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552" w:rsidRDefault="000358C2" w:rsidP="004F3C89">
      <w:pPr>
        <w:pStyle w:val="Otsikko3"/>
        <w:spacing w:before="0" w:line="276" w:lineRule="auto"/>
        <w:jc w:val="both"/>
        <w:sectPr w:rsidR="00E25552" w:rsidSect="007A3ACF">
          <w:footerReference w:type="even" r:id="rId8"/>
          <w:footerReference w:type="default" r:id="rId9"/>
          <w:headerReference w:type="first" r:id="rId10"/>
          <w:footerReference w:type="first" r:id="rId11"/>
          <w:type w:val="continuous"/>
          <w:pgSz w:w="11906" w:h="16840"/>
          <w:pgMar w:top="2722" w:right="1134" w:bottom="1701" w:left="1985" w:header="720" w:footer="720" w:gutter="0"/>
          <w:cols w:space="720"/>
          <w:titlePg/>
          <w:docGrid w:linePitch="245"/>
        </w:sectPr>
      </w:pPr>
      <w:bookmarkStart w:id="0" w:name="_Toc530487446"/>
      <w:bookmarkStart w:id="1" w:name="_Toc533171114"/>
      <w:r>
        <w:rPr>
          <w:noProof/>
          <w:lang w:eastAsia="fi-FI"/>
        </w:rPr>
        <mc:AlternateContent>
          <mc:Choice Requires="wps">
            <w:drawing>
              <wp:anchor distT="0" distB="0" distL="114300" distR="114300" simplePos="0" relativeHeight="251654144" behindDoc="0" locked="0" layoutInCell="1" allowOverlap="1">
                <wp:simplePos x="0" y="0"/>
                <wp:positionH relativeFrom="column">
                  <wp:posOffset>-909320</wp:posOffset>
                </wp:positionH>
                <wp:positionV relativeFrom="paragraph">
                  <wp:posOffset>-232410</wp:posOffset>
                </wp:positionV>
                <wp:extent cx="6494780" cy="1496060"/>
                <wp:effectExtent l="0" t="0" r="1270" b="88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149606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rsidR="00EA3C6D" w:rsidRDefault="00EA3C6D" w:rsidP="0042316A">
                            <w:pPr>
                              <w:pStyle w:val="Ooitekentt"/>
                            </w:pPr>
                          </w:p>
                          <w:p w:rsidR="00EA3C6D" w:rsidRDefault="00EA3C6D" w:rsidP="0042316A">
                            <w:pPr>
                              <w:pStyle w:val="Ooitekentt"/>
                            </w:pPr>
                          </w:p>
                          <w:p w:rsidR="00EA3C6D" w:rsidRDefault="00EA3C6D" w:rsidP="0042316A">
                            <w:pPr>
                              <w:pStyle w:val="Ooitekentt"/>
                            </w:pPr>
                            <w:r w:rsidRPr="008578B9">
                              <w:t xml:space="preserve">UN </w:t>
                            </w:r>
                            <w:r>
                              <w:t>Committee on Economic, Social and Cultural Rights</w:t>
                            </w:r>
                          </w:p>
                          <w:p w:rsidR="00EA3C6D" w:rsidRDefault="00EA3C6D" w:rsidP="0042316A">
                            <w:pPr>
                              <w:pStyle w:val="Ooitekentt"/>
                            </w:pPr>
                          </w:p>
                          <w:p w:rsidR="00EA3C6D" w:rsidRPr="008578B9" w:rsidRDefault="00442F49" w:rsidP="0042316A">
                            <w:pPr>
                              <w:pStyle w:val="Ooitekentt"/>
                            </w:pPr>
                            <w:hyperlink r:id="rId12" w:history="1">
                              <w:r w:rsidR="00EA3C6D">
                                <w:rPr>
                                  <w:rStyle w:val="Hyperlinkki"/>
                                </w:rPr>
                                <w:t>cescr@ohchr.org</w:t>
                              </w:r>
                            </w:hyperlink>
                            <w:r w:rsidR="00EA3C6D">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1.6pt;margin-top:-18.3pt;width:511.4pt;height:117.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" filled="f" stroked="f">
                <v:path arrowok="t"/>
                <v:textbox inset="0,0,0,0">
                  <w:txbxContent>
                    <w:p w:rsidR="00EA3C6D" w:rsidRDefault="00EA3C6D" w:rsidP="0042316A">
                      <w:pPr>
                        <w:pStyle w:val="Ooitekentt"/>
                      </w:pPr>
                    </w:p>
                    <w:p w:rsidR="00EA3C6D" w:rsidRDefault="00EA3C6D" w:rsidP="0042316A">
                      <w:pPr>
                        <w:pStyle w:val="Ooitekentt"/>
                      </w:pPr>
                    </w:p>
                    <w:p w:rsidR="00EA3C6D" w:rsidRDefault="00EA3C6D" w:rsidP="0042316A">
                      <w:pPr>
                        <w:pStyle w:val="Ooitekentt"/>
                      </w:pPr>
                      <w:r w:rsidRPr="008578B9">
                        <w:t xml:space="preserve">UN </w:t>
                      </w:r>
                      <w:r>
                        <w:t>Committee on Economic, Social and Cultural Rights</w:t>
                      </w:r>
                    </w:p>
                    <w:p w:rsidR="00EA3C6D" w:rsidRDefault="00EA3C6D" w:rsidP="0042316A">
                      <w:pPr>
                        <w:pStyle w:val="Ooitekentt"/>
                      </w:pPr>
                    </w:p>
                    <w:p w:rsidR="00EA3C6D" w:rsidRPr="008578B9" w:rsidRDefault="00442F49" w:rsidP="0042316A">
                      <w:pPr>
                        <w:pStyle w:val="Ooitekentt"/>
                      </w:pPr>
                      <w:hyperlink r:id="rId13" w:history="1">
                        <w:r w:rsidR="00EA3C6D">
                          <w:rPr>
                            <w:rStyle w:val="Hyperlinkki"/>
                          </w:rPr>
                          <w:t>cescr@ohchr.org</w:t>
                        </w:r>
                      </w:hyperlink>
                      <w:r w:rsidR="00EA3C6D">
                        <w:t xml:space="preserve"> </w:t>
                      </w:r>
                    </w:p>
                  </w:txbxContent>
                </v:textbox>
                <w10:wrap type="square"/>
              </v:shape>
            </w:pict>
          </mc:Fallback>
        </mc:AlternateContent>
      </w:r>
      <w:r>
        <w:rPr>
          <w:noProof/>
          <w:lang w:eastAsia="fi-FI"/>
        </w:rPr>
        <mc:AlternateContent>
          <mc:Choice Requires="wps">
            <w:drawing>
              <wp:anchor distT="0" distB="0" distL="114300" distR="114300" simplePos="0" relativeHeight="251655168" behindDoc="0" locked="0" layoutInCell="1" allowOverlap="1">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rsidR="00EA3C6D" w:rsidRDefault="00F006D7" w:rsidP="00A24839">
                            <w:pPr>
                              <w:pStyle w:val="Pivysjadiaarinumero"/>
                            </w:pPr>
                            <w:r w:rsidRPr="00F006D7">
                              <w:rPr>
                                <w:rFonts w:ascii="Segoe UI" w:hAnsi="Segoe UI" w:cs="Segoe UI"/>
                                <w:color w:val="444444"/>
                                <w:sz w:val="20"/>
                                <w:szCs w:val="20"/>
                              </w:rPr>
                              <w:t>IOK/63/2018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8" o:spid="_x0000_s1027" type="#_x0000_t202" style="position:absolute;left:0;text-align:left;margin-left:104.5pt;margin-top:-17.95pt;width:143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" filled="f" stroked="f">
                <v:path arrowok="t"/>
                <v:textbox inset="0,0,0,0">
                  <w:txbxContent>
                    <w:p w:rsidR="00EA3C6D" w:rsidRDefault="00F006D7" w:rsidP="00A24839">
                      <w:pPr>
                        <w:pStyle w:val="Pivysjadiaarinumero"/>
                      </w:pPr>
                      <w:r w:rsidRPr="00F006D7">
                        <w:rPr>
                          <w:rFonts w:ascii="Segoe UI" w:hAnsi="Segoe UI" w:cs="Segoe UI"/>
                          <w:color w:val="444444"/>
                          <w:sz w:val="20"/>
                          <w:szCs w:val="20"/>
                        </w:rPr>
                        <w:t>IOK/63/2018</w:t>
                      </w:r>
                    </w:p>
                  </w:txbxContent>
                </v:textbox>
                <w10:wrap type="square"/>
              </v:shape>
            </w:pict>
          </mc:Fallback>
        </mc:AlternateContent>
      </w:r>
      <w:r>
        <w:rPr>
          <w:noProof/>
          <w:lang w:eastAsia="fi-FI"/>
        </w:rPr>
        <mc:AlternateContent>
          <mc:Choice Requires="wps">
            <w:drawing>
              <wp:anchor distT="0" distB="0" distL="114300" distR="114300" simplePos="0" relativeHeight="251661312" behindDoc="0" locked="0" layoutInCell="1" allowOverlap="1">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rsidR="00EA3C6D" w:rsidRPr="003B4325" w:rsidRDefault="00EA3C6D" w:rsidP="00A24839">
                            <w:pPr>
                              <w:pStyle w:val="Pivysjadiaarinumero"/>
                              <w:rPr>
                                <w:lang w:val="fi-FI"/>
                              </w:rPr>
                            </w:pPr>
                            <w:r w:rsidRPr="00963A94">
                              <w:t>21 December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28" type="#_x0000_t202" style="position:absolute;left:0;text-align:left;margin-left:253pt;margin-top:-17.95pt;width:143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" filled="f" stroked="f">
                <v:path arrowok="t"/>
                <v:textbox inset="0,0,0,0">
                  <w:txbxContent>
                    <w:p w:rsidR="00EA3C6D" w:rsidRPr="003B4325" w:rsidRDefault="00EA3C6D" w:rsidP="00A24839">
                      <w:pPr>
                        <w:pStyle w:val="Pivysjadiaarinumero"/>
                        <w:rPr>
                          <w:lang w:val="fi-FI"/>
                        </w:rPr>
                      </w:pPr>
                      <w:r w:rsidRPr="00963A94">
                        <w:t>21 December 2018</w:t>
                      </w:r>
                    </w:p>
                  </w:txbxContent>
                </v:textbox>
                <w10:wrap type="square"/>
              </v:shape>
            </w:pict>
          </mc:Fallback>
        </mc:AlternateContent>
      </w:r>
      <w:bookmarkEnd w:id="0"/>
      <w:bookmarkEnd w:id="1"/>
    </w:p>
    <w:p w:rsidR="00A24839" w:rsidRPr="00020A0B" w:rsidRDefault="00076B3F" w:rsidP="004F3C89">
      <w:pPr>
        <w:pStyle w:val="Otsikko3"/>
        <w:spacing w:line="276" w:lineRule="auto"/>
        <w:jc w:val="both"/>
        <w:rPr>
          <w:lang w:val="en-US"/>
        </w:rPr>
      </w:pPr>
      <w:bookmarkStart w:id="2" w:name="_Toc529986982"/>
      <w:bookmarkStart w:id="3" w:name="_Toc530487447"/>
      <w:bookmarkStart w:id="4" w:name="_Toc533171115"/>
      <w:r w:rsidRPr="00020A0B">
        <w:rPr>
          <w:lang w:val="en-US"/>
        </w:rPr>
        <w:t>Viite</w:t>
      </w:r>
      <w:r w:rsidR="00F76C69" w:rsidRPr="00020A0B">
        <w:rPr>
          <w:lang w:val="en-US"/>
        </w:rPr>
        <w:tab/>
      </w:r>
      <w:r w:rsidR="004008C8">
        <w:rPr>
          <w:lang w:val="en-US"/>
        </w:rPr>
        <w:t>64</w:t>
      </w:r>
      <w:r w:rsidR="00020A0B" w:rsidRPr="00020A0B">
        <w:rPr>
          <w:lang w:val="en-US"/>
        </w:rPr>
        <w:t xml:space="preserve">th Session - </w:t>
      </w:r>
      <w:bookmarkEnd w:id="2"/>
      <w:bookmarkEnd w:id="3"/>
      <w:r w:rsidR="004008C8">
        <w:rPr>
          <w:lang w:val="en-US"/>
        </w:rPr>
        <w:t>ICESCR</w:t>
      </w:r>
      <w:bookmarkEnd w:id="4"/>
    </w:p>
    <w:p w:rsidR="00E10492" w:rsidRPr="00020A0B" w:rsidRDefault="00076B3F" w:rsidP="004F3C89">
      <w:pPr>
        <w:pStyle w:val="Otsikko3"/>
        <w:spacing w:line="276" w:lineRule="auto"/>
        <w:jc w:val="both"/>
        <w:rPr>
          <w:lang w:val="en-US"/>
        </w:rPr>
      </w:pPr>
      <w:bookmarkStart w:id="5" w:name="_Toc529986983"/>
      <w:bookmarkStart w:id="6" w:name="_Toc530487448"/>
      <w:bookmarkStart w:id="7" w:name="_Toc533171116"/>
      <w:r w:rsidRPr="00020A0B">
        <w:rPr>
          <w:lang w:val="en-US"/>
        </w:rPr>
        <w:t>Asia</w:t>
      </w:r>
      <w:r w:rsidR="00F76C69" w:rsidRPr="00020A0B">
        <w:rPr>
          <w:lang w:val="en-US"/>
        </w:rPr>
        <w:tab/>
      </w:r>
      <w:r w:rsidR="00020A0B" w:rsidRPr="00020A0B">
        <w:rPr>
          <w:lang w:val="en-US"/>
        </w:rPr>
        <w:t xml:space="preserve">LOIPR – Finland </w:t>
      </w:r>
      <w:r w:rsidR="00963A94">
        <w:rPr>
          <w:lang w:val="en-US"/>
        </w:rPr>
        <w:t>–</w:t>
      </w:r>
      <w:r w:rsidR="00020A0B" w:rsidRPr="00020A0B">
        <w:rPr>
          <w:lang w:val="en-US"/>
        </w:rPr>
        <w:t xml:space="preserve"> 2019</w:t>
      </w:r>
      <w:bookmarkEnd w:id="5"/>
      <w:bookmarkEnd w:id="6"/>
      <w:r w:rsidR="00963A94">
        <w:rPr>
          <w:lang w:val="en-US"/>
        </w:rPr>
        <w:t xml:space="preserve"> – NHRI submission</w:t>
      </w:r>
      <w:bookmarkEnd w:id="7"/>
    </w:p>
    <w:p w:rsidR="00E10492" w:rsidRPr="008578B9" w:rsidRDefault="00E10492" w:rsidP="004F3C89">
      <w:pPr>
        <w:pStyle w:val="Otsikko3"/>
        <w:spacing w:line="276" w:lineRule="auto"/>
        <w:jc w:val="both"/>
        <w:rPr>
          <w:lang w:val="en-US"/>
        </w:rPr>
      </w:pPr>
    </w:p>
    <w:p w:rsidR="00020A0B" w:rsidRPr="00020A0B" w:rsidRDefault="00EC5050" w:rsidP="004F3C89">
      <w:pPr>
        <w:spacing w:after="160" w:line="276" w:lineRule="auto"/>
        <w:jc w:val="both"/>
        <w:rPr>
          <w:rFonts w:eastAsia="Calibri"/>
          <w:color w:val="auto"/>
          <w:sz w:val="22"/>
          <w:lang w:val="en-US"/>
        </w:rPr>
      </w:pPr>
      <w:r w:rsidRPr="00020A0B">
        <w:rPr>
          <w:rFonts w:eastAsia="Calibri"/>
          <w:color w:val="auto"/>
          <w:sz w:val="22"/>
          <w:lang w:val="en-US"/>
        </w:rPr>
        <w:t>Th</w:t>
      </w:r>
      <w:r>
        <w:rPr>
          <w:rFonts w:eastAsia="Calibri"/>
          <w:color w:val="auto"/>
          <w:sz w:val="22"/>
          <w:lang w:val="en-US"/>
        </w:rPr>
        <w:t>is is the submission of the Finnish</w:t>
      </w:r>
      <w:r w:rsidRPr="00020A0B">
        <w:rPr>
          <w:rFonts w:eastAsia="Calibri"/>
          <w:color w:val="auto"/>
          <w:sz w:val="22"/>
          <w:lang w:val="en-US"/>
        </w:rPr>
        <w:t xml:space="preserve"> </w:t>
      </w:r>
      <w:r>
        <w:rPr>
          <w:rFonts w:eastAsia="Calibri"/>
          <w:color w:val="auto"/>
          <w:sz w:val="22"/>
          <w:lang w:val="en-US"/>
        </w:rPr>
        <w:t>Human Rights Centre/</w:t>
      </w:r>
      <w:r w:rsidRPr="00020A0B">
        <w:rPr>
          <w:rFonts w:eastAsia="Calibri"/>
          <w:color w:val="auto"/>
          <w:sz w:val="22"/>
          <w:lang w:val="en-US"/>
        </w:rPr>
        <w:t xml:space="preserve">National Human Rights Institution </w:t>
      </w:r>
      <w:r>
        <w:rPr>
          <w:rFonts w:eastAsia="Calibri"/>
          <w:color w:val="auto"/>
          <w:sz w:val="22"/>
          <w:lang w:val="en-US"/>
        </w:rPr>
        <w:t xml:space="preserve">for the preparation and adoption of the List of Issues Prior to Reporting for Finland by the </w:t>
      </w:r>
      <w:r w:rsidR="004008C8">
        <w:rPr>
          <w:rFonts w:eastAsia="Calibri"/>
          <w:color w:val="auto"/>
          <w:sz w:val="22"/>
          <w:lang w:val="en-US"/>
        </w:rPr>
        <w:t>Committee on Economic, Social and Cultural Rights</w:t>
      </w:r>
      <w:r w:rsidR="00020A0B">
        <w:rPr>
          <w:rFonts w:eastAsia="Calibri"/>
          <w:color w:val="auto"/>
          <w:sz w:val="22"/>
          <w:lang w:val="en-US"/>
        </w:rPr>
        <w:t xml:space="preserve"> in </w:t>
      </w:r>
      <w:r w:rsidR="007C3821">
        <w:rPr>
          <w:rFonts w:eastAsia="Calibri"/>
          <w:color w:val="auto"/>
          <w:sz w:val="22"/>
          <w:lang w:val="en-US"/>
        </w:rPr>
        <w:t>M</w:t>
      </w:r>
      <w:r w:rsidR="00020A0B">
        <w:rPr>
          <w:rFonts w:eastAsia="Calibri"/>
          <w:color w:val="auto"/>
          <w:sz w:val="22"/>
          <w:lang w:val="en-US"/>
        </w:rPr>
        <w:t>arch 2019</w:t>
      </w:r>
      <w:r w:rsidR="004008C8">
        <w:rPr>
          <w:rFonts w:eastAsia="Calibri"/>
          <w:color w:val="auto"/>
          <w:sz w:val="22"/>
          <w:lang w:val="en-US"/>
        </w:rPr>
        <w:t>, during its 64</w:t>
      </w:r>
      <w:r w:rsidR="007C3821" w:rsidRPr="007C3821">
        <w:rPr>
          <w:rFonts w:eastAsia="Calibri"/>
          <w:color w:val="auto"/>
          <w:sz w:val="22"/>
          <w:vertAlign w:val="superscript"/>
          <w:lang w:val="en-US"/>
        </w:rPr>
        <w:t>th</w:t>
      </w:r>
      <w:r w:rsidR="007C3821">
        <w:rPr>
          <w:rFonts w:eastAsia="Calibri"/>
          <w:color w:val="auto"/>
          <w:sz w:val="22"/>
          <w:lang w:val="en-US"/>
        </w:rPr>
        <w:t xml:space="preserve"> session</w:t>
      </w:r>
      <w:r w:rsidR="00020A0B">
        <w:rPr>
          <w:rFonts w:eastAsia="Calibri"/>
          <w:color w:val="auto"/>
          <w:sz w:val="22"/>
          <w:lang w:val="en-US"/>
        </w:rPr>
        <w:t xml:space="preserve">. </w:t>
      </w:r>
    </w:p>
    <w:p w:rsidR="00EC5050" w:rsidRDefault="00F006D7" w:rsidP="004F3C89">
      <w:pPr>
        <w:spacing w:after="160" w:line="276" w:lineRule="auto"/>
        <w:jc w:val="both"/>
        <w:rPr>
          <w:rFonts w:eastAsia="Calibri"/>
          <w:color w:val="auto"/>
          <w:sz w:val="22"/>
          <w:lang w:val="en-US"/>
        </w:rPr>
      </w:pPr>
      <w:r>
        <w:rPr>
          <w:rFonts w:eastAsia="Calibri"/>
          <w:color w:val="auto"/>
          <w:sz w:val="22"/>
          <w:lang w:val="en-US"/>
        </w:rPr>
        <w:t xml:space="preserve">The submission </w:t>
      </w:r>
      <w:r w:rsidRPr="007C3821">
        <w:rPr>
          <w:rFonts w:eastAsia="Calibri"/>
          <w:color w:val="auto"/>
          <w:sz w:val="22"/>
          <w:lang w:val="en-US"/>
        </w:rPr>
        <w:t xml:space="preserve">aims at drawing your attention to some issues </w:t>
      </w:r>
      <w:r>
        <w:rPr>
          <w:rFonts w:eastAsia="Calibri"/>
          <w:color w:val="auto"/>
          <w:sz w:val="22"/>
          <w:lang w:val="en-US"/>
        </w:rPr>
        <w:t xml:space="preserve">that </w:t>
      </w:r>
      <w:r w:rsidRPr="007C3821">
        <w:rPr>
          <w:rFonts w:eastAsia="Calibri"/>
          <w:color w:val="auto"/>
          <w:sz w:val="22"/>
          <w:lang w:val="en-US"/>
        </w:rPr>
        <w:t xml:space="preserve">we find important to be included in the LOIPR for Finland. </w:t>
      </w:r>
      <w:r w:rsidR="00EC5050" w:rsidRPr="007C3821">
        <w:rPr>
          <w:rFonts w:eastAsia="Calibri"/>
          <w:color w:val="auto"/>
          <w:sz w:val="22"/>
          <w:lang w:val="en-US"/>
        </w:rPr>
        <w:t>Th</w:t>
      </w:r>
      <w:r w:rsidR="00EC5050">
        <w:rPr>
          <w:rFonts w:eastAsia="Calibri"/>
          <w:color w:val="auto"/>
          <w:sz w:val="22"/>
          <w:lang w:val="en-US"/>
        </w:rPr>
        <w:t>e issues in this s</w:t>
      </w:r>
      <w:r w:rsidR="00EC5050" w:rsidRPr="007C3821">
        <w:rPr>
          <w:rFonts w:eastAsia="Calibri"/>
          <w:color w:val="auto"/>
          <w:sz w:val="22"/>
          <w:lang w:val="en-US"/>
        </w:rPr>
        <w:t xml:space="preserve">ubmission </w:t>
      </w:r>
      <w:r w:rsidR="00EC5050">
        <w:rPr>
          <w:rFonts w:eastAsia="Calibri"/>
          <w:color w:val="auto"/>
          <w:sz w:val="22"/>
          <w:lang w:val="en-US"/>
        </w:rPr>
        <w:t xml:space="preserve">reflect themes that the Finnish NHRI has worked on and it includes possible questions to be placed before the Government. It is not an exhaustive list. </w:t>
      </w:r>
    </w:p>
    <w:p w:rsidR="00EC5050" w:rsidRDefault="00EC5050" w:rsidP="004F3C89">
      <w:pPr>
        <w:spacing w:after="160" w:line="276" w:lineRule="auto"/>
        <w:jc w:val="both"/>
        <w:rPr>
          <w:rFonts w:eastAsia="Calibri"/>
          <w:color w:val="auto"/>
          <w:sz w:val="22"/>
          <w:lang w:val="en-US"/>
        </w:rPr>
      </w:pPr>
      <w:r>
        <w:rPr>
          <w:rFonts w:eastAsia="Calibri"/>
          <w:color w:val="auto"/>
          <w:sz w:val="22"/>
          <w:lang w:val="en-US"/>
        </w:rPr>
        <w:t xml:space="preserve">In addition, reference is made to the submission made recently to the Human Rights Committee for the LOIPR under the ICCPR and the submission made by the </w:t>
      </w:r>
      <w:r w:rsidR="00F006D7">
        <w:rPr>
          <w:rFonts w:eastAsia="Calibri"/>
          <w:color w:val="auto"/>
          <w:sz w:val="22"/>
          <w:lang w:val="en-US"/>
        </w:rPr>
        <w:t xml:space="preserve">Human Rights Centre </w:t>
      </w:r>
      <w:r>
        <w:rPr>
          <w:rFonts w:eastAsia="Calibri"/>
          <w:color w:val="auto"/>
          <w:sz w:val="22"/>
          <w:lang w:val="en-US"/>
        </w:rPr>
        <w:t>in 2013, including many of the issues relevant also today.</w:t>
      </w:r>
    </w:p>
    <w:p w:rsidR="00325F8A" w:rsidRDefault="00194FF5" w:rsidP="004F3C89">
      <w:pPr>
        <w:spacing w:after="160" w:line="276" w:lineRule="auto"/>
        <w:jc w:val="both"/>
        <w:rPr>
          <w:rFonts w:eastAsia="Calibri"/>
          <w:color w:val="auto"/>
          <w:sz w:val="22"/>
          <w:lang w:val="en-US"/>
        </w:rPr>
      </w:pPr>
      <w:r>
        <w:rPr>
          <w:rFonts w:eastAsia="Calibri"/>
          <w:color w:val="auto"/>
          <w:sz w:val="22"/>
          <w:lang w:val="en-US"/>
        </w:rPr>
        <w:t xml:space="preserve">The submission </w:t>
      </w:r>
      <w:r w:rsidR="00A81B28">
        <w:rPr>
          <w:rFonts w:eastAsia="Calibri"/>
          <w:color w:val="auto"/>
          <w:sz w:val="22"/>
          <w:lang w:val="en-US"/>
        </w:rPr>
        <w:t>does not in general</w:t>
      </w:r>
      <w:r>
        <w:rPr>
          <w:rFonts w:eastAsia="Calibri"/>
          <w:color w:val="auto"/>
          <w:sz w:val="22"/>
          <w:lang w:val="en-US"/>
        </w:rPr>
        <w:t xml:space="preserve"> refer to issues reflected in previous </w:t>
      </w:r>
      <w:r w:rsidR="00CA6874">
        <w:rPr>
          <w:rFonts w:eastAsia="Calibri"/>
          <w:color w:val="auto"/>
          <w:sz w:val="22"/>
          <w:lang w:val="en-US"/>
        </w:rPr>
        <w:t>concluding observations 2014:7</w:t>
      </w:r>
      <w:r w:rsidR="00CA6874" w:rsidRPr="00CA6874">
        <w:rPr>
          <w:rFonts w:cs="Arial"/>
          <w:lang w:val="en-US"/>
        </w:rPr>
        <w:t xml:space="preserve"> </w:t>
      </w:r>
      <w:r>
        <w:rPr>
          <w:rFonts w:eastAsia="Calibri"/>
          <w:color w:val="auto"/>
          <w:sz w:val="22"/>
          <w:lang w:val="en-US"/>
        </w:rPr>
        <w:t>by the Committee.</w:t>
      </w:r>
      <w:r w:rsidR="00D701D8">
        <w:rPr>
          <w:rFonts w:eastAsia="Calibri"/>
          <w:color w:val="auto"/>
          <w:sz w:val="22"/>
          <w:lang w:val="en-US"/>
        </w:rPr>
        <w:t xml:space="preserve"> </w:t>
      </w:r>
    </w:p>
    <w:p w:rsidR="00EC5050" w:rsidRPr="007C3821" w:rsidRDefault="00EC5050" w:rsidP="004F3C89">
      <w:pPr>
        <w:spacing w:after="160" w:line="276" w:lineRule="auto"/>
        <w:jc w:val="both"/>
        <w:rPr>
          <w:rFonts w:eastAsia="Calibri"/>
          <w:color w:val="auto"/>
          <w:sz w:val="22"/>
          <w:lang w:val="en-US"/>
        </w:rPr>
      </w:pPr>
      <w:r w:rsidRPr="007C3821">
        <w:rPr>
          <w:rFonts w:eastAsia="Calibri"/>
          <w:color w:val="auto"/>
          <w:sz w:val="22"/>
          <w:lang w:val="en-US"/>
        </w:rPr>
        <w:t xml:space="preserve">We will provide more detailed submissions prior to the hearing of Finland. </w:t>
      </w:r>
    </w:p>
    <w:p w:rsidR="00EC5050" w:rsidRPr="007C3821" w:rsidRDefault="00EC5050" w:rsidP="004F3C89">
      <w:pPr>
        <w:spacing w:line="276" w:lineRule="auto"/>
        <w:jc w:val="both"/>
        <w:rPr>
          <w:sz w:val="22"/>
          <w:lang w:val="en-US"/>
        </w:rPr>
      </w:pPr>
      <w:r>
        <w:rPr>
          <w:sz w:val="22"/>
          <w:lang w:val="en-US"/>
        </w:rPr>
        <w:t xml:space="preserve">Should you have any questions, feel </w:t>
      </w:r>
      <w:r w:rsidRPr="007C3821">
        <w:rPr>
          <w:sz w:val="22"/>
          <w:lang w:val="en-US"/>
        </w:rPr>
        <w:t>free to conta</w:t>
      </w:r>
      <w:r>
        <w:rPr>
          <w:sz w:val="22"/>
          <w:lang w:val="en-US"/>
        </w:rPr>
        <w:t>ct us.</w:t>
      </w:r>
    </w:p>
    <w:p w:rsidR="00E25552" w:rsidRDefault="00E25552" w:rsidP="004F3C89">
      <w:pPr>
        <w:spacing w:line="276" w:lineRule="auto"/>
        <w:jc w:val="both"/>
        <w:rPr>
          <w:sz w:val="22"/>
          <w:lang w:val="en-US"/>
        </w:rPr>
      </w:pPr>
    </w:p>
    <w:p w:rsidR="00325F8A" w:rsidRDefault="00325F8A" w:rsidP="004F3C89">
      <w:pPr>
        <w:spacing w:line="276" w:lineRule="auto"/>
        <w:jc w:val="both"/>
        <w:rPr>
          <w:sz w:val="22"/>
          <w:lang w:val="en-US"/>
        </w:rPr>
      </w:pPr>
    </w:p>
    <w:p w:rsidR="00325F8A" w:rsidRDefault="00325F8A" w:rsidP="004F3C89">
      <w:pPr>
        <w:spacing w:line="276" w:lineRule="auto"/>
        <w:jc w:val="both"/>
        <w:rPr>
          <w:sz w:val="22"/>
          <w:lang w:val="en-US"/>
        </w:rPr>
      </w:pPr>
    </w:p>
    <w:p w:rsidR="007A7B25" w:rsidRDefault="007A7B25" w:rsidP="004F3C89">
      <w:pPr>
        <w:spacing w:line="276" w:lineRule="auto"/>
        <w:jc w:val="both"/>
        <w:rPr>
          <w:sz w:val="22"/>
          <w:lang w:val="en-US"/>
        </w:rPr>
      </w:pPr>
    </w:p>
    <w:p w:rsidR="00A24839" w:rsidRPr="008578B9" w:rsidRDefault="0062639C" w:rsidP="004F3C89">
      <w:pPr>
        <w:spacing w:line="276" w:lineRule="auto"/>
        <w:jc w:val="both"/>
        <w:rPr>
          <w:sz w:val="22"/>
          <w:lang w:val="en-US"/>
        </w:rPr>
      </w:pPr>
      <w:r w:rsidRPr="008578B9">
        <w:rPr>
          <w:sz w:val="22"/>
          <w:lang w:val="en-US"/>
        </w:rPr>
        <w:t>Sirpa Rautio</w:t>
      </w:r>
      <w:r w:rsidR="007C3821" w:rsidRPr="008578B9">
        <w:rPr>
          <w:sz w:val="22"/>
          <w:lang w:val="en-US"/>
        </w:rPr>
        <w:tab/>
      </w:r>
      <w:r w:rsidR="007C3821" w:rsidRPr="008578B9">
        <w:rPr>
          <w:sz w:val="22"/>
          <w:lang w:val="en-US"/>
        </w:rPr>
        <w:tab/>
      </w:r>
      <w:r w:rsidR="007C3821" w:rsidRPr="008578B9">
        <w:rPr>
          <w:sz w:val="22"/>
          <w:lang w:val="en-US"/>
        </w:rPr>
        <w:tab/>
      </w:r>
      <w:r w:rsidR="007C3821" w:rsidRPr="008578B9">
        <w:rPr>
          <w:sz w:val="22"/>
          <w:lang w:val="en-US"/>
        </w:rPr>
        <w:tab/>
      </w:r>
      <w:r w:rsidR="007C3821" w:rsidRPr="008578B9">
        <w:rPr>
          <w:sz w:val="22"/>
          <w:lang w:val="en-US"/>
        </w:rPr>
        <w:tab/>
        <w:t>Leena Leikas</w:t>
      </w:r>
    </w:p>
    <w:p w:rsidR="00B012C4" w:rsidRPr="008578B9" w:rsidRDefault="007C3821" w:rsidP="004F3C89">
      <w:pPr>
        <w:spacing w:line="276" w:lineRule="auto"/>
        <w:jc w:val="both"/>
        <w:rPr>
          <w:sz w:val="22"/>
          <w:lang w:val="en-US"/>
        </w:rPr>
      </w:pPr>
      <w:r w:rsidRPr="008578B9">
        <w:rPr>
          <w:sz w:val="22"/>
          <w:lang w:val="en-US"/>
        </w:rPr>
        <w:t>Director</w:t>
      </w:r>
      <w:r w:rsidRPr="008578B9">
        <w:rPr>
          <w:sz w:val="22"/>
          <w:lang w:val="en-US"/>
        </w:rPr>
        <w:tab/>
      </w:r>
      <w:r w:rsidRPr="008578B9">
        <w:rPr>
          <w:sz w:val="22"/>
          <w:lang w:val="en-US"/>
        </w:rPr>
        <w:tab/>
      </w:r>
      <w:r w:rsidRPr="008578B9">
        <w:rPr>
          <w:sz w:val="22"/>
          <w:lang w:val="en-US"/>
        </w:rPr>
        <w:tab/>
      </w:r>
      <w:r w:rsidRPr="008578B9">
        <w:rPr>
          <w:sz w:val="22"/>
          <w:lang w:val="en-US"/>
        </w:rPr>
        <w:tab/>
      </w:r>
      <w:r w:rsidRPr="008578B9">
        <w:rPr>
          <w:sz w:val="22"/>
          <w:lang w:val="en-US"/>
        </w:rPr>
        <w:tab/>
        <w:t>Expert</w:t>
      </w:r>
    </w:p>
    <w:p w:rsidR="006F70A5" w:rsidRPr="008578B9" w:rsidRDefault="006F70A5" w:rsidP="004F3C89">
      <w:pPr>
        <w:spacing w:line="276" w:lineRule="auto"/>
        <w:jc w:val="both"/>
        <w:rPr>
          <w:sz w:val="22"/>
          <w:lang w:val="en-US"/>
        </w:rPr>
      </w:pPr>
    </w:p>
    <w:p w:rsidR="00B012C4" w:rsidRPr="008578B9" w:rsidRDefault="00B012C4" w:rsidP="004F3C89">
      <w:pPr>
        <w:spacing w:line="276" w:lineRule="auto"/>
        <w:jc w:val="both"/>
        <w:rPr>
          <w:sz w:val="22"/>
          <w:lang w:val="en-US"/>
        </w:rPr>
      </w:pPr>
    </w:p>
    <w:p w:rsidR="007C3821" w:rsidRPr="007C3821" w:rsidRDefault="007C3821" w:rsidP="004F3C89">
      <w:pPr>
        <w:spacing w:line="276" w:lineRule="auto"/>
        <w:jc w:val="both"/>
        <w:rPr>
          <w:sz w:val="22"/>
          <w:lang w:val="en-US"/>
        </w:rPr>
      </w:pPr>
      <w:r w:rsidRPr="007C3821">
        <w:rPr>
          <w:lang w:val="en-US"/>
        </w:rPr>
        <w:t>This document is electronically approved and has no signature.</w:t>
      </w:r>
    </w:p>
    <w:p w:rsidR="00020A0B" w:rsidRDefault="00020A0B" w:rsidP="004F3C89">
      <w:pPr>
        <w:spacing w:line="276" w:lineRule="auto"/>
        <w:jc w:val="both"/>
        <w:rPr>
          <w:szCs w:val="18"/>
          <w:lang w:val="en-US"/>
        </w:rPr>
      </w:pPr>
    </w:p>
    <w:p w:rsidR="00020A0B" w:rsidRPr="008578B9" w:rsidRDefault="00020A0B" w:rsidP="004F3C89">
      <w:pPr>
        <w:spacing w:line="276" w:lineRule="auto"/>
        <w:jc w:val="both"/>
        <w:rPr>
          <w:sz w:val="24"/>
          <w:szCs w:val="24"/>
          <w:lang w:val="en-US"/>
        </w:rPr>
      </w:pPr>
    </w:p>
    <w:p w:rsidR="00214ECA" w:rsidRPr="008578B9" w:rsidRDefault="00214ECA" w:rsidP="004F3C89">
      <w:pPr>
        <w:spacing w:line="276" w:lineRule="auto"/>
        <w:jc w:val="both"/>
        <w:rPr>
          <w:lang w:val="en-US"/>
        </w:rPr>
      </w:pPr>
      <w:bookmarkStart w:id="8" w:name="_Toc481490850"/>
    </w:p>
    <w:p w:rsidR="00214ECA" w:rsidRPr="008578B9" w:rsidRDefault="00214ECA" w:rsidP="004F3C89">
      <w:pPr>
        <w:spacing w:line="276" w:lineRule="auto"/>
        <w:jc w:val="both"/>
        <w:rPr>
          <w:lang w:val="en-US"/>
        </w:rPr>
      </w:pPr>
      <w:r w:rsidRPr="008578B9">
        <w:rPr>
          <w:lang w:val="en-US"/>
        </w:rPr>
        <w:br w:type="page"/>
      </w:r>
    </w:p>
    <w:p w:rsidR="00214ECA" w:rsidRPr="008578B9" w:rsidRDefault="00214ECA" w:rsidP="004F3C89">
      <w:pPr>
        <w:spacing w:line="276" w:lineRule="auto"/>
        <w:jc w:val="both"/>
        <w:rPr>
          <w:lang w:val="en-US"/>
        </w:rPr>
      </w:pPr>
    </w:p>
    <w:p w:rsidR="00214ECA" w:rsidRPr="008578B9" w:rsidRDefault="00214ECA" w:rsidP="004F3C89">
      <w:pPr>
        <w:spacing w:line="276" w:lineRule="auto"/>
        <w:jc w:val="both"/>
        <w:rPr>
          <w:lang w:val="en-US"/>
        </w:rPr>
      </w:pPr>
    </w:p>
    <w:p w:rsidR="00214ECA" w:rsidRPr="008578B9" w:rsidRDefault="00214ECA" w:rsidP="004F3C89">
      <w:pPr>
        <w:spacing w:line="276" w:lineRule="auto"/>
        <w:jc w:val="both"/>
        <w:rPr>
          <w:lang w:val="en-US"/>
        </w:rPr>
      </w:pPr>
    </w:p>
    <w:p w:rsidR="00214ECA" w:rsidRPr="008578B9" w:rsidRDefault="00214ECA" w:rsidP="004F3C89">
      <w:pPr>
        <w:spacing w:line="276" w:lineRule="auto"/>
        <w:jc w:val="both"/>
        <w:rPr>
          <w:rFonts w:ascii="Calibri" w:eastAsiaTheme="majorEastAsia" w:hAnsi="Calibri" w:cstheme="majorBidi"/>
          <w:b/>
          <w:color w:val="000000" w:themeColor="text1"/>
          <w:spacing w:val="-10"/>
          <w:kern w:val="28"/>
          <w:sz w:val="30"/>
          <w:szCs w:val="30"/>
          <w:lang w:val="en-US"/>
        </w:rPr>
      </w:pPr>
    </w:p>
    <w:p w:rsidR="006F70A5" w:rsidRDefault="006F70A5" w:rsidP="004F3C89">
      <w:pPr>
        <w:pStyle w:val="NIMTittel1"/>
        <w:spacing w:line="276" w:lineRule="auto"/>
      </w:pPr>
      <w:r>
        <w:t xml:space="preserve">UN </w:t>
      </w:r>
      <w:r w:rsidR="004008C8">
        <w:t>Committee on Economic, Social and Cultural Rights</w:t>
      </w:r>
      <w:r>
        <w:t xml:space="preserve"> (</w:t>
      </w:r>
      <w:r w:rsidR="004008C8">
        <w:t>64</w:t>
      </w:r>
      <w:r w:rsidRPr="000D51F6">
        <w:rPr>
          <w:vertAlign w:val="superscript"/>
        </w:rPr>
        <w:t>th</w:t>
      </w:r>
      <w:r>
        <w:t xml:space="preserve"> session) </w:t>
      </w:r>
    </w:p>
    <w:p w:rsidR="00020A0B" w:rsidRDefault="00020A0B" w:rsidP="004F3C89">
      <w:pPr>
        <w:pStyle w:val="NIMTittel1"/>
        <w:spacing w:line="276" w:lineRule="auto"/>
      </w:pPr>
      <w:r>
        <w:t xml:space="preserve">Submission from the Finnish National Human Rights Institution </w:t>
      </w:r>
      <w:r w:rsidR="006F70A5">
        <w:t>for the a</w:t>
      </w:r>
      <w:r>
        <w:t xml:space="preserve">doption of the List of Issues Prior to Reporting </w:t>
      </w:r>
      <w:r w:rsidR="00EA272F">
        <w:t>–</w:t>
      </w:r>
      <w:r w:rsidR="006F70A5">
        <w:t xml:space="preserve"> </w:t>
      </w:r>
      <w:r>
        <w:t>Finland</w:t>
      </w:r>
    </w:p>
    <w:p w:rsidR="00EA272F" w:rsidRPr="00001FD9" w:rsidRDefault="00EA272F" w:rsidP="004F3C89">
      <w:pPr>
        <w:pStyle w:val="NIMTittel1"/>
        <w:spacing w:line="276" w:lineRule="auto"/>
      </w:pPr>
    </w:p>
    <w:bookmarkEnd w:id="8" w:displacedByCustomXml="next"/>
    <w:bookmarkStart w:id="9" w:name="_Toc481490851" w:displacedByCustomXml="next"/>
    <w:sdt>
      <w:sdtPr>
        <w:id w:val="825634140"/>
        <w:docPartObj>
          <w:docPartGallery w:val="Table of Contents"/>
          <w:docPartUnique/>
        </w:docPartObj>
      </w:sdtPr>
      <w:sdtEndPr>
        <w:rPr>
          <w:rFonts w:ascii="Arial" w:eastAsia="Arial" w:hAnsi="Arial" w:cs="Times New Roman"/>
          <w:b/>
          <w:bCs/>
          <w:color w:val="000000"/>
          <w:sz w:val="18"/>
          <w:szCs w:val="22"/>
          <w:lang w:eastAsia="en-US"/>
        </w:rPr>
      </w:sdtEndPr>
      <w:sdtContent>
        <w:p w:rsidR="00442F49" w:rsidRDefault="00442F49">
          <w:pPr>
            <w:pStyle w:val="Sisllysluettelonotsikko"/>
          </w:pPr>
          <w:r>
            <w:t>Sisällys</w:t>
          </w:r>
        </w:p>
        <w:p w:rsidR="00442F49" w:rsidRDefault="00442F49" w:rsidP="00442F49">
          <w:pPr>
            <w:pStyle w:val="Sisluet3"/>
            <w:tabs>
              <w:tab w:val="right" w:leader="dot" w:pos="8778"/>
            </w:tabs>
            <w:rPr>
              <w:rFonts w:asciiTheme="minorHAnsi" w:eastAsiaTheme="minorEastAsia" w:hAnsiTheme="minorHAnsi" w:cstheme="minorBidi"/>
              <w:noProof/>
              <w:color w:val="auto"/>
              <w:sz w:val="22"/>
              <w:lang w:eastAsia="fi-FI"/>
            </w:rPr>
          </w:pPr>
          <w:r>
            <w:rPr>
              <w:b/>
              <w:bCs/>
            </w:rPr>
            <w:fldChar w:fldCharType="begin"/>
          </w:r>
          <w:r>
            <w:rPr>
              <w:b/>
              <w:bCs/>
            </w:rPr>
            <w:instrText xml:space="preserve"> TOC \o "1-3" \h \z \u </w:instrText>
          </w:r>
          <w:r>
            <w:rPr>
              <w:b/>
              <w:bCs/>
            </w:rPr>
            <w:fldChar w:fldCharType="separate"/>
          </w:r>
        </w:p>
        <w:p w:rsidR="00442F49" w:rsidRDefault="00442F49">
          <w:pPr>
            <w:pStyle w:val="Sisluet1"/>
            <w:rPr>
              <w:rFonts w:asciiTheme="minorHAnsi" w:eastAsiaTheme="minorEastAsia" w:hAnsiTheme="minorHAnsi" w:cstheme="minorBidi"/>
              <w:noProof/>
              <w:color w:val="auto"/>
              <w:sz w:val="22"/>
              <w:lang w:eastAsia="fi-FI"/>
            </w:rPr>
          </w:pPr>
          <w:hyperlink w:anchor="_Toc533171117" w:history="1">
            <w:r w:rsidRPr="00786BE9">
              <w:rPr>
                <w:rStyle w:val="Hyperlinkki"/>
                <w:noProof/>
                <w:lang w:val="en-US"/>
              </w:rPr>
              <w:t>General information on the National Human Rights situation</w:t>
            </w:r>
            <w:r>
              <w:rPr>
                <w:noProof/>
                <w:webHidden/>
              </w:rPr>
              <w:tab/>
            </w:r>
            <w:r>
              <w:rPr>
                <w:noProof/>
                <w:webHidden/>
              </w:rPr>
              <w:fldChar w:fldCharType="begin"/>
            </w:r>
            <w:r>
              <w:rPr>
                <w:noProof/>
                <w:webHidden/>
              </w:rPr>
              <w:instrText xml:space="preserve"> PAGEREF _Toc533171117 \h </w:instrText>
            </w:r>
            <w:r>
              <w:rPr>
                <w:noProof/>
                <w:webHidden/>
              </w:rPr>
            </w:r>
            <w:r>
              <w:rPr>
                <w:noProof/>
                <w:webHidden/>
              </w:rPr>
              <w:fldChar w:fldCharType="separate"/>
            </w:r>
            <w:r>
              <w:rPr>
                <w:noProof/>
                <w:webHidden/>
              </w:rPr>
              <w:t>3</w:t>
            </w:r>
            <w:r>
              <w:rPr>
                <w:noProof/>
                <w:webHidden/>
              </w:rPr>
              <w:fldChar w:fldCharType="end"/>
            </w:r>
          </w:hyperlink>
        </w:p>
        <w:p w:rsidR="00442F49" w:rsidRDefault="00442F49">
          <w:pPr>
            <w:pStyle w:val="Sisluet1"/>
            <w:rPr>
              <w:rFonts w:asciiTheme="minorHAnsi" w:eastAsiaTheme="minorEastAsia" w:hAnsiTheme="minorHAnsi" w:cstheme="minorBidi"/>
              <w:noProof/>
              <w:color w:val="auto"/>
              <w:sz w:val="22"/>
              <w:lang w:eastAsia="fi-FI"/>
            </w:rPr>
          </w:pPr>
          <w:hyperlink w:anchor="_Toc533171118" w:history="1">
            <w:r w:rsidRPr="00786BE9">
              <w:rPr>
                <w:rStyle w:val="Hyperlinkki"/>
                <w:noProof/>
                <w:lang w:val="en-US" w:eastAsia="fi-FI"/>
              </w:rPr>
              <w:t>Ten key problems in Fundamental and Human Rights in Finland</w:t>
            </w:r>
            <w:r>
              <w:rPr>
                <w:noProof/>
                <w:webHidden/>
              </w:rPr>
              <w:tab/>
            </w:r>
            <w:r>
              <w:rPr>
                <w:noProof/>
                <w:webHidden/>
              </w:rPr>
              <w:fldChar w:fldCharType="begin"/>
            </w:r>
            <w:r>
              <w:rPr>
                <w:noProof/>
                <w:webHidden/>
              </w:rPr>
              <w:instrText xml:space="preserve"> PAGEREF _Toc533171118 \h </w:instrText>
            </w:r>
            <w:r>
              <w:rPr>
                <w:noProof/>
                <w:webHidden/>
              </w:rPr>
            </w:r>
            <w:r>
              <w:rPr>
                <w:noProof/>
                <w:webHidden/>
              </w:rPr>
              <w:fldChar w:fldCharType="separate"/>
            </w:r>
            <w:r>
              <w:rPr>
                <w:noProof/>
                <w:webHidden/>
              </w:rPr>
              <w:t>5</w:t>
            </w:r>
            <w:r>
              <w:rPr>
                <w:noProof/>
                <w:webHidden/>
              </w:rPr>
              <w:fldChar w:fldCharType="end"/>
            </w:r>
          </w:hyperlink>
        </w:p>
        <w:p w:rsidR="00442F49" w:rsidRDefault="00442F49">
          <w:pPr>
            <w:pStyle w:val="Sisluet1"/>
            <w:rPr>
              <w:rFonts w:asciiTheme="minorHAnsi" w:eastAsiaTheme="minorEastAsia" w:hAnsiTheme="minorHAnsi" w:cstheme="minorBidi"/>
              <w:noProof/>
              <w:color w:val="auto"/>
              <w:sz w:val="22"/>
              <w:lang w:eastAsia="fi-FI"/>
            </w:rPr>
          </w:pPr>
          <w:hyperlink w:anchor="_Toc533171119" w:history="1">
            <w:r w:rsidRPr="00786BE9">
              <w:rPr>
                <w:rStyle w:val="Hyperlinkki"/>
                <w:noProof/>
                <w:lang w:val="en-US"/>
              </w:rPr>
              <w:t>Ongoing implementation of the Covenant</w:t>
            </w:r>
            <w:r>
              <w:rPr>
                <w:noProof/>
                <w:webHidden/>
              </w:rPr>
              <w:tab/>
            </w:r>
            <w:r>
              <w:rPr>
                <w:noProof/>
                <w:webHidden/>
              </w:rPr>
              <w:fldChar w:fldCharType="begin"/>
            </w:r>
            <w:r>
              <w:rPr>
                <w:noProof/>
                <w:webHidden/>
              </w:rPr>
              <w:instrText xml:space="preserve"> PAGEREF _Toc533171119 \h </w:instrText>
            </w:r>
            <w:r>
              <w:rPr>
                <w:noProof/>
                <w:webHidden/>
              </w:rPr>
            </w:r>
            <w:r>
              <w:rPr>
                <w:noProof/>
                <w:webHidden/>
              </w:rPr>
              <w:fldChar w:fldCharType="separate"/>
            </w:r>
            <w:r>
              <w:rPr>
                <w:noProof/>
                <w:webHidden/>
              </w:rPr>
              <w:t>5</w:t>
            </w:r>
            <w:r>
              <w:rPr>
                <w:noProof/>
                <w:webHidden/>
              </w:rPr>
              <w:fldChar w:fldCharType="end"/>
            </w:r>
          </w:hyperlink>
        </w:p>
        <w:p w:rsidR="00442F49" w:rsidRDefault="00442F49">
          <w:pPr>
            <w:pStyle w:val="Sisluet2"/>
            <w:tabs>
              <w:tab w:val="right" w:leader="dot" w:pos="8778"/>
            </w:tabs>
            <w:rPr>
              <w:rFonts w:asciiTheme="minorHAnsi" w:eastAsiaTheme="minorEastAsia" w:hAnsiTheme="minorHAnsi" w:cstheme="minorBidi"/>
              <w:noProof/>
              <w:color w:val="auto"/>
              <w:sz w:val="22"/>
              <w:lang w:eastAsia="fi-FI"/>
            </w:rPr>
          </w:pPr>
          <w:hyperlink w:anchor="_Toc533171120" w:history="1">
            <w:r w:rsidRPr="00786BE9">
              <w:rPr>
                <w:rStyle w:val="Hyperlinkki"/>
                <w:rFonts w:cs="Arial"/>
                <w:noProof/>
              </w:rPr>
              <w:t>Prohibition of Discrimination (Art. 2)</w:t>
            </w:r>
            <w:r>
              <w:rPr>
                <w:noProof/>
                <w:webHidden/>
              </w:rPr>
              <w:tab/>
            </w:r>
            <w:r>
              <w:rPr>
                <w:noProof/>
                <w:webHidden/>
              </w:rPr>
              <w:fldChar w:fldCharType="begin"/>
            </w:r>
            <w:r>
              <w:rPr>
                <w:noProof/>
                <w:webHidden/>
              </w:rPr>
              <w:instrText xml:space="preserve"> PAGEREF _Toc533171120 \h </w:instrText>
            </w:r>
            <w:r>
              <w:rPr>
                <w:noProof/>
                <w:webHidden/>
              </w:rPr>
            </w:r>
            <w:r>
              <w:rPr>
                <w:noProof/>
                <w:webHidden/>
              </w:rPr>
              <w:fldChar w:fldCharType="separate"/>
            </w:r>
            <w:r>
              <w:rPr>
                <w:noProof/>
                <w:webHidden/>
              </w:rPr>
              <w:t>5</w:t>
            </w:r>
            <w:r>
              <w:rPr>
                <w:noProof/>
                <w:webHidden/>
              </w:rPr>
              <w:fldChar w:fldCharType="end"/>
            </w:r>
          </w:hyperlink>
        </w:p>
        <w:p w:rsidR="00442F49" w:rsidRDefault="00442F49">
          <w:pPr>
            <w:pStyle w:val="Sisluet2"/>
            <w:tabs>
              <w:tab w:val="right" w:leader="dot" w:pos="8778"/>
            </w:tabs>
            <w:rPr>
              <w:rFonts w:asciiTheme="minorHAnsi" w:eastAsiaTheme="minorEastAsia" w:hAnsiTheme="minorHAnsi" w:cstheme="minorBidi"/>
              <w:noProof/>
              <w:color w:val="auto"/>
              <w:sz w:val="22"/>
              <w:lang w:eastAsia="fi-FI"/>
            </w:rPr>
          </w:pPr>
          <w:hyperlink w:anchor="_Toc533171121" w:history="1">
            <w:r w:rsidRPr="00786BE9">
              <w:rPr>
                <w:rStyle w:val="Hyperlinkki"/>
                <w:rFonts w:cs="Arial"/>
                <w:noProof/>
                <w:lang w:val="en-US"/>
              </w:rPr>
              <w:t>Right to Work  &amp; Just and Favourable Conditions of Work</w:t>
            </w:r>
            <w:r w:rsidRPr="00786BE9">
              <w:rPr>
                <w:rStyle w:val="Hyperlinkki"/>
                <w:rFonts w:ascii="Segoe UI" w:hAnsi="Segoe UI" w:cs="Segoe UI"/>
                <w:noProof/>
                <w:lang w:val="en-US"/>
              </w:rPr>
              <w:t xml:space="preserve"> </w:t>
            </w:r>
            <w:r w:rsidRPr="00786BE9">
              <w:rPr>
                <w:rStyle w:val="Hyperlinkki"/>
                <w:noProof/>
                <w:lang w:val="en-US"/>
              </w:rPr>
              <w:t>(arts 6 and 7)</w:t>
            </w:r>
            <w:r>
              <w:rPr>
                <w:noProof/>
                <w:webHidden/>
              </w:rPr>
              <w:tab/>
            </w:r>
            <w:r>
              <w:rPr>
                <w:noProof/>
                <w:webHidden/>
              </w:rPr>
              <w:fldChar w:fldCharType="begin"/>
            </w:r>
            <w:r>
              <w:rPr>
                <w:noProof/>
                <w:webHidden/>
              </w:rPr>
              <w:instrText xml:space="preserve"> PAGEREF _Toc533171121 \h </w:instrText>
            </w:r>
            <w:r>
              <w:rPr>
                <w:noProof/>
                <w:webHidden/>
              </w:rPr>
            </w:r>
            <w:r>
              <w:rPr>
                <w:noProof/>
                <w:webHidden/>
              </w:rPr>
              <w:fldChar w:fldCharType="separate"/>
            </w:r>
            <w:r>
              <w:rPr>
                <w:noProof/>
                <w:webHidden/>
              </w:rPr>
              <w:t>7</w:t>
            </w:r>
            <w:r>
              <w:rPr>
                <w:noProof/>
                <w:webHidden/>
              </w:rPr>
              <w:fldChar w:fldCharType="end"/>
            </w:r>
          </w:hyperlink>
        </w:p>
        <w:p w:rsidR="00442F49" w:rsidRDefault="00442F49">
          <w:pPr>
            <w:pStyle w:val="Sisluet2"/>
            <w:tabs>
              <w:tab w:val="right" w:leader="dot" w:pos="8778"/>
            </w:tabs>
            <w:rPr>
              <w:rFonts w:asciiTheme="minorHAnsi" w:eastAsiaTheme="minorEastAsia" w:hAnsiTheme="minorHAnsi" w:cstheme="minorBidi"/>
              <w:noProof/>
              <w:color w:val="auto"/>
              <w:sz w:val="22"/>
              <w:lang w:eastAsia="fi-FI"/>
            </w:rPr>
          </w:pPr>
          <w:hyperlink w:anchor="_Toc533171122" w:history="1">
            <w:r w:rsidRPr="00786BE9">
              <w:rPr>
                <w:rStyle w:val="Hyperlinkki"/>
                <w:rFonts w:cs="Arial"/>
                <w:noProof/>
                <w:lang w:val="en-US"/>
              </w:rPr>
              <w:t xml:space="preserve">Right to Social Security </w:t>
            </w:r>
            <w:r w:rsidRPr="00786BE9">
              <w:rPr>
                <w:rStyle w:val="Hyperlinkki"/>
                <w:noProof/>
                <w:lang w:val="en-US"/>
              </w:rPr>
              <w:t>(art 9)</w:t>
            </w:r>
            <w:r>
              <w:rPr>
                <w:noProof/>
                <w:webHidden/>
              </w:rPr>
              <w:tab/>
            </w:r>
            <w:r>
              <w:rPr>
                <w:noProof/>
                <w:webHidden/>
              </w:rPr>
              <w:fldChar w:fldCharType="begin"/>
            </w:r>
            <w:r>
              <w:rPr>
                <w:noProof/>
                <w:webHidden/>
              </w:rPr>
              <w:instrText xml:space="preserve"> PAGEREF _Toc533171122 \h </w:instrText>
            </w:r>
            <w:r>
              <w:rPr>
                <w:noProof/>
                <w:webHidden/>
              </w:rPr>
            </w:r>
            <w:r>
              <w:rPr>
                <w:noProof/>
                <w:webHidden/>
              </w:rPr>
              <w:fldChar w:fldCharType="separate"/>
            </w:r>
            <w:r>
              <w:rPr>
                <w:noProof/>
                <w:webHidden/>
              </w:rPr>
              <w:t>7</w:t>
            </w:r>
            <w:r>
              <w:rPr>
                <w:noProof/>
                <w:webHidden/>
              </w:rPr>
              <w:fldChar w:fldCharType="end"/>
            </w:r>
          </w:hyperlink>
        </w:p>
        <w:p w:rsidR="00442F49" w:rsidRDefault="00442F49">
          <w:pPr>
            <w:pStyle w:val="Sisluet2"/>
            <w:tabs>
              <w:tab w:val="right" w:leader="dot" w:pos="8778"/>
            </w:tabs>
            <w:rPr>
              <w:rFonts w:asciiTheme="minorHAnsi" w:eastAsiaTheme="minorEastAsia" w:hAnsiTheme="minorHAnsi" w:cstheme="minorBidi"/>
              <w:noProof/>
              <w:color w:val="auto"/>
              <w:sz w:val="22"/>
              <w:lang w:eastAsia="fi-FI"/>
            </w:rPr>
          </w:pPr>
          <w:hyperlink w:anchor="_Toc533171123" w:history="1">
            <w:r w:rsidRPr="00786BE9">
              <w:rPr>
                <w:rStyle w:val="Hyperlinkki"/>
                <w:rFonts w:cs="Arial"/>
                <w:noProof/>
                <w:lang w:val="en-US"/>
              </w:rPr>
              <w:t xml:space="preserve">Protection of Family  </w:t>
            </w:r>
            <w:r w:rsidRPr="00786BE9">
              <w:rPr>
                <w:rStyle w:val="Hyperlinkki"/>
                <w:noProof/>
                <w:lang w:val="en-US"/>
              </w:rPr>
              <w:t>(art 10)</w:t>
            </w:r>
            <w:r>
              <w:rPr>
                <w:noProof/>
                <w:webHidden/>
              </w:rPr>
              <w:tab/>
            </w:r>
            <w:r>
              <w:rPr>
                <w:noProof/>
                <w:webHidden/>
              </w:rPr>
              <w:fldChar w:fldCharType="begin"/>
            </w:r>
            <w:r>
              <w:rPr>
                <w:noProof/>
                <w:webHidden/>
              </w:rPr>
              <w:instrText xml:space="preserve"> PAGEREF _Toc533171123 \h </w:instrText>
            </w:r>
            <w:r>
              <w:rPr>
                <w:noProof/>
                <w:webHidden/>
              </w:rPr>
            </w:r>
            <w:r>
              <w:rPr>
                <w:noProof/>
                <w:webHidden/>
              </w:rPr>
              <w:fldChar w:fldCharType="separate"/>
            </w:r>
            <w:r>
              <w:rPr>
                <w:noProof/>
                <w:webHidden/>
              </w:rPr>
              <w:t>8</w:t>
            </w:r>
            <w:r>
              <w:rPr>
                <w:noProof/>
                <w:webHidden/>
              </w:rPr>
              <w:fldChar w:fldCharType="end"/>
            </w:r>
          </w:hyperlink>
        </w:p>
        <w:p w:rsidR="00442F49" w:rsidRDefault="00442F49">
          <w:pPr>
            <w:pStyle w:val="Sisluet2"/>
            <w:tabs>
              <w:tab w:val="right" w:leader="dot" w:pos="8778"/>
            </w:tabs>
            <w:rPr>
              <w:rFonts w:asciiTheme="minorHAnsi" w:eastAsiaTheme="minorEastAsia" w:hAnsiTheme="minorHAnsi" w:cstheme="minorBidi"/>
              <w:noProof/>
              <w:color w:val="auto"/>
              <w:sz w:val="22"/>
              <w:lang w:eastAsia="fi-FI"/>
            </w:rPr>
          </w:pPr>
          <w:hyperlink w:anchor="_Toc533171124" w:history="1">
            <w:r w:rsidRPr="00786BE9">
              <w:rPr>
                <w:rStyle w:val="Hyperlinkki"/>
                <w:rFonts w:cs="Arial"/>
                <w:noProof/>
                <w:lang w:val="en-US"/>
              </w:rPr>
              <w:t xml:space="preserve">Right to adequate standard of living </w:t>
            </w:r>
            <w:r w:rsidRPr="00786BE9">
              <w:rPr>
                <w:rStyle w:val="Hyperlinkki"/>
                <w:noProof/>
                <w:lang w:val="en-US"/>
              </w:rPr>
              <w:t>(art 11)</w:t>
            </w:r>
            <w:r>
              <w:rPr>
                <w:noProof/>
                <w:webHidden/>
              </w:rPr>
              <w:tab/>
            </w:r>
            <w:r>
              <w:rPr>
                <w:noProof/>
                <w:webHidden/>
              </w:rPr>
              <w:fldChar w:fldCharType="begin"/>
            </w:r>
            <w:r>
              <w:rPr>
                <w:noProof/>
                <w:webHidden/>
              </w:rPr>
              <w:instrText xml:space="preserve"> PAGEREF _Toc533171124 \h </w:instrText>
            </w:r>
            <w:r>
              <w:rPr>
                <w:noProof/>
                <w:webHidden/>
              </w:rPr>
            </w:r>
            <w:r>
              <w:rPr>
                <w:noProof/>
                <w:webHidden/>
              </w:rPr>
              <w:fldChar w:fldCharType="separate"/>
            </w:r>
            <w:r>
              <w:rPr>
                <w:noProof/>
                <w:webHidden/>
              </w:rPr>
              <w:t>10</w:t>
            </w:r>
            <w:r>
              <w:rPr>
                <w:noProof/>
                <w:webHidden/>
              </w:rPr>
              <w:fldChar w:fldCharType="end"/>
            </w:r>
          </w:hyperlink>
        </w:p>
        <w:p w:rsidR="00442F49" w:rsidRDefault="00442F49">
          <w:pPr>
            <w:pStyle w:val="Sisluet2"/>
            <w:tabs>
              <w:tab w:val="right" w:leader="dot" w:pos="8778"/>
            </w:tabs>
            <w:rPr>
              <w:rFonts w:asciiTheme="minorHAnsi" w:eastAsiaTheme="minorEastAsia" w:hAnsiTheme="minorHAnsi" w:cstheme="minorBidi"/>
              <w:noProof/>
              <w:color w:val="auto"/>
              <w:sz w:val="22"/>
              <w:lang w:eastAsia="fi-FI"/>
            </w:rPr>
          </w:pPr>
          <w:hyperlink w:anchor="_Toc533171125" w:history="1">
            <w:r w:rsidRPr="00786BE9">
              <w:rPr>
                <w:rStyle w:val="Hyperlinkki"/>
                <w:rFonts w:cs="Arial"/>
                <w:noProof/>
                <w:lang w:val="en-US"/>
              </w:rPr>
              <w:t xml:space="preserve">Right to health </w:t>
            </w:r>
            <w:r w:rsidRPr="00786BE9">
              <w:rPr>
                <w:rStyle w:val="Hyperlinkki"/>
                <w:noProof/>
                <w:lang w:val="en-US"/>
              </w:rPr>
              <w:t>(art 12)</w:t>
            </w:r>
            <w:r>
              <w:rPr>
                <w:noProof/>
                <w:webHidden/>
              </w:rPr>
              <w:tab/>
            </w:r>
            <w:r>
              <w:rPr>
                <w:noProof/>
                <w:webHidden/>
              </w:rPr>
              <w:fldChar w:fldCharType="begin"/>
            </w:r>
            <w:r>
              <w:rPr>
                <w:noProof/>
                <w:webHidden/>
              </w:rPr>
              <w:instrText xml:space="preserve"> PAGEREF _Toc533171125 \h </w:instrText>
            </w:r>
            <w:r>
              <w:rPr>
                <w:noProof/>
                <w:webHidden/>
              </w:rPr>
            </w:r>
            <w:r>
              <w:rPr>
                <w:noProof/>
                <w:webHidden/>
              </w:rPr>
              <w:fldChar w:fldCharType="separate"/>
            </w:r>
            <w:r>
              <w:rPr>
                <w:noProof/>
                <w:webHidden/>
              </w:rPr>
              <w:t>11</w:t>
            </w:r>
            <w:r>
              <w:rPr>
                <w:noProof/>
                <w:webHidden/>
              </w:rPr>
              <w:fldChar w:fldCharType="end"/>
            </w:r>
          </w:hyperlink>
        </w:p>
        <w:p w:rsidR="00442F49" w:rsidRDefault="00442F49">
          <w:pPr>
            <w:pStyle w:val="Sisluet2"/>
            <w:tabs>
              <w:tab w:val="right" w:leader="dot" w:pos="8778"/>
            </w:tabs>
            <w:rPr>
              <w:rFonts w:asciiTheme="minorHAnsi" w:eastAsiaTheme="minorEastAsia" w:hAnsiTheme="minorHAnsi" w:cstheme="minorBidi"/>
              <w:noProof/>
              <w:color w:val="auto"/>
              <w:sz w:val="22"/>
              <w:lang w:eastAsia="fi-FI"/>
            </w:rPr>
          </w:pPr>
          <w:hyperlink w:anchor="_Toc533171126" w:history="1">
            <w:r w:rsidRPr="00786BE9">
              <w:rPr>
                <w:rStyle w:val="Hyperlinkki"/>
                <w:rFonts w:cs="Arial"/>
                <w:noProof/>
                <w:lang w:val="en-US"/>
              </w:rPr>
              <w:t xml:space="preserve">Right to Education </w:t>
            </w:r>
            <w:r w:rsidRPr="00786BE9">
              <w:rPr>
                <w:rStyle w:val="Hyperlinkki"/>
                <w:noProof/>
                <w:lang w:val="en-US"/>
              </w:rPr>
              <w:t>(art 13)</w:t>
            </w:r>
            <w:r>
              <w:rPr>
                <w:noProof/>
                <w:webHidden/>
              </w:rPr>
              <w:tab/>
            </w:r>
            <w:r>
              <w:rPr>
                <w:noProof/>
                <w:webHidden/>
              </w:rPr>
              <w:fldChar w:fldCharType="begin"/>
            </w:r>
            <w:r>
              <w:rPr>
                <w:noProof/>
                <w:webHidden/>
              </w:rPr>
              <w:instrText xml:space="preserve"> PAGEREF _Toc533171126 \h </w:instrText>
            </w:r>
            <w:r>
              <w:rPr>
                <w:noProof/>
                <w:webHidden/>
              </w:rPr>
            </w:r>
            <w:r>
              <w:rPr>
                <w:noProof/>
                <w:webHidden/>
              </w:rPr>
              <w:fldChar w:fldCharType="separate"/>
            </w:r>
            <w:r>
              <w:rPr>
                <w:noProof/>
                <w:webHidden/>
              </w:rPr>
              <w:t>13</w:t>
            </w:r>
            <w:r>
              <w:rPr>
                <w:noProof/>
                <w:webHidden/>
              </w:rPr>
              <w:fldChar w:fldCharType="end"/>
            </w:r>
          </w:hyperlink>
        </w:p>
        <w:p w:rsidR="00442F49" w:rsidRDefault="00442F49">
          <w:pPr>
            <w:pStyle w:val="Sisluet2"/>
            <w:tabs>
              <w:tab w:val="right" w:leader="dot" w:pos="8778"/>
            </w:tabs>
            <w:rPr>
              <w:rFonts w:asciiTheme="minorHAnsi" w:eastAsiaTheme="minorEastAsia" w:hAnsiTheme="minorHAnsi" w:cstheme="minorBidi"/>
              <w:noProof/>
              <w:color w:val="auto"/>
              <w:sz w:val="22"/>
              <w:lang w:eastAsia="fi-FI"/>
            </w:rPr>
          </w:pPr>
          <w:hyperlink w:anchor="_Toc533171127" w:history="1">
            <w:r w:rsidRPr="00786BE9">
              <w:rPr>
                <w:rStyle w:val="Hyperlinkki"/>
                <w:noProof/>
                <w:lang w:val="en-US"/>
              </w:rPr>
              <w:t>Right to Culture and Science (art 15)</w:t>
            </w:r>
            <w:r>
              <w:rPr>
                <w:noProof/>
                <w:webHidden/>
              </w:rPr>
              <w:tab/>
            </w:r>
            <w:r>
              <w:rPr>
                <w:noProof/>
                <w:webHidden/>
              </w:rPr>
              <w:fldChar w:fldCharType="begin"/>
            </w:r>
            <w:r>
              <w:rPr>
                <w:noProof/>
                <w:webHidden/>
              </w:rPr>
              <w:instrText xml:space="preserve"> PAGEREF _Toc533171127 \h </w:instrText>
            </w:r>
            <w:r>
              <w:rPr>
                <w:noProof/>
                <w:webHidden/>
              </w:rPr>
            </w:r>
            <w:r>
              <w:rPr>
                <w:noProof/>
                <w:webHidden/>
              </w:rPr>
              <w:fldChar w:fldCharType="separate"/>
            </w:r>
            <w:r>
              <w:rPr>
                <w:noProof/>
                <w:webHidden/>
              </w:rPr>
              <w:t>13</w:t>
            </w:r>
            <w:r>
              <w:rPr>
                <w:noProof/>
                <w:webHidden/>
              </w:rPr>
              <w:fldChar w:fldCharType="end"/>
            </w:r>
          </w:hyperlink>
        </w:p>
        <w:p w:rsidR="00442F49" w:rsidRDefault="00442F49">
          <w:pPr>
            <w:pStyle w:val="Sisluet1"/>
            <w:rPr>
              <w:rFonts w:asciiTheme="minorHAnsi" w:eastAsiaTheme="minorEastAsia" w:hAnsiTheme="minorHAnsi" w:cstheme="minorBidi"/>
              <w:noProof/>
              <w:color w:val="auto"/>
              <w:sz w:val="22"/>
              <w:lang w:eastAsia="fi-FI"/>
            </w:rPr>
          </w:pPr>
          <w:hyperlink w:anchor="_Toc533171128" w:history="1">
            <w:r w:rsidRPr="00786BE9">
              <w:rPr>
                <w:rStyle w:val="Hyperlinkki"/>
                <w:noProof/>
              </w:rPr>
              <w:t>Good practices</w:t>
            </w:r>
            <w:r>
              <w:rPr>
                <w:noProof/>
                <w:webHidden/>
              </w:rPr>
              <w:tab/>
            </w:r>
            <w:r>
              <w:rPr>
                <w:noProof/>
                <w:webHidden/>
              </w:rPr>
              <w:fldChar w:fldCharType="begin"/>
            </w:r>
            <w:r>
              <w:rPr>
                <w:noProof/>
                <w:webHidden/>
              </w:rPr>
              <w:instrText xml:space="preserve"> PAGEREF _Toc533171128 \h </w:instrText>
            </w:r>
            <w:r>
              <w:rPr>
                <w:noProof/>
                <w:webHidden/>
              </w:rPr>
            </w:r>
            <w:r>
              <w:rPr>
                <w:noProof/>
                <w:webHidden/>
              </w:rPr>
              <w:fldChar w:fldCharType="separate"/>
            </w:r>
            <w:r>
              <w:rPr>
                <w:noProof/>
                <w:webHidden/>
              </w:rPr>
              <w:t>1</w:t>
            </w:r>
            <w:r>
              <w:rPr>
                <w:noProof/>
                <w:webHidden/>
              </w:rPr>
              <w:t>4</w:t>
            </w:r>
            <w:r>
              <w:rPr>
                <w:noProof/>
                <w:webHidden/>
              </w:rPr>
              <w:fldChar w:fldCharType="end"/>
            </w:r>
          </w:hyperlink>
        </w:p>
        <w:p w:rsidR="00442F49" w:rsidRDefault="00442F49">
          <w:r>
            <w:rPr>
              <w:b/>
              <w:bCs/>
            </w:rPr>
            <w:fldChar w:fldCharType="end"/>
          </w:r>
        </w:p>
      </w:sdtContent>
    </w:sdt>
    <w:p w:rsidR="002E44F7" w:rsidRDefault="002E44F7" w:rsidP="004F3C89">
      <w:pPr>
        <w:spacing w:line="276" w:lineRule="auto"/>
        <w:jc w:val="both"/>
        <w:rPr>
          <w:rFonts w:eastAsia="MS PGothic"/>
          <w:b/>
          <w:color w:val="DC5034"/>
          <w:sz w:val="22"/>
          <w:lang w:val="en-US"/>
        </w:rPr>
      </w:pPr>
      <w:r>
        <w:rPr>
          <w:sz w:val="22"/>
          <w:lang w:val="en-US"/>
        </w:rPr>
        <w:br w:type="page"/>
      </w:r>
    </w:p>
    <w:p w:rsidR="00020A0B" w:rsidRDefault="00020A0B" w:rsidP="00FF182E">
      <w:pPr>
        <w:pStyle w:val="Otsikko1"/>
        <w:spacing w:line="276" w:lineRule="auto"/>
        <w:jc w:val="center"/>
        <w:rPr>
          <w:lang w:val="en-US"/>
        </w:rPr>
      </w:pPr>
      <w:bookmarkStart w:id="10" w:name="_Toc530487449"/>
      <w:bookmarkStart w:id="11" w:name="_Toc533171081"/>
      <w:bookmarkStart w:id="12" w:name="_Toc533171117"/>
      <w:r w:rsidRPr="00DE149F">
        <w:rPr>
          <w:lang w:val="en-US"/>
        </w:rPr>
        <w:lastRenderedPageBreak/>
        <w:t xml:space="preserve">General information on the </w:t>
      </w:r>
      <w:r w:rsidR="00AA4E35">
        <w:rPr>
          <w:lang w:val="en-US"/>
        </w:rPr>
        <w:t>N</w:t>
      </w:r>
      <w:r w:rsidRPr="00DE149F">
        <w:rPr>
          <w:lang w:val="en-US"/>
        </w:rPr>
        <w:t xml:space="preserve">ational </w:t>
      </w:r>
      <w:r w:rsidR="00AA4E35">
        <w:rPr>
          <w:lang w:val="en-US"/>
        </w:rPr>
        <w:t>H</w:t>
      </w:r>
      <w:r w:rsidRPr="00DE149F">
        <w:rPr>
          <w:lang w:val="en-US"/>
        </w:rPr>
        <w:t xml:space="preserve">uman </w:t>
      </w:r>
      <w:r w:rsidR="00AA4E35">
        <w:rPr>
          <w:lang w:val="en-US"/>
        </w:rPr>
        <w:t>R</w:t>
      </w:r>
      <w:r w:rsidRPr="00DE149F">
        <w:rPr>
          <w:lang w:val="en-US"/>
        </w:rPr>
        <w:t>ights situation</w:t>
      </w:r>
      <w:bookmarkEnd w:id="9"/>
      <w:bookmarkEnd w:id="10"/>
      <w:bookmarkEnd w:id="11"/>
      <w:bookmarkEnd w:id="12"/>
    </w:p>
    <w:p w:rsidR="007A3ACF" w:rsidRPr="007A3ACF" w:rsidRDefault="007A3ACF" w:rsidP="007A3ACF">
      <w:pPr>
        <w:rPr>
          <w:lang w:val="en-US"/>
        </w:rPr>
      </w:pPr>
    </w:p>
    <w:tbl>
      <w:tblPr>
        <w:tblStyle w:val="TaulukkoRuudukko"/>
        <w:tblW w:w="0" w:type="auto"/>
        <w:tblLook w:val="04A0" w:firstRow="1" w:lastRow="0" w:firstColumn="1" w:lastColumn="0" w:noHBand="0" w:noVBand="1"/>
      </w:tblPr>
      <w:tblGrid>
        <w:gridCol w:w="8928"/>
      </w:tblGrid>
      <w:tr w:rsidR="007A3ACF" w:rsidTr="007A3ACF">
        <w:tc>
          <w:tcPr>
            <w:tcW w:w="8928" w:type="dxa"/>
          </w:tcPr>
          <w:p w:rsidR="007A3ACF" w:rsidRPr="00EF7EAA" w:rsidRDefault="007A3ACF" w:rsidP="007A3ACF">
            <w:pPr>
              <w:autoSpaceDE w:val="0"/>
              <w:autoSpaceDN w:val="0"/>
              <w:adjustRightInd w:val="0"/>
              <w:spacing w:line="276" w:lineRule="auto"/>
              <w:jc w:val="both"/>
              <w:rPr>
                <w:rFonts w:cs="Arial"/>
                <w:b/>
                <w:i/>
                <w:szCs w:val="18"/>
                <w:lang w:val="en-GB"/>
              </w:rPr>
            </w:pPr>
            <w:r w:rsidRPr="00BD5DC3">
              <w:rPr>
                <w:rFonts w:cs="Arial"/>
                <w:b/>
                <w:i/>
                <w:szCs w:val="18"/>
                <w:lang w:val="en-GB"/>
              </w:rPr>
              <w:t>The</w:t>
            </w:r>
            <w:r>
              <w:rPr>
                <w:rFonts w:cs="Arial"/>
                <w:b/>
                <w:i/>
                <w:szCs w:val="18"/>
                <w:lang w:val="en-GB"/>
              </w:rPr>
              <w:t xml:space="preserve"> Finnish</w:t>
            </w:r>
            <w:r w:rsidRPr="00BD5DC3">
              <w:rPr>
                <w:rFonts w:cs="Arial"/>
                <w:b/>
                <w:i/>
                <w:szCs w:val="18"/>
                <w:lang w:val="en-GB"/>
              </w:rPr>
              <w:t xml:space="preserve"> Human Rights Center</w:t>
            </w:r>
            <w:r w:rsidRPr="00BD5DC3">
              <w:rPr>
                <w:rFonts w:cs="Arial"/>
                <w:szCs w:val="18"/>
                <w:lang w:val="en-GB"/>
              </w:rPr>
              <w:t xml:space="preserve"> (HRC) is an autonomous and independent expert institution whose task is to promote </w:t>
            </w:r>
            <w:r>
              <w:rPr>
                <w:rFonts w:cs="Arial"/>
                <w:szCs w:val="18"/>
                <w:lang w:val="en-GB"/>
              </w:rPr>
              <w:t xml:space="preserve">and monitor </w:t>
            </w:r>
            <w:r w:rsidRPr="00BD5DC3">
              <w:rPr>
                <w:rFonts w:cs="Arial"/>
                <w:szCs w:val="18"/>
                <w:lang w:val="en-GB"/>
              </w:rPr>
              <w:t>the implementation of fundamental and human rights in Fin</w:t>
            </w:r>
            <w:r w:rsidRPr="00BD5DC3">
              <w:rPr>
                <w:rFonts w:cs="Arial"/>
                <w:szCs w:val="18"/>
                <w:lang w:val="en-GB"/>
              </w:rPr>
              <w:softHyphen/>
              <w:t xml:space="preserve">land as well as </w:t>
            </w:r>
            <w:r>
              <w:rPr>
                <w:rFonts w:cs="Arial"/>
                <w:szCs w:val="18"/>
                <w:lang w:val="en-GB"/>
              </w:rPr>
              <w:t xml:space="preserve">to </w:t>
            </w:r>
            <w:r w:rsidRPr="00BD5DC3">
              <w:rPr>
                <w:rFonts w:cs="Arial"/>
                <w:szCs w:val="18"/>
                <w:lang w:val="en-GB"/>
              </w:rPr>
              <w:t>increase cooperation and exchange of information between various actors in the field.</w:t>
            </w:r>
            <w:r w:rsidRPr="00321930">
              <w:rPr>
                <w:rFonts w:cs="Arial"/>
                <w:bCs/>
                <w:szCs w:val="18"/>
                <w:lang w:val="en"/>
              </w:rPr>
              <w:t xml:space="preserve"> </w:t>
            </w:r>
            <w:r w:rsidRPr="00BD5DC3">
              <w:rPr>
                <w:rFonts w:cs="Arial"/>
                <w:bCs/>
                <w:szCs w:val="18"/>
                <w:lang w:val="en"/>
              </w:rPr>
              <w:t xml:space="preserve">According to </w:t>
            </w:r>
            <w:r>
              <w:rPr>
                <w:rFonts w:cs="Arial"/>
                <w:bCs/>
                <w:szCs w:val="18"/>
                <w:lang w:val="en"/>
              </w:rPr>
              <w:t xml:space="preserve">its founding </w:t>
            </w:r>
            <w:r w:rsidRPr="00BD5DC3">
              <w:rPr>
                <w:rFonts w:cs="Arial"/>
                <w:bCs/>
                <w:szCs w:val="18"/>
                <w:lang w:val="en"/>
              </w:rPr>
              <w:t xml:space="preserve">legislation, one of the tasks of the HRC is </w:t>
            </w:r>
            <w:r w:rsidRPr="00BD5DC3">
              <w:rPr>
                <w:rFonts w:cs="Arial"/>
                <w:szCs w:val="18"/>
                <w:lang w:val="en-GB" w:eastAsia="fi-FI"/>
              </w:rPr>
              <w:t>to participate in European and international cooperation related to the promotion and protection of fundamental and human rights. The HRC represents the Finnish NHRI in international NHRI cooperation.</w:t>
            </w:r>
            <w:r w:rsidRPr="00214ECA">
              <w:rPr>
                <w:rFonts w:cs="Arial"/>
                <w:szCs w:val="18"/>
                <w:lang w:val="en-GB" w:eastAsia="fi-FI"/>
              </w:rPr>
              <w:t xml:space="preserve"> </w:t>
            </w:r>
          </w:p>
          <w:p w:rsidR="007A3ACF" w:rsidRPr="00BD5DC3" w:rsidRDefault="007A3ACF" w:rsidP="007A3ACF">
            <w:pPr>
              <w:spacing w:line="276" w:lineRule="auto"/>
              <w:jc w:val="both"/>
              <w:rPr>
                <w:rFonts w:cs="Arial"/>
                <w:szCs w:val="18"/>
                <w:lang w:val="en-GB"/>
              </w:rPr>
            </w:pPr>
          </w:p>
          <w:p w:rsidR="007A3ACF" w:rsidRDefault="007A3ACF" w:rsidP="007A3ACF">
            <w:pPr>
              <w:autoSpaceDE w:val="0"/>
              <w:autoSpaceDN w:val="0"/>
              <w:adjustRightInd w:val="0"/>
              <w:spacing w:line="276" w:lineRule="auto"/>
              <w:jc w:val="both"/>
              <w:rPr>
                <w:rFonts w:cs="Arial"/>
                <w:szCs w:val="18"/>
                <w:lang w:val="en-GB"/>
              </w:rPr>
            </w:pPr>
            <w:r w:rsidRPr="00BD5DC3">
              <w:rPr>
                <w:rFonts w:cs="Arial"/>
                <w:b/>
                <w:i/>
                <w:szCs w:val="18"/>
                <w:lang w:val="en-GB"/>
              </w:rPr>
              <w:t>The HRC forms the National Human Rights Institution (NHRI), along</w:t>
            </w:r>
            <w:r w:rsidRPr="00BD5DC3">
              <w:rPr>
                <w:rFonts w:cs="Arial"/>
                <w:b/>
                <w:i/>
                <w:szCs w:val="18"/>
                <w:lang w:val="en-GB"/>
              </w:rPr>
              <w:softHyphen/>
              <w:t>side with its pluralistic 38-member Human Rights Delegation and the Parliamentary Ombudsman</w:t>
            </w:r>
            <w:r w:rsidRPr="00BD5DC3">
              <w:rPr>
                <w:rFonts w:cs="Arial"/>
                <w:szCs w:val="18"/>
                <w:lang w:val="en-GB"/>
              </w:rPr>
              <w:t xml:space="preserve">. </w:t>
            </w:r>
          </w:p>
          <w:p w:rsidR="007A3ACF" w:rsidRDefault="007A3ACF" w:rsidP="007A3ACF">
            <w:pPr>
              <w:autoSpaceDE w:val="0"/>
              <w:autoSpaceDN w:val="0"/>
              <w:adjustRightInd w:val="0"/>
              <w:spacing w:line="276" w:lineRule="auto"/>
              <w:jc w:val="both"/>
              <w:rPr>
                <w:rFonts w:cs="Arial"/>
                <w:szCs w:val="18"/>
                <w:lang w:val="en-GB"/>
              </w:rPr>
            </w:pPr>
          </w:p>
          <w:p w:rsidR="007A3ACF" w:rsidRDefault="007A3ACF" w:rsidP="007A3ACF">
            <w:pPr>
              <w:autoSpaceDE w:val="0"/>
              <w:autoSpaceDN w:val="0"/>
              <w:adjustRightInd w:val="0"/>
              <w:spacing w:line="276" w:lineRule="auto"/>
              <w:jc w:val="both"/>
              <w:rPr>
                <w:rFonts w:cs="Arial"/>
                <w:sz w:val="22"/>
                <w:highlight w:val="yellow"/>
              </w:rPr>
            </w:pPr>
            <w:r w:rsidRPr="00BD5DC3">
              <w:rPr>
                <w:rFonts w:cs="Arial"/>
                <w:szCs w:val="18"/>
                <w:lang w:val="en-GB"/>
              </w:rPr>
              <w:t xml:space="preserve">The </w:t>
            </w:r>
            <w:r>
              <w:rPr>
                <w:rFonts w:cs="Arial"/>
                <w:szCs w:val="18"/>
                <w:lang w:val="en-GB"/>
              </w:rPr>
              <w:t xml:space="preserve">National Human Rights </w:t>
            </w:r>
            <w:r w:rsidRPr="00BD5DC3">
              <w:rPr>
                <w:rFonts w:cs="Arial"/>
                <w:szCs w:val="18"/>
                <w:lang w:val="en-GB"/>
              </w:rPr>
              <w:t xml:space="preserve">Institution </w:t>
            </w:r>
            <w:r>
              <w:rPr>
                <w:rFonts w:cs="Arial"/>
                <w:szCs w:val="18"/>
                <w:lang w:val="en-GB"/>
              </w:rPr>
              <w:t xml:space="preserve">in Finland </w:t>
            </w:r>
            <w:r w:rsidRPr="00BD5DC3">
              <w:rPr>
                <w:rFonts w:cs="Arial"/>
                <w:szCs w:val="18"/>
                <w:lang w:val="en-GB"/>
              </w:rPr>
              <w:t xml:space="preserve">was established by law in 2012, and received </w:t>
            </w:r>
            <w:r w:rsidRPr="00BD5DC3">
              <w:rPr>
                <w:rFonts w:cs="Arial"/>
                <w:b/>
                <w:i/>
                <w:szCs w:val="18"/>
                <w:lang w:val="en-GB"/>
              </w:rPr>
              <w:t>A-status in 2014</w:t>
            </w:r>
            <w:r w:rsidRPr="00BD5DC3">
              <w:rPr>
                <w:rFonts w:cs="Arial"/>
                <w:szCs w:val="18"/>
                <w:lang w:val="en-GB"/>
              </w:rPr>
              <w:t xml:space="preserve">. </w:t>
            </w:r>
          </w:p>
        </w:tc>
      </w:tr>
    </w:tbl>
    <w:p w:rsidR="00DE149F" w:rsidRDefault="00DE149F" w:rsidP="004F3C89">
      <w:pPr>
        <w:pStyle w:val="SingleTxtG"/>
        <w:spacing w:line="276" w:lineRule="auto"/>
        <w:ind w:left="0"/>
        <w:rPr>
          <w:rFonts w:ascii="Arial" w:hAnsi="Arial" w:cs="Arial"/>
          <w:sz w:val="22"/>
          <w:szCs w:val="22"/>
          <w:highlight w:val="yellow"/>
        </w:rPr>
      </w:pPr>
    </w:p>
    <w:p w:rsidR="00746C79" w:rsidRPr="004F3C89" w:rsidRDefault="00746C79" w:rsidP="004F3C89">
      <w:pPr>
        <w:pStyle w:val="SingleTxtG"/>
        <w:numPr>
          <w:ilvl w:val="0"/>
          <w:numId w:val="27"/>
        </w:numPr>
        <w:spacing w:line="276" w:lineRule="auto"/>
        <w:ind w:right="113"/>
        <w:rPr>
          <w:rFonts w:ascii="Arial" w:hAnsi="Arial" w:cs="Arial"/>
          <w:sz w:val="22"/>
          <w:szCs w:val="22"/>
          <w:lang w:val="en-US" w:eastAsia="fi-FI"/>
        </w:rPr>
      </w:pPr>
      <w:r w:rsidRPr="004F3C89">
        <w:rPr>
          <w:rFonts w:ascii="Arial" w:hAnsi="Arial" w:cs="Arial"/>
          <w:sz w:val="22"/>
          <w:szCs w:val="22"/>
          <w:lang w:val="en-US" w:eastAsia="fi-FI"/>
        </w:rPr>
        <w:t>In 2014, the Parliamentary Ombudsman was designated as the Finnish National</w:t>
      </w:r>
      <w:r w:rsidR="00EA3C6D" w:rsidRPr="004F3C89">
        <w:rPr>
          <w:rFonts w:ascii="Arial" w:hAnsi="Arial" w:cs="Arial"/>
          <w:sz w:val="22"/>
          <w:szCs w:val="22"/>
          <w:lang w:val="en-US" w:eastAsia="fi-FI"/>
        </w:rPr>
        <w:t xml:space="preserve"> </w:t>
      </w:r>
      <w:r w:rsidRPr="004F3C89">
        <w:rPr>
          <w:rFonts w:ascii="Arial" w:hAnsi="Arial" w:cs="Arial"/>
          <w:sz w:val="22"/>
          <w:szCs w:val="22"/>
          <w:lang w:val="en-US" w:eastAsia="fi-FI"/>
        </w:rPr>
        <w:t xml:space="preserve">Preventive Mechanism (NPM) under the Optional Protocol of the UN Convention against Torture and Other Cruel, Inhuman or Degrading Treatment or Punishment (OPCAT). </w:t>
      </w:r>
    </w:p>
    <w:p w:rsidR="00EA3C6D" w:rsidRPr="00EA3C6D" w:rsidRDefault="00EA3C6D" w:rsidP="004F3C89">
      <w:pPr>
        <w:pStyle w:val="SingleTxtG"/>
        <w:spacing w:after="0" w:line="276" w:lineRule="auto"/>
        <w:ind w:left="360" w:right="112"/>
        <w:rPr>
          <w:rFonts w:ascii="Arial" w:hAnsi="Arial" w:cs="Arial"/>
          <w:sz w:val="22"/>
          <w:szCs w:val="22"/>
          <w:lang w:val="en-US"/>
        </w:rPr>
      </w:pPr>
    </w:p>
    <w:p w:rsidR="00EA3C6D" w:rsidRDefault="00746C79" w:rsidP="004F3C89">
      <w:pPr>
        <w:pStyle w:val="SingleTxtG"/>
        <w:numPr>
          <w:ilvl w:val="0"/>
          <w:numId w:val="27"/>
        </w:numPr>
        <w:spacing w:after="0" w:line="276" w:lineRule="auto"/>
        <w:ind w:right="112"/>
        <w:rPr>
          <w:rFonts w:ascii="Arial" w:hAnsi="Arial" w:cs="Arial"/>
          <w:sz w:val="22"/>
          <w:szCs w:val="22"/>
          <w:lang w:val="en-US"/>
        </w:rPr>
      </w:pPr>
      <w:r w:rsidRPr="00F45E00">
        <w:rPr>
          <w:rFonts w:ascii="Arial" w:hAnsi="Arial" w:cs="Arial"/>
          <w:sz w:val="22"/>
          <w:szCs w:val="22"/>
          <w:lang w:eastAsia="fi-FI"/>
        </w:rPr>
        <w:t>In 2016</w:t>
      </w:r>
      <w:r>
        <w:rPr>
          <w:rFonts w:ascii="Arial" w:hAnsi="Arial" w:cs="Arial"/>
          <w:sz w:val="22"/>
          <w:szCs w:val="22"/>
          <w:lang w:eastAsia="fi-FI"/>
        </w:rPr>
        <w:t>,</w:t>
      </w:r>
      <w:r w:rsidRPr="00F45E00">
        <w:rPr>
          <w:rFonts w:ascii="Arial" w:hAnsi="Arial" w:cs="Arial"/>
          <w:sz w:val="22"/>
          <w:szCs w:val="22"/>
          <w:lang w:eastAsia="fi-FI"/>
        </w:rPr>
        <w:t xml:space="preserve"> t</w:t>
      </w:r>
      <w:r w:rsidRPr="00F45E00">
        <w:rPr>
          <w:rFonts w:ascii="Arial" w:hAnsi="Arial" w:cs="Arial"/>
          <w:sz w:val="22"/>
          <w:szCs w:val="22"/>
          <w:lang w:val="en-US"/>
        </w:rPr>
        <w:t xml:space="preserve">he </w:t>
      </w:r>
      <w:r>
        <w:rPr>
          <w:rFonts w:ascii="Arial" w:hAnsi="Arial" w:cs="Arial"/>
          <w:sz w:val="22"/>
          <w:szCs w:val="22"/>
          <w:lang w:val="en-US"/>
        </w:rPr>
        <w:t xml:space="preserve">entire Finnish </w:t>
      </w:r>
      <w:r w:rsidRPr="00F45E00">
        <w:rPr>
          <w:rFonts w:ascii="Arial" w:hAnsi="Arial" w:cs="Arial"/>
          <w:sz w:val="22"/>
          <w:szCs w:val="22"/>
          <w:lang w:val="en-US"/>
        </w:rPr>
        <w:t xml:space="preserve">NHRI </w:t>
      </w:r>
      <w:r>
        <w:rPr>
          <w:rFonts w:ascii="Arial" w:hAnsi="Arial" w:cs="Arial"/>
          <w:sz w:val="22"/>
          <w:szCs w:val="22"/>
          <w:lang w:val="en-US"/>
        </w:rPr>
        <w:t xml:space="preserve">together </w:t>
      </w:r>
      <w:r w:rsidRPr="00F45E00">
        <w:rPr>
          <w:rFonts w:ascii="Arial" w:hAnsi="Arial" w:cs="Arial"/>
          <w:sz w:val="22"/>
          <w:szCs w:val="22"/>
          <w:lang w:val="en-US"/>
        </w:rPr>
        <w:t>was given a statutory special task to promote, protect and monitor the implementation of the United Nations Convention on the Rights of Persons with Disabilities.</w:t>
      </w:r>
    </w:p>
    <w:p w:rsidR="00EA3C6D" w:rsidRPr="00EA3C6D" w:rsidRDefault="00EA3C6D" w:rsidP="004F3C89">
      <w:pPr>
        <w:spacing w:line="276" w:lineRule="auto"/>
        <w:rPr>
          <w:rFonts w:cs="Arial"/>
          <w:lang w:val="en-US"/>
        </w:rPr>
      </w:pPr>
    </w:p>
    <w:p w:rsidR="00027C80" w:rsidRPr="00027C80" w:rsidRDefault="00EA3C6D" w:rsidP="004F3C89">
      <w:pPr>
        <w:pStyle w:val="SingleTxtG"/>
        <w:numPr>
          <w:ilvl w:val="0"/>
          <w:numId w:val="27"/>
        </w:numPr>
        <w:spacing w:line="276" w:lineRule="auto"/>
        <w:ind w:right="112"/>
        <w:rPr>
          <w:rFonts w:ascii="Arial" w:hAnsi="Arial" w:cs="Arial"/>
          <w:sz w:val="22"/>
          <w:szCs w:val="22"/>
        </w:rPr>
      </w:pPr>
      <w:r w:rsidRPr="00D568ED">
        <w:rPr>
          <w:rFonts w:ascii="Arial" w:hAnsi="Arial" w:cs="Arial"/>
          <w:sz w:val="22"/>
          <w:szCs w:val="22"/>
        </w:rPr>
        <w:t>The Human Rights Centre has a wide mandate</w:t>
      </w:r>
      <w:r w:rsidRPr="00D568ED">
        <w:rPr>
          <w:rStyle w:val="Alaviitteenviite"/>
          <w:rFonts w:ascii="Arial" w:hAnsi="Arial" w:cs="Arial"/>
          <w:sz w:val="22"/>
          <w:szCs w:val="22"/>
        </w:rPr>
        <w:footnoteReference w:id="1"/>
      </w:r>
      <w:r w:rsidRPr="00D568ED">
        <w:rPr>
          <w:rFonts w:ascii="Arial" w:hAnsi="Arial" w:cs="Arial"/>
          <w:sz w:val="22"/>
          <w:szCs w:val="22"/>
        </w:rPr>
        <w:t>. The current resources are very limited in relation to the mandate and tasks despite incremental growth over the past few years. The HRC has 4 permanent posts. There is funding for a 5</w:t>
      </w:r>
      <w:r w:rsidRPr="00D568ED">
        <w:rPr>
          <w:rFonts w:ascii="Arial" w:hAnsi="Arial" w:cs="Arial"/>
          <w:sz w:val="22"/>
          <w:szCs w:val="22"/>
          <w:vertAlign w:val="superscript"/>
        </w:rPr>
        <w:t>th</w:t>
      </w:r>
      <w:r w:rsidRPr="00D568ED">
        <w:rPr>
          <w:rFonts w:ascii="Arial" w:hAnsi="Arial" w:cs="Arial"/>
          <w:sz w:val="22"/>
          <w:szCs w:val="22"/>
        </w:rPr>
        <w:t xml:space="preserve"> permanent post in the budget approved for 2019. The budget of the Human Rights Centre is c. 600.000 euros. The Finnish NHRI overall resources are c. 60 posts and a budget of some 6 million euros (including the c. 600.000 euros for the Human Rights Centre) most of which is allocated to the Parliamentary Ombudsman for its tasks of examining complaints and conducting on-site investigations. Considering the resources, however, the overall Finnish context needs to be taken into account. There are several independent human rights bodies working in Finland of which the Finnish NHRI is but one.</w:t>
      </w:r>
      <w:r w:rsidRPr="00D568ED">
        <w:rPr>
          <w:rStyle w:val="Alaviitteenviite"/>
          <w:rFonts w:ascii="Arial" w:hAnsi="Arial" w:cs="Arial"/>
          <w:sz w:val="22"/>
          <w:szCs w:val="22"/>
        </w:rPr>
        <w:footnoteReference w:id="2"/>
      </w:r>
      <w:r w:rsidRPr="00D568ED">
        <w:rPr>
          <w:rFonts w:ascii="Arial" w:hAnsi="Arial" w:cs="Arial"/>
          <w:sz w:val="22"/>
          <w:szCs w:val="22"/>
        </w:rPr>
        <w:t xml:space="preserve"> </w:t>
      </w:r>
    </w:p>
    <w:tbl>
      <w:tblPr>
        <w:tblStyle w:val="TaulukkoRuudukko"/>
        <w:tblW w:w="4750" w:type="pct"/>
        <w:jc w:val="center"/>
        <w:shd w:val="pct5" w:color="auto" w:fill="auto"/>
        <w:tblLook w:val="04A0" w:firstRow="1" w:lastRow="0" w:firstColumn="1" w:lastColumn="0" w:noHBand="0" w:noVBand="1"/>
      </w:tblPr>
      <w:tblGrid>
        <w:gridCol w:w="8554"/>
      </w:tblGrid>
      <w:tr w:rsidR="00B101BF" w:rsidRPr="002A4A88" w:rsidTr="007A3ACF">
        <w:trPr>
          <w:trHeight w:val="910"/>
          <w:jc w:val="center"/>
        </w:trPr>
        <w:tc>
          <w:tcPr>
            <w:tcW w:w="8190" w:type="dxa"/>
            <w:shd w:val="pct5" w:color="auto" w:fill="auto"/>
          </w:tcPr>
          <w:p w:rsidR="00B101BF" w:rsidRPr="00AA4E35" w:rsidRDefault="00B101BF" w:rsidP="004F3C89">
            <w:pPr>
              <w:pStyle w:val="Luettelokappale"/>
              <w:numPr>
                <w:ilvl w:val="0"/>
                <w:numId w:val="2"/>
              </w:numPr>
              <w:spacing w:line="276" w:lineRule="auto"/>
              <w:jc w:val="both"/>
              <w:rPr>
                <w:rFonts w:asciiTheme="minorHAnsi" w:hAnsiTheme="minorHAnsi" w:cstheme="minorHAnsi"/>
                <w:lang w:val="en-US"/>
              </w:rPr>
            </w:pPr>
            <w:r>
              <w:rPr>
                <w:rFonts w:asciiTheme="minorHAnsi" w:hAnsiTheme="minorHAnsi" w:cstheme="minorHAnsi"/>
                <w:lang w:val="en-US"/>
              </w:rPr>
              <w:t>Please report on the measures taken to ensure that the NHRI (Human Rights Centre</w:t>
            </w:r>
            <w:r w:rsidR="008726E3">
              <w:rPr>
                <w:rFonts w:asciiTheme="minorHAnsi" w:hAnsiTheme="minorHAnsi" w:cstheme="minorHAnsi"/>
                <w:lang w:val="en-US"/>
              </w:rPr>
              <w:t>, Human Rights Delegation</w:t>
            </w:r>
            <w:r>
              <w:rPr>
                <w:rFonts w:asciiTheme="minorHAnsi" w:hAnsiTheme="minorHAnsi" w:cstheme="minorHAnsi"/>
                <w:lang w:val="en-US"/>
              </w:rPr>
              <w:t xml:space="preserve"> and the Parliamentary Ombudsman) is provided with adequate financial and staff resources to enable it to carry out its mandate effectively</w:t>
            </w:r>
            <w:r w:rsidR="008726E3">
              <w:rPr>
                <w:rFonts w:asciiTheme="minorHAnsi" w:hAnsiTheme="minorHAnsi" w:cstheme="minorHAnsi"/>
                <w:lang w:val="en-US"/>
              </w:rPr>
              <w:t>, including the special tasks with regard the CRPD</w:t>
            </w:r>
            <w:r>
              <w:rPr>
                <w:rFonts w:asciiTheme="minorHAnsi" w:hAnsiTheme="minorHAnsi" w:cstheme="minorHAnsi"/>
                <w:lang w:val="en-US"/>
              </w:rPr>
              <w:t xml:space="preserve">. </w:t>
            </w:r>
          </w:p>
        </w:tc>
      </w:tr>
    </w:tbl>
    <w:p w:rsidR="00AA4E35" w:rsidRDefault="00AA4E35" w:rsidP="004F3C89">
      <w:pPr>
        <w:pStyle w:val="SingleTxtG"/>
        <w:spacing w:line="276" w:lineRule="auto"/>
        <w:ind w:left="0"/>
        <w:rPr>
          <w:rFonts w:ascii="Arial" w:hAnsi="Arial" w:cs="Arial"/>
          <w:sz w:val="22"/>
          <w:szCs w:val="22"/>
          <w:lang w:val="en-US"/>
        </w:rPr>
      </w:pPr>
    </w:p>
    <w:p w:rsidR="00EA3C6D" w:rsidRPr="00D568ED" w:rsidRDefault="00EA3C6D" w:rsidP="004F3C89">
      <w:pPr>
        <w:pStyle w:val="SingleTxtG"/>
        <w:numPr>
          <w:ilvl w:val="0"/>
          <w:numId w:val="27"/>
        </w:numPr>
        <w:spacing w:line="276" w:lineRule="auto"/>
        <w:rPr>
          <w:rFonts w:ascii="Arial" w:hAnsi="Arial" w:cs="Arial"/>
          <w:sz w:val="22"/>
          <w:szCs w:val="22"/>
          <w:lang w:val="en-US"/>
        </w:rPr>
      </w:pPr>
      <w:r w:rsidRPr="00D568ED">
        <w:rPr>
          <w:rFonts w:ascii="Arial" w:hAnsi="Arial" w:cs="Arial"/>
          <w:sz w:val="22"/>
          <w:szCs w:val="22"/>
          <w:lang w:val="en-US"/>
        </w:rPr>
        <w:t>Issues relating to human rights structures and resources</w:t>
      </w:r>
    </w:p>
    <w:p w:rsidR="00EA3C6D" w:rsidRPr="00D568ED" w:rsidRDefault="00EA3C6D" w:rsidP="004F3C89">
      <w:pPr>
        <w:pStyle w:val="SingleTxtG"/>
        <w:numPr>
          <w:ilvl w:val="0"/>
          <w:numId w:val="18"/>
        </w:numPr>
        <w:spacing w:line="276" w:lineRule="auto"/>
        <w:ind w:right="112"/>
        <w:rPr>
          <w:rFonts w:ascii="Arial" w:hAnsi="Arial" w:cs="Arial"/>
          <w:sz w:val="22"/>
          <w:szCs w:val="22"/>
          <w:lang w:val="en-US"/>
        </w:rPr>
      </w:pPr>
      <w:r w:rsidRPr="00D568ED">
        <w:rPr>
          <w:rFonts w:ascii="Arial" w:hAnsi="Arial" w:cs="Arial"/>
          <w:b/>
          <w:sz w:val="22"/>
          <w:szCs w:val="22"/>
          <w:lang w:val="en-US"/>
        </w:rPr>
        <w:t>human rights</w:t>
      </w:r>
      <w:r w:rsidRPr="00D568ED">
        <w:rPr>
          <w:rFonts w:ascii="Arial" w:hAnsi="Arial" w:cs="Arial"/>
          <w:sz w:val="22"/>
          <w:szCs w:val="22"/>
          <w:lang w:val="en-US"/>
        </w:rPr>
        <w:t xml:space="preserve"> </w:t>
      </w:r>
      <w:r w:rsidRPr="00D568ED">
        <w:rPr>
          <w:rFonts w:ascii="Arial" w:hAnsi="Arial" w:cs="Arial"/>
          <w:b/>
          <w:sz w:val="22"/>
          <w:szCs w:val="22"/>
          <w:lang w:val="en-US"/>
        </w:rPr>
        <w:t>monitoring and promotion structures</w:t>
      </w:r>
      <w:r w:rsidRPr="00D568ED">
        <w:rPr>
          <w:rFonts w:ascii="Arial" w:hAnsi="Arial" w:cs="Arial"/>
          <w:sz w:val="22"/>
          <w:szCs w:val="22"/>
          <w:lang w:val="en-US"/>
        </w:rPr>
        <w:t xml:space="preserve"> that are confusing to citizens, fragmented, have at times overlapping mandates, lack of resources and only in some cases ability to recommend compensation to victims of violations</w:t>
      </w:r>
      <w:r>
        <w:rPr>
          <w:rFonts w:ascii="Arial" w:hAnsi="Arial" w:cs="Arial"/>
          <w:sz w:val="22"/>
          <w:szCs w:val="22"/>
          <w:lang w:val="en-US"/>
        </w:rPr>
        <w:t>.</w:t>
      </w:r>
    </w:p>
    <w:p w:rsidR="00EA3C6D" w:rsidRPr="00D568ED" w:rsidRDefault="00EA3C6D" w:rsidP="004F3C89">
      <w:pPr>
        <w:pStyle w:val="SingleTxtG"/>
        <w:numPr>
          <w:ilvl w:val="0"/>
          <w:numId w:val="18"/>
        </w:numPr>
        <w:spacing w:line="276" w:lineRule="auto"/>
        <w:ind w:right="112"/>
        <w:rPr>
          <w:rFonts w:ascii="Arial" w:hAnsi="Arial" w:cs="Arial"/>
          <w:sz w:val="22"/>
          <w:szCs w:val="22"/>
          <w:lang w:val="en-US"/>
        </w:rPr>
      </w:pPr>
      <w:r w:rsidRPr="00D568ED">
        <w:rPr>
          <w:rFonts w:ascii="Arial" w:hAnsi="Arial" w:cs="Arial"/>
          <w:b/>
          <w:sz w:val="22"/>
          <w:szCs w:val="22"/>
          <w:lang w:val="en-US"/>
        </w:rPr>
        <w:lastRenderedPageBreak/>
        <w:t>insufficient resources</w:t>
      </w:r>
      <w:r w:rsidRPr="00D568ED">
        <w:rPr>
          <w:rFonts w:ascii="Arial" w:hAnsi="Arial" w:cs="Arial"/>
          <w:sz w:val="22"/>
          <w:szCs w:val="22"/>
          <w:lang w:val="en-US"/>
        </w:rPr>
        <w:t xml:space="preserve"> for human rights work in government and in independent institutions and actors and especially the Finnish Human Rights Centre.</w:t>
      </w:r>
    </w:p>
    <w:p w:rsidR="00EA3C6D" w:rsidRPr="00D568ED" w:rsidRDefault="00EA3C6D" w:rsidP="004F3C89">
      <w:pPr>
        <w:pStyle w:val="SingleTxtG"/>
        <w:numPr>
          <w:ilvl w:val="0"/>
          <w:numId w:val="18"/>
        </w:numPr>
        <w:spacing w:line="276" w:lineRule="auto"/>
        <w:ind w:right="112"/>
        <w:rPr>
          <w:rFonts w:ascii="Arial" w:hAnsi="Arial" w:cs="Arial"/>
          <w:sz w:val="22"/>
          <w:szCs w:val="22"/>
          <w:lang w:val="en-US"/>
        </w:rPr>
      </w:pPr>
      <w:r w:rsidRPr="00D568ED">
        <w:rPr>
          <w:rFonts w:ascii="Arial" w:hAnsi="Arial" w:cs="Arial"/>
          <w:b/>
          <w:sz w:val="22"/>
          <w:szCs w:val="22"/>
          <w:lang w:val="en-US"/>
        </w:rPr>
        <w:t xml:space="preserve">shrinking space or decreasing support for the NGOs </w:t>
      </w:r>
      <w:r w:rsidRPr="00D568ED">
        <w:rPr>
          <w:rFonts w:ascii="Arial" w:hAnsi="Arial" w:cs="Arial"/>
          <w:sz w:val="22"/>
          <w:szCs w:val="22"/>
          <w:lang w:val="en-US"/>
        </w:rPr>
        <w:t>due to cuts in Government funding</w:t>
      </w:r>
      <w:r>
        <w:rPr>
          <w:rFonts w:ascii="Arial" w:hAnsi="Arial" w:cs="Arial"/>
          <w:sz w:val="22"/>
          <w:szCs w:val="22"/>
          <w:lang w:val="en-US"/>
        </w:rPr>
        <w:t>.</w:t>
      </w:r>
      <w:r w:rsidRPr="00D568ED">
        <w:rPr>
          <w:rFonts w:ascii="Arial" w:hAnsi="Arial" w:cs="Arial"/>
          <w:sz w:val="22"/>
          <w:szCs w:val="22"/>
          <w:lang w:val="en-US"/>
        </w:rPr>
        <w:t xml:space="preserve"> </w:t>
      </w:r>
    </w:p>
    <w:p w:rsidR="00EA3C6D" w:rsidRPr="00D568ED" w:rsidRDefault="00EA3C6D" w:rsidP="004F3C89">
      <w:pPr>
        <w:pStyle w:val="SingleTxtG"/>
        <w:numPr>
          <w:ilvl w:val="0"/>
          <w:numId w:val="27"/>
        </w:numPr>
        <w:spacing w:line="276" w:lineRule="auto"/>
        <w:ind w:right="112"/>
        <w:rPr>
          <w:rFonts w:ascii="Arial" w:hAnsi="Arial" w:cs="Arial"/>
          <w:sz w:val="22"/>
          <w:szCs w:val="22"/>
          <w:lang w:val="en-US"/>
        </w:rPr>
      </w:pPr>
      <w:r w:rsidRPr="00D568ED">
        <w:rPr>
          <w:rFonts w:ascii="Arial" w:hAnsi="Arial" w:cs="Arial"/>
          <w:sz w:val="22"/>
          <w:szCs w:val="22"/>
          <w:lang w:val="en-US"/>
        </w:rPr>
        <w:t>Issues relating to implementation of human rights</w:t>
      </w:r>
    </w:p>
    <w:p w:rsidR="00EA3C6D" w:rsidRPr="00D568ED" w:rsidRDefault="00EA3C6D" w:rsidP="004F3C89">
      <w:pPr>
        <w:pStyle w:val="SingleTxtG"/>
        <w:numPr>
          <w:ilvl w:val="0"/>
          <w:numId w:val="17"/>
        </w:numPr>
        <w:spacing w:line="276" w:lineRule="auto"/>
        <w:ind w:right="112"/>
        <w:rPr>
          <w:rFonts w:ascii="Arial" w:hAnsi="Arial" w:cs="Arial"/>
          <w:sz w:val="22"/>
          <w:szCs w:val="22"/>
          <w:lang w:val="en-US"/>
        </w:rPr>
      </w:pPr>
      <w:r w:rsidRPr="00D568ED">
        <w:rPr>
          <w:rFonts w:ascii="Arial" w:hAnsi="Arial" w:cs="Arial"/>
          <w:b/>
          <w:sz w:val="22"/>
          <w:szCs w:val="22"/>
          <w:lang w:val="en-US"/>
        </w:rPr>
        <w:t>Negative,</w:t>
      </w:r>
      <w:r w:rsidRPr="00D568ED">
        <w:rPr>
          <w:rFonts w:ascii="Arial" w:hAnsi="Arial" w:cs="Arial"/>
          <w:sz w:val="22"/>
          <w:szCs w:val="22"/>
          <w:lang w:val="en-US"/>
        </w:rPr>
        <w:t xml:space="preserve"> polarized and populist </w:t>
      </w:r>
      <w:r w:rsidRPr="00D568ED">
        <w:rPr>
          <w:rFonts w:ascii="Arial" w:hAnsi="Arial" w:cs="Arial"/>
          <w:b/>
          <w:sz w:val="22"/>
          <w:szCs w:val="22"/>
          <w:lang w:val="en-US"/>
        </w:rPr>
        <w:t>climate</w:t>
      </w:r>
      <w:r w:rsidRPr="00D568ED">
        <w:rPr>
          <w:rFonts w:ascii="Arial" w:hAnsi="Arial" w:cs="Arial"/>
          <w:sz w:val="22"/>
          <w:szCs w:val="22"/>
          <w:lang w:val="en-US"/>
        </w:rPr>
        <w:t xml:space="preserve"> </w:t>
      </w:r>
      <w:r w:rsidRPr="00D568ED">
        <w:rPr>
          <w:rFonts w:ascii="Arial" w:hAnsi="Arial" w:cs="Arial"/>
          <w:b/>
          <w:sz w:val="22"/>
          <w:szCs w:val="22"/>
          <w:lang w:val="en-US"/>
        </w:rPr>
        <w:t xml:space="preserve">against human rights, </w:t>
      </w:r>
      <w:r w:rsidRPr="00D568ED">
        <w:rPr>
          <w:rFonts w:ascii="Arial" w:hAnsi="Arial" w:cs="Arial"/>
          <w:sz w:val="22"/>
          <w:szCs w:val="22"/>
          <w:lang w:val="en-US"/>
        </w:rPr>
        <w:t>linguistic and other minorities and human rights defenders, fueled by some politicians, political parties, media and individuals</w:t>
      </w:r>
      <w:r>
        <w:rPr>
          <w:rFonts w:ascii="Arial" w:hAnsi="Arial" w:cs="Arial"/>
          <w:sz w:val="22"/>
          <w:szCs w:val="22"/>
          <w:lang w:val="en-US"/>
        </w:rPr>
        <w:t>.</w:t>
      </w:r>
    </w:p>
    <w:p w:rsidR="00EA3C6D" w:rsidRPr="00D568ED" w:rsidRDefault="00EA3C6D" w:rsidP="004F3C89">
      <w:pPr>
        <w:pStyle w:val="SingleTxtG"/>
        <w:numPr>
          <w:ilvl w:val="0"/>
          <w:numId w:val="17"/>
        </w:numPr>
        <w:spacing w:line="276" w:lineRule="auto"/>
        <w:ind w:right="112"/>
        <w:rPr>
          <w:rFonts w:ascii="Arial" w:hAnsi="Arial" w:cs="Arial"/>
          <w:sz w:val="22"/>
          <w:szCs w:val="22"/>
          <w:lang w:val="en-US"/>
        </w:rPr>
      </w:pPr>
      <w:r w:rsidRPr="00D568ED">
        <w:rPr>
          <w:rFonts w:ascii="Arial" w:hAnsi="Arial" w:cs="Arial"/>
          <w:sz w:val="22"/>
          <w:szCs w:val="22"/>
          <w:lang w:val="en-US"/>
        </w:rPr>
        <w:t xml:space="preserve">insufficient </w:t>
      </w:r>
      <w:r w:rsidRPr="00D568ED">
        <w:rPr>
          <w:rFonts w:ascii="Arial" w:hAnsi="Arial" w:cs="Arial"/>
          <w:b/>
          <w:sz w:val="22"/>
          <w:szCs w:val="22"/>
          <w:lang w:val="en-US"/>
        </w:rPr>
        <w:t>knowledge and implementation of</w:t>
      </w:r>
      <w:r w:rsidRPr="00D568ED">
        <w:rPr>
          <w:rFonts w:ascii="Arial" w:hAnsi="Arial" w:cs="Arial"/>
          <w:sz w:val="22"/>
          <w:szCs w:val="22"/>
          <w:lang w:val="en-US"/>
        </w:rPr>
        <w:t xml:space="preserve"> international human rights standards on all levels of administration</w:t>
      </w:r>
      <w:r>
        <w:rPr>
          <w:rFonts w:ascii="Arial" w:hAnsi="Arial" w:cs="Arial"/>
          <w:sz w:val="22"/>
          <w:szCs w:val="22"/>
          <w:lang w:val="en-US"/>
        </w:rPr>
        <w:t>.</w:t>
      </w:r>
      <w:r w:rsidRPr="00D568ED">
        <w:rPr>
          <w:rFonts w:ascii="Arial" w:hAnsi="Arial" w:cs="Arial"/>
          <w:sz w:val="22"/>
          <w:szCs w:val="22"/>
          <w:lang w:val="en-US"/>
        </w:rPr>
        <w:t xml:space="preserve"> </w:t>
      </w:r>
    </w:p>
    <w:p w:rsidR="00EA3C6D" w:rsidRPr="00D568ED" w:rsidRDefault="00EA3C6D" w:rsidP="004F3C89">
      <w:pPr>
        <w:pStyle w:val="SingleTxtG"/>
        <w:numPr>
          <w:ilvl w:val="0"/>
          <w:numId w:val="17"/>
        </w:numPr>
        <w:spacing w:after="0" w:line="276" w:lineRule="auto"/>
        <w:ind w:right="112"/>
        <w:rPr>
          <w:rFonts w:ascii="Arial" w:hAnsi="Arial" w:cs="Arial"/>
          <w:sz w:val="22"/>
          <w:szCs w:val="22"/>
          <w:lang w:val="en-US"/>
        </w:rPr>
      </w:pPr>
      <w:r w:rsidRPr="00D568ED">
        <w:rPr>
          <w:rFonts w:ascii="Arial" w:hAnsi="Arial" w:cs="Arial"/>
          <w:sz w:val="22"/>
          <w:szCs w:val="22"/>
          <w:lang w:val="en-US"/>
        </w:rPr>
        <w:t xml:space="preserve">lack of overarching </w:t>
      </w:r>
      <w:r w:rsidRPr="00D568ED">
        <w:rPr>
          <w:rFonts w:ascii="Arial" w:hAnsi="Arial" w:cs="Arial"/>
          <w:b/>
          <w:sz w:val="22"/>
          <w:szCs w:val="22"/>
          <w:lang w:val="en-US"/>
        </w:rPr>
        <w:t>human rights impact assessment</w:t>
      </w:r>
      <w:r w:rsidRPr="00D568ED">
        <w:rPr>
          <w:rFonts w:ascii="Arial" w:hAnsi="Arial" w:cs="Arial"/>
          <w:sz w:val="22"/>
          <w:szCs w:val="22"/>
          <w:lang w:val="en-US"/>
        </w:rPr>
        <w:t xml:space="preserve">, in planned and implemented legislation, including insufficient </w:t>
      </w:r>
      <w:r w:rsidRPr="00D568ED">
        <w:rPr>
          <w:rFonts w:ascii="Arial" w:hAnsi="Arial" w:cs="Arial"/>
          <w:b/>
          <w:sz w:val="22"/>
          <w:szCs w:val="22"/>
          <w:lang w:val="en-US"/>
        </w:rPr>
        <w:t>assessment of  compounding effects</w:t>
      </w:r>
      <w:r w:rsidRPr="00D568ED">
        <w:rPr>
          <w:rFonts w:ascii="Arial" w:hAnsi="Arial" w:cs="Arial"/>
          <w:sz w:val="22"/>
          <w:szCs w:val="22"/>
          <w:lang w:val="en-US"/>
        </w:rPr>
        <w:t xml:space="preserve"> of legislat</w:t>
      </w:r>
      <w:r>
        <w:rPr>
          <w:rFonts w:ascii="Arial" w:hAnsi="Arial" w:cs="Arial"/>
          <w:sz w:val="22"/>
          <w:szCs w:val="22"/>
          <w:lang w:val="en-US"/>
        </w:rPr>
        <w:t>ive changes to access to rights.</w:t>
      </w:r>
    </w:p>
    <w:p w:rsidR="00EA3C6D" w:rsidRPr="00EA3C6D" w:rsidRDefault="00EA3C6D" w:rsidP="004F3C89">
      <w:pPr>
        <w:pStyle w:val="Luettelokappale"/>
        <w:spacing w:line="276" w:lineRule="auto"/>
        <w:ind w:left="360"/>
        <w:rPr>
          <w:rFonts w:eastAsia="Times New Roman" w:cs="Arial"/>
          <w:lang w:val="en-US" w:eastAsia="fi-FI"/>
        </w:rPr>
      </w:pPr>
    </w:p>
    <w:p w:rsidR="00420717" w:rsidRPr="00EA3C6D" w:rsidRDefault="00420717" w:rsidP="004F3C89">
      <w:pPr>
        <w:pStyle w:val="Luettelokappale"/>
        <w:numPr>
          <w:ilvl w:val="0"/>
          <w:numId w:val="27"/>
        </w:numPr>
        <w:spacing w:line="276" w:lineRule="auto"/>
        <w:rPr>
          <w:rFonts w:eastAsia="Times New Roman" w:cs="Arial"/>
          <w:lang w:val="en-US" w:eastAsia="fi-FI"/>
        </w:rPr>
      </w:pPr>
      <w:r w:rsidRPr="00EA3C6D">
        <w:rPr>
          <w:rFonts w:cs="Arial"/>
          <w:lang w:val="en-US"/>
        </w:rPr>
        <w:t xml:space="preserve">Currently a major </w:t>
      </w:r>
      <w:r w:rsidRPr="00EA3C6D">
        <w:rPr>
          <w:rFonts w:cs="Arial"/>
          <w:b/>
          <w:lang w:val="en-US"/>
        </w:rPr>
        <w:t>reform of health and social services</w:t>
      </w:r>
      <w:r w:rsidRPr="00EA3C6D">
        <w:rPr>
          <w:rFonts w:cs="Arial"/>
          <w:lang w:val="en-US"/>
        </w:rPr>
        <w:t xml:space="preserve"> is prepared in Finland</w:t>
      </w:r>
      <w:r>
        <w:rPr>
          <w:rStyle w:val="Alaviitteenviite"/>
          <w:rFonts w:cs="Arial"/>
          <w:lang w:val="en-US"/>
        </w:rPr>
        <w:footnoteReference w:id="3"/>
      </w:r>
      <w:r w:rsidRPr="00EA3C6D">
        <w:rPr>
          <w:rFonts w:cs="Arial"/>
          <w:lang w:val="en-US"/>
        </w:rPr>
        <w:t xml:space="preserve"> together with a </w:t>
      </w:r>
      <w:r w:rsidRPr="00EA3C6D">
        <w:rPr>
          <w:rFonts w:cs="Arial"/>
          <w:b/>
          <w:lang w:val="en-US"/>
        </w:rPr>
        <w:t>regional reform</w:t>
      </w:r>
      <w:r>
        <w:rPr>
          <w:rStyle w:val="Alaviitteenviite"/>
          <w:rFonts w:eastAsia="Times New Roman" w:cs="Arial"/>
          <w:lang w:val="en-US" w:eastAsia="fi-FI"/>
        </w:rPr>
        <w:footnoteReference w:id="4"/>
      </w:r>
      <w:r w:rsidRPr="00EA3C6D">
        <w:rPr>
          <w:rFonts w:cs="Arial"/>
          <w:lang w:val="en-US"/>
        </w:rPr>
        <w:t>.</w:t>
      </w:r>
      <w:r w:rsidRPr="00EA3C6D">
        <w:rPr>
          <w:rFonts w:cs="Arial"/>
          <w:b/>
          <w:lang w:val="en-US"/>
        </w:rPr>
        <w:t xml:space="preserve"> </w:t>
      </w:r>
      <w:r w:rsidRPr="00EA3C6D">
        <w:rPr>
          <w:rFonts w:eastAsia="Times New Roman" w:cs="Arial"/>
          <w:lang w:val="en-US" w:eastAsia="fi-FI"/>
        </w:rPr>
        <w:t>The reform aims to reshape the structures and services in healthcare and social welfare.  It is due to take effect in 2021. Its objective is to reduce inequalities in health and wellbeing, improve the equality of services and the access to services as well as to curb costs. </w:t>
      </w:r>
    </w:p>
    <w:p w:rsidR="00EA3C6D" w:rsidRDefault="00EA3C6D" w:rsidP="004F3C89">
      <w:pPr>
        <w:pStyle w:val="Luettelokappale"/>
        <w:spacing w:before="100" w:beforeAutospacing="1" w:after="100" w:afterAutospacing="1" w:line="276" w:lineRule="auto"/>
        <w:ind w:left="360"/>
        <w:rPr>
          <w:rFonts w:eastAsia="Times New Roman" w:cs="Arial"/>
          <w:lang w:val="en-US" w:eastAsia="fi-FI"/>
        </w:rPr>
      </w:pPr>
    </w:p>
    <w:p w:rsidR="00420717" w:rsidRPr="00EA3C6D" w:rsidRDefault="00420717" w:rsidP="004F3C89">
      <w:pPr>
        <w:pStyle w:val="Luettelokappale"/>
        <w:numPr>
          <w:ilvl w:val="0"/>
          <w:numId w:val="27"/>
        </w:numPr>
        <w:spacing w:before="100" w:beforeAutospacing="1" w:after="100" w:afterAutospacing="1" w:line="276" w:lineRule="auto"/>
        <w:rPr>
          <w:rFonts w:eastAsia="Times New Roman" w:cs="Arial"/>
          <w:lang w:val="en-US" w:eastAsia="fi-FI"/>
        </w:rPr>
      </w:pPr>
      <w:r w:rsidRPr="00EA3C6D">
        <w:rPr>
          <w:rFonts w:eastAsia="Times New Roman" w:cs="Arial"/>
          <w:lang w:val="en-US" w:eastAsia="fi-FI"/>
        </w:rPr>
        <w:t>The reform means that:</w:t>
      </w:r>
    </w:p>
    <w:p w:rsidR="00420717" w:rsidRPr="00EA3C6D" w:rsidRDefault="00420717" w:rsidP="004F3C89">
      <w:pPr>
        <w:pStyle w:val="Luettelokappale"/>
        <w:numPr>
          <w:ilvl w:val="0"/>
          <w:numId w:val="19"/>
        </w:numPr>
        <w:spacing w:before="100" w:beforeAutospacing="1" w:after="100" w:afterAutospacing="1" w:line="276" w:lineRule="auto"/>
        <w:rPr>
          <w:rFonts w:eastAsia="Times New Roman" w:cs="Arial"/>
          <w:lang w:val="en-US" w:eastAsia="fi-FI"/>
        </w:rPr>
      </w:pPr>
      <w:r w:rsidRPr="00EA3C6D">
        <w:rPr>
          <w:rFonts w:eastAsia="Times New Roman" w:cs="Arial"/>
          <w:lang w:val="en-US" w:eastAsia="fi-FI"/>
        </w:rPr>
        <w:t>Responsibility for the organisation of health and social services will be transferred from local authorities and joint municipal authorities to the 18 counties on 1 January 2021. The counties are bigger entities and have better resource capacity. They will organise services in ways that are most appropriate for the region’s population as a whole.</w:t>
      </w:r>
    </w:p>
    <w:p w:rsidR="00420717" w:rsidRPr="00EA3C6D" w:rsidRDefault="00420717" w:rsidP="004F3C89">
      <w:pPr>
        <w:pStyle w:val="Luettelokappale"/>
        <w:numPr>
          <w:ilvl w:val="0"/>
          <w:numId w:val="19"/>
        </w:numPr>
        <w:spacing w:before="100" w:beforeAutospacing="1" w:after="100" w:afterAutospacing="1" w:line="276" w:lineRule="auto"/>
        <w:rPr>
          <w:rFonts w:eastAsia="Times New Roman" w:cs="Arial"/>
          <w:lang w:val="en-US" w:eastAsia="fi-FI"/>
        </w:rPr>
      </w:pPr>
      <w:r w:rsidRPr="00EA3C6D">
        <w:rPr>
          <w:rFonts w:eastAsia="Times New Roman" w:cs="Arial"/>
          <w:lang w:val="en-US" w:eastAsia="fi-FI"/>
        </w:rPr>
        <w:t>Health and social services will be integrated at all levels to form client-oriented entities. Services must be organised so that they are timely, effective and efficient. Another goal is to safeguard the availability of locally accessible services.</w:t>
      </w:r>
    </w:p>
    <w:p w:rsidR="00420717" w:rsidRPr="00EA3C6D" w:rsidRDefault="00420717" w:rsidP="004F3C89">
      <w:pPr>
        <w:pStyle w:val="Luettelokappale"/>
        <w:numPr>
          <w:ilvl w:val="0"/>
          <w:numId w:val="19"/>
        </w:numPr>
        <w:spacing w:before="100" w:beforeAutospacing="1" w:after="100" w:afterAutospacing="1" w:line="276" w:lineRule="auto"/>
        <w:rPr>
          <w:rFonts w:eastAsia="Times New Roman" w:cs="Arial"/>
          <w:lang w:val="en-US" w:eastAsia="fi-FI"/>
        </w:rPr>
      </w:pPr>
      <w:r w:rsidRPr="00EA3C6D">
        <w:rPr>
          <w:rFonts w:eastAsia="Times New Roman" w:cs="Arial"/>
          <w:lang w:val="en-US" w:eastAsia="fi-FI"/>
        </w:rPr>
        <w:t>Multisource financing of healthcare and social welfare will be made simpler</w:t>
      </w:r>
    </w:p>
    <w:p w:rsidR="00420717" w:rsidRPr="00EA3C6D" w:rsidRDefault="00420717" w:rsidP="004F3C89">
      <w:pPr>
        <w:pStyle w:val="Luettelokappale"/>
        <w:numPr>
          <w:ilvl w:val="0"/>
          <w:numId w:val="19"/>
        </w:numPr>
        <w:spacing w:before="100" w:beforeAutospacing="1" w:after="100" w:afterAutospacing="1" w:line="276" w:lineRule="auto"/>
        <w:rPr>
          <w:rFonts w:eastAsia="Times New Roman" w:cs="Arial"/>
          <w:lang w:val="en-US" w:eastAsia="fi-FI"/>
        </w:rPr>
      </w:pPr>
      <w:r w:rsidRPr="00EA3C6D">
        <w:rPr>
          <w:rFonts w:eastAsia="Times New Roman" w:cs="Arial"/>
          <w:lang w:val="en-US" w:eastAsia="fi-FI"/>
        </w:rPr>
        <w:t>People will have more freedom of choice. Freedom of choice will be a key method to improve the availability of primary services.</w:t>
      </w:r>
    </w:p>
    <w:p w:rsidR="00420717" w:rsidRPr="00EA3C6D" w:rsidRDefault="00420717" w:rsidP="004F3C89">
      <w:pPr>
        <w:pStyle w:val="Luettelokappale"/>
        <w:numPr>
          <w:ilvl w:val="0"/>
          <w:numId w:val="19"/>
        </w:numPr>
        <w:spacing w:before="100" w:beforeAutospacing="1" w:after="100" w:afterAutospacing="1" w:line="276" w:lineRule="auto"/>
        <w:rPr>
          <w:rFonts w:eastAsia="Times New Roman" w:cs="Arial"/>
          <w:lang w:val="en-US" w:eastAsia="fi-FI"/>
        </w:rPr>
      </w:pPr>
      <w:r w:rsidRPr="00EA3C6D">
        <w:rPr>
          <w:rFonts w:eastAsia="Times New Roman" w:cs="Arial"/>
          <w:lang w:val="en-US" w:eastAsia="fi-FI"/>
        </w:rPr>
        <w:t>There will be more digital services, and information will flow more smoothly between service providers.</w:t>
      </w:r>
    </w:p>
    <w:p w:rsidR="00420717" w:rsidRPr="00EA3C6D" w:rsidRDefault="00420717" w:rsidP="004F3C89">
      <w:pPr>
        <w:pStyle w:val="Luettelokappale"/>
        <w:numPr>
          <w:ilvl w:val="0"/>
          <w:numId w:val="19"/>
        </w:numPr>
        <w:spacing w:before="100" w:beforeAutospacing="1" w:after="100" w:afterAutospacing="1" w:line="276" w:lineRule="auto"/>
        <w:rPr>
          <w:rFonts w:eastAsia="Times New Roman" w:cs="Arial"/>
          <w:lang w:val="en-US" w:eastAsia="fi-FI"/>
        </w:rPr>
      </w:pPr>
      <w:r w:rsidRPr="00EA3C6D">
        <w:rPr>
          <w:rFonts w:eastAsia="Times New Roman" w:cs="Arial"/>
          <w:lang w:val="en-US" w:eastAsia="fi-FI"/>
        </w:rPr>
        <w:t>The reform will help bridge a large part of the sustainability gap in general government finances. The Government aims to save EUR 10 billion, and the health and social services reform is expected to cover approximately EUR 3 billion of this sum.</w:t>
      </w:r>
    </w:p>
    <w:p w:rsidR="00420717" w:rsidRPr="00EA3C6D" w:rsidRDefault="00420717" w:rsidP="004F3C89">
      <w:pPr>
        <w:pStyle w:val="Luettelokappale"/>
        <w:numPr>
          <w:ilvl w:val="0"/>
          <w:numId w:val="19"/>
        </w:numPr>
        <w:spacing w:before="100" w:beforeAutospacing="1" w:after="100" w:afterAutospacing="1" w:line="276" w:lineRule="auto"/>
        <w:rPr>
          <w:rFonts w:eastAsia="Times New Roman" w:cs="Arial"/>
          <w:lang w:val="en-US" w:eastAsia="fi-FI"/>
        </w:rPr>
      </w:pPr>
      <w:r w:rsidRPr="00EA3C6D">
        <w:rPr>
          <w:rFonts w:eastAsia="Times New Roman" w:cs="Arial"/>
          <w:lang w:val="en-US" w:eastAsia="fi-FI"/>
        </w:rPr>
        <w:t>Besides structural and financial reforms, the steering and operating models in healthcare and social welfare will be thoroughly modernised. The aim is to achieve better services that are not only more client-oriented, effective and cost-efficient than before but also better coordinated.</w:t>
      </w:r>
    </w:p>
    <w:tbl>
      <w:tblPr>
        <w:tblStyle w:val="TaulukkoRuudukko"/>
        <w:tblW w:w="4750" w:type="pct"/>
        <w:jc w:val="center"/>
        <w:shd w:val="pct5" w:color="auto" w:fill="auto"/>
        <w:tblLook w:val="04A0" w:firstRow="1" w:lastRow="0" w:firstColumn="1" w:lastColumn="0" w:noHBand="0" w:noVBand="1"/>
      </w:tblPr>
      <w:tblGrid>
        <w:gridCol w:w="8554"/>
      </w:tblGrid>
      <w:tr w:rsidR="00420717" w:rsidRPr="002A4A88" w:rsidTr="007A3ACF">
        <w:trPr>
          <w:trHeight w:val="910"/>
          <w:jc w:val="center"/>
        </w:trPr>
        <w:tc>
          <w:tcPr>
            <w:tcW w:w="8190" w:type="dxa"/>
            <w:shd w:val="pct5" w:color="auto" w:fill="auto"/>
          </w:tcPr>
          <w:p w:rsidR="00420717" w:rsidRPr="00AA4E35" w:rsidRDefault="00420717" w:rsidP="004F3C89">
            <w:pPr>
              <w:numPr>
                <w:ilvl w:val="0"/>
                <w:numId w:val="3"/>
              </w:numPr>
              <w:autoSpaceDE w:val="0"/>
              <w:autoSpaceDN w:val="0"/>
              <w:adjustRightInd w:val="0"/>
              <w:spacing w:line="276" w:lineRule="auto"/>
              <w:jc w:val="both"/>
              <w:rPr>
                <w:rFonts w:ascii="Calibri" w:hAnsi="Calibri" w:cs="Calibri"/>
                <w:color w:val="auto"/>
                <w:sz w:val="22"/>
                <w:lang w:val="en-US"/>
              </w:rPr>
            </w:pPr>
            <w:r>
              <w:rPr>
                <w:rFonts w:ascii="Calibri" w:hAnsi="Calibri" w:cs="Calibri"/>
                <w:color w:val="auto"/>
                <w:sz w:val="22"/>
                <w:lang w:val="en-US"/>
              </w:rPr>
              <w:lastRenderedPageBreak/>
              <w:t xml:space="preserve">How will the Government ensure that, despite good intentions, for example the persons with disabilities are not sidelined in the reform, especially with regard to the provision of more services digitally and their standing or lack of  it in the competitive selection of service providers? </w:t>
            </w:r>
          </w:p>
        </w:tc>
      </w:tr>
    </w:tbl>
    <w:p w:rsidR="00420717" w:rsidRDefault="00420717" w:rsidP="004F3C89">
      <w:pPr>
        <w:pStyle w:val="SingleTxtG"/>
        <w:spacing w:line="276" w:lineRule="auto"/>
        <w:ind w:left="0" w:right="-30"/>
        <w:rPr>
          <w:rFonts w:ascii="Arial" w:hAnsi="Arial" w:cs="Arial"/>
          <w:sz w:val="22"/>
          <w:szCs w:val="22"/>
          <w:highlight w:val="yellow"/>
          <w:lang w:val="en-US"/>
        </w:rPr>
      </w:pPr>
    </w:p>
    <w:p w:rsidR="00CA6874" w:rsidRPr="00A20AFD" w:rsidRDefault="00FA11DC" w:rsidP="004F3C89">
      <w:pPr>
        <w:pStyle w:val="SingleTxtG"/>
        <w:numPr>
          <w:ilvl w:val="0"/>
          <w:numId w:val="27"/>
        </w:numPr>
        <w:spacing w:line="276" w:lineRule="auto"/>
        <w:ind w:right="-30"/>
        <w:rPr>
          <w:rFonts w:ascii="Arial" w:hAnsi="Arial" w:cs="Arial"/>
          <w:sz w:val="22"/>
          <w:szCs w:val="22"/>
          <w:lang w:val="en-US"/>
        </w:rPr>
      </w:pPr>
      <w:r w:rsidRPr="00420717">
        <w:rPr>
          <w:rFonts w:ascii="Arial" w:hAnsi="Arial" w:cs="Arial"/>
          <w:sz w:val="22"/>
          <w:szCs w:val="22"/>
          <w:lang w:val="en-US"/>
        </w:rPr>
        <w:t xml:space="preserve">The </w:t>
      </w:r>
      <w:r w:rsidRPr="00420717">
        <w:rPr>
          <w:rFonts w:ascii="Arial" w:hAnsi="Arial" w:cs="Arial"/>
          <w:b/>
          <w:sz w:val="22"/>
          <w:szCs w:val="22"/>
          <w:lang w:val="en-US"/>
        </w:rPr>
        <w:t>observations and recommendations of the ESCR-Committee</w:t>
      </w:r>
      <w:r w:rsidRPr="00420717">
        <w:rPr>
          <w:rFonts w:ascii="Arial" w:hAnsi="Arial" w:cs="Arial"/>
          <w:sz w:val="22"/>
          <w:szCs w:val="22"/>
          <w:lang w:val="en-US"/>
        </w:rPr>
        <w:t xml:space="preserve"> in 201</w:t>
      </w:r>
      <w:r w:rsidR="006760EE" w:rsidRPr="00420717">
        <w:rPr>
          <w:rFonts w:ascii="Arial" w:hAnsi="Arial" w:cs="Arial"/>
          <w:sz w:val="22"/>
          <w:szCs w:val="22"/>
          <w:lang w:val="en-US"/>
        </w:rPr>
        <w:t>3</w:t>
      </w:r>
      <w:r w:rsidRPr="00420717">
        <w:rPr>
          <w:rFonts w:ascii="Arial" w:hAnsi="Arial" w:cs="Arial"/>
          <w:sz w:val="22"/>
          <w:szCs w:val="22"/>
          <w:lang w:val="en-US"/>
        </w:rPr>
        <w:t xml:space="preserve"> have not been </w:t>
      </w:r>
      <w:r w:rsidR="006760EE" w:rsidRPr="00420717">
        <w:rPr>
          <w:rFonts w:ascii="Arial" w:hAnsi="Arial" w:cs="Arial"/>
          <w:sz w:val="22"/>
          <w:szCs w:val="22"/>
          <w:lang w:val="en-US"/>
        </w:rPr>
        <w:t>published in national languages, although it usually is done timely and has been done with regard to all other conventions</w:t>
      </w:r>
      <w:r w:rsidR="00EA3C6D">
        <w:rPr>
          <w:rFonts w:ascii="Arial" w:hAnsi="Arial" w:cs="Arial"/>
          <w:sz w:val="22"/>
          <w:szCs w:val="22"/>
          <w:lang w:val="en-US"/>
        </w:rPr>
        <w:t xml:space="preserve"> on a regular basis.</w:t>
      </w:r>
    </w:p>
    <w:p w:rsidR="00B4058A" w:rsidRPr="00EA3C6D" w:rsidRDefault="00F006D7" w:rsidP="00FF182E">
      <w:pPr>
        <w:pStyle w:val="Otsikko1"/>
        <w:spacing w:line="276" w:lineRule="auto"/>
        <w:jc w:val="center"/>
        <w:rPr>
          <w:szCs w:val="24"/>
          <w:lang w:val="en-US" w:eastAsia="fi-FI"/>
        </w:rPr>
      </w:pPr>
      <w:bookmarkStart w:id="13" w:name="_Toc531725170"/>
      <w:bookmarkStart w:id="14" w:name="_Toc533171082"/>
      <w:bookmarkStart w:id="15" w:name="_Toc533171118"/>
      <w:r>
        <w:rPr>
          <w:szCs w:val="24"/>
          <w:lang w:val="en-US" w:eastAsia="fi-FI"/>
        </w:rPr>
        <w:t>Ten</w:t>
      </w:r>
      <w:r w:rsidR="00EA3C6D" w:rsidRPr="00EA3C6D">
        <w:rPr>
          <w:szCs w:val="24"/>
          <w:lang w:val="en-US" w:eastAsia="fi-FI"/>
        </w:rPr>
        <w:t xml:space="preserve"> ke</w:t>
      </w:r>
      <w:r w:rsidR="00B4058A" w:rsidRPr="00EA3C6D">
        <w:rPr>
          <w:szCs w:val="24"/>
          <w:lang w:val="en-US" w:eastAsia="fi-FI"/>
        </w:rPr>
        <w:t>y problems in Fundamental and Human Rights in Finland</w:t>
      </w:r>
      <w:bookmarkEnd w:id="13"/>
      <w:bookmarkEnd w:id="14"/>
      <w:bookmarkEnd w:id="15"/>
    </w:p>
    <w:p w:rsidR="00B4058A" w:rsidRPr="00EA3C6D" w:rsidRDefault="00B4058A" w:rsidP="004F3C89">
      <w:pPr>
        <w:pStyle w:val="Luettelokappale"/>
        <w:numPr>
          <w:ilvl w:val="0"/>
          <w:numId w:val="27"/>
        </w:numPr>
        <w:autoSpaceDE w:val="0"/>
        <w:autoSpaceDN w:val="0"/>
        <w:adjustRightInd w:val="0"/>
        <w:spacing w:line="276" w:lineRule="auto"/>
        <w:jc w:val="both"/>
        <w:rPr>
          <w:rFonts w:cs="Arial"/>
          <w:lang w:val="en-US" w:eastAsia="fi-FI"/>
        </w:rPr>
      </w:pPr>
      <w:r w:rsidRPr="00EA3C6D">
        <w:rPr>
          <w:rFonts w:cs="Arial"/>
          <w:lang w:val="en-US" w:eastAsia="fi-FI"/>
        </w:rPr>
        <w:t>The Parliamentary Ombudsman, part of the NHRI, has listed ten key problems in fundamental and human rights in his annual report since 2013. The list includes typical or ongoing problems that have been identified specifically through the observations compiled by the Ombudsman under his remit. The Ombudsman mainly obtains information on failures and shortcomings through complaints, inspection visits and his own initiatives. However, not all fundamental and human rights problems are revealed by the Ombudsman’s actions</w:t>
      </w:r>
      <w:r w:rsidR="00CA12AE" w:rsidRPr="00EA3C6D">
        <w:rPr>
          <w:rFonts w:cs="Arial"/>
          <w:lang w:val="en-US" w:eastAsia="fi-FI"/>
        </w:rPr>
        <w:t xml:space="preserve"> (for example violence against women)</w:t>
      </w:r>
      <w:r w:rsidRPr="00EA3C6D">
        <w:rPr>
          <w:rFonts w:cs="Arial"/>
          <w:lang w:val="en-US" w:eastAsia="fi-FI"/>
        </w:rPr>
        <w:t>. This list reflects his findings in 2017.</w:t>
      </w:r>
      <w:r w:rsidR="00A248B4" w:rsidRPr="00EA3C6D">
        <w:rPr>
          <w:rFonts w:cs="Arial"/>
          <w:lang w:val="en-US" w:eastAsia="fi-FI"/>
        </w:rPr>
        <w:t xml:space="preserve"> For more details on individual topics, see the annual report of the Ombudsman.</w:t>
      </w:r>
      <w:r w:rsidR="00A248B4">
        <w:rPr>
          <w:rStyle w:val="Alaviitteenviite"/>
          <w:rFonts w:cs="Arial"/>
          <w:lang w:val="en-US" w:eastAsia="fi-FI"/>
        </w:rPr>
        <w:footnoteReference w:id="5"/>
      </w:r>
    </w:p>
    <w:p w:rsidR="00696A27" w:rsidRDefault="00B4058A" w:rsidP="004F3C89">
      <w:pPr>
        <w:autoSpaceDE w:val="0"/>
        <w:autoSpaceDN w:val="0"/>
        <w:adjustRightInd w:val="0"/>
        <w:spacing w:line="276" w:lineRule="auto"/>
        <w:ind w:left="720"/>
        <w:rPr>
          <w:rFonts w:cs="Arial"/>
          <w:color w:val="auto"/>
          <w:sz w:val="22"/>
          <w:lang w:val="en-US" w:eastAsia="fi-FI"/>
        </w:rPr>
      </w:pPr>
      <w:r w:rsidRPr="00B4058A">
        <w:rPr>
          <w:rFonts w:eastAsia="Times New Roman" w:cs="Arial"/>
          <w:color w:val="auto"/>
          <w:sz w:val="22"/>
          <w:lang w:val="en-US" w:eastAsia="fi-FI"/>
        </w:rPr>
        <w:t xml:space="preserve">1. </w:t>
      </w:r>
      <w:r w:rsidRPr="00FD48DA">
        <w:rPr>
          <w:rFonts w:cs="Arial"/>
          <w:color w:val="auto"/>
          <w:sz w:val="22"/>
          <w:lang w:val="en-US" w:eastAsia="fi-FI"/>
        </w:rPr>
        <w:t>Shortcomings in the conditions and treatment of the elderly</w:t>
      </w:r>
    </w:p>
    <w:p w:rsidR="00B4058A" w:rsidRPr="00FD48DA" w:rsidRDefault="00B4058A" w:rsidP="004F3C89">
      <w:pPr>
        <w:autoSpaceDE w:val="0"/>
        <w:autoSpaceDN w:val="0"/>
        <w:adjustRightInd w:val="0"/>
        <w:spacing w:line="276" w:lineRule="auto"/>
        <w:ind w:left="720"/>
        <w:rPr>
          <w:rFonts w:eastAsia="Times New Roman" w:cs="Arial"/>
          <w:color w:val="auto"/>
          <w:sz w:val="22"/>
          <w:lang w:val="en-US" w:eastAsia="fi-FI"/>
        </w:rPr>
      </w:pPr>
      <w:r w:rsidRPr="00FD48DA">
        <w:rPr>
          <w:rFonts w:eastAsia="Times New Roman" w:cs="Arial"/>
          <w:color w:val="auto"/>
          <w:sz w:val="22"/>
          <w:lang w:val="en-US" w:eastAsia="fi-FI"/>
        </w:rPr>
        <w:t xml:space="preserve">2. </w:t>
      </w:r>
      <w:r w:rsidRPr="00FD48DA">
        <w:rPr>
          <w:rFonts w:cs="Arial"/>
          <w:color w:val="auto"/>
          <w:sz w:val="22"/>
          <w:lang w:val="en-US" w:eastAsia="fi-FI"/>
        </w:rPr>
        <w:t>Shortcomings in child welfare services</w:t>
      </w:r>
    </w:p>
    <w:p w:rsidR="00B4058A" w:rsidRPr="00FD48DA" w:rsidRDefault="00B4058A" w:rsidP="004F3C89">
      <w:pPr>
        <w:autoSpaceDE w:val="0"/>
        <w:autoSpaceDN w:val="0"/>
        <w:adjustRightInd w:val="0"/>
        <w:spacing w:line="276" w:lineRule="auto"/>
        <w:ind w:left="720"/>
        <w:rPr>
          <w:rFonts w:cs="Arial"/>
          <w:color w:val="auto"/>
          <w:sz w:val="22"/>
          <w:lang w:val="en-US" w:eastAsia="fi-FI"/>
        </w:rPr>
      </w:pPr>
      <w:r w:rsidRPr="00FD48DA">
        <w:rPr>
          <w:rFonts w:eastAsia="Times New Roman" w:cs="Arial"/>
          <w:color w:val="auto"/>
          <w:sz w:val="22"/>
          <w:lang w:val="en-US" w:eastAsia="fi-FI"/>
        </w:rPr>
        <w:t xml:space="preserve">3. </w:t>
      </w:r>
      <w:r w:rsidRPr="00FD48DA">
        <w:rPr>
          <w:rFonts w:cs="Arial"/>
          <w:color w:val="auto"/>
          <w:sz w:val="22"/>
          <w:lang w:val="en-US" w:eastAsia="fi-FI"/>
        </w:rPr>
        <w:t>Shortcomings in guaranteeing the rights of persons with disabilities</w:t>
      </w:r>
    </w:p>
    <w:p w:rsidR="00B4058A" w:rsidRPr="00FD48DA" w:rsidRDefault="00B4058A" w:rsidP="004F3C89">
      <w:pPr>
        <w:autoSpaceDE w:val="0"/>
        <w:autoSpaceDN w:val="0"/>
        <w:adjustRightInd w:val="0"/>
        <w:spacing w:line="276" w:lineRule="auto"/>
        <w:ind w:left="720"/>
        <w:rPr>
          <w:rFonts w:cs="Arial"/>
          <w:color w:val="auto"/>
          <w:sz w:val="22"/>
          <w:lang w:val="en-US" w:eastAsia="fi-FI"/>
        </w:rPr>
      </w:pPr>
      <w:r w:rsidRPr="00FD48DA">
        <w:rPr>
          <w:rFonts w:eastAsia="Times New Roman" w:cs="Arial"/>
          <w:color w:val="auto"/>
          <w:sz w:val="22"/>
          <w:lang w:val="en-US" w:eastAsia="fi-FI"/>
        </w:rPr>
        <w:t xml:space="preserve">4. </w:t>
      </w:r>
      <w:r w:rsidRPr="00FD48DA">
        <w:rPr>
          <w:rFonts w:cs="Arial"/>
          <w:color w:val="auto"/>
          <w:sz w:val="22"/>
          <w:lang w:val="en-US" w:eastAsia="fi-FI"/>
        </w:rPr>
        <w:t>Policies limiting the right to self-determination in institutions</w:t>
      </w:r>
    </w:p>
    <w:p w:rsidR="00B4058A" w:rsidRPr="00FD48DA" w:rsidRDefault="00B4058A" w:rsidP="004F3C89">
      <w:pPr>
        <w:autoSpaceDE w:val="0"/>
        <w:autoSpaceDN w:val="0"/>
        <w:adjustRightInd w:val="0"/>
        <w:spacing w:line="276" w:lineRule="auto"/>
        <w:ind w:left="720"/>
        <w:rPr>
          <w:rFonts w:cs="Arial"/>
          <w:color w:val="auto"/>
          <w:sz w:val="22"/>
          <w:lang w:val="en-US" w:eastAsia="fi-FI"/>
        </w:rPr>
      </w:pPr>
      <w:r w:rsidRPr="00FD48DA">
        <w:rPr>
          <w:rFonts w:eastAsia="Times New Roman" w:cs="Arial"/>
          <w:color w:val="auto"/>
          <w:sz w:val="22"/>
          <w:lang w:val="en-US" w:eastAsia="fi-FI"/>
        </w:rPr>
        <w:t xml:space="preserve">5. </w:t>
      </w:r>
      <w:r w:rsidRPr="00FD48DA">
        <w:rPr>
          <w:rFonts w:cs="Arial"/>
          <w:color w:val="auto"/>
          <w:sz w:val="22"/>
          <w:lang w:val="en-US" w:eastAsia="fi-FI"/>
        </w:rPr>
        <w:t>Problems with legal assistance for foreigners and the vulnerability of undocumented immigrants</w:t>
      </w:r>
    </w:p>
    <w:p w:rsidR="00B4058A" w:rsidRPr="00FD48DA" w:rsidRDefault="00B4058A" w:rsidP="004F3C89">
      <w:pPr>
        <w:autoSpaceDE w:val="0"/>
        <w:autoSpaceDN w:val="0"/>
        <w:adjustRightInd w:val="0"/>
        <w:spacing w:line="276" w:lineRule="auto"/>
        <w:ind w:left="720"/>
        <w:rPr>
          <w:rFonts w:cs="Arial"/>
          <w:color w:val="auto"/>
          <w:sz w:val="22"/>
          <w:lang w:val="en-US" w:eastAsia="fi-FI"/>
        </w:rPr>
      </w:pPr>
      <w:r w:rsidRPr="00FD48DA">
        <w:rPr>
          <w:rFonts w:eastAsia="Times New Roman" w:cs="Arial"/>
          <w:color w:val="auto"/>
          <w:sz w:val="22"/>
          <w:lang w:val="en-US" w:eastAsia="fi-FI"/>
        </w:rPr>
        <w:t xml:space="preserve">6. </w:t>
      </w:r>
      <w:r w:rsidRPr="00FD48DA">
        <w:rPr>
          <w:rFonts w:cs="Arial"/>
          <w:color w:val="auto"/>
          <w:sz w:val="22"/>
          <w:lang w:val="en-US" w:eastAsia="fi-FI"/>
        </w:rPr>
        <w:t>Flaws in the conditions and treatment of prisoners and remand prisoners</w:t>
      </w:r>
    </w:p>
    <w:p w:rsidR="00B4058A" w:rsidRPr="00FD48DA" w:rsidRDefault="00B4058A" w:rsidP="004F3C89">
      <w:pPr>
        <w:autoSpaceDE w:val="0"/>
        <w:autoSpaceDN w:val="0"/>
        <w:adjustRightInd w:val="0"/>
        <w:spacing w:line="276" w:lineRule="auto"/>
        <w:ind w:left="720"/>
        <w:rPr>
          <w:rFonts w:cs="Arial"/>
          <w:color w:val="auto"/>
          <w:sz w:val="22"/>
          <w:lang w:val="en-US" w:eastAsia="fi-FI"/>
        </w:rPr>
      </w:pPr>
      <w:r w:rsidRPr="00FD48DA">
        <w:rPr>
          <w:rFonts w:eastAsia="Times New Roman" w:cs="Arial"/>
          <w:color w:val="auto"/>
          <w:sz w:val="22"/>
          <w:lang w:val="en-US" w:eastAsia="fi-FI"/>
        </w:rPr>
        <w:t xml:space="preserve">7. </w:t>
      </w:r>
      <w:r w:rsidRPr="00FD48DA">
        <w:rPr>
          <w:rFonts w:cs="Arial"/>
          <w:color w:val="auto"/>
          <w:sz w:val="22"/>
          <w:lang w:val="en-US" w:eastAsia="fi-FI"/>
        </w:rPr>
        <w:t>Problems in the availability of health services and the relevant legislation</w:t>
      </w:r>
    </w:p>
    <w:p w:rsidR="00B4058A" w:rsidRPr="00B4058A" w:rsidRDefault="00B4058A" w:rsidP="004F3C89">
      <w:pPr>
        <w:autoSpaceDE w:val="0"/>
        <w:autoSpaceDN w:val="0"/>
        <w:adjustRightInd w:val="0"/>
        <w:spacing w:line="276" w:lineRule="auto"/>
        <w:ind w:left="720"/>
        <w:rPr>
          <w:rFonts w:cs="Arial"/>
          <w:color w:val="auto"/>
          <w:sz w:val="22"/>
          <w:lang w:val="en-US" w:eastAsia="fi-FI"/>
        </w:rPr>
      </w:pPr>
      <w:r w:rsidRPr="00FD48DA">
        <w:rPr>
          <w:rFonts w:eastAsia="Times New Roman" w:cs="Arial"/>
          <w:color w:val="auto"/>
          <w:sz w:val="22"/>
          <w:lang w:val="en-US" w:eastAsia="fi-FI"/>
        </w:rPr>
        <w:t xml:space="preserve">8.  </w:t>
      </w:r>
      <w:r w:rsidRPr="00FD48DA">
        <w:rPr>
          <w:rFonts w:cs="Arial"/>
          <w:color w:val="auto"/>
          <w:sz w:val="22"/>
          <w:lang w:val="en-US" w:eastAsia="fi-FI"/>
        </w:rPr>
        <w:t>Problems in learning environments and decision-making processes in primary education</w:t>
      </w:r>
    </w:p>
    <w:p w:rsidR="00B4058A" w:rsidRDefault="00B4058A" w:rsidP="004F3C89">
      <w:pPr>
        <w:autoSpaceDE w:val="0"/>
        <w:autoSpaceDN w:val="0"/>
        <w:adjustRightInd w:val="0"/>
        <w:spacing w:line="276" w:lineRule="auto"/>
        <w:ind w:left="720"/>
        <w:rPr>
          <w:rFonts w:cs="Arial"/>
          <w:color w:val="auto"/>
          <w:sz w:val="22"/>
          <w:lang w:val="en-US" w:eastAsia="fi-FI"/>
        </w:rPr>
      </w:pPr>
      <w:r w:rsidRPr="00B4058A">
        <w:rPr>
          <w:rFonts w:eastAsia="Times New Roman" w:cs="Arial"/>
          <w:color w:val="auto"/>
          <w:sz w:val="22"/>
          <w:lang w:val="en-US" w:eastAsia="fi-FI"/>
        </w:rPr>
        <w:t>9. </w:t>
      </w:r>
      <w:r w:rsidRPr="00B4058A">
        <w:rPr>
          <w:rFonts w:cs="Arial"/>
          <w:color w:val="auto"/>
          <w:sz w:val="22"/>
          <w:lang w:val="en-US" w:eastAsia="fi-FI"/>
        </w:rPr>
        <w:t>Lengthy handling times of legal processes and shortcomings in the structural independence of courts</w:t>
      </w:r>
    </w:p>
    <w:p w:rsidR="004F3C89" w:rsidRPr="007A3ACF" w:rsidRDefault="00B4058A" w:rsidP="007A3ACF">
      <w:pPr>
        <w:autoSpaceDE w:val="0"/>
        <w:autoSpaceDN w:val="0"/>
        <w:adjustRightInd w:val="0"/>
        <w:spacing w:line="276" w:lineRule="auto"/>
        <w:ind w:left="720"/>
        <w:rPr>
          <w:rFonts w:cs="Arial"/>
          <w:color w:val="auto"/>
          <w:sz w:val="22"/>
          <w:lang w:val="en-US" w:eastAsia="fi-FI"/>
        </w:rPr>
      </w:pPr>
      <w:r w:rsidRPr="00B4058A">
        <w:rPr>
          <w:rFonts w:eastAsia="Times New Roman" w:cs="Arial"/>
          <w:color w:val="auto"/>
          <w:sz w:val="22"/>
          <w:lang w:val="en-US" w:eastAsia="fi-FI"/>
        </w:rPr>
        <w:t xml:space="preserve">10. </w:t>
      </w:r>
      <w:r w:rsidRPr="00B4058A">
        <w:rPr>
          <w:rFonts w:cs="Arial"/>
          <w:color w:val="auto"/>
          <w:sz w:val="22"/>
          <w:lang w:val="en-US" w:eastAsia="fi-FI"/>
        </w:rPr>
        <w:t>Shortcomings in the prevention of and recompense for fundamental and human rights violations</w:t>
      </w:r>
    </w:p>
    <w:p w:rsidR="00B4058A" w:rsidRPr="008578B9" w:rsidRDefault="00B4058A" w:rsidP="004F3C89">
      <w:pPr>
        <w:pStyle w:val="Otsikko1"/>
        <w:spacing w:line="276" w:lineRule="auto"/>
        <w:jc w:val="center"/>
        <w:rPr>
          <w:lang w:val="en-US"/>
        </w:rPr>
      </w:pPr>
      <w:bookmarkStart w:id="16" w:name="_Toc533171083"/>
      <w:bookmarkStart w:id="17" w:name="_Toc533171119"/>
      <w:r>
        <w:rPr>
          <w:lang w:val="en-US"/>
        </w:rPr>
        <w:t>Ongoing implementation of the Covenant</w:t>
      </w:r>
      <w:bookmarkEnd w:id="16"/>
      <w:bookmarkEnd w:id="17"/>
    </w:p>
    <w:p w:rsidR="0096069A" w:rsidRPr="00EC5050" w:rsidRDefault="0096069A" w:rsidP="004F3C89">
      <w:pPr>
        <w:spacing w:line="276" w:lineRule="auto"/>
        <w:ind w:left="1304"/>
        <w:rPr>
          <w:rFonts w:cs="Arial"/>
          <w:sz w:val="22"/>
          <w:lang w:val="en-US"/>
        </w:rPr>
      </w:pPr>
    </w:p>
    <w:tbl>
      <w:tblPr>
        <w:tblStyle w:val="TaulukkoRuudukko"/>
        <w:tblW w:w="4750" w:type="pct"/>
        <w:jc w:val="center"/>
        <w:tblLook w:val="04A0" w:firstRow="1" w:lastRow="0" w:firstColumn="1" w:lastColumn="0" w:noHBand="0" w:noVBand="1"/>
      </w:tblPr>
      <w:tblGrid>
        <w:gridCol w:w="8554"/>
      </w:tblGrid>
      <w:tr w:rsidR="00CF0722" w:rsidRPr="00832089" w:rsidTr="00FF182E">
        <w:trPr>
          <w:jc w:val="center"/>
        </w:trPr>
        <w:tc>
          <w:tcPr>
            <w:tcW w:w="8190" w:type="dxa"/>
            <w:shd w:val="clear" w:color="auto" w:fill="auto"/>
          </w:tcPr>
          <w:p w:rsidR="00AF1AE3" w:rsidRPr="00AF1AE3" w:rsidRDefault="00832089" w:rsidP="004F3C89">
            <w:pPr>
              <w:pStyle w:val="Otsikko2"/>
              <w:spacing w:line="276" w:lineRule="auto"/>
              <w:jc w:val="center"/>
            </w:pPr>
            <w:bookmarkStart w:id="18" w:name="_Toc533171084"/>
            <w:bookmarkStart w:id="19" w:name="_Toc533171120"/>
            <w:r w:rsidRPr="00832089">
              <w:rPr>
                <w:rFonts w:cs="Arial"/>
              </w:rPr>
              <w:t xml:space="preserve">Prohibition of Discrimination </w:t>
            </w:r>
            <w:r>
              <w:rPr>
                <w:rFonts w:cs="Arial"/>
              </w:rPr>
              <w:t>(</w:t>
            </w:r>
            <w:r w:rsidRPr="00832089">
              <w:rPr>
                <w:rFonts w:cs="Arial"/>
              </w:rPr>
              <w:t>Art. 2</w:t>
            </w:r>
            <w:r>
              <w:rPr>
                <w:rFonts w:cs="Arial"/>
              </w:rPr>
              <w:t>)</w:t>
            </w:r>
            <w:bookmarkEnd w:id="18"/>
            <w:bookmarkEnd w:id="19"/>
          </w:p>
        </w:tc>
      </w:tr>
    </w:tbl>
    <w:p w:rsidR="0096069A" w:rsidRDefault="0096069A" w:rsidP="004F3C89">
      <w:pPr>
        <w:spacing w:line="276" w:lineRule="auto"/>
        <w:rPr>
          <w:rFonts w:cs="Arial"/>
          <w:sz w:val="22"/>
        </w:rPr>
      </w:pPr>
    </w:p>
    <w:p w:rsidR="00027C80" w:rsidRPr="00027C80" w:rsidRDefault="001338A9" w:rsidP="004F3C89">
      <w:pPr>
        <w:pStyle w:val="Luettelokappale"/>
        <w:numPr>
          <w:ilvl w:val="0"/>
          <w:numId w:val="27"/>
        </w:numPr>
        <w:spacing w:line="276" w:lineRule="auto"/>
        <w:jc w:val="both"/>
        <w:rPr>
          <w:rFonts w:cs="Arial"/>
          <w:lang w:val="en-US"/>
        </w:rPr>
      </w:pPr>
      <w:r w:rsidRPr="00EA3C6D">
        <w:rPr>
          <w:rFonts w:cs="Arial"/>
          <w:b/>
          <w:lang w:val="en-US"/>
        </w:rPr>
        <w:t>Trans-people</w:t>
      </w:r>
      <w:r w:rsidRPr="00EA3C6D">
        <w:rPr>
          <w:rFonts w:cs="Arial"/>
          <w:lang w:val="en-US"/>
        </w:rPr>
        <w:t xml:space="preserve"> continue to face </w:t>
      </w:r>
      <w:r w:rsidRPr="00EA3C6D">
        <w:rPr>
          <w:rFonts w:cs="Arial"/>
          <w:b/>
          <w:lang w:val="en-US"/>
        </w:rPr>
        <w:t>discrimination</w:t>
      </w:r>
      <w:r w:rsidRPr="00EA3C6D">
        <w:rPr>
          <w:rFonts w:cs="Arial"/>
          <w:lang w:val="en-US"/>
        </w:rPr>
        <w:t xml:space="preserve"> characterized by transphobic attitudes, gender stereotypes and discriminatory legislation. (FRA survey 2013</w:t>
      </w:r>
      <w:r w:rsidRPr="00BD5DC3">
        <w:rPr>
          <w:rStyle w:val="Alaviitteenviite"/>
          <w:rFonts w:cs="Arial"/>
          <w:lang w:val="en-US"/>
        </w:rPr>
        <w:footnoteReference w:id="6"/>
      </w:r>
      <w:r w:rsidRPr="00EA3C6D">
        <w:rPr>
          <w:rFonts w:cs="Arial"/>
          <w:lang w:val="en-US"/>
        </w:rPr>
        <w:t xml:space="preserve"> and Ministry of </w:t>
      </w:r>
      <w:r w:rsidRPr="00EA3C6D">
        <w:rPr>
          <w:rFonts w:cs="Arial"/>
          <w:lang w:val="en-US"/>
        </w:rPr>
        <w:lastRenderedPageBreak/>
        <w:t>Justice study 2016</w:t>
      </w:r>
      <w:r w:rsidRPr="00BD5DC3">
        <w:rPr>
          <w:rStyle w:val="Alaviitteenviite"/>
          <w:rFonts w:cs="Arial"/>
          <w:lang w:val="en-US"/>
        </w:rPr>
        <w:footnoteReference w:id="7"/>
      </w:r>
      <w:r w:rsidRPr="00EA3C6D">
        <w:rPr>
          <w:rFonts w:cs="Arial"/>
          <w:lang w:val="en-US"/>
        </w:rPr>
        <w:t>). This discrimination issue was also highlighted by UPR recommendations that Finland received and accepted in 2017</w:t>
      </w:r>
      <w:r w:rsidRPr="00BD5DC3">
        <w:rPr>
          <w:rStyle w:val="Alaviitteenviite"/>
          <w:rFonts w:cs="Arial"/>
          <w:lang w:val="en-US"/>
        </w:rPr>
        <w:footnoteReference w:id="8"/>
      </w:r>
      <w:r w:rsidRPr="00EA3C6D">
        <w:rPr>
          <w:rFonts w:cs="Arial"/>
          <w:lang w:val="en-US"/>
        </w:rPr>
        <w:t>.</w:t>
      </w:r>
    </w:p>
    <w:p w:rsidR="00AE06EE" w:rsidRPr="00794BC0" w:rsidRDefault="00AE06EE" w:rsidP="004F3C89">
      <w:pPr>
        <w:pStyle w:val="SingleTxtG"/>
        <w:numPr>
          <w:ilvl w:val="0"/>
          <w:numId w:val="27"/>
        </w:numPr>
        <w:spacing w:line="276" w:lineRule="auto"/>
        <w:ind w:right="-30"/>
        <w:rPr>
          <w:rFonts w:ascii="Arial" w:hAnsi="Arial" w:cs="Arial"/>
          <w:sz w:val="22"/>
          <w:szCs w:val="22"/>
          <w:lang w:val="en-US"/>
        </w:rPr>
      </w:pPr>
      <w:r w:rsidRPr="00794BC0">
        <w:rPr>
          <w:rFonts w:ascii="Arial" w:hAnsi="Arial" w:cs="Arial"/>
          <w:sz w:val="22"/>
          <w:szCs w:val="22"/>
          <w:lang w:val="en-US"/>
        </w:rPr>
        <w:t xml:space="preserve">The situation with regard to </w:t>
      </w:r>
      <w:r w:rsidRPr="00F85546">
        <w:rPr>
          <w:rFonts w:ascii="Arial" w:hAnsi="Arial" w:cs="Arial"/>
          <w:b/>
          <w:sz w:val="22"/>
          <w:szCs w:val="22"/>
          <w:lang w:val="en-US"/>
        </w:rPr>
        <w:t>discrimination in work-life</w:t>
      </w:r>
      <w:r w:rsidRPr="00794BC0">
        <w:rPr>
          <w:rFonts w:ascii="Arial" w:hAnsi="Arial" w:cs="Arial"/>
          <w:sz w:val="22"/>
          <w:szCs w:val="22"/>
          <w:lang w:val="en-US"/>
        </w:rPr>
        <w:t xml:space="preserve"> is still being monitored by multiple authorities. According to the </w:t>
      </w:r>
      <w:r w:rsidR="00521C45">
        <w:rPr>
          <w:rFonts w:ascii="Arial" w:hAnsi="Arial" w:cs="Arial"/>
          <w:sz w:val="22"/>
          <w:szCs w:val="22"/>
          <w:lang w:val="en-US"/>
        </w:rPr>
        <w:t>law,</w:t>
      </w:r>
      <w:r w:rsidRPr="00794BC0">
        <w:rPr>
          <w:rFonts w:ascii="Arial" w:hAnsi="Arial" w:cs="Arial"/>
          <w:sz w:val="22"/>
          <w:szCs w:val="22"/>
          <w:lang w:val="en-US"/>
        </w:rPr>
        <w:t xml:space="preserve"> the Non-Discrimination Ombudsman monitors all discrimination grounds. However, the discrimination in individual work-life cases is monitored by the occupational safety and health authorities. The Equality Ombudsman continues to monitor compliance with the Act on Equality between Women and Men. </w:t>
      </w:r>
    </w:p>
    <w:p w:rsidR="00EA3C6D" w:rsidRPr="00EA3C6D" w:rsidRDefault="00AE06EE" w:rsidP="004F3C89">
      <w:pPr>
        <w:pStyle w:val="Luettelokappale"/>
        <w:numPr>
          <w:ilvl w:val="0"/>
          <w:numId w:val="27"/>
        </w:numPr>
        <w:spacing w:before="240" w:line="276" w:lineRule="auto"/>
        <w:ind w:right="-30"/>
        <w:jc w:val="both"/>
        <w:rPr>
          <w:rFonts w:cs="Arial"/>
          <w:lang w:val="en-US"/>
        </w:rPr>
      </w:pPr>
      <w:r w:rsidRPr="00EA3C6D">
        <w:rPr>
          <w:rFonts w:cs="Arial"/>
          <w:lang w:val="en-US"/>
        </w:rPr>
        <w:t xml:space="preserve">The </w:t>
      </w:r>
      <w:r w:rsidRPr="00EA3C6D">
        <w:rPr>
          <w:rFonts w:cs="Arial"/>
          <w:lang w:val="en" w:eastAsia="fi-FI"/>
        </w:rPr>
        <w:t xml:space="preserve">National Non-Discrimination and Equality Tribunal of Finland </w:t>
      </w:r>
      <w:r w:rsidRPr="00EA3C6D">
        <w:rPr>
          <w:rFonts w:cs="Arial"/>
          <w:lang w:val="en-US"/>
        </w:rPr>
        <w:t xml:space="preserve">with its wide powers and possibilities to impose penalty payments, prohibitions, obligation decisions and even reconciliations does not monitor the application of the Non-Discrimination Act in working life. </w:t>
      </w:r>
      <w:r w:rsidR="00020200">
        <w:rPr>
          <w:rFonts w:cs="Arial"/>
          <w:lang w:val="en-US"/>
        </w:rPr>
        <w:t>C</w:t>
      </w:r>
      <w:r w:rsidRPr="00EA3C6D">
        <w:rPr>
          <w:rFonts w:cs="Arial"/>
          <w:lang w:val="en-US"/>
        </w:rPr>
        <w:t xml:space="preserve">omplaints based on the Act on Equality between Women and Men fall within the mandate of the Tribunal also in the working life. For an individual to receive compensation in cases of work-life discrimination a criminal investigation needs to be </w:t>
      </w:r>
      <w:r w:rsidR="00A270A1">
        <w:rPr>
          <w:rFonts w:cs="Arial"/>
          <w:lang w:val="en-US"/>
        </w:rPr>
        <w:t>conducted</w:t>
      </w:r>
      <w:r w:rsidRPr="00EA3C6D">
        <w:rPr>
          <w:rFonts w:cs="Arial"/>
          <w:lang w:val="en-US"/>
        </w:rPr>
        <w:t xml:space="preserve"> by the police, on the initiation of the occupational safety and health authorities, and depending on the outcome of criminal proceedings. </w:t>
      </w:r>
    </w:p>
    <w:p w:rsidR="00AE06EE" w:rsidRDefault="00AE06EE" w:rsidP="004F3C89">
      <w:pPr>
        <w:pStyle w:val="SingleTxtG"/>
        <w:numPr>
          <w:ilvl w:val="0"/>
          <w:numId w:val="27"/>
        </w:numPr>
        <w:spacing w:after="0" w:line="276" w:lineRule="auto"/>
        <w:ind w:right="112"/>
        <w:rPr>
          <w:rFonts w:ascii="Arial" w:hAnsi="Arial" w:cs="Arial"/>
          <w:sz w:val="22"/>
          <w:szCs w:val="22"/>
          <w:lang w:val="en-US"/>
        </w:rPr>
      </w:pPr>
      <w:r w:rsidRPr="00794BC0">
        <w:rPr>
          <w:rFonts w:ascii="Arial" w:hAnsi="Arial" w:cs="Arial"/>
          <w:sz w:val="22"/>
          <w:szCs w:val="22"/>
          <w:lang w:val="en-US"/>
        </w:rPr>
        <w:t xml:space="preserve">All this is likely to create confusion on the right forum for the victim of discrimination, especially if the victim has lacking skills in national languages or is unaware or unsure of his rights not to be discriminated against.  </w:t>
      </w:r>
    </w:p>
    <w:p w:rsidR="003703E1" w:rsidRDefault="003703E1" w:rsidP="004F3C89">
      <w:pPr>
        <w:spacing w:line="276" w:lineRule="auto"/>
        <w:jc w:val="both"/>
        <w:rPr>
          <w:rFonts w:cs="Arial"/>
          <w:b/>
          <w:lang w:val="en-US"/>
        </w:rPr>
      </w:pPr>
    </w:p>
    <w:p w:rsidR="003703E1" w:rsidRDefault="003703E1" w:rsidP="004F3C89">
      <w:pPr>
        <w:pStyle w:val="Luettelokappale"/>
        <w:numPr>
          <w:ilvl w:val="0"/>
          <w:numId w:val="27"/>
        </w:numPr>
        <w:spacing w:line="276" w:lineRule="auto"/>
        <w:jc w:val="both"/>
        <w:rPr>
          <w:rFonts w:cs="Arial"/>
          <w:lang w:val="en-US"/>
        </w:rPr>
      </w:pPr>
      <w:r w:rsidRPr="00EA3C6D">
        <w:rPr>
          <w:rFonts w:cs="Arial"/>
          <w:b/>
          <w:lang w:val="en-US"/>
        </w:rPr>
        <w:t xml:space="preserve">Discrimination due to the digitalisation </w:t>
      </w:r>
      <w:r w:rsidR="00CA12AE" w:rsidRPr="00EA3C6D">
        <w:rPr>
          <w:rFonts w:cs="Arial"/>
          <w:lang w:val="en-US"/>
        </w:rPr>
        <w:t>is increasing</w:t>
      </w:r>
      <w:r w:rsidRPr="00EA3C6D">
        <w:rPr>
          <w:rFonts w:cs="Arial"/>
          <w:lang w:val="en-US"/>
        </w:rPr>
        <w:t>.</w:t>
      </w:r>
      <w:r w:rsidRPr="00EA3C6D">
        <w:rPr>
          <w:rFonts w:cs="Arial"/>
          <w:b/>
          <w:lang w:val="en-US"/>
        </w:rPr>
        <w:t xml:space="preserve"> </w:t>
      </w:r>
      <w:r w:rsidRPr="00EA3C6D">
        <w:rPr>
          <w:rFonts w:cs="Arial"/>
          <w:lang w:val="en-US"/>
        </w:rPr>
        <w:t xml:space="preserve">Accessibility and universal design need </w:t>
      </w:r>
      <w:r w:rsidR="000562BC" w:rsidRPr="00EA3C6D">
        <w:rPr>
          <w:rFonts w:cs="Arial"/>
          <w:lang w:val="en-US"/>
        </w:rPr>
        <w:t>to be increasingly</w:t>
      </w:r>
      <w:r w:rsidR="00CA12AE" w:rsidRPr="00EA3C6D">
        <w:rPr>
          <w:rFonts w:cs="Arial"/>
          <w:lang w:val="en-US"/>
        </w:rPr>
        <w:t xml:space="preserve"> </w:t>
      </w:r>
      <w:r w:rsidR="000562BC" w:rsidRPr="00EA3C6D">
        <w:rPr>
          <w:rFonts w:cs="Arial"/>
          <w:lang w:val="en-US"/>
        </w:rPr>
        <w:t>considered</w:t>
      </w:r>
      <w:r w:rsidRPr="00EA3C6D">
        <w:rPr>
          <w:rFonts w:cs="Arial"/>
          <w:lang w:val="en-US"/>
        </w:rPr>
        <w:t xml:space="preserve">. </w:t>
      </w:r>
      <w:r w:rsidR="000562BC" w:rsidRPr="00EA3C6D">
        <w:rPr>
          <w:rFonts w:cs="Arial"/>
          <w:lang w:val="en-US"/>
        </w:rPr>
        <w:t>T</w:t>
      </w:r>
      <w:r w:rsidRPr="00EA3C6D">
        <w:rPr>
          <w:rFonts w:cs="Arial"/>
          <w:lang w:val="en-US"/>
        </w:rPr>
        <w:t>he digital divide between old and young, rich and poor affects the access to rights, information, services and participation options.</w:t>
      </w:r>
    </w:p>
    <w:p w:rsidR="00F741EB" w:rsidRPr="00F741EB" w:rsidRDefault="00F741EB" w:rsidP="004F3C89">
      <w:pPr>
        <w:pStyle w:val="Luettelokappale"/>
        <w:spacing w:line="276" w:lineRule="auto"/>
        <w:rPr>
          <w:rFonts w:cs="Arial"/>
          <w:lang w:val="en-US"/>
        </w:rPr>
      </w:pPr>
    </w:p>
    <w:tbl>
      <w:tblPr>
        <w:tblStyle w:val="TaulukkoRuudukko"/>
        <w:tblW w:w="4750" w:type="pct"/>
        <w:jc w:val="center"/>
        <w:shd w:val="pct5" w:color="auto" w:fill="auto"/>
        <w:tblLook w:val="04A0" w:firstRow="1" w:lastRow="0" w:firstColumn="1" w:lastColumn="0" w:noHBand="0" w:noVBand="1"/>
      </w:tblPr>
      <w:tblGrid>
        <w:gridCol w:w="8554"/>
      </w:tblGrid>
      <w:tr w:rsidR="00A270A1" w:rsidRPr="002A4A88" w:rsidTr="007A3ACF">
        <w:trPr>
          <w:trHeight w:val="579"/>
          <w:jc w:val="center"/>
        </w:trPr>
        <w:tc>
          <w:tcPr>
            <w:tcW w:w="8190" w:type="dxa"/>
            <w:shd w:val="pct5" w:color="auto" w:fill="auto"/>
          </w:tcPr>
          <w:p w:rsidR="00F741EB" w:rsidRPr="00F741EB" w:rsidRDefault="00F741EB" w:rsidP="004F3C89">
            <w:pPr>
              <w:pStyle w:val="Luettelokappale"/>
              <w:numPr>
                <w:ilvl w:val="0"/>
                <w:numId w:val="2"/>
              </w:numPr>
              <w:spacing w:line="276" w:lineRule="auto"/>
              <w:jc w:val="both"/>
              <w:rPr>
                <w:rFonts w:asciiTheme="minorHAnsi" w:hAnsiTheme="minorHAnsi" w:cstheme="minorHAnsi"/>
                <w:lang w:val="en-GB"/>
              </w:rPr>
            </w:pPr>
            <w:r w:rsidRPr="00F741EB">
              <w:rPr>
                <w:rFonts w:asciiTheme="minorHAnsi" w:hAnsiTheme="minorHAnsi" w:cstheme="minorHAnsi"/>
                <w:lang w:val="en-US"/>
              </w:rPr>
              <w:t xml:space="preserve">Please explain any plans to improve the human rights protection with regard to </w:t>
            </w:r>
            <w:r w:rsidRPr="00F741EB">
              <w:rPr>
                <w:rFonts w:asciiTheme="minorHAnsi" w:hAnsiTheme="minorHAnsi" w:cstheme="minorHAnsi"/>
                <w:lang w:val="en-GB"/>
              </w:rPr>
              <w:t>work life discrimination.</w:t>
            </w:r>
          </w:p>
          <w:p w:rsidR="00F741EB" w:rsidRPr="00F741EB" w:rsidRDefault="00F741EB" w:rsidP="004F3C89">
            <w:pPr>
              <w:pStyle w:val="Luettelokappale"/>
              <w:spacing w:line="276" w:lineRule="auto"/>
              <w:jc w:val="both"/>
              <w:rPr>
                <w:rFonts w:asciiTheme="minorHAnsi" w:hAnsiTheme="minorHAnsi" w:cstheme="minorHAnsi"/>
                <w:lang w:val="en-US"/>
              </w:rPr>
            </w:pPr>
          </w:p>
          <w:p w:rsidR="00A270A1" w:rsidRPr="00D568ED" w:rsidRDefault="00A270A1" w:rsidP="004F3C89">
            <w:pPr>
              <w:pStyle w:val="Luettelokappale"/>
              <w:numPr>
                <w:ilvl w:val="0"/>
                <w:numId w:val="2"/>
              </w:numPr>
              <w:spacing w:line="276" w:lineRule="auto"/>
              <w:jc w:val="both"/>
              <w:rPr>
                <w:rFonts w:cs="Arial"/>
                <w:lang w:val="en-US"/>
              </w:rPr>
            </w:pPr>
            <w:r w:rsidRPr="00F741EB">
              <w:rPr>
                <w:rFonts w:asciiTheme="minorHAnsi" w:hAnsiTheme="minorHAnsi" w:cstheme="minorHAnsi"/>
                <w:lang w:val="en-GB"/>
              </w:rPr>
              <w:t>What plans are there to diminish the digital divide and improve the equality in the quest to digitalise the society to the maximum?</w:t>
            </w:r>
          </w:p>
        </w:tc>
      </w:tr>
    </w:tbl>
    <w:p w:rsidR="00A270A1" w:rsidRDefault="00A270A1" w:rsidP="004F3C89">
      <w:pPr>
        <w:pStyle w:val="Luettelokappale"/>
        <w:spacing w:line="276" w:lineRule="auto"/>
        <w:ind w:left="360"/>
        <w:rPr>
          <w:rFonts w:cs="Arial"/>
          <w:b/>
          <w:lang w:val="en-US"/>
        </w:rPr>
      </w:pPr>
    </w:p>
    <w:p w:rsidR="006E600D" w:rsidRPr="007D66A2" w:rsidRDefault="006E600D" w:rsidP="004F3C89">
      <w:pPr>
        <w:pStyle w:val="Luettelokappale"/>
        <w:numPr>
          <w:ilvl w:val="0"/>
          <w:numId w:val="27"/>
        </w:numPr>
        <w:spacing w:line="276" w:lineRule="auto"/>
        <w:rPr>
          <w:rFonts w:cs="Arial"/>
          <w:b/>
          <w:lang w:val="en-US"/>
        </w:rPr>
      </w:pPr>
      <w:r w:rsidRPr="007D66A2">
        <w:rPr>
          <w:rFonts w:cs="Arial"/>
          <w:b/>
          <w:lang w:val="en-US"/>
        </w:rPr>
        <w:t>Additional themes under prohibition of discrimination</w:t>
      </w:r>
    </w:p>
    <w:p w:rsidR="00AE06EE" w:rsidRDefault="00AE06EE" w:rsidP="004F3C89">
      <w:pPr>
        <w:pStyle w:val="Luettelokappale"/>
        <w:numPr>
          <w:ilvl w:val="0"/>
          <w:numId w:val="10"/>
        </w:numPr>
        <w:spacing w:line="276" w:lineRule="auto"/>
        <w:rPr>
          <w:rFonts w:cs="Arial"/>
          <w:lang w:val="en-US"/>
        </w:rPr>
      </w:pPr>
      <w:r>
        <w:rPr>
          <w:rFonts w:cs="Arial"/>
          <w:lang w:val="en-US"/>
        </w:rPr>
        <w:t xml:space="preserve">discrimination in sports </w:t>
      </w:r>
    </w:p>
    <w:p w:rsidR="00AE06EE" w:rsidRDefault="006E600D" w:rsidP="004F3C89">
      <w:pPr>
        <w:pStyle w:val="Luettelokappale"/>
        <w:numPr>
          <w:ilvl w:val="1"/>
          <w:numId w:val="10"/>
        </w:numPr>
        <w:spacing w:line="276" w:lineRule="auto"/>
        <w:rPr>
          <w:rFonts w:cs="Arial"/>
          <w:lang w:val="en-US"/>
        </w:rPr>
      </w:pPr>
      <w:r w:rsidRPr="006760EE">
        <w:rPr>
          <w:rFonts w:cs="Arial"/>
          <w:lang w:val="en-US"/>
        </w:rPr>
        <w:t>non-deductable fees for paraolympians</w:t>
      </w:r>
      <w:r w:rsidR="00AE06EE" w:rsidRPr="00AE06EE">
        <w:rPr>
          <w:rFonts w:cs="Arial"/>
          <w:lang w:val="en-US"/>
        </w:rPr>
        <w:t xml:space="preserve"> </w:t>
      </w:r>
      <w:r w:rsidR="00AE06EE" w:rsidRPr="006760EE">
        <w:rPr>
          <w:rFonts w:cs="Arial"/>
          <w:lang w:val="en-US"/>
        </w:rPr>
        <w:t>for participation in international competitions</w:t>
      </w:r>
      <w:r w:rsidR="00AE06EE">
        <w:rPr>
          <w:rFonts w:cs="Arial"/>
          <w:lang w:val="en-US"/>
        </w:rPr>
        <w:t xml:space="preserve">, </w:t>
      </w:r>
    </w:p>
    <w:p w:rsidR="00AE06EE" w:rsidRDefault="00AE06EE" w:rsidP="004F3C89">
      <w:pPr>
        <w:pStyle w:val="Luettelokappale"/>
        <w:numPr>
          <w:ilvl w:val="1"/>
          <w:numId w:val="10"/>
        </w:numPr>
        <w:spacing w:line="276" w:lineRule="auto"/>
        <w:rPr>
          <w:rFonts w:cs="Arial"/>
          <w:lang w:val="en-US"/>
        </w:rPr>
      </w:pPr>
      <w:r>
        <w:rPr>
          <w:rFonts w:cs="Arial"/>
          <w:lang w:val="en-US"/>
        </w:rPr>
        <w:t>lower salaries for female athletes, allocation of bookings for training facilities etc.</w:t>
      </w:r>
    </w:p>
    <w:p w:rsidR="00AE06EE" w:rsidRPr="00D42F33" w:rsidRDefault="00AE06EE" w:rsidP="004F3C89">
      <w:pPr>
        <w:pStyle w:val="Luettelokappale"/>
        <w:numPr>
          <w:ilvl w:val="1"/>
          <w:numId w:val="10"/>
        </w:numPr>
        <w:spacing w:line="276" w:lineRule="auto"/>
        <w:rPr>
          <w:rFonts w:cs="Arial"/>
          <w:lang w:val="en-US"/>
        </w:rPr>
      </w:pPr>
      <w:r w:rsidRPr="00AE06EE">
        <w:rPr>
          <w:rFonts w:cs="Arial"/>
          <w:color w:val="000000"/>
          <w:lang w:val="en-US"/>
        </w:rPr>
        <w:t xml:space="preserve">number of women in managerial and decision-making roles </w:t>
      </w:r>
      <w:r>
        <w:rPr>
          <w:rFonts w:cs="Arial"/>
          <w:color w:val="000000"/>
          <w:lang w:val="en-US"/>
        </w:rPr>
        <w:t>in sports and sports organisations</w:t>
      </w:r>
      <w:r>
        <w:rPr>
          <w:rStyle w:val="Alaviitteenviite"/>
          <w:rFonts w:cs="Arial"/>
          <w:color w:val="000000"/>
          <w:lang w:val="en-US"/>
        </w:rPr>
        <w:footnoteReference w:id="9"/>
      </w:r>
    </w:p>
    <w:p w:rsidR="00D42F33" w:rsidRPr="00D42F33" w:rsidRDefault="00D42F33" w:rsidP="004F3C89">
      <w:pPr>
        <w:pStyle w:val="Luettelokappale"/>
        <w:spacing w:line="276" w:lineRule="auto"/>
        <w:ind w:left="1440"/>
        <w:rPr>
          <w:rFonts w:cs="Arial"/>
          <w:lang w:val="en-US"/>
        </w:rPr>
      </w:pPr>
    </w:p>
    <w:p w:rsidR="00D42F33" w:rsidRDefault="00D42F33" w:rsidP="004F3C89">
      <w:pPr>
        <w:pStyle w:val="Luettelokappale"/>
        <w:numPr>
          <w:ilvl w:val="0"/>
          <w:numId w:val="10"/>
        </w:numPr>
        <w:spacing w:line="276" w:lineRule="auto"/>
        <w:rPr>
          <w:rFonts w:cs="Arial"/>
          <w:lang w:val="en-US"/>
        </w:rPr>
      </w:pPr>
      <w:r>
        <w:rPr>
          <w:rFonts w:cs="Arial"/>
          <w:lang w:val="en-US"/>
        </w:rPr>
        <w:t xml:space="preserve">discrimination of persons with disabilities </w:t>
      </w:r>
      <w:r w:rsidR="007A3ACF">
        <w:rPr>
          <w:rFonts w:cs="Arial"/>
          <w:lang w:val="en-US"/>
        </w:rPr>
        <w:t>in education and employment</w:t>
      </w:r>
    </w:p>
    <w:p w:rsidR="00E23957" w:rsidRPr="007A3ACF" w:rsidRDefault="00E23957" w:rsidP="007A3ACF">
      <w:pPr>
        <w:spacing w:line="276" w:lineRule="auto"/>
        <w:rPr>
          <w:rFonts w:cs="Arial"/>
          <w:lang w:val="en-US"/>
        </w:rPr>
      </w:pPr>
    </w:p>
    <w:p w:rsidR="00D42F33" w:rsidRDefault="00D42F33" w:rsidP="004F3C89">
      <w:pPr>
        <w:pStyle w:val="Luettelokappale"/>
        <w:numPr>
          <w:ilvl w:val="0"/>
          <w:numId w:val="10"/>
        </w:numPr>
        <w:spacing w:line="276" w:lineRule="auto"/>
        <w:rPr>
          <w:rFonts w:cs="Arial"/>
          <w:lang w:val="en-US"/>
        </w:rPr>
      </w:pPr>
      <w:r>
        <w:rPr>
          <w:rFonts w:cs="Arial"/>
          <w:lang w:val="en-US"/>
        </w:rPr>
        <w:t>discrimination based on race, ethnic origin, language</w:t>
      </w:r>
      <w:r w:rsidR="007A3ACF">
        <w:rPr>
          <w:rFonts w:cs="Arial"/>
          <w:lang w:val="en-US"/>
        </w:rPr>
        <w:t xml:space="preserve"> in employment and in housing.</w:t>
      </w:r>
    </w:p>
    <w:p w:rsidR="00393276" w:rsidRDefault="00393276" w:rsidP="004F3C89">
      <w:pPr>
        <w:pStyle w:val="SingleTxtG"/>
        <w:numPr>
          <w:ilvl w:val="0"/>
          <w:numId w:val="10"/>
        </w:numPr>
        <w:spacing w:after="0" w:line="276" w:lineRule="auto"/>
        <w:rPr>
          <w:rFonts w:ascii="Arial" w:hAnsi="Arial" w:cs="Arial"/>
          <w:sz w:val="22"/>
          <w:szCs w:val="22"/>
          <w:lang w:val="en-US"/>
        </w:rPr>
      </w:pPr>
      <w:r w:rsidRPr="00393276">
        <w:rPr>
          <w:rFonts w:ascii="Arial" w:hAnsi="Arial" w:cs="Arial"/>
          <w:sz w:val="22"/>
          <w:szCs w:val="22"/>
          <w:lang w:val="en-US"/>
        </w:rPr>
        <w:t>discrimination based on</w:t>
      </w:r>
      <w:r w:rsidR="00817BE7">
        <w:rPr>
          <w:rFonts w:ascii="Arial" w:hAnsi="Arial" w:cs="Arial"/>
          <w:sz w:val="22"/>
          <w:szCs w:val="22"/>
          <w:lang w:val="en-US"/>
        </w:rPr>
        <w:t xml:space="preserve"> age, </w:t>
      </w:r>
      <w:r w:rsidRPr="00393276">
        <w:rPr>
          <w:rFonts w:ascii="Arial" w:hAnsi="Arial" w:cs="Arial"/>
          <w:sz w:val="22"/>
          <w:szCs w:val="22"/>
          <w:lang w:val="en-US"/>
        </w:rPr>
        <w:t>gender</w:t>
      </w:r>
      <w:r>
        <w:rPr>
          <w:rFonts w:ascii="Arial" w:hAnsi="Arial" w:cs="Arial"/>
          <w:sz w:val="22"/>
          <w:szCs w:val="22"/>
          <w:lang w:val="en-US"/>
        </w:rPr>
        <w:t>, gender identity</w:t>
      </w:r>
      <w:r w:rsidRPr="00393276">
        <w:rPr>
          <w:rFonts w:ascii="Arial" w:hAnsi="Arial" w:cs="Arial"/>
          <w:sz w:val="22"/>
          <w:szCs w:val="22"/>
          <w:lang w:val="en-US"/>
        </w:rPr>
        <w:t xml:space="preserve"> </w:t>
      </w:r>
      <w:r w:rsidR="0084674B">
        <w:rPr>
          <w:rFonts w:ascii="Arial" w:hAnsi="Arial" w:cs="Arial"/>
          <w:sz w:val="22"/>
          <w:szCs w:val="22"/>
          <w:lang w:val="en-US"/>
        </w:rPr>
        <w:t>or</w:t>
      </w:r>
      <w:r w:rsidRPr="00393276">
        <w:rPr>
          <w:rFonts w:ascii="Arial" w:hAnsi="Arial" w:cs="Arial"/>
          <w:sz w:val="22"/>
          <w:szCs w:val="22"/>
          <w:lang w:val="en-US"/>
        </w:rPr>
        <w:t xml:space="preserve"> sex</w:t>
      </w:r>
      <w:r w:rsidR="007A3ACF">
        <w:rPr>
          <w:rFonts w:ascii="Arial" w:hAnsi="Arial" w:cs="Arial"/>
          <w:sz w:val="22"/>
          <w:szCs w:val="22"/>
          <w:lang w:val="en-US"/>
        </w:rPr>
        <w:t xml:space="preserve"> in employment and in access to health.</w:t>
      </w:r>
    </w:p>
    <w:p w:rsidR="003703E1" w:rsidRDefault="003703E1" w:rsidP="007A3ACF">
      <w:pPr>
        <w:pStyle w:val="SingleTxtG"/>
        <w:spacing w:line="276" w:lineRule="auto"/>
        <w:ind w:left="1440"/>
        <w:rPr>
          <w:rFonts w:ascii="Arial" w:hAnsi="Arial" w:cs="Arial"/>
          <w:sz w:val="22"/>
          <w:szCs w:val="22"/>
          <w:lang w:val="en-US"/>
        </w:rPr>
      </w:pPr>
    </w:p>
    <w:tbl>
      <w:tblPr>
        <w:tblStyle w:val="TaulukkoRuudukko"/>
        <w:tblW w:w="4750" w:type="pct"/>
        <w:jc w:val="center"/>
        <w:tblLook w:val="04A0" w:firstRow="1" w:lastRow="0" w:firstColumn="1" w:lastColumn="0" w:noHBand="0" w:noVBand="1"/>
      </w:tblPr>
      <w:tblGrid>
        <w:gridCol w:w="8554"/>
      </w:tblGrid>
      <w:tr w:rsidR="009B683B" w:rsidRPr="002A4A88" w:rsidTr="00FF182E">
        <w:trPr>
          <w:jc w:val="center"/>
        </w:trPr>
        <w:tc>
          <w:tcPr>
            <w:tcW w:w="8190" w:type="dxa"/>
            <w:shd w:val="clear" w:color="auto" w:fill="auto"/>
          </w:tcPr>
          <w:p w:rsidR="009B683B" w:rsidRPr="00C44BED" w:rsidRDefault="009B683B" w:rsidP="004F3C89">
            <w:pPr>
              <w:pStyle w:val="Otsikko2"/>
              <w:spacing w:line="276" w:lineRule="auto"/>
              <w:jc w:val="center"/>
              <w:rPr>
                <w:lang w:val="en-US"/>
              </w:rPr>
            </w:pPr>
            <w:bookmarkStart w:id="20" w:name="_Toc533171085"/>
            <w:bookmarkStart w:id="21" w:name="_Toc533171121"/>
            <w:r w:rsidRPr="00C44BED">
              <w:rPr>
                <w:rFonts w:cs="Arial"/>
                <w:lang w:val="en-US"/>
              </w:rPr>
              <w:t xml:space="preserve">Right to Work  </w:t>
            </w:r>
            <w:r w:rsidR="00AB25D9" w:rsidRPr="00C44BED">
              <w:rPr>
                <w:rFonts w:cs="Arial"/>
                <w:lang w:val="en-US"/>
              </w:rPr>
              <w:t xml:space="preserve">&amp; </w:t>
            </w:r>
            <w:r w:rsidR="00952CE9" w:rsidRPr="00C44BED">
              <w:rPr>
                <w:rFonts w:cs="Arial"/>
                <w:lang w:val="en-US"/>
              </w:rPr>
              <w:t>J</w:t>
            </w:r>
            <w:r w:rsidR="00B05807" w:rsidRPr="00C44BED">
              <w:rPr>
                <w:rFonts w:cs="Arial"/>
                <w:lang w:val="en-US"/>
              </w:rPr>
              <w:t xml:space="preserve">ust and </w:t>
            </w:r>
            <w:r w:rsidR="00952CE9" w:rsidRPr="00C44BED">
              <w:rPr>
                <w:rFonts w:cs="Arial"/>
                <w:lang w:val="en-US"/>
              </w:rPr>
              <w:t>F</w:t>
            </w:r>
            <w:r w:rsidR="00B05807" w:rsidRPr="00C44BED">
              <w:rPr>
                <w:rFonts w:cs="Arial"/>
                <w:lang w:val="en-US"/>
              </w:rPr>
              <w:t xml:space="preserve">avourable </w:t>
            </w:r>
            <w:r w:rsidR="00952CE9" w:rsidRPr="00C44BED">
              <w:rPr>
                <w:rFonts w:cs="Arial"/>
                <w:lang w:val="en-US"/>
              </w:rPr>
              <w:t>C</w:t>
            </w:r>
            <w:r w:rsidR="00B05807" w:rsidRPr="00C44BED">
              <w:rPr>
                <w:rFonts w:cs="Arial"/>
                <w:lang w:val="en-US"/>
              </w:rPr>
              <w:t>on</w:t>
            </w:r>
            <w:r w:rsidR="00817BE7" w:rsidRPr="00C44BED">
              <w:rPr>
                <w:rFonts w:cs="Arial"/>
                <w:lang w:val="en-US"/>
              </w:rPr>
              <w:t>d</w:t>
            </w:r>
            <w:r w:rsidR="00B05807" w:rsidRPr="00C44BED">
              <w:rPr>
                <w:rFonts w:cs="Arial"/>
                <w:lang w:val="en-US"/>
              </w:rPr>
              <w:t xml:space="preserve">itions of </w:t>
            </w:r>
            <w:r w:rsidR="00952CE9" w:rsidRPr="00C44BED">
              <w:rPr>
                <w:rFonts w:cs="Arial"/>
                <w:szCs w:val="22"/>
                <w:lang w:val="en-US"/>
              </w:rPr>
              <w:t>W</w:t>
            </w:r>
            <w:r w:rsidR="00B05807" w:rsidRPr="00C44BED">
              <w:rPr>
                <w:rFonts w:cs="Arial"/>
                <w:szCs w:val="22"/>
                <w:lang w:val="en-US"/>
              </w:rPr>
              <w:t>ork</w:t>
            </w:r>
            <w:r w:rsidR="00B05807" w:rsidRPr="00C44BED">
              <w:rPr>
                <w:rFonts w:ascii="Segoe UI" w:hAnsi="Segoe UI" w:cs="Segoe UI"/>
                <w:color w:val="444444"/>
                <w:szCs w:val="22"/>
                <w:lang w:val="en-US"/>
              </w:rPr>
              <w:t xml:space="preserve"> </w:t>
            </w:r>
            <w:r w:rsidRPr="00C44BED">
              <w:rPr>
                <w:szCs w:val="22"/>
                <w:lang w:val="en-US"/>
              </w:rPr>
              <w:t>(art</w:t>
            </w:r>
            <w:r w:rsidR="00B05807" w:rsidRPr="00C44BED">
              <w:rPr>
                <w:szCs w:val="22"/>
                <w:lang w:val="en-US"/>
              </w:rPr>
              <w:t>s</w:t>
            </w:r>
            <w:r w:rsidRPr="00C44BED">
              <w:rPr>
                <w:szCs w:val="22"/>
                <w:lang w:val="en-US"/>
              </w:rPr>
              <w:t xml:space="preserve"> 6</w:t>
            </w:r>
            <w:r w:rsidR="00B05807" w:rsidRPr="00C44BED">
              <w:rPr>
                <w:szCs w:val="22"/>
                <w:lang w:val="en-US"/>
              </w:rPr>
              <w:t xml:space="preserve"> and 7</w:t>
            </w:r>
            <w:r w:rsidRPr="00C44BED">
              <w:rPr>
                <w:szCs w:val="22"/>
                <w:lang w:val="en-US"/>
              </w:rPr>
              <w:t>)</w:t>
            </w:r>
            <w:bookmarkEnd w:id="20"/>
            <w:bookmarkEnd w:id="21"/>
          </w:p>
        </w:tc>
      </w:tr>
    </w:tbl>
    <w:p w:rsidR="00952CE9" w:rsidRPr="00AB25D9" w:rsidRDefault="00952CE9" w:rsidP="004F3C89">
      <w:pPr>
        <w:pStyle w:val="SingleTxtG"/>
        <w:spacing w:line="276" w:lineRule="auto"/>
        <w:ind w:left="0" w:right="283"/>
        <w:rPr>
          <w:rFonts w:cs="Arial"/>
          <w:color w:val="FF0000"/>
          <w:sz w:val="22"/>
          <w:highlight w:val="yellow"/>
          <w:lang w:val="en-US"/>
        </w:rPr>
      </w:pPr>
    </w:p>
    <w:p w:rsidR="00C44BED" w:rsidRDefault="00C44BED" w:rsidP="004F3C89">
      <w:pPr>
        <w:pStyle w:val="Luettelokappale"/>
        <w:numPr>
          <w:ilvl w:val="0"/>
          <w:numId w:val="27"/>
        </w:numPr>
        <w:spacing w:line="276" w:lineRule="auto"/>
        <w:jc w:val="both"/>
        <w:rPr>
          <w:rFonts w:cs="Arial"/>
          <w:lang w:val="en-GB"/>
        </w:rPr>
      </w:pPr>
      <w:r>
        <w:rPr>
          <w:rFonts w:cs="Arial"/>
          <w:lang w:val="en-GB"/>
        </w:rPr>
        <w:t>Right to work is not realised for persons with disabilities. It is estimated that only 15-20 percent of persons with disabilities participate in the labour market. The implemented labour market policies have traditionally not encompassed persons with disabilities. The assumption has been that persons with disabilities do not participate in paid work in the open labour market, but rather rely on disability pension for their income and subsistence. In recent years, there has been policy developments aiming to improve access to labour market for persons with disabilities.</w:t>
      </w:r>
    </w:p>
    <w:p w:rsidR="00C44BED" w:rsidRDefault="00C44BED" w:rsidP="004F3C89">
      <w:pPr>
        <w:pStyle w:val="Luettelokappale"/>
        <w:spacing w:line="276" w:lineRule="auto"/>
        <w:ind w:left="360"/>
        <w:jc w:val="both"/>
        <w:rPr>
          <w:rFonts w:cs="Arial"/>
          <w:lang w:val="en-GB"/>
        </w:rPr>
      </w:pPr>
    </w:p>
    <w:p w:rsidR="00020200" w:rsidRDefault="00C44BED" w:rsidP="004F3C89">
      <w:pPr>
        <w:pStyle w:val="Luettelokappale"/>
        <w:numPr>
          <w:ilvl w:val="0"/>
          <w:numId w:val="27"/>
        </w:numPr>
        <w:spacing w:line="276" w:lineRule="auto"/>
        <w:jc w:val="both"/>
        <w:rPr>
          <w:rFonts w:cs="Arial"/>
          <w:lang w:val="en-GB"/>
        </w:rPr>
      </w:pPr>
      <w:r w:rsidRPr="00020200">
        <w:rPr>
          <w:rFonts w:cs="Arial"/>
          <w:lang w:val="en-GB"/>
        </w:rPr>
        <w:t>Persons with disabilities, in particular persons with intellectual disabilities, often participate in working-life outside the normal/open labour market. Municipalities organise ‘work activities’ for persons with disabilities, but the remuneration for the work carried out is often insufficient to even cover the cost of lunch. The remuneration for ‘work activity’ is between 0-12 euros per day.</w:t>
      </w:r>
    </w:p>
    <w:p w:rsidR="00020200" w:rsidRPr="00020200" w:rsidRDefault="00020200" w:rsidP="004F3C89">
      <w:pPr>
        <w:pStyle w:val="Luettelokappale"/>
        <w:spacing w:line="276" w:lineRule="auto"/>
        <w:ind w:left="360"/>
        <w:jc w:val="both"/>
        <w:rPr>
          <w:rFonts w:cs="Arial"/>
          <w:lang w:val="en-GB"/>
        </w:rPr>
      </w:pPr>
    </w:p>
    <w:tbl>
      <w:tblPr>
        <w:tblStyle w:val="TaulukkoRuudukko"/>
        <w:tblW w:w="4750" w:type="pct"/>
        <w:jc w:val="center"/>
        <w:shd w:val="pct5" w:color="auto" w:fill="auto"/>
        <w:tblLook w:val="04A0" w:firstRow="1" w:lastRow="0" w:firstColumn="1" w:lastColumn="0" w:noHBand="0" w:noVBand="1"/>
      </w:tblPr>
      <w:tblGrid>
        <w:gridCol w:w="8554"/>
      </w:tblGrid>
      <w:tr w:rsidR="00C44BED" w:rsidRPr="002A4A88" w:rsidTr="007A3ACF">
        <w:trPr>
          <w:trHeight w:val="1887"/>
          <w:jc w:val="center"/>
        </w:trPr>
        <w:tc>
          <w:tcPr>
            <w:tcW w:w="8190" w:type="dxa"/>
            <w:shd w:val="pct5" w:color="auto" w:fill="auto"/>
          </w:tcPr>
          <w:p w:rsidR="00C44BED" w:rsidRDefault="00C44BED" w:rsidP="007A3ACF">
            <w:pPr>
              <w:pStyle w:val="Luettelokappale"/>
              <w:numPr>
                <w:ilvl w:val="0"/>
                <w:numId w:val="10"/>
              </w:numPr>
              <w:spacing w:line="276" w:lineRule="auto"/>
              <w:ind w:left="360"/>
              <w:rPr>
                <w:rFonts w:asciiTheme="minorHAnsi" w:hAnsiTheme="minorHAnsi" w:cstheme="minorHAnsi"/>
                <w:lang w:val="en-GB"/>
              </w:rPr>
            </w:pPr>
            <w:r w:rsidRPr="00C44BED">
              <w:rPr>
                <w:rFonts w:asciiTheme="minorHAnsi" w:hAnsiTheme="minorHAnsi" w:cstheme="minorHAnsi"/>
                <w:lang w:val="en-GB"/>
              </w:rPr>
              <w:t xml:space="preserve">What measures will the </w:t>
            </w:r>
            <w:r>
              <w:rPr>
                <w:rFonts w:asciiTheme="minorHAnsi" w:hAnsiTheme="minorHAnsi" w:cstheme="minorHAnsi"/>
                <w:lang w:val="en-GB"/>
              </w:rPr>
              <w:t>Government</w:t>
            </w:r>
            <w:r w:rsidRPr="00C44BED">
              <w:rPr>
                <w:rFonts w:asciiTheme="minorHAnsi" w:hAnsiTheme="minorHAnsi" w:cstheme="minorHAnsi"/>
                <w:lang w:val="en-GB"/>
              </w:rPr>
              <w:t xml:space="preserve"> take to improve the right to work of persons with disabilities?</w:t>
            </w:r>
          </w:p>
          <w:p w:rsidR="00C44BED" w:rsidRPr="00C44BED" w:rsidRDefault="00C44BED" w:rsidP="007A3ACF">
            <w:pPr>
              <w:pStyle w:val="Luettelokappale"/>
              <w:spacing w:line="276" w:lineRule="auto"/>
              <w:ind w:left="360"/>
              <w:rPr>
                <w:rFonts w:asciiTheme="minorHAnsi" w:hAnsiTheme="minorHAnsi" w:cstheme="minorHAnsi"/>
                <w:lang w:val="en-GB"/>
              </w:rPr>
            </w:pPr>
          </w:p>
          <w:p w:rsidR="00C44BED" w:rsidRPr="00C44BED" w:rsidRDefault="00C44BED" w:rsidP="007A3ACF">
            <w:pPr>
              <w:pStyle w:val="Luettelokappale"/>
              <w:numPr>
                <w:ilvl w:val="0"/>
                <w:numId w:val="10"/>
              </w:numPr>
              <w:spacing w:line="276" w:lineRule="auto"/>
              <w:ind w:left="360"/>
              <w:rPr>
                <w:rFonts w:cs="Arial"/>
                <w:lang w:val="en-GB"/>
              </w:rPr>
            </w:pPr>
            <w:r w:rsidRPr="00C44BED">
              <w:rPr>
                <w:rFonts w:asciiTheme="minorHAnsi" w:hAnsiTheme="minorHAnsi" w:cstheme="minorHAnsi"/>
                <w:lang w:val="en-GB"/>
              </w:rPr>
              <w:t xml:space="preserve">What measures will the </w:t>
            </w:r>
            <w:r>
              <w:rPr>
                <w:rFonts w:asciiTheme="minorHAnsi" w:hAnsiTheme="minorHAnsi" w:cstheme="minorHAnsi"/>
                <w:lang w:val="en-GB"/>
              </w:rPr>
              <w:t>Government</w:t>
            </w:r>
            <w:r w:rsidRPr="00C44BED">
              <w:rPr>
                <w:rFonts w:asciiTheme="minorHAnsi" w:hAnsiTheme="minorHAnsi" w:cstheme="minorHAnsi"/>
                <w:lang w:val="en-GB"/>
              </w:rPr>
              <w:t xml:space="preserve"> take to guarantee just and fair working conditions for persons with disabilities participating in working-life outside the normal</w:t>
            </w:r>
            <w:r>
              <w:rPr>
                <w:rFonts w:asciiTheme="minorHAnsi" w:hAnsiTheme="minorHAnsi" w:cstheme="minorHAnsi"/>
                <w:lang w:val="en-GB"/>
              </w:rPr>
              <w:t>/open</w:t>
            </w:r>
            <w:r w:rsidRPr="00C44BED">
              <w:rPr>
                <w:rFonts w:asciiTheme="minorHAnsi" w:hAnsiTheme="minorHAnsi" w:cstheme="minorHAnsi"/>
                <w:lang w:val="en-GB"/>
              </w:rPr>
              <w:t xml:space="preserve"> labour market?</w:t>
            </w:r>
          </w:p>
        </w:tc>
      </w:tr>
    </w:tbl>
    <w:p w:rsidR="00AB25D9" w:rsidRPr="00771049" w:rsidRDefault="00AB25D9" w:rsidP="004F3C89">
      <w:pPr>
        <w:spacing w:line="276" w:lineRule="auto"/>
        <w:rPr>
          <w:rFonts w:cs="Arial"/>
          <w:sz w:val="22"/>
          <w:lang w:val="en-US"/>
        </w:rPr>
      </w:pPr>
    </w:p>
    <w:tbl>
      <w:tblPr>
        <w:tblStyle w:val="TaulukkoRuudukko"/>
        <w:tblW w:w="4750" w:type="pct"/>
        <w:jc w:val="center"/>
        <w:tblLook w:val="04A0" w:firstRow="1" w:lastRow="0" w:firstColumn="1" w:lastColumn="0" w:noHBand="0" w:noVBand="1"/>
      </w:tblPr>
      <w:tblGrid>
        <w:gridCol w:w="8554"/>
      </w:tblGrid>
      <w:tr w:rsidR="003703E1" w:rsidRPr="002A4A88" w:rsidTr="00FF182E">
        <w:trPr>
          <w:jc w:val="center"/>
        </w:trPr>
        <w:tc>
          <w:tcPr>
            <w:tcW w:w="8190" w:type="dxa"/>
            <w:shd w:val="clear" w:color="auto" w:fill="auto"/>
          </w:tcPr>
          <w:p w:rsidR="003703E1" w:rsidRPr="009E73CD" w:rsidRDefault="003703E1" w:rsidP="004F3C89">
            <w:pPr>
              <w:pStyle w:val="Otsikko2"/>
              <w:spacing w:line="276" w:lineRule="auto"/>
              <w:jc w:val="center"/>
              <w:rPr>
                <w:lang w:val="en-US"/>
              </w:rPr>
            </w:pPr>
            <w:bookmarkStart w:id="22" w:name="_Toc533171086"/>
            <w:bookmarkStart w:id="23" w:name="_Toc533171122"/>
            <w:r w:rsidRPr="00DE1F3C">
              <w:rPr>
                <w:rFonts w:cs="Arial"/>
                <w:lang w:val="en-US"/>
              </w:rPr>
              <w:t xml:space="preserve">Right to Social </w:t>
            </w:r>
            <w:r w:rsidRPr="00F006D7">
              <w:rPr>
                <w:rFonts w:cs="Arial"/>
                <w:szCs w:val="22"/>
                <w:lang w:val="en-US"/>
              </w:rPr>
              <w:t xml:space="preserve">Security </w:t>
            </w:r>
            <w:r w:rsidRPr="00F006D7">
              <w:rPr>
                <w:szCs w:val="22"/>
                <w:lang w:val="en-US"/>
              </w:rPr>
              <w:t>(art 9)</w:t>
            </w:r>
            <w:bookmarkEnd w:id="22"/>
            <w:bookmarkEnd w:id="23"/>
          </w:p>
        </w:tc>
      </w:tr>
    </w:tbl>
    <w:p w:rsidR="0096069A" w:rsidRPr="003703E1" w:rsidRDefault="0096069A" w:rsidP="004F3C89">
      <w:pPr>
        <w:spacing w:line="276" w:lineRule="auto"/>
        <w:rPr>
          <w:rFonts w:cs="Arial"/>
          <w:sz w:val="22"/>
          <w:lang w:val="en-US"/>
        </w:rPr>
      </w:pPr>
    </w:p>
    <w:p w:rsidR="0096069A" w:rsidRPr="00027C80" w:rsidRDefault="00CF09E7" w:rsidP="004F3C89">
      <w:pPr>
        <w:pStyle w:val="Luettelokappale"/>
        <w:numPr>
          <w:ilvl w:val="0"/>
          <w:numId w:val="27"/>
        </w:numPr>
        <w:spacing w:line="276" w:lineRule="auto"/>
        <w:rPr>
          <w:rFonts w:cs="Arial"/>
          <w:lang w:val="en-US"/>
        </w:rPr>
      </w:pPr>
      <w:r w:rsidRPr="00027C80">
        <w:rPr>
          <w:rFonts w:cs="Arial"/>
          <w:lang w:val="en-US"/>
        </w:rPr>
        <w:t xml:space="preserve">The European </w:t>
      </w:r>
      <w:r w:rsidR="00C56F3A" w:rsidRPr="00027C80">
        <w:rPr>
          <w:rFonts w:cs="Arial"/>
          <w:lang w:val="en-US"/>
        </w:rPr>
        <w:t>C</w:t>
      </w:r>
      <w:r w:rsidRPr="00027C80">
        <w:rPr>
          <w:rFonts w:cs="Arial"/>
          <w:lang w:val="en-US"/>
        </w:rPr>
        <w:t xml:space="preserve">ommittee of Social Rights has </w:t>
      </w:r>
      <w:r w:rsidR="00010A70" w:rsidRPr="00027C80">
        <w:rPr>
          <w:rFonts w:cs="Arial"/>
          <w:lang w:val="en-US"/>
        </w:rPr>
        <w:t>reprimanded</w:t>
      </w:r>
      <w:r w:rsidRPr="00027C80">
        <w:rPr>
          <w:rFonts w:cs="Arial"/>
          <w:lang w:val="en-US"/>
        </w:rPr>
        <w:t xml:space="preserve"> Finland several times on the insufficient amount of various benefits. </w:t>
      </w:r>
      <w:r w:rsidR="00E85A87" w:rsidRPr="00027C80">
        <w:rPr>
          <w:rFonts w:cs="Arial"/>
          <w:lang w:val="en-US"/>
        </w:rPr>
        <w:t>There are also multiple violation</w:t>
      </w:r>
      <w:r w:rsidR="007D66A2" w:rsidRPr="00027C80">
        <w:rPr>
          <w:rFonts w:cs="Arial"/>
          <w:lang w:val="en-US"/>
        </w:rPr>
        <w:t xml:space="preserve"> </w:t>
      </w:r>
      <w:r w:rsidR="00E85A87" w:rsidRPr="00027C80">
        <w:rPr>
          <w:rFonts w:cs="Arial"/>
          <w:lang w:val="en-US"/>
        </w:rPr>
        <w:t>decisions by the Committee against Finland.</w:t>
      </w:r>
      <w:r w:rsidR="00E85A87">
        <w:rPr>
          <w:rStyle w:val="Alaviitteenviite"/>
          <w:rFonts w:cs="Arial"/>
          <w:lang w:val="en-US"/>
        </w:rPr>
        <w:footnoteReference w:id="10"/>
      </w:r>
      <w:r w:rsidR="00E85A87" w:rsidRPr="00027C80">
        <w:rPr>
          <w:rFonts w:cs="Arial"/>
          <w:lang w:val="en-US"/>
        </w:rPr>
        <w:t xml:space="preserve"> </w:t>
      </w:r>
      <w:r w:rsidRPr="00027C80">
        <w:rPr>
          <w:rFonts w:cs="Arial"/>
          <w:lang w:val="en-US"/>
        </w:rPr>
        <w:t xml:space="preserve">In January 2018 the Committee noted in its </w:t>
      </w:r>
      <w:r w:rsidR="00E85A87" w:rsidRPr="00027C80">
        <w:rPr>
          <w:rFonts w:cs="Arial"/>
          <w:lang w:val="en-US"/>
        </w:rPr>
        <w:t xml:space="preserve">latest </w:t>
      </w:r>
      <w:r w:rsidRPr="00027C80">
        <w:rPr>
          <w:rFonts w:cs="Arial"/>
          <w:lang w:val="en-US"/>
        </w:rPr>
        <w:t>report</w:t>
      </w:r>
      <w:r w:rsidR="00E85A87">
        <w:rPr>
          <w:rStyle w:val="Alaviitteenviite"/>
          <w:rFonts w:cs="Arial"/>
          <w:lang w:val="en-US"/>
        </w:rPr>
        <w:footnoteReference w:id="11"/>
      </w:r>
      <w:r w:rsidRPr="00027C80">
        <w:rPr>
          <w:rFonts w:cs="Arial"/>
          <w:lang w:val="en-US"/>
        </w:rPr>
        <w:t xml:space="preserve"> that: </w:t>
      </w:r>
    </w:p>
    <w:p w:rsidR="00AB25D9" w:rsidRPr="00CF09E7" w:rsidRDefault="00AB25D9" w:rsidP="004F3C89">
      <w:pPr>
        <w:pStyle w:val="Luettelokappale"/>
        <w:numPr>
          <w:ilvl w:val="0"/>
          <w:numId w:val="2"/>
        </w:numPr>
        <w:autoSpaceDE w:val="0"/>
        <w:autoSpaceDN w:val="0"/>
        <w:adjustRightInd w:val="0"/>
        <w:spacing w:after="14" w:line="276" w:lineRule="auto"/>
        <w:rPr>
          <w:rFonts w:cs="Arial"/>
          <w:lang w:val="en-US" w:eastAsia="fi-FI"/>
        </w:rPr>
      </w:pPr>
      <w:r w:rsidRPr="00CF09E7">
        <w:rPr>
          <w:rFonts w:cs="Arial"/>
          <w:lang w:val="en-US" w:eastAsia="fi-FI"/>
        </w:rPr>
        <w:t xml:space="preserve">the minimum level of sickness benefits is inadequate; </w:t>
      </w:r>
    </w:p>
    <w:p w:rsidR="00AB25D9" w:rsidRPr="00CF09E7" w:rsidRDefault="00AB25D9" w:rsidP="004F3C89">
      <w:pPr>
        <w:pStyle w:val="Luettelokappale"/>
        <w:numPr>
          <w:ilvl w:val="0"/>
          <w:numId w:val="2"/>
        </w:numPr>
        <w:autoSpaceDE w:val="0"/>
        <w:autoSpaceDN w:val="0"/>
        <w:adjustRightInd w:val="0"/>
        <w:spacing w:after="14" w:line="276" w:lineRule="auto"/>
        <w:rPr>
          <w:rFonts w:cs="Arial"/>
          <w:lang w:val="en-US" w:eastAsia="fi-FI"/>
        </w:rPr>
      </w:pPr>
      <w:r w:rsidRPr="00CF09E7">
        <w:rPr>
          <w:rFonts w:cs="Arial"/>
          <w:lang w:val="en-US" w:eastAsia="fi-FI"/>
        </w:rPr>
        <w:t xml:space="preserve">the minimum level of unemployment allowance is inadequate; </w:t>
      </w:r>
    </w:p>
    <w:p w:rsidR="00CF09E7" w:rsidRPr="00CF09E7" w:rsidRDefault="00AB25D9" w:rsidP="004F3C89">
      <w:pPr>
        <w:pStyle w:val="Luettelokappale"/>
        <w:numPr>
          <w:ilvl w:val="0"/>
          <w:numId w:val="2"/>
        </w:numPr>
        <w:autoSpaceDE w:val="0"/>
        <w:autoSpaceDN w:val="0"/>
        <w:adjustRightInd w:val="0"/>
        <w:spacing w:line="276" w:lineRule="auto"/>
        <w:rPr>
          <w:rFonts w:cs="Arial"/>
          <w:lang w:val="en-US" w:eastAsia="fi-FI"/>
        </w:rPr>
      </w:pPr>
      <w:r w:rsidRPr="00CF09E7">
        <w:rPr>
          <w:rFonts w:cs="Arial"/>
          <w:lang w:val="en-US" w:eastAsia="fi-FI"/>
        </w:rPr>
        <w:t xml:space="preserve">the minimum level of maternity allowance is inadequate. </w:t>
      </w:r>
    </w:p>
    <w:p w:rsidR="00CF09E7" w:rsidRPr="00CF09E7" w:rsidRDefault="00CF09E7" w:rsidP="004F3C89">
      <w:pPr>
        <w:pStyle w:val="Luettelokappale"/>
        <w:numPr>
          <w:ilvl w:val="0"/>
          <w:numId w:val="2"/>
        </w:numPr>
        <w:autoSpaceDE w:val="0"/>
        <w:autoSpaceDN w:val="0"/>
        <w:adjustRightInd w:val="0"/>
        <w:spacing w:line="276" w:lineRule="auto"/>
        <w:rPr>
          <w:rFonts w:cs="Arial"/>
          <w:lang w:val="en-US" w:eastAsia="fi-FI"/>
        </w:rPr>
      </w:pPr>
      <w:r w:rsidRPr="00CF09E7">
        <w:rPr>
          <w:rFonts w:cs="Arial"/>
          <w:lang w:val="en-US" w:eastAsia="fi-FI"/>
        </w:rPr>
        <w:t xml:space="preserve">the amount of social assistance, consisting of basic assistance and any additional benefits that may apply is not adequate; </w:t>
      </w:r>
    </w:p>
    <w:p w:rsidR="00CF09E7" w:rsidRPr="00CF09E7" w:rsidRDefault="00CF09E7" w:rsidP="004F3C89">
      <w:pPr>
        <w:pStyle w:val="Luettelokappale"/>
        <w:numPr>
          <w:ilvl w:val="0"/>
          <w:numId w:val="2"/>
        </w:numPr>
        <w:autoSpaceDE w:val="0"/>
        <w:autoSpaceDN w:val="0"/>
        <w:adjustRightInd w:val="0"/>
        <w:spacing w:line="276" w:lineRule="auto"/>
        <w:rPr>
          <w:rFonts w:cs="Arial"/>
          <w:lang w:val="en-US" w:eastAsia="fi-FI"/>
        </w:rPr>
      </w:pPr>
      <w:r w:rsidRPr="00CF09E7">
        <w:rPr>
          <w:rFonts w:cs="Arial"/>
          <w:lang w:val="en-US" w:eastAsia="fi-FI"/>
        </w:rPr>
        <w:t xml:space="preserve">the granting of social assistance to nationals of other States Parties is subject to a length of residence requirement of four years. </w:t>
      </w:r>
    </w:p>
    <w:p w:rsidR="006C37BE" w:rsidRDefault="006C37BE" w:rsidP="004F3C89">
      <w:pPr>
        <w:pStyle w:val="Luettelokappale"/>
        <w:spacing w:line="276" w:lineRule="auto"/>
        <w:ind w:left="360"/>
        <w:rPr>
          <w:rFonts w:cs="Arial"/>
          <w:lang w:val="en-US"/>
        </w:rPr>
      </w:pPr>
    </w:p>
    <w:p w:rsidR="00CF09E7" w:rsidRPr="007D66A2" w:rsidRDefault="00CF09E7" w:rsidP="004F3C89">
      <w:pPr>
        <w:pStyle w:val="Luettelokappale"/>
        <w:numPr>
          <w:ilvl w:val="0"/>
          <w:numId w:val="27"/>
        </w:numPr>
        <w:spacing w:line="276" w:lineRule="auto"/>
        <w:rPr>
          <w:rFonts w:cs="Arial"/>
          <w:lang w:val="en-US"/>
        </w:rPr>
      </w:pPr>
      <w:r w:rsidRPr="007D66A2">
        <w:rPr>
          <w:rFonts w:cs="Arial"/>
          <w:lang w:val="en-US"/>
        </w:rPr>
        <w:t xml:space="preserve">Also, the Committee noted, that </w:t>
      </w:r>
    </w:p>
    <w:p w:rsidR="00AB25D9" w:rsidRDefault="00AB25D9" w:rsidP="004F3C89">
      <w:pPr>
        <w:pStyle w:val="Luettelokappale"/>
        <w:numPr>
          <w:ilvl w:val="0"/>
          <w:numId w:val="12"/>
        </w:numPr>
        <w:autoSpaceDE w:val="0"/>
        <w:autoSpaceDN w:val="0"/>
        <w:adjustRightInd w:val="0"/>
        <w:spacing w:after="17" w:line="276" w:lineRule="auto"/>
        <w:rPr>
          <w:rFonts w:cs="Arial"/>
          <w:lang w:val="en-US" w:eastAsia="fi-FI"/>
        </w:rPr>
      </w:pPr>
      <w:r w:rsidRPr="00E85A87">
        <w:rPr>
          <w:rFonts w:cs="Arial"/>
          <w:lang w:val="en-US" w:eastAsia="fi-FI"/>
        </w:rPr>
        <w:t>equal treatment with regard to social security rights</w:t>
      </w:r>
      <w:r w:rsidR="00CF09E7" w:rsidRPr="00E85A87">
        <w:rPr>
          <w:rFonts w:cs="Arial"/>
          <w:lang w:val="en-US" w:eastAsia="fi-FI"/>
        </w:rPr>
        <w:t>,</w:t>
      </w:r>
      <w:r w:rsidRPr="00E85A87">
        <w:rPr>
          <w:rFonts w:cs="Arial"/>
          <w:lang w:val="en-US" w:eastAsia="fi-FI"/>
        </w:rPr>
        <w:t xml:space="preserve"> </w:t>
      </w:r>
      <w:r w:rsidR="00CF09E7" w:rsidRPr="00E85A87">
        <w:rPr>
          <w:rFonts w:cs="Arial"/>
          <w:lang w:val="en-US" w:eastAsia="fi-FI"/>
        </w:rPr>
        <w:t xml:space="preserve">access to family allowances and the right to maintenance of accruing rights </w:t>
      </w:r>
      <w:r w:rsidRPr="00E85A87">
        <w:rPr>
          <w:rFonts w:cs="Arial"/>
          <w:lang w:val="en-US" w:eastAsia="fi-FI"/>
        </w:rPr>
        <w:t>is not guaranteed to nationa</w:t>
      </w:r>
      <w:r w:rsidR="00CF09E7" w:rsidRPr="00E85A87">
        <w:rPr>
          <w:rFonts w:cs="Arial"/>
          <w:lang w:val="en-US" w:eastAsia="fi-FI"/>
        </w:rPr>
        <w:t>ls of all other States Parties.</w:t>
      </w:r>
    </w:p>
    <w:p w:rsidR="00C63C18" w:rsidRPr="00E85A87" w:rsidRDefault="00C63C18" w:rsidP="004F3C89">
      <w:pPr>
        <w:pStyle w:val="Luettelokappale"/>
        <w:autoSpaceDE w:val="0"/>
        <w:autoSpaceDN w:val="0"/>
        <w:adjustRightInd w:val="0"/>
        <w:spacing w:after="17" w:line="276" w:lineRule="auto"/>
        <w:rPr>
          <w:rFonts w:cs="Arial"/>
          <w:lang w:val="en-US" w:eastAsia="fi-FI"/>
        </w:rPr>
      </w:pPr>
    </w:p>
    <w:tbl>
      <w:tblPr>
        <w:tblStyle w:val="TaulukkoRuudukko"/>
        <w:tblW w:w="4750" w:type="pct"/>
        <w:jc w:val="center"/>
        <w:shd w:val="pct5" w:color="auto" w:fill="auto"/>
        <w:tblLook w:val="04A0" w:firstRow="1" w:lastRow="0" w:firstColumn="1" w:lastColumn="0" w:noHBand="0" w:noVBand="1"/>
      </w:tblPr>
      <w:tblGrid>
        <w:gridCol w:w="8554"/>
      </w:tblGrid>
      <w:tr w:rsidR="00C63C18" w:rsidRPr="002A4A88" w:rsidTr="007A3ACF">
        <w:trPr>
          <w:trHeight w:val="910"/>
          <w:jc w:val="center"/>
        </w:trPr>
        <w:tc>
          <w:tcPr>
            <w:tcW w:w="8190" w:type="dxa"/>
            <w:shd w:val="pct5" w:color="auto" w:fill="auto"/>
          </w:tcPr>
          <w:p w:rsidR="00C63C18" w:rsidRPr="00AA4E35" w:rsidRDefault="00C63C18" w:rsidP="004F3C89">
            <w:pPr>
              <w:numPr>
                <w:ilvl w:val="0"/>
                <w:numId w:val="3"/>
              </w:numPr>
              <w:autoSpaceDE w:val="0"/>
              <w:autoSpaceDN w:val="0"/>
              <w:adjustRightInd w:val="0"/>
              <w:spacing w:line="276" w:lineRule="auto"/>
              <w:jc w:val="both"/>
              <w:rPr>
                <w:rFonts w:ascii="Calibri" w:hAnsi="Calibri" w:cs="Calibri"/>
                <w:color w:val="auto"/>
                <w:sz w:val="22"/>
                <w:lang w:val="en-US"/>
              </w:rPr>
            </w:pPr>
            <w:r w:rsidRPr="00C21A60">
              <w:rPr>
                <w:rFonts w:ascii="Calibri" w:hAnsi="Calibri" w:cs="Calibri"/>
                <w:color w:val="auto"/>
                <w:sz w:val="22"/>
                <w:lang w:val="en-US"/>
              </w:rPr>
              <w:t xml:space="preserve">What steps </w:t>
            </w:r>
            <w:r>
              <w:rPr>
                <w:rFonts w:ascii="Calibri" w:hAnsi="Calibri" w:cs="Calibri"/>
                <w:color w:val="auto"/>
                <w:sz w:val="22"/>
                <w:lang w:val="en-US"/>
              </w:rPr>
              <w:t>is</w:t>
            </w:r>
            <w:r w:rsidRPr="00C21A60">
              <w:rPr>
                <w:rFonts w:ascii="Calibri" w:hAnsi="Calibri" w:cs="Calibri"/>
                <w:color w:val="auto"/>
                <w:sz w:val="22"/>
                <w:lang w:val="en-US"/>
              </w:rPr>
              <w:t xml:space="preserve"> the Government tak</w:t>
            </w:r>
            <w:r>
              <w:rPr>
                <w:rFonts w:ascii="Calibri" w:hAnsi="Calibri" w:cs="Calibri"/>
                <w:color w:val="auto"/>
                <w:sz w:val="22"/>
                <w:lang w:val="en-US"/>
              </w:rPr>
              <w:t>ing</w:t>
            </w:r>
            <w:r w:rsidRPr="00C21A60">
              <w:rPr>
                <w:rFonts w:ascii="Calibri" w:hAnsi="Calibri" w:cs="Calibri"/>
                <w:color w:val="auto"/>
                <w:sz w:val="22"/>
                <w:lang w:val="en-US"/>
              </w:rPr>
              <w:t xml:space="preserve"> to ensure the sufficient </w:t>
            </w:r>
            <w:r>
              <w:rPr>
                <w:rFonts w:ascii="Calibri" w:hAnsi="Calibri" w:cs="Calibri"/>
                <w:color w:val="auto"/>
                <w:sz w:val="22"/>
                <w:lang w:val="en-US"/>
              </w:rPr>
              <w:t>level of social security and other social benefits, taking also account observations by the Euro</w:t>
            </w:r>
            <w:r w:rsidR="00AA4E35">
              <w:rPr>
                <w:rFonts w:ascii="Calibri" w:hAnsi="Calibri" w:cs="Calibri"/>
                <w:color w:val="auto"/>
                <w:sz w:val="22"/>
                <w:lang w:val="en-US"/>
              </w:rPr>
              <w:t>pean Committee of Social Rights?</w:t>
            </w:r>
          </w:p>
        </w:tc>
      </w:tr>
    </w:tbl>
    <w:p w:rsidR="003703E1" w:rsidRPr="00AB25D9" w:rsidRDefault="003703E1" w:rsidP="004F3C89">
      <w:pPr>
        <w:spacing w:line="276" w:lineRule="auto"/>
        <w:rPr>
          <w:rFonts w:cs="Arial"/>
          <w:sz w:val="22"/>
          <w:lang w:val="en-US"/>
        </w:rPr>
      </w:pPr>
    </w:p>
    <w:tbl>
      <w:tblPr>
        <w:tblStyle w:val="TaulukkoRuudukko"/>
        <w:tblW w:w="4750" w:type="pct"/>
        <w:jc w:val="center"/>
        <w:tblLook w:val="04A0" w:firstRow="1" w:lastRow="0" w:firstColumn="1" w:lastColumn="0" w:noHBand="0" w:noVBand="1"/>
      </w:tblPr>
      <w:tblGrid>
        <w:gridCol w:w="8554"/>
      </w:tblGrid>
      <w:tr w:rsidR="003703E1" w:rsidRPr="00CF0722" w:rsidTr="00FF182E">
        <w:trPr>
          <w:jc w:val="center"/>
        </w:trPr>
        <w:tc>
          <w:tcPr>
            <w:tcW w:w="8190" w:type="dxa"/>
            <w:shd w:val="clear" w:color="auto" w:fill="auto"/>
          </w:tcPr>
          <w:p w:rsidR="003703E1" w:rsidRPr="00F006D7" w:rsidRDefault="003703E1" w:rsidP="004F3C89">
            <w:pPr>
              <w:pStyle w:val="Otsikko2"/>
              <w:spacing w:line="276" w:lineRule="auto"/>
              <w:jc w:val="center"/>
              <w:rPr>
                <w:szCs w:val="22"/>
                <w:lang w:val="en-US"/>
              </w:rPr>
            </w:pPr>
            <w:bookmarkStart w:id="24" w:name="_Toc533171087"/>
            <w:bookmarkStart w:id="25" w:name="_Toc533171123"/>
            <w:r w:rsidRPr="00F006D7">
              <w:rPr>
                <w:rFonts w:cs="Arial"/>
                <w:szCs w:val="22"/>
                <w:lang w:val="en-US"/>
              </w:rPr>
              <w:t xml:space="preserve">Protection of Family  </w:t>
            </w:r>
            <w:r w:rsidRPr="00F006D7">
              <w:rPr>
                <w:szCs w:val="22"/>
                <w:lang w:val="en-US"/>
              </w:rPr>
              <w:t>(art 10)</w:t>
            </w:r>
            <w:bookmarkEnd w:id="24"/>
            <w:bookmarkEnd w:id="25"/>
          </w:p>
        </w:tc>
      </w:tr>
    </w:tbl>
    <w:p w:rsidR="0096069A" w:rsidRDefault="0096069A" w:rsidP="004F3C89">
      <w:pPr>
        <w:spacing w:line="276" w:lineRule="auto"/>
        <w:rPr>
          <w:rFonts w:cs="Arial"/>
          <w:sz w:val="22"/>
        </w:rPr>
      </w:pPr>
    </w:p>
    <w:p w:rsidR="00E37876" w:rsidRPr="007D66A2" w:rsidRDefault="00E37876" w:rsidP="004F3C89">
      <w:pPr>
        <w:pStyle w:val="Luettelokappale"/>
        <w:numPr>
          <w:ilvl w:val="0"/>
          <w:numId w:val="27"/>
        </w:numPr>
        <w:autoSpaceDE w:val="0"/>
        <w:autoSpaceDN w:val="0"/>
        <w:adjustRightInd w:val="0"/>
        <w:spacing w:line="276" w:lineRule="auto"/>
        <w:jc w:val="both"/>
        <w:rPr>
          <w:lang w:val="en-US"/>
        </w:rPr>
      </w:pPr>
      <w:r w:rsidRPr="007D66A2">
        <w:rPr>
          <w:lang w:val="en-US"/>
        </w:rPr>
        <w:t xml:space="preserve">According to the extensive report published by the EU Agency for Fundamental Rights in 2014, </w:t>
      </w:r>
      <w:r w:rsidRPr="007D66A2">
        <w:rPr>
          <w:b/>
          <w:lang w:val="en-US"/>
        </w:rPr>
        <w:t>violence against women is especially common in Finland</w:t>
      </w:r>
      <w:r w:rsidRPr="00BD5DC3">
        <w:rPr>
          <w:rStyle w:val="Alaviitteenviite"/>
          <w:rFonts w:cs="Arial"/>
          <w:b/>
        </w:rPr>
        <w:footnoteReference w:id="12"/>
      </w:r>
      <w:r w:rsidRPr="007D66A2">
        <w:rPr>
          <w:lang w:val="en-US"/>
        </w:rPr>
        <w:t>. Domestic violence also affects children in many ways. According to research carried out in 2017 by the Central Union for Child Welfare</w:t>
      </w:r>
      <w:r w:rsidRPr="00BD5DC3">
        <w:rPr>
          <w:rStyle w:val="Alaviitteenviite"/>
          <w:rFonts w:cs="Arial"/>
        </w:rPr>
        <w:footnoteReference w:id="13"/>
      </w:r>
      <w:r w:rsidRPr="007D66A2">
        <w:rPr>
          <w:lang w:val="en-US"/>
        </w:rPr>
        <w:t>, as many as 40% of parents have at some point used violence against their children for discipline purposes. According to a report published by the Ministry of the Interior in May 2018, violence against women is currently the second most serious factor affecting general safety</w:t>
      </w:r>
      <w:r w:rsidRPr="00BD5DC3">
        <w:rPr>
          <w:rStyle w:val="Alaviitteenviite"/>
          <w:rFonts w:cs="Arial"/>
          <w:bCs/>
        </w:rPr>
        <w:footnoteReference w:id="14"/>
      </w:r>
      <w:r w:rsidRPr="007D66A2">
        <w:rPr>
          <w:lang w:val="en-US"/>
        </w:rPr>
        <w:t>.</w:t>
      </w:r>
      <w:r w:rsidRPr="007D66A2">
        <w:rPr>
          <w:bCs/>
          <w:lang w:val="en-US"/>
        </w:rPr>
        <w:t xml:space="preserve"> </w:t>
      </w:r>
      <w:r w:rsidRPr="007D66A2">
        <w:rPr>
          <w:lang w:val="en-US"/>
        </w:rPr>
        <w:t>A fifth of women in relationships have experienced violence from their partner. Around 30% of young women and girls are worried about sexual violence. Sexual violence, domestic violence, violence in close relationships, sexual harassment, and the quiet acceptance of all of these is disturbingly widespread in Finnish society. The future review published by the Ministry of the Interior in June 2018 states that violence hotspots include women who suffer repeated violence in close relationships and that, because of this, gender equality is not fulfilled with regards to personal safety.</w:t>
      </w:r>
      <w:r w:rsidRPr="00BD5DC3">
        <w:rPr>
          <w:rStyle w:val="Alaviitteenviite"/>
          <w:rFonts w:cs="Arial"/>
        </w:rPr>
        <w:footnoteReference w:id="15"/>
      </w:r>
      <w:r w:rsidRPr="007D66A2">
        <w:rPr>
          <w:lang w:val="en-US"/>
        </w:rPr>
        <w:t xml:space="preserve"> </w:t>
      </w:r>
    </w:p>
    <w:p w:rsidR="007D66A2" w:rsidRDefault="007D66A2" w:rsidP="004F3C89">
      <w:pPr>
        <w:pStyle w:val="Luettelokappale"/>
        <w:spacing w:line="276" w:lineRule="auto"/>
        <w:ind w:left="360"/>
        <w:jc w:val="both"/>
        <w:rPr>
          <w:rFonts w:cs="Arial"/>
          <w:lang w:val="en-US"/>
        </w:rPr>
      </w:pPr>
    </w:p>
    <w:p w:rsidR="00E37876" w:rsidRPr="007D66A2" w:rsidRDefault="00E37876" w:rsidP="004F3C89">
      <w:pPr>
        <w:pStyle w:val="Luettelokappale"/>
        <w:numPr>
          <w:ilvl w:val="0"/>
          <w:numId w:val="27"/>
        </w:numPr>
        <w:spacing w:line="276" w:lineRule="auto"/>
        <w:jc w:val="both"/>
        <w:rPr>
          <w:rFonts w:cs="Arial"/>
          <w:lang w:val="en-US"/>
        </w:rPr>
      </w:pPr>
      <w:r w:rsidRPr="007D66A2">
        <w:rPr>
          <w:rFonts w:cs="Arial"/>
          <w:lang w:val="en-US"/>
        </w:rPr>
        <w:t xml:space="preserve">Reference is made to the Council of Europe Convention on Preventing and Combating Violence against Women and Domestic Violence, the </w:t>
      </w:r>
      <w:r w:rsidRPr="007D66A2">
        <w:rPr>
          <w:rFonts w:cs="Arial"/>
          <w:b/>
          <w:lang w:val="en-US"/>
        </w:rPr>
        <w:t>Istanbul Convention</w:t>
      </w:r>
      <w:r w:rsidRPr="007D66A2">
        <w:rPr>
          <w:rFonts w:cs="Arial"/>
          <w:lang w:val="en-US"/>
        </w:rPr>
        <w:t>, which entered into force in Finland in 2015. The first monitoring cycle is currently ongoing</w:t>
      </w:r>
      <w:r w:rsidRPr="00BD5DC3">
        <w:rPr>
          <w:rStyle w:val="Alaviitteenviite"/>
          <w:rFonts w:cs="Arial"/>
          <w:lang w:val="en-US"/>
        </w:rPr>
        <w:footnoteReference w:id="16"/>
      </w:r>
      <w:r w:rsidRPr="007D66A2">
        <w:rPr>
          <w:rFonts w:cs="Arial"/>
          <w:lang w:val="en-US"/>
        </w:rPr>
        <w:t xml:space="preserve"> and the GREVIO-expert group is to give its views and recommendations on the implementation in Finland in July 2019. </w:t>
      </w:r>
    </w:p>
    <w:p w:rsidR="007D66A2" w:rsidRDefault="007D66A2" w:rsidP="004F3C89">
      <w:pPr>
        <w:pStyle w:val="Luettelokappale"/>
        <w:spacing w:line="276" w:lineRule="auto"/>
        <w:ind w:left="360"/>
        <w:jc w:val="both"/>
        <w:rPr>
          <w:rFonts w:cs="Arial"/>
          <w:lang w:val="en-US"/>
        </w:rPr>
      </w:pPr>
    </w:p>
    <w:p w:rsidR="00E37876" w:rsidRPr="007D66A2" w:rsidRDefault="00E37876" w:rsidP="004F3C89">
      <w:pPr>
        <w:pStyle w:val="Luettelokappale"/>
        <w:numPr>
          <w:ilvl w:val="0"/>
          <w:numId w:val="27"/>
        </w:numPr>
        <w:spacing w:line="276" w:lineRule="auto"/>
        <w:jc w:val="both"/>
        <w:rPr>
          <w:rFonts w:cs="Arial"/>
          <w:lang w:val="en-US"/>
        </w:rPr>
      </w:pPr>
      <w:r w:rsidRPr="007D66A2">
        <w:rPr>
          <w:rFonts w:cs="Arial"/>
          <w:lang w:val="en-US"/>
        </w:rPr>
        <w:t xml:space="preserve">During the </w:t>
      </w:r>
      <w:r w:rsidRPr="007D66A2">
        <w:rPr>
          <w:rFonts w:cs="Arial"/>
          <w:b/>
          <w:lang w:val="en-US"/>
        </w:rPr>
        <w:t>country visit of the GREVIO-experts</w:t>
      </w:r>
      <w:r w:rsidRPr="007D66A2">
        <w:rPr>
          <w:rFonts w:cs="Arial"/>
          <w:lang w:val="en-US"/>
        </w:rPr>
        <w:t xml:space="preserve"> the question was raised with regard the court fee levied on the unsuccessful applications of restraining orders. Also the risk of losing one’s residence permit (on family grounds) if the marriage ends and its significance for reporting or not reporting a violent spouse to the police were discussed.</w:t>
      </w:r>
    </w:p>
    <w:p w:rsidR="007D66A2" w:rsidRDefault="007D66A2" w:rsidP="004F3C89">
      <w:pPr>
        <w:pStyle w:val="Luettelokappale"/>
        <w:spacing w:line="276" w:lineRule="auto"/>
        <w:ind w:left="360"/>
        <w:jc w:val="both"/>
        <w:rPr>
          <w:rFonts w:cs="Arial"/>
          <w:lang w:val="en-US"/>
        </w:rPr>
      </w:pPr>
    </w:p>
    <w:p w:rsidR="00E37876" w:rsidRPr="007D66A2" w:rsidRDefault="00E37876" w:rsidP="004F3C89">
      <w:pPr>
        <w:pStyle w:val="Luettelokappale"/>
        <w:numPr>
          <w:ilvl w:val="0"/>
          <w:numId w:val="27"/>
        </w:numPr>
        <w:spacing w:line="276" w:lineRule="auto"/>
        <w:jc w:val="both"/>
        <w:rPr>
          <w:rFonts w:cs="Arial"/>
          <w:lang w:val="en-US"/>
        </w:rPr>
      </w:pPr>
      <w:r w:rsidRPr="007D66A2">
        <w:rPr>
          <w:rFonts w:cs="Arial"/>
          <w:lang w:val="en-US"/>
        </w:rPr>
        <w:t xml:space="preserve">A </w:t>
      </w:r>
      <w:r w:rsidRPr="007D66A2">
        <w:rPr>
          <w:rFonts w:cs="Arial"/>
          <w:b/>
          <w:lang w:val="en-US"/>
        </w:rPr>
        <w:t>National Action Plan for the Implementation of Istanbul Convention</w:t>
      </w:r>
      <w:r w:rsidRPr="007D66A2">
        <w:rPr>
          <w:rFonts w:cs="Arial"/>
          <w:lang w:val="en-US"/>
        </w:rPr>
        <w:t xml:space="preserve"> in </w:t>
      </w:r>
      <w:r w:rsidRPr="007D66A2">
        <w:rPr>
          <w:lang w:val="en-US"/>
        </w:rPr>
        <w:t>2018–2021</w:t>
      </w:r>
      <w:r w:rsidRPr="00BD5DC3">
        <w:rPr>
          <w:rStyle w:val="Alaviitteenviite"/>
          <w:rFonts w:cs="Arial"/>
        </w:rPr>
        <w:footnoteReference w:id="17"/>
      </w:r>
      <w:r w:rsidRPr="007D66A2">
        <w:rPr>
          <w:lang w:val="en-US"/>
        </w:rPr>
        <w:t xml:space="preserve"> </w:t>
      </w:r>
      <w:r w:rsidRPr="007D66A2">
        <w:rPr>
          <w:rFonts w:cs="Arial"/>
          <w:lang w:val="en-US"/>
        </w:rPr>
        <w:t xml:space="preserve">was adopted in 2017. Most of the actions towards the implementation of the Convention are financed within existing resources and often depend on the priorities </w:t>
      </w:r>
      <w:r w:rsidRPr="007D66A2">
        <w:rPr>
          <w:rFonts w:cs="Arial"/>
          <w:lang w:val="en-US"/>
        </w:rPr>
        <w:lastRenderedPageBreak/>
        <w:t xml:space="preserve">within the ministries and administration. The lack of multiannual funding affects the planning and implementation of the actions. </w:t>
      </w:r>
    </w:p>
    <w:p w:rsidR="007D66A2" w:rsidRDefault="007D66A2" w:rsidP="004F3C89">
      <w:pPr>
        <w:pStyle w:val="Luettelokappale"/>
        <w:spacing w:line="276" w:lineRule="auto"/>
        <w:ind w:left="360"/>
        <w:jc w:val="both"/>
        <w:rPr>
          <w:rFonts w:cs="Arial"/>
          <w:lang w:val="en-US"/>
        </w:rPr>
      </w:pPr>
    </w:p>
    <w:p w:rsidR="00E37876" w:rsidRPr="007D66A2" w:rsidRDefault="00E37876" w:rsidP="004F3C89">
      <w:pPr>
        <w:pStyle w:val="Luettelokappale"/>
        <w:numPr>
          <w:ilvl w:val="0"/>
          <w:numId w:val="27"/>
        </w:numPr>
        <w:spacing w:line="276" w:lineRule="auto"/>
        <w:jc w:val="both"/>
        <w:rPr>
          <w:rFonts w:cs="Arial"/>
          <w:lang w:val="en-US"/>
        </w:rPr>
      </w:pPr>
      <w:r w:rsidRPr="007D66A2">
        <w:rPr>
          <w:rFonts w:cs="Arial"/>
          <w:lang w:val="en-US"/>
        </w:rPr>
        <w:t>In 2018 the Human Rights Delegation made a statement with recommendations on the implementation of the Convention drawing attention to lack</w:t>
      </w:r>
      <w:r w:rsidR="007D66A2">
        <w:rPr>
          <w:rFonts w:cs="Arial"/>
          <w:lang w:val="en-US"/>
        </w:rPr>
        <w:t xml:space="preserve"> of</w:t>
      </w:r>
      <w:r w:rsidRPr="007D66A2">
        <w:rPr>
          <w:rFonts w:cs="Arial"/>
          <w:lang w:val="en-US"/>
        </w:rPr>
        <w:t xml:space="preserve"> resources </w:t>
      </w:r>
      <w:r w:rsidR="00020200">
        <w:rPr>
          <w:rFonts w:cs="Arial"/>
          <w:lang w:val="en-US"/>
        </w:rPr>
        <w:t xml:space="preserve">etc. </w:t>
      </w:r>
      <w:r w:rsidR="007D66A2">
        <w:rPr>
          <w:rFonts w:cs="Arial"/>
          <w:lang w:val="en-US"/>
        </w:rPr>
        <w:t>in</w:t>
      </w:r>
      <w:r w:rsidRPr="007D66A2">
        <w:rPr>
          <w:rFonts w:cs="Arial"/>
          <w:lang w:val="en-US"/>
        </w:rPr>
        <w:t xml:space="preserve"> the implementation of the Convention.</w:t>
      </w:r>
      <w:r w:rsidRPr="00BD5DC3">
        <w:rPr>
          <w:rStyle w:val="Alaviitteenviite"/>
          <w:rFonts w:cs="Arial"/>
          <w:lang w:val="en-US"/>
        </w:rPr>
        <w:footnoteReference w:id="18"/>
      </w:r>
      <w:r w:rsidRPr="007D66A2">
        <w:rPr>
          <w:rFonts w:cs="Arial"/>
          <w:lang w:val="en-US"/>
        </w:rPr>
        <w:t xml:space="preserve"> </w:t>
      </w:r>
    </w:p>
    <w:p w:rsidR="007D66A2" w:rsidRDefault="007D66A2" w:rsidP="004F3C89">
      <w:pPr>
        <w:pStyle w:val="Luettelokappale"/>
        <w:spacing w:line="276" w:lineRule="auto"/>
        <w:ind w:left="360"/>
        <w:jc w:val="both"/>
        <w:rPr>
          <w:rFonts w:cs="Arial"/>
          <w:lang w:val="en-US"/>
        </w:rPr>
      </w:pPr>
    </w:p>
    <w:p w:rsidR="00E37876" w:rsidRPr="007D66A2" w:rsidRDefault="00E37876" w:rsidP="004F3C89">
      <w:pPr>
        <w:pStyle w:val="Luettelokappale"/>
        <w:numPr>
          <w:ilvl w:val="0"/>
          <w:numId w:val="27"/>
        </w:numPr>
        <w:spacing w:line="276" w:lineRule="auto"/>
        <w:jc w:val="both"/>
        <w:rPr>
          <w:rFonts w:cs="Arial"/>
          <w:lang w:val="en-US"/>
        </w:rPr>
      </w:pPr>
      <w:r w:rsidRPr="007D66A2">
        <w:rPr>
          <w:rFonts w:cs="Arial"/>
          <w:lang w:val="en-US"/>
        </w:rPr>
        <w:t xml:space="preserve">Reference is made also to the </w:t>
      </w:r>
    </w:p>
    <w:p w:rsidR="00E37876" w:rsidRPr="00BD5DC3" w:rsidRDefault="00E37876" w:rsidP="004F3C89">
      <w:pPr>
        <w:pStyle w:val="Luettelokappale"/>
        <w:numPr>
          <w:ilvl w:val="0"/>
          <w:numId w:val="2"/>
        </w:numPr>
        <w:spacing w:line="276" w:lineRule="auto"/>
        <w:jc w:val="both"/>
        <w:rPr>
          <w:rFonts w:cs="Arial"/>
          <w:lang w:val="en-US"/>
        </w:rPr>
      </w:pPr>
      <w:r w:rsidRPr="00BD5DC3">
        <w:rPr>
          <w:rFonts w:cs="Arial"/>
          <w:lang w:val="en-US"/>
        </w:rPr>
        <w:t xml:space="preserve">recommendations under the CEDAW Convention in 2014 </w:t>
      </w:r>
    </w:p>
    <w:p w:rsidR="00E37876" w:rsidRPr="00BD5DC3" w:rsidRDefault="00E37876" w:rsidP="004F3C89">
      <w:pPr>
        <w:pStyle w:val="Luettelokappale"/>
        <w:numPr>
          <w:ilvl w:val="0"/>
          <w:numId w:val="2"/>
        </w:numPr>
        <w:spacing w:line="276" w:lineRule="auto"/>
        <w:jc w:val="both"/>
        <w:rPr>
          <w:rFonts w:cs="Arial"/>
          <w:lang w:val="en-US"/>
        </w:rPr>
      </w:pPr>
      <w:r w:rsidRPr="00BD5DC3">
        <w:rPr>
          <w:rFonts w:cs="Arial"/>
          <w:lang w:val="en-US"/>
        </w:rPr>
        <w:t xml:space="preserve">recommendations under the CAT Convention in 2016 </w:t>
      </w:r>
    </w:p>
    <w:p w:rsidR="00E37876" w:rsidRPr="00BD5DC3" w:rsidRDefault="00E37876" w:rsidP="004F3C89">
      <w:pPr>
        <w:pStyle w:val="Luettelokappale"/>
        <w:numPr>
          <w:ilvl w:val="0"/>
          <w:numId w:val="2"/>
        </w:numPr>
        <w:spacing w:line="276" w:lineRule="auto"/>
        <w:jc w:val="both"/>
        <w:rPr>
          <w:rFonts w:cs="Arial"/>
          <w:lang w:val="en-US"/>
        </w:rPr>
      </w:pPr>
      <w:r w:rsidRPr="00BD5DC3">
        <w:rPr>
          <w:rFonts w:cs="Arial"/>
          <w:lang w:val="en-US"/>
        </w:rPr>
        <w:t>recommendations in the UPR process in 2017</w:t>
      </w:r>
    </w:p>
    <w:p w:rsidR="004E72E6" w:rsidRDefault="00E37876" w:rsidP="004F3C89">
      <w:pPr>
        <w:pStyle w:val="Luettelokappale"/>
        <w:numPr>
          <w:ilvl w:val="0"/>
          <w:numId w:val="2"/>
        </w:numPr>
        <w:spacing w:line="276" w:lineRule="auto"/>
        <w:jc w:val="both"/>
        <w:rPr>
          <w:rFonts w:cs="Arial"/>
          <w:lang w:val="en-US"/>
        </w:rPr>
      </w:pPr>
      <w:r w:rsidRPr="00BD5DC3">
        <w:rPr>
          <w:rFonts w:cs="Arial"/>
          <w:lang w:val="en-US"/>
        </w:rPr>
        <w:t>the first ever individual complaint against Finland, examined by the CEDAW Committee</w:t>
      </w:r>
      <w:r w:rsidRPr="00BD5DC3">
        <w:rPr>
          <w:rStyle w:val="Alaviitteenviite"/>
          <w:rFonts w:cs="Arial"/>
        </w:rPr>
        <w:footnoteReference w:id="19"/>
      </w:r>
      <w:r w:rsidRPr="00BD5DC3">
        <w:rPr>
          <w:rFonts w:cs="Arial"/>
          <w:lang w:val="en-US"/>
        </w:rPr>
        <w:t xml:space="preserve"> (Communication 103/2016, decided upon on 5 March 2018)</w:t>
      </w:r>
    </w:p>
    <w:p w:rsidR="00027C80" w:rsidRPr="0051712C" w:rsidRDefault="00027C80" w:rsidP="004F3C89">
      <w:pPr>
        <w:pStyle w:val="Luettelokappale"/>
        <w:spacing w:line="276" w:lineRule="auto"/>
        <w:jc w:val="both"/>
        <w:rPr>
          <w:rFonts w:asciiTheme="minorHAnsi" w:hAnsiTheme="minorHAnsi" w:cstheme="minorHAnsi"/>
          <w:lang w:val="en-US"/>
        </w:rPr>
      </w:pPr>
    </w:p>
    <w:p w:rsidR="00DC630E" w:rsidRPr="004F3C89" w:rsidRDefault="007D66A2" w:rsidP="004F3C89">
      <w:pPr>
        <w:pStyle w:val="Luettelokappale"/>
        <w:numPr>
          <w:ilvl w:val="0"/>
          <w:numId w:val="27"/>
        </w:numPr>
        <w:spacing w:line="276" w:lineRule="auto"/>
        <w:rPr>
          <w:rFonts w:cs="Arial"/>
          <w:lang w:val="en-US"/>
        </w:rPr>
      </w:pPr>
      <w:r w:rsidRPr="004F3C89">
        <w:rPr>
          <w:rFonts w:cs="Arial"/>
          <w:lang w:val="en-US"/>
        </w:rPr>
        <w:t>In add</w:t>
      </w:r>
      <w:r w:rsidR="00DC630E" w:rsidRPr="004F3C89">
        <w:rPr>
          <w:rFonts w:cs="Arial"/>
          <w:lang w:val="en-US"/>
        </w:rPr>
        <w:t xml:space="preserve">ition to increased violence against women, </w:t>
      </w:r>
      <w:r w:rsidR="00DC630E" w:rsidRPr="004F3C89">
        <w:rPr>
          <w:rFonts w:cs="Arial"/>
          <w:b/>
          <w:lang w:val="en-US"/>
        </w:rPr>
        <w:t>hate</w:t>
      </w:r>
      <w:r w:rsidR="00DC630E" w:rsidRPr="004F3C89">
        <w:rPr>
          <w:rFonts w:cs="Arial"/>
          <w:lang w:val="en-US"/>
        </w:rPr>
        <w:t xml:space="preserve"> </w:t>
      </w:r>
      <w:r w:rsidR="00DC630E" w:rsidRPr="004F3C89">
        <w:rPr>
          <w:rFonts w:cs="Arial"/>
          <w:b/>
          <w:lang w:val="en-US"/>
        </w:rPr>
        <w:t>speech</w:t>
      </w:r>
      <w:r w:rsidR="00DC630E" w:rsidRPr="004F3C89">
        <w:rPr>
          <w:rFonts w:cs="Arial"/>
          <w:lang w:val="en-US"/>
        </w:rPr>
        <w:t xml:space="preserve"> and general </w:t>
      </w:r>
      <w:r w:rsidR="00DC630E" w:rsidRPr="004F3C89">
        <w:rPr>
          <w:rFonts w:cs="Arial"/>
          <w:b/>
          <w:lang w:val="en-US"/>
        </w:rPr>
        <w:t>misogyny</w:t>
      </w:r>
      <w:r w:rsidR="00DC630E" w:rsidRPr="004F3C89">
        <w:rPr>
          <w:rFonts w:cs="Arial"/>
          <w:lang w:val="en-US"/>
        </w:rPr>
        <w:t xml:space="preserve"> has increased, especially on the internet and various social media platforms.</w:t>
      </w:r>
    </w:p>
    <w:tbl>
      <w:tblPr>
        <w:tblStyle w:val="TaulukkoRuudukko"/>
        <w:tblW w:w="4750" w:type="pct"/>
        <w:jc w:val="center"/>
        <w:shd w:val="pct5" w:color="auto" w:fill="auto"/>
        <w:tblLook w:val="04A0" w:firstRow="1" w:lastRow="0" w:firstColumn="1" w:lastColumn="0" w:noHBand="0" w:noVBand="1"/>
      </w:tblPr>
      <w:tblGrid>
        <w:gridCol w:w="8554"/>
      </w:tblGrid>
      <w:tr w:rsidR="00E37876" w:rsidRPr="002A4A88" w:rsidTr="007A3ACF">
        <w:trPr>
          <w:trHeight w:val="556"/>
          <w:jc w:val="center"/>
        </w:trPr>
        <w:tc>
          <w:tcPr>
            <w:tcW w:w="8190" w:type="dxa"/>
            <w:shd w:val="pct5" w:color="auto" w:fill="auto"/>
          </w:tcPr>
          <w:p w:rsidR="00E37876" w:rsidRPr="0051712C" w:rsidRDefault="00DE1F3C" w:rsidP="004F3C89">
            <w:pPr>
              <w:numPr>
                <w:ilvl w:val="0"/>
                <w:numId w:val="3"/>
              </w:numPr>
              <w:autoSpaceDE w:val="0"/>
              <w:autoSpaceDN w:val="0"/>
              <w:adjustRightInd w:val="0"/>
              <w:spacing w:line="276" w:lineRule="auto"/>
              <w:jc w:val="both"/>
              <w:rPr>
                <w:rFonts w:asciiTheme="minorHAnsi" w:hAnsiTheme="minorHAnsi" w:cstheme="minorHAnsi"/>
                <w:color w:val="auto"/>
                <w:sz w:val="22"/>
                <w:lang w:val="en-US"/>
              </w:rPr>
            </w:pPr>
            <w:r w:rsidRPr="0051712C">
              <w:rPr>
                <w:rFonts w:asciiTheme="minorHAnsi" w:hAnsiTheme="minorHAnsi" w:cstheme="minorHAnsi"/>
                <w:color w:val="auto"/>
                <w:sz w:val="22"/>
                <w:lang w:val="en-US"/>
              </w:rPr>
              <w:t>W</w:t>
            </w:r>
            <w:r w:rsidR="00E37876" w:rsidRPr="0051712C">
              <w:rPr>
                <w:rFonts w:asciiTheme="minorHAnsi" w:hAnsiTheme="minorHAnsi" w:cstheme="minorHAnsi"/>
                <w:color w:val="auto"/>
                <w:sz w:val="22"/>
                <w:lang w:val="en-US"/>
              </w:rPr>
              <w:t xml:space="preserve">hat steps has the Government taken to ensure the sufficient </w:t>
            </w:r>
            <w:r w:rsidR="00E37876" w:rsidRPr="0051712C">
              <w:rPr>
                <w:rFonts w:asciiTheme="minorHAnsi" w:hAnsiTheme="minorHAnsi" w:cstheme="minorHAnsi"/>
                <w:b/>
                <w:color w:val="auto"/>
                <w:sz w:val="22"/>
                <w:lang w:val="en-US"/>
              </w:rPr>
              <w:t>long-term resources</w:t>
            </w:r>
            <w:r w:rsidR="00E37876" w:rsidRPr="0051712C">
              <w:rPr>
                <w:rFonts w:asciiTheme="minorHAnsi" w:hAnsiTheme="minorHAnsi" w:cstheme="minorHAnsi"/>
                <w:color w:val="auto"/>
                <w:sz w:val="22"/>
                <w:lang w:val="en-US"/>
              </w:rPr>
              <w:t xml:space="preserve"> for the overall implementation of the Istanbul Convention and especially for the services aimed at victims of the domestic violence, including victims of minority (and minority within a minority) origins, the geographical distribution of services and cultural/linguistic </w:t>
            </w:r>
            <w:r w:rsidR="007A3ACF">
              <w:rPr>
                <w:rFonts w:asciiTheme="minorHAnsi" w:hAnsiTheme="minorHAnsi" w:cstheme="minorHAnsi"/>
                <w:color w:val="auto"/>
                <w:sz w:val="22"/>
                <w:lang w:val="en-US"/>
              </w:rPr>
              <w:t>provision</w:t>
            </w:r>
            <w:r w:rsidR="00E37876" w:rsidRPr="0051712C">
              <w:rPr>
                <w:rFonts w:asciiTheme="minorHAnsi" w:hAnsiTheme="minorHAnsi" w:cstheme="minorHAnsi"/>
                <w:color w:val="auto"/>
                <w:sz w:val="22"/>
                <w:lang w:val="en-US"/>
              </w:rPr>
              <w:t xml:space="preserve">? </w:t>
            </w:r>
          </w:p>
          <w:p w:rsidR="00E37876" w:rsidRPr="0051712C" w:rsidRDefault="00E37876" w:rsidP="004F3C89">
            <w:pPr>
              <w:autoSpaceDE w:val="0"/>
              <w:autoSpaceDN w:val="0"/>
              <w:adjustRightInd w:val="0"/>
              <w:spacing w:line="276" w:lineRule="auto"/>
              <w:ind w:left="360"/>
              <w:jc w:val="both"/>
              <w:rPr>
                <w:rFonts w:asciiTheme="minorHAnsi" w:hAnsiTheme="minorHAnsi" w:cstheme="minorHAnsi"/>
                <w:color w:val="auto"/>
                <w:sz w:val="22"/>
                <w:lang w:val="en-US"/>
              </w:rPr>
            </w:pPr>
          </w:p>
          <w:p w:rsidR="00E37876" w:rsidRPr="0051712C" w:rsidRDefault="00E37876" w:rsidP="004F3C89">
            <w:pPr>
              <w:numPr>
                <w:ilvl w:val="0"/>
                <w:numId w:val="3"/>
              </w:numPr>
              <w:autoSpaceDE w:val="0"/>
              <w:autoSpaceDN w:val="0"/>
              <w:adjustRightInd w:val="0"/>
              <w:spacing w:line="276" w:lineRule="auto"/>
              <w:jc w:val="both"/>
              <w:rPr>
                <w:rFonts w:asciiTheme="minorHAnsi" w:hAnsiTheme="minorHAnsi" w:cstheme="minorHAnsi"/>
                <w:color w:val="auto"/>
                <w:sz w:val="22"/>
                <w:lang w:val="en-US"/>
              </w:rPr>
            </w:pPr>
            <w:r w:rsidRPr="0051712C">
              <w:rPr>
                <w:rFonts w:asciiTheme="minorHAnsi" w:hAnsiTheme="minorHAnsi" w:cstheme="minorHAnsi"/>
                <w:color w:val="auto"/>
                <w:sz w:val="22"/>
                <w:lang w:val="en-US"/>
              </w:rPr>
              <w:t xml:space="preserve">Are there plans to appoint </w:t>
            </w:r>
            <w:r w:rsidRPr="0051712C">
              <w:rPr>
                <w:rFonts w:asciiTheme="minorHAnsi" w:hAnsiTheme="minorHAnsi" w:cstheme="minorHAnsi"/>
                <w:b/>
                <w:color w:val="auto"/>
                <w:sz w:val="22"/>
                <w:lang w:val="en-US"/>
              </w:rPr>
              <w:t xml:space="preserve">an official national monitoring body </w:t>
            </w:r>
            <w:r w:rsidRPr="0051712C">
              <w:rPr>
                <w:rFonts w:asciiTheme="minorHAnsi" w:hAnsiTheme="minorHAnsi" w:cstheme="minorHAnsi"/>
                <w:color w:val="auto"/>
                <w:sz w:val="22"/>
                <w:lang w:val="en-US"/>
              </w:rPr>
              <w:t xml:space="preserve">responsible for the independent monitoring and supervision of activities to combat violence against women, and to </w:t>
            </w:r>
            <w:r w:rsidRPr="0051712C">
              <w:rPr>
                <w:rFonts w:asciiTheme="minorHAnsi" w:hAnsiTheme="minorHAnsi" w:cstheme="minorHAnsi"/>
                <w:b/>
                <w:color w:val="auto"/>
                <w:sz w:val="22"/>
                <w:lang w:val="en-US"/>
              </w:rPr>
              <w:t xml:space="preserve">report to Parliament </w:t>
            </w:r>
            <w:r w:rsidRPr="0051712C">
              <w:rPr>
                <w:rFonts w:asciiTheme="minorHAnsi" w:hAnsiTheme="minorHAnsi" w:cstheme="minorHAnsi"/>
                <w:color w:val="auto"/>
                <w:sz w:val="22"/>
                <w:lang w:val="en-US"/>
              </w:rPr>
              <w:t>once every parliamentary term</w:t>
            </w:r>
            <w:r w:rsidRPr="0051712C">
              <w:rPr>
                <w:rFonts w:asciiTheme="minorHAnsi" w:hAnsiTheme="minorHAnsi" w:cstheme="minorHAnsi"/>
                <w:b/>
                <w:color w:val="auto"/>
                <w:sz w:val="22"/>
                <w:lang w:val="en-US"/>
              </w:rPr>
              <w:t xml:space="preserve"> </w:t>
            </w:r>
            <w:r w:rsidRPr="0051712C">
              <w:rPr>
                <w:rFonts w:asciiTheme="minorHAnsi" w:hAnsiTheme="minorHAnsi" w:cstheme="minorHAnsi"/>
                <w:color w:val="auto"/>
                <w:sz w:val="22"/>
                <w:lang w:val="en-US"/>
              </w:rPr>
              <w:t>on the progress and problem areas regarding implementation, in order to stimulate discussion in society about the topic?</w:t>
            </w:r>
          </w:p>
          <w:p w:rsidR="00E37876" w:rsidRPr="0051712C" w:rsidRDefault="00E37876" w:rsidP="004F3C89">
            <w:pPr>
              <w:autoSpaceDE w:val="0"/>
              <w:autoSpaceDN w:val="0"/>
              <w:adjustRightInd w:val="0"/>
              <w:spacing w:line="276" w:lineRule="auto"/>
              <w:jc w:val="both"/>
              <w:rPr>
                <w:rFonts w:asciiTheme="minorHAnsi" w:hAnsiTheme="minorHAnsi" w:cstheme="minorHAnsi"/>
                <w:b/>
                <w:color w:val="auto"/>
                <w:sz w:val="22"/>
                <w:lang w:val="en-US"/>
              </w:rPr>
            </w:pPr>
          </w:p>
          <w:p w:rsidR="0022683B" w:rsidRPr="0051712C" w:rsidRDefault="00E37876" w:rsidP="004F3C89">
            <w:pPr>
              <w:numPr>
                <w:ilvl w:val="0"/>
                <w:numId w:val="2"/>
              </w:numPr>
              <w:spacing w:line="276" w:lineRule="auto"/>
              <w:rPr>
                <w:rFonts w:asciiTheme="minorHAnsi" w:hAnsiTheme="minorHAnsi" w:cstheme="minorHAnsi"/>
                <w:sz w:val="22"/>
                <w:lang w:val="en-US"/>
              </w:rPr>
            </w:pPr>
            <w:r w:rsidRPr="0051712C">
              <w:rPr>
                <w:rFonts w:asciiTheme="minorHAnsi" w:hAnsiTheme="minorHAnsi" w:cstheme="minorHAnsi"/>
                <w:sz w:val="22"/>
                <w:lang w:val="en-US"/>
              </w:rPr>
              <w:t>What steps have been taken to ensure a safe reporting of domestic violence for persons whose residence permit depends on their marital status?</w:t>
            </w:r>
            <w:r w:rsidR="0022683B" w:rsidRPr="0051712C">
              <w:rPr>
                <w:rFonts w:asciiTheme="minorHAnsi" w:hAnsiTheme="minorHAnsi" w:cstheme="minorHAnsi"/>
                <w:sz w:val="22"/>
                <w:lang w:val="en-US"/>
              </w:rPr>
              <w:t xml:space="preserve"> </w:t>
            </w:r>
          </w:p>
          <w:p w:rsidR="0022683B" w:rsidRPr="0051712C" w:rsidRDefault="0022683B" w:rsidP="004F3C89">
            <w:pPr>
              <w:spacing w:line="276" w:lineRule="auto"/>
              <w:ind w:left="720"/>
              <w:rPr>
                <w:rFonts w:asciiTheme="minorHAnsi" w:hAnsiTheme="minorHAnsi" w:cstheme="minorHAnsi"/>
                <w:sz w:val="22"/>
                <w:lang w:val="en-US"/>
              </w:rPr>
            </w:pPr>
          </w:p>
          <w:p w:rsidR="00E37876" w:rsidRPr="0051712C" w:rsidRDefault="0022683B" w:rsidP="004F3C89">
            <w:pPr>
              <w:numPr>
                <w:ilvl w:val="0"/>
                <w:numId w:val="2"/>
              </w:numPr>
              <w:spacing w:line="276" w:lineRule="auto"/>
              <w:rPr>
                <w:rFonts w:asciiTheme="minorHAnsi" w:hAnsiTheme="minorHAnsi" w:cstheme="minorHAnsi"/>
                <w:sz w:val="22"/>
                <w:lang w:val="en-US"/>
              </w:rPr>
            </w:pPr>
            <w:r w:rsidRPr="0051712C">
              <w:rPr>
                <w:rFonts w:asciiTheme="minorHAnsi" w:hAnsiTheme="minorHAnsi" w:cstheme="minorHAnsi"/>
                <w:sz w:val="22"/>
                <w:lang w:val="en-US"/>
              </w:rPr>
              <w:t>How is the Government ensuring that the domestic violence and the best interest of the child is appropriately  taken into consideration in the custody proceedings?</w:t>
            </w:r>
          </w:p>
        </w:tc>
      </w:tr>
    </w:tbl>
    <w:p w:rsidR="00E37876" w:rsidRPr="00E37876" w:rsidRDefault="00E37876" w:rsidP="004F3C89">
      <w:pPr>
        <w:spacing w:line="276" w:lineRule="auto"/>
        <w:rPr>
          <w:rFonts w:cs="Arial"/>
          <w:sz w:val="22"/>
          <w:lang w:val="en-US"/>
        </w:rPr>
      </w:pPr>
    </w:p>
    <w:p w:rsidR="007D66A2" w:rsidRDefault="0015000E" w:rsidP="004F3C89">
      <w:pPr>
        <w:pStyle w:val="Luettelokappale"/>
        <w:numPr>
          <w:ilvl w:val="0"/>
          <w:numId w:val="27"/>
        </w:numPr>
        <w:spacing w:line="276" w:lineRule="auto"/>
        <w:jc w:val="both"/>
        <w:rPr>
          <w:rFonts w:cs="Arial"/>
          <w:lang w:val="en-US"/>
        </w:rPr>
      </w:pPr>
      <w:r w:rsidRPr="007D66A2">
        <w:rPr>
          <w:rFonts w:cs="Arial"/>
          <w:lang w:val="en-US"/>
        </w:rPr>
        <w:t xml:space="preserve">Currently the Parliament is examining draft bill that aims to remove the possibility of children under the age of 18 to </w:t>
      </w:r>
      <w:r w:rsidRPr="007D66A2">
        <w:rPr>
          <w:rFonts w:cs="Arial"/>
          <w:b/>
          <w:lang w:val="en-US"/>
        </w:rPr>
        <w:t>marry with a special permission</w:t>
      </w:r>
      <w:r w:rsidRPr="007D66A2">
        <w:rPr>
          <w:rFonts w:cs="Arial"/>
          <w:lang w:val="en-US"/>
        </w:rPr>
        <w:t xml:space="preserve"> or at least to clearly limit the age for such a permission. There are c. 20 applications for such a permission annually, most applicants being 17 years of age.  </w:t>
      </w:r>
    </w:p>
    <w:p w:rsidR="004F3C89" w:rsidRPr="004F3C89" w:rsidRDefault="004F3C89" w:rsidP="004F3C89">
      <w:pPr>
        <w:pStyle w:val="Luettelokappale"/>
        <w:spacing w:line="276" w:lineRule="auto"/>
        <w:ind w:left="360"/>
        <w:jc w:val="both"/>
        <w:rPr>
          <w:rFonts w:cs="Arial"/>
          <w:lang w:val="en-US"/>
        </w:rPr>
      </w:pPr>
    </w:p>
    <w:tbl>
      <w:tblPr>
        <w:tblStyle w:val="TaulukkoRuudukko"/>
        <w:tblW w:w="4750" w:type="pct"/>
        <w:jc w:val="center"/>
        <w:shd w:val="pct5" w:color="auto" w:fill="auto"/>
        <w:tblLook w:val="04A0" w:firstRow="1" w:lastRow="0" w:firstColumn="1" w:lastColumn="0" w:noHBand="0" w:noVBand="1"/>
      </w:tblPr>
      <w:tblGrid>
        <w:gridCol w:w="8554"/>
      </w:tblGrid>
      <w:tr w:rsidR="0015000E" w:rsidRPr="002A4A88" w:rsidTr="007A3ACF">
        <w:trPr>
          <w:trHeight w:val="910"/>
          <w:jc w:val="center"/>
        </w:trPr>
        <w:tc>
          <w:tcPr>
            <w:tcW w:w="8190" w:type="dxa"/>
            <w:shd w:val="pct5" w:color="auto" w:fill="auto"/>
          </w:tcPr>
          <w:p w:rsidR="0015000E" w:rsidRPr="00215EC8" w:rsidRDefault="0015000E" w:rsidP="004F3C89">
            <w:pPr>
              <w:pStyle w:val="Luettelokappale"/>
              <w:numPr>
                <w:ilvl w:val="0"/>
                <w:numId w:val="3"/>
              </w:numPr>
              <w:spacing w:line="276" w:lineRule="auto"/>
              <w:jc w:val="both"/>
              <w:rPr>
                <w:rFonts w:asciiTheme="minorHAnsi" w:hAnsiTheme="minorHAnsi" w:cstheme="minorHAnsi"/>
                <w:lang w:val="en-US"/>
              </w:rPr>
            </w:pPr>
            <w:r w:rsidRPr="00215EC8">
              <w:rPr>
                <w:rFonts w:asciiTheme="minorHAnsi" w:hAnsiTheme="minorHAnsi" w:cstheme="minorHAnsi"/>
                <w:lang w:val="en-US"/>
              </w:rPr>
              <w:t>Please provide additional information on the under aged marriages concluded with a special permission and the effects of such marriages to the education, development and wellbeing of those persons.</w:t>
            </w:r>
          </w:p>
        </w:tc>
      </w:tr>
    </w:tbl>
    <w:p w:rsidR="0015000E" w:rsidRPr="0015000E" w:rsidRDefault="0015000E" w:rsidP="004F3C89">
      <w:pPr>
        <w:spacing w:line="276" w:lineRule="auto"/>
        <w:rPr>
          <w:rFonts w:cs="Arial"/>
          <w:sz w:val="22"/>
          <w:lang w:val="en-US"/>
        </w:rPr>
      </w:pPr>
    </w:p>
    <w:p w:rsidR="0022683B" w:rsidRPr="004E72E6" w:rsidRDefault="0022683B" w:rsidP="004F3C89">
      <w:pPr>
        <w:pStyle w:val="Luettelokappale"/>
        <w:numPr>
          <w:ilvl w:val="0"/>
          <w:numId w:val="27"/>
        </w:numPr>
        <w:spacing w:line="276" w:lineRule="auto"/>
        <w:jc w:val="both"/>
        <w:rPr>
          <w:rFonts w:cs="Arial"/>
          <w:lang w:val="en-US"/>
        </w:rPr>
      </w:pPr>
      <w:r w:rsidRPr="007D66A2">
        <w:rPr>
          <w:rFonts w:cs="Arial"/>
          <w:lang w:val="en-US"/>
        </w:rPr>
        <w:lastRenderedPageBreak/>
        <w:t xml:space="preserve">The national School Health Promotion (SHP) study is conducted every two years with participation of 236 000 pupils in 2017 (pupils from 1st to 9th grades around the country). According to the study, experiences of </w:t>
      </w:r>
      <w:r w:rsidRPr="007D66A2">
        <w:rPr>
          <w:rFonts w:cs="Arial"/>
          <w:b/>
          <w:lang w:val="en-US"/>
        </w:rPr>
        <w:t>sexual harassment and violence</w:t>
      </w:r>
      <w:r w:rsidRPr="007D66A2">
        <w:rPr>
          <w:rFonts w:cs="Arial"/>
          <w:lang w:val="en-US"/>
        </w:rPr>
        <w:t xml:space="preserve"> are more commonly experienced by children born abroad and children belonging to minorities, including linguistic and religious minorities.</w:t>
      </w:r>
      <w:r w:rsidRPr="0022683B">
        <w:rPr>
          <w:vertAlign w:val="superscript"/>
        </w:rPr>
        <w:footnoteReference w:id="20"/>
      </w:r>
      <w:r w:rsidRPr="007D66A2">
        <w:rPr>
          <w:rFonts w:cs="Arial"/>
          <w:lang w:val="en-US"/>
        </w:rPr>
        <w:t xml:space="preserve"> </w:t>
      </w:r>
    </w:p>
    <w:tbl>
      <w:tblPr>
        <w:tblStyle w:val="TaulukkoRuudukko"/>
        <w:tblW w:w="4750" w:type="pct"/>
        <w:jc w:val="center"/>
        <w:shd w:val="pct5" w:color="auto" w:fill="auto"/>
        <w:tblLook w:val="04A0" w:firstRow="1" w:lastRow="0" w:firstColumn="1" w:lastColumn="0" w:noHBand="0" w:noVBand="1"/>
      </w:tblPr>
      <w:tblGrid>
        <w:gridCol w:w="8554"/>
      </w:tblGrid>
      <w:tr w:rsidR="0022683B" w:rsidRPr="002A4A88" w:rsidTr="007A3ACF">
        <w:trPr>
          <w:trHeight w:val="416"/>
          <w:jc w:val="center"/>
        </w:trPr>
        <w:tc>
          <w:tcPr>
            <w:tcW w:w="8190" w:type="dxa"/>
            <w:shd w:val="pct5" w:color="auto" w:fill="auto"/>
          </w:tcPr>
          <w:p w:rsidR="0022683B" w:rsidRPr="0052323D" w:rsidRDefault="0022683B" w:rsidP="004F3C89">
            <w:pPr>
              <w:numPr>
                <w:ilvl w:val="0"/>
                <w:numId w:val="2"/>
              </w:numPr>
              <w:spacing w:line="276" w:lineRule="auto"/>
              <w:rPr>
                <w:rFonts w:asciiTheme="minorHAnsi" w:hAnsiTheme="minorHAnsi" w:cstheme="minorHAnsi"/>
                <w:sz w:val="22"/>
                <w:lang w:val="en-US"/>
              </w:rPr>
            </w:pPr>
            <w:r w:rsidRPr="0052323D">
              <w:rPr>
                <w:rFonts w:asciiTheme="minorHAnsi" w:hAnsiTheme="minorHAnsi" w:cstheme="minorHAnsi"/>
                <w:sz w:val="22"/>
                <w:lang w:val="en-US"/>
              </w:rPr>
              <w:t xml:space="preserve">Please report on the steps taken in schools and free time activities of children to prevent sexual harassment and acts of violence experienced by children born abroad and children belonging to minorities, including linguistic and religious minorities. Elaborate on the protection of LGBT-children and non-binary children in this regard. </w:t>
            </w:r>
          </w:p>
        </w:tc>
      </w:tr>
    </w:tbl>
    <w:p w:rsidR="0096069A" w:rsidRPr="003E5791" w:rsidRDefault="0096069A" w:rsidP="004F3C89">
      <w:pPr>
        <w:spacing w:line="276" w:lineRule="auto"/>
        <w:rPr>
          <w:rFonts w:cs="Arial"/>
          <w:sz w:val="22"/>
          <w:lang w:val="en-US"/>
        </w:rPr>
      </w:pPr>
      <w:r w:rsidRPr="0015000E">
        <w:rPr>
          <w:rFonts w:cs="Arial"/>
          <w:sz w:val="22"/>
          <w:lang w:val="en-US"/>
        </w:rPr>
        <w:tab/>
      </w:r>
    </w:p>
    <w:p w:rsidR="003E5791" w:rsidRDefault="00A248B4" w:rsidP="004F3C89">
      <w:pPr>
        <w:pStyle w:val="Luettelokappale"/>
        <w:numPr>
          <w:ilvl w:val="0"/>
          <w:numId w:val="27"/>
        </w:numPr>
        <w:spacing w:line="276" w:lineRule="auto"/>
        <w:jc w:val="both"/>
        <w:rPr>
          <w:rFonts w:cs="Arial"/>
          <w:lang w:val="en-US"/>
        </w:rPr>
      </w:pPr>
      <w:r w:rsidRPr="00FC3B2E">
        <w:rPr>
          <w:rFonts w:cs="Arial"/>
          <w:lang w:val="en-US"/>
        </w:rPr>
        <w:t>The general lack of resources allocated by municipalities</w:t>
      </w:r>
      <w:r w:rsidR="007D66A2" w:rsidRPr="00FC3B2E">
        <w:rPr>
          <w:rFonts w:cs="Arial"/>
          <w:lang w:val="en-US"/>
        </w:rPr>
        <w:t xml:space="preserve"> </w:t>
      </w:r>
      <w:r w:rsidR="00020200">
        <w:rPr>
          <w:rFonts w:cs="Arial"/>
          <w:lang w:val="en-US"/>
        </w:rPr>
        <w:t>to welfare services and</w:t>
      </w:r>
      <w:r w:rsidRPr="00FC3B2E">
        <w:rPr>
          <w:rFonts w:cs="Arial"/>
          <w:lang w:val="en-US"/>
        </w:rPr>
        <w:t xml:space="preserve"> the</w:t>
      </w:r>
      <w:r w:rsidR="007D66A2" w:rsidRPr="00FC3B2E">
        <w:rPr>
          <w:rFonts w:cs="Arial"/>
          <w:lang w:val="en-US"/>
        </w:rPr>
        <w:t xml:space="preserve"> </w:t>
      </w:r>
      <w:r w:rsidRPr="00FC3B2E">
        <w:rPr>
          <w:rFonts w:cs="Arial"/>
          <w:lang w:val="en-US"/>
        </w:rPr>
        <w:t>poor availability of qualified social workers and</w:t>
      </w:r>
      <w:r w:rsidR="007D66A2" w:rsidRPr="00FC3B2E">
        <w:rPr>
          <w:rFonts w:cs="Arial"/>
          <w:lang w:val="en-US"/>
        </w:rPr>
        <w:t xml:space="preserve"> </w:t>
      </w:r>
      <w:r w:rsidRPr="00FC3B2E">
        <w:rPr>
          <w:rFonts w:cs="Arial"/>
          <w:lang w:val="en-US"/>
        </w:rPr>
        <w:t>the high turnover of employees impact negatively</w:t>
      </w:r>
      <w:r w:rsidR="007D66A2" w:rsidRPr="00FC3B2E">
        <w:rPr>
          <w:rFonts w:cs="Arial"/>
          <w:lang w:val="en-US"/>
        </w:rPr>
        <w:t xml:space="preserve"> </w:t>
      </w:r>
      <w:r w:rsidRPr="00FC3B2E">
        <w:rPr>
          <w:rFonts w:cs="Arial"/>
          <w:lang w:val="en-US"/>
        </w:rPr>
        <w:t>on the standard of child welfare services.</w:t>
      </w:r>
      <w:r w:rsidR="007D66A2" w:rsidRPr="00FC3B2E">
        <w:rPr>
          <w:rFonts w:cs="Arial"/>
          <w:lang w:val="en-US"/>
        </w:rPr>
        <w:t xml:space="preserve"> </w:t>
      </w:r>
      <w:r w:rsidRPr="00FC3B2E">
        <w:rPr>
          <w:rFonts w:cs="Arial"/>
          <w:lang w:val="en-US"/>
        </w:rPr>
        <w:t xml:space="preserve">The supervision of foster care is insufficient. </w:t>
      </w:r>
      <w:r w:rsidR="00181309" w:rsidRPr="00FC3B2E">
        <w:rPr>
          <w:rFonts w:cs="Arial"/>
          <w:lang w:val="en-US"/>
        </w:rPr>
        <w:t>C</w:t>
      </w:r>
      <w:r w:rsidRPr="00FC3B2E">
        <w:rPr>
          <w:rFonts w:cs="Arial"/>
          <w:lang w:val="en-US"/>
        </w:rPr>
        <w:t>hildren’s right of access to information</w:t>
      </w:r>
      <w:r w:rsidR="007D66A2" w:rsidRPr="00FC3B2E">
        <w:rPr>
          <w:rFonts w:cs="Arial"/>
          <w:lang w:val="en-US"/>
        </w:rPr>
        <w:t xml:space="preserve"> </w:t>
      </w:r>
      <w:r w:rsidRPr="00FC3B2E">
        <w:rPr>
          <w:rFonts w:cs="Arial"/>
          <w:lang w:val="en-US"/>
        </w:rPr>
        <w:t>is not sufficiently observed</w:t>
      </w:r>
      <w:r w:rsidR="00181309" w:rsidRPr="00FC3B2E">
        <w:rPr>
          <w:rFonts w:cs="Arial"/>
          <w:lang w:val="en-US"/>
        </w:rPr>
        <w:t xml:space="preserve"> and c</w:t>
      </w:r>
      <w:r w:rsidRPr="00FC3B2E">
        <w:rPr>
          <w:rFonts w:cs="Arial"/>
          <w:lang w:val="en-US"/>
        </w:rPr>
        <w:t>hildren who</w:t>
      </w:r>
      <w:r w:rsidR="007D66A2" w:rsidRPr="00FC3B2E">
        <w:rPr>
          <w:rFonts w:cs="Arial"/>
          <w:lang w:val="en-US"/>
        </w:rPr>
        <w:t xml:space="preserve"> </w:t>
      </w:r>
      <w:r w:rsidRPr="00FC3B2E">
        <w:rPr>
          <w:rFonts w:cs="Arial"/>
          <w:lang w:val="en-US"/>
        </w:rPr>
        <w:t xml:space="preserve">have </w:t>
      </w:r>
      <w:r w:rsidRPr="00181309">
        <w:rPr>
          <w:rFonts w:cs="Arial"/>
          <w:lang w:val="en-US"/>
        </w:rPr>
        <w:t>been placed in care are often unaware of their</w:t>
      </w:r>
      <w:r w:rsidR="007D66A2" w:rsidRPr="00181309">
        <w:rPr>
          <w:rFonts w:cs="Arial"/>
          <w:lang w:val="en-US"/>
        </w:rPr>
        <w:t xml:space="preserve"> </w:t>
      </w:r>
      <w:r w:rsidRPr="00181309">
        <w:rPr>
          <w:rFonts w:cs="Arial"/>
          <w:lang w:val="en-US"/>
        </w:rPr>
        <w:t>rights, the rights and obligations of the institution</w:t>
      </w:r>
      <w:r w:rsidR="007D66A2" w:rsidRPr="00181309">
        <w:rPr>
          <w:rFonts w:cs="Arial"/>
          <w:lang w:val="en-US"/>
        </w:rPr>
        <w:t xml:space="preserve"> </w:t>
      </w:r>
      <w:r w:rsidRPr="00181309">
        <w:rPr>
          <w:rFonts w:cs="Arial"/>
          <w:lang w:val="en-US"/>
        </w:rPr>
        <w:t>or the duties and responsibilities of their case</w:t>
      </w:r>
      <w:r w:rsidR="00181309" w:rsidRPr="00181309">
        <w:rPr>
          <w:rFonts w:cs="Arial"/>
          <w:lang w:val="en-US"/>
        </w:rPr>
        <w:t xml:space="preserve"> </w:t>
      </w:r>
      <w:r w:rsidR="00FC3B2E">
        <w:rPr>
          <w:rFonts w:cs="Arial"/>
          <w:lang w:val="en-US"/>
        </w:rPr>
        <w:t>worker.</w:t>
      </w:r>
    </w:p>
    <w:p w:rsidR="00FC3B2E" w:rsidRPr="00181309" w:rsidRDefault="00FC3B2E" w:rsidP="004F3C89">
      <w:pPr>
        <w:pStyle w:val="Luettelokappale"/>
        <w:spacing w:line="276" w:lineRule="auto"/>
        <w:ind w:left="360"/>
        <w:jc w:val="both"/>
        <w:rPr>
          <w:rFonts w:cs="Arial"/>
          <w:lang w:val="en-US"/>
        </w:rPr>
      </w:pPr>
    </w:p>
    <w:tbl>
      <w:tblPr>
        <w:tblStyle w:val="TaulukkoRuudukko"/>
        <w:tblW w:w="4750" w:type="pct"/>
        <w:jc w:val="center"/>
        <w:shd w:val="pct5" w:color="auto" w:fill="auto"/>
        <w:tblLook w:val="04A0" w:firstRow="1" w:lastRow="0" w:firstColumn="1" w:lastColumn="0" w:noHBand="0" w:noVBand="1"/>
      </w:tblPr>
      <w:tblGrid>
        <w:gridCol w:w="8554"/>
      </w:tblGrid>
      <w:tr w:rsidR="00FC3B2E" w:rsidRPr="002A4A88" w:rsidTr="007A3ACF">
        <w:trPr>
          <w:trHeight w:val="416"/>
          <w:jc w:val="center"/>
        </w:trPr>
        <w:tc>
          <w:tcPr>
            <w:tcW w:w="8190" w:type="dxa"/>
            <w:shd w:val="pct5" w:color="auto" w:fill="auto"/>
          </w:tcPr>
          <w:p w:rsidR="00FC3B2E" w:rsidRPr="00AA4E35" w:rsidRDefault="00FC3B2E" w:rsidP="004F3C89">
            <w:pPr>
              <w:pStyle w:val="Luettelokappale"/>
              <w:numPr>
                <w:ilvl w:val="0"/>
                <w:numId w:val="2"/>
              </w:numPr>
              <w:spacing w:line="276" w:lineRule="auto"/>
              <w:jc w:val="both"/>
              <w:rPr>
                <w:rFonts w:asciiTheme="minorHAnsi" w:hAnsiTheme="minorHAnsi" w:cstheme="minorHAnsi"/>
                <w:lang w:val="en-US"/>
              </w:rPr>
            </w:pPr>
            <w:r w:rsidRPr="00FC3B2E">
              <w:rPr>
                <w:rFonts w:asciiTheme="minorHAnsi" w:hAnsiTheme="minorHAnsi" w:cstheme="minorHAnsi"/>
                <w:lang w:val="en-US"/>
              </w:rPr>
              <w:t xml:space="preserve">What measures have been introduced to make sure that the workload of individual social workers allows them to appropriately perform their statutory duties with regard to organizing and supervising the substitute care of a child? </w:t>
            </w:r>
          </w:p>
        </w:tc>
      </w:tr>
    </w:tbl>
    <w:p w:rsidR="00FC3B2E" w:rsidRDefault="00FC3B2E" w:rsidP="004F3C89">
      <w:pPr>
        <w:spacing w:line="276" w:lineRule="auto"/>
        <w:rPr>
          <w:rFonts w:cs="Arial"/>
          <w:b/>
          <w:sz w:val="22"/>
          <w:lang w:val="en-US"/>
        </w:rPr>
      </w:pPr>
    </w:p>
    <w:p w:rsidR="00FC3B2E" w:rsidRPr="003E5791" w:rsidRDefault="00FC3B2E" w:rsidP="004F3C89">
      <w:pPr>
        <w:spacing w:line="276" w:lineRule="auto"/>
        <w:rPr>
          <w:rFonts w:cs="Arial"/>
          <w:b/>
          <w:sz w:val="22"/>
          <w:lang w:val="en-US"/>
        </w:rPr>
      </w:pPr>
    </w:p>
    <w:tbl>
      <w:tblPr>
        <w:tblStyle w:val="TaulukkoRuudukko"/>
        <w:tblW w:w="4750" w:type="pct"/>
        <w:jc w:val="center"/>
        <w:tblLook w:val="04A0" w:firstRow="1" w:lastRow="0" w:firstColumn="1" w:lastColumn="0" w:noHBand="0" w:noVBand="1"/>
      </w:tblPr>
      <w:tblGrid>
        <w:gridCol w:w="8554"/>
      </w:tblGrid>
      <w:tr w:rsidR="0022683B" w:rsidRPr="002A4A88" w:rsidTr="00FF182E">
        <w:trPr>
          <w:jc w:val="center"/>
        </w:trPr>
        <w:tc>
          <w:tcPr>
            <w:tcW w:w="8190" w:type="dxa"/>
            <w:shd w:val="clear" w:color="auto" w:fill="auto"/>
          </w:tcPr>
          <w:p w:rsidR="0022683B" w:rsidRPr="009E73CD" w:rsidRDefault="0022683B" w:rsidP="004F3C89">
            <w:pPr>
              <w:pStyle w:val="Otsikko2"/>
              <w:spacing w:line="276" w:lineRule="auto"/>
              <w:jc w:val="center"/>
              <w:rPr>
                <w:lang w:val="en-US"/>
              </w:rPr>
            </w:pPr>
            <w:bookmarkStart w:id="26" w:name="_Toc533171088"/>
            <w:bookmarkStart w:id="27" w:name="_Toc533171124"/>
            <w:r w:rsidRPr="00FC3B2E">
              <w:rPr>
                <w:rFonts w:cs="Arial"/>
                <w:lang w:val="en-US"/>
              </w:rPr>
              <w:t xml:space="preserve">Right to adequate standard </w:t>
            </w:r>
            <w:r w:rsidRPr="00F006D7">
              <w:rPr>
                <w:rFonts w:cs="Arial"/>
                <w:szCs w:val="22"/>
                <w:lang w:val="en-US"/>
              </w:rPr>
              <w:t xml:space="preserve">of living </w:t>
            </w:r>
            <w:r w:rsidRPr="00F006D7">
              <w:rPr>
                <w:szCs w:val="22"/>
                <w:lang w:val="en-US"/>
              </w:rPr>
              <w:t>(art 11)</w:t>
            </w:r>
            <w:bookmarkEnd w:id="26"/>
            <w:bookmarkEnd w:id="27"/>
          </w:p>
        </w:tc>
      </w:tr>
    </w:tbl>
    <w:p w:rsidR="0022683B" w:rsidRPr="0022683B" w:rsidRDefault="0022683B" w:rsidP="004F3C89">
      <w:pPr>
        <w:spacing w:line="276" w:lineRule="auto"/>
        <w:rPr>
          <w:rFonts w:cs="Arial"/>
          <w:b/>
          <w:sz w:val="22"/>
          <w:lang w:val="en-US"/>
        </w:rPr>
      </w:pPr>
    </w:p>
    <w:p w:rsidR="0015000E" w:rsidRDefault="0052323D" w:rsidP="004F3C89">
      <w:pPr>
        <w:pStyle w:val="Luettelokappale"/>
        <w:numPr>
          <w:ilvl w:val="0"/>
          <w:numId w:val="27"/>
        </w:numPr>
        <w:spacing w:line="276" w:lineRule="auto"/>
        <w:jc w:val="both"/>
        <w:rPr>
          <w:rFonts w:cs="Arial"/>
          <w:lang w:val="en-US"/>
        </w:rPr>
      </w:pPr>
      <w:r w:rsidRPr="004E72E6">
        <w:rPr>
          <w:rFonts w:cs="Arial"/>
          <w:b/>
          <w:lang w:val="en-US"/>
        </w:rPr>
        <w:t>Child poverty</w:t>
      </w:r>
      <w:r w:rsidR="00142602" w:rsidRPr="00AA0DBE">
        <w:rPr>
          <w:rStyle w:val="Alaviitteenviite"/>
          <w:rFonts w:cs="Arial"/>
          <w:lang w:val="en-US"/>
        </w:rPr>
        <w:footnoteReference w:id="21"/>
      </w:r>
      <w:r w:rsidRPr="004E72E6">
        <w:rPr>
          <w:rFonts w:cs="Arial"/>
          <w:lang w:val="en-US"/>
        </w:rPr>
        <w:t xml:space="preserve"> is continuously rising. In 2016 more then 10 % of children (over 110.000 children) </w:t>
      </w:r>
      <w:r w:rsidR="00FD48DA" w:rsidRPr="004E72E6">
        <w:rPr>
          <w:rFonts w:cs="Arial"/>
          <w:lang w:val="en-US"/>
        </w:rPr>
        <w:t>were</w:t>
      </w:r>
      <w:r w:rsidRPr="004E72E6">
        <w:rPr>
          <w:rFonts w:cs="Arial"/>
          <w:lang w:val="en-US"/>
        </w:rPr>
        <w:t xml:space="preserve"> affected by poverty. In single parent households the poverty level </w:t>
      </w:r>
      <w:r w:rsidR="00FD48DA" w:rsidRPr="004E72E6">
        <w:rPr>
          <w:rFonts w:cs="Arial"/>
          <w:lang w:val="en-US"/>
        </w:rPr>
        <w:t>was</w:t>
      </w:r>
      <w:r w:rsidRPr="004E72E6">
        <w:rPr>
          <w:rFonts w:cs="Arial"/>
          <w:lang w:val="en-US"/>
        </w:rPr>
        <w:t xml:space="preserve"> threefold (22%) in comparison to two parent households (7%). Social security aimed at families with children have been cut </w:t>
      </w:r>
      <w:r w:rsidR="00142602" w:rsidRPr="004E72E6">
        <w:rPr>
          <w:rFonts w:cs="Arial"/>
          <w:lang w:val="en-US"/>
        </w:rPr>
        <w:t xml:space="preserve">multiple times in recent years (for example the child support was reduced by 8% in 2015). </w:t>
      </w:r>
      <w:r w:rsidRPr="004E72E6">
        <w:rPr>
          <w:rFonts w:cs="Arial"/>
          <w:lang w:val="en-US"/>
        </w:rPr>
        <w:t xml:space="preserve">This </w:t>
      </w:r>
      <w:r w:rsidR="00142602" w:rsidRPr="004E72E6">
        <w:rPr>
          <w:rFonts w:cs="Arial"/>
          <w:lang w:val="en-US"/>
        </w:rPr>
        <w:t>affects the wellbeing and integration of children in the society.</w:t>
      </w:r>
    </w:p>
    <w:p w:rsidR="00B85118" w:rsidRPr="00B0129E" w:rsidRDefault="00B85118" w:rsidP="004F3C89">
      <w:pPr>
        <w:pStyle w:val="Luettelokappale"/>
        <w:spacing w:line="276" w:lineRule="auto"/>
        <w:ind w:left="360"/>
        <w:jc w:val="both"/>
        <w:rPr>
          <w:rFonts w:cs="Arial"/>
          <w:color w:val="303030"/>
          <w:lang w:val="en-US"/>
        </w:rPr>
      </w:pPr>
    </w:p>
    <w:p w:rsidR="00DE0DFE" w:rsidRPr="00B0129E" w:rsidRDefault="00B85118" w:rsidP="004F3C89">
      <w:pPr>
        <w:pStyle w:val="Luettelokappale"/>
        <w:numPr>
          <w:ilvl w:val="0"/>
          <w:numId w:val="27"/>
        </w:numPr>
        <w:spacing w:line="276" w:lineRule="auto"/>
        <w:jc w:val="both"/>
        <w:rPr>
          <w:rFonts w:cs="Arial"/>
          <w:lang w:val="en-US"/>
        </w:rPr>
      </w:pPr>
      <w:r w:rsidRPr="00D86377">
        <w:rPr>
          <w:rFonts w:cs="Arial"/>
          <w:color w:val="303030"/>
          <w:lang w:val="en-US"/>
        </w:rPr>
        <w:t xml:space="preserve">Some 5 % of </w:t>
      </w:r>
      <w:r w:rsidRPr="00D86377">
        <w:rPr>
          <w:rFonts w:cs="Arial"/>
          <w:b/>
          <w:color w:val="303030"/>
          <w:lang w:val="en-US"/>
        </w:rPr>
        <w:t>young persons</w:t>
      </w:r>
      <w:r w:rsidRPr="00D86377">
        <w:rPr>
          <w:rFonts w:cs="Arial"/>
          <w:color w:val="303030"/>
          <w:lang w:val="en-US"/>
        </w:rPr>
        <w:t xml:space="preserve"> between the ages of 15 and 29 are </w:t>
      </w:r>
      <w:r w:rsidRPr="00D86377">
        <w:rPr>
          <w:rFonts w:cs="Arial"/>
          <w:b/>
          <w:color w:val="303030"/>
          <w:lang w:val="en-US"/>
        </w:rPr>
        <w:t>socially excluded</w:t>
      </w:r>
      <w:r w:rsidRPr="00D86377">
        <w:rPr>
          <w:rFonts w:cs="Arial"/>
          <w:color w:val="303030"/>
          <w:lang w:val="en-US"/>
        </w:rPr>
        <w:t>, 2/3 of them men.</w:t>
      </w:r>
      <w:r w:rsidRPr="000E5A94">
        <w:rPr>
          <w:rStyle w:val="Alaviitteenviite"/>
          <w:rFonts w:cs="Arial"/>
          <w:color w:val="303030"/>
        </w:rPr>
        <w:footnoteReference w:id="22"/>
      </w:r>
      <w:r w:rsidRPr="00D86377">
        <w:rPr>
          <w:rFonts w:cs="Arial"/>
          <w:color w:val="303030"/>
          <w:lang w:val="en-US"/>
        </w:rPr>
        <w:t xml:space="preserve"> Especially the ma</w:t>
      </w:r>
      <w:r w:rsidR="00D86377" w:rsidRPr="00D86377">
        <w:rPr>
          <w:rFonts w:cs="Arial"/>
          <w:color w:val="303030"/>
          <w:lang w:val="en-US"/>
        </w:rPr>
        <w:t>r</w:t>
      </w:r>
      <w:r w:rsidRPr="00D86377">
        <w:rPr>
          <w:rFonts w:cs="Arial"/>
          <w:color w:val="303030"/>
          <w:lang w:val="en-US"/>
        </w:rPr>
        <w:t xml:space="preserve">ginalisation of young men is on the rise and against </w:t>
      </w:r>
      <w:r w:rsidR="00D86377" w:rsidRPr="00D86377">
        <w:rPr>
          <w:rFonts w:cs="Arial"/>
          <w:color w:val="303030"/>
          <w:lang w:val="en-US"/>
        </w:rPr>
        <w:t xml:space="preserve">the </w:t>
      </w:r>
      <w:r w:rsidRPr="00D86377">
        <w:rPr>
          <w:rFonts w:cs="Arial"/>
          <w:color w:val="303030"/>
          <w:lang w:val="en-US"/>
        </w:rPr>
        <w:t>best ef</w:t>
      </w:r>
      <w:r w:rsidR="00D86377" w:rsidRPr="00D86377">
        <w:rPr>
          <w:rFonts w:cs="Arial"/>
          <w:color w:val="303030"/>
          <w:lang w:val="en-US"/>
        </w:rPr>
        <w:t>f</w:t>
      </w:r>
      <w:r w:rsidRPr="00D86377">
        <w:rPr>
          <w:rFonts w:cs="Arial"/>
          <w:color w:val="303030"/>
          <w:lang w:val="en-US"/>
        </w:rPr>
        <w:t xml:space="preserve">orts </w:t>
      </w:r>
      <w:r w:rsidR="00D86377" w:rsidRPr="00D86377">
        <w:rPr>
          <w:rFonts w:cs="Arial"/>
          <w:color w:val="303030"/>
          <w:lang w:val="en-US"/>
        </w:rPr>
        <w:t xml:space="preserve">of the authorities, </w:t>
      </w:r>
      <w:r w:rsidRPr="00D86377">
        <w:rPr>
          <w:rFonts w:cs="Arial"/>
          <w:color w:val="303030"/>
          <w:lang w:val="en-US"/>
        </w:rPr>
        <w:t xml:space="preserve">they do not seem to find to the services adequately. </w:t>
      </w:r>
    </w:p>
    <w:tbl>
      <w:tblPr>
        <w:tblStyle w:val="TaulukkoRuudukko"/>
        <w:tblW w:w="4750" w:type="pct"/>
        <w:jc w:val="center"/>
        <w:shd w:val="pct5" w:color="auto" w:fill="auto"/>
        <w:tblLook w:val="04A0" w:firstRow="1" w:lastRow="0" w:firstColumn="1" w:lastColumn="0" w:noHBand="0" w:noVBand="1"/>
      </w:tblPr>
      <w:tblGrid>
        <w:gridCol w:w="8554"/>
      </w:tblGrid>
      <w:tr w:rsidR="00DE0DFE" w:rsidRPr="002A4A88" w:rsidTr="007A3ACF">
        <w:trPr>
          <w:trHeight w:val="627"/>
          <w:jc w:val="center"/>
        </w:trPr>
        <w:tc>
          <w:tcPr>
            <w:tcW w:w="8190" w:type="dxa"/>
            <w:shd w:val="pct5" w:color="auto" w:fill="auto"/>
          </w:tcPr>
          <w:p w:rsidR="00DE0DFE" w:rsidRDefault="00DE0DFE" w:rsidP="004F3C89">
            <w:pPr>
              <w:numPr>
                <w:ilvl w:val="0"/>
                <w:numId w:val="2"/>
              </w:numPr>
              <w:spacing w:line="276" w:lineRule="auto"/>
              <w:rPr>
                <w:rFonts w:asciiTheme="minorHAnsi" w:hAnsiTheme="minorHAnsi" w:cstheme="minorHAnsi"/>
                <w:sz w:val="22"/>
                <w:lang w:val="en-US"/>
              </w:rPr>
            </w:pPr>
            <w:r w:rsidRPr="00D86377">
              <w:rPr>
                <w:rFonts w:asciiTheme="minorHAnsi" w:hAnsiTheme="minorHAnsi" w:cstheme="minorHAnsi"/>
                <w:sz w:val="22"/>
                <w:lang w:val="en-US"/>
              </w:rPr>
              <w:t>What measures are planned to strengthen the basic social security of families with children and to decrease child poverty?</w:t>
            </w:r>
          </w:p>
          <w:p w:rsidR="00D86377" w:rsidRPr="00D86377" w:rsidRDefault="00D86377" w:rsidP="004F3C89">
            <w:pPr>
              <w:spacing w:line="276" w:lineRule="auto"/>
              <w:ind w:left="720"/>
              <w:rPr>
                <w:rFonts w:asciiTheme="minorHAnsi" w:hAnsiTheme="minorHAnsi" w:cstheme="minorHAnsi"/>
                <w:sz w:val="22"/>
                <w:lang w:val="en-US"/>
              </w:rPr>
            </w:pPr>
          </w:p>
          <w:p w:rsidR="00027C80" w:rsidRPr="00DE0DFE" w:rsidRDefault="00B85118" w:rsidP="004F3C89">
            <w:pPr>
              <w:numPr>
                <w:ilvl w:val="0"/>
                <w:numId w:val="2"/>
              </w:numPr>
              <w:spacing w:line="276" w:lineRule="auto"/>
              <w:rPr>
                <w:rFonts w:asciiTheme="minorHAnsi" w:hAnsiTheme="minorHAnsi" w:cstheme="minorHAnsi"/>
                <w:sz w:val="22"/>
                <w:lang w:val="en-US"/>
              </w:rPr>
            </w:pPr>
            <w:r w:rsidRPr="00D86377">
              <w:rPr>
                <w:rFonts w:asciiTheme="minorHAnsi" w:hAnsiTheme="minorHAnsi" w:cstheme="minorHAnsi"/>
                <w:sz w:val="22"/>
                <w:lang w:val="en-US"/>
              </w:rPr>
              <w:t xml:space="preserve">What </w:t>
            </w:r>
            <w:r>
              <w:rPr>
                <w:rFonts w:asciiTheme="minorHAnsi" w:hAnsiTheme="minorHAnsi" w:cstheme="minorHAnsi"/>
                <w:sz w:val="22"/>
                <w:lang w:val="en-US"/>
              </w:rPr>
              <w:t xml:space="preserve">immediate action is planned </w:t>
            </w:r>
            <w:r w:rsidR="00EB1575">
              <w:rPr>
                <w:rFonts w:asciiTheme="minorHAnsi" w:hAnsiTheme="minorHAnsi" w:cstheme="minorHAnsi"/>
                <w:sz w:val="22"/>
                <w:lang w:val="en-US"/>
              </w:rPr>
              <w:t>to improve</w:t>
            </w:r>
            <w:r>
              <w:rPr>
                <w:rFonts w:asciiTheme="minorHAnsi" w:hAnsiTheme="minorHAnsi" w:cstheme="minorHAnsi"/>
                <w:sz w:val="22"/>
                <w:lang w:val="en-US"/>
              </w:rPr>
              <w:t xml:space="preserve"> the</w:t>
            </w:r>
            <w:r w:rsidR="00D86377">
              <w:rPr>
                <w:rFonts w:asciiTheme="minorHAnsi" w:hAnsiTheme="minorHAnsi" w:cstheme="minorHAnsi"/>
                <w:sz w:val="22"/>
                <w:lang w:val="en-US"/>
              </w:rPr>
              <w:t xml:space="preserve"> social </w:t>
            </w:r>
            <w:r>
              <w:rPr>
                <w:rFonts w:asciiTheme="minorHAnsi" w:hAnsiTheme="minorHAnsi" w:cstheme="minorHAnsi"/>
                <w:sz w:val="22"/>
                <w:lang w:val="en-US"/>
              </w:rPr>
              <w:t>inclusion of young men?</w:t>
            </w:r>
          </w:p>
        </w:tc>
      </w:tr>
    </w:tbl>
    <w:p w:rsidR="00DE0DFE" w:rsidRDefault="00DE0DFE" w:rsidP="004F3C89">
      <w:pPr>
        <w:spacing w:line="276" w:lineRule="auto"/>
        <w:jc w:val="both"/>
        <w:rPr>
          <w:rFonts w:cs="Arial"/>
          <w:sz w:val="22"/>
          <w:lang w:val="en-US"/>
        </w:rPr>
      </w:pPr>
    </w:p>
    <w:p w:rsidR="00B40777" w:rsidRDefault="00E67A91" w:rsidP="004F3C89">
      <w:pPr>
        <w:pStyle w:val="Luettelokappale"/>
        <w:numPr>
          <w:ilvl w:val="0"/>
          <w:numId w:val="27"/>
        </w:numPr>
        <w:spacing w:line="276" w:lineRule="auto"/>
        <w:jc w:val="both"/>
        <w:rPr>
          <w:rFonts w:cs="Arial"/>
          <w:bCs/>
          <w:color w:val="0D0D0D"/>
          <w:lang w:val="en-US"/>
        </w:rPr>
      </w:pPr>
      <w:r w:rsidRPr="004E72E6">
        <w:rPr>
          <w:rFonts w:cs="Arial"/>
          <w:bCs/>
          <w:color w:val="0D0D0D"/>
          <w:lang w:val="en-US"/>
        </w:rPr>
        <w:lastRenderedPageBreak/>
        <w:t>According to a survey</w:t>
      </w:r>
      <w:r w:rsidR="00DE0DFE">
        <w:rPr>
          <w:rStyle w:val="Alaviitteenviite"/>
          <w:rFonts w:cs="Arial"/>
          <w:bCs/>
          <w:color w:val="0D0D0D"/>
          <w:lang w:val="en-US"/>
        </w:rPr>
        <w:footnoteReference w:id="23"/>
      </w:r>
      <w:r w:rsidRPr="004E72E6">
        <w:rPr>
          <w:rFonts w:cs="Arial"/>
          <w:bCs/>
          <w:color w:val="0D0D0D"/>
          <w:lang w:val="en-US"/>
        </w:rPr>
        <w:t xml:space="preserve"> </w:t>
      </w:r>
      <w:r w:rsidR="00DE0DFE" w:rsidRPr="004E72E6">
        <w:rPr>
          <w:rFonts w:cs="Arial"/>
          <w:bCs/>
          <w:color w:val="0D0D0D"/>
          <w:lang w:val="en-US"/>
        </w:rPr>
        <w:t xml:space="preserve">conducted by a disability NGO </w:t>
      </w:r>
      <w:r w:rsidRPr="004E72E6">
        <w:rPr>
          <w:rFonts w:cs="Arial"/>
          <w:bCs/>
          <w:color w:val="0D0D0D"/>
          <w:lang w:val="en-US"/>
        </w:rPr>
        <w:t xml:space="preserve">in 2017 (1577 responses), over half of the persons with disabilities have difficulties </w:t>
      </w:r>
      <w:r w:rsidRPr="004E72E6">
        <w:rPr>
          <w:rFonts w:cs="Arial"/>
          <w:b/>
          <w:bCs/>
          <w:color w:val="0D0D0D"/>
          <w:lang w:val="en-US"/>
        </w:rPr>
        <w:t>managing client fees in social and health care services</w:t>
      </w:r>
      <w:r w:rsidRPr="004E72E6">
        <w:rPr>
          <w:rFonts w:cs="Arial"/>
          <w:bCs/>
          <w:color w:val="0D0D0D"/>
          <w:lang w:val="en-US"/>
        </w:rPr>
        <w:t>. Many persons pay for services that according to the legislation should be free. Only 9 % received salary or income based on entrepreneurship. The majority received old age pension or pension due to inability to work.</w:t>
      </w:r>
      <w:r w:rsidR="00B40777" w:rsidRPr="004E72E6">
        <w:rPr>
          <w:rFonts w:cs="Arial"/>
          <w:bCs/>
          <w:color w:val="0D0D0D"/>
          <w:lang w:val="en-US"/>
        </w:rPr>
        <w:t xml:space="preserve"> The most costs were related to healthcare, transportation, and care </w:t>
      </w:r>
      <w:r w:rsidR="00F006D7">
        <w:rPr>
          <w:rFonts w:cs="Arial"/>
          <w:bCs/>
          <w:color w:val="0D0D0D"/>
          <w:lang w:val="en-US"/>
        </w:rPr>
        <w:t xml:space="preserve">and assistance </w:t>
      </w:r>
      <w:r w:rsidR="00E92994">
        <w:rPr>
          <w:rFonts w:cs="Arial"/>
          <w:bCs/>
          <w:color w:val="0D0D0D"/>
          <w:lang w:val="en-US"/>
        </w:rPr>
        <w:t>at</w:t>
      </w:r>
      <w:r w:rsidR="00B40777" w:rsidRPr="004E72E6">
        <w:rPr>
          <w:rFonts w:cs="Arial"/>
          <w:bCs/>
          <w:color w:val="0D0D0D"/>
          <w:lang w:val="en-US"/>
        </w:rPr>
        <w:t xml:space="preserve"> home.</w:t>
      </w:r>
    </w:p>
    <w:p w:rsidR="00AA4E35" w:rsidRPr="00AA4E35" w:rsidRDefault="00AA4E35" w:rsidP="004F3C89">
      <w:pPr>
        <w:pStyle w:val="Luettelokappale"/>
        <w:spacing w:line="276" w:lineRule="auto"/>
        <w:ind w:left="360"/>
        <w:jc w:val="both"/>
        <w:rPr>
          <w:rFonts w:cs="Arial"/>
          <w:bCs/>
          <w:color w:val="0D0D0D"/>
          <w:lang w:val="en-US"/>
        </w:rPr>
      </w:pPr>
    </w:p>
    <w:tbl>
      <w:tblPr>
        <w:tblStyle w:val="TaulukkoRuudukko"/>
        <w:tblW w:w="4750" w:type="pct"/>
        <w:jc w:val="center"/>
        <w:shd w:val="pct5" w:color="auto" w:fill="auto"/>
        <w:tblLook w:val="04A0" w:firstRow="1" w:lastRow="0" w:firstColumn="1" w:lastColumn="0" w:noHBand="0" w:noVBand="1"/>
      </w:tblPr>
      <w:tblGrid>
        <w:gridCol w:w="8554"/>
      </w:tblGrid>
      <w:tr w:rsidR="00B40777" w:rsidRPr="002A4A88" w:rsidTr="007A3ACF">
        <w:trPr>
          <w:trHeight w:val="415"/>
          <w:jc w:val="center"/>
        </w:trPr>
        <w:tc>
          <w:tcPr>
            <w:tcW w:w="8190" w:type="dxa"/>
            <w:shd w:val="pct5" w:color="auto" w:fill="auto"/>
          </w:tcPr>
          <w:p w:rsidR="00DE0DFE" w:rsidRDefault="00DE0DFE" w:rsidP="004F3C89">
            <w:pPr>
              <w:pStyle w:val="Luettelokappale"/>
              <w:numPr>
                <w:ilvl w:val="0"/>
                <w:numId w:val="2"/>
              </w:numPr>
              <w:spacing w:line="276" w:lineRule="auto"/>
              <w:jc w:val="both"/>
              <w:rPr>
                <w:rFonts w:asciiTheme="minorHAnsi" w:hAnsiTheme="minorHAnsi" w:cstheme="minorHAnsi"/>
                <w:lang w:val="en-US"/>
              </w:rPr>
            </w:pPr>
            <w:r w:rsidRPr="00215EC8">
              <w:rPr>
                <w:rFonts w:asciiTheme="minorHAnsi" w:hAnsiTheme="minorHAnsi" w:cstheme="minorHAnsi"/>
                <w:lang w:val="en-US"/>
              </w:rPr>
              <w:t xml:space="preserve">How is the current socioeconomic status of persons with disabilities compatible with the implementation of the CRPD? Are there plans to reduce the non-deductable parts of service fees to </w:t>
            </w:r>
            <w:r w:rsidR="000375CD" w:rsidRPr="00215EC8">
              <w:rPr>
                <w:rFonts w:asciiTheme="minorHAnsi" w:hAnsiTheme="minorHAnsi" w:cstheme="minorHAnsi"/>
                <w:lang w:val="en-US"/>
              </w:rPr>
              <w:t>decrease the</w:t>
            </w:r>
            <w:r w:rsidR="00F006D7">
              <w:rPr>
                <w:rFonts w:asciiTheme="minorHAnsi" w:hAnsiTheme="minorHAnsi" w:cstheme="minorHAnsi"/>
                <w:lang w:val="en-US"/>
              </w:rPr>
              <w:t xml:space="preserve"> overall cost of</w:t>
            </w:r>
            <w:r w:rsidR="000375CD" w:rsidRPr="00215EC8">
              <w:rPr>
                <w:rFonts w:asciiTheme="minorHAnsi" w:hAnsiTheme="minorHAnsi" w:cstheme="minorHAnsi"/>
                <w:lang w:val="en-US"/>
              </w:rPr>
              <w:t xml:space="preserve"> heal</w:t>
            </w:r>
            <w:r w:rsidR="00F006D7">
              <w:rPr>
                <w:rFonts w:asciiTheme="minorHAnsi" w:hAnsiTheme="minorHAnsi" w:cstheme="minorHAnsi"/>
                <w:lang w:val="en-US"/>
              </w:rPr>
              <w:t xml:space="preserve">th and social services for </w:t>
            </w:r>
            <w:r w:rsidR="000375CD" w:rsidRPr="00215EC8">
              <w:rPr>
                <w:rFonts w:asciiTheme="minorHAnsi" w:hAnsiTheme="minorHAnsi" w:cstheme="minorHAnsi"/>
                <w:lang w:val="en-US"/>
              </w:rPr>
              <w:t xml:space="preserve">the </w:t>
            </w:r>
            <w:r w:rsidRPr="00215EC8">
              <w:rPr>
                <w:rFonts w:asciiTheme="minorHAnsi" w:hAnsiTheme="minorHAnsi" w:cstheme="minorHAnsi"/>
                <w:lang w:val="en-US"/>
              </w:rPr>
              <w:t>persons with disabilities?</w:t>
            </w:r>
          </w:p>
          <w:p w:rsidR="00215EC8" w:rsidRPr="00215EC8" w:rsidRDefault="00215EC8" w:rsidP="004F3C89">
            <w:pPr>
              <w:pStyle w:val="Luettelokappale"/>
              <w:spacing w:line="276" w:lineRule="auto"/>
              <w:jc w:val="both"/>
              <w:rPr>
                <w:rFonts w:asciiTheme="minorHAnsi" w:hAnsiTheme="minorHAnsi" w:cstheme="minorHAnsi"/>
                <w:lang w:val="en-US"/>
              </w:rPr>
            </w:pPr>
          </w:p>
          <w:p w:rsidR="00B40777" w:rsidRPr="00215EC8" w:rsidRDefault="00B40777" w:rsidP="004F3C89">
            <w:pPr>
              <w:pStyle w:val="Luettelokappale"/>
              <w:numPr>
                <w:ilvl w:val="0"/>
                <w:numId w:val="2"/>
              </w:numPr>
              <w:spacing w:line="276" w:lineRule="auto"/>
              <w:jc w:val="both"/>
              <w:rPr>
                <w:rFonts w:asciiTheme="minorHAnsi" w:hAnsiTheme="minorHAnsi" w:cstheme="minorHAnsi"/>
                <w:lang w:val="en-US"/>
              </w:rPr>
            </w:pPr>
            <w:r w:rsidRPr="00215EC8">
              <w:rPr>
                <w:rFonts w:asciiTheme="minorHAnsi" w:hAnsiTheme="minorHAnsi" w:cstheme="minorHAnsi"/>
                <w:lang w:val="en-US"/>
              </w:rPr>
              <w:t>How does the Government plan to ensure the right to adequate standard of livin</w:t>
            </w:r>
            <w:r w:rsidR="0051712C">
              <w:rPr>
                <w:rFonts w:asciiTheme="minorHAnsi" w:hAnsiTheme="minorHAnsi" w:cstheme="minorHAnsi"/>
                <w:lang w:val="en-US"/>
              </w:rPr>
              <w:t>g for persons with disabilities</w:t>
            </w:r>
            <w:r w:rsidR="00DE0DFE" w:rsidRPr="00215EC8">
              <w:rPr>
                <w:rFonts w:asciiTheme="minorHAnsi" w:hAnsiTheme="minorHAnsi" w:cstheme="minorHAnsi"/>
                <w:lang w:val="en-US"/>
              </w:rPr>
              <w:t xml:space="preserve"> after the reform on health and social services takes effect in 2021 with a view to increased </w:t>
            </w:r>
            <w:r w:rsidR="004E72E6" w:rsidRPr="00215EC8">
              <w:rPr>
                <w:rFonts w:asciiTheme="minorHAnsi" w:hAnsiTheme="minorHAnsi" w:cstheme="minorHAnsi"/>
                <w:lang w:val="en-US"/>
              </w:rPr>
              <w:t>privatization of services?</w:t>
            </w:r>
            <w:r w:rsidR="00DE0DFE" w:rsidRPr="00215EC8">
              <w:rPr>
                <w:rFonts w:asciiTheme="minorHAnsi" w:hAnsiTheme="minorHAnsi" w:cstheme="minorHAnsi"/>
                <w:lang w:val="en-US"/>
              </w:rPr>
              <w:t xml:space="preserve"> </w:t>
            </w:r>
          </w:p>
        </w:tc>
      </w:tr>
    </w:tbl>
    <w:p w:rsidR="00E67A91" w:rsidRDefault="00E67A91" w:rsidP="004F3C89">
      <w:pPr>
        <w:spacing w:line="276" w:lineRule="auto"/>
        <w:rPr>
          <w:rFonts w:cs="Arial"/>
          <w:bCs/>
          <w:color w:val="0D0D0D"/>
          <w:sz w:val="22"/>
          <w:lang w:val="en-US"/>
        </w:rPr>
      </w:pPr>
    </w:p>
    <w:p w:rsidR="00FE0D1A" w:rsidRPr="004E72E6" w:rsidRDefault="00FE0D1A" w:rsidP="004F3C89">
      <w:pPr>
        <w:pStyle w:val="Luettelokappale"/>
        <w:numPr>
          <w:ilvl w:val="0"/>
          <w:numId w:val="27"/>
        </w:numPr>
        <w:spacing w:line="276" w:lineRule="auto"/>
        <w:rPr>
          <w:lang w:val="en-US"/>
        </w:rPr>
      </w:pPr>
      <w:r w:rsidRPr="004E72E6">
        <w:rPr>
          <w:lang w:val="en-US"/>
        </w:rPr>
        <w:t xml:space="preserve">Reform on earnings related </w:t>
      </w:r>
      <w:r w:rsidRPr="004E72E6">
        <w:rPr>
          <w:b/>
          <w:lang w:val="en-US"/>
        </w:rPr>
        <w:t>pensions</w:t>
      </w:r>
      <w:r w:rsidRPr="004E72E6">
        <w:rPr>
          <w:lang w:val="en-US"/>
        </w:rPr>
        <w:t xml:space="preserve"> took effect in 2017</w:t>
      </w:r>
      <w:r w:rsidRPr="00181309">
        <w:rPr>
          <w:rStyle w:val="Alaviitteenviite"/>
          <w:lang w:val="en-US"/>
        </w:rPr>
        <w:footnoteReference w:id="24"/>
      </w:r>
      <w:r w:rsidRPr="004E72E6">
        <w:rPr>
          <w:lang w:val="en-US"/>
        </w:rPr>
        <w:t xml:space="preserve">. </w:t>
      </w:r>
      <w:r w:rsidR="004750B9" w:rsidRPr="004E72E6">
        <w:rPr>
          <w:lang w:val="en-US"/>
        </w:rPr>
        <w:t xml:space="preserve"> </w:t>
      </w:r>
    </w:p>
    <w:tbl>
      <w:tblPr>
        <w:tblStyle w:val="TaulukkoRuudukko"/>
        <w:tblW w:w="4750" w:type="pct"/>
        <w:jc w:val="center"/>
        <w:tblLook w:val="04A0" w:firstRow="1" w:lastRow="0" w:firstColumn="1" w:lastColumn="0" w:noHBand="0" w:noVBand="1"/>
      </w:tblPr>
      <w:tblGrid>
        <w:gridCol w:w="8554"/>
      </w:tblGrid>
      <w:tr w:rsidR="00B0607C" w:rsidRPr="0084674B" w:rsidTr="00FF182E">
        <w:trPr>
          <w:jc w:val="center"/>
        </w:trPr>
        <w:tc>
          <w:tcPr>
            <w:tcW w:w="8190" w:type="dxa"/>
            <w:shd w:val="clear" w:color="auto" w:fill="auto"/>
          </w:tcPr>
          <w:p w:rsidR="00B0607C" w:rsidRPr="009E73CD" w:rsidRDefault="00B0607C" w:rsidP="004F3C89">
            <w:pPr>
              <w:pStyle w:val="Otsikko2"/>
              <w:spacing w:line="276" w:lineRule="auto"/>
              <w:jc w:val="center"/>
              <w:rPr>
                <w:lang w:val="en-US"/>
              </w:rPr>
            </w:pPr>
            <w:bookmarkStart w:id="28" w:name="_Toc533171089"/>
            <w:bookmarkStart w:id="29" w:name="_Toc533171125"/>
            <w:r>
              <w:rPr>
                <w:rFonts w:cs="Arial"/>
                <w:lang w:val="en-US"/>
              </w:rPr>
              <w:t xml:space="preserve">Right to </w:t>
            </w:r>
            <w:r w:rsidRPr="00F006D7">
              <w:rPr>
                <w:rFonts w:cs="Arial"/>
                <w:szCs w:val="22"/>
                <w:lang w:val="en-US"/>
              </w:rPr>
              <w:t xml:space="preserve">health </w:t>
            </w:r>
            <w:r w:rsidRPr="00F006D7">
              <w:rPr>
                <w:szCs w:val="22"/>
                <w:lang w:val="en-US"/>
              </w:rPr>
              <w:t>(art</w:t>
            </w:r>
            <w:r w:rsidR="00B91757" w:rsidRPr="00F006D7">
              <w:rPr>
                <w:szCs w:val="22"/>
                <w:lang w:val="en-US"/>
              </w:rPr>
              <w:t xml:space="preserve"> </w:t>
            </w:r>
            <w:r w:rsidRPr="00F006D7">
              <w:rPr>
                <w:szCs w:val="22"/>
                <w:lang w:val="en-US"/>
              </w:rPr>
              <w:t>12)</w:t>
            </w:r>
            <w:bookmarkEnd w:id="28"/>
            <w:bookmarkEnd w:id="29"/>
          </w:p>
        </w:tc>
      </w:tr>
    </w:tbl>
    <w:p w:rsidR="00B0607C" w:rsidRPr="00B0607C" w:rsidRDefault="00B0607C" w:rsidP="004F3C89">
      <w:pPr>
        <w:spacing w:line="276" w:lineRule="auto"/>
        <w:rPr>
          <w:rFonts w:cs="Arial"/>
          <w:b/>
          <w:sz w:val="22"/>
          <w:lang w:val="en-US"/>
        </w:rPr>
      </w:pPr>
    </w:p>
    <w:p w:rsidR="00B0607C" w:rsidRPr="004E72E6" w:rsidRDefault="00B0607C" w:rsidP="004F3C89">
      <w:pPr>
        <w:pStyle w:val="Luettelokappale"/>
        <w:numPr>
          <w:ilvl w:val="0"/>
          <w:numId w:val="27"/>
        </w:numPr>
        <w:spacing w:line="276" w:lineRule="auto"/>
        <w:jc w:val="both"/>
        <w:rPr>
          <w:rFonts w:cs="Arial"/>
          <w:lang w:val="en-GB"/>
        </w:rPr>
      </w:pPr>
      <w:r w:rsidRPr="004E72E6">
        <w:rPr>
          <w:rFonts w:cs="Arial"/>
          <w:lang w:val="en-GB"/>
        </w:rPr>
        <w:t xml:space="preserve">The Act on Legal Recognition of the Gender of Transsexuals in Finland still includes </w:t>
      </w:r>
      <w:r w:rsidRPr="004E72E6">
        <w:rPr>
          <w:rFonts w:cs="Arial"/>
          <w:b/>
          <w:lang w:val="en-GB"/>
        </w:rPr>
        <w:t>infertility requirement for legal recognition</w:t>
      </w:r>
      <w:r w:rsidRPr="004E72E6">
        <w:rPr>
          <w:rFonts w:cs="Arial"/>
          <w:lang w:val="en-GB"/>
        </w:rPr>
        <w:t xml:space="preserve">. </w:t>
      </w:r>
      <w:r w:rsidRPr="004E72E6">
        <w:rPr>
          <w:rFonts w:cs="Arial"/>
          <w:lang w:val="en-US"/>
        </w:rPr>
        <w:t xml:space="preserve">The gender registered at birth can only be changed if the person, 18 years of age, presents a medical statement certifying that they wish to permanently belong to the opposite gender, live in that gender role, and have been sterilized or are infertile. </w:t>
      </w:r>
      <w:r w:rsidRPr="004E72E6">
        <w:rPr>
          <w:rFonts w:cs="Arial"/>
          <w:lang w:val="en-GB"/>
        </w:rPr>
        <w:t>This requirement constitutes a severe interference to the physical integrity of a person and has been found a human rights violation by the European Human Rights Court.</w:t>
      </w:r>
    </w:p>
    <w:p w:rsidR="004E72E6" w:rsidRPr="004E72E6" w:rsidRDefault="004E72E6" w:rsidP="004F3C89">
      <w:pPr>
        <w:pStyle w:val="Luettelokappale"/>
        <w:spacing w:line="276" w:lineRule="auto"/>
        <w:ind w:left="360"/>
        <w:jc w:val="both"/>
        <w:rPr>
          <w:rFonts w:cs="Arial"/>
          <w:lang w:val="en-US"/>
        </w:rPr>
      </w:pPr>
    </w:p>
    <w:p w:rsidR="00B0607C" w:rsidRPr="004E72E6" w:rsidRDefault="00B0607C" w:rsidP="004F3C89">
      <w:pPr>
        <w:pStyle w:val="Luettelokappale"/>
        <w:numPr>
          <w:ilvl w:val="0"/>
          <w:numId w:val="27"/>
        </w:numPr>
        <w:spacing w:line="276" w:lineRule="auto"/>
        <w:jc w:val="both"/>
        <w:rPr>
          <w:rFonts w:cs="Arial"/>
          <w:lang w:val="en-US"/>
        </w:rPr>
      </w:pPr>
      <w:r w:rsidRPr="004E72E6">
        <w:rPr>
          <w:lang w:val="en-US"/>
        </w:rPr>
        <w:t xml:space="preserve">The amending of the </w:t>
      </w:r>
      <w:r w:rsidRPr="004E72E6">
        <w:rPr>
          <w:bCs/>
          <w:lang w:val="en-US"/>
        </w:rPr>
        <w:t xml:space="preserve">Act on Legal Recognition of the Gender of Transsexuals has come to a standstill. </w:t>
      </w:r>
      <w:r w:rsidRPr="004E72E6">
        <w:rPr>
          <w:lang w:val="en-US"/>
        </w:rPr>
        <w:t xml:space="preserve">Finland is for the time being, the only country in the Nordics </w:t>
      </w:r>
      <w:r w:rsidRPr="004E72E6">
        <w:rPr>
          <w:rFonts w:cs="Arial"/>
          <w:lang w:val="en-US"/>
        </w:rPr>
        <w:t>where sterilization/ infertility is required for legal gender recognition.</w:t>
      </w:r>
    </w:p>
    <w:p w:rsidR="00B0607C" w:rsidRPr="00BD5DC3" w:rsidRDefault="00B0607C" w:rsidP="004F3C89">
      <w:pPr>
        <w:pStyle w:val="Default"/>
        <w:numPr>
          <w:ilvl w:val="0"/>
          <w:numId w:val="27"/>
        </w:numPr>
        <w:spacing w:line="276" w:lineRule="auto"/>
        <w:jc w:val="both"/>
        <w:rPr>
          <w:rFonts w:ascii="Arial" w:hAnsi="Arial" w:cs="Arial"/>
          <w:sz w:val="22"/>
          <w:lang w:val="en-US"/>
        </w:rPr>
      </w:pPr>
      <w:r w:rsidRPr="00BD5DC3">
        <w:rPr>
          <w:rFonts w:ascii="Arial" w:hAnsi="Arial" w:cs="Arial"/>
          <w:sz w:val="22"/>
          <w:szCs w:val="22"/>
          <w:lang w:val="en-US"/>
        </w:rPr>
        <w:t xml:space="preserve">The European Court of Human Right´s conclusion has also been echoed in </w:t>
      </w:r>
      <w:r>
        <w:rPr>
          <w:rFonts w:ascii="Arial" w:hAnsi="Arial" w:cs="Arial"/>
          <w:sz w:val="22"/>
          <w:szCs w:val="22"/>
          <w:lang w:val="en-US"/>
        </w:rPr>
        <w:t>seven</w:t>
      </w:r>
      <w:r w:rsidRPr="00BD5DC3">
        <w:rPr>
          <w:rFonts w:ascii="Arial" w:hAnsi="Arial" w:cs="Arial"/>
          <w:sz w:val="22"/>
          <w:szCs w:val="22"/>
          <w:lang w:val="en-US"/>
        </w:rPr>
        <w:t xml:space="preserve"> UPR-recommendations that Finland received and noted (not accepted) in 2017</w:t>
      </w:r>
      <w:r w:rsidRPr="00BD5DC3">
        <w:rPr>
          <w:rStyle w:val="Alaviitteenviite"/>
          <w:rFonts w:ascii="Arial" w:hAnsi="Arial" w:cs="Arial"/>
          <w:sz w:val="22"/>
          <w:szCs w:val="22"/>
          <w:lang w:val="en-US"/>
        </w:rPr>
        <w:footnoteReference w:id="25"/>
      </w:r>
      <w:r w:rsidRPr="00BD5DC3">
        <w:rPr>
          <w:rFonts w:ascii="Arial" w:hAnsi="Arial" w:cs="Arial"/>
          <w:sz w:val="22"/>
          <w:szCs w:val="22"/>
          <w:lang w:val="en-US"/>
        </w:rPr>
        <w:t xml:space="preserve">.  </w:t>
      </w:r>
      <w:r w:rsidRPr="00BD5DC3">
        <w:rPr>
          <w:rFonts w:ascii="Arial" w:hAnsi="Arial" w:cs="Arial"/>
          <w:sz w:val="22"/>
          <w:lang w:val="en-US"/>
        </w:rPr>
        <w:t>Additionally</w:t>
      </w:r>
      <w:r w:rsidRPr="00BD5DC3">
        <w:rPr>
          <w:rFonts w:cs="Arial"/>
          <w:sz w:val="22"/>
          <w:lang w:val="en-US"/>
        </w:rPr>
        <w:t xml:space="preserve">, </w:t>
      </w:r>
      <w:r w:rsidRPr="00BD5DC3">
        <w:rPr>
          <w:rFonts w:ascii="Arial" w:hAnsi="Arial" w:cs="Arial"/>
          <w:sz w:val="22"/>
          <w:lang w:val="en-US"/>
        </w:rPr>
        <w:t xml:space="preserve">the CEDAW Committee has in 2014 recommended expeditiously to amend </w:t>
      </w:r>
      <w:r w:rsidRPr="00BD5DC3">
        <w:rPr>
          <w:rFonts w:ascii="Arial" w:hAnsi="Arial" w:cs="Arial"/>
          <w:bCs/>
          <w:color w:val="auto"/>
          <w:sz w:val="22"/>
          <w:lang w:val="en-US"/>
        </w:rPr>
        <w:t>the Act on Legal Recognition of the Gender of Transsexuals (para 29 (b))</w:t>
      </w:r>
      <w:r w:rsidRPr="00BD5DC3">
        <w:rPr>
          <w:rStyle w:val="Alaviitteenviite"/>
          <w:rFonts w:ascii="Arial" w:hAnsi="Arial" w:cs="Arial"/>
          <w:bCs/>
          <w:color w:val="auto"/>
          <w:sz w:val="22"/>
          <w:lang w:val="en-US"/>
        </w:rPr>
        <w:footnoteReference w:id="26"/>
      </w:r>
      <w:r w:rsidRPr="00BD5DC3">
        <w:rPr>
          <w:rFonts w:ascii="Arial" w:hAnsi="Arial" w:cs="Arial"/>
          <w:bCs/>
          <w:color w:val="auto"/>
          <w:sz w:val="22"/>
          <w:lang w:val="en-US"/>
        </w:rPr>
        <w:t>.</w:t>
      </w:r>
    </w:p>
    <w:p w:rsidR="00B0607C" w:rsidRPr="00BD5DC3" w:rsidRDefault="00B0607C" w:rsidP="004F3C89">
      <w:pPr>
        <w:spacing w:line="276" w:lineRule="auto"/>
        <w:jc w:val="both"/>
        <w:rPr>
          <w:rFonts w:cs="Arial"/>
          <w:sz w:val="22"/>
          <w:lang w:val="en-US"/>
        </w:rPr>
      </w:pPr>
    </w:p>
    <w:p w:rsidR="0015000E" w:rsidRDefault="00B0607C" w:rsidP="004F3C89">
      <w:pPr>
        <w:pStyle w:val="Luettelokappale"/>
        <w:numPr>
          <w:ilvl w:val="0"/>
          <w:numId w:val="27"/>
        </w:numPr>
        <w:spacing w:line="276" w:lineRule="auto"/>
        <w:jc w:val="both"/>
        <w:rPr>
          <w:rFonts w:cs="Arial"/>
          <w:lang w:val="en-US" w:eastAsia="fi-FI"/>
        </w:rPr>
      </w:pPr>
      <w:r w:rsidRPr="004E72E6">
        <w:rPr>
          <w:rFonts w:cs="Arial"/>
          <w:b/>
          <w:lang w:val="en-US"/>
        </w:rPr>
        <w:t xml:space="preserve">Intersex-children </w:t>
      </w:r>
      <w:r w:rsidRPr="004E72E6">
        <w:rPr>
          <w:rFonts w:cs="Arial"/>
          <w:lang w:val="en-US"/>
        </w:rPr>
        <w:t>in Finland are still subjected to medically unnecessary</w:t>
      </w:r>
      <w:r w:rsidRPr="004E72E6">
        <w:rPr>
          <w:rFonts w:cs="Arial"/>
          <w:lang w:val="en-US" w:eastAsia="fi-FI"/>
        </w:rPr>
        <w:t xml:space="preserve"> sex-“normalising” surgery without their informed consent, c</w:t>
      </w:r>
      <w:r w:rsidRPr="004E72E6">
        <w:rPr>
          <w:rFonts w:cs="Arial"/>
          <w:lang w:val="en-US"/>
        </w:rPr>
        <w:t xml:space="preserve">ontrary to the 2017 resolution </w:t>
      </w:r>
      <w:r w:rsidRPr="004E72E6">
        <w:rPr>
          <w:rFonts w:cs="Arial"/>
          <w:lang w:val="en-US" w:eastAsia="fi-FI"/>
        </w:rPr>
        <w:t>‘Promoting the human rights of and eliminating discrimination against intersex people’  by the Parliamentary Assembly of the Council of Europe (PACE)</w:t>
      </w:r>
      <w:r>
        <w:rPr>
          <w:rStyle w:val="Alaviitteenviite"/>
          <w:rFonts w:cs="Arial"/>
          <w:lang w:val="en-US" w:eastAsia="fi-FI"/>
        </w:rPr>
        <w:footnoteReference w:id="27"/>
      </w:r>
      <w:r w:rsidRPr="004E72E6">
        <w:rPr>
          <w:rFonts w:cs="Arial"/>
          <w:lang w:val="en-US" w:eastAsia="fi-FI"/>
        </w:rPr>
        <w:t xml:space="preserve">. There is also variation in practice in different geographical locations with regard performing or not </w:t>
      </w:r>
      <w:r w:rsidRPr="004E72E6">
        <w:rPr>
          <w:rFonts w:cs="Arial"/>
          <w:lang w:val="en-US" w:eastAsia="fi-FI"/>
        </w:rPr>
        <w:lastRenderedPageBreak/>
        <w:t xml:space="preserve">performing such surgeries. Equally, problems have been reported in receiving treatment for </w:t>
      </w:r>
      <w:r w:rsidRPr="00AA4E35">
        <w:rPr>
          <w:rFonts w:cs="Arial"/>
          <w:b/>
          <w:lang w:val="en-US" w:eastAsia="fi-FI"/>
        </w:rPr>
        <w:t>non-binary persons</w:t>
      </w:r>
      <w:r w:rsidRPr="004E72E6">
        <w:rPr>
          <w:rFonts w:cs="Arial"/>
          <w:lang w:val="en-US" w:eastAsia="fi-FI"/>
        </w:rPr>
        <w:t>. With no national guidelines for treatment, some regions/hospitals have interrupted treatments.</w:t>
      </w:r>
    </w:p>
    <w:p w:rsidR="00FC3B2E" w:rsidRPr="00FC3B2E" w:rsidRDefault="00FC3B2E" w:rsidP="004F3C89">
      <w:pPr>
        <w:pStyle w:val="Luettelokappale"/>
        <w:spacing w:line="276" w:lineRule="auto"/>
        <w:rPr>
          <w:rFonts w:cs="Arial"/>
          <w:lang w:val="en-US" w:eastAsia="fi-FI"/>
        </w:rPr>
      </w:pPr>
    </w:p>
    <w:tbl>
      <w:tblPr>
        <w:tblStyle w:val="TaulukkoRuudukko"/>
        <w:tblW w:w="4750" w:type="pct"/>
        <w:jc w:val="center"/>
        <w:shd w:val="pct5" w:color="auto" w:fill="auto"/>
        <w:tblLook w:val="04A0" w:firstRow="1" w:lastRow="0" w:firstColumn="1" w:lastColumn="0" w:noHBand="0" w:noVBand="1"/>
      </w:tblPr>
      <w:tblGrid>
        <w:gridCol w:w="8554"/>
      </w:tblGrid>
      <w:tr w:rsidR="0015000E" w:rsidRPr="002A4A88" w:rsidTr="007A3ACF">
        <w:trPr>
          <w:trHeight w:val="910"/>
          <w:jc w:val="center"/>
        </w:trPr>
        <w:tc>
          <w:tcPr>
            <w:tcW w:w="8190" w:type="dxa"/>
            <w:shd w:val="pct5" w:color="auto" w:fill="auto"/>
          </w:tcPr>
          <w:p w:rsidR="0015000E" w:rsidRPr="00FC3B2E" w:rsidRDefault="0015000E" w:rsidP="004F3C89">
            <w:pPr>
              <w:pStyle w:val="Luettelokappale"/>
              <w:numPr>
                <w:ilvl w:val="0"/>
                <w:numId w:val="2"/>
              </w:numPr>
              <w:spacing w:line="276" w:lineRule="auto"/>
              <w:jc w:val="both"/>
              <w:rPr>
                <w:rFonts w:asciiTheme="minorHAnsi" w:hAnsiTheme="minorHAnsi" w:cstheme="minorHAnsi"/>
                <w:lang w:val="en-US"/>
              </w:rPr>
            </w:pPr>
            <w:r w:rsidRPr="00FC3B2E">
              <w:rPr>
                <w:rFonts w:asciiTheme="minorHAnsi" w:hAnsiTheme="minorHAnsi" w:cstheme="minorHAnsi"/>
                <w:lang w:val="en-US"/>
              </w:rPr>
              <w:t>What are the Government plans with regard amending the Trans-legislation and especially removing the infertility requirement from the process of legal recognition of gender?</w:t>
            </w:r>
          </w:p>
          <w:p w:rsidR="00FC3B2E" w:rsidRDefault="00FC3B2E" w:rsidP="004F3C89">
            <w:pPr>
              <w:pStyle w:val="Luettelokappale"/>
              <w:spacing w:line="276" w:lineRule="auto"/>
              <w:jc w:val="both"/>
              <w:rPr>
                <w:rFonts w:cs="Arial"/>
                <w:lang w:val="en-US"/>
              </w:rPr>
            </w:pPr>
          </w:p>
          <w:p w:rsidR="0015000E" w:rsidRPr="00EB1575" w:rsidRDefault="0015000E" w:rsidP="004F3C89">
            <w:pPr>
              <w:pStyle w:val="Luettelokappale"/>
              <w:numPr>
                <w:ilvl w:val="0"/>
                <w:numId w:val="2"/>
              </w:numPr>
              <w:spacing w:line="276" w:lineRule="auto"/>
              <w:jc w:val="both"/>
              <w:rPr>
                <w:rFonts w:asciiTheme="minorHAnsi" w:hAnsiTheme="minorHAnsi" w:cstheme="minorHAnsi"/>
                <w:lang w:val="en-US"/>
              </w:rPr>
            </w:pPr>
            <w:r w:rsidRPr="00FC3B2E">
              <w:rPr>
                <w:rFonts w:asciiTheme="minorHAnsi" w:hAnsiTheme="minorHAnsi" w:cstheme="minorHAnsi"/>
                <w:lang w:val="en-US"/>
              </w:rPr>
              <w:t xml:space="preserve">Does the Government have plans to ban medically unnecessary procedures on intersex children without their free and informed prior consent? </w:t>
            </w:r>
          </w:p>
        </w:tc>
      </w:tr>
    </w:tbl>
    <w:p w:rsidR="0015000E" w:rsidRDefault="0015000E" w:rsidP="004F3C89">
      <w:pPr>
        <w:spacing w:line="276" w:lineRule="auto"/>
        <w:rPr>
          <w:rFonts w:cs="Arial"/>
          <w:sz w:val="22"/>
          <w:lang w:val="en-US"/>
        </w:rPr>
      </w:pPr>
    </w:p>
    <w:p w:rsidR="00F7049B" w:rsidRPr="004E72E6" w:rsidRDefault="00AA0DBE" w:rsidP="004F3C89">
      <w:pPr>
        <w:pStyle w:val="Luettelokappale"/>
        <w:numPr>
          <w:ilvl w:val="0"/>
          <w:numId w:val="27"/>
        </w:numPr>
        <w:spacing w:line="276" w:lineRule="auto"/>
        <w:rPr>
          <w:rFonts w:cs="Arial"/>
          <w:lang w:val="en-US"/>
        </w:rPr>
      </w:pPr>
      <w:r w:rsidRPr="004E72E6">
        <w:rPr>
          <w:rFonts w:cs="Arial"/>
          <w:color w:val="303030"/>
          <w:lang w:val="en-US"/>
        </w:rPr>
        <w:t xml:space="preserve">According to a recent </w:t>
      </w:r>
      <w:r w:rsidRPr="004E72E6">
        <w:rPr>
          <w:rFonts w:cs="Arial"/>
          <w:color w:val="303030"/>
          <w:lang w:val="en-GB"/>
        </w:rPr>
        <w:t>study</w:t>
      </w:r>
      <w:r w:rsidRPr="00AA0DBE">
        <w:rPr>
          <w:rStyle w:val="Alaviitteenviite"/>
          <w:rFonts w:cs="Arial"/>
          <w:color w:val="303030"/>
          <w:lang w:val="en-GB"/>
        </w:rPr>
        <w:footnoteReference w:id="28"/>
      </w:r>
      <w:r w:rsidRPr="004E72E6">
        <w:rPr>
          <w:rFonts w:cs="Arial"/>
          <w:color w:val="303030"/>
          <w:lang w:val="en-GB"/>
        </w:rPr>
        <w:t xml:space="preserve"> 20% of women and 10% of men in Finland have experienced </w:t>
      </w:r>
      <w:r w:rsidRPr="004E72E6">
        <w:rPr>
          <w:rFonts w:cs="Arial"/>
          <w:b/>
          <w:color w:val="303030"/>
          <w:lang w:val="en-GB"/>
        </w:rPr>
        <w:t>symptoms associated with indoor air</w:t>
      </w:r>
      <w:r w:rsidRPr="004E72E6">
        <w:rPr>
          <w:rFonts w:cs="Arial"/>
          <w:color w:val="303030"/>
          <w:lang w:val="en-GB"/>
        </w:rPr>
        <w:t xml:space="preserve"> at the workplace.</w:t>
      </w:r>
      <w:r w:rsidRPr="00AA0DBE">
        <w:rPr>
          <w:rStyle w:val="Alaviitteenviite"/>
          <w:rFonts w:cs="Arial"/>
          <w:color w:val="303030"/>
          <w:lang w:val="en-GB"/>
        </w:rPr>
        <w:footnoteReference w:id="29"/>
      </w:r>
      <w:r w:rsidR="006A18CC" w:rsidRPr="004E72E6">
        <w:rPr>
          <w:rFonts w:cs="Arial"/>
          <w:color w:val="303030"/>
          <w:lang w:val="en-GB"/>
        </w:rPr>
        <w:t xml:space="preserve"> </w:t>
      </w:r>
      <w:r w:rsidRPr="004E72E6">
        <w:rPr>
          <w:rFonts w:cs="Arial"/>
          <w:lang w:val="en-US"/>
        </w:rPr>
        <w:t>In recent y</w:t>
      </w:r>
      <w:r w:rsidR="00CA12AE" w:rsidRPr="004E72E6">
        <w:rPr>
          <w:rFonts w:cs="Arial"/>
          <w:lang w:val="en-US"/>
        </w:rPr>
        <w:t xml:space="preserve">ears </w:t>
      </w:r>
      <w:r w:rsidRPr="004E72E6">
        <w:rPr>
          <w:rFonts w:cs="Arial"/>
          <w:lang w:val="en-US"/>
        </w:rPr>
        <w:t xml:space="preserve">the </w:t>
      </w:r>
      <w:r w:rsidR="00F7049B" w:rsidRPr="004E72E6">
        <w:rPr>
          <w:rFonts w:cs="Arial"/>
          <w:lang w:val="en-US"/>
        </w:rPr>
        <w:t xml:space="preserve">problems </w:t>
      </w:r>
      <w:r w:rsidR="00CA12AE" w:rsidRPr="004E72E6">
        <w:rPr>
          <w:rFonts w:cs="Arial"/>
          <w:lang w:val="en-US"/>
        </w:rPr>
        <w:t xml:space="preserve">have become more </w:t>
      </w:r>
      <w:r w:rsidR="00F7049B" w:rsidRPr="004E72E6">
        <w:rPr>
          <w:rFonts w:cs="Arial"/>
          <w:lang w:val="en-US"/>
        </w:rPr>
        <w:t xml:space="preserve">common in </w:t>
      </w:r>
      <w:r w:rsidRPr="004E72E6">
        <w:rPr>
          <w:rFonts w:cs="Arial"/>
          <w:lang w:val="en-US"/>
        </w:rPr>
        <w:t>school buildings. O</w:t>
      </w:r>
      <w:r w:rsidR="00F7049B" w:rsidRPr="004E72E6">
        <w:rPr>
          <w:rFonts w:cs="Arial"/>
          <w:lang w:val="en-US"/>
        </w:rPr>
        <w:t xml:space="preserve">f the 5000 teachers and other school professional that replied in </w:t>
      </w:r>
      <w:r w:rsidR="00CA12AE" w:rsidRPr="004E72E6">
        <w:rPr>
          <w:rFonts w:cs="Arial"/>
          <w:lang w:val="en-US"/>
        </w:rPr>
        <w:t>a</w:t>
      </w:r>
      <w:r w:rsidR="00F7049B" w:rsidRPr="004E72E6">
        <w:rPr>
          <w:rFonts w:cs="Arial"/>
          <w:lang w:val="en-US"/>
        </w:rPr>
        <w:t xml:space="preserve"> </w:t>
      </w:r>
      <w:r w:rsidR="004E72E6">
        <w:rPr>
          <w:rFonts w:cs="Arial"/>
          <w:lang w:val="en-US"/>
        </w:rPr>
        <w:t>university s</w:t>
      </w:r>
      <w:r w:rsidR="00F7049B" w:rsidRPr="004E72E6">
        <w:rPr>
          <w:rFonts w:cs="Arial"/>
          <w:lang w:val="en-US"/>
        </w:rPr>
        <w:t>urvey</w:t>
      </w:r>
      <w:r w:rsidRPr="00AA0DBE">
        <w:rPr>
          <w:rStyle w:val="Alaviitteenviite"/>
          <w:rFonts w:cs="Arial"/>
          <w:lang w:val="en-US"/>
        </w:rPr>
        <w:footnoteReference w:id="30"/>
      </w:r>
      <w:r w:rsidR="00F7049B" w:rsidRPr="004E72E6">
        <w:rPr>
          <w:rFonts w:cs="Arial"/>
          <w:lang w:val="en-US"/>
        </w:rPr>
        <w:t xml:space="preserve">, 40 % considered </w:t>
      </w:r>
      <w:r w:rsidRPr="004E72E6">
        <w:rPr>
          <w:rFonts w:cs="Arial"/>
          <w:lang w:val="en-US"/>
        </w:rPr>
        <w:t xml:space="preserve">that </w:t>
      </w:r>
      <w:r w:rsidR="00F7049B" w:rsidRPr="004E72E6">
        <w:rPr>
          <w:rFonts w:cs="Arial"/>
          <w:lang w:val="en-US"/>
        </w:rPr>
        <w:t>their state of health had worsened during</w:t>
      </w:r>
      <w:r w:rsidR="00CA12AE" w:rsidRPr="004E72E6">
        <w:rPr>
          <w:rFonts w:cs="Arial"/>
          <w:lang w:val="en-US"/>
        </w:rPr>
        <w:t xml:space="preserve"> </w:t>
      </w:r>
      <w:r w:rsidR="00F7049B" w:rsidRPr="004E72E6">
        <w:rPr>
          <w:rFonts w:cs="Arial"/>
          <w:lang w:val="en-US"/>
        </w:rPr>
        <w:t xml:space="preserve">the last year due to </w:t>
      </w:r>
      <w:r w:rsidRPr="004E72E6">
        <w:rPr>
          <w:rFonts w:cs="Arial"/>
          <w:lang w:val="en-US"/>
        </w:rPr>
        <w:t>such</w:t>
      </w:r>
      <w:r w:rsidR="00F7049B" w:rsidRPr="004E72E6">
        <w:rPr>
          <w:rFonts w:cs="Arial"/>
          <w:lang w:val="en-US"/>
        </w:rPr>
        <w:t xml:space="preserve"> problems. </w:t>
      </w:r>
      <w:r w:rsidR="00CA12AE" w:rsidRPr="004E72E6">
        <w:rPr>
          <w:rFonts w:cs="Arial"/>
          <w:lang w:val="en-US"/>
        </w:rPr>
        <w:t>Th</w:t>
      </w:r>
      <w:r w:rsidR="00B0607C" w:rsidRPr="004E72E6">
        <w:rPr>
          <w:rFonts w:cs="Arial"/>
          <w:lang w:val="en-US"/>
        </w:rPr>
        <w:t xml:space="preserve">e air quality issues equally affect </w:t>
      </w:r>
      <w:r w:rsidR="00CA12AE" w:rsidRPr="004E72E6">
        <w:rPr>
          <w:rFonts w:cs="Arial"/>
          <w:lang w:val="en-US"/>
        </w:rPr>
        <w:t>children</w:t>
      </w:r>
      <w:r w:rsidR="00B0607C" w:rsidRPr="004E72E6">
        <w:rPr>
          <w:rFonts w:cs="Arial"/>
          <w:lang w:val="en-US"/>
        </w:rPr>
        <w:t xml:space="preserve"> and students in schools</w:t>
      </w:r>
      <w:r w:rsidR="00CA12AE" w:rsidRPr="00215EC8">
        <w:rPr>
          <w:rFonts w:cs="Arial"/>
          <w:lang w:val="en-US"/>
        </w:rPr>
        <w:t>.</w:t>
      </w:r>
      <w:r w:rsidR="004E72E6" w:rsidRPr="00215EC8">
        <w:rPr>
          <w:rFonts w:cs="Arial"/>
          <w:lang w:val="en-US"/>
        </w:rPr>
        <w:t xml:space="preserve"> Some municipalities have effective working groups on indoor air, while others do not even have guidelines in place on how to proceed in the event of a problem.</w:t>
      </w:r>
    </w:p>
    <w:p w:rsidR="004E72E6" w:rsidRDefault="004E72E6" w:rsidP="004F3C89">
      <w:pPr>
        <w:pStyle w:val="Luettelokappale"/>
        <w:autoSpaceDE w:val="0"/>
        <w:autoSpaceDN w:val="0"/>
        <w:adjustRightInd w:val="0"/>
        <w:spacing w:line="276" w:lineRule="auto"/>
        <w:ind w:left="360"/>
        <w:jc w:val="both"/>
        <w:rPr>
          <w:rFonts w:cs="Arial"/>
          <w:lang w:val="en-US"/>
        </w:rPr>
      </w:pPr>
    </w:p>
    <w:p w:rsidR="0022683B" w:rsidRPr="004E72E6" w:rsidRDefault="0022683B" w:rsidP="004F3C89">
      <w:pPr>
        <w:pStyle w:val="Luettelokappale"/>
        <w:numPr>
          <w:ilvl w:val="0"/>
          <w:numId w:val="27"/>
        </w:numPr>
        <w:autoSpaceDE w:val="0"/>
        <w:autoSpaceDN w:val="0"/>
        <w:adjustRightInd w:val="0"/>
        <w:spacing w:line="276" w:lineRule="auto"/>
        <w:jc w:val="both"/>
        <w:rPr>
          <w:rFonts w:cs="Arial"/>
          <w:lang w:val="en-US"/>
        </w:rPr>
      </w:pPr>
      <w:r w:rsidRPr="004E72E6">
        <w:rPr>
          <w:rFonts w:cs="Arial"/>
          <w:lang w:val="en-US"/>
        </w:rPr>
        <w:t xml:space="preserve">Insufficient </w:t>
      </w:r>
      <w:r w:rsidRPr="004E72E6">
        <w:rPr>
          <w:rFonts w:cs="Arial"/>
          <w:b/>
          <w:lang w:val="en-US"/>
        </w:rPr>
        <w:t>availability of services</w:t>
      </w:r>
      <w:r w:rsidRPr="004E72E6">
        <w:rPr>
          <w:rFonts w:cs="Arial"/>
          <w:lang w:val="en-US"/>
        </w:rPr>
        <w:t xml:space="preserve"> in the Sami and other languages, </w:t>
      </w:r>
      <w:r w:rsidR="001267F2" w:rsidRPr="004E72E6">
        <w:rPr>
          <w:rFonts w:cs="Arial"/>
          <w:lang w:val="en-US"/>
        </w:rPr>
        <w:t xml:space="preserve">including sign languages, </w:t>
      </w:r>
      <w:r w:rsidRPr="004E72E6">
        <w:rPr>
          <w:rFonts w:cs="Arial"/>
          <w:lang w:val="en-US"/>
        </w:rPr>
        <w:t>especially for children and elderly persons in the field of health and social services</w:t>
      </w:r>
      <w:r w:rsidR="001267F2" w:rsidRPr="004E72E6">
        <w:rPr>
          <w:rFonts w:cs="Arial"/>
          <w:lang w:val="en-US"/>
        </w:rPr>
        <w:t xml:space="preserve"> is a continuous problem</w:t>
      </w:r>
      <w:r w:rsidRPr="004E72E6">
        <w:rPr>
          <w:rFonts w:cs="Arial"/>
          <w:lang w:val="en-US"/>
        </w:rPr>
        <w:t>. Also insufficient cultural sensitivity in the provision of services and care</w:t>
      </w:r>
      <w:r w:rsidR="001267F2" w:rsidRPr="004E72E6">
        <w:rPr>
          <w:rFonts w:cs="Arial"/>
          <w:lang w:val="en-US"/>
        </w:rPr>
        <w:t xml:space="preserve"> is common</w:t>
      </w:r>
      <w:r w:rsidRPr="004E72E6">
        <w:rPr>
          <w:rFonts w:cs="Arial"/>
          <w:lang w:val="en-US"/>
        </w:rPr>
        <w:t>.</w:t>
      </w:r>
    </w:p>
    <w:p w:rsidR="004E72E6" w:rsidRPr="004E72E6" w:rsidRDefault="004E72E6" w:rsidP="004F3C89">
      <w:pPr>
        <w:pStyle w:val="Luettelokappale"/>
        <w:spacing w:line="276" w:lineRule="auto"/>
        <w:ind w:left="360"/>
        <w:jc w:val="both"/>
        <w:rPr>
          <w:rFonts w:cs="Arial"/>
          <w:b/>
          <w:lang w:val="en-US"/>
        </w:rPr>
      </w:pPr>
    </w:p>
    <w:p w:rsidR="003E5791" w:rsidRPr="00215EC8" w:rsidRDefault="003E5791" w:rsidP="004F3C89">
      <w:pPr>
        <w:pStyle w:val="Luettelokappale"/>
        <w:numPr>
          <w:ilvl w:val="0"/>
          <w:numId w:val="27"/>
        </w:numPr>
        <w:spacing w:line="276" w:lineRule="auto"/>
        <w:jc w:val="both"/>
        <w:rPr>
          <w:rFonts w:cs="Arial"/>
          <w:lang w:val="en-US"/>
        </w:rPr>
      </w:pPr>
      <w:r w:rsidRPr="004E72E6">
        <w:rPr>
          <w:rFonts w:cs="Arial"/>
          <w:lang w:val="en-GB"/>
        </w:rPr>
        <w:t xml:space="preserve">It appears from articles written by investigative journalists that antipsychotic drugs intended for adults are being used to </w:t>
      </w:r>
      <w:r w:rsidRPr="004E72E6">
        <w:rPr>
          <w:rFonts w:cs="Arial"/>
          <w:b/>
          <w:lang w:val="en-GB"/>
        </w:rPr>
        <w:t>medicate children placed in substitute care</w:t>
      </w:r>
      <w:r w:rsidRPr="004E72E6">
        <w:rPr>
          <w:rFonts w:cs="Arial"/>
          <w:lang w:val="en-GB"/>
        </w:rPr>
        <w:t xml:space="preserve"> homes. The number of children under medication has rapidly risen and close to 4000 children are medicated currently. The given reasons for medication include sleeping disorders. In many cases, therapy is not available, due to lack of professional therapists in remote geographical locations.</w:t>
      </w:r>
      <w:r w:rsidR="00036E12" w:rsidRPr="004E72E6">
        <w:rPr>
          <w:rFonts w:cs="Arial"/>
          <w:lang w:val="en-GB"/>
        </w:rPr>
        <w:t xml:space="preserve"> The social workers responsible for organising and supervising the substitute care were effectively unable to perform their statutory duties due to excessive number of client families per social worker.</w:t>
      </w:r>
    </w:p>
    <w:p w:rsidR="00215EC8" w:rsidRPr="00215EC8" w:rsidRDefault="00215EC8" w:rsidP="004F3C89">
      <w:pPr>
        <w:pStyle w:val="Luettelokappale"/>
        <w:spacing w:line="276" w:lineRule="auto"/>
        <w:rPr>
          <w:rFonts w:cs="Arial"/>
          <w:lang w:val="en-US"/>
        </w:rPr>
      </w:pPr>
    </w:p>
    <w:tbl>
      <w:tblPr>
        <w:tblStyle w:val="TaulukkoRuudukko"/>
        <w:tblW w:w="4750" w:type="pct"/>
        <w:jc w:val="center"/>
        <w:shd w:val="pct5" w:color="auto" w:fill="auto"/>
        <w:tblLook w:val="04A0" w:firstRow="1" w:lastRow="0" w:firstColumn="1" w:lastColumn="0" w:noHBand="0" w:noVBand="1"/>
      </w:tblPr>
      <w:tblGrid>
        <w:gridCol w:w="8554"/>
      </w:tblGrid>
      <w:tr w:rsidR="003E5791" w:rsidRPr="002A4A88" w:rsidTr="00C91ADE">
        <w:trPr>
          <w:trHeight w:val="415"/>
          <w:jc w:val="center"/>
        </w:trPr>
        <w:tc>
          <w:tcPr>
            <w:tcW w:w="8190" w:type="dxa"/>
            <w:shd w:val="pct5" w:color="auto" w:fill="auto"/>
          </w:tcPr>
          <w:p w:rsidR="006A18CC" w:rsidRDefault="006A18CC" w:rsidP="004F3C89">
            <w:pPr>
              <w:pStyle w:val="Luettelokappale"/>
              <w:numPr>
                <w:ilvl w:val="0"/>
                <w:numId w:val="2"/>
              </w:numPr>
              <w:spacing w:line="276" w:lineRule="auto"/>
              <w:jc w:val="both"/>
              <w:rPr>
                <w:rFonts w:asciiTheme="minorHAnsi" w:hAnsiTheme="minorHAnsi" w:cstheme="minorHAnsi"/>
                <w:lang w:val="en-US"/>
              </w:rPr>
            </w:pPr>
            <w:r w:rsidRPr="000562BC">
              <w:rPr>
                <w:rFonts w:asciiTheme="minorHAnsi" w:hAnsiTheme="minorHAnsi" w:cstheme="minorHAnsi"/>
                <w:lang w:val="en-US"/>
              </w:rPr>
              <w:t xml:space="preserve">What instant measures are taken to ensure a healthy learning environment for children </w:t>
            </w:r>
            <w:r w:rsidR="000562BC">
              <w:rPr>
                <w:rFonts w:asciiTheme="minorHAnsi" w:hAnsiTheme="minorHAnsi" w:cstheme="minorHAnsi"/>
                <w:lang w:val="en-US"/>
              </w:rPr>
              <w:t xml:space="preserve">and teachers </w:t>
            </w:r>
            <w:r w:rsidRPr="000562BC">
              <w:rPr>
                <w:rFonts w:asciiTheme="minorHAnsi" w:hAnsiTheme="minorHAnsi" w:cstheme="minorHAnsi"/>
                <w:lang w:val="en-US"/>
              </w:rPr>
              <w:t>in areas affected by unhealthy school indoor air quality?</w:t>
            </w:r>
          </w:p>
          <w:p w:rsidR="00215EC8" w:rsidRDefault="00215EC8" w:rsidP="004F3C89">
            <w:pPr>
              <w:pStyle w:val="Luettelokappale"/>
              <w:spacing w:line="276" w:lineRule="auto"/>
              <w:jc w:val="both"/>
              <w:rPr>
                <w:rFonts w:asciiTheme="minorHAnsi" w:hAnsiTheme="minorHAnsi" w:cstheme="minorHAnsi"/>
                <w:lang w:val="en-US"/>
              </w:rPr>
            </w:pPr>
          </w:p>
          <w:p w:rsidR="00BD45DD" w:rsidRPr="000562BC" w:rsidRDefault="00BD45DD" w:rsidP="004F3C89">
            <w:pPr>
              <w:pStyle w:val="Luettelokappale"/>
              <w:numPr>
                <w:ilvl w:val="0"/>
                <w:numId w:val="2"/>
              </w:numPr>
              <w:spacing w:line="276" w:lineRule="auto"/>
              <w:jc w:val="both"/>
              <w:rPr>
                <w:rFonts w:asciiTheme="minorHAnsi" w:hAnsiTheme="minorHAnsi" w:cstheme="minorHAnsi"/>
                <w:lang w:val="en-US"/>
              </w:rPr>
            </w:pPr>
            <w:r w:rsidRPr="000562BC">
              <w:rPr>
                <w:rFonts w:asciiTheme="minorHAnsi" w:hAnsiTheme="minorHAnsi" w:cstheme="minorHAnsi"/>
                <w:lang w:val="en-US"/>
              </w:rPr>
              <w:t>What measures are planned to ensure that health services are available also in Sami, Roma and sign languages and that cultural sensitivity is part of the provision of services?</w:t>
            </w:r>
          </w:p>
          <w:p w:rsidR="00215EC8" w:rsidRDefault="00215EC8" w:rsidP="004F3C89">
            <w:pPr>
              <w:pStyle w:val="Luettelokappale"/>
              <w:spacing w:line="276" w:lineRule="auto"/>
              <w:jc w:val="both"/>
              <w:rPr>
                <w:rFonts w:asciiTheme="minorHAnsi" w:hAnsiTheme="minorHAnsi" w:cstheme="minorHAnsi"/>
                <w:lang w:val="en-US"/>
              </w:rPr>
            </w:pPr>
          </w:p>
          <w:p w:rsidR="003E5791" w:rsidRPr="000562BC" w:rsidRDefault="00BD45DD" w:rsidP="004F3C89">
            <w:pPr>
              <w:pStyle w:val="Luettelokappale"/>
              <w:numPr>
                <w:ilvl w:val="0"/>
                <w:numId w:val="2"/>
              </w:numPr>
              <w:spacing w:line="276" w:lineRule="auto"/>
              <w:jc w:val="both"/>
              <w:rPr>
                <w:rFonts w:asciiTheme="minorHAnsi" w:hAnsiTheme="minorHAnsi" w:cstheme="minorHAnsi"/>
                <w:lang w:val="en-US"/>
              </w:rPr>
            </w:pPr>
            <w:r w:rsidRPr="000562BC">
              <w:rPr>
                <w:rFonts w:asciiTheme="minorHAnsi" w:hAnsiTheme="minorHAnsi" w:cstheme="minorHAnsi"/>
                <w:lang w:val="en-US"/>
              </w:rPr>
              <w:t>H</w:t>
            </w:r>
            <w:r w:rsidR="003E5791" w:rsidRPr="000562BC">
              <w:rPr>
                <w:rFonts w:asciiTheme="minorHAnsi" w:hAnsiTheme="minorHAnsi" w:cstheme="minorHAnsi"/>
                <w:lang w:val="en-US"/>
              </w:rPr>
              <w:t>ow is the Government handling the insufficient availability of psychiatric therapy for children in care homes in remote areas of the country?</w:t>
            </w:r>
          </w:p>
        </w:tc>
      </w:tr>
    </w:tbl>
    <w:p w:rsidR="003E5791" w:rsidRPr="003E5791" w:rsidRDefault="003E5791" w:rsidP="004F3C89">
      <w:pPr>
        <w:spacing w:line="276" w:lineRule="auto"/>
        <w:rPr>
          <w:rFonts w:cs="Arial"/>
          <w:sz w:val="22"/>
          <w:lang w:val="en-US"/>
        </w:rPr>
      </w:pPr>
    </w:p>
    <w:p w:rsidR="00B91757" w:rsidRPr="004E72E6" w:rsidRDefault="00B91757" w:rsidP="004F3C89">
      <w:pPr>
        <w:pStyle w:val="Luettelokappale"/>
        <w:numPr>
          <w:ilvl w:val="0"/>
          <w:numId w:val="27"/>
        </w:numPr>
        <w:spacing w:line="276" w:lineRule="auto"/>
        <w:rPr>
          <w:rFonts w:cs="Arial"/>
          <w:b/>
          <w:lang w:val="en-US"/>
        </w:rPr>
      </w:pPr>
      <w:r w:rsidRPr="004E72E6">
        <w:rPr>
          <w:rFonts w:cs="Arial"/>
          <w:b/>
          <w:lang w:val="en-US"/>
        </w:rPr>
        <w:lastRenderedPageBreak/>
        <w:t>Additional themes under right to health</w:t>
      </w:r>
    </w:p>
    <w:p w:rsidR="00B91757" w:rsidRPr="00B91757" w:rsidRDefault="00B91757" w:rsidP="004F3C89">
      <w:pPr>
        <w:pStyle w:val="Luettelokappale"/>
        <w:numPr>
          <w:ilvl w:val="0"/>
          <w:numId w:val="2"/>
        </w:numPr>
        <w:spacing w:line="276" w:lineRule="auto"/>
        <w:rPr>
          <w:rFonts w:cs="Arial"/>
          <w:lang w:val="en-US"/>
        </w:rPr>
      </w:pPr>
      <w:r w:rsidRPr="00B91757">
        <w:rPr>
          <w:rFonts w:cs="Arial"/>
          <w:lang w:val="en-US"/>
        </w:rPr>
        <w:t xml:space="preserve">insufficient mental health services for </w:t>
      </w:r>
    </w:p>
    <w:p w:rsidR="00B91757" w:rsidRPr="00B91757" w:rsidRDefault="00B91757" w:rsidP="004F3C89">
      <w:pPr>
        <w:pStyle w:val="Luettelokappale"/>
        <w:numPr>
          <w:ilvl w:val="1"/>
          <w:numId w:val="2"/>
        </w:numPr>
        <w:spacing w:line="276" w:lineRule="auto"/>
        <w:rPr>
          <w:rFonts w:cs="Arial"/>
          <w:lang w:val="en-US"/>
        </w:rPr>
      </w:pPr>
      <w:r w:rsidRPr="00B91757">
        <w:rPr>
          <w:rFonts w:cs="Arial"/>
          <w:lang w:val="en-US"/>
        </w:rPr>
        <w:t xml:space="preserve">children  and youth, older persons </w:t>
      </w:r>
    </w:p>
    <w:p w:rsidR="00B91757" w:rsidRPr="00B91757" w:rsidRDefault="00B91757" w:rsidP="004F3C89">
      <w:pPr>
        <w:pStyle w:val="Luettelokappale"/>
        <w:numPr>
          <w:ilvl w:val="1"/>
          <w:numId w:val="2"/>
        </w:numPr>
        <w:spacing w:line="276" w:lineRule="auto"/>
        <w:rPr>
          <w:rFonts w:cs="Arial"/>
          <w:lang w:val="en-US"/>
        </w:rPr>
      </w:pPr>
      <w:r w:rsidRPr="00B91757">
        <w:rPr>
          <w:rFonts w:cs="Arial"/>
          <w:lang w:val="en-US"/>
        </w:rPr>
        <w:t>for LGBTI persons</w:t>
      </w:r>
    </w:p>
    <w:p w:rsidR="00B91757" w:rsidRPr="00B91757" w:rsidRDefault="00B91757" w:rsidP="004F3C89">
      <w:pPr>
        <w:pStyle w:val="Luettelokappale"/>
        <w:numPr>
          <w:ilvl w:val="1"/>
          <w:numId w:val="2"/>
        </w:numPr>
        <w:spacing w:line="276" w:lineRule="auto"/>
        <w:rPr>
          <w:rFonts w:cs="Arial"/>
          <w:lang w:val="en-US"/>
        </w:rPr>
      </w:pPr>
      <w:r w:rsidRPr="00B91757">
        <w:rPr>
          <w:rFonts w:cs="Arial"/>
          <w:lang w:val="en-US"/>
        </w:rPr>
        <w:t>prisoners, asylum seekers and refugees</w:t>
      </w:r>
    </w:p>
    <w:p w:rsidR="00A47D02" w:rsidRDefault="00A47D02" w:rsidP="004F3C89">
      <w:pPr>
        <w:pStyle w:val="Luettelokappale"/>
        <w:spacing w:line="276" w:lineRule="auto"/>
        <w:rPr>
          <w:rFonts w:cs="Arial"/>
          <w:lang w:val="en-US"/>
        </w:rPr>
      </w:pPr>
    </w:p>
    <w:p w:rsidR="00B91757" w:rsidRPr="00B91757" w:rsidRDefault="00B91757" w:rsidP="004F3C89">
      <w:pPr>
        <w:pStyle w:val="Luettelokappale"/>
        <w:numPr>
          <w:ilvl w:val="0"/>
          <w:numId w:val="2"/>
        </w:numPr>
        <w:spacing w:line="276" w:lineRule="auto"/>
        <w:rPr>
          <w:rFonts w:cs="Arial"/>
          <w:lang w:val="en-US"/>
        </w:rPr>
      </w:pPr>
      <w:r w:rsidRPr="00B91757">
        <w:rPr>
          <w:rFonts w:cs="Arial"/>
          <w:lang w:val="en-US"/>
        </w:rPr>
        <w:t>sexual education</w:t>
      </w:r>
      <w:r w:rsidR="009B2C0A">
        <w:rPr>
          <w:rFonts w:cs="Arial"/>
          <w:lang w:val="en-US"/>
        </w:rPr>
        <w:t>,</w:t>
      </w:r>
      <w:r w:rsidRPr="00B91757">
        <w:rPr>
          <w:rFonts w:cs="Arial"/>
          <w:lang w:val="en-US"/>
        </w:rPr>
        <w:t xml:space="preserve"> </w:t>
      </w:r>
      <w:r w:rsidR="009B2C0A">
        <w:rPr>
          <w:rFonts w:cs="Arial"/>
          <w:lang w:val="en-US"/>
        </w:rPr>
        <w:t>s</w:t>
      </w:r>
      <w:r w:rsidRPr="00B91757">
        <w:rPr>
          <w:rFonts w:cs="Arial"/>
          <w:lang w:val="en-US"/>
        </w:rPr>
        <w:t xml:space="preserve">exual </w:t>
      </w:r>
      <w:r w:rsidR="009B2C0A">
        <w:rPr>
          <w:rFonts w:cs="Arial"/>
          <w:lang w:val="en-US"/>
        </w:rPr>
        <w:t xml:space="preserve">and reproductive </w:t>
      </w:r>
      <w:r w:rsidRPr="00B91757">
        <w:rPr>
          <w:rFonts w:cs="Arial"/>
          <w:lang w:val="en-US"/>
        </w:rPr>
        <w:t xml:space="preserve">health </w:t>
      </w:r>
      <w:r w:rsidR="009B2C0A">
        <w:rPr>
          <w:rFonts w:cs="Arial"/>
          <w:lang w:val="en-US"/>
        </w:rPr>
        <w:t xml:space="preserve">and rights </w:t>
      </w:r>
      <w:r w:rsidRPr="00B91757">
        <w:rPr>
          <w:rFonts w:cs="Arial"/>
          <w:lang w:val="en-US"/>
        </w:rPr>
        <w:t xml:space="preserve">of </w:t>
      </w:r>
    </w:p>
    <w:p w:rsidR="00B91757" w:rsidRPr="00B91757" w:rsidRDefault="00B91757" w:rsidP="004F3C89">
      <w:pPr>
        <w:pStyle w:val="Luettelokappale"/>
        <w:numPr>
          <w:ilvl w:val="1"/>
          <w:numId w:val="2"/>
        </w:numPr>
        <w:spacing w:line="276" w:lineRule="auto"/>
        <w:rPr>
          <w:rFonts w:cs="Arial"/>
          <w:lang w:val="en-US"/>
        </w:rPr>
      </w:pPr>
      <w:r w:rsidRPr="00B91757">
        <w:rPr>
          <w:rFonts w:cs="Arial"/>
          <w:lang w:val="en-US"/>
        </w:rPr>
        <w:t>persons with disabilities, especially women and girls</w:t>
      </w:r>
    </w:p>
    <w:p w:rsidR="00B91757" w:rsidRPr="00B91757" w:rsidRDefault="00B91757" w:rsidP="004F3C89">
      <w:pPr>
        <w:pStyle w:val="Luettelokappale"/>
        <w:numPr>
          <w:ilvl w:val="1"/>
          <w:numId w:val="2"/>
        </w:numPr>
        <w:spacing w:line="276" w:lineRule="auto"/>
        <w:rPr>
          <w:rFonts w:cs="Arial"/>
          <w:lang w:val="en-US"/>
        </w:rPr>
      </w:pPr>
      <w:r w:rsidRPr="00B91757">
        <w:rPr>
          <w:rFonts w:cs="Arial"/>
          <w:lang w:val="en-US"/>
        </w:rPr>
        <w:t>persons in closed religious communities</w:t>
      </w:r>
    </w:p>
    <w:p w:rsidR="00B91757" w:rsidRDefault="00B91757" w:rsidP="004F3C89">
      <w:pPr>
        <w:pStyle w:val="Luettelokappale"/>
        <w:spacing w:line="276" w:lineRule="auto"/>
        <w:ind w:left="1440"/>
        <w:rPr>
          <w:rFonts w:cs="Arial"/>
          <w:lang w:val="en-US"/>
        </w:rPr>
      </w:pPr>
    </w:p>
    <w:p w:rsidR="00B91757" w:rsidRPr="00B91757" w:rsidRDefault="00B91757" w:rsidP="004F3C89">
      <w:pPr>
        <w:pStyle w:val="Luettelokappale"/>
        <w:numPr>
          <w:ilvl w:val="0"/>
          <w:numId w:val="2"/>
        </w:numPr>
        <w:spacing w:line="276" w:lineRule="auto"/>
        <w:rPr>
          <w:rFonts w:cs="Arial"/>
          <w:lang w:val="en-US"/>
        </w:rPr>
      </w:pPr>
      <w:r>
        <w:rPr>
          <w:rFonts w:cs="Arial"/>
          <w:lang w:val="en-US"/>
        </w:rPr>
        <w:t xml:space="preserve">Health services for asylum seekers, </w:t>
      </w:r>
      <w:r w:rsidRPr="009B2C0A">
        <w:rPr>
          <w:rFonts w:cs="Arial"/>
          <w:lang w:val="en-US"/>
        </w:rPr>
        <w:t xml:space="preserve">refugees and </w:t>
      </w:r>
      <w:r w:rsidR="009B2C0A" w:rsidRPr="009B2C0A">
        <w:rPr>
          <w:rFonts w:cs="Arial"/>
          <w:lang w:val="en-US"/>
        </w:rPr>
        <w:t>undocumented migrants</w:t>
      </w:r>
      <w:r w:rsidR="00BD45DD">
        <w:rPr>
          <w:rFonts w:cs="Arial"/>
          <w:lang w:val="en-US"/>
        </w:rPr>
        <w:t>.</w:t>
      </w:r>
    </w:p>
    <w:p w:rsidR="00B91757" w:rsidRPr="00B91757" w:rsidRDefault="00B91757" w:rsidP="004F3C89">
      <w:pPr>
        <w:pStyle w:val="Luettelokappale"/>
        <w:spacing w:line="276" w:lineRule="auto"/>
        <w:rPr>
          <w:rFonts w:cs="Arial"/>
          <w:lang w:val="en-US"/>
        </w:rPr>
      </w:pPr>
    </w:p>
    <w:p w:rsidR="00B91757" w:rsidRDefault="00B91757" w:rsidP="004F3C89">
      <w:pPr>
        <w:pStyle w:val="Luettelokappale"/>
        <w:numPr>
          <w:ilvl w:val="0"/>
          <w:numId w:val="2"/>
        </w:numPr>
        <w:spacing w:line="276" w:lineRule="auto"/>
        <w:jc w:val="both"/>
        <w:rPr>
          <w:rFonts w:cs="Arial"/>
          <w:lang w:val="en-US"/>
        </w:rPr>
      </w:pPr>
      <w:r w:rsidRPr="00B91757">
        <w:rPr>
          <w:rFonts w:cs="Arial"/>
          <w:lang w:val="en-US"/>
        </w:rPr>
        <w:t xml:space="preserve">Amount </w:t>
      </w:r>
      <w:r w:rsidR="009164E4">
        <w:rPr>
          <w:rFonts w:cs="Arial"/>
          <w:lang w:val="en-US"/>
        </w:rPr>
        <w:t>of</w:t>
      </w:r>
      <w:r w:rsidRPr="00B91757">
        <w:rPr>
          <w:rFonts w:cs="Arial"/>
          <w:lang w:val="en-US"/>
        </w:rPr>
        <w:t xml:space="preserve"> </w:t>
      </w:r>
      <w:r w:rsidR="009164E4">
        <w:rPr>
          <w:rFonts w:cs="Arial"/>
          <w:lang w:val="en-US"/>
        </w:rPr>
        <w:t xml:space="preserve">sufficiently </w:t>
      </w:r>
      <w:r w:rsidRPr="00B91757">
        <w:rPr>
          <w:rFonts w:cs="Arial"/>
          <w:lang w:val="en-US"/>
        </w:rPr>
        <w:t>qualif</w:t>
      </w:r>
      <w:r w:rsidR="009164E4">
        <w:rPr>
          <w:rFonts w:cs="Arial"/>
          <w:lang w:val="en-US"/>
        </w:rPr>
        <w:t>ied</w:t>
      </w:r>
      <w:r w:rsidRPr="00B91757">
        <w:rPr>
          <w:rFonts w:cs="Arial"/>
          <w:lang w:val="en-US"/>
        </w:rPr>
        <w:t xml:space="preserve"> health care personnel</w:t>
      </w:r>
      <w:r w:rsidR="006A18CC">
        <w:rPr>
          <w:rFonts w:cs="Arial"/>
          <w:lang w:val="en-US"/>
        </w:rPr>
        <w:t xml:space="preserve"> for persons with di</w:t>
      </w:r>
      <w:r w:rsidR="009164E4">
        <w:rPr>
          <w:rFonts w:cs="Arial"/>
          <w:lang w:val="en-US"/>
        </w:rPr>
        <w:t>sabilities and for elderly persons. Salaries of the health care personnel.</w:t>
      </w:r>
    </w:p>
    <w:p w:rsidR="009164E4" w:rsidRPr="009164E4" w:rsidRDefault="009164E4" w:rsidP="004F3C89">
      <w:pPr>
        <w:pStyle w:val="Luettelokappale"/>
        <w:spacing w:line="276" w:lineRule="auto"/>
        <w:rPr>
          <w:rFonts w:cs="Arial"/>
          <w:lang w:val="en-US"/>
        </w:rPr>
      </w:pPr>
    </w:p>
    <w:p w:rsidR="00FF182E" w:rsidRPr="00FF182E" w:rsidRDefault="009164E4" w:rsidP="000A1B38">
      <w:pPr>
        <w:pStyle w:val="Luettelokappale"/>
        <w:numPr>
          <w:ilvl w:val="0"/>
          <w:numId w:val="2"/>
        </w:numPr>
        <w:spacing w:line="276" w:lineRule="auto"/>
        <w:rPr>
          <w:rFonts w:cs="Arial"/>
        </w:rPr>
      </w:pPr>
      <w:r w:rsidRPr="00FF182E">
        <w:rPr>
          <w:rFonts w:cs="Arial"/>
          <w:lang w:val="en-US"/>
        </w:rPr>
        <w:t>Support for informal care workers (family members)</w:t>
      </w:r>
      <w:r w:rsidR="00BD45DD" w:rsidRPr="00FF182E">
        <w:rPr>
          <w:rFonts w:cs="Arial"/>
          <w:lang w:val="en-US"/>
        </w:rPr>
        <w:t>.</w:t>
      </w:r>
      <w:r w:rsidR="0096069A" w:rsidRPr="00FF182E">
        <w:rPr>
          <w:rFonts w:cs="Arial"/>
        </w:rPr>
        <w:tab/>
      </w:r>
    </w:p>
    <w:tbl>
      <w:tblPr>
        <w:tblStyle w:val="TaulukkoRuudukko"/>
        <w:tblW w:w="4750" w:type="pct"/>
        <w:jc w:val="center"/>
        <w:tblLook w:val="04A0" w:firstRow="1" w:lastRow="0" w:firstColumn="1" w:lastColumn="0" w:noHBand="0" w:noVBand="1"/>
      </w:tblPr>
      <w:tblGrid>
        <w:gridCol w:w="8554"/>
      </w:tblGrid>
      <w:tr w:rsidR="00FF182E" w:rsidTr="00FF182E">
        <w:trPr>
          <w:jc w:val="center"/>
        </w:trPr>
        <w:tc>
          <w:tcPr>
            <w:tcW w:w="8928" w:type="dxa"/>
          </w:tcPr>
          <w:p w:rsidR="00FF182E" w:rsidRPr="00DE1F3C" w:rsidRDefault="00FF182E" w:rsidP="004B1699">
            <w:pPr>
              <w:pStyle w:val="Otsikko2"/>
              <w:jc w:val="center"/>
              <w:rPr>
                <w:lang w:val="en-US"/>
              </w:rPr>
            </w:pPr>
            <w:bookmarkStart w:id="30" w:name="_Toc533171090"/>
            <w:bookmarkStart w:id="31" w:name="_Toc533171126"/>
            <w:r w:rsidRPr="00EB1575">
              <w:rPr>
                <w:rFonts w:cs="Arial"/>
                <w:szCs w:val="22"/>
                <w:lang w:val="en-US"/>
              </w:rPr>
              <w:t xml:space="preserve">Right to Education </w:t>
            </w:r>
            <w:r w:rsidRPr="00EB1575">
              <w:rPr>
                <w:szCs w:val="22"/>
                <w:lang w:val="en-US"/>
              </w:rPr>
              <w:t>(art 13)</w:t>
            </w:r>
            <w:bookmarkEnd w:id="30"/>
            <w:bookmarkEnd w:id="31"/>
          </w:p>
        </w:tc>
      </w:tr>
    </w:tbl>
    <w:p w:rsidR="0096069A" w:rsidRDefault="0096069A" w:rsidP="004F3C89">
      <w:pPr>
        <w:spacing w:line="276" w:lineRule="auto"/>
        <w:rPr>
          <w:rFonts w:cs="Arial"/>
          <w:sz w:val="22"/>
        </w:rPr>
      </w:pPr>
    </w:p>
    <w:p w:rsidR="00EB1575" w:rsidRDefault="009B72D4" w:rsidP="004F3C89">
      <w:pPr>
        <w:pStyle w:val="Luettelokappale"/>
        <w:numPr>
          <w:ilvl w:val="0"/>
          <w:numId w:val="27"/>
        </w:numPr>
        <w:spacing w:line="276" w:lineRule="auto"/>
        <w:jc w:val="both"/>
        <w:rPr>
          <w:rFonts w:cs="Arial"/>
          <w:lang w:val="en-US"/>
        </w:rPr>
      </w:pPr>
      <w:r w:rsidRPr="00EB1575">
        <w:rPr>
          <w:rFonts w:cs="Arial"/>
          <w:b/>
          <w:lang w:val="en-US"/>
        </w:rPr>
        <w:t xml:space="preserve">Cost free basic education, </w:t>
      </w:r>
      <w:r w:rsidRPr="00EB1575">
        <w:rPr>
          <w:rFonts w:cs="Arial"/>
          <w:lang w:val="en-US"/>
        </w:rPr>
        <w:t>as required by law, is not always equally available and accessible to all students.</w:t>
      </w:r>
      <w:r w:rsidR="00AA4E35">
        <w:rPr>
          <w:rStyle w:val="Alaviitteenviite"/>
          <w:rFonts w:cs="Arial"/>
          <w:lang w:val="en-US"/>
        </w:rPr>
        <w:footnoteReference w:id="31"/>
      </w:r>
      <w:r w:rsidRPr="00EB1575">
        <w:rPr>
          <w:rFonts w:cs="Arial"/>
          <w:lang w:val="en-US"/>
        </w:rPr>
        <w:t xml:space="preserve"> </w:t>
      </w:r>
    </w:p>
    <w:p w:rsidR="00EB1575" w:rsidRDefault="00EB1575" w:rsidP="004F3C89">
      <w:pPr>
        <w:pStyle w:val="Luettelokappale"/>
        <w:spacing w:line="276" w:lineRule="auto"/>
        <w:ind w:left="360"/>
        <w:rPr>
          <w:rFonts w:cs="Arial"/>
          <w:lang w:val="en-US"/>
        </w:rPr>
      </w:pPr>
    </w:p>
    <w:p w:rsidR="00A248B4" w:rsidRPr="00EB1575" w:rsidRDefault="00A248B4" w:rsidP="004F3C89">
      <w:pPr>
        <w:pStyle w:val="Luettelokappale"/>
        <w:numPr>
          <w:ilvl w:val="0"/>
          <w:numId w:val="27"/>
        </w:numPr>
        <w:spacing w:line="276" w:lineRule="auto"/>
        <w:jc w:val="both"/>
        <w:rPr>
          <w:rFonts w:cs="Arial"/>
          <w:lang w:val="en-US"/>
        </w:rPr>
      </w:pPr>
      <w:r w:rsidRPr="00EB1575">
        <w:rPr>
          <w:rFonts w:cs="Arial"/>
          <w:lang w:val="en-US"/>
        </w:rPr>
        <w:t xml:space="preserve">The </w:t>
      </w:r>
      <w:r w:rsidRPr="00EB1575">
        <w:rPr>
          <w:rFonts w:cs="Arial"/>
          <w:b/>
          <w:lang w:val="en-US"/>
        </w:rPr>
        <w:t xml:space="preserve">administrative procedures and decision making </w:t>
      </w:r>
      <w:r w:rsidRPr="00EB1575">
        <w:rPr>
          <w:rFonts w:cs="Arial"/>
          <w:lang w:val="en-US"/>
        </w:rPr>
        <w:t xml:space="preserve">of local education authorities and educational institutions have presented problems concerning legal protection. </w:t>
      </w:r>
      <w:r w:rsidR="00EB1575">
        <w:rPr>
          <w:rFonts w:cs="Arial"/>
          <w:lang w:val="en-US"/>
        </w:rPr>
        <w:t>often in cases of special support applications, d</w:t>
      </w:r>
      <w:r w:rsidRPr="00EB1575">
        <w:rPr>
          <w:rFonts w:cs="Arial"/>
          <w:lang w:val="en-US"/>
        </w:rPr>
        <w:t xml:space="preserve">ecisions open to appeal are not issued, the parties concerned are not heard, or the decisions are otherwise noncompliant with the Administrative </w:t>
      </w:r>
      <w:r w:rsidR="00EB1575">
        <w:rPr>
          <w:rFonts w:cs="Arial"/>
          <w:lang w:val="en-US"/>
        </w:rPr>
        <w:t>legislation</w:t>
      </w:r>
      <w:r w:rsidRPr="00EB1575">
        <w:rPr>
          <w:rFonts w:cs="Arial"/>
          <w:lang w:val="en-US"/>
        </w:rPr>
        <w:t>.</w:t>
      </w:r>
      <w:r w:rsidR="00EB1575">
        <w:rPr>
          <w:rFonts w:cs="Arial"/>
          <w:lang w:val="en-US"/>
        </w:rPr>
        <w:t xml:space="preserve"> </w:t>
      </w:r>
    </w:p>
    <w:p w:rsidR="00027C80" w:rsidRPr="00027C80" w:rsidRDefault="00027C80" w:rsidP="004F3C89">
      <w:pPr>
        <w:pStyle w:val="Luettelokappale"/>
        <w:spacing w:line="276" w:lineRule="auto"/>
        <w:rPr>
          <w:rFonts w:cs="Arial"/>
          <w:lang w:val="en-GB"/>
        </w:rPr>
      </w:pPr>
    </w:p>
    <w:tbl>
      <w:tblPr>
        <w:tblStyle w:val="TaulukkoRuudukko"/>
        <w:tblW w:w="4750" w:type="pct"/>
        <w:jc w:val="center"/>
        <w:shd w:val="pct5" w:color="auto" w:fill="auto"/>
        <w:tblLook w:val="04A0" w:firstRow="1" w:lastRow="0" w:firstColumn="1" w:lastColumn="0" w:noHBand="0" w:noVBand="1"/>
      </w:tblPr>
      <w:tblGrid>
        <w:gridCol w:w="8554"/>
      </w:tblGrid>
      <w:tr w:rsidR="00027C80" w:rsidRPr="002A4A88" w:rsidTr="00C91ADE">
        <w:trPr>
          <w:trHeight w:val="467"/>
          <w:jc w:val="center"/>
        </w:trPr>
        <w:tc>
          <w:tcPr>
            <w:tcW w:w="8190" w:type="dxa"/>
            <w:shd w:val="pct5" w:color="auto" w:fill="auto"/>
          </w:tcPr>
          <w:p w:rsidR="00027C80" w:rsidRPr="00AA4E35" w:rsidRDefault="0051712C" w:rsidP="004F3C89">
            <w:pPr>
              <w:pStyle w:val="Luettelokappale"/>
              <w:numPr>
                <w:ilvl w:val="0"/>
                <w:numId w:val="2"/>
              </w:numPr>
              <w:spacing w:line="276" w:lineRule="auto"/>
              <w:jc w:val="both"/>
              <w:rPr>
                <w:rFonts w:asciiTheme="minorHAnsi" w:hAnsiTheme="minorHAnsi" w:cstheme="minorHAnsi"/>
                <w:lang w:val="en-US"/>
              </w:rPr>
            </w:pPr>
            <w:r w:rsidRPr="00AA4E35">
              <w:rPr>
                <w:rFonts w:asciiTheme="minorHAnsi" w:hAnsiTheme="minorHAnsi" w:cstheme="minorHAnsi"/>
                <w:lang w:val="en-US"/>
              </w:rPr>
              <w:t>What steps are planned to improve equal access to free basic education?</w:t>
            </w:r>
          </w:p>
        </w:tc>
      </w:tr>
    </w:tbl>
    <w:p w:rsidR="00027C80" w:rsidRPr="00027C80" w:rsidRDefault="00027C80" w:rsidP="004F3C89">
      <w:pPr>
        <w:spacing w:line="276" w:lineRule="auto"/>
        <w:rPr>
          <w:rFonts w:cs="Arial"/>
          <w:lang w:val="en-GB"/>
        </w:rPr>
      </w:pPr>
    </w:p>
    <w:p w:rsidR="00A8158A" w:rsidRDefault="00A8158A" w:rsidP="004F3C89">
      <w:pPr>
        <w:spacing w:line="276" w:lineRule="auto"/>
        <w:rPr>
          <w:rFonts w:cs="Arial"/>
          <w:sz w:val="22"/>
          <w:lang w:val="en-US"/>
        </w:rPr>
      </w:pPr>
    </w:p>
    <w:tbl>
      <w:tblPr>
        <w:tblStyle w:val="TaulukkoRuudukko"/>
        <w:tblW w:w="4750" w:type="pct"/>
        <w:jc w:val="center"/>
        <w:tblLook w:val="04A0" w:firstRow="1" w:lastRow="0" w:firstColumn="1" w:lastColumn="0" w:noHBand="0" w:noVBand="1"/>
      </w:tblPr>
      <w:tblGrid>
        <w:gridCol w:w="8554"/>
      </w:tblGrid>
      <w:tr w:rsidR="00C91ADE" w:rsidTr="00FF182E">
        <w:trPr>
          <w:jc w:val="center"/>
        </w:trPr>
        <w:tc>
          <w:tcPr>
            <w:tcW w:w="8928" w:type="dxa"/>
          </w:tcPr>
          <w:p w:rsidR="00C91ADE" w:rsidRDefault="00C91ADE" w:rsidP="00C91ADE">
            <w:pPr>
              <w:pStyle w:val="Otsikko2"/>
              <w:jc w:val="center"/>
              <w:rPr>
                <w:lang w:val="en-US"/>
              </w:rPr>
            </w:pPr>
            <w:bookmarkStart w:id="32" w:name="_Toc533171091"/>
            <w:bookmarkStart w:id="33" w:name="_Toc533171127"/>
            <w:r w:rsidRPr="00DE1F3C">
              <w:rPr>
                <w:lang w:val="en-US"/>
              </w:rPr>
              <w:t xml:space="preserve">Right to Culture </w:t>
            </w:r>
            <w:r w:rsidRPr="00F006D7">
              <w:rPr>
                <w:lang w:val="en-US"/>
              </w:rPr>
              <w:t>and Science (art 15</w:t>
            </w:r>
            <w:r w:rsidR="00FF182E">
              <w:rPr>
                <w:lang w:val="en-US"/>
              </w:rPr>
              <w:t>)</w:t>
            </w:r>
            <w:bookmarkEnd w:id="32"/>
            <w:bookmarkEnd w:id="33"/>
          </w:p>
        </w:tc>
      </w:tr>
    </w:tbl>
    <w:p w:rsidR="00C91ADE" w:rsidRPr="00A8158A" w:rsidRDefault="00C91ADE" w:rsidP="004F3C89">
      <w:pPr>
        <w:spacing w:line="276" w:lineRule="auto"/>
        <w:rPr>
          <w:rFonts w:cs="Arial"/>
          <w:sz w:val="22"/>
          <w:lang w:val="en-US"/>
        </w:rPr>
      </w:pPr>
    </w:p>
    <w:p w:rsidR="00F74094" w:rsidRPr="004E72E6" w:rsidRDefault="00F74094" w:rsidP="004F3C89">
      <w:pPr>
        <w:pStyle w:val="Luettelokappale"/>
        <w:numPr>
          <w:ilvl w:val="0"/>
          <w:numId w:val="27"/>
        </w:numPr>
        <w:autoSpaceDE w:val="0"/>
        <w:autoSpaceDN w:val="0"/>
        <w:adjustRightInd w:val="0"/>
        <w:spacing w:line="276" w:lineRule="auto"/>
        <w:jc w:val="both"/>
        <w:rPr>
          <w:rFonts w:cs="Arial"/>
          <w:lang w:val="en-US"/>
        </w:rPr>
      </w:pPr>
      <w:r w:rsidRPr="004E72E6">
        <w:rPr>
          <w:rFonts w:cs="Arial"/>
          <w:lang w:val="en-US"/>
        </w:rPr>
        <w:t>G</w:t>
      </w:r>
      <w:r w:rsidRPr="004E72E6">
        <w:rPr>
          <w:rFonts w:cs="Arial"/>
          <w:color w:val="444444"/>
          <w:lang w:val="en-US"/>
        </w:rPr>
        <w:t xml:space="preserve">enerally </w:t>
      </w:r>
      <w:r w:rsidRPr="004E72E6">
        <w:rPr>
          <w:rFonts w:cs="Arial"/>
          <w:b/>
          <w:color w:val="444444"/>
          <w:lang w:val="en-US"/>
        </w:rPr>
        <w:t xml:space="preserve">negative attitudes towards </w:t>
      </w:r>
      <w:r w:rsidR="00DF02AD" w:rsidRPr="004E72E6">
        <w:rPr>
          <w:rFonts w:cs="Arial"/>
          <w:lang w:val="en-US"/>
        </w:rPr>
        <w:t>national minorities, indigenous people Sami as well as immigrants and asylum seekers</w:t>
      </w:r>
      <w:r w:rsidR="00C61E45">
        <w:rPr>
          <w:rStyle w:val="Alaviitteenviite"/>
          <w:rFonts w:cs="Arial"/>
          <w:lang w:val="en-US"/>
        </w:rPr>
        <w:footnoteReference w:id="32"/>
      </w:r>
      <w:r w:rsidR="00DF02AD" w:rsidRPr="004E72E6">
        <w:rPr>
          <w:rFonts w:cs="Arial"/>
          <w:b/>
          <w:color w:val="444444"/>
          <w:lang w:val="en-US"/>
        </w:rPr>
        <w:t xml:space="preserve"> </w:t>
      </w:r>
      <w:r w:rsidRPr="004E72E6">
        <w:rPr>
          <w:rFonts w:cs="Arial"/>
          <w:b/>
          <w:color w:val="444444"/>
          <w:lang w:val="en-US"/>
        </w:rPr>
        <w:t>prevail and negative discourse</w:t>
      </w:r>
      <w:r w:rsidR="00DF02AD" w:rsidRPr="004E72E6">
        <w:rPr>
          <w:rFonts w:cs="Arial"/>
          <w:b/>
          <w:color w:val="444444"/>
          <w:lang w:val="en-US"/>
        </w:rPr>
        <w:t xml:space="preserve"> has increased. </w:t>
      </w:r>
      <w:r w:rsidR="00DF02AD" w:rsidRPr="004E72E6">
        <w:rPr>
          <w:rFonts w:cs="Arial"/>
          <w:color w:val="444444"/>
          <w:lang w:val="en-US"/>
        </w:rPr>
        <w:t>This includes</w:t>
      </w:r>
      <w:r w:rsidRPr="004E72E6">
        <w:rPr>
          <w:rFonts w:cs="Arial"/>
          <w:color w:val="444444"/>
          <w:lang w:val="en-US"/>
        </w:rPr>
        <w:t xml:space="preserve"> hate speech</w:t>
      </w:r>
      <w:r w:rsidR="00DF02AD" w:rsidRPr="004E72E6">
        <w:rPr>
          <w:rFonts w:cs="Arial"/>
          <w:color w:val="444444"/>
          <w:lang w:val="en-US"/>
        </w:rPr>
        <w:t xml:space="preserve"> and harassment</w:t>
      </w:r>
      <w:r w:rsidRPr="004E72E6">
        <w:rPr>
          <w:rFonts w:cs="Arial"/>
          <w:color w:val="444444"/>
          <w:lang w:val="en-US"/>
        </w:rPr>
        <w:t xml:space="preserve"> </w:t>
      </w:r>
      <w:r w:rsidR="00DF02AD" w:rsidRPr="004E72E6">
        <w:rPr>
          <w:rFonts w:cs="Arial"/>
          <w:color w:val="444444"/>
          <w:lang w:val="en-US"/>
        </w:rPr>
        <w:t>towards</w:t>
      </w:r>
      <w:r w:rsidRPr="004E72E6">
        <w:rPr>
          <w:rFonts w:cs="Arial"/>
          <w:color w:val="444444"/>
          <w:lang w:val="en-US"/>
        </w:rPr>
        <w:t xml:space="preserve"> </w:t>
      </w:r>
      <w:r w:rsidRPr="004E72E6">
        <w:rPr>
          <w:rFonts w:cs="Arial"/>
          <w:b/>
          <w:color w:val="444444"/>
          <w:lang w:val="en-US"/>
        </w:rPr>
        <w:t>Sami</w:t>
      </w:r>
      <w:r w:rsidR="00013277" w:rsidRPr="004E72E6">
        <w:rPr>
          <w:rFonts w:cs="Arial"/>
          <w:b/>
          <w:color w:val="444444"/>
          <w:lang w:val="en-US"/>
        </w:rPr>
        <w:t>,</w:t>
      </w:r>
      <w:r w:rsidRPr="004E72E6">
        <w:rPr>
          <w:rFonts w:cs="Arial"/>
          <w:color w:val="444444"/>
          <w:lang w:val="en-US"/>
        </w:rPr>
        <w:t xml:space="preserve"> and other minorities</w:t>
      </w:r>
      <w:r w:rsidR="00DF02AD" w:rsidRPr="004E72E6">
        <w:rPr>
          <w:rFonts w:cs="Arial"/>
          <w:color w:val="444444"/>
          <w:lang w:val="en-US"/>
        </w:rPr>
        <w:t xml:space="preserve"> due to their</w:t>
      </w:r>
      <w:r w:rsidRPr="004E72E6">
        <w:rPr>
          <w:rFonts w:cs="Arial"/>
          <w:color w:val="444444"/>
          <w:lang w:val="en-US"/>
        </w:rPr>
        <w:t xml:space="preserve"> culture and language even by politicians, media and individuals.</w:t>
      </w:r>
      <w:r w:rsidR="00210537" w:rsidRPr="004E72E6">
        <w:rPr>
          <w:rFonts w:cs="Arial"/>
          <w:color w:val="444444"/>
          <w:lang w:val="en-US"/>
        </w:rPr>
        <w:t xml:space="preserve"> The linguistic </w:t>
      </w:r>
      <w:r w:rsidR="00DF02AD" w:rsidRPr="004E72E6">
        <w:rPr>
          <w:rFonts w:cs="Arial"/>
          <w:color w:val="444444"/>
          <w:lang w:val="en-US"/>
        </w:rPr>
        <w:t>atmosphere</w:t>
      </w:r>
      <w:r w:rsidR="00210537" w:rsidRPr="004E72E6">
        <w:rPr>
          <w:rFonts w:cs="Arial"/>
          <w:color w:val="444444"/>
          <w:lang w:val="en-US"/>
        </w:rPr>
        <w:t xml:space="preserve"> has </w:t>
      </w:r>
      <w:r w:rsidR="00DF02AD" w:rsidRPr="004E72E6">
        <w:rPr>
          <w:rFonts w:cs="Arial"/>
          <w:color w:val="444444"/>
          <w:lang w:val="en-US"/>
        </w:rPr>
        <w:t>worsened</w:t>
      </w:r>
      <w:r w:rsidR="00210537" w:rsidRPr="004E72E6">
        <w:rPr>
          <w:rFonts w:cs="Arial"/>
          <w:color w:val="444444"/>
          <w:lang w:val="en-US"/>
        </w:rPr>
        <w:t>, as eviden</w:t>
      </w:r>
      <w:r w:rsidR="00DF02AD" w:rsidRPr="004E72E6">
        <w:rPr>
          <w:rFonts w:cs="Arial"/>
          <w:color w:val="444444"/>
          <w:lang w:val="en-US"/>
        </w:rPr>
        <w:t>t</w:t>
      </w:r>
      <w:r w:rsidR="00210537" w:rsidRPr="004E72E6">
        <w:rPr>
          <w:rFonts w:cs="Arial"/>
          <w:color w:val="444444"/>
          <w:lang w:val="en-US"/>
        </w:rPr>
        <w:t xml:space="preserve"> from the studies </w:t>
      </w:r>
      <w:r w:rsidR="00DF02AD" w:rsidRPr="004E72E6">
        <w:rPr>
          <w:rFonts w:cs="Arial"/>
          <w:color w:val="444444"/>
          <w:lang w:val="en-US"/>
        </w:rPr>
        <w:t xml:space="preserve">and reports by </w:t>
      </w:r>
      <w:r w:rsidR="00210537" w:rsidRPr="004E72E6">
        <w:rPr>
          <w:rFonts w:cs="Arial"/>
          <w:color w:val="444444"/>
          <w:lang w:val="en-US"/>
        </w:rPr>
        <w:t xml:space="preserve">the Ministry of Justice </w:t>
      </w:r>
      <w:r w:rsidR="00DF02AD" w:rsidRPr="004E72E6">
        <w:rPr>
          <w:rFonts w:cs="Arial"/>
          <w:color w:val="444444"/>
          <w:lang w:val="en-US"/>
        </w:rPr>
        <w:t>in 2016</w:t>
      </w:r>
      <w:r w:rsidR="00DF02AD" w:rsidRPr="00DC522C">
        <w:rPr>
          <w:rStyle w:val="Alaviitteenviite"/>
          <w:rFonts w:cs="Arial"/>
        </w:rPr>
        <w:footnoteReference w:id="33"/>
      </w:r>
      <w:r w:rsidR="00DF02AD" w:rsidRPr="004E72E6">
        <w:rPr>
          <w:rFonts w:cs="Arial"/>
          <w:color w:val="444444"/>
          <w:lang w:val="en-US"/>
        </w:rPr>
        <w:t xml:space="preserve"> </w:t>
      </w:r>
      <w:r w:rsidR="00DF02AD" w:rsidRPr="00DC522C">
        <w:rPr>
          <w:rStyle w:val="Alaviitteenviite"/>
          <w:rFonts w:cs="Arial"/>
        </w:rPr>
        <w:footnoteReference w:id="34"/>
      </w:r>
      <w:r w:rsidR="00DF02AD" w:rsidRPr="004E72E6">
        <w:rPr>
          <w:rFonts w:cs="Arial"/>
          <w:color w:val="444444"/>
          <w:lang w:val="en-US"/>
        </w:rPr>
        <w:t xml:space="preserve"> and 2017</w:t>
      </w:r>
      <w:r w:rsidR="00DF02AD" w:rsidRPr="00DC522C">
        <w:rPr>
          <w:rStyle w:val="Alaviitteenviite"/>
          <w:rFonts w:cs="Arial"/>
        </w:rPr>
        <w:footnoteReference w:id="35"/>
      </w:r>
      <w:r w:rsidR="00DF02AD" w:rsidRPr="004E72E6">
        <w:rPr>
          <w:rFonts w:cs="Arial"/>
          <w:color w:val="444444"/>
          <w:lang w:val="en-US"/>
        </w:rPr>
        <w:t xml:space="preserve">. </w:t>
      </w:r>
      <w:r w:rsidR="00AA4E35" w:rsidRPr="004E72E6">
        <w:rPr>
          <w:rFonts w:cs="Arial"/>
          <w:color w:val="444444"/>
          <w:lang w:val="en-US"/>
        </w:rPr>
        <w:t>Use of sign languages has not been studied in the same way as other languages. There is a great need for that.</w:t>
      </w:r>
      <w:r w:rsidR="00AA4E35">
        <w:rPr>
          <w:rFonts w:cs="Arial"/>
          <w:color w:val="444444"/>
          <w:lang w:val="en-US"/>
        </w:rPr>
        <w:t xml:space="preserve"> </w:t>
      </w:r>
      <w:r w:rsidR="00DF02AD" w:rsidRPr="004E72E6">
        <w:rPr>
          <w:rFonts w:cs="Arial"/>
          <w:color w:val="444444"/>
          <w:lang w:val="en-US"/>
        </w:rPr>
        <w:t xml:space="preserve">A large part of the hate speech towards Sami is aimed at denying their rights, their culture, </w:t>
      </w:r>
      <w:r w:rsidR="00DF02AD" w:rsidRPr="004E72E6">
        <w:rPr>
          <w:rFonts w:cs="Arial"/>
          <w:color w:val="444444"/>
          <w:lang w:val="en-US"/>
        </w:rPr>
        <w:lastRenderedPageBreak/>
        <w:t xml:space="preserve">language or their identity as Sami. </w:t>
      </w:r>
      <w:r w:rsidR="00DF02AD" w:rsidRPr="004E72E6">
        <w:rPr>
          <w:rFonts w:cs="Arial"/>
          <w:b/>
          <w:color w:val="444444"/>
          <w:lang w:val="en-US"/>
        </w:rPr>
        <w:t>Roma</w:t>
      </w:r>
      <w:r w:rsidR="00DF02AD" w:rsidRPr="004E72E6">
        <w:rPr>
          <w:rFonts w:cs="Arial"/>
          <w:color w:val="444444"/>
          <w:lang w:val="en-US"/>
        </w:rPr>
        <w:t xml:space="preserve"> and Sami are faced with various types of discrimination also from within their own communities</w:t>
      </w:r>
      <w:r w:rsidR="00DF02AD" w:rsidRPr="006E2205">
        <w:rPr>
          <w:rStyle w:val="Alaviitteenviite"/>
          <w:rFonts w:cs="Arial"/>
        </w:rPr>
        <w:footnoteReference w:id="36"/>
      </w:r>
      <w:r w:rsidR="00DF02AD" w:rsidRPr="004E72E6">
        <w:rPr>
          <w:rFonts w:cs="Arial"/>
          <w:color w:val="444444"/>
          <w:lang w:val="en-US"/>
        </w:rPr>
        <w:t>.</w:t>
      </w:r>
      <w:r w:rsidR="00C61E45" w:rsidRPr="004E72E6">
        <w:rPr>
          <w:rFonts w:cs="Arial"/>
          <w:color w:val="444444"/>
          <w:lang w:val="en-US"/>
        </w:rPr>
        <w:t xml:space="preserve"> </w:t>
      </w:r>
    </w:p>
    <w:p w:rsidR="004E72E6" w:rsidRDefault="004E72E6" w:rsidP="004F3C89">
      <w:pPr>
        <w:pStyle w:val="Luettelokappale"/>
        <w:autoSpaceDE w:val="0"/>
        <w:autoSpaceDN w:val="0"/>
        <w:adjustRightInd w:val="0"/>
        <w:spacing w:line="276" w:lineRule="auto"/>
        <w:ind w:left="360"/>
        <w:jc w:val="both"/>
        <w:rPr>
          <w:rFonts w:cs="Arial"/>
          <w:lang w:val="en-US"/>
        </w:rPr>
      </w:pPr>
    </w:p>
    <w:p w:rsidR="00210537" w:rsidRPr="004E72E6" w:rsidRDefault="00C63C18" w:rsidP="004F3C89">
      <w:pPr>
        <w:pStyle w:val="Luettelokappale"/>
        <w:numPr>
          <w:ilvl w:val="0"/>
          <w:numId w:val="27"/>
        </w:numPr>
        <w:autoSpaceDE w:val="0"/>
        <w:autoSpaceDN w:val="0"/>
        <w:adjustRightInd w:val="0"/>
        <w:spacing w:line="276" w:lineRule="auto"/>
        <w:jc w:val="both"/>
        <w:rPr>
          <w:rFonts w:cs="Arial"/>
          <w:lang w:val="en-US"/>
        </w:rPr>
      </w:pPr>
      <w:r w:rsidRPr="004E72E6">
        <w:rPr>
          <w:rFonts w:cs="Arial"/>
          <w:lang w:val="en-US"/>
        </w:rPr>
        <w:t>Minorities l</w:t>
      </w:r>
      <w:r w:rsidR="00DF02AD" w:rsidRPr="004E72E6">
        <w:rPr>
          <w:rFonts w:cs="Arial"/>
          <w:lang w:val="en-US"/>
        </w:rPr>
        <w:t xml:space="preserve">ack </w:t>
      </w:r>
      <w:r w:rsidR="00DF02AD" w:rsidRPr="004E72E6">
        <w:rPr>
          <w:rFonts w:cs="Arial"/>
          <w:b/>
          <w:lang w:val="en-US"/>
        </w:rPr>
        <w:t>visibility</w:t>
      </w:r>
      <w:r w:rsidR="00DF02AD" w:rsidRPr="004E72E6">
        <w:rPr>
          <w:rFonts w:cs="Arial"/>
          <w:lang w:val="en-US"/>
        </w:rPr>
        <w:t xml:space="preserve"> in </w:t>
      </w:r>
      <w:r w:rsidR="00DE1F3C" w:rsidRPr="004E72E6">
        <w:rPr>
          <w:rFonts w:cs="Arial"/>
          <w:lang w:val="en-US"/>
        </w:rPr>
        <w:t xml:space="preserve">Finnish </w:t>
      </w:r>
      <w:r w:rsidR="00DF02AD" w:rsidRPr="004E72E6">
        <w:rPr>
          <w:rFonts w:cs="Arial"/>
          <w:lang w:val="en-US"/>
        </w:rPr>
        <w:t>society</w:t>
      </w:r>
      <w:r w:rsidRPr="004E72E6">
        <w:rPr>
          <w:rFonts w:cs="Arial"/>
          <w:lang w:val="en-US"/>
        </w:rPr>
        <w:t xml:space="preserve"> in general but also</w:t>
      </w:r>
      <w:r w:rsidR="00DF02AD" w:rsidRPr="004E72E6">
        <w:rPr>
          <w:rFonts w:cs="Arial"/>
          <w:lang w:val="en-US"/>
        </w:rPr>
        <w:t xml:space="preserve"> in education</w:t>
      </w:r>
      <w:r w:rsidRPr="004E72E6">
        <w:rPr>
          <w:rFonts w:cs="Arial"/>
          <w:lang w:val="en-US"/>
        </w:rPr>
        <w:t>al</w:t>
      </w:r>
      <w:r w:rsidR="00DF02AD" w:rsidRPr="004E72E6">
        <w:rPr>
          <w:rFonts w:cs="Arial"/>
          <w:lang w:val="en-US"/>
        </w:rPr>
        <w:t xml:space="preserve"> mat</w:t>
      </w:r>
      <w:r w:rsidRPr="004E72E6">
        <w:rPr>
          <w:rFonts w:cs="Arial"/>
          <w:lang w:val="en-US"/>
        </w:rPr>
        <w:t xml:space="preserve">erials, </w:t>
      </w:r>
      <w:r w:rsidR="00DF02AD" w:rsidRPr="004E72E6">
        <w:rPr>
          <w:rFonts w:cs="Arial"/>
          <w:lang w:val="en-US"/>
        </w:rPr>
        <w:t>cultural life, media etc.</w:t>
      </w:r>
      <w:r w:rsidRPr="004E72E6">
        <w:rPr>
          <w:rFonts w:cs="Arial"/>
          <w:lang w:val="en-US"/>
        </w:rPr>
        <w:t xml:space="preserve"> The use of different languages</w:t>
      </w:r>
      <w:r w:rsidR="0096407D" w:rsidRPr="004E72E6">
        <w:rPr>
          <w:rFonts w:cs="Arial"/>
          <w:lang w:val="en-US"/>
        </w:rPr>
        <w:t>, including sign languages,</w:t>
      </w:r>
      <w:r w:rsidR="00DE1F3C" w:rsidRPr="004E72E6">
        <w:rPr>
          <w:rFonts w:cs="Arial"/>
          <w:lang w:val="en-US"/>
        </w:rPr>
        <w:t xml:space="preserve"> in everyday life and visibility of different cultural heritage in cultural life</w:t>
      </w:r>
      <w:r w:rsidR="00013277" w:rsidRPr="004E72E6">
        <w:rPr>
          <w:rFonts w:cs="Arial"/>
          <w:lang w:val="en-US"/>
        </w:rPr>
        <w:t>,</w:t>
      </w:r>
      <w:r w:rsidR="00DE1F3C" w:rsidRPr="004E72E6">
        <w:rPr>
          <w:rFonts w:cs="Arial"/>
          <w:lang w:val="en-US"/>
        </w:rPr>
        <w:t xml:space="preserve"> media (subtitles, translations etc) </w:t>
      </w:r>
      <w:r w:rsidR="00013277" w:rsidRPr="004E72E6">
        <w:rPr>
          <w:rFonts w:cs="Arial"/>
          <w:lang w:val="en-US"/>
        </w:rPr>
        <w:t xml:space="preserve">and education </w:t>
      </w:r>
      <w:r w:rsidR="00DE1F3C" w:rsidRPr="004E72E6">
        <w:rPr>
          <w:rFonts w:cs="Arial"/>
          <w:lang w:val="en-US"/>
        </w:rPr>
        <w:t>would increase tolerance and understanding.</w:t>
      </w:r>
    </w:p>
    <w:p w:rsidR="004E72E6" w:rsidRPr="004E72E6" w:rsidRDefault="004E72E6" w:rsidP="004F3C89">
      <w:pPr>
        <w:pStyle w:val="Luettelokappale"/>
        <w:autoSpaceDE w:val="0"/>
        <w:autoSpaceDN w:val="0"/>
        <w:adjustRightInd w:val="0"/>
        <w:spacing w:line="276" w:lineRule="auto"/>
        <w:ind w:left="360"/>
        <w:jc w:val="both"/>
        <w:rPr>
          <w:rFonts w:cs="Arial"/>
          <w:color w:val="444444"/>
          <w:lang w:val="en-US"/>
        </w:rPr>
      </w:pPr>
    </w:p>
    <w:p w:rsidR="0096069A" w:rsidRDefault="00C61E45" w:rsidP="004F3C89">
      <w:pPr>
        <w:pStyle w:val="Luettelokappale"/>
        <w:numPr>
          <w:ilvl w:val="0"/>
          <w:numId w:val="27"/>
        </w:numPr>
        <w:autoSpaceDE w:val="0"/>
        <w:autoSpaceDN w:val="0"/>
        <w:adjustRightInd w:val="0"/>
        <w:spacing w:line="276" w:lineRule="auto"/>
        <w:jc w:val="both"/>
        <w:rPr>
          <w:rFonts w:cs="Arial"/>
          <w:color w:val="444444"/>
          <w:lang w:val="en-US"/>
        </w:rPr>
      </w:pPr>
      <w:r w:rsidRPr="004E72E6">
        <w:rPr>
          <w:rFonts w:cs="Arial"/>
          <w:lang w:val="en-US"/>
        </w:rPr>
        <w:t xml:space="preserve">A part of the culture is maintenance and development of the languages. The </w:t>
      </w:r>
      <w:r w:rsidR="008F489E" w:rsidRPr="004E72E6">
        <w:rPr>
          <w:rFonts w:cs="Arial"/>
          <w:lang w:val="en-US"/>
        </w:rPr>
        <w:t xml:space="preserve">permanent </w:t>
      </w:r>
      <w:r w:rsidR="008F489E" w:rsidRPr="004E72E6">
        <w:rPr>
          <w:rFonts w:cs="Arial"/>
          <w:b/>
          <w:lang w:val="en-US"/>
        </w:rPr>
        <w:t>funding</w:t>
      </w:r>
      <w:r w:rsidR="008F489E" w:rsidRPr="004E72E6">
        <w:rPr>
          <w:rFonts w:cs="Arial"/>
          <w:lang w:val="en-US"/>
        </w:rPr>
        <w:t xml:space="preserve"> of Sami </w:t>
      </w:r>
      <w:r w:rsidR="008F489E" w:rsidRPr="004E72E6">
        <w:rPr>
          <w:rFonts w:cs="Arial"/>
          <w:color w:val="444444"/>
          <w:lang w:val="en-US"/>
        </w:rPr>
        <w:t>Giellagáldu, the centre for coordinating and deciding on the Sami language issues, preserving the cultural heritage relating to Sami languages and acting as a professional expert body for Sami language users</w:t>
      </w:r>
      <w:r w:rsidRPr="004E72E6">
        <w:rPr>
          <w:rFonts w:cs="Arial"/>
          <w:color w:val="444444"/>
          <w:lang w:val="en-US"/>
        </w:rPr>
        <w:t xml:space="preserve"> is constantly in danger</w:t>
      </w:r>
      <w:r w:rsidR="008F489E" w:rsidRPr="004E72E6">
        <w:rPr>
          <w:rFonts w:cs="Arial"/>
          <w:color w:val="444444"/>
          <w:lang w:val="en-US"/>
        </w:rPr>
        <w:t xml:space="preserve">. </w:t>
      </w:r>
    </w:p>
    <w:p w:rsidR="004E72E6" w:rsidRPr="004E72E6" w:rsidRDefault="004E72E6" w:rsidP="004F3C89">
      <w:pPr>
        <w:pStyle w:val="Luettelokappale"/>
        <w:spacing w:line="276" w:lineRule="auto"/>
        <w:rPr>
          <w:rFonts w:cs="Arial"/>
          <w:color w:val="444444"/>
          <w:lang w:val="en-US"/>
        </w:rPr>
      </w:pPr>
    </w:p>
    <w:tbl>
      <w:tblPr>
        <w:tblStyle w:val="TaulukkoRuudukko"/>
        <w:tblW w:w="4750" w:type="pct"/>
        <w:jc w:val="center"/>
        <w:shd w:val="pct5" w:color="auto" w:fill="auto"/>
        <w:tblLook w:val="04A0" w:firstRow="1" w:lastRow="0" w:firstColumn="1" w:lastColumn="0" w:noHBand="0" w:noVBand="1"/>
      </w:tblPr>
      <w:tblGrid>
        <w:gridCol w:w="8554"/>
      </w:tblGrid>
      <w:tr w:rsidR="0015000E" w:rsidRPr="002A4A88" w:rsidTr="00C91ADE">
        <w:trPr>
          <w:trHeight w:val="910"/>
          <w:jc w:val="center"/>
        </w:trPr>
        <w:tc>
          <w:tcPr>
            <w:tcW w:w="8190" w:type="dxa"/>
            <w:shd w:val="pct5" w:color="auto" w:fill="auto"/>
          </w:tcPr>
          <w:p w:rsidR="0015000E" w:rsidRPr="0051712C" w:rsidRDefault="0015000E" w:rsidP="004F3C89">
            <w:pPr>
              <w:pStyle w:val="Luettelokappale"/>
              <w:numPr>
                <w:ilvl w:val="0"/>
                <w:numId w:val="2"/>
              </w:numPr>
              <w:spacing w:line="276" w:lineRule="auto"/>
              <w:jc w:val="both"/>
              <w:rPr>
                <w:rFonts w:asciiTheme="minorHAnsi" w:hAnsiTheme="minorHAnsi" w:cstheme="minorHAnsi"/>
                <w:lang w:val="en-US"/>
              </w:rPr>
            </w:pPr>
            <w:r w:rsidRPr="00FC3B2E">
              <w:rPr>
                <w:rFonts w:asciiTheme="minorHAnsi" w:hAnsiTheme="minorHAnsi" w:cstheme="minorHAnsi"/>
                <w:lang w:val="en-US"/>
              </w:rPr>
              <w:t xml:space="preserve">What steps is the Government taking to ensure better visibility </w:t>
            </w:r>
            <w:r w:rsidR="00FA7154" w:rsidRPr="00FC3B2E">
              <w:rPr>
                <w:rFonts w:asciiTheme="minorHAnsi" w:hAnsiTheme="minorHAnsi" w:cstheme="minorHAnsi"/>
                <w:lang w:val="en-US"/>
              </w:rPr>
              <w:t xml:space="preserve">and inclusion </w:t>
            </w:r>
            <w:r w:rsidRPr="00FC3B2E">
              <w:rPr>
                <w:rFonts w:asciiTheme="minorHAnsi" w:hAnsiTheme="minorHAnsi" w:cstheme="minorHAnsi"/>
                <w:lang w:val="en-US"/>
              </w:rPr>
              <w:t xml:space="preserve">of minorities </w:t>
            </w:r>
            <w:r w:rsidR="0096407D" w:rsidRPr="00FC3B2E">
              <w:rPr>
                <w:rFonts w:asciiTheme="minorHAnsi" w:hAnsiTheme="minorHAnsi" w:cstheme="minorHAnsi"/>
                <w:lang w:val="en-US"/>
              </w:rPr>
              <w:t xml:space="preserve">and users of different languages </w:t>
            </w:r>
            <w:r w:rsidR="00FA7154" w:rsidRPr="00FC3B2E">
              <w:rPr>
                <w:rFonts w:asciiTheme="minorHAnsi" w:hAnsiTheme="minorHAnsi" w:cstheme="minorHAnsi"/>
                <w:lang w:val="en-US"/>
              </w:rPr>
              <w:t xml:space="preserve">and their interests </w:t>
            </w:r>
            <w:r w:rsidRPr="00FC3B2E">
              <w:rPr>
                <w:rFonts w:asciiTheme="minorHAnsi" w:hAnsiTheme="minorHAnsi" w:cstheme="minorHAnsi"/>
                <w:lang w:val="en-US"/>
              </w:rPr>
              <w:t>in the society, educational materials, media, civil service etc.?</w:t>
            </w:r>
          </w:p>
        </w:tc>
      </w:tr>
    </w:tbl>
    <w:p w:rsidR="0096069A" w:rsidRPr="0096069A" w:rsidRDefault="0096069A" w:rsidP="004F3C89">
      <w:pPr>
        <w:pStyle w:val="Otsikko1"/>
        <w:spacing w:line="276" w:lineRule="auto"/>
        <w:jc w:val="center"/>
      </w:pPr>
      <w:bookmarkStart w:id="34" w:name="_Toc533171092"/>
      <w:bookmarkStart w:id="35" w:name="_Toc533171128"/>
      <w:bookmarkStart w:id="36" w:name="_GoBack"/>
      <w:bookmarkEnd w:id="36"/>
      <w:r w:rsidRPr="0096069A">
        <w:t>Good practices</w:t>
      </w:r>
      <w:bookmarkEnd w:id="34"/>
      <w:bookmarkEnd w:id="35"/>
    </w:p>
    <w:p w:rsidR="00F74094" w:rsidRPr="00696A27" w:rsidRDefault="00F74094" w:rsidP="004F3C89">
      <w:pPr>
        <w:pStyle w:val="Luettelokappale"/>
        <w:numPr>
          <w:ilvl w:val="0"/>
          <w:numId w:val="27"/>
        </w:numPr>
        <w:spacing w:before="100" w:beforeAutospacing="1" w:after="240" w:line="276" w:lineRule="auto"/>
        <w:jc w:val="both"/>
        <w:textAlignment w:val="top"/>
        <w:rPr>
          <w:rFonts w:eastAsia="Times New Roman" w:cs="Arial"/>
          <w:color w:val="303030"/>
          <w:lang w:val="en-US" w:eastAsia="fi-FI"/>
        </w:rPr>
      </w:pPr>
      <w:r w:rsidRPr="00696A27">
        <w:rPr>
          <w:rFonts w:eastAsia="Times New Roman" w:cs="Arial"/>
          <w:color w:val="303030"/>
          <w:lang w:val="en-US" w:eastAsia="fi-FI"/>
        </w:rPr>
        <w:t xml:space="preserve">The first </w:t>
      </w:r>
      <w:r w:rsidRPr="00696A27">
        <w:rPr>
          <w:rFonts w:eastAsia="Times New Roman" w:cs="Arial"/>
          <w:b/>
          <w:color w:val="303030"/>
          <w:lang w:val="en-US" w:eastAsia="fi-FI"/>
        </w:rPr>
        <w:t>Seri Support Center (SARC)</w:t>
      </w:r>
      <w:r w:rsidR="00E92994">
        <w:rPr>
          <w:rStyle w:val="Alaviitteenviite"/>
          <w:rFonts w:eastAsia="Times New Roman" w:cs="Arial"/>
          <w:b/>
          <w:color w:val="303030"/>
          <w:lang w:val="en-US" w:eastAsia="fi-FI"/>
        </w:rPr>
        <w:footnoteReference w:id="37"/>
      </w:r>
      <w:r w:rsidRPr="00696A27">
        <w:rPr>
          <w:rFonts w:eastAsia="Times New Roman" w:cs="Arial"/>
          <w:color w:val="303030"/>
          <w:lang w:val="en-US" w:eastAsia="fi-FI"/>
        </w:rPr>
        <w:t xml:space="preserve"> opened in May 2017 as part of the Helsinki University Hospital. In Helsinki area all sexual assault victim care is centralized to this clinic and it is open 24/7. The clinic is a support center for people over the age of 16 who have experienced sexual assault regardless of sex or gender. The support center provides a low-threshold service. The  patients are offered medical treatment and forensic examination within one month of the sexual assault and after the acute visit everyone is offered psychosocial counselling. There are plans to open additional support centers in other parts of the country as well.</w:t>
      </w:r>
    </w:p>
    <w:p w:rsidR="0096069A" w:rsidRPr="00CA7D73" w:rsidRDefault="00696A27" w:rsidP="004F3C89">
      <w:pPr>
        <w:spacing w:line="276" w:lineRule="auto"/>
        <w:jc w:val="center"/>
        <w:rPr>
          <w:rFonts w:cs="Arial"/>
          <w:lang w:val="en-US"/>
        </w:rPr>
      </w:pPr>
      <w:r>
        <w:rPr>
          <w:rFonts w:cs="Arial"/>
          <w:lang w:val="en-US"/>
        </w:rPr>
        <w:t>***</w:t>
      </w:r>
    </w:p>
    <w:sectPr w:rsidR="0096069A" w:rsidRPr="00CA7D73" w:rsidSect="007A3ACF">
      <w:headerReference w:type="even" r:id="rId14"/>
      <w:headerReference w:type="default" r:id="rId15"/>
      <w:footerReference w:type="even" r:id="rId16"/>
      <w:footerReference w:type="default" r:id="rId17"/>
      <w:headerReference w:type="first" r:id="rId18"/>
      <w:footerReference w:type="first" r:id="rId19"/>
      <w:type w:val="continuous"/>
      <w:pgSz w:w="11906" w:h="16840"/>
      <w:pgMar w:top="1134" w:right="1133" w:bottom="1701" w:left="1985" w:header="720" w:footer="720"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C6D" w:rsidRDefault="00EA3C6D" w:rsidP="0063085E">
      <w:r>
        <w:separator/>
      </w:r>
    </w:p>
  </w:endnote>
  <w:endnote w:type="continuationSeparator" w:id="0">
    <w:p w:rsidR="00EA3C6D" w:rsidRDefault="00EA3C6D" w:rsidP="00630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Nunito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6D" w:rsidRDefault="00EA3C6D"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rsidR="00EA3C6D" w:rsidRDefault="00EA3C6D"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5767264"/>
      <w:docPartObj>
        <w:docPartGallery w:val="Page Numbers (Bottom of Page)"/>
        <w:docPartUnique/>
      </w:docPartObj>
    </w:sdtPr>
    <w:sdtEndPr/>
    <w:sdtContent>
      <w:p w:rsidR="00EA3C6D" w:rsidRDefault="00EA3C6D">
        <w:pPr>
          <w:pStyle w:val="Alatunniste"/>
          <w:jc w:val="right"/>
        </w:pPr>
        <w:r>
          <w:fldChar w:fldCharType="begin"/>
        </w:r>
        <w:r>
          <w:instrText>PAGE   \* MERGEFORMAT</w:instrText>
        </w:r>
        <w:r>
          <w:fldChar w:fldCharType="separate"/>
        </w:r>
        <w:r>
          <w:rPr>
            <w:noProof/>
          </w:rPr>
          <w:t>2</w:t>
        </w:r>
        <w:r>
          <w:fldChar w:fldCharType="end"/>
        </w:r>
      </w:p>
    </w:sdtContent>
  </w:sdt>
  <w:p w:rsidR="00EA3C6D" w:rsidRDefault="00EA3C6D"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6D" w:rsidRDefault="00442F49">
    <w:pPr>
      <w:pStyle w:val="Alatunnis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79.1pt;margin-top:-26.7pt;width:402pt;height:62.25pt;z-index:-251658240;mso-position-horizontal-relative:text;mso-position-vertical-relative:text;mso-width-relative:page;mso-height-relative:page">
          <v:imagedata r:id="rId1" o:title="iok tiedot2-01"/>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6D" w:rsidRDefault="00EA3C6D">
    <w:pPr>
      <w:pStyle w:val="Alatunniste"/>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6D" w:rsidRPr="0063085E" w:rsidRDefault="00EA3C6D"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sidR="00442F49">
      <w:rPr>
        <w:rStyle w:val="Sivunumero"/>
        <w:rFonts w:cs="Arial"/>
        <w:noProof/>
        <w:sz w:val="16"/>
        <w:szCs w:val="16"/>
      </w:rPr>
      <w:t>14</w:t>
    </w:r>
    <w:r w:rsidRPr="0063085E">
      <w:rPr>
        <w:rStyle w:val="Sivunumero"/>
        <w:rFonts w:cs="Arial"/>
        <w:sz w:val="16"/>
        <w:szCs w:val="16"/>
      </w:rPr>
      <w:fldChar w:fldCharType="end"/>
    </w:r>
  </w:p>
  <w:p w:rsidR="00EA3C6D" w:rsidRDefault="00EA3C6D" w:rsidP="00910316">
    <w:pPr>
      <w:pStyle w:val="Alatunniste"/>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6D" w:rsidRDefault="00EA3C6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C6D" w:rsidRDefault="00EA3C6D" w:rsidP="0063085E">
      <w:r>
        <w:separator/>
      </w:r>
    </w:p>
  </w:footnote>
  <w:footnote w:type="continuationSeparator" w:id="0">
    <w:p w:rsidR="00EA3C6D" w:rsidRDefault="00EA3C6D" w:rsidP="0063085E">
      <w:r>
        <w:continuationSeparator/>
      </w:r>
    </w:p>
  </w:footnote>
  <w:footnote w:id="1">
    <w:p w:rsidR="00EA3C6D" w:rsidRPr="00325F8A" w:rsidRDefault="00EA3C6D" w:rsidP="00EA3C6D">
      <w:pPr>
        <w:pStyle w:val="Alaviitteenteksti"/>
      </w:pPr>
      <w:r>
        <w:rPr>
          <w:rStyle w:val="Alaviitteenviite"/>
        </w:rPr>
        <w:footnoteRef/>
      </w:r>
      <w:r>
        <w:t xml:space="preserve"> </w:t>
      </w:r>
      <w:hyperlink r:id="rId1" w:history="1">
        <w:r w:rsidRPr="001F0CB0">
          <w:rPr>
            <w:rStyle w:val="Hyperlinkki"/>
          </w:rPr>
          <w:t>https://www.humanrightscentre.fi/about-us/human-rights-centre/</w:t>
        </w:r>
      </w:hyperlink>
      <w:r>
        <w:t xml:space="preserve"> </w:t>
      </w:r>
    </w:p>
  </w:footnote>
  <w:footnote w:id="2">
    <w:p w:rsidR="00EA3C6D" w:rsidRPr="00F816C4" w:rsidRDefault="00EA3C6D" w:rsidP="00EA3C6D">
      <w:pPr>
        <w:pStyle w:val="Alaviitteenteksti"/>
        <w:rPr>
          <w:lang w:val="en-US"/>
        </w:rPr>
      </w:pPr>
      <w:r>
        <w:rPr>
          <w:rStyle w:val="Alaviitteenviite"/>
        </w:rPr>
        <w:footnoteRef/>
      </w:r>
      <w:r>
        <w:t xml:space="preserve"> </w:t>
      </w:r>
      <w:r w:rsidRPr="00F816C4">
        <w:rPr>
          <w:sz w:val="18"/>
          <w:szCs w:val="18"/>
          <w:lang w:val="en-US"/>
        </w:rPr>
        <w:t>Non-Discrimination Ombudsman,</w:t>
      </w:r>
      <w:r>
        <w:rPr>
          <w:sz w:val="18"/>
          <w:szCs w:val="18"/>
          <w:lang w:val="en-US"/>
        </w:rPr>
        <w:t xml:space="preserve"> </w:t>
      </w:r>
      <w:r w:rsidRPr="00F816C4">
        <w:rPr>
          <w:sz w:val="18"/>
          <w:szCs w:val="18"/>
          <w:lang w:val="en-US"/>
        </w:rPr>
        <w:t>Equality Ombudsman, Child Ombudsman, and Data Protection Ombudsman.</w:t>
      </w:r>
    </w:p>
  </w:footnote>
  <w:footnote w:id="3">
    <w:p w:rsidR="00EA3C6D" w:rsidRPr="008E1583" w:rsidRDefault="00EA3C6D" w:rsidP="00420717">
      <w:pPr>
        <w:pStyle w:val="Alaviitteenteksti"/>
      </w:pPr>
      <w:r>
        <w:rPr>
          <w:rStyle w:val="Alaviitteenviite"/>
        </w:rPr>
        <w:footnoteRef/>
      </w:r>
      <w:r>
        <w:t xml:space="preserve"> </w:t>
      </w:r>
      <w:hyperlink r:id="rId2" w:history="1">
        <w:r w:rsidRPr="00895705">
          <w:rPr>
            <w:rStyle w:val="Hyperlinkki"/>
          </w:rPr>
          <w:t>https://alueuudistus.fi/en/what-is-the-health-and-social-services-reform-</w:t>
        </w:r>
      </w:hyperlink>
      <w:r>
        <w:t xml:space="preserve"> </w:t>
      </w:r>
    </w:p>
  </w:footnote>
  <w:footnote w:id="4">
    <w:p w:rsidR="00EA3C6D" w:rsidRPr="00F20C5C" w:rsidRDefault="00EA3C6D" w:rsidP="00420717">
      <w:pPr>
        <w:pStyle w:val="Alaviitteenteksti"/>
      </w:pPr>
      <w:r>
        <w:rPr>
          <w:rStyle w:val="Alaviitteenviite"/>
        </w:rPr>
        <w:footnoteRef/>
      </w:r>
      <w:r>
        <w:t xml:space="preserve"> </w:t>
      </w:r>
      <w:hyperlink r:id="rId3" w:history="1">
        <w:r w:rsidRPr="00895705">
          <w:rPr>
            <w:rStyle w:val="Hyperlinkki"/>
          </w:rPr>
          <w:t>https://alueuudistus.fi/en/what-is-the-regional-reform-</w:t>
        </w:r>
      </w:hyperlink>
      <w:r>
        <w:t xml:space="preserve"> </w:t>
      </w:r>
    </w:p>
  </w:footnote>
  <w:footnote w:id="5">
    <w:p w:rsidR="00EA3C6D" w:rsidRPr="0061627E" w:rsidRDefault="00EA3C6D" w:rsidP="00A248B4">
      <w:pPr>
        <w:pStyle w:val="Alaviitteenteksti"/>
        <w:rPr>
          <w:lang w:val="en-US"/>
        </w:rPr>
      </w:pPr>
      <w:r>
        <w:rPr>
          <w:rStyle w:val="Alaviitteenviite"/>
        </w:rPr>
        <w:footnoteRef/>
      </w:r>
      <w:r>
        <w:t xml:space="preserve"> </w:t>
      </w:r>
      <w:r w:rsidR="00AA4E35" w:rsidRPr="00AA4E35">
        <w:rPr>
          <w:rStyle w:val="Hyperlinkki"/>
        </w:rPr>
        <w:t>https://bit.ly/2PRXREr</w:t>
      </w:r>
    </w:p>
  </w:footnote>
  <w:footnote w:id="6">
    <w:p w:rsidR="00EA3C6D" w:rsidRPr="00542961" w:rsidRDefault="00EA3C6D" w:rsidP="001338A9">
      <w:pPr>
        <w:autoSpaceDE w:val="0"/>
        <w:autoSpaceDN w:val="0"/>
        <w:adjustRightInd w:val="0"/>
        <w:rPr>
          <w:szCs w:val="18"/>
          <w:lang w:val="en-US"/>
        </w:rPr>
      </w:pPr>
      <w:r w:rsidRPr="00542961">
        <w:rPr>
          <w:rStyle w:val="Alaviitteenviite"/>
          <w:szCs w:val="18"/>
        </w:rPr>
        <w:footnoteRef/>
      </w:r>
      <w:r w:rsidRPr="00542961">
        <w:rPr>
          <w:szCs w:val="18"/>
          <w:lang w:val="en-US"/>
        </w:rPr>
        <w:t xml:space="preserve"> </w:t>
      </w:r>
      <w:hyperlink r:id="rId4" w:history="1">
        <w:r w:rsidRPr="00F7228E">
          <w:rPr>
            <w:rStyle w:val="Hyperlinkki"/>
            <w:rFonts w:ascii="Calibri" w:hAnsi="Calibri" w:cs="Calibri"/>
            <w:szCs w:val="18"/>
            <w:lang w:val="en-US" w:eastAsia="fi-FI"/>
          </w:rPr>
          <w:t>EU Fundamental Rights Agency LGBT Survey (May 2013)</w:t>
        </w:r>
      </w:hyperlink>
    </w:p>
  </w:footnote>
  <w:footnote w:id="7">
    <w:p w:rsidR="00EA3C6D" w:rsidRPr="00542961" w:rsidRDefault="00EA3C6D" w:rsidP="001338A9">
      <w:pPr>
        <w:pStyle w:val="Alaviitteenteksti"/>
        <w:rPr>
          <w:sz w:val="18"/>
          <w:szCs w:val="18"/>
          <w:lang w:val="en-US"/>
        </w:rPr>
      </w:pPr>
      <w:r w:rsidRPr="00542961">
        <w:rPr>
          <w:rStyle w:val="Alaviitteenviite"/>
          <w:sz w:val="18"/>
          <w:szCs w:val="18"/>
        </w:rPr>
        <w:footnoteRef/>
      </w:r>
      <w:r w:rsidRPr="00542961">
        <w:rPr>
          <w:sz w:val="18"/>
          <w:szCs w:val="18"/>
          <w:lang w:val="en-US"/>
        </w:rPr>
        <w:t xml:space="preserve"> 1/5 of respondents had experienced hate speech or harassment more than once within a month. </w:t>
      </w:r>
      <w:r>
        <w:rPr>
          <w:sz w:val="18"/>
          <w:szCs w:val="18"/>
          <w:lang w:val="en-US"/>
        </w:rPr>
        <w:t>O</w:t>
      </w:r>
      <w:r w:rsidRPr="00542961">
        <w:rPr>
          <w:sz w:val="18"/>
          <w:szCs w:val="18"/>
          <w:lang w:val="en-US"/>
        </w:rPr>
        <w:t xml:space="preserve">f the LGBT respondents 81 </w:t>
      </w:r>
      <w:r>
        <w:rPr>
          <w:sz w:val="18"/>
          <w:szCs w:val="18"/>
          <w:lang w:val="en-US"/>
        </w:rPr>
        <w:t>%</w:t>
      </w:r>
      <w:r w:rsidRPr="00542961">
        <w:rPr>
          <w:sz w:val="18"/>
          <w:szCs w:val="18"/>
          <w:lang w:val="en-US"/>
        </w:rPr>
        <w:t xml:space="preserve"> never reported the incident of hate speech or harassment further.. </w:t>
      </w:r>
      <w:r w:rsidRPr="00DD1B42">
        <w:rPr>
          <w:rStyle w:val="Hyperlinkki"/>
          <w:sz w:val="18"/>
          <w:szCs w:val="18"/>
          <w:lang w:val="en-US"/>
        </w:rPr>
        <w:t xml:space="preserve">https://bit.ly/2R4vO68 </w:t>
      </w:r>
      <w:r w:rsidRPr="00542961">
        <w:rPr>
          <w:sz w:val="18"/>
          <w:szCs w:val="18"/>
          <w:lang w:val="en-US"/>
        </w:rPr>
        <w:t>(english summary)</w:t>
      </w:r>
    </w:p>
  </w:footnote>
  <w:footnote w:id="8">
    <w:p w:rsidR="00EA3C6D" w:rsidRPr="001D5790" w:rsidRDefault="00EA3C6D" w:rsidP="001338A9">
      <w:pPr>
        <w:pStyle w:val="Alaviitteenteksti"/>
        <w:rPr>
          <w:lang w:val="en-US"/>
        </w:rPr>
      </w:pPr>
      <w:r w:rsidRPr="00542961">
        <w:rPr>
          <w:rStyle w:val="Alaviitteenviite"/>
          <w:sz w:val="18"/>
          <w:szCs w:val="18"/>
        </w:rPr>
        <w:footnoteRef/>
      </w:r>
      <w:r w:rsidRPr="00542961">
        <w:rPr>
          <w:sz w:val="18"/>
          <w:szCs w:val="18"/>
          <w:lang w:val="en-US"/>
        </w:rPr>
        <w:t xml:space="preserve"> </w:t>
      </w:r>
      <w:r w:rsidRPr="00DD1B42">
        <w:rPr>
          <w:rStyle w:val="Hyperlinkki"/>
          <w:sz w:val="18"/>
          <w:szCs w:val="18"/>
          <w:lang w:val="en-US"/>
        </w:rPr>
        <w:t>https://bit.ly/2SawqHM</w:t>
      </w:r>
    </w:p>
  </w:footnote>
  <w:footnote w:id="9">
    <w:p w:rsidR="00EA3C6D" w:rsidRPr="00AE06EE" w:rsidRDefault="00EA3C6D">
      <w:pPr>
        <w:pStyle w:val="Alaviitteenteksti"/>
      </w:pPr>
      <w:r>
        <w:rPr>
          <w:rStyle w:val="Alaviitteenviite"/>
        </w:rPr>
        <w:footnoteRef/>
      </w:r>
      <w:r>
        <w:t xml:space="preserve"> </w:t>
      </w:r>
      <w:hyperlink r:id="rId5" w:history="1">
        <w:r w:rsidRPr="003354DD">
          <w:rPr>
            <w:rStyle w:val="Hyperlinkki"/>
          </w:rPr>
          <w:t>http://julkaisut.valtioneuvosto.fi/bitstream/handle/10024/160521/OKM_6_2018.pdf</w:t>
        </w:r>
      </w:hyperlink>
      <w:r>
        <w:t xml:space="preserve"> </w:t>
      </w:r>
    </w:p>
  </w:footnote>
  <w:footnote w:id="10">
    <w:p w:rsidR="00EA3C6D" w:rsidRPr="00E85A87" w:rsidRDefault="00EA3C6D">
      <w:pPr>
        <w:pStyle w:val="Alaviitteenteksti"/>
      </w:pPr>
      <w:r>
        <w:rPr>
          <w:rStyle w:val="Alaviitteenviite"/>
        </w:rPr>
        <w:footnoteRef/>
      </w:r>
      <w:r>
        <w:t xml:space="preserve"> </w:t>
      </w:r>
      <w:r w:rsidR="007D66A2" w:rsidRPr="007D66A2">
        <w:rPr>
          <w:rStyle w:val="Hyperlinkki"/>
        </w:rPr>
        <w:t>https://bit.ly/2ltAwLb</w:t>
      </w:r>
    </w:p>
  </w:footnote>
  <w:footnote w:id="11">
    <w:p w:rsidR="00EA3C6D" w:rsidRPr="00E85A87" w:rsidRDefault="00EA3C6D">
      <w:pPr>
        <w:pStyle w:val="Alaviitteenteksti"/>
      </w:pPr>
      <w:r>
        <w:rPr>
          <w:rStyle w:val="Alaviitteenviite"/>
        </w:rPr>
        <w:footnoteRef/>
      </w:r>
      <w:r>
        <w:t xml:space="preserve"> </w:t>
      </w:r>
      <w:r w:rsidR="007D66A2" w:rsidRPr="007D66A2">
        <w:rPr>
          <w:rStyle w:val="Hyperlinkki"/>
        </w:rPr>
        <w:t>https://bit.ly/2rLZ5Yd</w:t>
      </w:r>
    </w:p>
  </w:footnote>
  <w:footnote w:id="12">
    <w:p w:rsidR="00EA3C6D" w:rsidRDefault="00EA3C6D" w:rsidP="00E37876">
      <w:pPr>
        <w:pStyle w:val="Alaviitteenteksti"/>
        <w:rPr>
          <w:sz w:val="16"/>
          <w:szCs w:val="16"/>
        </w:rPr>
      </w:pPr>
      <w:r>
        <w:rPr>
          <w:rStyle w:val="Alaviitteenviite"/>
          <w:sz w:val="16"/>
          <w:szCs w:val="16"/>
        </w:rPr>
        <w:footnoteRef/>
      </w:r>
      <w:r>
        <w:rPr>
          <w:sz w:val="16"/>
          <w:szCs w:val="16"/>
        </w:rPr>
        <w:t xml:space="preserve"> </w:t>
      </w:r>
      <w:hyperlink r:id="rId6" w:history="1">
        <w:r>
          <w:rPr>
            <w:rStyle w:val="Hyperlinkki"/>
            <w:sz w:val="16"/>
            <w:szCs w:val="16"/>
          </w:rPr>
          <w:t>http://fra.europa.eu/en/publication/2014/violence-against-women-eu-wide-survey-main-results-report</w:t>
        </w:r>
      </w:hyperlink>
      <w:r>
        <w:rPr>
          <w:sz w:val="16"/>
          <w:szCs w:val="16"/>
        </w:rPr>
        <w:t xml:space="preserve"> </w:t>
      </w:r>
    </w:p>
  </w:footnote>
  <w:footnote w:id="13">
    <w:p w:rsidR="00EA3C6D" w:rsidRDefault="00EA3C6D" w:rsidP="00E37876">
      <w:pPr>
        <w:pStyle w:val="Alaviitteenteksti"/>
        <w:rPr>
          <w:sz w:val="16"/>
          <w:szCs w:val="16"/>
        </w:rPr>
      </w:pPr>
      <w:r>
        <w:rPr>
          <w:rStyle w:val="Alaviitteenviite"/>
          <w:sz w:val="16"/>
          <w:szCs w:val="16"/>
        </w:rPr>
        <w:footnoteRef/>
      </w:r>
      <w:r>
        <w:rPr>
          <w:sz w:val="16"/>
          <w:szCs w:val="16"/>
        </w:rPr>
        <w:t xml:space="preserve"> </w:t>
      </w:r>
      <w:hyperlink r:id="rId7" w:history="1">
        <w:r>
          <w:rPr>
            <w:rStyle w:val="Hyperlinkki"/>
            <w:sz w:val="16"/>
            <w:szCs w:val="16"/>
          </w:rPr>
          <w:t>https://www.lskl.fi/verkkokauppa/piiskasta-jaahypenkkiin/</w:t>
        </w:r>
      </w:hyperlink>
      <w:r>
        <w:rPr>
          <w:sz w:val="16"/>
          <w:szCs w:val="16"/>
        </w:rPr>
        <w:t xml:space="preserve"> </w:t>
      </w:r>
    </w:p>
  </w:footnote>
  <w:footnote w:id="14">
    <w:p w:rsidR="00EA3C6D" w:rsidRDefault="00EA3C6D" w:rsidP="00E37876">
      <w:pPr>
        <w:pStyle w:val="Alaviitteenteksti"/>
        <w:rPr>
          <w:sz w:val="16"/>
          <w:szCs w:val="16"/>
        </w:rPr>
      </w:pPr>
      <w:r>
        <w:rPr>
          <w:rStyle w:val="Alaviitteenviite"/>
          <w:sz w:val="16"/>
          <w:szCs w:val="16"/>
        </w:rPr>
        <w:footnoteRef/>
      </w:r>
      <w:r>
        <w:rPr>
          <w:sz w:val="16"/>
          <w:szCs w:val="16"/>
        </w:rPr>
        <w:t xml:space="preserve"> </w:t>
      </w:r>
      <w:hyperlink r:id="rId8" w:history="1">
        <w:r>
          <w:rPr>
            <w:rStyle w:val="Hyperlinkki"/>
            <w:sz w:val="16"/>
            <w:szCs w:val="16"/>
          </w:rPr>
          <w:t>http://intermin.fi/artikkeli/-/asset_publisher/selvitys-turvallisuudessa-on-isoja-eroja-eri-vaestoryhmien-valilla</w:t>
        </w:r>
      </w:hyperlink>
      <w:r>
        <w:rPr>
          <w:sz w:val="16"/>
          <w:szCs w:val="16"/>
        </w:rPr>
        <w:t xml:space="preserve"> </w:t>
      </w:r>
    </w:p>
  </w:footnote>
  <w:footnote w:id="15">
    <w:p w:rsidR="00EA3C6D" w:rsidRDefault="00EA3C6D" w:rsidP="00E37876">
      <w:pPr>
        <w:pStyle w:val="Alaviitteenteksti"/>
        <w:rPr>
          <w:b/>
        </w:rPr>
      </w:pPr>
      <w:r>
        <w:rPr>
          <w:rStyle w:val="Alaviitteenviite"/>
          <w:sz w:val="16"/>
          <w:szCs w:val="16"/>
        </w:rPr>
        <w:footnoteRef/>
      </w:r>
      <w:hyperlink r:id="rId9" w:history="1">
        <w:r>
          <w:rPr>
            <w:rStyle w:val="Hyperlinkki"/>
            <w:sz w:val="16"/>
            <w:szCs w:val="16"/>
          </w:rPr>
          <w:t>http://julkaisut.valtioneuvosto.fi/bitstream/handle/10024/160894/12_TUKA_SM_WEB.pdf?sequence=1&amp;isAllowed=y</w:t>
        </w:r>
      </w:hyperlink>
      <w:r>
        <w:t xml:space="preserve"> </w:t>
      </w:r>
    </w:p>
  </w:footnote>
  <w:footnote w:id="16">
    <w:p w:rsidR="00EA3C6D" w:rsidRPr="008578B9" w:rsidRDefault="00EA3C6D" w:rsidP="00E37876">
      <w:pPr>
        <w:pStyle w:val="Alaviitteenteksti"/>
      </w:pPr>
      <w:r>
        <w:rPr>
          <w:rStyle w:val="Alaviitteenviite"/>
        </w:rPr>
        <w:footnoteRef/>
      </w:r>
      <w:r>
        <w:t xml:space="preserve"> </w:t>
      </w:r>
      <w:r w:rsidRPr="00DD1B42">
        <w:rPr>
          <w:rStyle w:val="Hyperlinkki"/>
        </w:rPr>
        <w:t>https://bit.ly/2Sa6HPz</w:t>
      </w:r>
    </w:p>
  </w:footnote>
  <w:footnote w:id="17">
    <w:p w:rsidR="00EA3C6D" w:rsidRPr="004177EE" w:rsidRDefault="00EA3C6D" w:rsidP="00E37876">
      <w:pPr>
        <w:pStyle w:val="Alaviitteenteksti"/>
        <w:rPr>
          <w:sz w:val="16"/>
          <w:szCs w:val="16"/>
        </w:rPr>
      </w:pPr>
      <w:r w:rsidRPr="008578B9">
        <w:rPr>
          <w:rStyle w:val="Alaviitteenviite"/>
        </w:rPr>
        <w:footnoteRef/>
      </w:r>
      <w:r w:rsidRPr="008578B9">
        <w:t xml:space="preserve"> </w:t>
      </w:r>
      <w:r w:rsidRPr="00DD1B42">
        <w:rPr>
          <w:rStyle w:val="Hyperlinkki"/>
          <w:rFonts w:eastAsiaTheme="majorEastAsia"/>
        </w:rPr>
        <w:t>https://bit.ly/2r2WqZQ</w:t>
      </w:r>
    </w:p>
  </w:footnote>
  <w:footnote w:id="18">
    <w:p w:rsidR="00EA3C6D" w:rsidRPr="000579B4" w:rsidRDefault="00EA3C6D" w:rsidP="00E37876">
      <w:pPr>
        <w:pStyle w:val="Alaviitteenteksti"/>
      </w:pPr>
      <w:r>
        <w:rPr>
          <w:rStyle w:val="Alaviitteenviite"/>
        </w:rPr>
        <w:footnoteRef/>
      </w:r>
      <w:r>
        <w:t xml:space="preserve"> </w:t>
      </w:r>
      <w:r w:rsidRPr="00DD1B42">
        <w:rPr>
          <w:rStyle w:val="Hyperlinkki"/>
        </w:rPr>
        <w:t>https://bit.ly/2AgHOdK</w:t>
      </w:r>
    </w:p>
  </w:footnote>
  <w:footnote w:id="19">
    <w:p w:rsidR="00EA3C6D" w:rsidRPr="00FE3619" w:rsidRDefault="00EA3C6D" w:rsidP="00E37876">
      <w:pPr>
        <w:pStyle w:val="Alaviitteenteksti"/>
      </w:pPr>
      <w:r w:rsidRPr="00FE3619">
        <w:rPr>
          <w:rStyle w:val="Alaviitteenviite"/>
          <w:sz w:val="18"/>
          <w:szCs w:val="18"/>
        </w:rPr>
        <w:footnoteRef/>
      </w:r>
      <w:r w:rsidRPr="00FE3619">
        <w:rPr>
          <w:sz w:val="18"/>
          <w:szCs w:val="18"/>
        </w:rPr>
        <w:t xml:space="preserve"> </w:t>
      </w:r>
      <w:r w:rsidRPr="00DD1B42">
        <w:rPr>
          <w:rStyle w:val="Hyperlinkki"/>
          <w:sz w:val="18"/>
          <w:szCs w:val="18"/>
        </w:rPr>
        <w:t>https://bit.ly/2FFShVV</w:t>
      </w:r>
    </w:p>
  </w:footnote>
  <w:footnote w:id="20">
    <w:p w:rsidR="00EA3C6D" w:rsidRPr="00D822E1" w:rsidRDefault="00EA3C6D" w:rsidP="0022683B">
      <w:pPr>
        <w:pStyle w:val="Alaviitteenteksti"/>
        <w:rPr>
          <w:lang w:val="en-US"/>
        </w:rPr>
      </w:pPr>
      <w:r>
        <w:rPr>
          <w:rStyle w:val="Alaviitteenviite"/>
        </w:rPr>
        <w:footnoteRef/>
      </w:r>
      <w:r>
        <w:t xml:space="preserve"> </w:t>
      </w:r>
      <w:hyperlink r:id="rId10" w:history="1">
        <w:r w:rsidRPr="001F0CB0">
          <w:rPr>
            <w:rStyle w:val="Hyperlinkki"/>
          </w:rPr>
          <w:t>https://bit.ly/2SeGPlN</w:t>
        </w:r>
      </w:hyperlink>
      <w:r>
        <w:t xml:space="preserve"> </w:t>
      </w:r>
    </w:p>
  </w:footnote>
  <w:footnote w:id="21">
    <w:p w:rsidR="00EA3C6D" w:rsidRPr="00142602" w:rsidRDefault="00EA3C6D" w:rsidP="00142602">
      <w:pPr>
        <w:pStyle w:val="Alaviitteenteksti"/>
      </w:pPr>
      <w:r>
        <w:rPr>
          <w:rStyle w:val="Alaviitteenviite"/>
        </w:rPr>
        <w:footnoteRef/>
      </w:r>
      <w:r>
        <w:t xml:space="preserve"> </w:t>
      </w:r>
      <w:hyperlink r:id="rId11" w:history="1">
        <w:r w:rsidRPr="002615EE">
          <w:rPr>
            <w:rStyle w:val="Hyperlinkki"/>
          </w:rPr>
          <w:t>http://fra.europa.eu/en/publication/2018/child-poverty</w:t>
        </w:r>
      </w:hyperlink>
      <w:r>
        <w:t xml:space="preserve"> </w:t>
      </w:r>
    </w:p>
  </w:footnote>
  <w:footnote w:id="22">
    <w:p w:rsidR="00B85118" w:rsidRDefault="00B85118" w:rsidP="00B85118">
      <w:pPr>
        <w:pStyle w:val="Alaviitteenteksti"/>
      </w:pPr>
      <w:r>
        <w:rPr>
          <w:rStyle w:val="Alaviitteenviite"/>
        </w:rPr>
        <w:footnoteRef/>
      </w:r>
      <w:r>
        <w:t xml:space="preserve"> </w:t>
      </w:r>
      <w:hyperlink r:id="rId12" w:history="1">
        <w:r w:rsidRPr="00E94419">
          <w:rPr>
            <w:rStyle w:val="Hyperlinkki"/>
            <w:rFonts w:eastAsia="MS PGothic"/>
          </w:rPr>
          <w:t>https://thl.fi/en/web/sukupuolten-tasa-arvo/hyvinvointi/hyvinvointi-ja-terveyserot/syrjaytyminen</w:t>
        </w:r>
      </w:hyperlink>
      <w:r>
        <w:t xml:space="preserve"> </w:t>
      </w:r>
    </w:p>
  </w:footnote>
  <w:footnote w:id="23">
    <w:p w:rsidR="00EA3C6D" w:rsidRPr="00DE0DFE" w:rsidRDefault="00EA3C6D">
      <w:pPr>
        <w:pStyle w:val="Alaviitteenteksti"/>
      </w:pPr>
      <w:r>
        <w:rPr>
          <w:rStyle w:val="Alaviitteenviite"/>
        </w:rPr>
        <w:footnoteRef/>
      </w:r>
      <w:r>
        <w:t xml:space="preserve"> </w:t>
      </w:r>
      <w:hyperlink r:id="rId13" w:history="1">
        <w:r w:rsidRPr="00033AE3">
          <w:rPr>
            <w:rStyle w:val="Hyperlinkki"/>
          </w:rPr>
          <w:t>https://www.invalidiliitto.fi/jasenkysely-2017</w:t>
        </w:r>
      </w:hyperlink>
      <w:r>
        <w:t xml:space="preserve"> </w:t>
      </w:r>
    </w:p>
  </w:footnote>
  <w:footnote w:id="24">
    <w:p w:rsidR="00EA3C6D" w:rsidRPr="00653046" w:rsidRDefault="00EA3C6D" w:rsidP="00FE0D1A">
      <w:pPr>
        <w:pStyle w:val="Alaviitteenteksti"/>
      </w:pPr>
      <w:r>
        <w:rPr>
          <w:rStyle w:val="Alaviitteenviite"/>
        </w:rPr>
        <w:footnoteRef/>
      </w:r>
      <w:r>
        <w:t xml:space="preserve"> </w:t>
      </w:r>
      <w:hyperlink r:id="rId14" w:history="1">
        <w:r w:rsidRPr="00895705">
          <w:rPr>
            <w:rStyle w:val="Hyperlinkki"/>
          </w:rPr>
          <w:t>https://www.tyoelake.fi/en/themes/pension-reform-2017-whats-new/</w:t>
        </w:r>
      </w:hyperlink>
      <w:r>
        <w:t xml:space="preserve"> </w:t>
      </w:r>
    </w:p>
  </w:footnote>
  <w:footnote w:id="25">
    <w:p w:rsidR="00EA3C6D" w:rsidRPr="00D075E8" w:rsidRDefault="00EA3C6D" w:rsidP="00B0607C">
      <w:pPr>
        <w:pStyle w:val="Alaviitteenteksti"/>
        <w:rPr>
          <w:rFonts w:ascii="Arial" w:hAnsi="Arial" w:cs="Arial"/>
          <w:sz w:val="18"/>
          <w:szCs w:val="18"/>
          <w:lang w:val="en-US"/>
        </w:rPr>
      </w:pPr>
      <w:r w:rsidRPr="00D075E8">
        <w:rPr>
          <w:rStyle w:val="Alaviitteenviite"/>
          <w:rFonts w:ascii="Arial" w:hAnsi="Arial" w:cs="Arial"/>
          <w:sz w:val="18"/>
          <w:szCs w:val="18"/>
        </w:rPr>
        <w:footnoteRef/>
      </w:r>
      <w:r w:rsidRPr="00D075E8">
        <w:rPr>
          <w:rFonts w:ascii="Arial" w:hAnsi="Arial" w:cs="Arial"/>
          <w:sz w:val="18"/>
          <w:szCs w:val="18"/>
          <w:lang w:val="en-US"/>
        </w:rPr>
        <w:t xml:space="preserve"> </w:t>
      </w:r>
      <w:r w:rsidRPr="00DD1B42">
        <w:rPr>
          <w:rStyle w:val="Hyperlinkki"/>
          <w:rFonts w:ascii="Arial" w:hAnsi="Arial" w:cs="Arial"/>
          <w:sz w:val="18"/>
          <w:szCs w:val="18"/>
          <w:lang w:val="en-US"/>
        </w:rPr>
        <w:t>https://bit.ly/2SawqHM</w:t>
      </w:r>
    </w:p>
  </w:footnote>
  <w:footnote w:id="26">
    <w:p w:rsidR="00EA3C6D" w:rsidRPr="00D075E8" w:rsidRDefault="00EA3C6D" w:rsidP="00B0607C">
      <w:pPr>
        <w:pStyle w:val="Alaviitteenteksti"/>
        <w:rPr>
          <w:rFonts w:ascii="Arial" w:hAnsi="Arial" w:cs="Arial"/>
          <w:sz w:val="18"/>
          <w:szCs w:val="18"/>
          <w:lang w:val="en-US"/>
        </w:rPr>
      </w:pPr>
      <w:r w:rsidRPr="00D075E8">
        <w:rPr>
          <w:rStyle w:val="Alaviitteenviite"/>
          <w:rFonts w:ascii="Arial" w:hAnsi="Arial" w:cs="Arial"/>
          <w:sz w:val="18"/>
          <w:szCs w:val="18"/>
        </w:rPr>
        <w:footnoteRef/>
      </w:r>
      <w:r w:rsidRPr="00D075E8">
        <w:rPr>
          <w:rFonts w:ascii="Arial" w:hAnsi="Arial" w:cs="Arial"/>
          <w:sz w:val="18"/>
          <w:szCs w:val="18"/>
          <w:lang w:val="en-US"/>
        </w:rPr>
        <w:t xml:space="preserve"> </w:t>
      </w:r>
      <w:r w:rsidRPr="00DD1B42">
        <w:rPr>
          <w:rStyle w:val="Hyperlinkki"/>
          <w:rFonts w:ascii="Arial" w:hAnsi="Arial" w:cs="Arial"/>
          <w:sz w:val="18"/>
          <w:szCs w:val="18"/>
          <w:lang w:val="en-US"/>
        </w:rPr>
        <w:t>https://bit.ly/NCKXu5</w:t>
      </w:r>
    </w:p>
  </w:footnote>
  <w:footnote w:id="27">
    <w:p w:rsidR="00EA3C6D" w:rsidRPr="00F717E1" w:rsidRDefault="00EA3C6D" w:rsidP="00AA4E35">
      <w:pPr>
        <w:autoSpaceDE w:val="0"/>
        <w:autoSpaceDN w:val="0"/>
        <w:adjustRightInd w:val="0"/>
        <w:rPr>
          <w:sz w:val="22"/>
          <w:lang w:val="en-US"/>
        </w:rPr>
      </w:pPr>
      <w:r w:rsidRPr="00D075E8">
        <w:rPr>
          <w:rStyle w:val="Alaviitteenviite"/>
          <w:rFonts w:cs="Arial"/>
          <w:szCs w:val="18"/>
        </w:rPr>
        <w:footnoteRef/>
      </w:r>
      <w:r w:rsidRPr="00D075E8">
        <w:rPr>
          <w:rFonts w:cs="Arial"/>
          <w:szCs w:val="18"/>
          <w:lang w:val="en-US"/>
        </w:rPr>
        <w:t xml:space="preserve"> </w:t>
      </w:r>
      <w:hyperlink r:id="rId15" w:history="1">
        <w:r w:rsidR="002A4A88" w:rsidRPr="0063658D">
          <w:rPr>
            <w:rStyle w:val="Hyperlinkki"/>
            <w:rFonts w:cs="Arial"/>
            <w:szCs w:val="18"/>
            <w:lang w:val="en-US" w:eastAsia="fi-FI"/>
          </w:rPr>
          <w:t>https://bit.ly/2Cqtku0</w:t>
        </w:r>
      </w:hyperlink>
      <w:r w:rsidR="002A4A88">
        <w:rPr>
          <w:rFonts w:cs="Arial"/>
          <w:color w:val="auto"/>
          <w:szCs w:val="18"/>
          <w:lang w:val="en-US" w:eastAsia="fi-FI"/>
        </w:rPr>
        <w:t xml:space="preserve"> </w:t>
      </w:r>
    </w:p>
  </w:footnote>
  <w:footnote w:id="28">
    <w:p w:rsidR="00EA3C6D" w:rsidRPr="00AA0DBE" w:rsidRDefault="00EA3C6D">
      <w:pPr>
        <w:pStyle w:val="Alaviitteenteksti"/>
        <w:rPr>
          <w:lang w:val="en-US"/>
        </w:rPr>
      </w:pPr>
      <w:r>
        <w:rPr>
          <w:rStyle w:val="Alaviitteenviite"/>
        </w:rPr>
        <w:footnoteRef/>
      </w:r>
      <w:r>
        <w:t xml:space="preserve"> </w:t>
      </w:r>
      <w:hyperlink r:id="rId16" w:history="1">
        <w:r w:rsidRPr="00895705">
          <w:rPr>
            <w:rStyle w:val="Hyperlinkki"/>
          </w:rPr>
          <w:t>https://thl.fi/en/web/thlfi-en/research-and-expertwork/population-studies/national-finhealth-study</w:t>
        </w:r>
      </w:hyperlink>
      <w:r>
        <w:t xml:space="preserve"> </w:t>
      </w:r>
    </w:p>
  </w:footnote>
  <w:footnote w:id="29">
    <w:p w:rsidR="00EA3C6D" w:rsidRPr="00AA0DBE" w:rsidRDefault="00EA3C6D">
      <w:pPr>
        <w:pStyle w:val="Alaviitteenteksti"/>
      </w:pPr>
      <w:r>
        <w:rPr>
          <w:rStyle w:val="Alaviitteenviite"/>
        </w:rPr>
        <w:footnoteRef/>
      </w:r>
      <w:r>
        <w:t xml:space="preserve"> </w:t>
      </w:r>
      <w:hyperlink r:id="rId17" w:history="1">
        <w:r w:rsidRPr="00895705">
          <w:rPr>
            <w:rStyle w:val="Hyperlinkki"/>
          </w:rPr>
          <w:t>https://bit.ly/2SYFVKt</w:t>
        </w:r>
      </w:hyperlink>
      <w:r>
        <w:t xml:space="preserve"> </w:t>
      </w:r>
    </w:p>
  </w:footnote>
  <w:footnote w:id="30">
    <w:p w:rsidR="00EA3C6D" w:rsidRPr="00AA0DBE" w:rsidRDefault="00EA3C6D">
      <w:pPr>
        <w:pStyle w:val="Alaviitteenteksti"/>
      </w:pPr>
      <w:r>
        <w:rPr>
          <w:rStyle w:val="Alaviitteenviite"/>
        </w:rPr>
        <w:footnoteRef/>
      </w:r>
      <w:r>
        <w:t xml:space="preserve"> </w:t>
      </w:r>
      <w:hyperlink r:id="rId18" w:history="1">
        <w:r w:rsidRPr="00895705">
          <w:rPr>
            <w:rStyle w:val="Hyperlinkki"/>
          </w:rPr>
          <w:t>https://www.oaj.fi/ajankohtaista/julkaisut/2017/oajn-ja-turun-yliopiston-sisailmatutkimus-2017/</w:t>
        </w:r>
      </w:hyperlink>
      <w:r>
        <w:t xml:space="preserve"> </w:t>
      </w:r>
    </w:p>
  </w:footnote>
  <w:footnote w:id="31">
    <w:p w:rsidR="00AA4E35" w:rsidRPr="00AA4E35" w:rsidRDefault="00AA4E35">
      <w:pPr>
        <w:pStyle w:val="Alaviitteenteksti"/>
      </w:pPr>
      <w:r>
        <w:rPr>
          <w:rStyle w:val="Alaviitteenviite"/>
        </w:rPr>
        <w:footnoteRef/>
      </w:r>
      <w:r>
        <w:t xml:space="preserve"> </w:t>
      </w:r>
      <w:hyperlink r:id="rId19" w:history="1">
        <w:r w:rsidRPr="007F33AE">
          <w:rPr>
            <w:rStyle w:val="Hyperlinkki"/>
          </w:rPr>
          <w:t>https://www.oph.fi/english/education_system/basic_education</w:t>
        </w:r>
      </w:hyperlink>
      <w:r>
        <w:t xml:space="preserve"> </w:t>
      </w:r>
    </w:p>
  </w:footnote>
  <w:footnote w:id="32">
    <w:p w:rsidR="00EA3C6D" w:rsidRPr="00C61E45" w:rsidRDefault="00EA3C6D" w:rsidP="00C61E45">
      <w:pPr>
        <w:pStyle w:val="Alaviitteenteksti"/>
      </w:pPr>
      <w:r>
        <w:rPr>
          <w:rStyle w:val="Alaviitteenviite"/>
        </w:rPr>
        <w:footnoteRef/>
      </w:r>
      <w:r>
        <w:t xml:space="preserve"> </w:t>
      </w:r>
      <w:hyperlink r:id="rId20" w:history="1">
        <w:r w:rsidRPr="004A17B4">
          <w:rPr>
            <w:rStyle w:val="Hyperlinkki"/>
            <w:rFonts w:eastAsia="MS PGothic"/>
          </w:rPr>
          <w:t>http://fra.europa.eu/en/publication/2017/eumidis-ii-main-results</w:t>
        </w:r>
      </w:hyperlink>
    </w:p>
  </w:footnote>
  <w:footnote w:id="33">
    <w:p w:rsidR="00EA3C6D" w:rsidRPr="00671213" w:rsidRDefault="00EA3C6D" w:rsidP="00DF02AD">
      <w:pPr>
        <w:pStyle w:val="Alaviitteenteksti"/>
        <w:rPr>
          <w:sz w:val="18"/>
          <w:szCs w:val="18"/>
        </w:rPr>
      </w:pPr>
      <w:r w:rsidRPr="00671213">
        <w:rPr>
          <w:rStyle w:val="Alaviitteenviite"/>
          <w:sz w:val="18"/>
          <w:szCs w:val="18"/>
        </w:rPr>
        <w:footnoteRef/>
      </w:r>
      <w:r w:rsidRPr="00671213">
        <w:rPr>
          <w:sz w:val="18"/>
          <w:szCs w:val="18"/>
        </w:rPr>
        <w:t xml:space="preserve"> </w:t>
      </w:r>
      <w:r w:rsidR="00696A27" w:rsidRPr="00696A27">
        <w:rPr>
          <w:rStyle w:val="Hyperlinkki"/>
          <w:rFonts w:eastAsia="MS PGothic"/>
          <w:sz w:val="18"/>
          <w:szCs w:val="18"/>
        </w:rPr>
        <w:t>https://bit.ly/2LvaiFS</w:t>
      </w:r>
    </w:p>
  </w:footnote>
  <w:footnote w:id="34">
    <w:p w:rsidR="00EA3C6D" w:rsidRPr="00671213" w:rsidRDefault="00EA3C6D" w:rsidP="00DF02AD">
      <w:pPr>
        <w:pStyle w:val="Alaviitteenteksti"/>
        <w:rPr>
          <w:sz w:val="18"/>
          <w:szCs w:val="18"/>
        </w:rPr>
      </w:pPr>
      <w:r w:rsidRPr="00671213">
        <w:rPr>
          <w:rStyle w:val="Alaviitteenviite"/>
          <w:sz w:val="18"/>
          <w:szCs w:val="18"/>
        </w:rPr>
        <w:footnoteRef/>
      </w:r>
      <w:r w:rsidRPr="00671213">
        <w:rPr>
          <w:sz w:val="18"/>
          <w:szCs w:val="18"/>
        </w:rPr>
        <w:t xml:space="preserve"> </w:t>
      </w:r>
      <w:hyperlink r:id="rId21" w:history="1">
        <w:r w:rsidRPr="00671213">
          <w:rPr>
            <w:rStyle w:val="Hyperlinkki"/>
            <w:rFonts w:eastAsia="MS PGothic"/>
            <w:sz w:val="18"/>
            <w:szCs w:val="18"/>
          </w:rPr>
          <w:t>http://julkaisut.valtioneuvosto.fi/handle/10024/78941</w:t>
        </w:r>
      </w:hyperlink>
      <w:r w:rsidRPr="00671213">
        <w:rPr>
          <w:sz w:val="18"/>
          <w:szCs w:val="18"/>
        </w:rPr>
        <w:t xml:space="preserve"> </w:t>
      </w:r>
    </w:p>
  </w:footnote>
  <w:footnote w:id="35">
    <w:p w:rsidR="00EA3C6D" w:rsidRPr="00671213" w:rsidRDefault="00EA3C6D" w:rsidP="00DF02AD">
      <w:pPr>
        <w:pStyle w:val="Alaviitteenteksti"/>
        <w:rPr>
          <w:sz w:val="18"/>
          <w:szCs w:val="18"/>
        </w:rPr>
      </w:pPr>
      <w:r w:rsidRPr="00671213">
        <w:rPr>
          <w:rStyle w:val="Alaviitteenviite"/>
          <w:sz w:val="18"/>
          <w:szCs w:val="18"/>
        </w:rPr>
        <w:footnoteRef/>
      </w:r>
      <w:r w:rsidRPr="00671213">
        <w:rPr>
          <w:sz w:val="18"/>
          <w:szCs w:val="18"/>
        </w:rPr>
        <w:t xml:space="preserve"> </w:t>
      </w:r>
      <w:r w:rsidR="00696A27" w:rsidRPr="00696A27">
        <w:rPr>
          <w:rStyle w:val="Hyperlinkki"/>
          <w:rFonts w:eastAsia="MS PGothic"/>
          <w:sz w:val="18"/>
          <w:szCs w:val="18"/>
        </w:rPr>
        <w:t>https://bit.ly/2R4NIsU</w:t>
      </w:r>
    </w:p>
  </w:footnote>
  <w:footnote w:id="36">
    <w:p w:rsidR="00EA3C6D" w:rsidRDefault="00EA3C6D" w:rsidP="00DF02AD">
      <w:pPr>
        <w:pStyle w:val="Alaviitteenteksti"/>
      </w:pPr>
      <w:r w:rsidRPr="00671213">
        <w:rPr>
          <w:rStyle w:val="Alaviitteenviite"/>
          <w:sz w:val="18"/>
          <w:szCs w:val="18"/>
        </w:rPr>
        <w:footnoteRef/>
      </w:r>
      <w:r w:rsidRPr="00671213">
        <w:rPr>
          <w:sz w:val="18"/>
          <w:szCs w:val="18"/>
        </w:rPr>
        <w:t xml:space="preserve"> </w:t>
      </w:r>
      <w:r w:rsidR="00AA4E35" w:rsidRPr="00AA4E35">
        <w:rPr>
          <w:rStyle w:val="Hyperlinkki"/>
          <w:rFonts w:eastAsia="MS PGothic"/>
          <w:sz w:val="18"/>
          <w:szCs w:val="18"/>
        </w:rPr>
        <w:t>https://bit.ly/2SdbHmO</w:t>
      </w:r>
    </w:p>
  </w:footnote>
  <w:footnote w:id="37">
    <w:p w:rsidR="00E92994" w:rsidRPr="00E92994" w:rsidRDefault="00E92994">
      <w:pPr>
        <w:pStyle w:val="Alaviitteenteksti"/>
      </w:pPr>
      <w:r>
        <w:rPr>
          <w:rStyle w:val="Alaviitteenviite"/>
        </w:rPr>
        <w:footnoteRef/>
      </w:r>
      <w:r>
        <w:t xml:space="preserve"> </w:t>
      </w:r>
      <w:hyperlink r:id="rId22" w:history="1">
        <w:r w:rsidRPr="007F33AE">
          <w:rPr>
            <w:rStyle w:val="Hyperlinkki"/>
          </w:rPr>
          <w:t>https://bit.ly/2GxBqVU</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6D" w:rsidRDefault="00EA3C6D">
    <w:pPr>
      <w:pStyle w:val="Yltunniste"/>
    </w:pPr>
    <w:r>
      <w:rPr>
        <w:noProof/>
        <w:lang w:eastAsia="fi-FI"/>
      </w:rPr>
      <w:drawing>
        <wp:anchor distT="0" distB="0" distL="114300" distR="114300" simplePos="0" relativeHeight="251658752" behindDoc="1" locked="0" layoutInCell="1" allowOverlap="1" wp14:anchorId="460C1F5F" wp14:editId="5A1C541B">
          <wp:simplePos x="0" y="0"/>
          <wp:positionH relativeFrom="column">
            <wp:posOffset>-1733266</wp:posOffset>
          </wp:positionH>
          <wp:positionV relativeFrom="paragraph">
            <wp:posOffset>-436728</wp:posOffset>
          </wp:positionV>
          <wp:extent cx="7559675" cy="849630"/>
          <wp:effectExtent l="0" t="0" r="0" b="7620"/>
          <wp:wrapNone/>
          <wp:docPr id="14" name="Kuv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6D" w:rsidRDefault="00EA3C6D">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6D" w:rsidRDefault="00EA3C6D">
    <w:pPr>
      <w:pStyle w:val="Yltunnist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6D" w:rsidRDefault="00EA3C6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B4B7034"/>
    <w:multiLevelType w:val="hybridMultilevel"/>
    <w:tmpl w:val="A13029C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156909D2"/>
    <w:multiLevelType w:val="hybridMultilevel"/>
    <w:tmpl w:val="F300112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16C23662"/>
    <w:multiLevelType w:val="multilevel"/>
    <w:tmpl w:val="3C50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7238C"/>
    <w:multiLevelType w:val="hybridMultilevel"/>
    <w:tmpl w:val="B31CBDDE"/>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57B2A87"/>
    <w:multiLevelType w:val="hybridMultilevel"/>
    <w:tmpl w:val="A28C7786"/>
    <w:lvl w:ilvl="0" w:tplc="8E08447C">
      <w:start w:val="19"/>
      <w:numFmt w:val="bullet"/>
      <w:lvlText w:val="-"/>
      <w:lvlJc w:val="left"/>
      <w:pPr>
        <w:ind w:left="720" w:hanging="360"/>
      </w:pPr>
      <w:rPr>
        <w:rFonts w:ascii="Arial" w:eastAsia="SimSun"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9AC5671"/>
    <w:multiLevelType w:val="hybridMultilevel"/>
    <w:tmpl w:val="340864D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6" w15:restartNumberingAfterBreak="0">
    <w:nsid w:val="2DD510E8"/>
    <w:multiLevelType w:val="hybridMultilevel"/>
    <w:tmpl w:val="3E36255A"/>
    <w:lvl w:ilvl="0" w:tplc="E3528232">
      <w:start w:val="1"/>
      <w:numFmt w:val="bullet"/>
      <w:lvlText w:val="-"/>
      <w:lvlJc w:val="left"/>
      <w:pPr>
        <w:ind w:left="360" w:hanging="360"/>
      </w:pPr>
      <w:rPr>
        <w:rFonts w:ascii="Arial" w:eastAsia="Arial" w:hAnsi="Arial" w:cs="Arial" w:hint="default"/>
      </w:rPr>
    </w:lvl>
    <w:lvl w:ilvl="1" w:tplc="040B0003">
      <w:start w:val="1"/>
      <w:numFmt w:val="bullet"/>
      <w:lvlText w:val="o"/>
      <w:lvlJc w:val="left"/>
      <w:pPr>
        <w:ind w:left="1080" w:hanging="360"/>
      </w:pPr>
      <w:rPr>
        <w:rFonts w:ascii="Courier New" w:hAnsi="Courier New" w:cs="Courier New" w:hint="default"/>
      </w:rPr>
    </w:lvl>
    <w:lvl w:ilvl="2" w:tplc="5DE80192">
      <w:numFmt w:val="bullet"/>
      <w:lvlText w:val=""/>
      <w:lvlJc w:val="left"/>
      <w:pPr>
        <w:ind w:left="1800" w:hanging="360"/>
      </w:pPr>
      <w:rPr>
        <w:rFonts w:ascii="Arial" w:eastAsia="Arial" w:hAnsi="Arial" w:cs="Arial" w:hint="default"/>
        <w:sz w:val="20"/>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7" w15:restartNumberingAfterBreak="0">
    <w:nsid w:val="2E1A64F3"/>
    <w:multiLevelType w:val="hybridMultilevel"/>
    <w:tmpl w:val="59103780"/>
    <w:lvl w:ilvl="0" w:tplc="040B000B">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30B71B25"/>
    <w:multiLevelType w:val="hybridMultilevel"/>
    <w:tmpl w:val="AAEE200E"/>
    <w:lvl w:ilvl="0" w:tplc="040B000B">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3774230F"/>
    <w:multiLevelType w:val="multilevel"/>
    <w:tmpl w:val="4752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6B770B"/>
    <w:multiLevelType w:val="hybridMultilevel"/>
    <w:tmpl w:val="866E90D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3AB73BEE"/>
    <w:multiLevelType w:val="hybridMultilevel"/>
    <w:tmpl w:val="EB14E6A2"/>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3" w15:restartNumberingAfterBreak="0">
    <w:nsid w:val="3EB97C07"/>
    <w:multiLevelType w:val="hybridMultilevel"/>
    <w:tmpl w:val="699AD678"/>
    <w:lvl w:ilvl="0" w:tplc="606C7CA0">
      <w:start w:val="15"/>
      <w:numFmt w:val="bullet"/>
      <w:lvlText w:val="-"/>
      <w:lvlJc w:val="left"/>
      <w:pPr>
        <w:ind w:left="360" w:hanging="360"/>
      </w:pPr>
      <w:rPr>
        <w:rFonts w:ascii="Arial" w:eastAsia="Arial" w:hAnsi="Arial" w:cs="Aria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3F881374"/>
    <w:multiLevelType w:val="hybridMultilevel"/>
    <w:tmpl w:val="ECC8766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5" w15:restartNumberingAfterBreak="0">
    <w:nsid w:val="3FB54EF0"/>
    <w:multiLevelType w:val="hybridMultilevel"/>
    <w:tmpl w:val="44E0C27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460A2AA9"/>
    <w:multiLevelType w:val="hybridMultilevel"/>
    <w:tmpl w:val="B93E3596"/>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69E59E0"/>
    <w:multiLevelType w:val="hybridMultilevel"/>
    <w:tmpl w:val="7EA28A0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9BC00A9"/>
    <w:multiLevelType w:val="hybridMultilevel"/>
    <w:tmpl w:val="9A7CFA32"/>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9" w15:restartNumberingAfterBreak="0">
    <w:nsid w:val="4BCC051E"/>
    <w:multiLevelType w:val="hybridMultilevel"/>
    <w:tmpl w:val="1F60FE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5725662D"/>
    <w:multiLevelType w:val="hybridMultilevel"/>
    <w:tmpl w:val="7D6E61B4"/>
    <w:lvl w:ilvl="0" w:tplc="86B2D34A">
      <w:start w:val="13"/>
      <w:numFmt w:val="bullet"/>
      <w:lvlText w:val="-"/>
      <w:lvlJc w:val="left"/>
      <w:pPr>
        <w:ind w:left="360" w:hanging="360"/>
      </w:pPr>
      <w:rPr>
        <w:rFonts w:ascii="Arial" w:eastAsia="Arial" w:hAnsi="Arial" w:cs="Arial" w:hint="default"/>
        <w:sz w:val="21"/>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1" w15:restartNumberingAfterBreak="0">
    <w:nsid w:val="69E5456E"/>
    <w:multiLevelType w:val="hybridMultilevel"/>
    <w:tmpl w:val="951260E0"/>
    <w:lvl w:ilvl="0" w:tplc="52141A24">
      <w:numFmt w:val="bullet"/>
      <w:lvlText w:val="-"/>
      <w:lvlJc w:val="left"/>
      <w:pPr>
        <w:ind w:left="720" w:hanging="360"/>
      </w:pPr>
      <w:rPr>
        <w:rFonts w:ascii="Arial" w:eastAsia="Times New Roman"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6A021E15"/>
    <w:multiLevelType w:val="hybridMultilevel"/>
    <w:tmpl w:val="A4EEEC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B48773D"/>
    <w:multiLevelType w:val="hybridMultilevel"/>
    <w:tmpl w:val="8000083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772C1946"/>
    <w:multiLevelType w:val="hybridMultilevel"/>
    <w:tmpl w:val="D2F471BC"/>
    <w:lvl w:ilvl="0" w:tplc="BD585E94">
      <w:numFmt w:val="bullet"/>
      <w:lvlText w:val=""/>
      <w:lvlJc w:val="left"/>
      <w:pPr>
        <w:ind w:left="720" w:hanging="360"/>
      </w:pPr>
      <w:rPr>
        <w:rFonts w:ascii="Symbol" w:eastAsiaTheme="minorHAnsi" w:hAnsi="Symbo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5" w15:restartNumberingAfterBreak="0">
    <w:nsid w:val="784427BA"/>
    <w:multiLevelType w:val="hybridMultilevel"/>
    <w:tmpl w:val="98CC78F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7BD60803"/>
    <w:multiLevelType w:val="hybridMultilevel"/>
    <w:tmpl w:val="1EEA3D0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9"/>
  </w:num>
  <w:num w:numId="2">
    <w:abstractNumId w:val="6"/>
  </w:num>
  <w:num w:numId="3">
    <w:abstractNumId w:val="13"/>
  </w:num>
  <w:num w:numId="4">
    <w:abstractNumId w:val="8"/>
  </w:num>
  <w:num w:numId="5">
    <w:abstractNumId w:val="7"/>
  </w:num>
  <w:num w:numId="6">
    <w:abstractNumId w:val="21"/>
  </w:num>
  <w:num w:numId="7">
    <w:abstractNumId w:val="24"/>
  </w:num>
  <w:num w:numId="8">
    <w:abstractNumId w:val="20"/>
  </w:num>
  <w:num w:numId="9">
    <w:abstractNumId w:val="3"/>
  </w:num>
  <w:num w:numId="10">
    <w:abstractNumId w:val="4"/>
  </w:num>
  <w:num w:numId="11">
    <w:abstractNumId w:val="23"/>
  </w:num>
  <w:num w:numId="12">
    <w:abstractNumId w:val="16"/>
  </w:num>
  <w:num w:numId="13">
    <w:abstractNumId w:val="2"/>
  </w:num>
  <w:num w:numId="14">
    <w:abstractNumId w:val="10"/>
  </w:num>
  <w:num w:numId="15">
    <w:abstractNumId w:val="12"/>
  </w:num>
  <w:num w:numId="16">
    <w:abstractNumId w:val="18"/>
  </w:num>
  <w:num w:numId="17">
    <w:abstractNumId w:val="19"/>
  </w:num>
  <w:num w:numId="18">
    <w:abstractNumId w:val="22"/>
  </w:num>
  <w:num w:numId="19">
    <w:abstractNumId w:val="17"/>
  </w:num>
  <w:num w:numId="20">
    <w:abstractNumId w:val="15"/>
  </w:num>
  <w:num w:numId="21">
    <w:abstractNumId w:val="1"/>
  </w:num>
  <w:num w:numId="22">
    <w:abstractNumId w:val="25"/>
  </w:num>
  <w:num w:numId="23">
    <w:abstractNumId w:val="14"/>
  </w:num>
  <w:num w:numId="24">
    <w:abstractNumId w:val="26"/>
  </w:num>
  <w:num w:numId="25">
    <w:abstractNumId w:val="0"/>
  </w:num>
  <w:num w:numId="26">
    <w:abstractNumId w:val="1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25D"/>
    <w:rsid w:val="00003553"/>
    <w:rsid w:val="00010A70"/>
    <w:rsid w:val="00013277"/>
    <w:rsid w:val="00014F2B"/>
    <w:rsid w:val="00017389"/>
    <w:rsid w:val="00020200"/>
    <w:rsid w:val="00020A0B"/>
    <w:rsid w:val="00022242"/>
    <w:rsid w:val="000278DB"/>
    <w:rsid w:val="00027BDA"/>
    <w:rsid w:val="00027C80"/>
    <w:rsid w:val="00032819"/>
    <w:rsid w:val="000357B1"/>
    <w:rsid w:val="000358C2"/>
    <w:rsid w:val="00036E12"/>
    <w:rsid w:val="000375CD"/>
    <w:rsid w:val="00055C8C"/>
    <w:rsid w:val="000562BC"/>
    <w:rsid w:val="000579B4"/>
    <w:rsid w:val="0006250D"/>
    <w:rsid w:val="00076B3F"/>
    <w:rsid w:val="00077703"/>
    <w:rsid w:val="0008323C"/>
    <w:rsid w:val="00085586"/>
    <w:rsid w:val="00085738"/>
    <w:rsid w:val="00085D75"/>
    <w:rsid w:val="000972C6"/>
    <w:rsid w:val="000C329D"/>
    <w:rsid w:val="000C3AE5"/>
    <w:rsid w:val="000D61A3"/>
    <w:rsid w:val="000F1391"/>
    <w:rsid w:val="000F2814"/>
    <w:rsid w:val="000F4DA1"/>
    <w:rsid w:val="00111720"/>
    <w:rsid w:val="0012620A"/>
    <w:rsid w:val="001267F2"/>
    <w:rsid w:val="00130DEE"/>
    <w:rsid w:val="001338A9"/>
    <w:rsid w:val="00142602"/>
    <w:rsid w:val="0015000E"/>
    <w:rsid w:val="00156111"/>
    <w:rsid w:val="001616DC"/>
    <w:rsid w:val="00161D6B"/>
    <w:rsid w:val="00171FD7"/>
    <w:rsid w:val="00181309"/>
    <w:rsid w:val="00190298"/>
    <w:rsid w:val="00191389"/>
    <w:rsid w:val="00194FF5"/>
    <w:rsid w:val="001A1727"/>
    <w:rsid w:val="001B0300"/>
    <w:rsid w:val="001C26D0"/>
    <w:rsid w:val="001C6013"/>
    <w:rsid w:val="001D443B"/>
    <w:rsid w:val="001F63CE"/>
    <w:rsid w:val="00204ACC"/>
    <w:rsid w:val="00210537"/>
    <w:rsid w:val="00214ECA"/>
    <w:rsid w:val="00215EC8"/>
    <w:rsid w:val="0022683B"/>
    <w:rsid w:val="00246261"/>
    <w:rsid w:val="0025096A"/>
    <w:rsid w:val="002533C8"/>
    <w:rsid w:val="002672A1"/>
    <w:rsid w:val="002804A7"/>
    <w:rsid w:val="0028094A"/>
    <w:rsid w:val="00280A08"/>
    <w:rsid w:val="002816B1"/>
    <w:rsid w:val="00282BF7"/>
    <w:rsid w:val="00284B4F"/>
    <w:rsid w:val="002A21D1"/>
    <w:rsid w:val="002A4A88"/>
    <w:rsid w:val="002A52BE"/>
    <w:rsid w:val="002B0354"/>
    <w:rsid w:val="002C0D14"/>
    <w:rsid w:val="002C40E0"/>
    <w:rsid w:val="002D0257"/>
    <w:rsid w:val="002E2AC2"/>
    <w:rsid w:val="002E44F7"/>
    <w:rsid w:val="002E6D07"/>
    <w:rsid w:val="002E7A5F"/>
    <w:rsid w:val="00305A8A"/>
    <w:rsid w:val="0032225A"/>
    <w:rsid w:val="0032277D"/>
    <w:rsid w:val="00325F8A"/>
    <w:rsid w:val="00333A48"/>
    <w:rsid w:val="00335AD5"/>
    <w:rsid w:val="003450FE"/>
    <w:rsid w:val="00352FEE"/>
    <w:rsid w:val="00364B13"/>
    <w:rsid w:val="003703E1"/>
    <w:rsid w:val="00372106"/>
    <w:rsid w:val="00384949"/>
    <w:rsid w:val="00385C54"/>
    <w:rsid w:val="00393276"/>
    <w:rsid w:val="0039435D"/>
    <w:rsid w:val="003B4325"/>
    <w:rsid w:val="003D0848"/>
    <w:rsid w:val="003D5F94"/>
    <w:rsid w:val="003D6AF1"/>
    <w:rsid w:val="003E39FB"/>
    <w:rsid w:val="003E5791"/>
    <w:rsid w:val="003E6800"/>
    <w:rsid w:val="003F0046"/>
    <w:rsid w:val="003F7D3C"/>
    <w:rsid w:val="004008C8"/>
    <w:rsid w:val="00420717"/>
    <w:rsid w:val="0042316A"/>
    <w:rsid w:val="0043280E"/>
    <w:rsid w:val="00442F49"/>
    <w:rsid w:val="0044642D"/>
    <w:rsid w:val="00453BF7"/>
    <w:rsid w:val="0045768C"/>
    <w:rsid w:val="00457749"/>
    <w:rsid w:val="004750B9"/>
    <w:rsid w:val="004972BD"/>
    <w:rsid w:val="004A4A12"/>
    <w:rsid w:val="004B4725"/>
    <w:rsid w:val="004C2594"/>
    <w:rsid w:val="004E72E6"/>
    <w:rsid w:val="004F3C89"/>
    <w:rsid w:val="004F47D0"/>
    <w:rsid w:val="004F6EBF"/>
    <w:rsid w:val="004F7AA7"/>
    <w:rsid w:val="00503AD1"/>
    <w:rsid w:val="00515384"/>
    <w:rsid w:val="0051712C"/>
    <w:rsid w:val="0051781E"/>
    <w:rsid w:val="0052094F"/>
    <w:rsid w:val="00521C45"/>
    <w:rsid w:val="0052323D"/>
    <w:rsid w:val="00541710"/>
    <w:rsid w:val="00541FBE"/>
    <w:rsid w:val="0054423B"/>
    <w:rsid w:val="00545B33"/>
    <w:rsid w:val="00557C2E"/>
    <w:rsid w:val="00561763"/>
    <w:rsid w:val="00577044"/>
    <w:rsid w:val="00587015"/>
    <w:rsid w:val="005B6E45"/>
    <w:rsid w:val="005C100C"/>
    <w:rsid w:val="00620E1F"/>
    <w:rsid w:val="00622D3E"/>
    <w:rsid w:val="00623004"/>
    <w:rsid w:val="0062639C"/>
    <w:rsid w:val="0063085E"/>
    <w:rsid w:val="0063325B"/>
    <w:rsid w:val="00636C26"/>
    <w:rsid w:val="006415CB"/>
    <w:rsid w:val="00643C4A"/>
    <w:rsid w:val="00647FB9"/>
    <w:rsid w:val="00653046"/>
    <w:rsid w:val="00657415"/>
    <w:rsid w:val="006710FD"/>
    <w:rsid w:val="00671213"/>
    <w:rsid w:val="006746DF"/>
    <w:rsid w:val="006760EE"/>
    <w:rsid w:val="006944B8"/>
    <w:rsid w:val="00694AE8"/>
    <w:rsid w:val="00696A27"/>
    <w:rsid w:val="006A18CC"/>
    <w:rsid w:val="006B0678"/>
    <w:rsid w:val="006B281F"/>
    <w:rsid w:val="006B54FD"/>
    <w:rsid w:val="006B5F44"/>
    <w:rsid w:val="006B7F91"/>
    <w:rsid w:val="006C37BE"/>
    <w:rsid w:val="006D13A3"/>
    <w:rsid w:val="006E600D"/>
    <w:rsid w:val="006F3863"/>
    <w:rsid w:val="006F5C80"/>
    <w:rsid w:val="006F70A5"/>
    <w:rsid w:val="007139B4"/>
    <w:rsid w:val="00715C38"/>
    <w:rsid w:val="00742A84"/>
    <w:rsid w:val="00746C79"/>
    <w:rsid w:val="00746EFD"/>
    <w:rsid w:val="00771049"/>
    <w:rsid w:val="007807E2"/>
    <w:rsid w:val="00786278"/>
    <w:rsid w:val="007A3ACF"/>
    <w:rsid w:val="007A5AC0"/>
    <w:rsid w:val="007A7B25"/>
    <w:rsid w:val="007B50FC"/>
    <w:rsid w:val="007C3821"/>
    <w:rsid w:val="007C391E"/>
    <w:rsid w:val="007D66A2"/>
    <w:rsid w:val="007F46F4"/>
    <w:rsid w:val="008172B6"/>
    <w:rsid w:val="00817BE7"/>
    <w:rsid w:val="00832089"/>
    <w:rsid w:val="00832C8C"/>
    <w:rsid w:val="0084246E"/>
    <w:rsid w:val="0084674B"/>
    <w:rsid w:val="0085035B"/>
    <w:rsid w:val="008578B9"/>
    <w:rsid w:val="008726E3"/>
    <w:rsid w:val="008853B5"/>
    <w:rsid w:val="0089204C"/>
    <w:rsid w:val="00892796"/>
    <w:rsid w:val="008A4A99"/>
    <w:rsid w:val="008A4EE5"/>
    <w:rsid w:val="008A4F49"/>
    <w:rsid w:val="008B3A9E"/>
    <w:rsid w:val="008B3E19"/>
    <w:rsid w:val="008D5387"/>
    <w:rsid w:val="008E1583"/>
    <w:rsid w:val="008E57A0"/>
    <w:rsid w:val="008F26BB"/>
    <w:rsid w:val="008F489E"/>
    <w:rsid w:val="009013A9"/>
    <w:rsid w:val="00910316"/>
    <w:rsid w:val="009164E4"/>
    <w:rsid w:val="00937B2E"/>
    <w:rsid w:val="009403A9"/>
    <w:rsid w:val="00952CE9"/>
    <w:rsid w:val="0096069A"/>
    <w:rsid w:val="00962FD0"/>
    <w:rsid w:val="00963A94"/>
    <w:rsid w:val="0096407D"/>
    <w:rsid w:val="0096559D"/>
    <w:rsid w:val="00965FF7"/>
    <w:rsid w:val="0098710E"/>
    <w:rsid w:val="0098713F"/>
    <w:rsid w:val="00997B7B"/>
    <w:rsid w:val="009A0275"/>
    <w:rsid w:val="009A1DEE"/>
    <w:rsid w:val="009B2C0A"/>
    <w:rsid w:val="009B683B"/>
    <w:rsid w:val="009B72D4"/>
    <w:rsid w:val="009C14E6"/>
    <w:rsid w:val="009C611F"/>
    <w:rsid w:val="009C6BD0"/>
    <w:rsid w:val="009D05B2"/>
    <w:rsid w:val="009D2E0E"/>
    <w:rsid w:val="009D33B9"/>
    <w:rsid w:val="009E5F0A"/>
    <w:rsid w:val="009E73CD"/>
    <w:rsid w:val="009F7220"/>
    <w:rsid w:val="00A07A18"/>
    <w:rsid w:val="00A2023B"/>
    <w:rsid w:val="00A20382"/>
    <w:rsid w:val="00A20AFD"/>
    <w:rsid w:val="00A22934"/>
    <w:rsid w:val="00A234DF"/>
    <w:rsid w:val="00A24839"/>
    <w:rsid w:val="00A248B4"/>
    <w:rsid w:val="00A2656C"/>
    <w:rsid w:val="00A270A1"/>
    <w:rsid w:val="00A35CB8"/>
    <w:rsid w:val="00A424C1"/>
    <w:rsid w:val="00A44E01"/>
    <w:rsid w:val="00A46435"/>
    <w:rsid w:val="00A47D02"/>
    <w:rsid w:val="00A52856"/>
    <w:rsid w:val="00A70A96"/>
    <w:rsid w:val="00A73CAB"/>
    <w:rsid w:val="00A8158A"/>
    <w:rsid w:val="00A81B28"/>
    <w:rsid w:val="00A93995"/>
    <w:rsid w:val="00AA0DBE"/>
    <w:rsid w:val="00AA0F27"/>
    <w:rsid w:val="00AA3FF5"/>
    <w:rsid w:val="00AA4E35"/>
    <w:rsid w:val="00AA7673"/>
    <w:rsid w:val="00AB25D9"/>
    <w:rsid w:val="00AB673C"/>
    <w:rsid w:val="00AE06EE"/>
    <w:rsid w:val="00AE471E"/>
    <w:rsid w:val="00AF1AE3"/>
    <w:rsid w:val="00AF3FD6"/>
    <w:rsid w:val="00AF6782"/>
    <w:rsid w:val="00B009F9"/>
    <w:rsid w:val="00B0129E"/>
    <w:rsid w:val="00B012C4"/>
    <w:rsid w:val="00B05807"/>
    <w:rsid w:val="00B0607C"/>
    <w:rsid w:val="00B06B59"/>
    <w:rsid w:val="00B101BF"/>
    <w:rsid w:val="00B115F5"/>
    <w:rsid w:val="00B25F5F"/>
    <w:rsid w:val="00B33D6A"/>
    <w:rsid w:val="00B4058A"/>
    <w:rsid w:val="00B40777"/>
    <w:rsid w:val="00B438C3"/>
    <w:rsid w:val="00B446B7"/>
    <w:rsid w:val="00B44FC1"/>
    <w:rsid w:val="00B539AE"/>
    <w:rsid w:val="00B63444"/>
    <w:rsid w:val="00B67A33"/>
    <w:rsid w:val="00B7164B"/>
    <w:rsid w:val="00B85118"/>
    <w:rsid w:val="00B91757"/>
    <w:rsid w:val="00B933AC"/>
    <w:rsid w:val="00BA0415"/>
    <w:rsid w:val="00BA1BFC"/>
    <w:rsid w:val="00BA6C03"/>
    <w:rsid w:val="00BB0C95"/>
    <w:rsid w:val="00BB1D9A"/>
    <w:rsid w:val="00BD3B25"/>
    <w:rsid w:val="00BD45DD"/>
    <w:rsid w:val="00BD5DC3"/>
    <w:rsid w:val="00BE39B4"/>
    <w:rsid w:val="00C21A60"/>
    <w:rsid w:val="00C3746C"/>
    <w:rsid w:val="00C42688"/>
    <w:rsid w:val="00C42CAC"/>
    <w:rsid w:val="00C44BED"/>
    <w:rsid w:val="00C458B4"/>
    <w:rsid w:val="00C53BA5"/>
    <w:rsid w:val="00C5454D"/>
    <w:rsid w:val="00C56F3A"/>
    <w:rsid w:val="00C61E45"/>
    <w:rsid w:val="00C63C18"/>
    <w:rsid w:val="00C749DC"/>
    <w:rsid w:val="00C809BF"/>
    <w:rsid w:val="00C84091"/>
    <w:rsid w:val="00C91ADE"/>
    <w:rsid w:val="00CA12AE"/>
    <w:rsid w:val="00CA3190"/>
    <w:rsid w:val="00CA6874"/>
    <w:rsid w:val="00CD0A99"/>
    <w:rsid w:val="00CD2CB2"/>
    <w:rsid w:val="00CF0722"/>
    <w:rsid w:val="00CF09E7"/>
    <w:rsid w:val="00CF44BA"/>
    <w:rsid w:val="00D04073"/>
    <w:rsid w:val="00D0657A"/>
    <w:rsid w:val="00D069E7"/>
    <w:rsid w:val="00D075E8"/>
    <w:rsid w:val="00D16ABA"/>
    <w:rsid w:val="00D16CBC"/>
    <w:rsid w:val="00D2249C"/>
    <w:rsid w:val="00D23430"/>
    <w:rsid w:val="00D34586"/>
    <w:rsid w:val="00D42F33"/>
    <w:rsid w:val="00D701D8"/>
    <w:rsid w:val="00D7367B"/>
    <w:rsid w:val="00D822E1"/>
    <w:rsid w:val="00D86377"/>
    <w:rsid w:val="00D914F7"/>
    <w:rsid w:val="00D969F6"/>
    <w:rsid w:val="00DB5C93"/>
    <w:rsid w:val="00DC630E"/>
    <w:rsid w:val="00DD1B42"/>
    <w:rsid w:val="00DE0DFE"/>
    <w:rsid w:val="00DE149F"/>
    <w:rsid w:val="00DE1C36"/>
    <w:rsid w:val="00DE1F3C"/>
    <w:rsid w:val="00DE2225"/>
    <w:rsid w:val="00DE46B1"/>
    <w:rsid w:val="00DF02AD"/>
    <w:rsid w:val="00DF68D4"/>
    <w:rsid w:val="00E03699"/>
    <w:rsid w:val="00E10492"/>
    <w:rsid w:val="00E23957"/>
    <w:rsid w:val="00E24740"/>
    <w:rsid w:val="00E25552"/>
    <w:rsid w:val="00E25895"/>
    <w:rsid w:val="00E2700F"/>
    <w:rsid w:val="00E3059D"/>
    <w:rsid w:val="00E3289C"/>
    <w:rsid w:val="00E357B9"/>
    <w:rsid w:val="00E37876"/>
    <w:rsid w:val="00E435D6"/>
    <w:rsid w:val="00E67A91"/>
    <w:rsid w:val="00E73438"/>
    <w:rsid w:val="00E813C7"/>
    <w:rsid w:val="00E85A87"/>
    <w:rsid w:val="00E904E9"/>
    <w:rsid w:val="00E92994"/>
    <w:rsid w:val="00E9528D"/>
    <w:rsid w:val="00E977CA"/>
    <w:rsid w:val="00EA272F"/>
    <w:rsid w:val="00EA3C6D"/>
    <w:rsid w:val="00EA71D6"/>
    <w:rsid w:val="00EB1575"/>
    <w:rsid w:val="00EC5050"/>
    <w:rsid w:val="00ED7497"/>
    <w:rsid w:val="00EE2440"/>
    <w:rsid w:val="00EE29B3"/>
    <w:rsid w:val="00EE7427"/>
    <w:rsid w:val="00F006D7"/>
    <w:rsid w:val="00F00AD1"/>
    <w:rsid w:val="00F20C5C"/>
    <w:rsid w:val="00F2636A"/>
    <w:rsid w:val="00F6023D"/>
    <w:rsid w:val="00F672EF"/>
    <w:rsid w:val="00F7049B"/>
    <w:rsid w:val="00F717E1"/>
    <w:rsid w:val="00F7228E"/>
    <w:rsid w:val="00F74094"/>
    <w:rsid w:val="00F741EB"/>
    <w:rsid w:val="00F74ADA"/>
    <w:rsid w:val="00F762B7"/>
    <w:rsid w:val="00F76C69"/>
    <w:rsid w:val="00F9025D"/>
    <w:rsid w:val="00FA0284"/>
    <w:rsid w:val="00FA11DC"/>
    <w:rsid w:val="00FA7154"/>
    <w:rsid w:val="00FA7563"/>
    <w:rsid w:val="00FC3B2E"/>
    <w:rsid w:val="00FC56F8"/>
    <w:rsid w:val="00FD48DA"/>
    <w:rsid w:val="00FE0D1A"/>
    <w:rsid w:val="00FF182E"/>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3A3D65F"/>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uiPriority w:val="1"/>
    <w:qFormat/>
    <w:rsid w:val="009B683B"/>
    <w:rPr>
      <w:color w:val="000000"/>
      <w:sz w:val="18"/>
      <w:szCs w:val="22"/>
      <w:lang w:eastAsia="en-US"/>
    </w:rPr>
  </w:style>
  <w:style w:type="paragraph" w:styleId="Otsikko1">
    <w:name w:val="heading 1"/>
    <w:basedOn w:val="Normaali"/>
    <w:next w:val="Normaali"/>
    <w:link w:val="Otsikko1Char"/>
    <w:uiPriority w:val="9"/>
    <w:qFormat/>
    <w:rsid w:val="00EA3C6D"/>
    <w:pPr>
      <w:keepNext/>
      <w:keepLines/>
      <w:spacing w:before="240" w:line="480" w:lineRule="exact"/>
      <w:outlineLvl w:val="0"/>
    </w:pPr>
    <w:rPr>
      <w:rFonts w:eastAsia="MS PGothic"/>
      <w:b/>
      <w:bCs/>
      <w:color w:val="DC5034"/>
      <w:sz w:val="24"/>
      <w:szCs w:val="32"/>
    </w:rPr>
  </w:style>
  <w:style w:type="paragraph" w:styleId="Otsikko2">
    <w:name w:val="heading 2"/>
    <w:basedOn w:val="Otsikko1"/>
    <w:next w:val="Normaali"/>
    <w:link w:val="Otsikko2Char"/>
    <w:uiPriority w:val="9"/>
    <w:qFormat/>
    <w:rsid w:val="00C91ADE"/>
    <w:pPr>
      <w:spacing w:before="120" w:line="360" w:lineRule="exact"/>
      <w:outlineLvl w:val="1"/>
    </w:pPr>
    <w:rPr>
      <w:bCs w:val="0"/>
      <w:sz w:val="22"/>
      <w:szCs w:val="26"/>
    </w:rPr>
  </w:style>
  <w:style w:type="paragraph" w:styleId="Otsikko3">
    <w:name w:val="heading 3"/>
    <w:basedOn w:val="Otsikko2"/>
    <w:next w:val="Normaali"/>
    <w:link w:val="Otsikko3Char"/>
    <w:uiPriority w:val="9"/>
    <w:qFormat/>
    <w:rsid w:val="002E44F7"/>
    <w:pPr>
      <w:jc w:val="center"/>
      <w:outlineLvl w:val="2"/>
    </w:pPr>
    <w:rPr>
      <w:bCs/>
      <w:szCs w:val="2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EA3C6D"/>
    <w:rPr>
      <w:rFonts w:eastAsia="MS PGothic"/>
      <w:b/>
      <w:bCs/>
      <w:color w:val="DC5034"/>
      <w:sz w:val="24"/>
      <w:szCs w:val="32"/>
      <w:lang w:eastAsia="en-US"/>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C91ADE"/>
    <w:rPr>
      <w:rFonts w:eastAsia="MS PGothic"/>
      <w:b/>
      <w:color w:val="DC5034"/>
      <w:sz w:val="22"/>
      <w:szCs w:val="26"/>
      <w:lang w:eastAsia="en-US"/>
    </w:rPr>
  </w:style>
  <w:style w:type="character" w:customStyle="1" w:styleId="Otsikko3Char">
    <w:name w:val="Otsikko 3 Char"/>
    <w:link w:val="Otsikko3"/>
    <w:uiPriority w:val="9"/>
    <w:rsid w:val="002E44F7"/>
    <w:rPr>
      <w:rFonts w:eastAsia="MS PGothic"/>
      <w:b/>
      <w:bCs/>
      <w:color w:val="DC5034"/>
      <w:sz w:val="22"/>
      <w:szCs w:val="22"/>
      <w:lang w:eastAsia="en-US"/>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A3C6D"/>
    <w:pPr>
      <w:spacing w:after="160" w:line="259" w:lineRule="auto"/>
      <w:ind w:left="720"/>
      <w:contextualSpacing/>
    </w:pPr>
    <w:rPr>
      <w:rFonts w:eastAsia="Calibri"/>
      <w:color w:val="auto"/>
      <w:sz w:val="22"/>
    </w:rPr>
  </w:style>
  <w:style w:type="paragraph" w:customStyle="1" w:styleId="Pivysjadiaarinumero">
    <w:name w:val="Päiväys ja diaarinumero"/>
    <w:basedOn w:val="Ooitekentt"/>
    <w:uiPriority w:val="1"/>
    <w:qFormat/>
    <w:rsid w:val="00A24839"/>
    <w:pPr>
      <w:jc w:val="right"/>
    </w:pPr>
  </w:style>
  <w:style w:type="paragraph" w:customStyle="1" w:styleId="NIMTittel1">
    <w:name w:val="NIM Tittel 1"/>
    <w:basedOn w:val="Otsikko"/>
    <w:link w:val="NIMTittel1Tegn"/>
    <w:qFormat/>
    <w:rsid w:val="00020A0B"/>
    <w:pPr>
      <w:pBdr>
        <w:bottom w:val="none" w:sz="0" w:space="0" w:color="auto"/>
      </w:pBdr>
      <w:spacing w:after="240"/>
      <w:jc w:val="both"/>
    </w:pPr>
    <w:rPr>
      <w:rFonts w:ascii="Calibri" w:eastAsiaTheme="majorEastAsia" w:hAnsi="Calibri" w:cstheme="majorBidi"/>
      <w:b/>
      <w:color w:val="000000" w:themeColor="text1"/>
      <w:spacing w:val="-10"/>
      <w:sz w:val="30"/>
      <w:szCs w:val="30"/>
      <w:lang w:val="en-GB"/>
    </w:rPr>
  </w:style>
  <w:style w:type="character" w:customStyle="1" w:styleId="NIMTittel1Tegn">
    <w:name w:val="NIM Tittel 1 Tegn"/>
    <w:basedOn w:val="OtsikkoChar"/>
    <w:link w:val="NIMTittel1"/>
    <w:rsid w:val="00020A0B"/>
    <w:rPr>
      <w:rFonts w:ascii="Calibri" w:eastAsiaTheme="majorEastAsia" w:hAnsi="Calibri" w:cstheme="majorBidi"/>
      <w:b/>
      <w:color w:val="000000" w:themeColor="text1"/>
      <w:spacing w:val="-10"/>
      <w:kern w:val="28"/>
      <w:sz w:val="30"/>
      <w:szCs w:val="30"/>
      <w:lang w:val="en-GB" w:eastAsia="en-US"/>
    </w:rPr>
  </w:style>
  <w:style w:type="paragraph" w:customStyle="1" w:styleId="HChG">
    <w:name w:val="_ H _Ch_G"/>
    <w:basedOn w:val="Normaali"/>
    <w:next w:val="Normaali"/>
    <w:rsid w:val="00020A0B"/>
    <w:pPr>
      <w:keepNext/>
      <w:keepLines/>
      <w:tabs>
        <w:tab w:val="right" w:pos="851"/>
      </w:tabs>
      <w:suppressAutoHyphens/>
      <w:spacing w:before="360" w:after="240" w:line="300" w:lineRule="exact"/>
      <w:ind w:left="1134" w:right="1134" w:hanging="1134"/>
    </w:pPr>
    <w:rPr>
      <w:rFonts w:ascii="Times New Roman" w:eastAsia="Times New Roman" w:hAnsi="Times New Roman"/>
      <w:b/>
      <w:color w:val="auto"/>
      <w:sz w:val="28"/>
      <w:szCs w:val="20"/>
      <w:lang w:val="en-GB"/>
    </w:rPr>
  </w:style>
  <w:style w:type="paragraph" w:customStyle="1" w:styleId="H1G">
    <w:name w:val="_ H_1_G"/>
    <w:basedOn w:val="Normaali"/>
    <w:next w:val="Normaali"/>
    <w:rsid w:val="00020A0B"/>
    <w:pPr>
      <w:keepNext/>
      <w:keepLines/>
      <w:tabs>
        <w:tab w:val="right" w:pos="851"/>
      </w:tabs>
      <w:suppressAutoHyphens/>
      <w:spacing w:before="360" w:after="240" w:line="270" w:lineRule="exact"/>
      <w:ind w:left="1134" w:right="1134" w:hanging="1134"/>
    </w:pPr>
    <w:rPr>
      <w:rFonts w:ascii="Times New Roman" w:eastAsia="Times New Roman" w:hAnsi="Times New Roman"/>
      <w:b/>
      <w:color w:val="auto"/>
      <w:sz w:val="24"/>
      <w:szCs w:val="20"/>
      <w:lang w:val="en-GB"/>
    </w:rPr>
  </w:style>
  <w:style w:type="paragraph" w:customStyle="1" w:styleId="H23G">
    <w:name w:val="_ H_2/3_G"/>
    <w:basedOn w:val="Normaali"/>
    <w:next w:val="Normaali"/>
    <w:rsid w:val="00020A0B"/>
    <w:pPr>
      <w:keepNext/>
      <w:keepLines/>
      <w:tabs>
        <w:tab w:val="right" w:pos="851"/>
      </w:tabs>
      <w:suppressAutoHyphens/>
      <w:spacing w:before="240" w:after="120"/>
      <w:ind w:left="1134" w:right="1134" w:hanging="1134"/>
    </w:pPr>
    <w:rPr>
      <w:rFonts w:ascii="Times New Roman" w:eastAsia="Times New Roman" w:hAnsi="Times New Roman"/>
      <w:b/>
      <w:color w:val="auto"/>
      <w:sz w:val="20"/>
      <w:szCs w:val="20"/>
      <w:lang w:val="en-GB"/>
    </w:rPr>
  </w:style>
  <w:style w:type="paragraph" w:customStyle="1" w:styleId="SingleTxtG">
    <w:name w:val="_ Single Txt_G"/>
    <w:basedOn w:val="Normaali"/>
    <w:link w:val="SingleTxtGChar"/>
    <w:rsid w:val="00020A0B"/>
    <w:pPr>
      <w:suppressAutoHyphens/>
      <w:spacing w:after="120" w:line="240" w:lineRule="atLeast"/>
      <w:ind w:left="1134" w:right="1134"/>
      <w:jc w:val="both"/>
    </w:pPr>
    <w:rPr>
      <w:rFonts w:ascii="Times New Roman" w:eastAsia="SimSun" w:hAnsi="Times New Roman"/>
      <w:color w:val="auto"/>
      <w:sz w:val="20"/>
      <w:szCs w:val="20"/>
      <w:lang w:val="en-GB" w:eastAsia="zh-CN"/>
    </w:rPr>
  </w:style>
  <w:style w:type="character" w:styleId="Hyperlinkki">
    <w:name w:val="Hyperlink"/>
    <w:basedOn w:val="Kappaleenoletusfontti"/>
    <w:uiPriority w:val="99"/>
    <w:unhideWhenUsed/>
    <w:rsid w:val="00020A0B"/>
    <w:rPr>
      <w:color w:val="0000FF" w:themeColor="hyperlink"/>
      <w:u w:val="single"/>
    </w:rPr>
  </w:style>
  <w:style w:type="paragraph" w:customStyle="1" w:styleId="ashuomiolaatikko">
    <w:name w:val="as_huomiolaatikko"/>
    <w:basedOn w:val="Normaali"/>
    <w:rsid w:val="00020A0B"/>
    <w:pPr>
      <w:spacing w:before="100" w:beforeAutospacing="1" w:after="100" w:afterAutospacing="1" w:line="300" w:lineRule="atLeast"/>
    </w:pPr>
    <w:rPr>
      <w:rFonts w:ascii="Nunito Sans" w:eastAsia="Times New Roman" w:hAnsi="Nunito Sans"/>
      <w:color w:val="auto"/>
      <w:sz w:val="23"/>
      <w:szCs w:val="23"/>
      <w:lang w:eastAsia="fi-FI"/>
    </w:rPr>
  </w:style>
  <w:style w:type="paragraph" w:styleId="Sisllysluettelonotsikko">
    <w:name w:val="TOC Heading"/>
    <w:basedOn w:val="Otsikko1"/>
    <w:next w:val="Normaali"/>
    <w:uiPriority w:val="39"/>
    <w:unhideWhenUsed/>
    <w:qFormat/>
    <w:rsid w:val="007A7B25"/>
    <w:pPr>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Sisluet1">
    <w:name w:val="toc 1"/>
    <w:basedOn w:val="Normaali"/>
    <w:next w:val="Normaali"/>
    <w:autoRedefine/>
    <w:uiPriority w:val="39"/>
    <w:unhideWhenUsed/>
    <w:rsid w:val="00442F49"/>
    <w:pPr>
      <w:tabs>
        <w:tab w:val="right" w:leader="dot" w:pos="8040"/>
      </w:tabs>
      <w:spacing w:after="100" w:line="360" w:lineRule="auto"/>
    </w:pPr>
  </w:style>
  <w:style w:type="paragraph" w:styleId="Sisluet2">
    <w:name w:val="toc 2"/>
    <w:basedOn w:val="Normaali"/>
    <w:next w:val="Normaali"/>
    <w:autoRedefine/>
    <w:uiPriority w:val="39"/>
    <w:unhideWhenUsed/>
    <w:rsid w:val="007A7B25"/>
    <w:pPr>
      <w:spacing w:after="100"/>
      <w:ind w:left="180"/>
    </w:pPr>
  </w:style>
  <w:style w:type="paragraph" w:styleId="Sisluet3">
    <w:name w:val="toc 3"/>
    <w:basedOn w:val="Normaali"/>
    <w:next w:val="Normaali"/>
    <w:autoRedefine/>
    <w:uiPriority w:val="39"/>
    <w:unhideWhenUsed/>
    <w:rsid w:val="007A7B25"/>
    <w:pPr>
      <w:spacing w:after="100"/>
      <w:ind w:left="360"/>
    </w:pPr>
  </w:style>
  <w:style w:type="table" w:styleId="TaulukkoRuudukko">
    <w:name w:val="Table Grid"/>
    <w:basedOn w:val="Normaalitaulukko"/>
    <w:uiPriority w:val="59"/>
    <w:rsid w:val="00DE1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7389"/>
    <w:pPr>
      <w:autoSpaceDE w:val="0"/>
      <w:autoSpaceDN w:val="0"/>
      <w:adjustRightInd w:val="0"/>
    </w:pPr>
    <w:rPr>
      <w:rFonts w:ascii="Times New Roman" w:eastAsia="Times New Roman" w:hAnsi="Times New Roman"/>
      <w:color w:val="000000"/>
      <w:sz w:val="24"/>
      <w:szCs w:val="24"/>
      <w:lang w:val="en-GB"/>
    </w:rPr>
  </w:style>
  <w:style w:type="paragraph" w:styleId="Alaviitteenteksti">
    <w:name w:val="footnote text"/>
    <w:aliases w:val="Alaviitteen teksti Char Char,Alaviitteen teksti Char Char Char,Alaviitteen teksti Char Char Char Char Char,5_G,Footnote Text Char Знак Знак,Footnote Text Char Знак,Текст сноски Знак Знак Знак Знак,stile 1,Footnote Quote"/>
    <w:basedOn w:val="Normaali"/>
    <w:link w:val="AlaviitteentekstiChar"/>
    <w:uiPriority w:val="99"/>
    <w:unhideWhenUsed/>
    <w:qFormat/>
    <w:rsid w:val="00017389"/>
    <w:rPr>
      <w:rFonts w:ascii="Times New Roman" w:eastAsia="Times New Roman" w:hAnsi="Times New Roman"/>
      <w:color w:val="auto"/>
      <w:sz w:val="20"/>
      <w:szCs w:val="20"/>
      <w:lang w:val="en-GB" w:eastAsia="fi-FI"/>
    </w:rPr>
  </w:style>
  <w:style w:type="character" w:customStyle="1" w:styleId="AlaviitteentekstiChar">
    <w:name w:val="Alaviitteen teksti Char"/>
    <w:aliases w:val="Alaviitteen teksti Char Char Char1,Alaviitteen teksti Char Char Char Char,Alaviitteen teksti Char Char Char Char Char Char,5_G Char,Footnote Text Char Знак Знак Char,Footnote Text Char Знак Char,stile 1 Char,Footnote Quote Char"/>
    <w:basedOn w:val="Kappaleenoletusfontti"/>
    <w:link w:val="Alaviitteenteksti"/>
    <w:uiPriority w:val="99"/>
    <w:rsid w:val="00017389"/>
    <w:rPr>
      <w:rFonts w:ascii="Times New Roman" w:eastAsia="Times New Roman" w:hAnsi="Times New Roman"/>
      <w:lang w:val="en-GB"/>
    </w:rPr>
  </w:style>
  <w:style w:type="character" w:styleId="Alaviitteenviite">
    <w:name w:val="footnote reference"/>
    <w:aliases w:val="4_G,Footnote Refernece,Footnotes refss,Footnote text,BVI fnr,callout,Style 10,ftref,Footnote number,Footnote Reference Char3,Footnote Reference Char1 Char,Char Char Car Char Car Char Car Char Car Char Car Char Char Char1 Char,4_G Char"/>
    <w:link w:val="16Point"/>
    <w:uiPriority w:val="99"/>
    <w:unhideWhenUsed/>
    <w:qFormat/>
    <w:rsid w:val="00017389"/>
    <w:rPr>
      <w:vertAlign w:val="superscript"/>
    </w:rPr>
  </w:style>
  <w:style w:type="character" w:styleId="AvattuHyperlinkki">
    <w:name w:val="FollowedHyperlink"/>
    <w:basedOn w:val="Kappaleenoletusfontti"/>
    <w:uiPriority w:val="99"/>
    <w:semiHidden/>
    <w:unhideWhenUsed/>
    <w:rsid w:val="008578B9"/>
    <w:rPr>
      <w:color w:val="800080" w:themeColor="followedHyperlink"/>
      <w:u w:val="single"/>
    </w:rPr>
  </w:style>
  <w:style w:type="paragraph" w:styleId="Loppuviitteenteksti">
    <w:name w:val="endnote text"/>
    <w:basedOn w:val="Normaali"/>
    <w:link w:val="LoppuviitteentekstiChar"/>
    <w:uiPriority w:val="99"/>
    <w:semiHidden/>
    <w:unhideWhenUsed/>
    <w:rsid w:val="00453BF7"/>
    <w:rPr>
      <w:sz w:val="20"/>
      <w:szCs w:val="20"/>
    </w:rPr>
  </w:style>
  <w:style w:type="character" w:customStyle="1" w:styleId="LoppuviitteentekstiChar">
    <w:name w:val="Loppuviitteen teksti Char"/>
    <w:basedOn w:val="Kappaleenoletusfontti"/>
    <w:link w:val="Loppuviitteenteksti"/>
    <w:uiPriority w:val="99"/>
    <w:semiHidden/>
    <w:rsid w:val="00453BF7"/>
    <w:rPr>
      <w:color w:val="000000"/>
      <w:lang w:eastAsia="en-US"/>
    </w:rPr>
  </w:style>
  <w:style w:type="character" w:styleId="Loppuviitteenviite">
    <w:name w:val="endnote reference"/>
    <w:uiPriority w:val="99"/>
    <w:semiHidden/>
    <w:unhideWhenUsed/>
    <w:rsid w:val="00453BF7"/>
    <w:rPr>
      <w:vertAlign w:val="superscript"/>
    </w:rPr>
  </w:style>
  <w:style w:type="paragraph" w:styleId="NormaaliWWW">
    <w:name w:val="Normal (Web)"/>
    <w:basedOn w:val="Normaali"/>
    <w:uiPriority w:val="99"/>
    <w:unhideWhenUsed/>
    <w:rsid w:val="00AA7673"/>
    <w:pPr>
      <w:spacing w:before="100" w:beforeAutospacing="1" w:after="100" w:afterAutospacing="1"/>
    </w:pPr>
    <w:rPr>
      <w:rFonts w:ascii="Times New Roman" w:eastAsia="Times New Roman" w:hAnsi="Times New Roman"/>
      <w:color w:val="auto"/>
      <w:sz w:val="24"/>
      <w:szCs w:val="24"/>
      <w:lang w:eastAsia="fi-FI"/>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ali"/>
    <w:link w:val="Alaviitteenviite"/>
    <w:uiPriority w:val="99"/>
    <w:rsid w:val="0096069A"/>
    <w:pPr>
      <w:spacing w:after="160"/>
      <w:jc w:val="both"/>
    </w:pPr>
    <w:rPr>
      <w:color w:val="auto"/>
      <w:sz w:val="20"/>
      <w:szCs w:val="20"/>
      <w:vertAlign w:val="superscript"/>
      <w:lang w:eastAsia="fi-FI"/>
    </w:rPr>
  </w:style>
  <w:style w:type="character" w:customStyle="1" w:styleId="SingleTxtGChar">
    <w:name w:val="_ Single Txt_G Char"/>
    <w:link w:val="SingleTxtG"/>
    <w:locked/>
    <w:rsid w:val="0096069A"/>
    <w:rPr>
      <w:rFonts w:ascii="Times New Roman" w:eastAsia="SimSun" w:hAnsi="Times New Roman"/>
      <w:lang w:val="en-GB" w:eastAsia="zh-CN"/>
    </w:rPr>
  </w:style>
  <w:style w:type="paragraph" w:customStyle="1" w:styleId="Pa9">
    <w:name w:val="Pa9"/>
    <w:basedOn w:val="Default"/>
    <w:next w:val="Default"/>
    <w:uiPriority w:val="99"/>
    <w:rsid w:val="00AE06EE"/>
    <w:pPr>
      <w:spacing w:line="181" w:lineRule="atLeast"/>
    </w:pPr>
    <w:rPr>
      <w:rFonts w:ascii="Myriad Pro" w:eastAsia="Arial" w:hAnsi="Myriad Pro"/>
      <w:color w:val="auto"/>
      <w:lang w:val="fi-FI"/>
    </w:rPr>
  </w:style>
  <w:style w:type="character" w:customStyle="1" w:styleId="st1">
    <w:name w:val="st1"/>
    <w:basedOn w:val="Kappaleenoletusfontti"/>
    <w:rsid w:val="0052323D"/>
  </w:style>
  <w:style w:type="paragraph" w:customStyle="1" w:styleId="lead">
    <w:name w:val="lead"/>
    <w:basedOn w:val="Normaali"/>
    <w:rsid w:val="008E1583"/>
    <w:pPr>
      <w:spacing w:before="100" w:beforeAutospacing="1" w:after="100" w:afterAutospacing="1"/>
    </w:pPr>
    <w:rPr>
      <w:rFonts w:ascii="Times New Roman" w:eastAsia="Times New Roman" w:hAnsi="Times New Roman"/>
      <w:color w:val="auto"/>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0464357">
      <w:bodyDiv w:val="1"/>
      <w:marLeft w:val="0"/>
      <w:marRight w:val="0"/>
      <w:marTop w:val="0"/>
      <w:marBottom w:val="0"/>
      <w:divBdr>
        <w:top w:val="none" w:sz="0" w:space="0" w:color="auto"/>
        <w:left w:val="none" w:sz="0" w:space="0" w:color="auto"/>
        <w:bottom w:val="none" w:sz="0" w:space="0" w:color="auto"/>
        <w:right w:val="none" w:sz="0" w:space="0" w:color="auto"/>
      </w:divBdr>
      <w:divsChild>
        <w:div w:id="1792090699">
          <w:marLeft w:val="0"/>
          <w:marRight w:val="0"/>
          <w:marTop w:val="0"/>
          <w:marBottom w:val="0"/>
          <w:divBdr>
            <w:top w:val="none" w:sz="0" w:space="0" w:color="auto"/>
            <w:left w:val="none" w:sz="0" w:space="0" w:color="auto"/>
            <w:bottom w:val="none" w:sz="0" w:space="0" w:color="auto"/>
            <w:right w:val="none" w:sz="0" w:space="0" w:color="auto"/>
          </w:divBdr>
          <w:divsChild>
            <w:div w:id="1982807454">
              <w:marLeft w:val="0"/>
              <w:marRight w:val="0"/>
              <w:marTop w:val="0"/>
              <w:marBottom w:val="0"/>
              <w:divBdr>
                <w:top w:val="none" w:sz="0" w:space="0" w:color="E1E1E1"/>
                <w:left w:val="none" w:sz="0" w:space="0" w:color="E1E1E1"/>
                <w:bottom w:val="none" w:sz="0" w:space="0" w:color="E1E1E1"/>
                <w:right w:val="none" w:sz="0" w:space="0" w:color="E1E1E1"/>
              </w:divBdr>
              <w:divsChild>
                <w:div w:id="2097751186">
                  <w:marLeft w:val="0"/>
                  <w:marRight w:val="0"/>
                  <w:marTop w:val="0"/>
                  <w:marBottom w:val="0"/>
                  <w:divBdr>
                    <w:top w:val="single" w:sz="6" w:space="0" w:color="auto"/>
                    <w:left w:val="none" w:sz="0" w:space="0" w:color="auto"/>
                    <w:bottom w:val="none" w:sz="0" w:space="0" w:color="auto"/>
                    <w:right w:val="none" w:sz="0" w:space="0" w:color="auto"/>
                  </w:divBdr>
                  <w:divsChild>
                    <w:div w:id="1802385245">
                      <w:marLeft w:val="0"/>
                      <w:marRight w:val="0"/>
                      <w:marTop w:val="0"/>
                      <w:marBottom w:val="0"/>
                      <w:divBdr>
                        <w:top w:val="none" w:sz="0" w:space="0" w:color="auto"/>
                        <w:left w:val="none" w:sz="0" w:space="0" w:color="auto"/>
                        <w:bottom w:val="none" w:sz="0" w:space="0" w:color="auto"/>
                        <w:right w:val="none" w:sz="0" w:space="0" w:color="auto"/>
                      </w:divBdr>
                      <w:divsChild>
                        <w:div w:id="486673492">
                          <w:marLeft w:val="0"/>
                          <w:marRight w:val="0"/>
                          <w:marTop w:val="0"/>
                          <w:marBottom w:val="0"/>
                          <w:divBdr>
                            <w:top w:val="none" w:sz="0" w:space="0" w:color="auto"/>
                            <w:left w:val="none" w:sz="0" w:space="0" w:color="auto"/>
                            <w:bottom w:val="none" w:sz="0" w:space="0" w:color="auto"/>
                            <w:right w:val="none" w:sz="0" w:space="0" w:color="auto"/>
                          </w:divBdr>
                          <w:divsChild>
                            <w:div w:id="2335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868410">
      <w:bodyDiv w:val="1"/>
      <w:marLeft w:val="0"/>
      <w:marRight w:val="0"/>
      <w:marTop w:val="0"/>
      <w:marBottom w:val="0"/>
      <w:divBdr>
        <w:top w:val="none" w:sz="0" w:space="0" w:color="auto"/>
        <w:left w:val="none" w:sz="0" w:space="0" w:color="auto"/>
        <w:bottom w:val="none" w:sz="0" w:space="0" w:color="auto"/>
        <w:right w:val="none" w:sz="0" w:space="0" w:color="auto"/>
      </w:divBdr>
    </w:div>
    <w:div w:id="609624989">
      <w:bodyDiv w:val="1"/>
      <w:marLeft w:val="0"/>
      <w:marRight w:val="0"/>
      <w:marTop w:val="0"/>
      <w:marBottom w:val="0"/>
      <w:divBdr>
        <w:top w:val="none" w:sz="0" w:space="0" w:color="auto"/>
        <w:left w:val="none" w:sz="0" w:space="0" w:color="auto"/>
        <w:bottom w:val="none" w:sz="0" w:space="0" w:color="auto"/>
        <w:right w:val="none" w:sz="0" w:space="0" w:color="auto"/>
      </w:divBdr>
      <w:divsChild>
        <w:div w:id="792554134">
          <w:marLeft w:val="0"/>
          <w:marRight w:val="0"/>
          <w:marTop w:val="0"/>
          <w:marBottom w:val="0"/>
          <w:divBdr>
            <w:top w:val="none" w:sz="0" w:space="0" w:color="auto"/>
            <w:left w:val="none" w:sz="0" w:space="0" w:color="auto"/>
            <w:bottom w:val="none" w:sz="0" w:space="0" w:color="auto"/>
            <w:right w:val="none" w:sz="0" w:space="0" w:color="auto"/>
          </w:divBdr>
          <w:divsChild>
            <w:div w:id="194125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823789">
      <w:bodyDiv w:val="1"/>
      <w:marLeft w:val="0"/>
      <w:marRight w:val="0"/>
      <w:marTop w:val="0"/>
      <w:marBottom w:val="0"/>
      <w:divBdr>
        <w:top w:val="none" w:sz="0" w:space="0" w:color="auto"/>
        <w:left w:val="none" w:sz="0" w:space="0" w:color="auto"/>
        <w:bottom w:val="none" w:sz="0" w:space="0" w:color="auto"/>
        <w:right w:val="none" w:sz="0" w:space="0" w:color="auto"/>
      </w:divBdr>
      <w:divsChild>
        <w:div w:id="1881435976">
          <w:marLeft w:val="0"/>
          <w:marRight w:val="0"/>
          <w:marTop w:val="0"/>
          <w:marBottom w:val="0"/>
          <w:divBdr>
            <w:top w:val="none" w:sz="0" w:space="0" w:color="auto"/>
            <w:left w:val="none" w:sz="0" w:space="0" w:color="auto"/>
            <w:bottom w:val="none" w:sz="0" w:space="0" w:color="auto"/>
            <w:right w:val="none" w:sz="0" w:space="0" w:color="auto"/>
          </w:divBdr>
          <w:divsChild>
            <w:div w:id="1350642974">
              <w:marLeft w:val="0"/>
              <w:marRight w:val="0"/>
              <w:marTop w:val="0"/>
              <w:marBottom w:val="0"/>
              <w:divBdr>
                <w:top w:val="none" w:sz="0" w:space="0" w:color="auto"/>
                <w:left w:val="none" w:sz="0" w:space="0" w:color="auto"/>
                <w:bottom w:val="none" w:sz="0" w:space="0" w:color="auto"/>
                <w:right w:val="none" w:sz="0" w:space="0" w:color="auto"/>
              </w:divBdr>
              <w:divsChild>
                <w:div w:id="1917277105">
                  <w:marLeft w:val="0"/>
                  <w:marRight w:val="0"/>
                  <w:marTop w:val="0"/>
                  <w:marBottom w:val="0"/>
                  <w:divBdr>
                    <w:top w:val="none" w:sz="0" w:space="0" w:color="auto"/>
                    <w:left w:val="none" w:sz="0" w:space="0" w:color="auto"/>
                    <w:bottom w:val="none" w:sz="0" w:space="0" w:color="auto"/>
                    <w:right w:val="none" w:sz="0" w:space="0" w:color="auto"/>
                  </w:divBdr>
                  <w:divsChild>
                    <w:div w:id="730420356">
                      <w:marLeft w:val="0"/>
                      <w:marRight w:val="0"/>
                      <w:marTop w:val="0"/>
                      <w:marBottom w:val="0"/>
                      <w:divBdr>
                        <w:top w:val="none" w:sz="0" w:space="0" w:color="auto"/>
                        <w:left w:val="none" w:sz="0" w:space="0" w:color="auto"/>
                        <w:bottom w:val="none" w:sz="0" w:space="0" w:color="auto"/>
                        <w:right w:val="none" w:sz="0" w:space="0" w:color="auto"/>
                      </w:divBdr>
                      <w:divsChild>
                        <w:div w:id="1916160176">
                          <w:marLeft w:val="0"/>
                          <w:marRight w:val="0"/>
                          <w:marTop w:val="0"/>
                          <w:marBottom w:val="0"/>
                          <w:divBdr>
                            <w:top w:val="none" w:sz="0" w:space="0" w:color="auto"/>
                            <w:left w:val="none" w:sz="0" w:space="0" w:color="auto"/>
                            <w:bottom w:val="none" w:sz="0" w:space="0" w:color="auto"/>
                            <w:right w:val="none" w:sz="0" w:space="0" w:color="auto"/>
                          </w:divBdr>
                          <w:divsChild>
                            <w:div w:id="747460383">
                              <w:marLeft w:val="0"/>
                              <w:marRight w:val="0"/>
                              <w:marTop w:val="0"/>
                              <w:marBottom w:val="0"/>
                              <w:divBdr>
                                <w:top w:val="none" w:sz="0" w:space="0" w:color="auto"/>
                                <w:left w:val="none" w:sz="0" w:space="0" w:color="auto"/>
                                <w:bottom w:val="none" w:sz="0" w:space="0" w:color="auto"/>
                                <w:right w:val="none" w:sz="0" w:space="0" w:color="auto"/>
                              </w:divBdr>
                              <w:divsChild>
                                <w:div w:id="1284195337">
                                  <w:marLeft w:val="0"/>
                                  <w:marRight w:val="0"/>
                                  <w:marTop w:val="0"/>
                                  <w:marBottom w:val="0"/>
                                  <w:divBdr>
                                    <w:top w:val="none" w:sz="0" w:space="0" w:color="auto"/>
                                    <w:left w:val="none" w:sz="0" w:space="0" w:color="auto"/>
                                    <w:bottom w:val="none" w:sz="0" w:space="0" w:color="auto"/>
                                    <w:right w:val="none" w:sz="0" w:space="0" w:color="auto"/>
                                  </w:divBdr>
                                  <w:divsChild>
                                    <w:div w:id="983893044">
                                      <w:marLeft w:val="0"/>
                                      <w:marRight w:val="0"/>
                                      <w:marTop w:val="0"/>
                                      <w:marBottom w:val="0"/>
                                      <w:divBdr>
                                        <w:top w:val="none" w:sz="0" w:space="0" w:color="auto"/>
                                        <w:left w:val="none" w:sz="0" w:space="0" w:color="auto"/>
                                        <w:bottom w:val="none" w:sz="0" w:space="0" w:color="auto"/>
                                        <w:right w:val="none" w:sz="0" w:space="0" w:color="auto"/>
                                      </w:divBdr>
                                      <w:divsChild>
                                        <w:div w:id="829248499">
                                          <w:marLeft w:val="0"/>
                                          <w:marRight w:val="0"/>
                                          <w:marTop w:val="0"/>
                                          <w:marBottom w:val="0"/>
                                          <w:divBdr>
                                            <w:top w:val="none" w:sz="0" w:space="0" w:color="auto"/>
                                            <w:left w:val="none" w:sz="0" w:space="0" w:color="auto"/>
                                            <w:bottom w:val="none" w:sz="0" w:space="0" w:color="auto"/>
                                            <w:right w:val="none" w:sz="0" w:space="0" w:color="auto"/>
                                          </w:divBdr>
                                          <w:divsChild>
                                            <w:div w:id="1003778734">
                                              <w:marLeft w:val="0"/>
                                              <w:marRight w:val="0"/>
                                              <w:marTop w:val="0"/>
                                              <w:marBottom w:val="0"/>
                                              <w:divBdr>
                                                <w:top w:val="none" w:sz="0" w:space="0" w:color="auto"/>
                                                <w:left w:val="none" w:sz="0" w:space="0" w:color="auto"/>
                                                <w:bottom w:val="none" w:sz="0" w:space="0" w:color="auto"/>
                                                <w:right w:val="none" w:sz="0" w:space="0" w:color="auto"/>
                                              </w:divBdr>
                                              <w:divsChild>
                                                <w:div w:id="573517992">
                                                  <w:marLeft w:val="0"/>
                                                  <w:marRight w:val="0"/>
                                                  <w:marTop w:val="0"/>
                                                  <w:marBottom w:val="0"/>
                                                  <w:divBdr>
                                                    <w:top w:val="none" w:sz="0" w:space="0" w:color="auto"/>
                                                    <w:left w:val="none" w:sz="0" w:space="0" w:color="auto"/>
                                                    <w:bottom w:val="none" w:sz="0" w:space="0" w:color="auto"/>
                                                    <w:right w:val="none" w:sz="0" w:space="0" w:color="auto"/>
                                                  </w:divBdr>
                                                  <w:divsChild>
                                                    <w:div w:id="1614632260">
                                                      <w:marLeft w:val="0"/>
                                                      <w:marRight w:val="0"/>
                                                      <w:marTop w:val="0"/>
                                                      <w:marBottom w:val="0"/>
                                                      <w:divBdr>
                                                        <w:top w:val="none" w:sz="0" w:space="0" w:color="auto"/>
                                                        <w:left w:val="none" w:sz="0" w:space="0" w:color="auto"/>
                                                        <w:bottom w:val="none" w:sz="0" w:space="0" w:color="auto"/>
                                                        <w:right w:val="none" w:sz="0" w:space="0" w:color="auto"/>
                                                      </w:divBdr>
                                                      <w:divsChild>
                                                        <w:div w:id="16709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8533743">
      <w:bodyDiv w:val="1"/>
      <w:marLeft w:val="0"/>
      <w:marRight w:val="0"/>
      <w:marTop w:val="0"/>
      <w:marBottom w:val="0"/>
      <w:divBdr>
        <w:top w:val="none" w:sz="0" w:space="0" w:color="auto"/>
        <w:left w:val="none" w:sz="0" w:space="0" w:color="auto"/>
        <w:bottom w:val="none" w:sz="0" w:space="0" w:color="auto"/>
        <w:right w:val="none" w:sz="0" w:space="0" w:color="auto"/>
      </w:divBdr>
    </w:div>
    <w:div w:id="1195801630">
      <w:bodyDiv w:val="1"/>
      <w:marLeft w:val="0"/>
      <w:marRight w:val="0"/>
      <w:marTop w:val="0"/>
      <w:marBottom w:val="0"/>
      <w:divBdr>
        <w:top w:val="none" w:sz="0" w:space="0" w:color="auto"/>
        <w:left w:val="none" w:sz="0" w:space="0" w:color="auto"/>
        <w:bottom w:val="none" w:sz="0" w:space="0" w:color="auto"/>
        <w:right w:val="none" w:sz="0" w:space="0" w:color="auto"/>
      </w:divBdr>
    </w:div>
    <w:div w:id="1244877026">
      <w:bodyDiv w:val="1"/>
      <w:marLeft w:val="0"/>
      <w:marRight w:val="0"/>
      <w:marTop w:val="0"/>
      <w:marBottom w:val="0"/>
      <w:divBdr>
        <w:top w:val="none" w:sz="0" w:space="0" w:color="auto"/>
        <w:left w:val="none" w:sz="0" w:space="0" w:color="auto"/>
        <w:bottom w:val="none" w:sz="0" w:space="0" w:color="auto"/>
        <w:right w:val="none" w:sz="0" w:space="0" w:color="auto"/>
      </w:divBdr>
      <w:divsChild>
        <w:div w:id="482353930">
          <w:marLeft w:val="0"/>
          <w:marRight w:val="0"/>
          <w:marTop w:val="0"/>
          <w:marBottom w:val="0"/>
          <w:divBdr>
            <w:top w:val="none" w:sz="0" w:space="0" w:color="auto"/>
            <w:left w:val="none" w:sz="0" w:space="0" w:color="auto"/>
            <w:bottom w:val="none" w:sz="0" w:space="0" w:color="auto"/>
            <w:right w:val="none" w:sz="0" w:space="0" w:color="auto"/>
          </w:divBdr>
          <w:divsChild>
            <w:div w:id="1168711519">
              <w:marLeft w:val="0"/>
              <w:marRight w:val="0"/>
              <w:marTop w:val="0"/>
              <w:marBottom w:val="0"/>
              <w:divBdr>
                <w:top w:val="none" w:sz="0" w:space="0" w:color="auto"/>
                <w:left w:val="none" w:sz="0" w:space="0" w:color="auto"/>
                <w:bottom w:val="none" w:sz="0" w:space="0" w:color="auto"/>
                <w:right w:val="none" w:sz="0" w:space="0" w:color="auto"/>
              </w:divBdr>
              <w:divsChild>
                <w:div w:id="1866553282">
                  <w:marLeft w:val="-900"/>
                  <w:marRight w:val="-900"/>
                  <w:marTop w:val="0"/>
                  <w:marBottom w:val="0"/>
                  <w:divBdr>
                    <w:top w:val="none" w:sz="0" w:space="0" w:color="auto"/>
                    <w:left w:val="none" w:sz="0" w:space="0" w:color="auto"/>
                    <w:bottom w:val="none" w:sz="0" w:space="0" w:color="auto"/>
                    <w:right w:val="none" w:sz="0" w:space="0" w:color="auto"/>
                  </w:divBdr>
                  <w:divsChild>
                    <w:div w:id="60757860">
                      <w:marLeft w:val="0"/>
                      <w:marRight w:val="0"/>
                      <w:marTop w:val="0"/>
                      <w:marBottom w:val="0"/>
                      <w:divBdr>
                        <w:top w:val="none" w:sz="0" w:space="0" w:color="auto"/>
                        <w:left w:val="none" w:sz="0" w:space="0" w:color="auto"/>
                        <w:bottom w:val="none" w:sz="0" w:space="0" w:color="auto"/>
                        <w:right w:val="none" w:sz="0" w:space="0" w:color="auto"/>
                      </w:divBdr>
                      <w:divsChild>
                        <w:div w:id="1720856322">
                          <w:marLeft w:val="0"/>
                          <w:marRight w:val="0"/>
                          <w:marTop w:val="0"/>
                          <w:marBottom w:val="0"/>
                          <w:divBdr>
                            <w:top w:val="none" w:sz="0" w:space="0" w:color="auto"/>
                            <w:left w:val="none" w:sz="0" w:space="0" w:color="auto"/>
                            <w:bottom w:val="none" w:sz="0" w:space="0" w:color="auto"/>
                            <w:right w:val="none" w:sz="0" w:space="0" w:color="auto"/>
                          </w:divBdr>
                          <w:divsChild>
                            <w:div w:id="1173298698">
                              <w:marLeft w:val="0"/>
                              <w:marRight w:val="0"/>
                              <w:marTop w:val="0"/>
                              <w:marBottom w:val="0"/>
                              <w:divBdr>
                                <w:top w:val="none" w:sz="0" w:space="0" w:color="auto"/>
                                <w:left w:val="none" w:sz="0" w:space="0" w:color="auto"/>
                                <w:bottom w:val="none" w:sz="0" w:space="0" w:color="auto"/>
                                <w:right w:val="none" w:sz="0" w:space="0" w:color="auto"/>
                              </w:divBdr>
                              <w:divsChild>
                                <w:div w:id="1299989367">
                                  <w:marLeft w:val="0"/>
                                  <w:marRight w:val="0"/>
                                  <w:marTop w:val="0"/>
                                  <w:marBottom w:val="0"/>
                                  <w:divBdr>
                                    <w:top w:val="none" w:sz="0" w:space="0" w:color="auto"/>
                                    <w:left w:val="none" w:sz="0" w:space="0" w:color="auto"/>
                                    <w:bottom w:val="none" w:sz="0" w:space="0" w:color="auto"/>
                                    <w:right w:val="none" w:sz="0" w:space="0" w:color="auto"/>
                                  </w:divBdr>
                                </w:div>
                                <w:div w:id="350840514">
                                  <w:marLeft w:val="0"/>
                                  <w:marRight w:val="0"/>
                                  <w:marTop w:val="0"/>
                                  <w:marBottom w:val="0"/>
                                  <w:divBdr>
                                    <w:top w:val="none" w:sz="0" w:space="0" w:color="auto"/>
                                    <w:left w:val="none" w:sz="0" w:space="0" w:color="auto"/>
                                    <w:bottom w:val="none" w:sz="0" w:space="0" w:color="auto"/>
                                    <w:right w:val="none" w:sz="0" w:space="0" w:color="auto"/>
                                  </w:divBdr>
                                  <w:divsChild>
                                    <w:div w:id="595480736">
                                      <w:marLeft w:val="0"/>
                                      <w:marRight w:val="0"/>
                                      <w:marTop w:val="0"/>
                                      <w:marBottom w:val="0"/>
                                      <w:divBdr>
                                        <w:top w:val="none" w:sz="0" w:space="0" w:color="auto"/>
                                        <w:left w:val="none" w:sz="0" w:space="0" w:color="auto"/>
                                        <w:bottom w:val="none" w:sz="0" w:space="0" w:color="auto"/>
                                        <w:right w:val="none" w:sz="0" w:space="0" w:color="auto"/>
                                      </w:divBdr>
                                      <w:divsChild>
                                        <w:div w:id="1711690568">
                                          <w:marLeft w:val="0"/>
                                          <w:marRight w:val="0"/>
                                          <w:marTop w:val="0"/>
                                          <w:marBottom w:val="0"/>
                                          <w:divBdr>
                                            <w:top w:val="none" w:sz="0" w:space="0" w:color="auto"/>
                                            <w:left w:val="none" w:sz="0" w:space="0" w:color="auto"/>
                                            <w:bottom w:val="none" w:sz="0" w:space="0" w:color="auto"/>
                                            <w:right w:val="none" w:sz="0" w:space="0" w:color="auto"/>
                                          </w:divBdr>
                                          <w:divsChild>
                                            <w:div w:id="1232959375">
                                              <w:marLeft w:val="0"/>
                                              <w:marRight w:val="0"/>
                                              <w:marTop w:val="0"/>
                                              <w:marBottom w:val="0"/>
                                              <w:divBdr>
                                                <w:top w:val="none" w:sz="0" w:space="0" w:color="auto"/>
                                                <w:left w:val="none" w:sz="0" w:space="0" w:color="auto"/>
                                                <w:bottom w:val="none" w:sz="0" w:space="0" w:color="auto"/>
                                                <w:right w:val="none" w:sz="0" w:space="0" w:color="auto"/>
                                              </w:divBdr>
                                            </w:div>
                                            <w:div w:id="132508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90831">
                                      <w:marLeft w:val="0"/>
                                      <w:marRight w:val="0"/>
                                      <w:marTop w:val="0"/>
                                      <w:marBottom w:val="0"/>
                                      <w:divBdr>
                                        <w:top w:val="none" w:sz="0" w:space="0" w:color="auto"/>
                                        <w:left w:val="none" w:sz="0" w:space="0" w:color="auto"/>
                                        <w:bottom w:val="none" w:sz="0" w:space="0" w:color="auto"/>
                                        <w:right w:val="none" w:sz="0" w:space="0" w:color="auto"/>
                                      </w:divBdr>
                                      <w:divsChild>
                                        <w:div w:id="1935822578">
                                          <w:marLeft w:val="0"/>
                                          <w:marRight w:val="0"/>
                                          <w:marTop w:val="0"/>
                                          <w:marBottom w:val="0"/>
                                          <w:divBdr>
                                            <w:top w:val="none" w:sz="0" w:space="0" w:color="auto"/>
                                            <w:left w:val="none" w:sz="0" w:space="0" w:color="auto"/>
                                            <w:bottom w:val="none" w:sz="0" w:space="0" w:color="auto"/>
                                            <w:right w:val="none" w:sz="0" w:space="0" w:color="auto"/>
                                          </w:divBdr>
                                          <w:divsChild>
                                            <w:div w:id="645554914">
                                              <w:marLeft w:val="0"/>
                                              <w:marRight w:val="0"/>
                                              <w:marTop w:val="0"/>
                                              <w:marBottom w:val="0"/>
                                              <w:divBdr>
                                                <w:top w:val="none" w:sz="0" w:space="0" w:color="auto"/>
                                                <w:left w:val="none" w:sz="0" w:space="0" w:color="auto"/>
                                                <w:bottom w:val="none" w:sz="0" w:space="0" w:color="auto"/>
                                                <w:right w:val="none" w:sz="0" w:space="0" w:color="auto"/>
                                              </w:divBdr>
                                            </w:div>
                                            <w:div w:id="80643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5729304">
      <w:bodyDiv w:val="1"/>
      <w:marLeft w:val="0"/>
      <w:marRight w:val="0"/>
      <w:marTop w:val="0"/>
      <w:marBottom w:val="0"/>
      <w:divBdr>
        <w:top w:val="none" w:sz="0" w:space="0" w:color="auto"/>
        <w:left w:val="none" w:sz="0" w:space="0" w:color="auto"/>
        <w:bottom w:val="none" w:sz="0" w:space="0" w:color="auto"/>
        <w:right w:val="none" w:sz="0" w:space="0" w:color="auto"/>
      </w:divBdr>
      <w:divsChild>
        <w:div w:id="1990161725">
          <w:marLeft w:val="0"/>
          <w:marRight w:val="0"/>
          <w:marTop w:val="0"/>
          <w:marBottom w:val="0"/>
          <w:divBdr>
            <w:top w:val="none" w:sz="0" w:space="0" w:color="auto"/>
            <w:left w:val="none" w:sz="0" w:space="0" w:color="auto"/>
            <w:bottom w:val="none" w:sz="0" w:space="0" w:color="auto"/>
            <w:right w:val="none" w:sz="0" w:space="0" w:color="auto"/>
          </w:divBdr>
          <w:divsChild>
            <w:div w:id="1208563285">
              <w:marLeft w:val="0"/>
              <w:marRight w:val="0"/>
              <w:marTop w:val="0"/>
              <w:marBottom w:val="0"/>
              <w:divBdr>
                <w:top w:val="none" w:sz="0" w:space="0" w:color="auto"/>
                <w:left w:val="none" w:sz="0" w:space="0" w:color="auto"/>
                <w:bottom w:val="none" w:sz="0" w:space="0" w:color="auto"/>
                <w:right w:val="none" w:sz="0" w:space="0" w:color="auto"/>
              </w:divBdr>
              <w:divsChild>
                <w:div w:id="3365906">
                  <w:marLeft w:val="0"/>
                  <w:marRight w:val="0"/>
                  <w:marTop w:val="0"/>
                  <w:marBottom w:val="0"/>
                  <w:divBdr>
                    <w:top w:val="none" w:sz="0" w:space="0" w:color="auto"/>
                    <w:left w:val="none" w:sz="0" w:space="0" w:color="auto"/>
                    <w:bottom w:val="none" w:sz="0" w:space="0" w:color="auto"/>
                    <w:right w:val="none" w:sz="0" w:space="0" w:color="auto"/>
                  </w:divBdr>
                  <w:divsChild>
                    <w:div w:id="1615749624">
                      <w:marLeft w:val="0"/>
                      <w:marRight w:val="0"/>
                      <w:marTop w:val="0"/>
                      <w:marBottom w:val="0"/>
                      <w:divBdr>
                        <w:top w:val="none" w:sz="0" w:space="0" w:color="auto"/>
                        <w:left w:val="none" w:sz="0" w:space="0" w:color="auto"/>
                        <w:bottom w:val="none" w:sz="0" w:space="0" w:color="auto"/>
                        <w:right w:val="none" w:sz="0" w:space="0" w:color="auto"/>
                      </w:divBdr>
                      <w:divsChild>
                        <w:div w:id="1912234867">
                          <w:marLeft w:val="0"/>
                          <w:marRight w:val="0"/>
                          <w:marTop w:val="0"/>
                          <w:marBottom w:val="0"/>
                          <w:divBdr>
                            <w:top w:val="none" w:sz="0" w:space="0" w:color="auto"/>
                            <w:left w:val="none" w:sz="0" w:space="0" w:color="auto"/>
                            <w:bottom w:val="none" w:sz="0" w:space="0" w:color="auto"/>
                            <w:right w:val="none" w:sz="0" w:space="0" w:color="auto"/>
                          </w:divBdr>
                          <w:divsChild>
                            <w:div w:id="2044330808">
                              <w:marLeft w:val="0"/>
                              <w:marRight w:val="0"/>
                              <w:marTop w:val="0"/>
                              <w:marBottom w:val="0"/>
                              <w:divBdr>
                                <w:top w:val="none" w:sz="0" w:space="0" w:color="auto"/>
                                <w:left w:val="none" w:sz="0" w:space="0" w:color="auto"/>
                                <w:bottom w:val="none" w:sz="0" w:space="0" w:color="auto"/>
                                <w:right w:val="none" w:sz="0" w:space="0" w:color="auto"/>
                              </w:divBdr>
                              <w:divsChild>
                                <w:div w:id="807894495">
                                  <w:marLeft w:val="0"/>
                                  <w:marRight w:val="0"/>
                                  <w:marTop w:val="0"/>
                                  <w:marBottom w:val="0"/>
                                  <w:divBdr>
                                    <w:top w:val="none" w:sz="0" w:space="0" w:color="auto"/>
                                    <w:left w:val="none" w:sz="0" w:space="0" w:color="auto"/>
                                    <w:bottom w:val="none" w:sz="0" w:space="0" w:color="auto"/>
                                    <w:right w:val="none" w:sz="0" w:space="0" w:color="auto"/>
                                  </w:divBdr>
                                  <w:divsChild>
                                    <w:div w:id="1065878196">
                                      <w:marLeft w:val="0"/>
                                      <w:marRight w:val="0"/>
                                      <w:marTop w:val="0"/>
                                      <w:marBottom w:val="0"/>
                                      <w:divBdr>
                                        <w:top w:val="none" w:sz="0" w:space="0" w:color="auto"/>
                                        <w:left w:val="none" w:sz="0" w:space="0" w:color="auto"/>
                                        <w:bottom w:val="none" w:sz="0" w:space="0" w:color="auto"/>
                                        <w:right w:val="none" w:sz="0" w:space="0" w:color="auto"/>
                                      </w:divBdr>
                                      <w:divsChild>
                                        <w:div w:id="767890758">
                                          <w:marLeft w:val="0"/>
                                          <w:marRight w:val="0"/>
                                          <w:marTop w:val="0"/>
                                          <w:marBottom w:val="0"/>
                                          <w:divBdr>
                                            <w:top w:val="none" w:sz="0" w:space="0" w:color="auto"/>
                                            <w:left w:val="none" w:sz="0" w:space="0" w:color="auto"/>
                                            <w:bottom w:val="none" w:sz="0" w:space="0" w:color="auto"/>
                                            <w:right w:val="none" w:sz="0" w:space="0" w:color="auto"/>
                                          </w:divBdr>
                                          <w:divsChild>
                                            <w:div w:id="1943875485">
                                              <w:marLeft w:val="0"/>
                                              <w:marRight w:val="0"/>
                                              <w:marTop w:val="0"/>
                                              <w:marBottom w:val="0"/>
                                              <w:divBdr>
                                                <w:top w:val="none" w:sz="0" w:space="0" w:color="auto"/>
                                                <w:left w:val="none" w:sz="0" w:space="0" w:color="auto"/>
                                                <w:bottom w:val="none" w:sz="0" w:space="0" w:color="auto"/>
                                                <w:right w:val="none" w:sz="0" w:space="0" w:color="auto"/>
                                              </w:divBdr>
                                              <w:divsChild>
                                                <w:div w:id="2078506056">
                                                  <w:marLeft w:val="0"/>
                                                  <w:marRight w:val="0"/>
                                                  <w:marTop w:val="0"/>
                                                  <w:marBottom w:val="0"/>
                                                  <w:divBdr>
                                                    <w:top w:val="none" w:sz="0" w:space="0" w:color="auto"/>
                                                    <w:left w:val="none" w:sz="0" w:space="0" w:color="auto"/>
                                                    <w:bottom w:val="none" w:sz="0" w:space="0" w:color="auto"/>
                                                    <w:right w:val="none" w:sz="0" w:space="0" w:color="auto"/>
                                                  </w:divBdr>
                                                  <w:divsChild>
                                                    <w:div w:id="481850693">
                                                      <w:marLeft w:val="0"/>
                                                      <w:marRight w:val="0"/>
                                                      <w:marTop w:val="0"/>
                                                      <w:marBottom w:val="0"/>
                                                      <w:divBdr>
                                                        <w:top w:val="none" w:sz="0" w:space="0" w:color="auto"/>
                                                        <w:left w:val="none" w:sz="0" w:space="0" w:color="auto"/>
                                                        <w:bottom w:val="none" w:sz="0" w:space="0" w:color="auto"/>
                                                        <w:right w:val="none" w:sz="0" w:space="0" w:color="auto"/>
                                                      </w:divBdr>
                                                      <w:divsChild>
                                                        <w:div w:id="16797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354210">
      <w:bodyDiv w:val="1"/>
      <w:marLeft w:val="0"/>
      <w:marRight w:val="0"/>
      <w:marTop w:val="0"/>
      <w:marBottom w:val="0"/>
      <w:divBdr>
        <w:top w:val="none" w:sz="0" w:space="0" w:color="auto"/>
        <w:left w:val="none" w:sz="0" w:space="0" w:color="auto"/>
        <w:bottom w:val="none" w:sz="0" w:space="0" w:color="auto"/>
        <w:right w:val="none" w:sz="0" w:space="0" w:color="auto"/>
      </w:divBdr>
      <w:divsChild>
        <w:div w:id="1823891221">
          <w:marLeft w:val="0"/>
          <w:marRight w:val="0"/>
          <w:marTop w:val="0"/>
          <w:marBottom w:val="0"/>
          <w:divBdr>
            <w:top w:val="none" w:sz="0" w:space="0" w:color="auto"/>
            <w:left w:val="none" w:sz="0" w:space="0" w:color="auto"/>
            <w:bottom w:val="none" w:sz="0" w:space="0" w:color="auto"/>
            <w:right w:val="none" w:sz="0" w:space="0" w:color="auto"/>
          </w:divBdr>
          <w:divsChild>
            <w:div w:id="26609147">
              <w:marLeft w:val="0"/>
              <w:marRight w:val="0"/>
              <w:marTop w:val="0"/>
              <w:marBottom w:val="0"/>
              <w:divBdr>
                <w:top w:val="none" w:sz="0" w:space="0" w:color="auto"/>
                <w:left w:val="none" w:sz="0" w:space="0" w:color="auto"/>
                <w:bottom w:val="none" w:sz="0" w:space="0" w:color="auto"/>
                <w:right w:val="none" w:sz="0" w:space="0" w:color="auto"/>
              </w:divBdr>
              <w:divsChild>
                <w:div w:id="1687488025">
                  <w:marLeft w:val="0"/>
                  <w:marRight w:val="0"/>
                  <w:marTop w:val="0"/>
                  <w:marBottom w:val="0"/>
                  <w:divBdr>
                    <w:top w:val="none" w:sz="0" w:space="0" w:color="auto"/>
                    <w:left w:val="none" w:sz="0" w:space="0" w:color="auto"/>
                    <w:bottom w:val="none" w:sz="0" w:space="0" w:color="auto"/>
                    <w:right w:val="none" w:sz="0" w:space="0" w:color="auto"/>
                  </w:divBdr>
                  <w:divsChild>
                    <w:div w:id="1782802795">
                      <w:marLeft w:val="0"/>
                      <w:marRight w:val="0"/>
                      <w:marTop w:val="0"/>
                      <w:marBottom w:val="0"/>
                      <w:divBdr>
                        <w:top w:val="none" w:sz="0" w:space="0" w:color="auto"/>
                        <w:left w:val="none" w:sz="0" w:space="0" w:color="auto"/>
                        <w:bottom w:val="none" w:sz="0" w:space="0" w:color="auto"/>
                        <w:right w:val="none" w:sz="0" w:space="0" w:color="auto"/>
                      </w:divBdr>
                      <w:divsChild>
                        <w:div w:id="551040256">
                          <w:marLeft w:val="0"/>
                          <w:marRight w:val="0"/>
                          <w:marTop w:val="0"/>
                          <w:marBottom w:val="0"/>
                          <w:divBdr>
                            <w:top w:val="none" w:sz="0" w:space="0" w:color="auto"/>
                            <w:left w:val="none" w:sz="0" w:space="0" w:color="auto"/>
                            <w:bottom w:val="none" w:sz="0" w:space="0" w:color="auto"/>
                            <w:right w:val="none" w:sz="0" w:space="0" w:color="auto"/>
                          </w:divBdr>
                          <w:divsChild>
                            <w:div w:id="1828787746">
                              <w:marLeft w:val="0"/>
                              <w:marRight w:val="0"/>
                              <w:marTop w:val="0"/>
                              <w:marBottom w:val="0"/>
                              <w:divBdr>
                                <w:top w:val="none" w:sz="0" w:space="0" w:color="auto"/>
                                <w:left w:val="none" w:sz="0" w:space="0" w:color="auto"/>
                                <w:bottom w:val="none" w:sz="0" w:space="0" w:color="auto"/>
                                <w:right w:val="none" w:sz="0" w:space="0" w:color="auto"/>
                              </w:divBdr>
                              <w:divsChild>
                                <w:div w:id="1648630909">
                                  <w:marLeft w:val="0"/>
                                  <w:marRight w:val="0"/>
                                  <w:marTop w:val="0"/>
                                  <w:marBottom w:val="0"/>
                                  <w:divBdr>
                                    <w:top w:val="none" w:sz="0" w:space="0" w:color="auto"/>
                                    <w:left w:val="none" w:sz="0" w:space="0" w:color="auto"/>
                                    <w:bottom w:val="none" w:sz="0" w:space="0" w:color="auto"/>
                                    <w:right w:val="none" w:sz="0" w:space="0" w:color="auto"/>
                                  </w:divBdr>
                                  <w:divsChild>
                                    <w:div w:id="5131789">
                                      <w:marLeft w:val="0"/>
                                      <w:marRight w:val="0"/>
                                      <w:marTop w:val="0"/>
                                      <w:marBottom w:val="0"/>
                                      <w:divBdr>
                                        <w:top w:val="none" w:sz="0" w:space="0" w:color="auto"/>
                                        <w:left w:val="none" w:sz="0" w:space="0" w:color="auto"/>
                                        <w:bottom w:val="none" w:sz="0" w:space="0" w:color="auto"/>
                                        <w:right w:val="none" w:sz="0" w:space="0" w:color="auto"/>
                                      </w:divBdr>
                                      <w:divsChild>
                                        <w:div w:id="2034108820">
                                          <w:marLeft w:val="0"/>
                                          <w:marRight w:val="0"/>
                                          <w:marTop w:val="0"/>
                                          <w:marBottom w:val="0"/>
                                          <w:divBdr>
                                            <w:top w:val="none" w:sz="0" w:space="0" w:color="auto"/>
                                            <w:left w:val="none" w:sz="0" w:space="0" w:color="auto"/>
                                            <w:bottom w:val="none" w:sz="0" w:space="0" w:color="auto"/>
                                            <w:right w:val="none" w:sz="0" w:space="0" w:color="auto"/>
                                          </w:divBdr>
                                          <w:divsChild>
                                            <w:div w:id="1526018895">
                                              <w:marLeft w:val="0"/>
                                              <w:marRight w:val="0"/>
                                              <w:marTop w:val="0"/>
                                              <w:marBottom w:val="0"/>
                                              <w:divBdr>
                                                <w:top w:val="none" w:sz="0" w:space="0" w:color="auto"/>
                                                <w:left w:val="none" w:sz="0" w:space="0" w:color="auto"/>
                                                <w:bottom w:val="none" w:sz="0" w:space="0" w:color="auto"/>
                                                <w:right w:val="none" w:sz="0" w:space="0" w:color="auto"/>
                                              </w:divBdr>
                                              <w:divsChild>
                                                <w:div w:id="1551188192">
                                                  <w:marLeft w:val="0"/>
                                                  <w:marRight w:val="0"/>
                                                  <w:marTop w:val="0"/>
                                                  <w:marBottom w:val="0"/>
                                                  <w:divBdr>
                                                    <w:top w:val="none" w:sz="0" w:space="0" w:color="auto"/>
                                                    <w:left w:val="none" w:sz="0" w:space="0" w:color="auto"/>
                                                    <w:bottom w:val="none" w:sz="0" w:space="0" w:color="auto"/>
                                                    <w:right w:val="none" w:sz="0" w:space="0" w:color="auto"/>
                                                  </w:divBdr>
                                                  <w:divsChild>
                                                    <w:div w:id="2046981421">
                                                      <w:marLeft w:val="0"/>
                                                      <w:marRight w:val="0"/>
                                                      <w:marTop w:val="0"/>
                                                      <w:marBottom w:val="0"/>
                                                      <w:divBdr>
                                                        <w:top w:val="none" w:sz="0" w:space="0" w:color="auto"/>
                                                        <w:left w:val="none" w:sz="0" w:space="0" w:color="auto"/>
                                                        <w:bottom w:val="none" w:sz="0" w:space="0" w:color="auto"/>
                                                        <w:right w:val="none" w:sz="0" w:space="0" w:color="auto"/>
                                                      </w:divBdr>
                                                      <w:divsChild>
                                                        <w:div w:id="60165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4898363">
      <w:bodyDiv w:val="1"/>
      <w:marLeft w:val="0"/>
      <w:marRight w:val="0"/>
      <w:marTop w:val="0"/>
      <w:marBottom w:val="0"/>
      <w:divBdr>
        <w:top w:val="none" w:sz="0" w:space="0" w:color="auto"/>
        <w:left w:val="none" w:sz="0" w:space="0" w:color="auto"/>
        <w:bottom w:val="none" w:sz="0" w:space="0" w:color="auto"/>
        <w:right w:val="none" w:sz="0" w:space="0" w:color="auto"/>
      </w:divBdr>
    </w:div>
    <w:div w:id="1660425297">
      <w:bodyDiv w:val="1"/>
      <w:marLeft w:val="0"/>
      <w:marRight w:val="0"/>
      <w:marTop w:val="0"/>
      <w:marBottom w:val="0"/>
      <w:divBdr>
        <w:top w:val="none" w:sz="0" w:space="0" w:color="auto"/>
        <w:left w:val="none" w:sz="0" w:space="0" w:color="auto"/>
        <w:bottom w:val="none" w:sz="0" w:space="0" w:color="auto"/>
        <w:right w:val="none" w:sz="0" w:space="0" w:color="auto"/>
      </w:divBdr>
      <w:divsChild>
        <w:div w:id="529537278">
          <w:marLeft w:val="0"/>
          <w:marRight w:val="0"/>
          <w:marTop w:val="0"/>
          <w:marBottom w:val="1050"/>
          <w:divBdr>
            <w:top w:val="none" w:sz="0" w:space="0" w:color="auto"/>
            <w:left w:val="none" w:sz="0" w:space="0" w:color="auto"/>
            <w:bottom w:val="none" w:sz="0" w:space="0" w:color="auto"/>
            <w:right w:val="none" w:sz="0" w:space="0" w:color="auto"/>
          </w:divBdr>
          <w:divsChild>
            <w:div w:id="924075951">
              <w:marLeft w:val="0"/>
              <w:marRight w:val="0"/>
              <w:marTop w:val="0"/>
              <w:marBottom w:val="0"/>
              <w:divBdr>
                <w:top w:val="none" w:sz="0" w:space="0" w:color="auto"/>
                <w:left w:val="none" w:sz="0" w:space="0" w:color="auto"/>
                <w:bottom w:val="none" w:sz="0" w:space="0" w:color="auto"/>
                <w:right w:val="none" w:sz="0" w:space="0" w:color="auto"/>
              </w:divBdr>
              <w:divsChild>
                <w:div w:id="1284726171">
                  <w:marLeft w:val="0"/>
                  <w:marRight w:val="0"/>
                  <w:marTop w:val="0"/>
                  <w:marBottom w:val="0"/>
                  <w:divBdr>
                    <w:top w:val="none" w:sz="0" w:space="0" w:color="auto"/>
                    <w:left w:val="none" w:sz="0" w:space="0" w:color="auto"/>
                    <w:bottom w:val="none" w:sz="0" w:space="0" w:color="auto"/>
                    <w:right w:val="none" w:sz="0" w:space="0" w:color="auto"/>
                  </w:divBdr>
                  <w:divsChild>
                    <w:div w:id="540754403">
                      <w:marLeft w:val="0"/>
                      <w:marRight w:val="0"/>
                      <w:marTop w:val="0"/>
                      <w:marBottom w:val="0"/>
                      <w:divBdr>
                        <w:top w:val="none" w:sz="0" w:space="0" w:color="auto"/>
                        <w:left w:val="none" w:sz="0" w:space="0" w:color="auto"/>
                        <w:bottom w:val="none" w:sz="0" w:space="0" w:color="auto"/>
                        <w:right w:val="none" w:sz="0" w:space="0" w:color="auto"/>
                      </w:divBdr>
                      <w:divsChild>
                        <w:div w:id="232474493">
                          <w:marLeft w:val="0"/>
                          <w:marRight w:val="0"/>
                          <w:marTop w:val="0"/>
                          <w:marBottom w:val="0"/>
                          <w:divBdr>
                            <w:top w:val="none" w:sz="0" w:space="0" w:color="auto"/>
                            <w:left w:val="none" w:sz="0" w:space="0" w:color="auto"/>
                            <w:bottom w:val="none" w:sz="0" w:space="0" w:color="auto"/>
                            <w:right w:val="none" w:sz="0" w:space="0" w:color="auto"/>
                          </w:divBdr>
                          <w:divsChild>
                            <w:div w:id="370229002">
                              <w:marLeft w:val="0"/>
                              <w:marRight w:val="0"/>
                              <w:marTop w:val="0"/>
                              <w:marBottom w:val="0"/>
                              <w:divBdr>
                                <w:top w:val="none" w:sz="0" w:space="0" w:color="auto"/>
                                <w:left w:val="none" w:sz="0" w:space="0" w:color="auto"/>
                                <w:bottom w:val="none" w:sz="0" w:space="0" w:color="auto"/>
                                <w:right w:val="none" w:sz="0" w:space="0" w:color="auto"/>
                              </w:divBdr>
                              <w:divsChild>
                                <w:div w:id="11886516">
                                  <w:marLeft w:val="0"/>
                                  <w:marRight w:val="0"/>
                                  <w:marTop w:val="0"/>
                                  <w:marBottom w:val="0"/>
                                  <w:divBdr>
                                    <w:top w:val="none" w:sz="0" w:space="0" w:color="auto"/>
                                    <w:left w:val="none" w:sz="0" w:space="0" w:color="auto"/>
                                    <w:bottom w:val="none" w:sz="0" w:space="0" w:color="auto"/>
                                    <w:right w:val="none" w:sz="0" w:space="0" w:color="auto"/>
                                  </w:divBdr>
                                  <w:divsChild>
                                    <w:div w:id="92958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5930140">
      <w:bodyDiv w:val="1"/>
      <w:marLeft w:val="0"/>
      <w:marRight w:val="0"/>
      <w:marTop w:val="0"/>
      <w:marBottom w:val="0"/>
      <w:divBdr>
        <w:top w:val="none" w:sz="0" w:space="0" w:color="auto"/>
        <w:left w:val="none" w:sz="0" w:space="0" w:color="auto"/>
        <w:bottom w:val="none" w:sz="0" w:space="0" w:color="auto"/>
        <w:right w:val="none" w:sz="0" w:space="0" w:color="auto"/>
      </w:divBdr>
    </w:div>
    <w:div w:id="1962180338">
      <w:bodyDiv w:val="1"/>
      <w:marLeft w:val="0"/>
      <w:marRight w:val="0"/>
      <w:marTop w:val="0"/>
      <w:marBottom w:val="0"/>
      <w:divBdr>
        <w:top w:val="none" w:sz="0" w:space="0" w:color="auto"/>
        <w:left w:val="none" w:sz="0" w:space="0" w:color="auto"/>
        <w:bottom w:val="none" w:sz="0" w:space="0" w:color="auto"/>
        <w:right w:val="none" w:sz="0" w:space="0" w:color="auto"/>
      </w:divBdr>
    </w:div>
    <w:div w:id="1981035079">
      <w:bodyDiv w:val="1"/>
      <w:marLeft w:val="0"/>
      <w:marRight w:val="0"/>
      <w:marTop w:val="0"/>
      <w:marBottom w:val="0"/>
      <w:divBdr>
        <w:top w:val="none" w:sz="0" w:space="0" w:color="auto"/>
        <w:left w:val="none" w:sz="0" w:space="0" w:color="auto"/>
        <w:bottom w:val="none" w:sz="0" w:space="0" w:color="auto"/>
        <w:right w:val="none" w:sz="0" w:space="0" w:color="auto"/>
      </w:divBdr>
    </w:div>
    <w:div w:id="1995184956">
      <w:bodyDiv w:val="1"/>
      <w:marLeft w:val="0"/>
      <w:marRight w:val="0"/>
      <w:marTop w:val="0"/>
      <w:marBottom w:val="0"/>
      <w:divBdr>
        <w:top w:val="none" w:sz="0" w:space="0" w:color="auto"/>
        <w:left w:val="none" w:sz="0" w:space="0" w:color="auto"/>
        <w:bottom w:val="none" w:sz="0" w:space="0" w:color="auto"/>
        <w:right w:val="none" w:sz="0" w:space="0" w:color="auto"/>
      </w:divBdr>
      <w:divsChild>
        <w:div w:id="1298413004">
          <w:marLeft w:val="0"/>
          <w:marRight w:val="0"/>
          <w:marTop w:val="450"/>
          <w:marBottom w:val="0"/>
          <w:divBdr>
            <w:top w:val="none" w:sz="0" w:space="0" w:color="auto"/>
            <w:left w:val="none" w:sz="0" w:space="0" w:color="auto"/>
            <w:bottom w:val="none" w:sz="0" w:space="0" w:color="auto"/>
            <w:right w:val="none" w:sz="0" w:space="0" w:color="auto"/>
          </w:divBdr>
          <w:divsChild>
            <w:div w:id="1446658038">
              <w:marLeft w:val="0"/>
              <w:marRight w:val="0"/>
              <w:marTop w:val="0"/>
              <w:marBottom w:val="0"/>
              <w:divBdr>
                <w:top w:val="none" w:sz="0" w:space="0" w:color="auto"/>
                <w:left w:val="none" w:sz="0" w:space="0" w:color="auto"/>
                <w:bottom w:val="none" w:sz="0" w:space="0" w:color="auto"/>
                <w:right w:val="none" w:sz="0" w:space="0" w:color="auto"/>
              </w:divBdr>
              <w:divsChild>
                <w:div w:id="1095710576">
                  <w:marLeft w:val="0"/>
                  <w:marRight w:val="0"/>
                  <w:marTop w:val="0"/>
                  <w:marBottom w:val="0"/>
                  <w:divBdr>
                    <w:top w:val="none" w:sz="0" w:space="0" w:color="auto"/>
                    <w:left w:val="none" w:sz="0" w:space="0" w:color="auto"/>
                    <w:bottom w:val="none" w:sz="0" w:space="0" w:color="auto"/>
                    <w:right w:val="none" w:sz="0" w:space="0" w:color="auto"/>
                  </w:divBdr>
                  <w:divsChild>
                    <w:div w:id="1897281024">
                      <w:marLeft w:val="0"/>
                      <w:marRight w:val="0"/>
                      <w:marTop w:val="0"/>
                      <w:marBottom w:val="0"/>
                      <w:divBdr>
                        <w:top w:val="none" w:sz="0" w:space="0" w:color="auto"/>
                        <w:left w:val="none" w:sz="0" w:space="0" w:color="auto"/>
                        <w:bottom w:val="none" w:sz="0" w:space="0" w:color="auto"/>
                        <w:right w:val="none" w:sz="0" w:space="0" w:color="auto"/>
                      </w:divBdr>
                      <w:divsChild>
                        <w:div w:id="849639712">
                          <w:marLeft w:val="450"/>
                          <w:marRight w:val="450"/>
                          <w:marTop w:val="0"/>
                          <w:marBottom w:val="0"/>
                          <w:divBdr>
                            <w:top w:val="none" w:sz="0" w:space="0" w:color="auto"/>
                            <w:left w:val="none" w:sz="0" w:space="0" w:color="auto"/>
                            <w:bottom w:val="none" w:sz="0" w:space="0" w:color="auto"/>
                            <w:right w:val="none" w:sz="0" w:space="0" w:color="auto"/>
                          </w:divBdr>
                          <w:divsChild>
                            <w:div w:id="860704535">
                              <w:marLeft w:val="0"/>
                              <w:marRight w:val="0"/>
                              <w:marTop w:val="0"/>
                              <w:marBottom w:val="0"/>
                              <w:divBdr>
                                <w:top w:val="none" w:sz="0" w:space="0" w:color="auto"/>
                                <w:left w:val="none" w:sz="0" w:space="0" w:color="auto"/>
                                <w:bottom w:val="none" w:sz="0" w:space="0" w:color="auto"/>
                                <w:right w:val="none" w:sz="0" w:space="0" w:color="auto"/>
                              </w:divBdr>
                              <w:divsChild>
                                <w:div w:id="1624001122">
                                  <w:marLeft w:val="0"/>
                                  <w:marRight w:val="0"/>
                                  <w:marTop w:val="0"/>
                                  <w:marBottom w:val="0"/>
                                  <w:divBdr>
                                    <w:top w:val="none" w:sz="0" w:space="0" w:color="auto"/>
                                    <w:left w:val="single" w:sz="6" w:space="0" w:color="CCCCCC"/>
                                    <w:bottom w:val="none" w:sz="0" w:space="0" w:color="auto"/>
                                    <w:right w:val="none" w:sz="0" w:space="0" w:color="auto"/>
                                  </w:divBdr>
                                  <w:divsChild>
                                    <w:div w:id="985007447">
                                      <w:marLeft w:val="300"/>
                                      <w:marRight w:val="0"/>
                                      <w:marTop w:val="0"/>
                                      <w:marBottom w:val="0"/>
                                      <w:divBdr>
                                        <w:top w:val="none" w:sz="0" w:space="0" w:color="auto"/>
                                        <w:left w:val="none" w:sz="0" w:space="0" w:color="auto"/>
                                        <w:bottom w:val="none" w:sz="0" w:space="0" w:color="auto"/>
                                        <w:right w:val="none" w:sz="0" w:space="0" w:color="auto"/>
                                      </w:divBdr>
                                      <w:divsChild>
                                        <w:div w:id="525560414">
                                          <w:marLeft w:val="0"/>
                                          <w:marRight w:val="0"/>
                                          <w:marTop w:val="0"/>
                                          <w:marBottom w:val="0"/>
                                          <w:divBdr>
                                            <w:top w:val="none" w:sz="0" w:space="0" w:color="auto"/>
                                            <w:left w:val="none" w:sz="0" w:space="0" w:color="auto"/>
                                            <w:bottom w:val="none" w:sz="0" w:space="0" w:color="auto"/>
                                            <w:right w:val="none" w:sz="0" w:space="0" w:color="auto"/>
                                          </w:divBdr>
                                          <w:divsChild>
                                            <w:div w:id="1836992351">
                                              <w:marLeft w:val="0"/>
                                              <w:marRight w:val="0"/>
                                              <w:marTop w:val="0"/>
                                              <w:marBottom w:val="0"/>
                                              <w:divBdr>
                                                <w:top w:val="none" w:sz="0" w:space="0" w:color="auto"/>
                                                <w:left w:val="none" w:sz="0" w:space="0" w:color="auto"/>
                                                <w:bottom w:val="none" w:sz="0" w:space="0" w:color="auto"/>
                                                <w:right w:val="none" w:sz="0" w:space="0" w:color="auto"/>
                                              </w:divBdr>
                                              <w:divsChild>
                                                <w:div w:id="278797847">
                                                  <w:marLeft w:val="0"/>
                                                  <w:marRight w:val="0"/>
                                                  <w:marTop w:val="0"/>
                                                  <w:marBottom w:val="0"/>
                                                  <w:divBdr>
                                                    <w:top w:val="none" w:sz="0" w:space="0" w:color="auto"/>
                                                    <w:left w:val="none" w:sz="0" w:space="0" w:color="auto"/>
                                                    <w:bottom w:val="none" w:sz="0" w:space="0" w:color="auto"/>
                                                    <w:right w:val="none" w:sz="0" w:space="0" w:color="auto"/>
                                                  </w:divBdr>
                                                  <w:divsChild>
                                                    <w:div w:id="1475758783">
                                                      <w:marLeft w:val="0"/>
                                                      <w:marRight w:val="0"/>
                                                      <w:marTop w:val="0"/>
                                                      <w:marBottom w:val="0"/>
                                                      <w:divBdr>
                                                        <w:top w:val="none" w:sz="0" w:space="0" w:color="auto"/>
                                                        <w:left w:val="none" w:sz="0" w:space="0" w:color="auto"/>
                                                        <w:bottom w:val="none" w:sz="0" w:space="0" w:color="auto"/>
                                                        <w:right w:val="none" w:sz="0" w:space="0" w:color="auto"/>
                                                      </w:divBdr>
                                                      <w:divsChild>
                                                        <w:div w:id="716005495">
                                                          <w:marLeft w:val="0"/>
                                                          <w:marRight w:val="0"/>
                                                          <w:marTop w:val="0"/>
                                                          <w:marBottom w:val="0"/>
                                                          <w:divBdr>
                                                            <w:top w:val="none" w:sz="0" w:space="0" w:color="auto"/>
                                                            <w:left w:val="none" w:sz="0" w:space="0" w:color="auto"/>
                                                            <w:bottom w:val="none" w:sz="0" w:space="0" w:color="auto"/>
                                                            <w:right w:val="none" w:sz="0" w:space="0" w:color="auto"/>
                                                          </w:divBdr>
                                                          <w:divsChild>
                                                            <w:div w:id="830488448">
                                                              <w:marLeft w:val="0"/>
                                                              <w:marRight w:val="0"/>
                                                              <w:marTop w:val="0"/>
                                                              <w:marBottom w:val="0"/>
                                                              <w:divBdr>
                                                                <w:top w:val="none" w:sz="0" w:space="0" w:color="auto"/>
                                                                <w:left w:val="none" w:sz="0" w:space="0" w:color="auto"/>
                                                                <w:bottom w:val="none" w:sz="0" w:space="0" w:color="auto"/>
                                                                <w:right w:val="none" w:sz="0" w:space="0" w:color="auto"/>
                                                              </w:divBdr>
                                                              <w:divsChild>
                                                                <w:div w:id="1899199438">
                                                                  <w:marLeft w:val="0"/>
                                                                  <w:marRight w:val="0"/>
                                                                  <w:marTop w:val="0"/>
                                                                  <w:marBottom w:val="0"/>
                                                                  <w:divBdr>
                                                                    <w:top w:val="none" w:sz="0" w:space="0" w:color="auto"/>
                                                                    <w:left w:val="none" w:sz="0" w:space="0" w:color="auto"/>
                                                                    <w:bottom w:val="none" w:sz="0" w:space="0" w:color="auto"/>
                                                                    <w:right w:val="none" w:sz="0" w:space="0" w:color="auto"/>
                                                                  </w:divBdr>
                                                                  <w:divsChild>
                                                                    <w:div w:id="1955089776">
                                                                      <w:marLeft w:val="0"/>
                                                                      <w:marRight w:val="0"/>
                                                                      <w:marTop w:val="0"/>
                                                                      <w:marBottom w:val="0"/>
                                                                      <w:divBdr>
                                                                        <w:top w:val="none" w:sz="0" w:space="0" w:color="auto"/>
                                                                        <w:left w:val="none" w:sz="0" w:space="0" w:color="auto"/>
                                                                        <w:bottom w:val="none" w:sz="0" w:space="0" w:color="auto"/>
                                                                        <w:right w:val="none" w:sz="0" w:space="0" w:color="auto"/>
                                                                      </w:divBdr>
                                                                      <w:divsChild>
                                                                        <w:div w:id="1809933595">
                                                                          <w:marLeft w:val="0"/>
                                                                          <w:marRight w:val="0"/>
                                                                          <w:marTop w:val="0"/>
                                                                          <w:marBottom w:val="0"/>
                                                                          <w:divBdr>
                                                                            <w:top w:val="none" w:sz="0" w:space="0" w:color="auto"/>
                                                                            <w:left w:val="none" w:sz="0" w:space="0" w:color="auto"/>
                                                                            <w:bottom w:val="none" w:sz="0" w:space="0" w:color="auto"/>
                                                                            <w:right w:val="none" w:sz="0" w:space="0" w:color="auto"/>
                                                                          </w:divBdr>
                                                                          <w:divsChild>
                                                                            <w:div w:id="599801970">
                                                                              <w:marLeft w:val="0"/>
                                                                              <w:marRight w:val="0"/>
                                                                              <w:marTop w:val="0"/>
                                                                              <w:marBottom w:val="0"/>
                                                                              <w:divBdr>
                                                                                <w:top w:val="none" w:sz="0" w:space="0" w:color="auto"/>
                                                                                <w:left w:val="none" w:sz="0" w:space="0" w:color="auto"/>
                                                                                <w:bottom w:val="none" w:sz="0" w:space="0" w:color="auto"/>
                                                                                <w:right w:val="none" w:sz="0" w:space="0" w:color="auto"/>
                                                                              </w:divBdr>
                                                                              <w:divsChild>
                                                                                <w:div w:id="546845227">
                                                                                  <w:marLeft w:val="0"/>
                                                                                  <w:marRight w:val="0"/>
                                                                                  <w:marTop w:val="0"/>
                                                                                  <w:marBottom w:val="0"/>
                                                                                  <w:divBdr>
                                                                                    <w:top w:val="none" w:sz="0" w:space="0" w:color="auto"/>
                                                                                    <w:left w:val="none" w:sz="0" w:space="0" w:color="auto"/>
                                                                                    <w:bottom w:val="none" w:sz="0" w:space="0" w:color="auto"/>
                                                                                    <w:right w:val="none" w:sz="0" w:space="0" w:color="auto"/>
                                                                                  </w:divBdr>
                                                                                  <w:divsChild>
                                                                                    <w:div w:id="862787183">
                                                                                      <w:marLeft w:val="0"/>
                                                                                      <w:marRight w:val="0"/>
                                                                                      <w:marTop w:val="0"/>
                                                                                      <w:marBottom w:val="0"/>
                                                                                      <w:divBdr>
                                                                                        <w:top w:val="none" w:sz="0" w:space="0" w:color="auto"/>
                                                                                        <w:left w:val="none" w:sz="0" w:space="0" w:color="auto"/>
                                                                                        <w:bottom w:val="none" w:sz="0" w:space="0" w:color="auto"/>
                                                                                        <w:right w:val="none" w:sz="0" w:space="0" w:color="auto"/>
                                                                                      </w:divBdr>
                                                                                      <w:divsChild>
                                                                                        <w:div w:id="1759669047">
                                                                                          <w:marLeft w:val="0"/>
                                                                                          <w:marRight w:val="600"/>
                                                                                          <w:marTop w:val="0"/>
                                                                                          <w:marBottom w:val="0"/>
                                                                                          <w:divBdr>
                                                                                            <w:top w:val="single" w:sz="6" w:space="24" w:color="CCCCCC"/>
                                                                                            <w:left w:val="none" w:sz="0" w:space="0" w:color="auto"/>
                                                                                            <w:bottom w:val="single" w:sz="6" w:space="11" w:color="CCCCCC"/>
                                                                                            <w:right w:val="none" w:sz="0" w:space="0" w:color="auto"/>
                                                                                          </w:divBdr>
                                                                                          <w:divsChild>
                                                                                            <w:div w:id="48000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6030684">
      <w:bodyDiv w:val="1"/>
      <w:marLeft w:val="0"/>
      <w:marRight w:val="0"/>
      <w:marTop w:val="0"/>
      <w:marBottom w:val="0"/>
      <w:divBdr>
        <w:top w:val="none" w:sz="0" w:space="0" w:color="auto"/>
        <w:left w:val="none" w:sz="0" w:space="0" w:color="auto"/>
        <w:bottom w:val="none" w:sz="0" w:space="0" w:color="auto"/>
        <w:right w:val="none" w:sz="0" w:space="0" w:color="auto"/>
      </w:divBdr>
    </w:div>
    <w:div w:id="2103640079">
      <w:bodyDiv w:val="1"/>
      <w:marLeft w:val="0"/>
      <w:marRight w:val="0"/>
      <w:marTop w:val="0"/>
      <w:marBottom w:val="0"/>
      <w:divBdr>
        <w:top w:val="none" w:sz="0" w:space="0" w:color="auto"/>
        <w:left w:val="none" w:sz="0" w:space="0" w:color="auto"/>
        <w:bottom w:val="none" w:sz="0" w:space="0" w:color="auto"/>
        <w:right w:val="none" w:sz="0" w:space="0" w:color="auto"/>
      </w:divBdr>
    </w:div>
    <w:div w:id="2115440189">
      <w:bodyDiv w:val="1"/>
      <w:marLeft w:val="0"/>
      <w:marRight w:val="0"/>
      <w:marTop w:val="0"/>
      <w:marBottom w:val="0"/>
      <w:divBdr>
        <w:top w:val="none" w:sz="0" w:space="0" w:color="auto"/>
        <w:left w:val="none" w:sz="0" w:space="0" w:color="auto"/>
        <w:bottom w:val="none" w:sz="0" w:space="0" w:color="auto"/>
        <w:right w:val="none" w:sz="0" w:space="0" w:color="auto"/>
      </w:divBdr>
      <w:divsChild>
        <w:div w:id="141429837">
          <w:marLeft w:val="0"/>
          <w:marRight w:val="0"/>
          <w:marTop w:val="0"/>
          <w:marBottom w:val="0"/>
          <w:divBdr>
            <w:top w:val="none" w:sz="0" w:space="0" w:color="auto"/>
            <w:left w:val="none" w:sz="0" w:space="0" w:color="auto"/>
            <w:bottom w:val="none" w:sz="0" w:space="0" w:color="auto"/>
            <w:right w:val="none" w:sz="0" w:space="0" w:color="auto"/>
          </w:divBdr>
          <w:divsChild>
            <w:div w:id="1945115353">
              <w:marLeft w:val="0"/>
              <w:marRight w:val="0"/>
              <w:marTop w:val="0"/>
              <w:marBottom w:val="0"/>
              <w:divBdr>
                <w:top w:val="none" w:sz="0" w:space="0" w:color="auto"/>
                <w:left w:val="none" w:sz="0" w:space="0" w:color="auto"/>
                <w:bottom w:val="none" w:sz="0" w:space="0" w:color="auto"/>
                <w:right w:val="none" w:sz="0" w:space="0" w:color="auto"/>
              </w:divBdr>
              <w:divsChild>
                <w:div w:id="633874348">
                  <w:marLeft w:val="0"/>
                  <w:marRight w:val="0"/>
                  <w:marTop w:val="0"/>
                  <w:marBottom w:val="0"/>
                  <w:divBdr>
                    <w:top w:val="none" w:sz="0" w:space="0" w:color="auto"/>
                    <w:left w:val="none" w:sz="0" w:space="0" w:color="auto"/>
                    <w:bottom w:val="none" w:sz="0" w:space="0" w:color="auto"/>
                    <w:right w:val="none" w:sz="0" w:space="0" w:color="auto"/>
                  </w:divBdr>
                  <w:divsChild>
                    <w:div w:id="1982154134">
                      <w:marLeft w:val="0"/>
                      <w:marRight w:val="0"/>
                      <w:marTop w:val="0"/>
                      <w:marBottom w:val="0"/>
                      <w:divBdr>
                        <w:top w:val="none" w:sz="0" w:space="0" w:color="auto"/>
                        <w:left w:val="none" w:sz="0" w:space="0" w:color="auto"/>
                        <w:bottom w:val="none" w:sz="0" w:space="0" w:color="auto"/>
                        <w:right w:val="none" w:sz="0" w:space="0" w:color="auto"/>
                      </w:divBdr>
                      <w:divsChild>
                        <w:div w:id="1303005739">
                          <w:marLeft w:val="-15"/>
                          <w:marRight w:val="0"/>
                          <w:marTop w:val="0"/>
                          <w:marBottom w:val="0"/>
                          <w:divBdr>
                            <w:top w:val="none" w:sz="0" w:space="0" w:color="auto"/>
                            <w:left w:val="none" w:sz="0" w:space="0" w:color="auto"/>
                            <w:bottom w:val="none" w:sz="0" w:space="0" w:color="auto"/>
                            <w:right w:val="none" w:sz="0" w:space="0" w:color="auto"/>
                          </w:divBdr>
                          <w:divsChild>
                            <w:div w:id="792409601">
                              <w:marLeft w:val="0"/>
                              <w:marRight w:val="0"/>
                              <w:marTop w:val="0"/>
                              <w:marBottom w:val="0"/>
                              <w:divBdr>
                                <w:top w:val="none" w:sz="0" w:space="0" w:color="auto"/>
                                <w:left w:val="none" w:sz="0" w:space="0" w:color="auto"/>
                                <w:bottom w:val="none" w:sz="0" w:space="0" w:color="auto"/>
                                <w:right w:val="none" w:sz="0" w:space="0" w:color="auto"/>
                              </w:divBdr>
                              <w:divsChild>
                                <w:div w:id="1083988195">
                                  <w:marLeft w:val="0"/>
                                  <w:marRight w:val="0"/>
                                  <w:marTop w:val="0"/>
                                  <w:marBottom w:val="0"/>
                                  <w:divBdr>
                                    <w:top w:val="none" w:sz="0" w:space="0" w:color="auto"/>
                                    <w:left w:val="none" w:sz="0" w:space="0" w:color="auto"/>
                                    <w:bottom w:val="none" w:sz="0" w:space="0" w:color="auto"/>
                                    <w:right w:val="none" w:sz="0" w:space="0" w:color="auto"/>
                                  </w:divBdr>
                                  <w:divsChild>
                                    <w:div w:id="617949909">
                                      <w:marLeft w:val="0"/>
                                      <w:marRight w:val="-15"/>
                                      <w:marTop w:val="0"/>
                                      <w:marBottom w:val="0"/>
                                      <w:divBdr>
                                        <w:top w:val="none" w:sz="0" w:space="0" w:color="auto"/>
                                        <w:left w:val="none" w:sz="0" w:space="0" w:color="auto"/>
                                        <w:bottom w:val="none" w:sz="0" w:space="0" w:color="auto"/>
                                        <w:right w:val="none" w:sz="0" w:space="0" w:color="auto"/>
                                      </w:divBdr>
                                      <w:divsChild>
                                        <w:div w:id="642735935">
                                          <w:marLeft w:val="0"/>
                                          <w:marRight w:val="0"/>
                                          <w:marTop w:val="0"/>
                                          <w:marBottom w:val="0"/>
                                          <w:divBdr>
                                            <w:top w:val="none" w:sz="0" w:space="0" w:color="auto"/>
                                            <w:left w:val="none" w:sz="0" w:space="0" w:color="auto"/>
                                            <w:bottom w:val="none" w:sz="0" w:space="0" w:color="auto"/>
                                            <w:right w:val="none" w:sz="0" w:space="0" w:color="auto"/>
                                          </w:divBdr>
                                          <w:divsChild>
                                            <w:div w:id="1468888133">
                                              <w:marLeft w:val="0"/>
                                              <w:marRight w:val="0"/>
                                              <w:marTop w:val="0"/>
                                              <w:marBottom w:val="0"/>
                                              <w:divBdr>
                                                <w:top w:val="none" w:sz="0" w:space="0" w:color="auto"/>
                                                <w:left w:val="none" w:sz="0" w:space="0" w:color="auto"/>
                                                <w:bottom w:val="none" w:sz="0" w:space="0" w:color="auto"/>
                                                <w:right w:val="none" w:sz="0" w:space="0" w:color="auto"/>
                                              </w:divBdr>
                                              <w:divsChild>
                                                <w:div w:id="1206219539">
                                                  <w:marLeft w:val="-270"/>
                                                  <w:marRight w:val="0"/>
                                                  <w:marTop w:val="0"/>
                                                  <w:marBottom w:val="0"/>
                                                  <w:divBdr>
                                                    <w:top w:val="none" w:sz="0" w:space="0" w:color="auto"/>
                                                    <w:left w:val="none" w:sz="0" w:space="0" w:color="auto"/>
                                                    <w:bottom w:val="none" w:sz="0" w:space="0" w:color="auto"/>
                                                    <w:right w:val="none" w:sz="0" w:space="0" w:color="auto"/>
                                                  </w:divBdr>
                                                  <w:divsChild>
                                                    <w:div w:id="242419027">
                                                      <w:marLeft w:val="0"/>
                                                      <w:marRight w:val="0"/>
                                                      <w:marTop w:val="0"/>
                                                      <w:marBottom w:val="0"/>
                                                      <w:divBdr>
                                                        <w:top w:val="none" w:sz="0" w:space="0" w:color="auto"/>
                                                        <w:left w:val="none" w:sz="0" w:space="0" w:color="auto"/>
                                                        <w:bottom w:val="none" w:sz="0" w:space="0" w:color="auto"/>
                                                        <w:right w:val="none" w:sz="0" w:space="0" w:color="auto"/>
                                                      </w:divBdr>
                                                      <w:divsChild>
                                                        <w:div w:id="337078883">
                                                          <w:marLeft w:val="0"/>
                                                          <w:marRight w:val="0"/>
                                                          <w:marTop w:val="0"/>
                                                          <w:marBottom w:val="0"/>
                                                          <w:divBdr>
                                                            <w:top w:val="none" w:sz="0" w:space="0" w:color="auto"/>
                                                            <w:left w:val="none" w:sz="0" w:space="0" w:color="auto"/>
                                                            <w:bottom w:val="none" w:sz="0" w:space="0" w:color="auto"/>
                                                            <w:right w:val="none" w:sz="0" w:space="0" w:color="auto"/>
                                                          </w:divBdr>
                                                          <w:divsChild>
                                                            <w:div w:id="1790078153">
                                                              <w:marLeft w:val="0"/>
                                                              <w:marRight w:val="0"/>
                                                              <w:marTop w:val="0"/>
                                                              <w:marBottom w:val="0"/>
                                                              <w:divBdr>
                                                                <w:top w:val="none" w:sz="0" w:space="0" w:color="auto"/>
                                                                <w:left w:val="none" w:sz="0" w:space="0" w:color="auto"/>
                                                                <w:bottom w:val="none" w:sz="0" w:space="0" w:color="auto"/>
                                                                <w:right w:val="none" w:sz="0" w:space="0" w:color="auto"/>
                                                              </w:divBdr>
                                                              <w:divsChild>
                                                                <w:div w:id="680552868">
                                                                  <w:marLeft w:val="0"/>
                                                                  <w:marRight w:val="0"/>
                                                                  <w:marTop w:val="0"/>
                                                                  <w:marBottom w:val="0"/>
                                                                  <w:divBdr>
                                                                    <w:top w:val="none" w:sz="0" w:space="0" w:color="auto"/>
                                                                    <w:left w:val="none" w:sz="0" w:space="0" w:color="auto"/>
                                                                    <w:bottom w:val="none" w:sz="0" w:space="0" w:color="auto"/>
                                                                    <w:right w:val="none" w:sz="0" w:space="0" w:color="auto"/>
                                                                  </w:divBdr>
                                                                  <w:divsChild>
                                                                    <w:div w:id="310644348">
                                                                      <w:marLeft w:val="0"/>
                                                                      <w:marRight w:val="0"/>
                                                                      <w:marTop w:val="0"/>
                                                                      <w:marBottom w:val="0"/>
                                                                      <w:divBdr>
                                                                        <w:top w:val="none" w:sz="0" w:space="0" w:color="auto"/>
                                                                        <w:left w:val="none" w:sz="0" w:space="0" w:color="auto"/>
                                                                        <w:bottom w:val="none" w:sz="0" w:space="0" w:color="auto"/>
                                                                        <w:right w:val="none" w:sz="0" w:space="0" w:color="auto"/>
                                                                      </w:divBdr>
                                                                      <w:divsChild>
                                                                        <w:div w:id="1351763006">
                                                                          <w:marLeft w:val="0"/>
                                                                          <w:marRight w:val="0"/>
                                                                          <w:marTop w:val="0"/>
                                                                          <w:marBottom w:val="0"/>
                                                                          <w:divBdr>
                                                                            <w:top w:val="none" w:sz="0" w:space="0" w:color="auto"/>
                                                                            <w:left w:val="none" w:sz="0" w:space="0" w:color="auto"/>
                                                                            <w:bottom w:val="none" w:sz="0" w:space="0" w:color="auto"/>
                                                                            <w:right w:val="none" w:sz="0" w:space="0" w:color="auto"/>
                                                                          </w:divBdr>
                                                                          <w:divsChild>
                                                                            <w:div w:id="2095974309">
                                                                              <w:marLeft w:val="0"/>
                                                                              <w:marRight w:val="0"/>
                                                                              <w:marTop w:val="0"/>
                                                                              <w:marBottom w:val="0"/>
                                                                              <w:divBdr>
                                                                                <w:top w:val="none" w:sz="0" w:space="0" w:color="auto"/>
                                                                                <w:left w:val="none" w:sz="0" w:space="0" w:color="auto"/>
                                                                                <w:bottom w:val="none" w:sz="0" w:space="0" w:color="auto"/>
                                                                                <w:right w:val="none" w:sz="0" w:space="0" w:color="auto"/>
                                                                              </w:divBdr>
                                                                              <w:divsChild>
                                                                                <w:div w:id="1678186924">
                                                                                  <w:marLeft w:val="0"/>
                                                                                  <w:marRight w:val="0"/>
                                                                                  <w:marTop w:val="0"/>
                                                                                  <w:marBottom w:val="0"/>
                                                                                  <w:divBdr>
                                                                                    <w:top w:val="none" w:sz="0" w:space="0" w:color="auto"/>
                                                                                    <w:left w:val="none" w:sz="0" w:space="0" w:color="auto"/>
                                                                                    <w:bottom w:val="none" w:sz="0" w:space="0" w:color="auto"/>
                                                                                    <w:right w:val="none" w:sz="0" w:space="0" w:color="auto"/>
                                                                                  </w:divBdr>
                                                                                  <w:divsChild>
                                                                                    <w:div w:id="871184934">
                                                                                      <w:marLeft w:val="0"/>
                                                                                      <w:marRight w:val="0"/>
                                                                                      <w:marTop w:val="0"/>
                                                                                      <w:marBottom w:val="0"/>
                                                                                      <w:divBdr>
                                                                                        <w:top w:val="single" w:sz="6" w:space="0" w:color="DDDFE2"/>
                                                                                        <w:left w:val="single" w:sz="6" w:space="0" w:color="DDDFE2"/>
                                                                                        <w:bottom w:val="single" w:sz="6" w:space="0" w:color="DDDFE2"/>
                                                                                        <w:right w:val="single" w:sz="6" w:space="0" w:color="DDDFE2"/>
                                                                                      </w:divBdr>
                                                                                      <w:divsChild>
                                                                                        <w:div w:id="504594395">
                                                                                          <w:marLeft w:val="0"/>
                                                                                          <w:marRight w:val="0"/>
                                                                                          <w:marTop w:val="0"/>
                                                                                          <w:marBottom w:val="0"/>
                                                                                          <w:divBdr>
                                                                                            <w:top w:val="none" w:sz="0" w:space="0" w:color="auto"/>
                                                                                            <w:left w:val="none" w:sz="0" w:space="0" w:color="auto"/>
                                                                                            <w:bottom w:val="none" w:sz="0" w:space="0" w:color="auto"/>
                                                                                            <w:right w:val="none" w:sz="0" w:space="0" w:color="auto"/>
                                                                                          </w:divBdr>
                                                                                          <w:divsChild>
                                                                                            <w:div w:id="1930313082">
                                                                                              <w:marLeft w:val="0"/>
                                                                                              <w:marRight w:val="0"/>
                                                                                              <w:marTop w:val="0"/>
                                                                                              <w:marBottom w:val="0"/>
                                                                                              <w:divBdr>
                                                                                                <w:top w:val="none" w:sz="0" w:space="0" w:color="auto"/>
                                                                                                <w:left w:val="none" w:sz="0" w:space="0" w:color="auto"/>
                                                                                                <w:bottom w:val="none" w:sz="0" w:space="0" w:color="auto"/>
                                                                                                <w:right w:val="none" w:sz="0" w:space="0" w:color="auto"/>
                                                                                              </w:divBdr>
                                                                                              <w:divsChild>
                                                                                                <w:div w:id="518587392">
                                                                                                  <w:marLeft w:val="0"/>
                                                                                                  <w:marRight w:val="0"/>
                                                                                                  <w:marTop w:val="0"/>
                                                                                                  <w:marBottom w:val="0"/>
                                                                                                  <w:divBdr>
                                                                                                    <w:top w:val="none" w:sz="0" w:space="0" w:color="auto"/>
                                                                                                    <w:left w:val="none" w:sz="0" w:space="0" w:color="auto"/>
                                                                                                    <w:bottom w:val="none" w:sz="0" w:space="0" w:color="auto"/>
                                                                                                    <w:right w:val="none" w:sz="0" w:space="0" w:color="auto"/>
                                                                                                  </w:divBdr>
                                                                                                  <w:divsChild>
                                                                                                    <w:div w:id="442388323">
                                                                                                      <w:marLeft w:val="0"/>
                                                                                                      <w:marRight w:val="0"/>
                                                                                                      <w:marTop w:val="0"/>
                                                                                                      <w:marBottom w:val="0"/>
                                                                                                      <w:divBdr>
                                                                                                        <w:top w:val="none" w:sz="0" w:space="0" w:color="auto"/>
                                                                                                        <w:left w:val="none" w:sz="0" w:space="0" w:color="auto"/>
                                                                                                        <w:bottom w:val="none" w:sz="0" w:space="0" w:color="auto"/>
                                                                                                        <w:right w:val="none" w:sz="0" w:space="0" w:color="auto"/>
                                                                                                      </w:divBdr>
                                                                                                      <w:divsChild>
                                                                                                        <w:div w:id="16948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cescr@ohchr.org"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escr@ohchr.org"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customXml" Target="../customXml/item3.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2.xml"/><Relationship Id="rId22" Type="http://schemas.openxmlformats.org/officeDocument/2006/relationships/customXml" Target="../customXml/item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intermin.fi/artikkeli/-/asset_publisher/selvitys-turvallisuudessa-on-isoja-eroja-eri-vaestoryhmien-valilla" TargetMode="External"/><Relationship Id="rId13" Type="http://schemas.openxmlformats.org/officeDocument/2006/relationships/hyperlink" Target="https://www.invalidiliitto.fi/jasenkysely-2017" TargetMode="External"/><Relationship Id="rId18" Type="http://schemas.openxmlformats.org/officeDocument/2006/relationships/hyperlink" Target="https://www.oaj.fi/ajankohtaista/julkaisut/2017/oajn-ja-turun-yliopiston-sisailmatutkimus-2017/" TargetMode="External"/><Relationship Id="rId3" Type="http://schemas.openxmlformats.org/officeDocument/2006/relationships/hyperlink" Target="https://alueuudistus.fi/en/what-is-the-regional-reform-" TargetMode="External"/><Relationship Id="rId21" Type="http://schemas.openxmlformats.org/officeDocument/2006/relationships/hyperlink" Target="http://julkaisut.valtioneuvosto.fi/handle/10024/78941" TargetMode="External"/><Relationship Id="rId7" Type="http://schemas.openxmlformats.org/officeDocument/2006/relationships/hyperlink" Target="https://www.lskl.fi/verkkokauppa/piiskasta-jaahypenkkiin/" TargetMode="External"/><Relationship Id="rId12" Type="http://schemas.openxmlformats.org/officeDocument/2006/relationships/hyperlink" Target="https://thl.fi/en/web/sukupuolten-tasa-arvo/hyvinvointi/hyvinvointi-ja-terveyserot/syrjaytyminen" TargetMode="External"/><Relationship Id="rId17" Type="http://schemas.openxmlformats.org/officeDocument/2006/relationships/hyperlink" Target="https://bit.ly/2SYFVKt" TargetMode="External"/><Relationship Id="rId2" Type="http://schemas.openxmlformats.org/officeDocument/2006/relationships/hyperlink" Target="https://alueuudistus.fi/en/what-is-the-health-and-social-services-reform-" TargetMode="External"/><Relationship Id="rId16" Type="http://schemas.openxmlformats.org/officeDocument/2006/relationships/hyperlink" Target="https://thl.fi/en/web/thlfi-en/research-and-expertwork/population-studies/national-finhealth-study" TargetMode="External"/><Relationship Id="rId20" Type="http://schemas.openxmlformats.org/officeDocument/2006/relationships/hyperlink" Target="http://fra.europa.eu/en/publication/2017/eumidis-ii-main-results" TargetMode="External"/><Relationship Id="rId1" Type="http://schemas.openxmlformats.org/officeDocument/2006/relationships/hyperlink" Target="https://www.humanrightscentre.fi/about-us/human-rights-centre/" TargetMode="External"/><Relationship Id="rId6" Type="http://schemas.openxmlformats.org/officeDocument/2006/relationships/hyperlink" Target="http://fra.europa.eu/en/publication/2014/violence-against-women-eu-wide-survey-main-results-report" TargetMode="External"/><Relationship Id="rId11" Type="http://schemas.openxmlformats.org/officeDocument/2006/relationships/hyperlink" Target="http://fra.europa.eu/en/publication/2018/child-poverty" TargetMode="External"/><Relationship Id="rId5" Type="http://schemas.openxmlformats.org/officeDocument/2006/relationships/hyperlink" Target="http://julkaisut.valtioneuvosto.fi/bitstream/handle/10024/160521/OKM_6_2018.pdf" TargetMode="External"/><Relationship Id="rId15" Type="http://schemas.openxmlformats.org/officeDocument/2006/relationships/hyperlink" Target="https://bit.ly/2Cqtku0" TargetMode="External"/><Relationship Id="rId10" Type="http://schemas.openxmlformats.org/officeDocument/2006/relationships/hyperlink" Target="https://bit.ly/2SeGPlN" TargetMode="External"/><Relationship Id="rId19" Type="http://schemas.openxmlformats.org/officeDocument/2006/relationships/hyperlink" Target="https://www.oph.fi/english/education_system/basic_education" TargetMode="External"/><Relationship Id="rId4" Type="http://schemas.openxmlformats.org/officeDocument/2006/relationships/hyperlink" Target="https://bit.ly/2DFK8Ow" TargetMode="External"/><Relationship Id="rId9" Type="http://schemas.openxmlformats.org/officeDocument/2006/relationships/hyperlink" Target="http://julkaisut.valtioneuvosto.fi/bitstream/handle/10024/160894/12_TUKA_SM_WEB.pdf?sequence=1&amp;isAllowed=y" TargetMode="External"/><Relationship Id="rId14" Type="http://schemas.openxmlformats.org/officeDocument/2006/relationships/hyperlink" Target="https://www.tyoelake.fi/en/themes/pension-reform-2017-whats-new/" TargetMode="External"/><Relationship Id="rId22" Type="http://schemas.openxmlformats.org/officeDocument/2006/relationships/hyperlink" Target="https://bit.ly/2GxBqV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B0CE11-EB60-43D8-AD44-C8475AA666BD}"/>
</file>

<file path=customXml/itemProps2.xml><?xml version="1.0" encoding="utf-8"?>
<ds:datastoreItem xmlns:ds="http://schemas.openxmlformats.org/officeDocument/2006/customXml" ds:itemID="{8210E4AD-3B8A-4EED-ABED-F759C2F74F28}"/>
</file>

<file path=customXml/itemProps3.xml><?xml version="1.0" encoding="utf-8"?>
<ds:datastoreItem xmlns:ds="http://schemas.openxmlformats.org/officeDocument/2006/customXml" ds:itemID="{6FBAEC25-C8E8-40EC-88E3-89691C5D7B8B}"/>
</file>

<file path=customXml/itemProps4.xml><?xml version="1.0" encoding="utf-8"?>
<ds:datastoreItem xmlns:ds="http://schemas.openxmlformats.org/officeDocument/2006/customXml" ds:itemID="{AA6EE680-C53C-41AA-A003-2D8BFE7CE498}"/>
</file>

<file path=docProps/app.xml><?xml version="1.0" encoding="utf-8"?>
<Properties xmlns="http://schemas.openxmlformats.org/officeDocument/2006/extended-properties" xmlns:vt="http://schemas.openxmlformats.org/officeDocument/2006/docPropsVTypes">
  <Template>Normal</Template>
  <TotalTime>3273</TotalTime>
  <Pages>14</Pages>
  <Words>3445</Words>
  <Characters>27909</Characters>
  <Application>Microsoft Office Word</Application>
  <DocSecurity>0</DocSecurity>
  <Lines>232</Lines>
  <Paragraphs>62</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31292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Leikas Leena</dc:creator>
  <cp:lastModifiedBy>Leikas Leena</cp:lastModifiedBy>
  <cp:revision>60</cp:revision>
  <cp:lastPrinted>2018-12-20T14:18:00Z</cp:lastPrinted>
  <dcterms:created xsi:type="dcterms:W3CDTF">2018-12-03T16:19:00Z</dcterms:created>
  <dcterms:modified xsi:type="dcterms:W3CDTF">2018-12-21T13:57:00Z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0x010100FAE5DBF0ADA998469064B64F53A76F3C</vt:lpwstr>
  </property>
</Properties>
</file>