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573969" w14:textId="2BFAF154" w:rsidR="00CC0108" w:rsidRDefault="00CC0108" w:rsidP="002D19C8">
      <w:pPr>
        <w:jc w:val="center"/>
        <w:rPr>
          <w:rFonts w:ascii="Times New Roman" w:hAnsi="Times New Roman" w:cs="Times New Roman"/>
          <w:b/>
          <w:bCs/>
          <w:sz w:val="24"/>
          <w:szCs w:val="24"/>
        </w:rPr>
      </w:pPr>
      <w:r w:rsidRPr="002A28A5">
        <w:rPr>
          <w:rFonts w:ascii="Times New Roman" w:hAnsi="Times New Roman" w:cs="Times New Roman"/>
          <w:b/>
          <w:bCs/>
          <w:color w:val="538135" w:themeColor="accent6" w:themeShade="BF"/>
          <w:sz w:val="24"/>
          <w:szCs w:val="24"/>
        </w:rPr>
        <w:t xml:space="preserve">Report of the International Alliance for Peace and Development to the Human Rights </w:t>
      </w:r>
      <w:r w:rsidR="004A1FDA">
        <w:rPr>
          <w:rFonts w:ascii="Times New Roman" w:hAnsi="Times New Roman" w:cs="Times New Roman"/>
          <w:b/>
          <w:bCs/>
          <w:color w:val="538135" w:themeColor="accent6" w:themeShade="BF"/>
          <w:sz w:val="24"/>
          <w:szCs w:val="24"/>
        </w:rPr>
        <w:t xml:space="preserve">committee </w:t>
      </w:r>
      <w:r w:rsidRPr="002A28A5">
        <w:rPr>
          <w:rFonts w:ascii="Times New Roman" w:hAnsi="Times New Roman" w:cs="Times New Roman"/>
          <w:b/>
          <w:bCs/>
          <w:color w:val="538135" w:themeColor="accent6" w:themeShade="BF"/>
          <w:sz w:val="24"/>
          <w:szCs w:val="24"/>
        </w:rPr>
        <w:t xml:space="preserve">regarding Austria Within the list of issues </w:t>
      </w:r>
      <w:r>
        <w:rPr>
          <w:rFonts w:ascii="Times New Roman" w:hAnsi="Times New Roman" w:cs="Times New Roman"/>
          <w:b/>
          <w:bCs/>
          <w:color w:val="538135" w:themeColor="accent6" w:themeShade="BF"/>
          <w:sz w:val="24"/>
          <w:szCs w:val="24"/>
        </w:rPr>
        <w:t>prior to</w:t>
      </w:r>
      <w:r w:rsidRPr="002A28A5">
        <w:rPr>
          <w:rFonts w:ascii="Times New Roman" w:hAnsi="Times New Roman" w:cs="Times New Roman"/>
          <w:b/>
          <w:bCs/>
          <w:color w:val="538135" w:themeColor="accent6" w:themeShade="BF"/>
          <w:sz w:val="24"/>
          <w:szCs w:val="24"/>
        </w:rPr>
        <w:t xml:space="preserve"> reporting</w:t>
      </w:r>
    </w:p>
    <w:p w14:paraId="79F1C6A1" w14:textId="77777777" w:rsidR="00CC0108" w:rsidRPr="002A28A5" w:rsidRDefault="00CC0108" w:rsidP="002D19C8">
      <w:pPr>
        <w:shd w:val="clear" w:color="auto" w:fill="E2EFD9" w:themeFill="accent6" w:themeFillTint="33"/>
        <w:tabs>
          <w:tab w:val="left" w:pos="1622"/>
        </w:tabs>
        <w:jc w:val="both"/>
        <w:rPr>
          <w:rFonts w:ascii="Times New Roman" w:hAnsi="Times New Roman" w:cs="Times New Roman"/>
          <w:b/>
          <w:bCs/>
          <w:sz w:val="24"/>
          <w:szCs w:val="24"/>
        </w:rPr>
      </w:pPr>
      <w:r w:rsidRPr="002A28A5">
        <w:rPr>
          <w:rFonts w:ascii="Times New Roman" w:hAnsi="Times New Roman" w:cs="Times New Roman"/>
          <w:b/>
          <w:bCs/>
          <w:sz w:val="24"/>
          <w:szCs w:val="24"/>
        </w:rPr>
        <w:t>Introduction</w:t>
      </w:r>
    </w:p>
    <w:p w14:paraId="4B5E16A2" w14:textId="77777777" w:rsidR="00CC0108" w:rsidRDefault="00CC0108" w:rsidP="002D19C8">
      <w:pPr>
        <w:tabs>
          <w:tab w:val="left" w:pos="1622"/>
        </w:tabs>
        <w:jc w:val="both"/>
        <w:rPr>
          <w:rFonts w:ascii="Times New Roman" w:hAnsi="Times New Roman" w:cs="Times New Roman"/>
          <w:sz w:val="24"/>
          <w:szCs w:val="24"/>
        </w:rPr>
      </w:pPr>
      <w:r w:rsidRPr="00BC5820">
        <w:rPr>
          <w:rFonts w:ascii="Times New Roman" w:hAnsi="Times New Roman" w:cs="Times New Roman"/>
          <w:sz w:val="24"/>
          <w:szCs w:val="24"/>
        </w:rPr>
        <w:t>International Alliance for Peace and Development (IAPD) submits this report as part of the pre-notification issues list that the Human Rights Committee will present to Austria. IAPD notes the apparent delay in Austria’s submission of its periodic reports to the Committee and the treaty committees in general. The report explains the extent of the Austrian government's compliance with its obligations under the International Covenant on Civil and Political Rights and the barriers that prevent the effective implementation of specific articles of the Covenant. Despite the positive developments in recent years to implement the covenant's provisions, especially those positive developments related to strengthening the rule of law, and other measures aimed at preventing discrimination against minorities and refugees, in addition to the prohibition contained in the law against torture. However, the Alliance still has concerns regarding the delay in implementing some of the articles specified in the International Covenant on Civil and Political Rights. These include the Persistence of non-discrimination practices, the weakness of the penalties imposed on police forces convicted of mistreating detained persons, and restrictions on peaceful assembly.</w:t>
      </w:r>
    </w:p>
    <w:p w14:paraId="07C07B22" w14:textId="77777777" w:rsidR="00CC0108" w:rsidRPr="00CC0108" w:rsidRDefault="00CC0108" w:rsidP="002D19C8">
      <w:pPr>
        <w:shd w:val="clear" w:color="auto" w:fill="E2EFD9" w:themeFill="accent6" w:themeFillTint="33"/>
        <w:tabs>
          <w:tab w:val="left" w:pos="1622"/>
        </w:tabs>
        <w:jc w:val="both"/>
        <w:rPr>
          <w:rFonts w:ascii="Times New Roman" w:hAnsi="Times New Roman" w:cs="Times New Roman"/>
          <w:b/>
          <w:bCs/>
          <w:color w:val="000000" w:themeColor="text1"/>
          <w:sz w:val="24"/>
          <w:szCs w:val="24"/>
        </w:rPr>
      </w:pPr>
      <w:r w:rsidRPr="00CC0108">
        <w:rPr>
          <w:rFonts w:ascii="Times New Roman" w:hAnsi="Times New Roman" w:cs="Times New Roman"/>
          <w:b/>
          <w:bCs/>
          <w:color w:val="000000" w:themeColor="text1"/>
          <w:sz w:val="24"/>
          <w:szCs w:val="24"/>
        </w:rPr>
        <w:t>First: Equality and non-discrimination (Articles 2 and 3)</w:t>
      </w:r>
    </w:p>
    <w:p w14:paraId="7E406C70" w14:textId="77777777" w:rsidR="00CC0108" w:rsidRDefault="00CC0108" w:rsidP="002D19C8">
      <w:pPr>
        <w:tabs>
          <w:tab w:val="left" w:pos="1622"/>
        </w:tabs>
        <w:jc w:val="both"/>
        <w:rPr>
          <w:rFonts w:ascii="Times New Roman" w:hAnsi="Times New Roman" w:cs="Times New Roman"/>
          <w:sz w:val="24"/>
          <w:szCs w:val="24"/>
        </w:rPr>
      </w:pPr>
      <w:r w:rsidRPr="00BC5820">
        <w:rPr>
          <w:rFonts w:ascii="Times New Roman" w:hAnsi="Times New Roman" w:cs="Times New Roman"/>
          <w:sz w:val="24"/>
          <w:szCs w:val="24"/>
        </w:rPr>
        <w:t xml:space="preserve">Each State Party to the Covenant undertakes to guarantee </w:t>
      </w:r>
      <w:r w:rsidRPr="007E25C7">
        <w:rPr>
          <w:rFonts w:ascii="Times New Roman" w:hAnsi="Times New Roman" w:cs="Times New Roman"/>
          <w:sz w:val="24"/>
          <w:szCs w:val="24"/>
        </w:rPr>
        <w:t xml:space="preserve">that all people in its territory and under its authority have the rights listed in it, without any discrimination based on race, color, </w:t>
      </w:r>
      <w:r>
        <w:rPr>
          <w:rFonts w:ascii="Times New Roman" w:hAnsi="Times New Roman" w:cs="Times New Roman"/>
          <w:sz w:val="24"/>
          <w:szCs w:val="24"/>
        </w:rPr>
        <w:t>sex</w:t>
      </w:r>
      <w:r w:rsidRPr="007E25C7">
        <w:rPr>
          <w:rFonts w:ascii="Times New Roman" w:hAnsi="Times New Roman" w:cs="Times New Roman"/>
          <w:sz w:val="24"/>
          <w:szCs w:val="24"/>
        </w:rPr>
        <w:t xml:space="preserve">, language, religion, political beliefs, or any other reasons. Gender equality should also be guaranteed for enjoying all civil and political </w:t>
      </w:r>
      <w:r>
        <w:rPr>
          <w:rFonts w:ascii="Times New Roman" w:hAnsi="Times New Roman" w:cs="Times New Roman"/>
          <w:sz w:val="24"/>
          <w:szCs w:val="24"/>
        </w:rPr>
        <w:t>rights outlined in the Covenant</w:t>
      </w:r>
      <w:r>
        <w:rPr>
          <w:rStyle w:val="FootnoteReference"/>
          <w:rFonts w:ascii="Times New Roman" w:hAnsi="Times New Roman" w:cs="Times New Roman"/>
          <w:sz w:val="24"/>
          <w:szCs w:val="24"/>
        </w:rPr>
        <w:footnoteReference w:id="1"/>
      </w:r>
      <w:r w:rsidRPr="00BC5820">
        <w:rPr>
          <w:rFonts w:ascii="Times New Roman" w:hAnsi="Times New Roman" w:cs="Times New Roman"/>
          <w:sz w:val="24"/>
          <w:szCs w:val="24"/>
        </w:rPr>
        <w:t xml:space="preserve">. </w:t>
      </w:r>
      <w:r w:rsidRPr="007E25C7">
        <w:rPr>
          <w:rFonts w:ascii="Times New Roman" w:hAnsi="Times New Roman" w:cs="Times New Roman"/>
          <w:sz w:val="24"/>
          <w:szCs w:val="24"/>
        </w:rPr>
        <w:t>Alliance notes the prohibition in Austrian labor laws and regulations related to employment, which includes all considerations such as discrimination based on race, color, se</w:t>
      </w:r>
      <w:r>
        <w:rPr>
          <w:rFonts w:ascii="Times New Roman" w:hAnsi="Times New Roman" w:cs="Times New Roman"/>
          <w:sz w:val="24"/>
          <w:szCs w:val="24"/>
        </w:rPr>
        <w:t xml:space="preserve">x, or even disability. However, </w:t>
      </w:r>
      <w:r w:rsidRPr="007E25C7">
        <w:rPr>
          <w:rFonts w:ascii="Times New Roman" w:hAnsi="Times New Roman" w:cs="Times New Roman"/>
          <w:sz w:val="24"/>
          <w:szCs w:val="24"/>
        </w:rPr>
        <w:t>Alliance notes that the prohibition in labor regulations does not i</w:t>
      </w:r>
      <w:r>
        <w:rPr>
          <w:rFonts w:ascii="Times New Roman" w:hAnsi="Times New Roman" w:cs="Times New Roman"/>
          <w:sz w:val="24"/>
          <w:szCs w:val="24"/>
        </w:rPr>
        <w:t>nclude a ban on national origin</w:t>
      </w:r>
      <w:r w:rsidRPr="00BC5820">
        <w:rPr>
          <w:rFonts w:ascii="Times New Roman" w:hAnsi="Times New Roman" w:cs="Times New Roman"/>
          <w:sz w:val="24"/>
          <w:szCs w:val="24"/>
        </w:rPr>
        <w:t xml:space="preserve">. </w:t>
      </w:r>
      <w:r w:rsidRPr="007E25C7">
        <w:rPr>
          <w:rFonts w:ascii="Times New Roman" w:hAnsi="Times New Roman" w:cs="Times New Roman"/>
          <w:sz w:val="24"/>
          <w:szCs w:val="24"/>
        </w:rPr>
        <w:t>Despite the government's effective implementation of the laws, there are still loopholes in achieving equality and non-discrimination. There is still a gender wage gap, with women being disproportionately affected, especially under the COVID-19 measures where women's wages have decreased compared to men</w:t>
      </w:r>
      <w:r>
        <w:rPr>
          <w:rStyle w:val="FootnoteReference"/>
          <w:rFonts w:ascii="Times New Roman" w:hAnsi="Times New Roman" w:cs="Times New Roman"/>
          <w:sz w:val="24"/>
          <w:szCs w:val="24"/>
        </w:rPr>
        <w:footnoteReference w:id="2"/>
      </w:r>
      <w:r w:rsidRPr="007E25C7">
        <w:rPr>
          <w:rFonts w:ascii="Times New Roman" w:hAnsi="Times New Roman" w:cs="Times New Roman"/>
          <w:sz w:val="24"/>
          <w:szCs w:val="24"/>
        </w:rPr>
        <w:t>.</w:t>
      </w:r>
      <w:r>
        <w:rPr>
          <w:rFonts w:ascii="Times New Roman" w:hAnsi="Times New Roman" w:cs="Times New Roman"/>
          <w:sz w:val="24"/>
          <w:szCs w:val="24"/>
        </w:rPr>
        <w:t xml:space="preserve"> </w:t>
      </w:r>
      <w:r w:rsidRPr="00396268">
        <w:rPr>
          <w:rFonts w:ascii="Times New Roman" w:hAnsi="Times New Roman" w:cs="Times New Roman"/>
          <w:sz w:val="24"/>
          <w:szCs w:val="24"/>
        </w:rPr>
        <w:t>In 2023, Austria is ranked 26th out of 36 countries in the Women's Work Index, as women earn 19% less than men on average for work of equal value. On average, a woman working full-time in Austria earns 8,340 euros less than a man in the same job.</w:t>
      </w:r>
      <w:r>
        <w:rPr>
          <w:rFonts w:ascii="Times New Roman" w:hAnsi="Times New Roman" w:cs="Times New Roman"/>
          <w:sz w:val="24"/>
          <w:szCs w:val="24"/>
        </w:rPr>
        <w:t xml:space="preserve"> </w:t>
      </w:r>
      <w:r w:rsidRPr="00396268">
        <w:rPr>
          <w:rFonts w:ascii="Times New Roman" w:hAnsi="Times New Roman" w:cs="Times New Roman"/>
          <w:sz w:val="24"/>
          <w:szCs w:val="24"/>
        </w:rPr>
        <w:t>This gender pay gap is influenced by factors like limited career advancement opportunities for women due to unpaid work, particularly childcare responsibilities, pushing them tow</w:t>
      </w:r>
      <w:r>
        <w:rPr>
          <w:rFonts w:ascii="Times New Roman" w:hAnsi="Times New Roman" w:cs="Times New Roman"/>
          <w:sz w:val="24"/>
          <w:szCs w:val="24"/>
        </w:rPr>
        <w:t>ards part-time</w:t>
      </w:r>
      <w:r>
        <w:rPr>
          <w:rStyle w:val="FootnoteReference"/>
          <w:rFonts w:ascii="Times New Roman" w:hAnsi="Times New Roman" w:cs="Times New Roman"/>
          <w:sz w:val="24"/>
          <w:szCs w:val="24"/>
        </w:rPr>
        <w:footnoteReference w:id="3"/>
      </w:r>
      <w:r w:rsidRPr="007E25C7">
        <w:rPr>
          <w:rFonts w:ascii="Times New Roman" w:hAnsi="Times New Roman" w:cs="Times New Roman"/>
          <w:sz w:val="24"/>
          <w:szCs w:val="24"/>
        </w:rPr>
        <w:t xml:space="preserve">. </w:t>
      </w:r>
      <w:r w:rsidRPr="00FB6613">
        <w:rPr>
          <w:rFonts w:ascii="Times New Roman" w:hAnsi="Times New Roman" w:cs="Times New Roman"/>
          <w:sz w:val="24"/>
          <w:szCs w:val="24"/>
        </w:rPr>
        <w:t xml:space="preserve">Women in Austria experience discrimination based on gender, as well as factors like social background, </w:t>
      </w:r>
      <w:r w:rsidRPr="00FB6613">
        <w:rPr>
          <w:rFonts w:ascii="Times New Roman" w:hAnsi="Times New Roman" w:cs="Times New Roman"/>
          <w:sz w:val="24"/>
          <w:szCs w:val="24"/>
        </w:rPr>
        <w:lastRenderedPageBreak/>
        <w:t>status, race, or physical ability. The gender pay gap in Austria is one of the largest in the European Union, leading to substantial differences in pensions and increased female poverty</w:t>
      </w:r>
      <w:r>
        <w:rPr>
          <w:rStyle w:val="FootnoteReference"/>
          <w:rFonts w:ascii="Times New Roman" w:hAnsi="Times New Roman" w:cs="Times New Roman"/>
          <w:sz w:val="24"/>
          <w:szCs w:val="24"/>
        </w:rPr>
        <w:footnoteReference w:id="4"/>
      </w:r>
      <w:r w:rsidRPr="00FB6613">
        <w:rPr>
          <w:rFonts w:ascii="Times New Roman" w:hAnsi="Times New Roman" w:cs="Times New Roman"/>
          <w:sz w:val="24"/>
          <w:szCs w:val="24"/>
        </w:rPr>
        <w:t>.</w:t>
      </w:r>
    </w:p>
    <w:p w14:paraId="088D0186" w14:textId="77777777" w:rsidR="00CC0108" w:rsidRDefault="00CC0108" w:rsidP="002D19C8">
      <w:pPr>
        <w:jc w:val="both"/>
        <w:rPr>
          <w:rFonts w:ascii="Times New Roman" w:hAnsi="Times New Roman" w:cs="Times New Roman"/>
          <w:sz w:val="24"/>
          <w:szCs w:val="24"/>
        </w:rPr>
      </w:pPr>
      <w:r w:rsidRPr="0016087F">
        <w:rPr>
          <w:rFonts w:ascii="Times New Roman" w:hAnsi="Times New Roman" w:cs="Times New Roman"/>
          <w:sz w:val="24"/>
          <w:szCs w:val="24"/>
        </w:rPr>
        <w:t>Minorities and migrants face discrimination that contradicts the text of Articles 2 and 3 of the Covenant, despite the existence of laws protecting individuals from racial or ethnic minorities or groups from violence and discrimination</w:t>
      </w:r>
      <w:r>
        <w:rPr>
          <w:rFonts w:ascii="Times New Roman" w:hAnsi="Times New Roman" w:cs="Times New Roman"/>
          <w:sz w:val="24"/>
          <w:szCs w:val="24"/>
        </w:rPr>
        <w:t>. T</w:t>
      </w:r>
      <w:r w:rsidRPr="00FB6613">
        <w:rPr>
          <w:rFonts w:ascii="Times New Roman" w:hAnsi="Times New Roman" w:cs="Times New Roman"/>
          <w:sz w:val="24"/>
          <w:szCs w:val="24"/>
        </w:rPr>
        <w:t xml:space="preserve">he law prohibits incitement, insult, or contempt against a group because of the race, nationality, religion, or ethnicity of its members, </w:t>
      </w:r>
      <w:r w:rsidRPr="0016087F">
        <w:rPr>
          <w:rFonts w:ascii="Times New Roman" w:hAnsi="Times New Roman" w:cs="Times New Roman"/>
          <w:sz w:val="24"/>
          <w:szCs w:val="24"/>
        </w:rPr>
        <w:t>and requires equal pay for equal work.</w:t>
      </w:r>
      <w:r w:rsidRPr="00FB6613">
        <w:rPr>
          <w:rFonts w:ascii="Times New Roman" w:hAnsi="Times New Roman" w:cs="Times New Roman"/>
          <w:sz w:val="24"/>
          <w:szCs w:val="24"/>
        </w:rPr>
        <w:t xml:space="preserve"> </w:t>
      </w:r>
      <w:r w:rsidRPr="0016087F">
        <w:rPr>
          <w:rFonts w:ascii="Times New Roman" w:hAnsi="Times New Roman" w:cs="Times New Roman"/>
          <w:sz w:val="24"/>
          <w:szCs w:val="24"/>
        </w:rPr>
        <w:t xml:space="preserve">Private sector </w:t>
      </w:r>
      <w:r>
        <w:rPr>
          <w:rFonts w:ascii="Times New Roman" w:hAnsi="Times New Roman" w:cs="Times New Roman"/>
          <w:sz w:val="24"/>
          <w:szCs w:val="24"/>
        </w:rPr>
        <w:t xml:space="preserve">female </w:t>
      </w:r>
      <w:r w:rsidRPr="00FB6613">
        <w:rPr>
          <w:rFonts w:ascii="Times New Roman" w:hAnsi="Times New Roman" w:cs="Times New Roman"/>
          <w:sz w:val="24"/>
          <w:szCs w:val="24"/>
        </w:rPr>
        <w:t xml:space="preserve">workers may file a claim against their employer or register a complaint with the Federal Equality Commission, which can award the equivalent of four months’ salary </w:t>
      </w:r>
      <w:r w:rsidRPr="0016087F">
        <w:rPr>
          <w:rFonts w:ascii="Times New Roman" w:hAnsi="Times New Roman" w:cs="Times New Roman"/>
          <w:sz w:val="24"/>
          <w:szCs w:val="24"/>
        </w:rPr>
        <w:t>to women facing gender-based discrimination in promotions, immigrant women still frequently experience uneq</w:t>
      </w:r>
      <w:r>
        <w:rPr>
          <w:rFonts w:ascii="Times New Roman" w:hAnsi="Times New Roman" w:cs="Times New Roman"/>
          <w:sz w:val="24"/>
          <w:szCs w:val="24"/>
        </w:rPr>
        <w:t>ual treatment in terms of wages</w:t>
      </w:r>
      <w:r>
        <w:rPr>
          <w:rStyle w:val="FootnoteReference"/>
          <w:rFonts w:ascii="Times New Roman" w:hAnsi="Times New Roman" w:cs="Times New Roman"/>
          <w:sz w:val="24"/>
          <w:szCs w:val="24"/>
        </w:rPr>
        <w:footnoteReference w:id="5"/>
      </w:r>
      <w:r w:rsidRPr="00FB6613">
        <w:rPr>
          <w:rFonts w:ascii="Times New Roman" w:hAnsi="Times New Roman" w:cs="Times New Roman"/>
          <w:sz w:val="24"/>
          <w:szCs w:val="24"/>
        </w:rPr>
        <w:t>. Human right</w:t>
      </w:r>
      <w:r>
        <w:rPr>
          <w:rFonts w:ascii="Times New Roman" w:hAnsi="Times New Roman" w:cs="Times New Roman"/>
          <w:sz w:val="24"/>
          <w:szCs w:val="24"/>
        </w:rPr>
        <w:t xml:space="preserve">s reports have confirmed that </w:t>
      </w:r>
      <w:r w:rsidRPr="00FB6613">
        <w:rPr>
          <w:rFonts w:ascii="Times New Roman" w:hAnsi="Times New Roman" w:cs="Times New Roman"/>
          <w:sz w:val="24"/>
          <w:szCs w:val="24"/>
        </w:rPr>
        <w:t>migrants in Austria are also subject to discrimination, whether in job opportunities or the wages they receive, as they are forced to work in unstable and risky jobs at a much higher rate than Austri</w:t>
      </w:r>
      <w:r>
        <w:rPr>
          <w:rFonts w:ascii="Times New Roman" w:hAnsi="Times New Roman" w:cs="Times New Roman"/>
          <w:sz w:val="24"/>
          <w:szCs w:val="24"/>
        </w:rPr>
        <w:t xml:space="preserve">an citizens. </w:t>
      </w:r>
      <w:r w:rsidRPr="0016087F">
        <w:rPr>
          <w:rFonts w:ascii="Times New Roman" w:hAnsi="Times New Roman" w:cs="Times New Roman"/>
          <w:sz w:val="24"/>
          <w:szCs w:val="24"/>
        </w:rPr>
        <w:t>Thirteen percent of these</w:t>
      </w:r>
      <w:r>
        <w:rPr>
          <w:rFonts w:ascii="Times New Roman" w:hAnsi="Times New Roman" w:cs="Times New Roman"/>
          <w:sz w:val="24"/>
          <w:szCs w:val="24"/>
        </w:rPr>
        <w:t xml:space="preserve"> </w:t>
      </w:r>
      <w:r w:rsidRPr="00FB6613">
        <w:rPr>
          <w:rFonts w:ascii="Times New Roman" w:hAnsi="Times New Roman" w:cs="Times New Roman"/>
          <w:sz w:val="24"/>
          <w:szCs w:val="24"/>
        </w:rPr>
        <w:t>migrants earn so little money that they cannot support themselves. Many of these migrants also work on short-term, health-stressing contracts with very irregular working hours</w:t>
      </w:r>
      <w:r>
        <w:rPr>
          <w:rStyle w:val="FootnoteReference"/>
          <w:rFonts w:ascii="Times New Roman" w:hAnsi="Times New Roman" w:cs="Times New Roman"/>
          <w:sz w:val="24"/>
          <w:szCs w:val="24"/>
        </w:rPr>
        <w:footnoteReference w:id="6"/>
      </w:r>
      <w:r w:rsidRPr="00FB6613">
        <w:rPr>
          <w:rFonts w:ascii="Times New Roman" w:hAnsi="Times New Roman" w:cs="Times New Roman"/>
          <w:sz w:val="24"/>
          <w:szCs w:val="24"/>
        </w:rPr>
        <w:t xml:space="preserve">. In this context, reports confirmed that ethnic minorities such as the Roma and Sinti are exposed to discrimination in the areas of work and housing, and non-governmental organizations reported that Africans living in Austria are also exposed to verbal harassment or violence in public places. </w:t>
      </w:r>
      <w:r w:rsidRPr="0016087F">
        <w:rPr>
          <w:rFonts w:ascii="Times New Roman" w:hAnsi="Times New Roman" w:cs="Times New Roman"/>
          <w:sz w:val="24"/>
          <w:szCs w:val="24"/>
        </w:rPr>
        <w:t>Muslim women wearing hijabs have encountered discrimination when seeking jobs in retail or customer service roles. Additionally, NGOs stress that the police disproportionately target minority individuals for identity checks</w:t>
      </w:r>
      <w:r>
        <w:rPr>
          <w:rStyle w:val="FootnoteReference"/>
          <w:rFonts w:ascii="Times New Roman" w:hAnsi="Times New Roman" w:cs="Times New Roman"/>
          <w:sz w:val="24"/>
          <w:szCs w:val="24"/>
        </w:rPr>
        <w:footnoteReference w:id="7"/>
      </w:r>
      <w:r w:rsidRPr="0016087F">
        <w:rPr>
          <w:rFonts w:ascii="Times New Roman" w:hAnsi="Times New Roman" w:cs="Times New Roman"/>
          <w:sz w:val="24"/>
          <w:szCs w:val="24"/>
        </w:rPr>
        <w:t>. Proposed reforms in the care system have fallen short in ensuring fair wages and social security for migrant women, who form the majority of caregivers for the elderly in their homes</w:t>
      </w:r>
      <w:r>
        <w:rPr>
          <w:rStyle w:val="FootnoteReference"/>
          <w:rFonts w:ascii="Times New Roman" w:hAnsi="Times New Roman" w:cs="Times New Roman"/>
          <w:sz w:val="24"/>
          <w:szCs w:val="24"/>
        </w:rPr>
        <w:footnoteReference w:id="8"/>
      </w:r>
      <w:r w:rsidRPr="0016087F">
        <w:rPr>
          <w:rFonts w:ascii="Times New Roman" w:hAnsi="Times New Roman" w:cs="Times New Roman"/>
          <w:sz w:val="24"/>
          <w:szCs w:val="24"/>
        </w:rPr>
        <w:t>.</w:t>
      </w:r>
    </w:p>
    <w:p w14:paraId="24801679" w14:textId="77777777" w:rsidR="00CC0108" w:rsidRDefault="00CC0108" w:rsidP="002D19C8">
      <w:pPr>
        <w:jc w:val="both"/>
        <w:rPr>
          <w:rFonts w:ascii="Times New Roman" w:hAnsi="Times New Roman" w:cs="Times New Roman"/>
          <w:sz w:val="24"/>
          <w:szCs w:val="24"/>
        </w:rPr>
      </w:pPr>
      <w:r w:rsidRPr="003739FD">
        <w:rPr>
          <w:rFonts w:ascii="Times New Roman" w:hAnsi="Times New Roman" w:cs="Times New Roman"/>
          <w:sz w:val="24"/>
          <w:szCs w:val="24"/>
        </w:rPr>
        <w:t xml:space="preserve">In a related context, the Austrian government promised, through its government program, to take measures to combat domestic and sexual violence but has made limited progress. A recent government study covering the years 2020-2021 reveals alarming statistics on gender-based violence. It indicates that around one-third of women between the ages of 18 and 74 in Austria have experienced physical or sexual abuse since the age of 15. Nearly every six women also faced threats of physical violence. The study also confirmed that women in Austria have been exposed to various forms of violence and are victims of violence within and outside of intimacy during their lives, in addition to women affected by sexual harassment at work. Approximately 23.47% were exposed to physical violence and 23.75% to sexual violence by an intimate partner or by a non-partner since the age of 15 years. One or both forms of violence affected 34.51% of women aged 18 to 74 years. In addition, 8.70% of women in Austria have </w:t>
      </w:r>
      <w:r w:rsidRPr="003739FD">
        <w:rPr>
          <w:rFonts w:ascii="Times New Roman" w:hAnsi="Times New Roman" w:cs="Times New Roman"/>
          <w:sz w:val="24"/>
          <w:szCs w:val="24"/>
        </w:rPr>
        <w:lastRenderedPageBreak/>
        <w:t>been raped since the age of 15, either by an intimate partner or by another person. 15.25% were subjected to threats of physical violence</w:t>
      </w:r>
      <w:r>
        <w:rPr>
          <w:rStyle w:val="FootnoteReference"/>
          <w:rFonts w:ascii="Times New Roman" w:hAnsi="Times New Roman" w:cs="Times New Roman"/>
          <w:sz w:val="24"/>
          <w:szCs w:val="24"/>
        </w:rPr>
        <w:footnoteReference w:id="9"/>
      </w:r>
      <w:r w:rsidRPr="003739FD">
        <w:rPr>
          <w:rFonts w:ascii="Times New Roman" w:hAnsi="Times New Roman" w:cs="Times New Roman"/>
          <w:sz w:val="24"/>
          <w:szCs w:val="24"/>
        </w:rPr>
        <w:t>.</w:t>
      </w:r>
    </w:p>
    <w:p w14:paraId="2CCF2EB6" w14:textId="77777777" w:rsidR="00CC0108" w:rsidRDefault="00CC0108" w:rsidP="002D19C8">
      <w:pPr>
        <w:jc w:val="both"/>
        <w:rPr>
          <w:rFonts w:ascii="Times New Roman" w:hAnsi="Times New Roman" w:cs="Times New Roman"/>
          <w:b/>
          <w:bCs/>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60288" behindDoc="0" locked="0" layoutInCell="1" allowOverlap="1" wp14:anchorId="725CAF8A" wp14:editId="59049160">
                <wp:simplePos x="0" y="0"/>
                <wp:positionH relativeFrom="margin">
                  <wp:posOffset>-635</wp:posOffset>
                </wp:positionH>
                <wp:positionV relativeFrom="paragraph">
                  <wp:posOffset>241300</wp:posOffset>
                </wp:positionV>
                <wp:extent cx="5291455" cy="38100"/>
                <wp:effectExtent l="0" t="0" r="23495" b="19050"/>
                <wp:wrapNone/>
                <wp:docPr id="3" name="Straight Connector 3"/>
                <wp:cNvGraphicFramePr/>
                <a:graphic xmlns:a="http://schemas.openxmlformats.org/drawingml/2006/main">
                  <a:graphicData uri="http://schemas.microsoft.com/office/word/2010/wordprocessingShape">
                    <wps:wsp>
                      <wps:cNvCnPr/>
                      <wps:spPr>
                        <a:xfrm flipV="1">
                          <a:off x="0" y="0"/>
                          <a:ext cx="5291455" cy="38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1D3243" id="Straight Connector 3" o:spid="_x0000_s1026" style="position:absolute;flip:y;z-index:251660288;visibility:visible;mso-wrap-style:square;mso-wrap-distance-left:9pt;mso-wrap-distance-top:0;mso-wrap-distance-right:9pt;mso-wrap-distance-bottom:0;mso-position-horizontal:absolute;mso-position-horizontal-relative:margin;mso-position-vertical:absolute;mso-position-vertical-relative:text" from="-.05pt,19pt" to="416.6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" strokecolor="#4472c4 [3204]" strokeweight=".5pt">
                <v:stroke joinstyle="miter"/>
                <w10:wrap anchorx="margin"/>
              </v:line>
            </w:pict>
          </mc:Fallback>
        </mc:AlternateContent>
      </w:r>
      <w:r w:rsidRPr="003739FD">
        <w:rPr>
          <w:rFonts w:ascii="Times New Roman" w:hAnsi="Times New Roman" w:cs="Times New Roman"/>
          <w:b/>
          <w:bCs/>
          <w:sz w:val="24"/>
          <w:szCs w:val="24"/>
        </w:rPr>
        <w:t>Suggested questions</w:t>
      </w:r>
    </w:p>
    <w:p w14:paraId="61C0D807" w14:textId="3947B152" w:rsidR="00CC0108" w:rsidRPr="00CC0108" w:rsidRDefault="00CC0108" w:rsidP="002D19C8">
      <w:pPr>
        <w:pStyle w:val="ListParagraph"/>
        <w:numPr>
          <w:ilvl w:val="0"/>
          <w:numId w:val="26"/>
        </w:numPr>
        <w:jc w:val="both"/>
        <w:rPr>
          <w:rFonts w:ascii="Times New Roman" w:hAnsi="Times New Roman" w:cs="Times New Roman"/>
          <w:sz w:val="24"/>
          <w:szCs w:val="24"/>
        </w:rPr>
      </w:pPr>
      <w:r w:rsidRPr="00CC0108">
        <w:rPr>
          <w:rFonts w:ascii="Times New Roman" w:hAnsi="Times New Roman" w:cs="Times New Roman"/>
          <w:sz w:val="24"/>
          <w:szCs w:val="24"/>
        </w:rPr>
        <w:t xml:space="preserve">Can the committee </w:t>
      </w:r>
      <w:r>
        <w:rPr>
          <w:rFonts w:ascii="Times New Roman" w:hAnsi="Times New Roman" w:cs="Times New Roman"/>
          <w:sz w:val="24"/>
          <w:szCs w:val="24"/>
        </w:rPr>
        <w:t>put pressure on</w:t>
      </w:r>
      <w:r w:rsidRPr="00CC0108">
        <w:rPr>
          <w:rFonts w:ascii="Times New Roman" w:hAnsi="Times New Roman" w:cs="Times New Roman"/>
          <w:sz w:val="24"/>
          <w:szCs w:val="24"/>
        </w:rPr>
        <w:t xml:space="preserve"> Austria to explain the actions taken to reduce the gender gap, especially in workplaces?</w:t>
      </w:r>
    </w:p>
    <w:p w14:paraId="3E2C8160" w14:textId="2345EFCB" w:rsidR="00CC0108" w:rsidRPr="00CC0108" w:rsidRDefault="00CC0108" w:rsidP="002D19C8">
      <w:pPr>
        <w:pStyle w:val="ListParagraph"/>
        <w:numPr>
          <w:ilvl w:val="0"/>
          <w:numId w:val="26"/>
        </w:numPr>
        <w:jc w:val="both"/>
        <w:rPr>
          <w:rFonts w:ascii="Times New Roman" w:hAnsi="Times New Roman" w:cs="Times New Roman"/>
          <w:sz w:val="24"/>
          <w:szCs w:val="24"/>
        </w:rPr>
      </w:pPr>
      <w:r w:rsidRPr="00CC0108">
        <w:rPr>
          <w:rFonts w:ascii="Times New Roman" w:hAnsi="Times New Roman" w:cs="Times New Roman"/>
          <w:sz w:val="24"/>
          <w:szCs w:val="24"/>
        </w:rPr>
        <w:t>What guarantees does the Austrian government guarantee to effectively impose the penalties stipulated in the law on employers who practice discrimination on the basis of gender, and to ensure access to equal opportunities for both women and men?</w:t>
      </w:r>
    </w:p>
    <w:p w14:paraId="4C6C0AE1" w14:textId="0B595C08" w:rsidR="00CC0108" w:rsidRPr="00CC0108" w:rsidRDefault="00CC0108" w:rsidP="002D19C8">
      <w:pPr>
        <w:pStyle w:val="ListParagraph"/>
        <w:numPr>
          <w:ilvl w:val="0"/>
          <w:numId w:val="26"/>
        </w:numPr>
        <w:jc w:val="both"/>
        <w:rPr>
          <w:rFonts w:ascii="Times New Roman" w:hAnsi="Times New Roman" w:cs="Times New Roman"/>
          <w:sz w:val="24"/>
          <w:szCs w:val="24"/>
        </w:rPr>
      </w:pPr>
      <w:r w:rsidRPr="00CC0108">
        <w:rPr>
          <w:rFonts w:ascii="Times New Roman" w:hAnsi="Times New Roman" w:cs="Times New Roman"/>
          <w:sz w:val="24"/>
          <w:szCs w:val="24"/>
        </w:rPr>
        <w:t>What measures will be taken to address the gender pay gap and the gender pension gap as priority issues?</w:t>
      </w:r>
    </w:p>
    <w:p w14:paraId="67EA2CC2" w14:textId="7F556CDB" w:rsidR="00CC0108" w:rsidRPr="00CC0108" w:rsidRDefault="00CC0108" w:rsidP="002D19C8">
      <w:pPr>
        <w:pStyle w:val="ListParagraph"/>
        <w:numPr>
          <w:ilvl w:val="0"/>
          <w:numId w:val="26"/>
        </w:numPr>
        <w:jc w:val="both"/>
        <w:rPr>
          <w:rFonts w:ascii="Times New Roman" w:hAnsi="Times New Roman" w:cs="Times New Roman"/>
          <w:sz w:val="24"/>
          <w:szCs w:val="24"/>
        </w:rPr>
      </w:pPr>
      <w:r w:rsidRPr="00CC0108">
        <w:rPr>
          <w:rFonts w:ascii="Times New Roman" w:hAnsi="Times New Roman" w:cs="Times New Roman"/>
          <w:sz w:val="24"/>
          <w:szCs w:val="24"/>
        </w:rPr>
        <w:t>What training programs for migrants and measures have been taken to make bureaucratic procedures clearer so that asylum seekers or those wishing to obtain citizenship can achieve better and faster results?</w:t>
      </w:r>
    </w:p>
    <w:p w14:paraId="1DC3F235" w14:textId="06A31F59" w:rsidR="00CC0108" w:rsidRPr="00CC0108" w:rsidRDefault="00CC0108" w:rsidP="002D19C8">
      <w:pPr>
        <w:pStyle w:val="ListParagraph"/>
        <w:numPr>
          <w:ilvl w:val="0"/>
          <w:numId w:val="26"/>
        </w:numPr>
        <w:jc w:val="both"/>
        <w:rPr>
          <w:rFonts w:ascii="Times New Roman" w:hAnsi="Times New Roman" w:cs="Times New Roman"/>
          <w:sz w:val="24"/>
          <w:szCs w:val="24"/>
        </w:rPr>
      </w:pPr>
      <w:r w:rsidRPr="00CC0108">
        <w:rPr>
          <w:rFonts w:ascii="Times New Roman" w:hAnsi="Times New Roman" w:cs="Times New Roman"/>
          <w:sz w:val="24"/>
          <w:szCs w:val="24"/>
        </w:rPr>
        <w:t>What measures has the Austrian government taken to combat violence against women?</w:t>
      </w:r>
    </w:p>
    <w:p w14:paraId="1CE75B0B" w14:textId="5D7ACD17" w:rsidR="00CC0108" w:rsidRPr="00A81FBE" w:rsidRDefault="00CC0108" w:rsidP="002D19C8">
      <w:pPr>
        <w:shd w:val="clear" w:color="auto" w:fill="E2EFD9" w:themeFill="accent6" w:themeFillTint="33"/>
        <w:jc w:val="both"/>
        <w:rPr>
          <w:rFonts w:ascii="Times New Roman" w:hAnsi="Times New Roman" w:cs="Times New Roman"/>
          <w:b/>
          <w:bCs/>
          <w:color w:val="000000" w:themeColor="text1"/>
          <w:sz w:val="24"/>
          <w:szCs w:val="24"/>
        </w:rPr>
      </w:pPr>
      <w:r w:rsidRPr="00A81FBE">
        <w:rPr>
          <w:rFonts w:ascii="Times New Roman" w:hAnsi="Times New Roman" w:cs="Times New Roman"/>
          <w:b/>
          <w:bCs/>
          <w:color w:val="000000" w:themeColor="text1"/>
          <w:sz w:val="24"/>
          <w:szCs w:val="24"/>
        </w:rPr>
        <w:t xml:space="preserve">Second: The right to protection from torture (Article </w:t>
      </w:r>
      <w:r w:rsidR="00A81FBE">
        <w:rPr>
          <w:rFonts w:ascii="Times New Roman" w:hAnsi="Times New Roman" w:cs="Times New Roman"/>
          <w:b/>
          <w:bCs/>
          <w:color w:val="000000" w:themeColor="text1"/>
          <w:sz w:val="24"/>
          <w:szCs w:val="24"/>
        </w:rPr>
        <w:t>7</w:t>
      </w:r>
      <w:r w:rsidRPr="00A81FBE">
        <w:rPr>
          <w:rFonts w:ascii="Times New Roman" w:hAnsi="Times New Roman" w:cs="Times New Roman"/>
          <w:b/>
          <w:bCs/>
          <w:color w:val="000000" w:themeColor="text1"/>
          <w:sz w:val="24"/>
          <w:szCs w:val="24"/>
        </w:rPr>
        <w:t>)</w:t>
      </w:r>
    </w:p>
    <w:p w14:paraId="729C67F2" w14:textId="77777777" w:rsidR="00CC0108" w:rsidRDefault="00CC0108" w:rsidP="002D19C8">
      <w:pPr>
        <w:jc w:val="both"/>
        <w:rPr>
          <w:rFonts w:ascii="Times New Roman" w:hAnsi="Times New Roman" w:cs="Times New Roman"/>
          <w:sz w:val="24"/>
          <w:szCs w:val="24"/>
        </w:rPr>
      </w:pPr>
      <w:r w:rsidRPr="003739FD">
        <w:rPr>
          <w:rFonts w:ascii="Times New Roman" w:hAnsi="Times New Roman" w:cs="Times New Roman"/>
          <w:sz w:val="24"/>
          <w:szCs w:val="24"/>
        </w:rPr>
        <w:t xml:space="preserve">The constitution and law prohibit the practice of torture in Austria. However, </w:t>
      </w:r>
      <w:r>
        <w:rPr>
          <w:rFonts w:ascii="Times New Roman" w:hAnsi="Times New Roman" w:cs="Times New Roman"/>
          <w:sz w:val="24"/>
          <w:szCs w:val="24"/>
        </w:rPr>
        <w:t>Alliance</w:t>
      </w:r>
      <w:r w:rsidRPr="003739FD">
        <w:rPr>
          <w:rFonts w:ascii="Times New Roman" w:hAnsi="Times New Roman" w:cs="Times New Roman"/>
          <w:sz w:val="24"/>
          <w:szCs w:val="24"/>
        </w:rPr>
        <w:t xml:space="preserve"> reviewed various reports indicating the existence of complaints</w:t>
      </w:r>
      <w:r>
        <w:rPr>
          <w:rFonts w:ascii="Times New Roman" w:hAnsi="Times New Roman" w:cs="Times New Roman"/>
          <w:sz w:val="24"/>
          <w:szCs w:val="24"/>
        </w:rPr>
        <w:t xml:space="preserve"> related to police mistreatment.</w:t>
      </w:r>
      <w:r w:rsidRPr="003739FD">
        <w:rPr>
          <w:rFonts w:ascii="Times New Roman" w:hAnsi="Times New Roman" w:cs="Times New Roman"/>
          <w:sz w:val="24"/>
          <w:szCs w:val="24"/>
        </w:rPr>
        <w:t xml:space="preserve"> </w:t>
      </w:r>
      <w:r w:rsidRPr="00BF7781">
        <w:rPr>
          <w:rFonts w:ascii="Times New Roman" w:hAnsi="Times New Roman" w:cs="Times New Roman"/>
          <w:sz w:val="24"/>
          <w:szCs w:val="24"/>
        </w:rPr>
        <w:t>Despite investigations into these complaints,</w:t>
      </w:r>
      <w:r w:rsidRPr="003739FD">
        <w:rPr>
          <w:rFonts w:ascii="Times New Roman" w:hAnsi="Times New Roman" w:cs="Times New Roman"/>
          <w:sz w:val="24"/>
          <w:szCs w:val="24"/>
        </w:rPr>
        <w:t xml:space="preserve"> the convicted officers were not subjected to punishment except</w:t>
      </w:r>
      <w:r>
        <w:rPr>
          <w:rFonts w:ascii="Times New Roman" w:hAnsi="Times New Roman" w:cs="Times New Roman"/>
          <w:sz w:val="24"/>
          <w:szCs w:val="24"/>
        </w:rPr>
        <w:t xml:space="preserve"> by issuing suspended sentences.</w:t>
      </w:r>
      <w:r w:rsidRPr="003739FD">
        <w:rPr>
          <w:rFonts w:ascii="Times New Roman" w:hAnsi="Times New Roman" w:cs="Times New Roman"/>
          <w:sz w:val="24"/>
          <w:szCs w:val="24"/>
        </w:rPr>
        <w:t xml:space="preserve"> </w:t>
      </w:r>
      <w:r w:rsidRPr="00BF7781">
        <w:rPr>
          <w:rFonts w:ascii="Times New Roman" w:hAnsi="Times New Roman" w:cs="Times New Roman"/>
          <w:sz w:val="24"/>
          <w:szCs w:val="24"/>
        </w:rPr>
        <w:t>Although the government established an office to investigate these complaints in September 2023, the office has not fulfi</w:t>
      </w:r>
      <w:r>
        <w:rPr>
          <w:rFonts w:ascii="Times New Roman" w:hAnsi="Times New Roman" w:cs="Times New Roman"/>
          <w:sz w:val="24"/>
          <w:szCs w:val="24"/>
        </w:rPr>
        <w:t>lled its assigned tasks to date</w:t>
      </w:r>
      <w:r>
        <w:rPr>
          <w:rStyle w:val="FootnoteReference"/>
          <w:rFonts w:ascii="Times New Roman" w:hAnsi="Times New Roman" w:cs="Times New Roman"/>
          <w:sz w:val="24"/>
          <w:szCs w:val="24"/>
        </w:rPr>
        <w:footnoteReference w:id="10"/>
      </w:r>
      <w:r w:rsidRPr="003739FD">
        <w:rPr>
          <w:rFonts w:ascii="Times New Roman" w:hAnsi="Times New Roman" w:cs="Times New Roman"/>
          <w:sz w:val="24"/>
          <w:szCs w:val="24"/>
        </w:rPr>
        <w:t xml:space="preserve">. </w:t>
      </w:r>
      <w:r>
        <w:rPr>
          <w:rFonts w:ascii="Times New Roman" w:hAnsi="Times New Roman" w:cs="Times New Roman"/>
          <w:sz w:val="24"/>
          <w:szCs w:val="24"/>
        </w:rPr>
        <w:t>Alliance</w:t>
      </w:r>
      <w:r w:rsidRPr="003739FD">
        <w:rPr>
          <w:rFonts w:ascii="Times New Roman" w:hAnsi="Times New Roman" w:cs="Times New Roman"/>
          <w:sz w:val="24"/>
          <w:szCs w:val="24"/>
        </w:rPr>
        <w:t xml:space="preserve"> also noted a set of measures taken by Austria to reduce forms of torture and ill-treatment, such as establishing a code of conduct for officers. </w:t>
      </w:r>
      <w:r w:rsidRPr="00BF7781">
        <w:rPr>
          <w:rFonts w:ascii="Times New Roman" w:hAnsi="Times New Roman" w:cs="Times New Roman"/>
          <w:sz w:val="24"/>
          <w:szCs w:val="24"/>
        </w:rPr>
        <w:t>Nevertheless, the presence of a lawyer during police interrogations was not available to all detainees</w:t>
      </w:r>
      <w:r>
        <w:rPr>
          <w:rFonts w:ascii="Times New Roman" w:hAnsi="Times New Roman" w:cs="Times New Roman"/>
          <w:sz w:val="24"/>
          <w:szCs w:val="24"/>
        </w:rPr>
        <w:t xml:space="preserve"> </w:t>
      </w:r>
      <w:r w:rsidRPr="003739FD">
        <w:rPr>
          <w:rFonts w:ascii="Times New Roman" w:hAnsi="Times New Roman" w:cs="Times New Roman"/>
          <w:sz w:val="24"/>
          <w:szCs w:val="24"/>
        </w:rPr>
        <w:t>who cannot appoint a</w:t>
      </w:r>
      <w:r>
        <w:rPr>
          <w:rFonts w:ascii="Times New Roman" w:hAnsi="Times New Roman" w:cs="Times New Roman"/>
          <w:sz w:val="24"/>
          <w:szCs w:val="24"/>
        </w:rPr>
        <w:t xml:space="preserve"> lawyer to act on their behalf, and u</w:t>
      </w:r>
      <w:r w:rsidRPr="003739FD">
        <w:rPr>
          <w:rFonts w:ascii="Times New Roman" w:hAnsi="Times New Roman" w:cs="Times New Roman"/>
          <w:sz w:val="24"/>
          <w:szCs w:val="24"/>
        </w:rPr>
        <w:t>ntil the end of 2020 there was no mechanism to identify vulnerab</w:t>
      </w:r>
      <w:r>
        <w:rPr>
          <w:rFonts w:ascii="Times New Roman" w:hAnsi="Times New Roman" w:cs="Times New Roman"/>
          <w:sz w:val="24"/>
          <w:szCs w:val="24"/>
        </w:rPr>
        <w:t>le persons in detention centers.</w:t>
      </w:r>
      <w:r w:rsidRPr="003739FD">
        <w:rPr>
          <w:rFonts w:ascii="Times New Roman" w:hAnsi="Times New Roman" w:cs="Times New Roman"/>
          <w:sz w:val="24"/>
          <w:szCs w:val="24"/>
        </w:rPr>
        <w:t xml:space="preserve"> </w:t>
      </w:r>
      <w:r w:rsidRPr="00BF7781">
        <w:rPr>
          <w:rFonts w:ascii="Times New Roman" w:hAnsi="Times New Roman" w:cs="Times New Roman"/>
          <w:sz w:val="24"/>
          <w:szCs w:val="24"/>
        </w:rPr>
        <w:t xml:space="preserve">Reports confirmed that the conditions in detention centers in Vienna </w:t>
      </w:r>
      <w:proofErr w:type="spellStart"/>
      <w:r w:rsidRPr="00BF7781">
        <w:rPr>
          <w:rFonts w:ascii="Times New Roman" w:hAnsi="Times New Roman" w:cs="Times New Roman"/>
          <w:sz w:val="24"/>
          <w:szCs w:val="24"/>
        </w:rPr>
        <w:t>Hernals</w:t>
      </w:r>
      <w:proofErr w:type="spellEnd"/>
      <w:r w:rsidRPr="00BF7781">
        <w:rPr>
          <w:rFonts w:ascii="Times New Roman" w:hAnsi="Times New Roman" w:cs="Times New Roman"/>
          <w:sz w:val="24"/>
          <w:szCs w:val="24"/>
        </w:rPr>
        <w:t xml:space="preserve">, </w:t>
      </w:r>
      <w:proofErr w:type="spellStart"/>
      <w:r w:rsidRPr="00BF7781">
        <w:rPr>
          <w:rFonts w:ascii="Times New Roman" w:hAnsi="Times New Roman" w:cs="Times New Roman"/>
          <w:sz w:val="24"/>
          <w:szCs w:val="24"/>
        </w:rPr>
        <w:t>Gürtel</w:t>
      </w:r>
      <w:proofErr w:type="spellEnd"/>
      <w:r>
        <w:rPr>
          <w:rFonts w:ascii="Times New Roman" w:hAnsi="Times New Roman" w:cs="Times New Roman"/>
          <w:sz w:val="24"/>
          <w:szCs w:val="24"/>
        </w:rPr>
        <w:t>,</w:t>
      </w:r>
      <w:r w:rsidRPr="00BF7781">
        <w:rPr>
          <w:rFonts w:ascii="Times New Roman" w:hAnsi="Times New Roman" w:cs="Times New Roman"/>
          <w:sz w:val="24"/>
          <w:szCs w:val="24"/>
        </w:rPr>
        <w:t xml:space="preserve"> and Vienna </w:t>
      </w:r>
      <w:proofErr w:type="spellStart"/>
      <w:r w:rsidRPr="00BF7781">
        <w:rPr>
          <w:rFonts w:ascii="Times New Roman" w:hAnsi="Times New Roman" w:cs="Times New Roman"/>
          <w:sz w:val="24"/>
          <w:szCs w:val="24"/>
        </w:rPr>
        <w:t>Rossauer</w:t>
      </w:r>
      <w:proofErr w:type="spellEnd"/>
      <w:r w:rsidRPr="00BF7781">
        <w:rPr>
          <w:rFonts w:ascii="Times New Roman" w:hAnsi="Times New Roman" w:cs="Times New Roman"/>
          <w:sz w:val="24"/>
          <w:szCs w:val="24"/>
        </w:rPr>
        <w:t xml:space="preserve"> </w:t>
      </w:r>
      <w:proofErr w:type="spellStart"/>
      <w:r w:rsidRPr="00BF7781">
        <w:rPr>
          <w:rFonts w:ascii="Times New Roman" w:hAnsi="Times New Roman" w:cs="Times New Roman"/>
          <w:sz w:val="24"/>
          <w:szCs w:val="24"/>
        </w:rPr>
        <w:t>Lände</w:t>
      </w:r>
      <w:proofErr w:type="spellEnd"/>
      <w:r w:rsidRPr="00BF7781">
        <w:rPr>
          <w:rFonts w:ascii="Times New Roman" w:hAnsi="Times New Roman" w:cs="Times New Roman"/>
          <w:sz w:val="24"/>
          <w:szCs w:val="24"/>
        </w:rPr>
        <w:t xml:space="preserve"> were particularly inadequat</w:t>
      </w:r>
      <w:r>
        <w:rPr>
          <w:rFonts w:ascii="Times New Roman" w:hAnsi="Times New Roman" w:cs="Times New Roman"/>
          <w:sz w:val="24"/>
          <w:szCs w:val="24"/>
        </w:rPr>
        <w:t>e due to poor prison management</w:t>
      </w:r>
      <w:r w:rsidRPr="003739FD">
        <w:rPr>
          <w:rFonts w:ascii="Times New Roman" w:hAnsi="Times New Roman" w:cs="Times New Roman"/>
          <w:sz w:val="24"/>
          <w:szCs w:val="24"/>
        </w:rPr>
        <w:t xml:space="preserve">. </w:t>
      </w:r>
      <w:r w:rsidRPr="00BF7781">
        <w:rPr>
          <w:rFonts w:ascii="Times New Roman" w:hAnsi="Times New Roman" w:cs="Times New Roman"/>
          <w:sz w:val="24"/>
          <w:szCs w:val="24"/>
        </w:rPr>
        <w:t>The death of an elderly detainee suffering from critical health problems was documented, raising questions about the legality of detention conditions</w:t>
      </w:r>
      <w:r>
        <w:rPr>
          <w:rStyle w:val="FootnoteReference"/>
          <w:rFonts w:ascii="Times New Roman" w:hAnsi="Times New Roman" w:cs="Times New Roman"/>
          <w:sz w:val="24"/>
          <w:szCs w:val="24"/>
        </w:rPr>
        <w:footnoteReference w:id="11"/>
      </w:r>
      <w:r w:rsidRPr="00BF7781">
        <w:rPr>
          <w:rFonts w:ascii="Times New Roman" w:hAnsi="Times New Roman" w:cs="Times New Roman"/>
          <w:sz w:val="24"/>
          <w:szCs w:val="24"/>
        </w:rPr>
        <w:t>. In 2023, it was confirmed that the accommodation and public areas in many prisons were deteriorating, with corridors, cells, and sanitary facilities showing signs of poor condition. Instances of racist or xenophobic verbal abuse were documented in prisons in Innsbruck and Vienna-</w:t>
      </w:r>
      <w:proofErr w:type="spellStart"/>
      <w:r w:rsidRPr="00BF7781">
        <w:rPr>
          <w:rFonts w:ascii="Times New Roman" w:hAnsi="Times New Roman" w:cs="Times New Roman"/>
          <w:sz w:val="24"/>
          <w:szCs w:val="24"/>
        </w:rPr>
        <w:t>Josefstadt</w:t>
      </w:r>
      <w:proofErr w:type="spellEnd"/>
      <w:r w:rsidRPr="00BF7781">
        <w:rPr>
          <w:rFonts w:ascii="Times New Roman" w:hAnsi="Times New Roman" w:cs="Times New Roman"/>
          <w:sz w:val="24"/>
          <w:szCs w:val="24"/>
        </w:rPr>
        <w:t>, along with extended periods of confinement in detention rooms for up to 23 hours a day</w:t>
      </w:r>
      <w:r>
        <w:rPr>
          <w:rStyle w:val="FootnoteReference"/>
          <w:rFonts w:ascii="Times New Roman" w:hAnsi="Times New Roman" w:cs="Times New Roman"/>
          <w:sz w:val="24"/>
          <w:szCs w:val="24"/>
        </w:rPr>
        <w:footnoteReference w:id="12"/>
      </w:r>
      <w:r w:rsidRPr="00BF7781">
        <w:rPr>
          <w:rFonts w:ascii="Times New Roman" w:hAnsi="Times New Roman" w:cs="Times New Roman"/>
          <w:sz w:val="24"/>
          <w:szCs w:val="24"/>
        </w:rPr>
        <w:t>. To address this, the state should permit regular visits by civil society and the Austrian Ombudsman to allow detainees to express their complaints.</w:t>
      </w:r>
    </w:p>
    <w:p w14:paraId="754CA808" w14:textId="26E3E626" w:rsidR="00CC0108" w:rsidRDefault="00A81FBE" w:rsidP="002D19C8">
      <w:pPr>
        <w:jc w:val="both"/>
        <w:rPr>
          <w:rFonts w:ascii="Times New Roman" w:hAnsi="Times New Roman" w:cs="Times New Roman"/>
          <w:b/>
          <w:bCs/>
          <w:sz w:val="24"/>
          <w:szCs w:val="24"/>
        </w:rPr>
      </w:pPr>
      <w:r>
        <w:rPr>
          <w:rFonts w:ascii="Times New Roman" w:hAnsi="Times New Roman" w:cs="Times New Roman"/>
          <w:b/>
          <w:bCs/>
          <w:noProof/>
          <w:sz w:val="24"/>
          <w:szCs w:val="24"/>
        </w:rPr>
        <w:lastRenderedPageBreak/>
        <mc:AlternateContent>
          <mc:Choice Requires="wps">
            <w:drawing>
              <wp:anchor distT="0" distB="0" distL="114300" distR="114300" simplePos="0" relativeHeight="251661312" behindDoc="0" locked="0" layoutInCell="1" allowOverlap="1" wp14:anchorId="3CF1CB22" wp14:editId="1000F8E7">
                <wp:simplePos x="0" y="0"/>
                <wp:positionH relativeFrom="margin">
                  <wp:posOffset>-635</wp:posOffset>
                </wp:positionH>
                <wp:positionV relativeFrom="paragraph">
                  <wp:posOffset>249555</wp:posOffset>
                </wp:positionV>
                <wp:extent cx="5050155" cy="25400"/>
                <wp:effectExtent l="0" t="0" r="36195" b="31750"/>
                <wp:wrapNone/>
                <wp:docPr id="6" name="Straight Connector 6"/>
                <wp:cNvGraphicFramePr/>
                <a:graphic xmlns:a="http://schemas.openxmlformats.org/drawingml/2006/main">
                  <a:graphicData uri="http://schemas.microsoft.com/office/word/2010/wordprocessingShape">
                    <wps:wsp>
                      <wps:cNvCnPr/>
                      <wps:spPr>
                        <a:xfrm>
                          <a:off x="0" y="0"/>
                          <a:ext cx="5050155" cy="25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C9C512" id="Straight Connector 6" o:spid="_x0000_s1026" style="position:absolute;z-index:251661312;visibility:visible;mso-wrap-style:square;mso-wrap-distance-left:9pt;mso-wrap-distance-top:0;mso-wrap-distance-right:9pt;mso-wrap-distance-bottom:0;mso-position-horizontal:absolute;mso-position-horizontal-relative:margin;mso-position-vertical:absolute;mso-position-vertical-relative:text" from="-.05pt,19.65pt" to="397.6pt,2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" strokecolor="#4472c4 [3204]" strokeweight=".5pt">
                <v:stroke joinstyle="miter"/>
                <w10:wrap anchorx="margin"/>
              </v:line>
            </w:pict>
          </mc:Fallback>
        </mc:AlternateContent>
      </w:r>
      <w:r w:rsidR="00CC0108" w:rsidRPr="00CB7245">
        <w:rPr>
          <w:rFonts w:ascii="Times New Roman" w:hAnsi="Times New Roman" w:cs="Times New Roman"/>
          <w:b/>
          <w:bCs/>
          <w:sz w:val="24"/>
          <w:szCs w:val="24"/>
        </w:rPr>
        <w:t>Suggested questions</w:t>
      </w:r>
    </w:p>
    <w:p w14:paraId="14BB6AA5" w14:textId="3FF5BB37" w:rsidR="00CC0108" w:rsidRPr="00A81FBE" w:rsidRDefault="00CC0108" w:rsidP="002D19C8">
      <w:pPr>
        <w:pStyle w:val="ListParagraph"/>
        <w:numPr>
          <w:ilvl w:val="0"/>
          <w:numId w:val="27"/>
        </w:numPr>
        <w:jc w:val="both"/>
        <w:rPr>
          <w:rFonts w:ascii="Times New Roman" w:hAnsi="Times New Roman" w:cs="Times New Roman"/>
          <w:sz w:val="24"/>
          <w:szCs w:val="24"/>
        </w:rPr>
      </w:pPr>
      <w:r w:rsidRPr="00A81FBE">
        <w:rPr>
          <w:rFonts w:ascii="Times New Roman" w:hAnsi="Times New Roman" w:cs="Times New Roman"/>
          <w:sz w:val="24"/>
          <w:szCs w:val="24"/>
        </w:rPr>
        <w:t>Can the state explain the barriers that prevent access to a lawyer for some detainees who cannot appoint a lawyer to represent them?</w:t>
      </w:r>
    </w:p>
    <w:p w14:paraId="74F6FABA" w14:textId="74AD5F8C" w:rsidR="00CC0108" w:rsidRPr="00A81FBE" w:rsidRDefault="00CC0108" w:rsidP="002D19C8">
      <w:pPr>
        <w:pStyle w:val="ListParagraph"/>
        <w:numPr>
          <w:ilvl w:val="0"/>
          <w:numId w:val="27"/>
        </w:numPr>
        <w:jc w:val="both"/>
        <w:rPr>
          <w:rFonts w:ascii="Times New Roman" w:hAnsi="Times New Roman" w:cs="Times New Roman"/>
          <w:sz w:val="24"/>
          <w:szCs w:val="24"/>
        </w:rPr>
      </w:pPr>
      <w:r w:rsidRPr="00A81FBE">
        <w:rPr>
          <w:rFonts w:ascii="Times New Roman" w:hAnsi="Times New Roman" w:cs="Times New Roman"/>
          <w:sz w:val="24"/>
          <w:szCs w:val="24"/>
        </w:rPr>
        <w:t>Can the state inform the committee of recent investigations into allegations of ill-treatment by police forces?</w:t>
      </w:r>
    </w:p>
    <w:p w14:paraId="3DD5FC73" w14:textId="77777777" w:rsidR="00CC0108" w:rsidRPr="00A81FBE" w:rsidRDefault="00CC0108" w:rsidP="002D19C8">
      <w:pPr>
        <w:shd w:val="clear" w:color="auto" w:fill="E2EFD9" w:themeFill="accent6" w:themeFillTint="33"/>
        <w:jc w:val="both"/>
        <w:rPr>
          <w:rFonts w:ascii="Times New Roman" w:hAnsi="Times New Roman" w:cs="Times New Roman"/>
          <w:b/>
          <w:bCs/>
          <w:color w:val="000000" w:themeColor="text1"/>
          <w:sz w:val="24"/>
          <w:szCs w:val="24"/>
        </w:rPr>
      </w:pPr>
      <w:r w:rsidRPr="00A81FBE">
        <w:rPr>
          <w:rFonts w:ascii="Times New Roman" w:hAnsi="Times New Roman" w:cs="Times New Roman"/>
          <w:b/>
          <w:bCs/>
          <w:color w:val="000000" w:themeColor="text1"/>
          <w:sz w:val="24"/>
          <w:szCs w:val="24"/>
        </w:rPr>
        <w:t>Third: Exclusion of foreigners (Article 13)</w:t>
      </w:r>
    </w:p>
    <w:p w14:paraId="5542AF2D" w14:textId="77777777" w:rsidR="00CC0108" w:rsidRPr="00CB7245" w:rsidRDefault="00CC0108" w:rsidP="002D19C8">
      <w:pPr>
        <w:jc w:val="both"/>
        <w:rPr>
          <w:rFonts w:ascii="Times New Roman" w:hAnsi="Times New Roman" w:cs="Times New Roman"/>
          <w:sz w:val="24"/>
          <w:szCs w:val="24"/>
        </w:rPr>
      </w:pPr>
      <w:r w:rsidRPr="00213250">
        <w:rPr>
          <w:rFonts w:ascii="Times New Roman" w:hAnsi="Times New Roman" w:cs="Times New Roman"/>
          <w:sz w:val="24"/>
          <w:szCs w:val="24"/>
        </w:rPr>
        <w:t>Austria is one of the countries that ratified the 1951 Convention relating to the Status of Refugees in 1954 and its 1967 Protocol in 1973. Austrian law also recognizes the status of refugees and asylum seekers, as the Federal Law on Asylum was included in the Asylum Act of 2005. Following a May 2019 reform, the support and legal counsel for asylum seekers underwent a restructuring. Federal Law Gazette No. 221/2022 amending the Nationality Act 1985, the Settlement and Residence Act and the Asylum Act 2005 sets out the acquisition and loss of Austrian citizenship, powers and procedures.</w:t>
      </w:r>
    </w:p>
    <w:p w14:paraId="7A4744A9" w14:textId="77777777" w:rsidR="00CC0108" w:rsidRDefault="00CC0108" w:rsidP="002D19C8">
      <w:pPr>
        <w:jc w:val="both"/>
        <w:rPr>
          <w:rFonts w:ascii="Times New Roman" w:hAnsi="Times New Roman" w:cs="Times New Roman"/>
          <w:sz w:val="24"/>
          <w:szCs w:val="24"/>
        </w:rPr>
      </w:pPr>
      <w:r w:rsidRPr="00011D36">
        <w:rPr>
          <w:rFonts w:ascii="Times New Roman" w:hAnsi="Times New Roman" w:cs="Times New Roman"/>
          <w:sz w:val="24"/>
          <w:szCs w:val="24"/>
        </w:rPr>
        <w:t>The government has also established a system to protect refugees, requiring applicants to submit their requests in person at any police station or with any police officer. Applicants are then transferred to the initial reception center, with all unaccompanied mino</w:t>
      </w:r>
      <w:r>
        <w:rPr>
          <w:rFonts w:ascii="Times New Roman" w:hAnsi="Times New Roman" w:cs="Times New Roman"/>
          <w:sz w:val="24"/>
          <w:szCs w:val="24"/>
        </w:rPr>
        <w:t>rs also being transferred there</w:t>
      </w:r>
      <w:r w:rsidRPr="00CB7245">
        <w:rPr>
          <w:rFonts w:ascii="Times New Roman" w:hAnsi="Times New Roman" w:cs="Times New Roman"/>
          <w:sz w:val="24"/>
          <w:szCs w:val="24"/>
        </w:rPr>
        <w:t xml:space="preserve">. As part of the admission procedure, the government provides a basic level of care to foreigners who require assistance and protection. Providing basic care for asylum seekers becomes the responsibility of a specific county once the asylum application is accepted. </w:t>
      </w:r>
      <w:r w:rsidRPr="009803A5">
        <w:rPr>
          <w:rFonts w:ascii="Times New Roman" w:hAnsi="Times New Roman" w:cs="Times New Roman"/>
          <w:sz w:val="24"/>
          <w:szCs w:val="24"/>
        </w:rPr>
        <w:t>For these applicants a residence restriction applies, meaning that asylum seekers cannot move their main or habitual residence to a province other than the one</w:t>
      </w:r>
      <w:r>
        <w:rPr>
          <w:rFonts w:ascii="Times New Roman" w:hAnsi="Times New Roman" w:cs="Times New Roman"/>
          <w:sz w:val="24"/>
          <w:szCs w:val="24"/>
        </w:rPr>
        <w:t xml:space="preserve"> providing them with basic care</w:t>
      </w:r>
      <w:r w:rsidRPr="00CB7245">
        <w:rPr>
          <w:rFonts w:ascii="Times New Roman" w:hAnsi="Times New Roman" w:cs="Times New Roman"/>
          <w:sz w:val="24"/>
          <w:szCs w:val="24"/>
        </w:rPr>
        <w:t xml:space="preserve">. Asylum seekers can only move within the reception center area to process their initial </w:t>
      </w:r>
      <w:r w:rsidRPr="009803A5">
        <w:rPr>
          <w:rFonts w:ascii="Times New Roman" w:hAnsi="Times New Roman" w:cs="Times New Roman"/>
          <w:sz w:val="24"/>
          <w:szCs w:val="24"/>
        </w:rPr>
        <w:t>request</w:t>
      </w:r>
      <w:r>
        <w:rPr>
          <w:rStyle w:val="FootnoteReference"/>
          <w:rFonts w:ascii="Times New Roman" w:hAnsi="Times New Roman" w:cs="Times New Roman"/>
          <w:sz w:val="24"/>
          <w:szCs w:val="24"/>
        </w:rPr>
        <w:footnoteReference w:id="13"/>
      </w:r>
      <w:r w:rsidRPr="00CB7245">
        <w:rPr>
          <w:rFonts w:ascii="Times New Roman" w:hAnsi="Times New Roman" w:cs="Times New Roman"/>
          <w:sz w:val="24"/>
          <w:szCs w:val="24"/>
        </w:rPr>
        <w:t>.</w:t>
      </w:r>
    </w:p>
    <w:p w14:paraId="1B21F624" w14:textId="77777777" w:rsidR="00CC0108" w:rsidRDefault="00CC0108" w:rsidP="002D19C8">
      <w:pPr>
        <w:jc w:val="both"/>
        <w:rPr>
          <w:rFonts w:ascii="Times New Roman" w:hAnsi="Times New Roman" w:cs="Times New Roman"/>
          <w:sz w:val="24"/>
          <w:szCs w:val="24"/>
        </w:rPr>
      </w:pPr>
      <w:r>
        <w:rPr>
          <w:rFonts w:ascii="Times New Roman" w:hAnsi="Times New Roman" w:cs="Times New Roman"/>
          <w:sz w:val="24"/>
          <w:szCs w:val="24"/>
        </w:rPr>
        <w:t xml:space="preserve">However, Alliance </w:t>
      </w:r>
      <w:r w:rsidRPr="009803A5">
        <w:rPr>
          <w:rFonts w:ascii="Times New Roman" w:hAnsi="Times New Roman" w:cs="Times New Roman"/>
          <w:sz w:val="24"/>
          <w:szCs w:val="24"/>
        </w:rPr>
        <w:t>notes with concern the approval of the Ministry of Justice in Austria to extradite some individuals wanted by other countries on the pretext of diplomatic conditions ensuring their protect</w:t>
      </w:r>
      <w:r>
        <w:rPr>
          <w:rFonts w:ascii="Times New Roman" w:hAnsi="Times New Roman" w:cs="Times New Roman"/>
          <w:sz w:val="24"/>
          <w:szCs w:val="24"/>
        </w:rPr>
        <w:t>ion in the requesting countries</w:t>
      </w:r>
      <w:r>
        <w:rPr>
          <w:rStyle w:val="FootnoteReference"/>
          <w:rFonts w:ascii="Times New Roman" w:hAnsi="Times New Roman" w:cs="Times New Roman"/>
          <w:sz w:val="24"/>
          <w:szCs w:val="24"/>
        </w:rPr>
        <w:footnoteReference w:id="14"/>
      </w:r>
      <w:r w:rsidRPr="009803A5">
        <w:rPr>
          <w:rFonts w:ascii="Times New Roman" w:hAnsi="Times New Roman" w:cs="Times New Roman"/>
          <w:sz w:val="24"/>
          <w:szCs w:val="24"/>
        </w:rPr>
        <w:t xml:space="preserve">. </w:t>
      </w:r>
      <w:r w:rsidRPr="00E031F5">
        <w:rPr>
          <w:rFonts w:ascii="Times New Roman" w:hAnsi="Times New Roman" w:cs="Times New Roman"/>
          <w:sz w:val="24"/>
          <w:szCs w:val="24"/>
        </w:rPr>
        <w:t>This statement conflicts with Austria's own replies to the updated draft General Comment No. 1 of 2017 on the application of Article 3 of the Convention against Torture. In their response, Austria made it clear that relying on diplomatic assurances cannot make up for the risk of a person facing torture or cruel, inhuman, or degrading treatment upon extradition</w:t>
      </w:r>
      <w:r>
        <w:rPr>
          <w:rStyle w:val="FootnoteReference"/>
          <w:rFonts w:ascii="Times New Roman" w:hAnsi="Times New Roman" w:cs="Times New Roman"/>
          <w:sz w:val="24"/>
          <w:szCs w:val="24"/>
        </w:rPr>
        <w:footnoteReference w:id="15"/>
      </w:r>
      <w:r w:rsidRPr="00E031F5">
        <w:rPr>
          <w:rFonts w:ascii="Times New Roman" w:hAnsi="Times New Roman" w:cs="Times New Roman"/>
          <w:sz w:val="24"/>
          <w:szCs w:val="24"/>
        </w:rPr>
        <w:t>.</w:t>
      </w:r>
      <w:r>
        <w:rPr>
          <w:rFonts w:ascii="Times New Roman" w:hAnsi="Times New Roman" w:cs="Times New Roman"/>
          <w:sz w:val="24"/>
          <w:szCs w:val="24"/>
        </w:rPr>
        <w:t xml:space="preserve"> </w:t>
      </w:r>
      <w:r w:rsidRPr="009803A5">
        <w:rPr>
          <w:rFonts w:ascii="Times New Roman" w:hAnsi="Times New Roman" w:cs="Times New Roman"/>
          <w:sz w:val="24"/>
          <w:szCs w:val="24"/>
        </w:rPr>
        <w:t xml:space="preserve">There are other concerns among International Alliance for Peace and Development regarding government plans in Austria to sign agreements with European countries to work on the deportation of refugees and asylum seekers to a third country. Alliance </w:t>
      </w:r>
      <w:r w:rsidRPr="00E031F5">
        <w:rPr>
          <w:rFonts w:ascii="Times New Roman" w:hAnsi="Times New Roman" w:cs="Times New Roman"/>
          <w:sz w:val="24"/>
          <w:szCs w:val="24"/>
        </w:rPr>
        <w:t>hopes that Austria will not take this step until assessing the impact of these agreements on refugees and asylum seekers, ensuring that this process does not expose them to torture in the third country that may recei</w:t>
      </w:r>
      <w:r>
        <w:rPr>
          <w:rFonts w:ascii="Times New Roman" w:hAnsi="Times New Roman" w:cs="Times New Roman"/>
          <w:sz w:val="24"/>
          <w:szCs w:val="24"/>
        </w:rPr>
        <w:t>ve them</w:t>
      </w:r>
      <w:r>
        <w:rPr>
          <w:rStyle w:val="FootnoteReference"/>
          <w:rFonts w:ascii="Times New Roman" w:hAnsi="Times New Roman" w:cs="Times New Roman"/>
          <w:sz w:val="24"/>
          <w:szCs w:val="24"/>
        </w:rPr>
        <w:footnoteReference w:id="16"/>
      </w:r>
      <w:r w:rsidRPr="009803A5">
        <w:rPr>
          <w:rFonts w:ascii="Times New Roman" w:hAnsi="Times New Roman" w:cs="Times New Roman"/>
          <w:sz w:val="24"/>
          <w:szCs w:val="24"/>
        </w:rPr>
        <w:t xml:space="preserve">. </w:t>
      </w:r>
      <w:r w:rsidRPr="00E031F5">
        <w:rPr>
          <w:rFonts w:ascii="Times New Roman" w:hAnsi="Times New Roman" w:cs="Times New Roman"/>
          <w:sz w:val="24"/>
          <w:szCs w:val="24"/>
        </w:rPr>
        <w:t xml:space="preserve">The potential policy outlined in the agreement guarantees that Austria permits asylum seekers to come back to Austria if their asylum applications are approved. However, individuals whose asylum requests are denied may face being sent back to their </w:t>
      </w:r>
      <w:r w:rsidRPr="00E031F5">
        <w:rPr>
          <w:rFonts w:ascii="Times New Roman" w:hAnsi="Times New Roman" w:cs="Times New Roman"/>
          <w:sz w:val="24"/>
          <w:szCs w:val="24"/>
        </w:rPr>
        <w:lastRenderedPageBreak/>
        <w:t>home country, potentially putting them at risk of torture, which goes against Article 3 of the Convention</w:t>
      </w:r>
      <w:r>
        <w:rPr>
          <w:rStyle w:val="FootnoteReference"/>
          <w:rFonts w:ascii="Times New Roman" w:hAnsi="Times New Roman" w:cs="Times New Roman"/>
          <w:sz w:val="24"/>
          <w:szCs w:val="24"/>
        </w:rPr>
        <w:footnoteReference w:id="17"/>
      </w:r>
      <w:r w:rsidRPr="00E031F5">
        <w:rPr>
          <w:rFonts w:ascii="Times New Roman" w:hAnsi="Times New Roman" w:cs="Times New Roman"/>
          <w:sz w:val="24"/>
          <w:szCs w:val="24"/>
        </w:rPr>
        <w:t>.</w:t>
      </w:r>
    </w:p>
    <w:p w14:paraId="00EC888A" w14:textId="73312156" w:rsidR="00CC0108" w:rsidRDefault="00A81FBE" w:rsidP="002D19C8">
      <w:pPr>
        <w:jc w:val="both"/>
        <w:rPr>
          <w:rFonts w:ascii="Times New Roman" w:hAnsi="Times New Roman" w:cs="Times New Roman"/>
          <w:b/>
          <w:bCs/>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62336" behindDoc="0" locked="0" layoutInCell="1" allowOverlap="1" wp14:anchorId="6BDD9ABD" wp14:editId="2C32A2E6">
                <wp:simplePos x="0" y="0"/>
                <wp:positionH relativeFrom="column">
                  <wp:posOffset>-31115</wp:posOffset>
                </wp:positionH>
                <wp:positionV relativeFrom="paragraph">
                  <wp:posOffset>256540</wp:posOffset>
                </wp:positionV>
                <wp:extent cx="5486400" cy="9053"/>
                <wp:effectExtent l="0" t="0" r="19050" b="29210"/>
                <wp:wrapNone/>
                <wp:docPr id="7" name="Straight Connector 7"/>
                <wp:cNvGraphicFramePr/>
                <a:graphic xmlns:a="http://schemas.openxmlformats.org/drawingml/2006/main">
                  <a:graphicData uri="http://schemas.microsoft.com/office/word/2010/wordprocessingShape">
                    <wps:wsp>
                      <wps:cNvCnPr/>
                      <wps:spPr>
                        <a:xfrm flipV="1">
                          <a:off x="0" y="0"/>
                          <a:ext cx="5486400" cy="905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EA5900" id="Straight Connector 7" o:spid="_x0000_s1026" style="position:absolute;flip:y;z-index:251662336;visibility:visible;mso-wrap-style:square;mso-wrap-distance-left:9pt;mso-wrap-distance-top:0;mso-wrap-distance-right:9pt;mso-wrap-distance-bottom:0;mso-position-horizontal:absolute;mso-position-horizontal-relative:text;mso-position-vertical:absolute;mso-position-vertical-relative:text" from="-2.45pt,20.2pt" to="429.55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" strokecolor="#4472c4 [3204]" strokeweight=".5pt">
                <v:stroke joinstyle="miter"/>
              </v:line>
            </w:pict>
          </mc:Fallback>
        </mc:AlternateContent>
      </w:r>
      <w:r>
        <w:rPr>
          <w:rFonts w:ascii="Times New Roman" w:hAnsi="Times New Roman" w:cs="Times New Roman"/>
          <w:b/>
          <w:bCs/>
          <w:sz w:val="24"/>
          <w:szCs w:val="24"/>
        </w:rPr>
        <w:t>Suggested</w:t>
      </w:r>
      <w:r w:rsidR="00CC0108">
        <w:rPr>
          <w:rFonts w:ascii="Times New Roman" w:hAnsi="Times New Roman" w:cs="Times New Roman"/>
          <w:b/>
          <w:bCs/>
          <w:sz w:val="24"/>
          <w:szCs w:val="24"/>
        </w:rPr>
        <w:t xml:space="preserve"> </w:t>
      </w:r>
      <w:r w:rsidR="00CC0108" w:rsidRPr="000138D0">
        <w:rPr>
          <w:rFonts w:ascii="Times New Roman" w:hAnsi="Times New Roman" w:cs="Times New Roman"/>
          <w:b/>
          <w:bCs/>
          <w:sz w:val="24"/>
          <w:szCs w:val="24"/>
        </w:rPr>
        <w:t>questions</w:t>
      </w:r>
    </w:p>
    <w:p w14:paraId="3EF9BE20" w14:textId="7D1AD8E8" w:rsidR="00CC0108" w:rsidRPr="00A81FBE" w:rsidRDefault="00CC0108" w:rsidP="002D19C8">
      <w:pPr>
        <w:pStyle w:val="ListParagraph"/>
        <w:numPr>
          <w:ilvl w:val="0"/>
          <w:numId w:val="28"/>
        </w:numPr>
        <w:jc w:val="both"/>
        <w:rPr>
          <w:rFonts w:ascii="Times New Roman" w:hAnsi="Times New Roman" w:cs="Times New Roman"/>
          <w:sz w:val="24"/>
          <w:szCs w:val="24"/>
        </w:rPr>
      </w:pPr>
      <w:r w:rsidRPr="00A81FBE">
        <w:rPr>
          <w:rFonts w:ascii="Times New Roman" w:hAnsi="Times New Roman" w:cs="Times New Roman"/>
          <w:sz w:val="24"/>
          <w:szCs w:val="24"/>
        </w:rPr>
        <w:t>Can the committee ask the state for updated information about the agreements it intends to conclude to deport refugees to it?</w:t>
      </w:r>
    </w:p>
    <w:p w14:paraId="0DFFB88B" w14:textId="6683958B" w:rsidR="00CC0108" w:rsidRPr="00A81FBE" w:rsidRDefault="00CC0108" w:rsidP="002D19C8">
      <w:pPr>
        <w:pStyle w:val="ListParagraph"/>
        <w:numPr>
          <w:ilvl w:val="0"/>
          <w:numId w:val="28"/>
        </w:numPr>
        <w:jc w:val="both"/>
        <w:rPr>
          <w:rFonts w:ascii="Times New Roman" w:hAnsi="Times New Roman" w:cs="Times New Roman"/>
          <w:sz w:val="24"/>
          <w:szCs w:val="24"/>
        </w:rPr>
      </w:pPr>
      <w:r w:rsidRPr="00A81FBE">
        <w:rPr>
          <w:rFonts w:ascii="Times New Roman" w:hAnsi="Times New Roman" w:cs="Times New Roman"/>
          <w:sz w:val="24"/>
          <w:szCs w:val="24"/>
        </w:rPr>
        <w:t>We hope that the Committee will ask the state to clarify the current guarantees available to people whose asylum applications are rejected so that they are not exposed to torture in their countries of origin.</w:t>
      </w:r>
    </w:p>
    <w:p w14:paraId="00EFC64C" w14:textId="77777777" w:rsidR="00CC0108" w:rsidRPr="002D19C8" w:rsidRDefault="00CC0108" w:rsidP="002D19C8">
      <w:pPr>
        <w:shd w:val="clear" w:color="auto" w:fill="E2EFD9" w:themeFill="accent6" w:themeFillTint="33"/>
        <w:jc w:val="both"/>
        <w:rPr>
          <w:rFonts w:ascii="Times New Roman" w:hAnsi="Times New Roman" w:cs="Times New Roman"/>
          <w:b/>
          <w:bCs/>
          <w:color w:val="000000" w:themeColor="text1"/>
          <w:sz w:val="24"/>
          <w:szCs w:val="24"/>
        </w:rPr>
      </w:pPr>
      <w:r w:rsidRPr="002D19C8">
        <w:rPr>
          <w:rFonts w:ascii="Times New Roman" w:hAnsi="Times New Roman" w:cs="Times New Roman"/>
          <w:b/>
          <w:bCs/>
          <w:color w:val="000000" w:themeColor="text1"/>
          <w:sz w:val="24"/>
          <w:szCs w:val="24"/>
        </w:rPr>
        <w:t>Fourth: Freedom of religion and belief (Article 18)</w:t>
      </w:r>
    </w:p>
    <w:p w14:paraId="0997035E" w14:textId="77777777" w:rsidR="00CC0108" w:rsidRPr="000138D0" w:rsidRDefault="00CC0108" w:rsidP="002D19C8">
      <w:pPr>
        <w:jc w:val="both"/>
        <w:rPr>
          <w:rFonts w:ascii="Times New Roman" w:hAnsi="Times New Roman" w:cs="Times New Roman"/>
          <w:sz w:val="24"/>
          <w:szCs w:val="24"/>
        </w:rPr>
      </w:pPr>
      <w:r w:rsidRPr="000138D0">
        <w:rPr>
          <w:rFonts w:ascii="Times New Roman" w:hAnsi="Times New Roman" w:cs="Times New Roman"/>
          <w:sz w:val="24"/>
          <w:szCs w:val="24"/>
        </w:rPr>
        <w:t>Alliance notes that the protection of religion and belief is explicitly included in the Austrian Federal Constitution, which serves as the supreme law of the state. In 1964, the European Convention on Human Rights was incorporated into Austrian constitutional law, establishing the protection of freedom of thought, conscience, and religion within Austria's legal system. This inclusion also ensures churches and religious groups have this right. Additionally, the Austrian Criminal Code prohibits hate speech and other acts that incite violence or discrimination based on religion, beliefs, or other personal attributes</w:t>
      </w:r>
      <w:r>
        <w:rPr>
          <w:rStyle w:val="FootnoteReference"/>
          <w:rFonts w:ascii="Times New Roman" w:hAnsi="Times New Roman" w:cs="Times New Roman"/>
          <w:sz w:val="24"/>
          <w:szCs w:val="24"/>
        </w:rPr>
        <w:footnoteReference w:id="18"/>
      </w:r>
      <w:r w:rsidRPr="000138D0">
        <w:rPr>
          <w:rFonts w:ascii="Times New Roman" w:hAnsi="Times New Roman" w:cs="Times New Roman"/>
          <w:sz w:val="24"/>
          <w:szCs w:val="24"/>
        </w:rPr>
        <w:t>.</w:t>
      </w:r>
      <w:r>
        <w:rPr>
          <w:rFonts w:ascii="Times New Roman" w:hAnsi="Times New Roman" w:cs="Times New Roman"/>
          <w:sz w:val="24"/>
          <w:szCs w:val="24"/>
        </w:rPr>
        <w:t xml:space="preserve"> </w:t>
      </w:r>
      <w:r w:rsidRPr="000138D0">
        <w:rPr>
          <w:rFonts w:ascii="Times New Roman" w:hAnsi="Times New Roman" w:cs="Times New Roman"/>
          <w:sz w:val="24"/>
          <w:szCs w:val="24"/>
        </w:rPr>
        <w:t>Therefore, religious freedom is constitutionally guaranteed. Austrian law categorizes religious organizations into three legal categories, but despite this legal framework that seems to ensure religious practice freedom for all, many religious minorities claim that the law</w:t>
      </w:r>
      <w:r>
        <w:rPr>
          <w:rFonts w:ascii="Times New Roman" w:hAnsi="Times New Roman" w:cs="Times New Roman"/>
          <w:sz w:val="24"/>
          <w:szCs w:val="24"/>
        </w:rPr>
        <w:t xml:space="preserve"> </w:t>
      </w:r>
      <w:r w:rsidRPr="000138D0">
        <w:rPr>
          <w:rFonts w:ascii="Times New Roman" w:hAnsi="Times New Roman" w:cs="Times New Roman"/>
          <w:sz w:val="24"/>
          <w:szCs w:val="24"/>
        </w:rPr>
        <w:t>hinders their l</w:t>
      </w:r>
      <w:r>
        <w:rPr>
          <w:rFonts w:ascii="Times New Roman" w:hAnsi="Times New Roman" w:cs="Times New Roman"/>
          <w:sz w:val="24"/>
          <w:szCs w:val="24"/>
        </w:rPr>
        <w:t>egitimate claim for recognition and</w:t>
      </w:r>
      <w:r w:rsidRPr="000138D0">
        <w:rPr>
          <w:rFonts w:ascii="Times New Roman" w:hAnsi="Times New Roman" w:cs="Times New Roman"/>
          <w:sz w:val="24"/>
          <w:szCs w:val="24"/>
        </w:rPr>
        <w:t xml:space="preserve"> distinguishes between religious sects, and restricts their access to </w:t>
      </w:r>
      <w:r>
        <w:rPr>
          <w:rFonts w:ascii="Times New Roman" w:hAnsi="Times New Roman" w:cs="Times New Roman"/>
          <w:sz w:val="24"/>
          <w:szCs w:val="24"/>
        </w:rPr>
        <w:t>financial resources</w:t>
      </w:r>
      <w:r w:rsidRPr="000138D0">
        <w:rPr>
          <w:rFonts w:ascii="Times New Roman" w:hAnsi="Times New Roman" w:cs="Times New Roman"/>
          <w:sz w:val="24"/>
          <w:szCs w:val="24"/>
        </w:rPr>
        <w:t xml:space="preserve">, as the law restricts and prohibits Muslim places of worship and imams from receiving foreign funding under a 2015 law. </w:t>
      </w:r>
      <w:r w:rsidRPr="00ED008D">
        <w:rPr>
          <w:rFonts w:ascii="Times New Roman" w:hAnsi="Times New Roman" w:cs="Times New Roman"/>
          <w:sz w:val="24"/>
          <w:szCs w:val="24"/>
        </w:rPr>
        <w:t>Recently</w:t>
      </w:r>
      <w:r w:rsidRPr="000138D0">
        <w:rPr>
          <w:rFonts w:ascii="Times New Roman" w:hAnsi="Times New Roman" w:cs="Times New Roman"/>
          <w:sz w:val="24"/>
          <w:szCs w:val="24"/>
        </w:rPr>
        <w:t xml:space="preserve">, anti-Semitic and Islamophobic tendencies have become more prevalent, with the Austrian Freedom Party being criticized for inciting anti-Muslim hate speech through </w:t>
      </w:r>
      <w:r>
        <w:rPr>
          <w:rFonts w:ascii="Times New Roman" w:hAnsi="Times New Roman" w:cs="Times New Roman"/>
          <w:sz w:val="24"/>
          <w:szCs w:val="24"/>
        </w:rPr>
        <w:t>controversial media campaigns</w:t>
      </w:r>
      <w:r>
        <w:rPr>
          <w:rStyle w:val="FootnoteReference"/>
          <w:rFonts w:ascii="Times New Roman" w:hAnsi="Times New Roman" w:cs="Times New Roman"/>
          <w:sz w:val="24"/>
          <w:szCs w:val="24"/>
        </w:rPr>
        <w:footnoteReference w:id="19"/>
      </w:r>
      <w:r>
        <w:rPr>
          <w:rFonts w:ascii="Times New Roman" w:hAnsi="Times New Roman" w:cs="Times New Roman"/>
          <w:sz w:val="24"/>
          <w:szCs w:val="24"/>
        </w:rPr>
        <w:t xml:space="preserve">. </w:t>
      </w:r>
      <w:r w:rsidRPr="00ED008D">
        <w:rPr>
          <w:rFonts w:ascii="Times New Roman" w:hAnsi="Times New Roman" w:cs="Times New Roman"/>
          <w:sz w:val="24"/>
          <w:szCs w:val="24"/>
        </w:rPr>
        <w:t>This hate speech isn't limited to Muslims; in April and May 2022,</w:t>
      </w:r>
      <w:r w:rsidRPr="000138D0">
        <w:rPr>
          <w:rFonts w:ascii="Times New Roman" w:hAnsi="Times New Roman" w:cs="Times New Roman"/>
          <w:sz w:val="24"/>
          <w:szCs w:val="24"/>
        </w:rPr>
        <w:t xml:space="preserve"> </w:t>
      </w:r>
      <w:r>
        <w:rPr>
          <w:rFonts w:ascii="Times New Roman" w:hAnsi="Times New Roman" w:cs="Times New Roman"/>
          <w:sz w:val="24"/>
          <w:szCs w:val="24"/>
        </w:rPr>
        <w:t>Alliance</w:t>
      </w:r>
      <w:r w:rsidRPr="000138D0">
        <w:rPr>
          <w:rFonts w:ascii="Times New Roman" w:hAnsi="Times New Roman" w:cs="Times New Roman"/>
          <w:sz w:val="24"/>
          <w:szCs w:val="24"/>
        </w:rPr>
        <w:t xml:space="preserve"> reviewed testimonies indicating six different cases of church vandalism across Austria, where mysterious messages were written on walls, religious symbols were defaced, and Bibles were burned</w:t>
      </w:r>
      <w:r>
        <w:rPr>
          <w:rStyle w:val="FootnoteReference"/>
          <w:rFonts w:ascii="Times New Roman" w:hAnsi="Times New Roman" w:cs="Times New Roman"/>
          <w:sz w:val="24"/>
          <w:szCs w:val="24"/>
        </w:rPr>
        <w:footnoteReference w:id="20"/>
      </w:r>
      <w:r w:rsidRPr="000138D0">
        <w:rPr>
          <w:rFonts w:ascii="Times New Roman" w:hAnsi="Times New Roman" w:cs="Times New Roman"/>
          <w:sz w:val="24"/>
          <w:szCs w:val="24"/>
        </w:rPr>
        <w:t>.</w:t>
      </w:r>
    </w:p>
    <w:p w14:paraId="0168D1A5" w14:textId="77777777" w:rsidR="00CC0108" w:rsidRDefault="00CC0108" w:rsidP="002D19C8">
      <w:pPr>
        <w:jc w:val="both"/>
        <w:rPr>
          <w:rFonts w:ascii="Times New Roman" w:hAnsi="Times New Roman" w:cs="Times New Roman"/>
          <w:b/>
          <w:bCs/>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63360" behindDoc="0" locked="0" layoutInCell="1" allowOverlap="1" wp14:anchorId="4A5DA2DE" wp14:editId="068EAF9D">
                <wp:simplePos x="0" y="0"/>
                <wp:positionH relativeFrom="margin">
                  <wp:align>left</wp:align>
                </wp:positionH>
                <wp:positionV relativeFrom="paragraph">
                  <wp:posOffset>231140</wp:posOffset>
                </wp:positionV>
                <wp:extent cx="5681049" cy="49794"/>
                <wp:effectExtent l="0" t="0" r="34290" b="26670"/>
                <wp:wrapNone/>
                <wp:docPr id="8" name="Straight Connector 8"/>
                <wp:cNvGraphicFramePr/>
                <a:graphic xmlns:a="http://schemas.openxmlformats.org/drawingml/2006/main">
                  <a:graphicData uri="http://schemas.microsoft.com/office/word/2010/wordprocessingShape">
                    <wps:wsp>
                      <wps:cNvCnPr/>
                      <wps:spPr>
                        <a:xfrm flipV="1">
                          <a:off x="0" y="0"/>
                          <a:ext cx="5681049" cy="4979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FE9E57" id="Straight Connector 8" o:spid="_x0000_s1026" style="position:absolute;flip:y;z-index:251663360;visibility:visible;mso-wrap-style:square;mso-wrap-distance-left:9pt;mso-wrap-distance-top:0;mso-wrap-distance-right:9pt;mso-wrap-distance-bottom:0;mso-position-horizontal:left;mso-position-horizontal-relative:margin;mso-position-vertical:absolute;mso-position-vertical-relative:text" from="0,18.2pt" to="447.3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" strokecolor="#4472c4 [3204]" strokeweight=".5pt">
                <v:stroke joinstyle="miter"/>
                <w10:wrap anchorx="margin"/>
              </v:line>
            </w:pict>
          </mc:Fallback>
        </mc:AlternateContent>
      </w:r>
      <w:r w:rsidRPr="00ED008D">
        <w:rPr>
          <w:rFonts w:ascii="Times New Roman" w:hAnsi="Times New Roman" w:cs="Times New Roman"/>
          <w:b/>
          <w:bCs/>
          <w:sz w:val="24"/>
          <w:szCs w:val="24"/>
        </w:rPr>
        <w:t>Suggested questions</w:t>
      </w:r>
    </w:p>
    <w:p w14:paraId="3A3EF05D" w14:textId="77777777" w:rsidR="002D19C8" w:rsidRDefault="00CC0108" w:rsidP="002D19C8">
      <w:pPr>
        <w:pStyle w:val="ListParagraph"/>
        <w:numPr>
          <w:ilvl w:val="0"/>
          <w:numId w:val="29"/>
        </w:numPr>
        <w:jc w:val="both"/>
        <w:rPr>
          <w:rFonts w:ascii="Times New Roman" w:hAnsi="Times New Roman" w:cs="Times New Roman"/>
          <w:sz w:val="24"/>
          <w:szCs w:val="24"/>
        </w:rPr>
      </w:pPr>
      <w:r w:rsidRPr="002D19C8">
        <w:rPr>
          <w:rFonts w:ascii="Times New Roman" w:hAnsi="Times New Roman" w:cs="Times New Roman"/>
          <w:sz w:val="24"/>
          <w:szCs w:val="24"/>
        </w:rPr>
        <w:t>Do Austrian federal and provincial laws and regulations guarantee sufficient protection for the freedom of practicing religion and rituals, especially for religious minorities without discrimination?</w:t>
      </w:r>
    </w:p>
    <w:p w14:paraId="7C307FE3" w14:textId="55E12B17" w:rsidR="00CC0108" w:rsidRPr="002D19C8" w:rsidRDefault="00CC0108" w:rsidP="002D19C8">
      <w:pPr>
        <w:pStyle w:val="ListParagraph"/>
        <w:numPr>
          <w:ilvl w:val="0"/>
          <w:numId w:val="29"/>
        </w:numPr>
        <w:jc w:val="both"/>
        <w:rPr>
          <w:rFonts w:ascii="Times New Roman" w:hAnsi="Times New Roman" w:cs="Times New Roman"/>
          <w:sz w:val="24"/>
          <w:szCs w:val="24"/>
        </w:rPr>
      </w:pPr>
      <w:r w:rsidRPr="002D19C8">
        <w:rPr>
          <w:rFonts w:ascii="Times New Roman" w:hAnsi="Times New Roman" w:cs="Times New Roman"/>
          <w:sz w:val="24"/>
          <w:szCs w:val="24"/>
        </w:rPr>
        <w:t>Do the government’s future plans include clear and effective measures to eliminate or even reduce the rates of hate crimes?</w:t>
      </w:r>
    </w:p>
    <w:p w14:paraId="6BA722DF" w14:textId="77777777" w:rsidR="00CC0108" w:rsidRDefault="00CC0108" w:rsidP="002D19C8">
      <w:pPr>
        <w:jc w:val="both"/>
        <w:rPr>
          <w:rFonts w:ascii="Times New Roman" w:hAnsi="Times New Roman" w:cs="Times New Roman"/>
          <w:b/>
          <w:bCs/>
          <w:color w:val="538135" w:themeColor="accent6" w:themeShade="BF"/>
          <w:sz w:val="24"/>
          <w:szCs w:val="24"/>
        </w:rPr>
      </w:pPr>
    </w:p>
    <w:p w14:paraId="05F1A526" w14:textId="77777777" w:rsidR="00CC0108" w:rsidRPr="002D19C8" w:rsidRDefault="00CC0108" w:rsidP="002D19C8">
      <w:pPr>
        <w:shd w:val="clear" w:color="auto" w:fill="E2EFD9" w:themeFill="accent6" w:themeFillTint="33"/>
        <w:jc w:val="both"/>
        <w:rPr>
          <w:rFonts w:ascii="Times New Roman" w:hAnsi="Times New Roman" w:cs="Times New Roman"/>
          <w:b/>
          <w:bCs/>
          <w:color w:val="000000" w:themeColor="text1"/>
          <w:sz w:val="24"/>
          <w:szCs w:val="24"/>
        </w:rPr>
      </w:pPr>
      <w:r w:rsidRPr="002D19C8">
        <w:rPr>
          <w:rFonts w:ascii="Times New Roman" w:hAnsi="Times New Roman" w:cs="Times New Roman"/>
          <w:b/>
          <w:bCs/>
          <w:color w:val="000000" w:themeColor="text1"/>
          <w:sz w:val="24"/>
          <w:szCs w:val="24"/>
        </w:rPr>
        <w:t>Fifth: Freedom of peaceful assembly (Article 21)</w:t>
      </w:r>
    </w:p>
    <w:p w14:paraId="22595815" w14:textId="77777777" w:rsidR="00CC0108" w:rsidRPr="00703677" w:rsidRDefault="00CC0108" w:rsidP="002D19C8">
      <w:pPr>
        <w:jc w:val="both"/>
        <w:rPr>
          <w:rFonts w:ascii="Times New Roman" w:hAnsi="Times New Roman" w:cs="Times New Roman"/>
          <w:sz w:val="24"/>
          <w:szCs w:val="24"/>
        </w:rPr>
      </w:pPr>
      <w:r w:rsidRPr="00703677">
        <w:rPr>
          <w:rFonts w:ascii="Times New Roman" w:hAnsi="Times New Roman" w:cs="Times New Roman"/>
          <w:sz w:val="24"/>
          <w:szCs w:val="24"/>
        </w:rPr>
        <w:lastRenderedPageBreak/>
        <w:t xml:space="preserve">Article 21 of the Covenant guarantees the right to peaceful assembly, and therefore Austria is committed under this article to respect the right to peaceful assembly without restrictions </w:t>
      </w:r>
      <w:r>
        <w:rPr>
          <w:rFonts w:ascii="Times New Roman" w:hAnsi="Times New Roman" w:cs="Times New Roman"/>
          <w:sz w:val="24"/>
          <w:szCs w:val="24"/>
        </w:rPr>
        <w:t>and without the use of violence</w:t>
      </w:r>
      <w:r w:rsidRPr="00703677">
        <w:rPr>
          <w:rFonts w:ascii="Times New Roman" w:hAnsi="Times New Roman" w:cs="Times New Roman"/>
          <w:sz w:val="24"/>
          <w:szCs w:val="24"/>
        </w:rPr>
        <w:t xml:space="preserve">. However, reality contradicts this commitment, as the alliance documented the excessive use of force by the Austrian police during the </w:t>
      </w:r>
      <w:r>
        <w:rPr>
          <w:rFonts w:ascii="Times New Roman" w:hAnsi="Times New Roman" w:cs="Times New Roman"/>
          <w:sz w:val="24"/>
          <w:szCs w:val="24"/>
        </w:rPr>
        <w:t xml:space="preserve">International </w:t>
      </w:r>
      <w:r w:rsidRPr="00213250">
        <w:rPr>
          <w:rFonts w:ascii="Times New Roman" w:hAnsi="Times New Roman" w:cs="Times New Roman"/>
          <w:sz w:val="24"/>
          <w:szCs w:val="24"/>
        </w:rPr>
        <w:t>Workers’ Day</w:t>
      </w:r>
      <w:r w:rsidRPr="00703677">
        <w:rPr>
          <w:rFonts w:ascii="Times New Roman" w:hAnsi="Times New Roman" w:cs="Times New Roman"/>
          <w:sz w:val="24"/>
          <w:szCs w:val="24"/>
        </w:rPr>
        <w:t xml:space="preserve"> protests in May 2021.</w:t>
      </w:r>
      <w:r>
        <w:rPr>
          <w:rFonts w:ascii="Times New Roman" w:hAnsi="Times New Roman" w:cs="Times New Roman"/>
          <w:sz w:val="24"/>
          <w:szCs w:val="24"/>
        </w:rPr>
        <w:t xml:space="preserve"> </w:t>
      </w:r>
      <w:r w:rsidRPr="00703677">
        <w:rPr>
          <w:rFonts w:ascii="Times New Roman" w:hAnsi="Times New Roman" w:cs="Times New Roman"/>
          <w:sz w:val="24"/>
          <w:szCs w:val="24"/>
        </w:rPr>
        <w:t>Reports documented Abusive misconduct</w:t>
      </w:r>
      <w:r>
        <w:rPr>
          <w:rFonts w:ascii="Times New Roman" w:hAnsi="Times New Roman" w:cs="Times New Roman"/>
          <w:sz w:val="24"/>
          <w:szCs w:val="24"/>
        </w:rPr>
        <w:t xml:space="preserve"> </w:t>
      </w:r>
      <w:r w:rsidRPr="00703677">
        <w:rPr>
          <w:rFonts w:ascii="Times New Roman" w:hAnsi="Times New Roman" w:cs="Times New Roman"/>
          <w:sz w:val="24"/>
          <w:szCs w:val="24"/>
        </w:rPr>
        <w:t>by the police during the demonstrations, in addition to the failure to open an investigation into these events and allegations against enforcement forces. The law specifically did not effectively investigate allegations of mistreatment and authorities did not follow up on clear indicators of mistreatment.</w:t>
      </w:r>
    </w:p>
    <w:p w14:paraId="5894D6B9" w14:textId="77777777" w:rsidR="00CC0108" w:rsidRDefault="00CC0108" w:rsidP="002D19C8">
      <w:pPr>
        <w:jc w:val="both"/>
        <w:rPr>
          <w:rFonts w:ascii="Times New Roman" w:hAnsi="Times New Roman" w:cs="Times New Roman"/>
          <w:sz w:val="24"/>
          <w:szCs w:val="24"/>
        </w:rPr>
      </w:pPr>
      <w:r w:rsidRPr="00703677">
        <w:rPr>
          <w:rFonts w:ascii="Times New Roman" w:hAnsi="Times New Roman" w:cs="Times New Roman"/>
          <w:sz w:val="24"/>
          <w:szCs w:val="24"/>
        </w:rPr>
        <w:t>The events that occurred in the Labor Day demonstrations did n</w:t>
      </w:r>
      <w:r>
        <w:rPr>
          <w:rFonts w:ascii="Times New Roman" w:hAnsi="Times New Roman" w:cs="Times New Roman"/>
          <w:sz w:val="24"/>
          <w:szCs w:val="24"/>
        </w:rPr>
        <w:t xml:space="preserve">ot include police mistreatment. </w:t>
      </w:r>
      <w:r w:rsidRPr="00213250">
        <w:rPr>
          <w:rFonts w:ascii="Times New Roman" w:hAnsi="Times New Roman" w:cs="Times New Roman"/>
          <w:sz w:val="24"/>
          <w:szCs w:val="24"/>
        </w:rPr>
        <w:t xml:space="preserve">A video clip shows a police operation carried out in April 2022 at the </w:t>
      </w:r>
      <w:proofErr w:type="spellStart"/>
      <w:r w:rsidRPr="00213250">
        <w:rPr>
          <w:rFonts w:ascii="Times New Roman" w:hAnsi="Times New Roman" w:cs="Times New Roman"/>
          <w:sz w:val="24"/>
          <w:szCs w:val="24"/>
        </w:rPr>
        <w:t>Lobautunnel</w:t>
      </w:r>
      <w:proofErr w:type="spellEnd"/>
      <w:r w:rsidRPr="00213250">
        <w:rPr>
          <w:rFonts w:ascii="Times New Roman" w:hAnsi="Times New Roman" w:cs="Times New Roman"/>
          <w:sz w:val="24"/>
          <w:szCs w:val="24"/>
        </w:rPr>
        <w:t xml:space="preserve"> construction site in the municipality of Vienna, where an officer is seen kicking a young activist</w:t>
      </w:r>
      <w:r>
        <w:rPr>
          <w:rFonts w:ascii="Times New Roman" w:hAnsi="Times New Roman" w:cs="Times New Roman"/>
          <w:sz w:val="24"/>
          <w:szCs w:val="24"/>
        </w:rPr>
        <w:t xml:space="preserve">. </w:t>
      </w:r>
      <w:r w:rsidRPr="00213250">
        <w:rPr>
          <w:rFonts w:ascii="Times New Roman" w:hAnsi="Times New Roman" w:cs="Times New Roman"/>
          <w:sz w:val="24"/>
          <w:szCs w:val="24"/>
        </w:rPr>
        <w:t>Vienna's municipality threatened legal action against individuals, including children, and civil society groups involved in protests</w:t>
      </w:r>
      <w:r>
        <w:rPr>
          <w:rFonts w:ascii="Times New Roman" w:hAnsi="Times New Roman" w:cs="Times New Roman"/>
          <w:sz w:val="24"/>
          <w:szCs w:val="24"/>
        </w:rPr>
        <w:t xml:space="preserve"> against</w:t>
      </w:r>
      <w:r w:rsidRPr="00703677">
        <w:rPr>
          <w:rFonts w:ascii="Times New Roman" w:hAnsi="Times New Roman" w:cs="Times New Roman"/>
          <w:sz w:val="24"/>
          <w:szCs w:val="24"/>
        </w:rPr>
        <w:t xml:space="preserve"> the </w:t>
      </w:r>
      <w:proofErr w:type="spellStart"/>
      <w:r w:rsidRPr="00703677">
        <w:rPr>
          <w:rFonts w:ascii="Times New Roman" w:hAnsi="Times New Roman" w:cs="Times New Roman"/>
          <w:sz w:val="24"/>
          <w:szCs w:val="24"/>
        </w:rPr>
        <w:t>Lobautunnel</w:t>
      </w:r>
      <w:proofErr w:type="spellEnd"/>
      <w:r w:rsidRPr="00703677">
        <w:rPr>
          <w:rFonts w:ascii="Times New Roman" w:hAnsi="Times New Roman" w:cs="Times New Roman"/>
          <w:sz w:val="24"/>
          <w:szCs w:val="24"/>
        </w:rPr>
        <w:t xml:space="preserve"> project, which is part of a traffic project for the largest area in Vienna, but it has a harmful climate and environmental impact. </w:t>
      </w:r>
      <w:r w:rsidRPr="00213250">
        <w:rPr>
          <w:rFonts w:ascii="Times New Roman" w:hAnsi="Times New Roman" w:cs="Times New Roman"/>
          <w:sz w:val="24"/>
          <w:szCs w:val="24"/>
        </w:rPr>
        <w:t>Reports also documented the Austrian government’s issuance of decisions that would hinder peaceful gatherings of people supporting the ceasefire in Gaza, which would reduce the civil space available to them to express legitimate grievances</w:t>
      </w:r>
      <w:r>
        <w:rPr>
          <w:rStyle w:val="FootnoteReference"/>
          <w:rFonts w:ascii="Times New Roman" w:hAnsi="Times New Roman" w:cs="Times New Roman"/>
          <w:sz w:val="24"/>
          <w:szCs w:val="24"/>
        </w:rPr>
        <w:footnoteReference w:id="21"/>
      </w:r>
      <w:r w:rsidRPr="00213250">
        <w:rPr>
          <w:rFonts w:ascii="Times New Roman" w:hAnsi="Times New Roman" w:cs="Times New Roman"/>
          <w:sz w:val="24"/>
          <w:szCs w:val="24"/>
        </w:rPr>
        <w:t>.</w:t>
      </w:r>
    </w:p>
    <w:p w14:paraId="60FE60C8" w14:textId="734548B0" w:rsidR="00CC0108" w:rsidRDefault="002D19C8" w:rsidP="002D19C8">
      <w:pPr>
        <w:jc w:val="both"/>
        <w:rPr>
          <w:rFonts w:ascii="Times New Roman" w:hAnsi="Times New Roman" w:cs="Times New Roman"/>
          <w:b/>
          <w:bCs/>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65408" behindDoc="0" locked="0" layoutInCell="1" allowOverlap="1" wp14:anchorId="57141D4E" wp14:editId="0751349C">
                <wp:simplePos x="0" y="0"/>
                <wp:positionH relativeFrom="margin">
                  <wp:posOffset>-12700</wp:posOffset>
                </wp:positionH>
                <wp:positionV relativeFrom="paragraph">
                  <wp:posOffset>194945</wp:posOffset>
                </wp:positionV>
                <wp:extent cx="5681049" cy="49794"/>
                <wp:effectExtent l="0" t="0" r="34290" b="26670"/>
                <wp:wrapNone/>
                <wp:docPr id="1967890401" name="Straight Connector 1967890401"/>
                <wp:cNvGraphicFramePr/>
                <a:graphic xmlns:a="http://schemas.openxmlformats.org/drawingml/2006/main">
                  <a:graphicData uri="http://schemas.microsoft.com/office/word/2010/wordprocessingShape">
                    <wps:wsp>
                      <wps:cNvCnPr/>
                      <wps:spPr>
                        <a:xfrm flipV="1">
                          <a:off x="0" y="0"/>
                          <a:ext cx="5681049" cy="4979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819C16" id="Straight Connector 1967890401" o:spid="_x0000_s1026" style="position:absolute;flip:y;z-index:251665408;visibility:visible;mso-wrap-style:square;mso-wrap-distance-left:9pt;mso-wrap-distance-top:0;mso-wrap-distance-right:9pt;mso-wrap-distance-bottom:0;mso-position-horizontal:absolute;mso-position-horizontal-relative:margin;mso-position-vertical:absolute;mso-position-vertical-relative:text" from="-1pt,15.35pt" to="446.35pt,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" strokecolor="#4472c4 [3204]" strokeweight=".5pt">
                <v:stroke joinstyle="miter"/>
                <w10:wrap anchorx="margin"/>
              </v:line>
            </w:pict>
          </mc:Fallback>
        </mc:AlternateContent>
      </w:r>
      <w:r w:rsidR="00CC0108" w:rsidRPr="00213250">
        <w:rPr>
          <w:rFonts w:ascii="Times New Roman" w:hAnsi="Times New Roman" w:cs="Times New Roman"/>
          <w:b/>
          <w:bCs/>
          <w:sz w:val="24"/>
          <w:szCs w:val="24"/>
        </w:rPr>
        <w:t>Suggested questions</w:t>
      </w:r>
    </w:p>
    <w:p w14:paraId="0D02194F" w14:textId="77777777" w:rsidR="002D19C8" w:rsidRDefault="00CC0108" w:rsidP="002D19C8">
      <w:pPr>
        <w:pStyle w:val="ListParagraph"/>
        <w:numPr>
          <w:ilvl w:val="0"/>
          <w:numId w:val="30"/>
        </w:numPr>
        <w:jc w:val="both"/>
        <w:rPr>
          <w:rFonts w:ascii="Times New Roman" w:hAnsi="Times New Roman" w:cs="Times New Roman"/>
          <w:sz w:val="24"/>
          <w:szCs w:val="24"/>
        </w:rPr>
      </w:pPr>
      <w:r w:rsidRPr="002D19C8">
        <w:rPr>
          <w:rFonts w:ascii="Times New Roman" w:hAnsi="Times New Roman" w:cs="Times New Roman"/>
          <w:sz w:val="24"/>
          <w:szCs w:val="24"/>
        </w:rPr>
        <w:t>What actual guarantees and measures has the Government of Austria taken to establish an independent body to ensure fair accountability for violations and ill-treatment by law enforcement forces and to prevent impunity?</w:t>
      </w:r>
    </w:p>
    <w:p w14:paraId="690EE855" w14:textId="3F17BEDE" w:rsidR="00CC0108" w:rsidRPr="002D19C8" w:rsidRDefault="00CC0108" w:rsidP="002D19C8">
      <w:pPr>
        <w:pStyle w:val="ListParagraph"/>
        <w:numPr>
          <w:ilvl w:val="0"/>
          <w:numId w:val="30"/>
        </w:numPr>
        <w:jc w:val="both"/>
        <w:rPr>
          <w:rFonts w:ascii="Times New Roman" w:hAnsi="Times New Roman" w:cs="Times New Roman"/>
          <w:sz w:val="24"/>
          <w:szCs w:val="24"/>
        </w:rPr>
      </w:pPr>
      <w:r w:rsidRPr="002D19C8">
        <w:rPr>
          <w:rFonts w:ascii="Times New Roman" w:hAnsi="Times New Roman" w:cs="Times New Roman"/>
          <w:sz w:val="24"/>
          <w:szCs w:val="24"/>
        </w:rPr>
        <w:t>What recent measures has Austria initiated to provide the right to peaceful assembly to all those within its jurisdiction?</w:t>
      </w:r>
    </w:p>
    <w:p w14:paraId="14AC98D0" w14:textId="1810DB98" w:rsidR="00340D06" w:rsidRPr="00605C13" w:rsidRDefault="00340D06" w:rsidP="002D19C8">
      <w:pPr>
        <w:spacing w:before="120" w:after="120" w:line="240" w:lineRule="auto"/>
        <w:jc w:val="both"/>
        <w:rPr>
          <w:rFonts w:eastAsia="Times New Roman" w:cstheme="minorHAnsi"/>
          <w:kern w:val="0"/>
          <w:sz w:val="24"/>
          <w:szCs w:val="24"/>
          <w14:ligatures w14:val="none"/>
        </w:rPr>
      </w:pPr>
    </w:p>
    <w:sectPr w:rsidR="00340D06" w:rsidRPr="00605C13">
      <w:footerReference w:type="default" r:id="rId8"/>
      <w:headerReference w:type="first" r:id="rId9"/>
      <w:pgSz w:w="11907" w:h="16840" w:code="9"/>
      <w:pgMar w:top="1134" w:right="992" w:bottom="567" w:left="992"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EF09C0" w14:textId="77777777" w:rsidR="00944B5D" w:rsidRDefault="00944B5D" w:rsidP="003D1884">
      <w:pPr>
        <w:spacing w:after="0" w:line="240" w:lineRule="auto"/>
      </w:pPr>
      <w:r>
        <w:separator/>
      </w:r>
    </w:p>
  </w:endnote>
  <w:endnote w:type="continuationSeparator" w:id="0">
    <w:p w14:paraId="76B5B268" w14:textId="77777777" w:rsidR="00944B5D" w:rsidRDefault="00944B5D" w:rsidP="003D18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67605283"/>
      <w:docPartObj>
        <w:docPartGallery w:val="Page Numbers (Bottom of Page)"/>
        <w:docPartUnique/>
      </w:docPartObj>
    </w:sdtPr>
    <w:sdtEndPr>
      <w:rPr>
        <w:noProof/>
      </w:rPr>
    </w:sdtEndPr>
    <w:sdtContent>
      <w:p w14:paraId="7712E20D" w14:textId="4C8C234A" w:rsidR="007203A5" w:rsidRDefault="000B59D1">
        <w:pPr>
          <w:pStyle w:val="Footer"/>
          <w:jc w:val="center"/>
        </w:pPr>
        <w:r w:rsidRPr="006B714E">
          <w:rPr>
            <w:b/>
            <w:bCs/>
          </w:rPr>
          <w:fldChar w:fldCharType="begin"/>
        </w:r>
        <w:r w:rsidRPr="006B714E">
          <w:rPr>
            <w:b/>
            <w:bCs/>
          </w:rPr>
          <w:instrText xml:space="preserve"> PAGE   \* MERGEFORMAT </w:instrText>
        </w:r>
        <w:r w:rsidRPr="006B714E">
          <w:rPr>
            <w:b/>
            <w:bCs/>
          </w:rPr>
          <w:fldChar w:fldCharType="separate"/>
        </w:r>
        <w:r w:rsidRPr="006B714E">
          <w:rPr>
            <w:b/>
            <w:bCs/>
            <w:noProof/>
          </w:rPr>
          <w:t>2</w:t>
        </w:r>
        <w:r w:rsidRPr="006B714E">
          <w:rPr>
            <w:b/>
            <w:bCs/>
            <w:noProof/>
          </w:rPr>
          <w:fldChar w:fldCharType="end"/>
        </w:r>
      </w:p>
    </w:sdtContent>
  </w:sdt>
  <w:p w14:paraId="2A770DAD" w14:textId="77777777" w:rsidR="007203A5" w:rsidRDefault="007203A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F3C8CB" w14:textId="77777777" w:rsidR="00944B5D" w:rsidRDefault="00944B5D" w:rsidP="003D1884">
      <w:pPr>
        <w:spacing w:after="0" w:line="240" w:lineRule="auto"/>
      </w:pPr>
      <w:r>
        <w:separator/>
      </w:r>
    </w:p>
  </w:footnote>
  <w:footnote w:type="continuationSeparator" w:id="0">
    <w:p w14:paraId="7161DD97" w14:textId="77777777" w:rsidR="00944B5D" w:rsidRDefault="00944B5D" w:rsidP="003D1884">
      <w:pPr>
        <w:spacing w:after="0" w:line="240" w:lineRule="auto"/>
      </w:pPr>
      <w:r>
        <w:continuationSeparator/>
      </w:r>
    </w:p>
  </w:footnote>
  <w:footnote w:id="1">
    <w:p w14:paraId="33815B75" w14:textId="5B53D0CD" w:rsidR="00CC0108" w:rsidRPr="00CC0108" w:rsidRDefault="00CC0108" w:rsidP="00CC0108">
      <w:pPr>
        <w:pStyle w:val="FootnoteText"/>
        <w:tabs>
          <w:tab w:val="left" w:pos="4227"/>
        </w:tabs>
        <w:rPr>
          <w:rFonts w:asciiTheme="majorBidi" w:hAnsiTheme="majorBidi" w:cstheme="majorBidi"/>
          <w:rtl/>
          <w:lang w:bidi="ar-EG"/>
        </w:rPr>
      </w:pPr>
      <w:r w:rsidRPr="00CC0108">
        <w:rPr>
          <w:rStyle w:val="FootnoteReference"/>
          <w:rFonts w:asciiTheme="majorBidi" w:hAnsiTheme="majorBidi" w:cstheme="majorBidi"/>
        </w:rPr>
        <w:footnoteRef/>
      </w:r>
      <w:r w:rsidRPr="00CC0108">
        <w:rPr>
          <w:rFonts w:asciiTheme="majorBidi" w:hAnsiTheme="majorBidi" w:cstheme="majorBidi"/>
        </w:rPr>
        <w:t xml:space="preserve"> The text of Articles 2 and 3 of the International Covenant on Civil and Political Rights can be consulted at the link</w:t>
      </w:r>
      <w:r>
        <w:rPr>
          <w:rFonts w:asciiTheme="majorBidi" w:hAnsiTheme="majorBidi" w:cstheme="majorBidi"/>
        </w:rPr>
        <w:t xml:space="preserve"> </w:t>
      </w:r>
      <w:hyperlink r:id="rId1" w:history="1">
        <w:r w:rsidRPr="002731BF">
          <w:rPr>
            <w:rStyle w:val="Hyperlink"/>
            <w:rFonts w:asciiTheme="majorBidi" w:eastAsia="Calibri" w:hAnsiTheme="majorBidi" w:cstheme="majorBidi"/>
          </w:rPr>
          <w:t>https://bit.ly/4a6DQ75</w:t>
        </w:r>
      </w:hyperlink>
      <w:r w:rsidRPr="00CC0108">
        <w:rPr>
          <w:rFonts w:asciiTheme="majorBidi" w:hAnsiTheme="majorBidi" w:cstheme="majorBidi"/>
        </w:rPr>
        <w:tab/>
      </w:r>
    </w:p>
  </w:footnote>
  <w:footnote w:id="2">
    <w:p w14:paraId="049E60F0" w14:textId="18C88B0C" w:rsidR="00CC0108" w:rsidRPr="00CC0108" w:rsidRDefault="00CC0108" w:rsidP="00CC0108">
      <w:pPr>
        <w:pStyle w:val="FootnoteText"/>
        <w:rPr>
          <w:rFonts w:asciiTheme="majorBidi" w:hAnsiTheme="majorBidi" w:cstheme="majorBidi"/>
        </w:rPr>
      </w:pPr>
      <w:r w:rsidRPr="00CC0108">
        <w:rPr>
          <w:rStyle w:val="FootnoteReference"/>
          <w:rFonts w:asciiTheme="majorBidi" w:hAnsiTheme="majorBidi" w:cstheme="majorBidi"/>
        </w:rPr>
        <w:footnoteRef/>
      </w:r>
      <w:r w:rsidRPr="00CC0108">
        <w:rPr>
          <w:rFonts w:asciiTheme="majorBidi" w:hAnsiTheme="majorBidi" w:cstheme="majorBidi"/>
        </w:rPr>
        <w:t xml:space="preserve"> </w:t>
      </w:r>
      <w:r w:rsidRPr="00CC0108">
        <w:rPr>
          <w:rFonts w:asciiTheme="majorBidi" w:eastAsia="Calibri" w:hAnsiTheme="majorBidi" w:cstheme="majorBidi"/>
          <w:color w:val="000000"/>
        </w:rPr>
        <w:t xml:space="preserve">Austria : If anything changed for women under the pandemic, it was for the worse, CIVICUS , 3 Mar 2022, link, </w:t>
      </w:r>
      <w:hyperlink r:id="rId2">
        <w:r w:rsidRPr="00CC0108">
          <w:rPr>
            <w:rFonts w:asciiTheme="majorBidi" w:eastAsia="Calibri" w:hAnsiTheme="majorBidi" w:cstheme="majorBidi"/>
            <w:color w:val="0000FF"/>
            <w:u w:val="single"/>
          </w:rPr>
          <w:t>https://www.civicus.org/index.php/media-resources/news/interviews/5635-austria-if-anything-changed-for-women-under-the-pandemic-it-was-for-the-worse</w:t>
        </w:r>
      </w:hyperlink>
    </w:p>
  </w:footnote>
  <w:footnote w:id="3">
    <w:p w14:paraId="4AF98AF6" w14:textId="77777777" w:rsidR="00CC0108" w:rsidRPr="00CC0108" w:rsidRDefault="00CC0108" w:rsidP="00CC0108">
      <w:pPr>
        <w:pBdr>
          <w:top w:val="nil"/>
          <w:left w:val="nil"/>
          <w:bottom w:val="nil"/>
          <w:right w:val="nil"/>
          <w:between w:val="nil"/>
        </w:pBdr>
        <w:spacing w:after="0" w:line="240" w:lineRule="auto"/>
        <w:rPr>
          <w:rFonts w:asciiTheme="majorBidi" w:eastAsia="Calibri" w:hAnsiTheme="majorBidi" w:cstheme="majorBidi"/>
          <w:color w:val="000000"/>
          <w:sz w:val="20"/>
          <w:szCs w:val="20"/>
        </w:rPr>
      </w:pPr>
      <w:r w:rsidRPr="00CC0108">
        <w:rPr>
          <w:rStyle w:val="FootnoteReference"/>
          <w:rFonts w:asciiTheme="majorBidi" w:hAnsiTheme="majorBidi" w:cstheme="majorBidi"/>
          <w:sz w:val="20"/>
          <w:szCs w:val="20"/>
        </w:rPr>
        <w:footnoteRef/>
      </w:r>
      <w:r w:rsidRPr="00CC0108">
        <w:rPr>
          <w:rFonts w:asciiTheme="majorBidi" w:hAnsiTheme="majorBidi" w:cstheme="majorBidi"/>
          <w:sz w:val="20"/>
          <w:szCs w:val="20"/>
        </w:rPr>
        <w:t xml:space="preserve"> The gender wage gap.. Austria ranks low in the global rankings, Info </w:t>
      </w:r>
      <w:proofErr w:type="spellStart"/>
      <w:r w:rsidRPr="00CC0108">
        <w:rPr>
          <w:rFonts w:asciiTheme="majorBidi" w:hAnsiTheme="majorBidi" w:cstheme="majorBidi"/>
          <w:sz w:val="20"/>
          <w:szCs w:val="20"/>
        </w:rPr>
        <w:t>Grat</w:t>
      </w:r>
      <w:proofErr w:type="spellEnd"/>
      <w:r w:rsidRPr="00CC0108">
        <w:rPr>
          <w:rFonts w:asciiTheme="majorBidi" w:hAnsiTheme="majorBidi" w:cstheme="majorBidi"/>
          <w:sz w:val="20"/>
          <w:szCs w:val="20"/>
        </w:rPr>
        <w:t>, March 8, 2024, link,</w:t>
      </w:r>
      <w:r w:rsidRPr="00CC0108">
        <w:rPr>
          <w:rFonts w:asciiTheme="majorBidi" w:eastAsia="Calibri" w:hAnsiTheme="majorBidi" w:cstheme="majorBidi"/>
          <w:sz w:val="20"/>
          <w:szCs w:val="20"/>
        </w:rPr>
        <w:t xml:space="preserve"> </w:t>
      </w:r>
      <w:hyperlink r:id="rId3">
        <w:r w:rsidRPr="00CC0108">
          <w:rPr>
            <w:rFonts w:asciiTheme="majorBidi" w:eastAsia="Calibri" w:hAnsiTheme="majorBidi" w:cstheme="majorBidi"/>
            <w:color w:val="0000FF"/>
            <w:sz w:val="20"/>
            <w:szCs w:val="20"/>
            <w:u w:val="single"/>
          </w:rPr>
          <w:t>https://www.infograt.com/2024/03/blog-post_27.html</w:t>
        </w:r>
      </w:hyperlink>
    </w:p>
    <w:p w14:paraId="6254ECE9" w14:textId="77777777" w:rsidR="00CC0108" w:rsidRPr="00CC0108" w:rsidRDefault="00CC0108" w:rsidP="00CC0108">
      <w:pPr>
        <w:pStyle w:val="FootnoteText"/>
        <w:rPr>
          <w:rFonts w:asciiTheme="majorBidi" w:hAnsiTheme="majorBidi" w:cstheme="majorBidi"/>
        </w:rPr>
      </w:pPr>
    </w:p>
  </w:footnote>
  <w:footnote w:id="4">
    <w:p w14:paraId="6F1195E9" w14:textId="77777777" w:rsidR="00CC0108" w:rsidRPr="00CC0108" w:rsidRDefault="00CC0108" w:rsidP="00CC0108">
      <w:pPr>
        <w:pStyle w:val="FootnoteText"/>
        <w:rPr>
          <w:rFonts w:asciiTheme="majorBidi" w:hAnsiTheme="majorBidi" w:cstheme="majorBidi"/>
        </w:rPr>
      </w:pPr>
      <w:r w:rsidRPr="00CC0108">
        <w:rPr>
          <w:rStyle w:val="FootnoteReference"/>
          <w:rFonts w:asciiTheme="majorBidi" w:hAnsiTheme="majorBidi" w:cstheme="majorBidi"/>
        </w:rPr>
        <w:footnoteRef/>
      </w:r>
      <w:r w:rsidRPr="00CC0108">
        <w:rPr>
          <w:rFonts w:asciiTheme="majorBidi" w:hAnsiTheme="majorBidi" w:cstheme="majorBidi"/>
        </w:rPr>
        <w:t xml:space="preserve"> </w:t>
      </w:r>
      <w:r w:rsidRPr="00CC0108">
        <w:rPr>
          <w:rFonts w:asciiTheme="majorBidi" w:eastAsia="Calibri" w:hAnsiTheme="majorBidi" w:cstheme="majorBidi"/>
          <w:color w:val="000000"/>
        </w:rPr>
        <w:t xml:space="preserve">Austria : If anything changed for women under the pandemic, it was for the worse, CIVICUS , 3 Mar 2022, link, </w:t>
      </w:r>
      <w:hyperlink r:id="rId4">
        <w:r w:rsidRPr="00CC0108">
          <w:rPr>
            <w:rFonts w:asciiTheme="majorBidi" w:eastAsia="Calibri" w:hAnsiTheme="majorBidi" w:cstheme="majorBidi"/>
            <w:color w:val="0000FF"/>
            <w:u w:val="single"/>
          </w:rPr>
          <w:t>https://www.civicus.org/index.php/media-resources/news/interviews/5635-austria-if-anything-changed-for-women-under-the-pandemic-it-was-for-the-worse</w:t>
        </w:r>
      </w:hyperlink>
    </w:p>
  </w:footnote>
  <w:footnote w:id="5">
    <w:p w14:paraId="10B101BC" w14:textId="77777777" w:rsidR="00CC0108" w:rsidRPr="00CC0108" w:rsidRDefault="00CC0108" w:rsidP="00CC0108">
      <w:pPr>
        <w:pStyle w:val="FootnoteText"/>
        <w:rPr>
          <w:rFonts w:asciiTheme="majorBidi" w:hAnsiTheme="majorBidi" w:cstheme="majorBidi"/>
        </w:rPr>
      </w:pPr>
      <w:r w:rsidRPr="00CC0108">
        <w:rPr>
          <w:rStyle w:val="FootnoteReference"/>
          <w:rFonts w:asciiTheme="majorBidi" w:hAnsiTheme="majorBidi" w:cstheme="majorBidi"/>
        </w:rPr>
        <w:footnoteRef/>
      </w:r>
      <w:r w:rsidRPr="00CC0108">
        <w:rPr>
          <w:rFonts w:asciiTheme="majorBidi" w:hAnsiTheme="majorBidi" w:cstheme="majorBidi"/>
        </w:rPr>
        <w:t xml:space="preserve"> </w:t>
      </w:r>
      <w:r w:rsidRPr="00CC0108">
        <w:rPr>
          <w:rFonts w:asciiTheme="majorBidi" w:eastAsia="Calibri" w:hAnsiTheme="majorBidi" w:cstheme="majorBidi"/>
          <w:color w:val="000000"/>
        </w:rPr>
        <w:t xml:space="preserve">2022 Country Reports on Human Rights Practices: Austria, Bureau of Democracy, Human Rights, and Labor, link, </w:t>
      </w:r>
      <w:hyperlink r:id="rId5">
        <w:r w:rsidRPr="00CC0108">
          <w:rPr>
            <w:rFonts w:asciiTheme="majorBidi" w:eastAsia="Calibri" w:hAnsiTheme="majorBidi" w:cstheme="majorBidi"/>
            <w:color w:val="0000FF"/>
            <w:u w:val="single"/>
          </w:rPr>
          <w:t>https://bit.ly/48Umede</w:t>
        </w:r>
      </w:hyperlink>
    </w:p>
  </w:footnote>
  <w:footnote w:id="6">
    <w:p w14:paraId="719C46F6" w14:textId="3D907455" w:rsidR="00CC0108" w:rsidRPr="00CC0108" w:rsidRDefault="00CC0108" w:rsidP="00CC0108">
      <w:pPr>
        <w:pStyle w:val="FootnoteText"/>
        <w:rPr>
          <w:rFonts w:asciiTheme="majorBidi" w:hAnsiTheme="majorBidi" w:cstheme="majorBidi"/>
        </w:rPr>
      </w:pPr>
      <w:r w:rsidRPr="00CC0108">
        <w:rPr>
          <w:rStyle w:val="FootnoteReference"/>
          <w:rFonts w:asciiTheme="majorBidi" w:hAnsiTheme="majorBidi" w:cstheme="majorBidi"/>
        </w:rPr>
        <w:footnoteRef/>
      </w:r>
      <w:r w:rsidRPr="00CC0108">
        <w:rPr>
          <w:rFonts w:asciiTheme="majorBidi" w:hAnsiTheme="majorBidi" w:cstheme="majorBidi"/>
        </w:rPr>
        <w:t xml:space="preserve"> Austria Unstable job opportunities make it difficult for immigrants to manage their affairs, Migrant News website, December 23, 2022, link</w:t>
      </w:r>
      <w:r>
        <w:rPr>
          <w:rFonts w:asciiTheme="majorBidi" w:hAnsiTheme="majorBidi" w:cstheme="majorBidi"/>
        </w:rPr>
        <w:t xml:space="preserve"> </w:t>
      </w:r>
      <w:hyperlink r:id="rId6" w:history="1">
        <w:r w:rsidRPr="002731BF">
          <w:rPr>
            <w:rStyle w:val="Hyperlink"/>
            <w:rFonts w:asciiTheme="majorBidi" w:eastAsia="Calibri" w:hAnsiTheme="majorBidi" w:cstheme="majorBidi"/>
          </w:rPr>
          <w:t>https://bit.ly/3TpOfn9</w:t>
        </w:r>
      </w:hyperlink>
    </w:p>
  </w:footnote>
  <w:footnote w:id="7">
    <w:p w14:paraId="135B3804" w14:textId="77777777" w:rsidR="00CC0108" w:rsidRPr="00CC0108" w:rsidRDefault="00CC0108" w:rsidP="00CC0108">
      <w:pPr>
        <w:pStyle w:val="FootnoteText"/>
        <w:rPr>
          <w:rFonts w:asciiTheme="majorBidi" w:hAnsiTheme="majorBidi" w:cstheme="majorBidi"/>
        </w:rPr>
      </w:pPr>
      <w:r w:rsidRPr="00CC0108">
        <w:rPr>
          <w:rStyle w:val="FootnoteReference"/>
          <w:rFonts w:asciiTheme="majorBidi" w:hAnsiTheme="majorBidi" w:cstheme="majorBidi"/>
        </w:rPr>
        <w:footnoteRef/>
      </w:r>
      <w:r w:rsidRPr="00CC0108">
        <w:rPr>
          <w:rFonts w:asciiTheme="majorBidi" w:hAnsiTheme="majorBidi" w:cstheme="majorBidi"/>
        </w:rPr>
        <w:t xml:space="preserve"> </w:t>
      </w:r>
      <w:r w:rsidRPr="00CC0108">
        <w:rPr>
          <w:rFonts w:asciiTheme="majorBidi" w:eastAsia="Calibri" w:hAnsiTheme="majorBidi" w:cstheme="majorBidi"/>
          <w:color w:val="000000"/>
        </w:rPr>
        <w:t xml:space="preserve">2022 Country Reports on Human Rights Practices: Austria, Bureau of Democracy, Human Rights, and Labor, link, </w:t>
      </w:r>
      <w:hyperlink r:id="rId7">
        <w:r w:rsidRPr="00CC0108">
          <w:rPr>
            <w:rFonts w:asciiTheme="majorBidi" w:eastAsia="Calibri" w:hAnsiTheme="majorBidi" w:cstheme="majorBidi"/>
            <w:color w:val="0000FF"/>
            <w:u w:val="single"/>
          </w:rPr>
          <w:t>https://bit.ly/48Umede</w:t>
        </w:r>
      </w:hyperlink>
    </w:p>
  </w:footnote>
  <w:footnote w:id="8">
    <w:p w14:paraId="2D80B39E" w14:textId="77777777" w:rsidR="00CC0108" w:rsidRPr="00CC0108" w:rsidRDefault="00CC0108" w:rsidP="00CC0108">
      <w:pPr>
        <w:pStyle w:val="FootnoteText"/>
        <w:rPr>
          <w:rFonts w:asciiTheme="majorBidi" w:hAnsiTheme="majorBidi" w:cstheme="majorBidi"/>
        </w:rPr>
      </w:pPr>
      <w:r w:rsidRPr="00CC0108">
        <w:rPr>
          <w:rStyle w:val="FootnoteReference"/>
          <w:rFonts w:asciiTheme="majorBidi" w:hAnsiTheme="majorBidi" w:cstheme="majorBidi"/>
        </w:rPr>
        <w:footnoteRef/>
      </w:r>
      <w:r w:rsidRPr="00CC0108">
        <w:rPr>
          <w:rFonts w:asciiTheme="majorBidi" w:hAnsiTheme="majorBidi" w:cstheme="majorBidi"/>
        </w:rPr>
        <w:t xml:space="preserve"> </w:t>
      </w:r>
      <w:r w:rsidRPr="00CC0108">
        <w:rPr>
          <w:rFonts w:asciiTheme="majorBidi" w:eastAsia="Calibri" w:hAnsiTheme="majorBidi" w:cstheme="majorBidi"/>
          <w:color w:val="000000"/>
        </w:rPr>
        <w:t xml:space="preserve">Austria 2022, Amnesty International, link, </w:t>
      </w:r>
      <w:hyperlink r:id="rId8">
        <w:r w:rsidRPr="00CC0108">
          <w:rPr>
            <w:rFonts w:asciiTheme="majorBidi" w:eastAsia="Calibri" w:hAnsiTheme="majorBidi" w:cstheme="majorBidi"/>
            <w:color w:val="0000FF"/>
            <w:u w:val="single"/>
          </w:rPr>
          <w:t>https://www.amnesty.org/en/location/europe-and-central-asia/austria/report-austria/</w:t>
        </w:r>
      </w:hyperlink>
    </w:p>
  </w:footnote>
  <w:footnote w:id="9">
    <w:p w14:paraId="3D7776C9" w14:textId="77777777" w:rsidR="00CC0108" w:rsidRPr="00CC0108" w:rsidRDefault="00CC0108" w:rsidP="00CC0108">
      <w:pPr>
        <w:pStyle w:val="FootnoteText"/>
        <w:rPr>
          <w:rFonts w:asciiTheme="majorBidi" w:hAnsiTheme="majorBidi" w:cstheme="majorBidi"/>
        </w:rPr>
      </w:pPr>
      <w:r w:rsidRPr="00CC0108">
        <w:rPr>
          <w:rStyle w:val="FootnoteReference"/>
          <w:rFonts w:asciiTheme="majorBidi" w:hAnsiTheme="majorBidi" w:cstheme="majorBidi"/>
        </w:rPr>
        <w:footnoteRef/>
      </w:r>
      <w:r w:rsidRPr="00CC0108">
        <w:rPr>
          <w:rFonts w:asciiTheme="majorBidi" w:hAnsiTheme="majorBidi" w:cstheme="majorBidi"/>
        </w:rPr>
        <w:t xml:space="preserve"> </w:t>
      </w:r>
      <w:r w:rsidRPr="00CC0108">
        <w:rPr>
          <w:rFonts w:asciiTheme="majorBidi" w:eastAsia="Calibri" w:hAnsiTheme="majorBidi" w:cstheme="majorBidi"/>
          <w:color w:val="000000"/>
        </w:rPr>
        <w:t xml:space="preserve">Every third woman has experienced violence, </w:t>
      </w:r>
      <w:proofErr w:type="spellStart"/>
      <w:r w:rsidRPr="00CC0108">
        <w:rPr>
          <w:rFonts w:asciiTheme="majorBidi" w:eastAsia="Calibri" w:hAnsiTheme="majorBidi" w:cstheme="majorBidi"/>
          <w:color w:val="000000"/>
        </w:rPr>
        <w:t>Statistik</w:t>
      </w:r>
      <w:proofErr w:type="spellEnd"/>
      <w:r w:rsidRPr="00CC0108">
        <w:rPr>
          <w:rFonts w:asciiTheme="majorBidi" w:eastAsia="Calibri" w:hAnsiTheme="majorBidi" w:cstheme="majorBidi"/>
          <w:color w:val="000000"/>
        </w:rPr>
        <w:t xml:space="preserve"> Austria, 25 Nov 2022, link, </w:t>
      </w:r>
      <w:hyperlink r:id="rId9">
        <w:r w:rsidRPr="00CC0108">
          <w:rPr>
            <w:rFonts w:asciiTheme="majorBidi" w:eastAsia="Calibri" w:hAnsiTheme="majorBidi" w:cstheme="majorBidi"/>
            <w:color w:val="0000FF"/>
            <w:u w:val="single"/>
          </w:rPr>
          <w:t>https://www.statistik.at/fileadmin/announcement/2022/11/20221125GewaltgegenFrauenEN.pdf</w:t>
        </w:r>
      </w:hyperlink>
    </w:p>
  </w:footnote>
  <w:footnote w:id="10">
    <w:p w14:paraId="2B14D450" w14:textId="77777777" w:rsidR="00CC0108" w:rsidRPr="00CC0108" w:rsidRDefault="00CC0108" w:rsidP="00CC0108">
      <w:pPr>
        <w:pStyle w:val="FootnoteText"/>
        <w:rPr>
          <w:rFonts w:asciiTheme="majorBidi" w:hAnsiTheme="majorBidi" w:cstheme="majorBidi"/>
        </w:rPr>
      </w:pPr>
      <w:r w:rsidRPr="00CC0108">
        <w:rPr>
          <w:rStyle w:val="FootnoteReference"/>
          <w:rFonts w:asciiTheme="majorBidi" w:hAnsiTheme="majorBidi" w:cstheme="majorBidi"/>
        </w:rPr>
        <w:footnoteRef/>
      </w:r>
      <w:r w:rsidRPr="00CC0108">
        <w:rPr>
          <w:rFonts w:asciiTheme="majorBidi" w:hAnsiTheme="majorBidi" w:cstheme="majorBidi"/>
        </w:rPr>
        <w:t xml:space="preserve"> </w:t>
      </w:r>
      <w:r w:rsidRPr="00CC0108">
        <w:rPr>
          <w:rFonts w:asciiTheme="majorBidi" w:eastAsia="Calibri" w:hAnsiTheme="majorBidi" w:cstheme="majorBidi"/>
          <w:color w:val="000000"/>
        </w:rPr>
        <w:t xml:space="preserve">2023 Country Reports on Human Rights Practices: Austria, </w:t>
      </w:r>
      <w:hyperlink r:id="rId10">
        <w:r w:rsidRPr="00CC0108">
          <w:rPr>
            <w:rFonts w:asciiTheme="majorBidi" w:eastAsia="Calibri" w:hAnsiTheme="majorBidi" w:cstheme="majorBidi"/>
            <w:color w:val="0000FF"/>
            <w:u w:val="single"/>
          </w:rPr>
          <w:t>https://www.state.gov/reports/2023-country-reports-on-human-rights-practices/austria/</w:t>
        </w:r>
      </w:hyperlink>
    </w:p>
  </w:footnote>
  <w:footnote w:id="11">
    <w:p w14:paraId="5921CBFD" w14:textId="77777777" w:rsidR="00CC0108" w:rsidRPr="00CC0108" w:rsidRDefault="00CC0108" w:rsidP="00CC0108">
      <w:pPr>
        <w:pStyle w:val="FootnoteText"/>
        <w:rPr>
          <w:rFonts w:asciiTheme="majorBidi" w:hAnsiTheme="majorBidi" w:cstheme="majorBidi"/>
        </w:rPr>
      </w:pPr>
      <w:r w:rsidRPr="00CC0108">
        <w:rPr>
          <w:rStyle w:val="FootnoteReference"/>
          <w:rFonts w:asciiTheme="majorBidi" w:hAnsiTheme="majorBidi" w:cstheme="majorBidi"/>
        </w:rPr>
        <w:footnoteRef/>
      </w:r>
      <w:r w:rsidRPr="00CC0108">
        <w:rPr>
          <w:rFonts w:asciiTheme="majorBidi" w:hAnsiTheme="majorBidi" w:cstheme="majorBidi"/>
        </w:rPr>
        <w:t xml:space="preserve"> </w:t>
      </w:r>
      <w:r w:rsidRPr="00CC0108">
        <w:rPr>
          <w:rFonts w:asciiTheme="majorBidi" w:eastAsia="Calibri" w:hAnsiTheme="majorBidi" w:cstheme="majorBidi"/>
          <w:color w:val="000000"/>
        </w:rPr>
        <w:t xml:space="preserve">Country Report: Austria, The Asylum Information Database (AIDA), 2022, link,   </w:t>
      </w:r>
      <w:hyperlink r:id="rId11">
        <w:r w:rsidRPr="00CC0108">
          <w:rPr>
            <w:rFonts w:asciiTheme="majorBidi" w:eastAsia="Calibri" w:hAnsiTheme="majorBidi" w:cstheme="majorBidi"/>
            <w:color w:val="0000FF"/>
            <w:u w:val="single"/>
          </w:rPr>
          <w:t>https://asylumineurope.org/wp-content/uploads/2023/05/AIDA-AT_2022-Update.pdf</w:t>
        </w:r>
      </w:hyperlink>
    </w:p>
  </w:footnote>
  <w:footnote w:id="12">
    <w:p w14:paraId="009B9B54" w14:textId="77777777" w:rsidR="00CC0108" w:rsidRPr="00CC0108" w:rsidRDefault="00CC0108" w:rsidP="00CC0108">
      <w:pPr>
        <w:pBdr>
          <w:top w:val="nil"/>
          <w:left w:val="nil"/>
          <w:bottom w:val="nil"/>
          <w:right w:val="nil"/>
          <w:between w:val="nil"/>
        </w:pBdr>
        <w:spacing w:after="0" w:line="240" w:lineRule="auto"/>
        <w:rPr>
          <w:rFonts w:asciiTheme="majorBidi" w:eastAsia="Calibri" w:hAnsiTheme="majorBidi" w:cstheme="majorBidi"/>
          <w:color w:val="000000"/>
          <w:sz w:val="20"/>
          <w:szCs w:val="20"/>
        </w:rPr>
      </w:pPr>
      <w:r w:rsidRPr="00CC0108">
        <w:rPr>
          <w:rStyle w:val="FootnoteReference"/>
          <w:rFonts w:asciiTheme="majorBidi" w:hAnsiTheme="majorBidi" w:cstheme="majorBidi"/>
          <w:sz w:val="20"/>
          <w:szCs w:val="20"/>
        </w:rPr>
        <w:footnoteRef/>
      </w:r>
      <w:r w:rsidRPr="00CC0108">
        <w:rPr>
          <w:rFonts w:asciiTheme="majorBidi" w:hAnsiTheme="majorBidi" w:cstheme="majorBidi"/>
          <w:sz w:val="20"/>
          <w:szCs w:val="20"/>
        </w:rPr>
        <w:t xml:space="preserve"> </w:t>
      </w:r>
      <w:r w:rsidRPr="00CC0108">
        <w:rPr>
          <w:rFonts w:asciiTheme="majorBidi" w:eastAsia="Calibri" w:hAnsiTheme="majorBidi" w:cstheme="majorBidi"/>
          <w:color w:val="000000"/>
          <w:sz w:val="20"/>
          <w:szCs w:val="20"/>
        </w:rPr>
        <w:t xml:space="preserve">Council of Europe anti-torture Committee (CPT) publishes report on its 2021 visit to Austria, Council of Europe, 27 Jun 2023, link, </w:t>
      </w:r>
      <w:hyperlink r:id="rId12">
        <w:r w:rsidRPr="00CC0108">
          <w:rPr>
            <w:rFonts w:asciiTheme="majorBidi" w:eastAsia="Calibri" w:hAnsiTheme="majorBidi" w:cstheme="majorBidi"/>
            <w:color w:val="0000FF"/>
            <w:sz w:val="20"/>
            <w:szCs w:val="20"/>
            <w:u w:val="single"/>
          </w:rPr>
          <w:t>https://www.coe.int/en/web/cpt/-/council-of-europe-anti-torture-committee-cpt-publishes-report-on-its-2021-visit-to-austria</w:t>
        </w:r>
      </w:hyperlink>
    </w:p>
    <w:p w14:paraId="6CA2A700" w14:textId="77777777" w:rsidR="00CC0108" w:rsidRPr="00CC0108" w:rsidRDefault="00CC0108" w:rsidP="00CC0108">
      <w:pPr>
        <w:pStyle w:val="FootnoteText"/>
        <w:rPr>
          <w:rFonts w:asciiTheme="majorBidi" w:hAnsiTheme="majorBidi" w:cstheme="majorBidi"/>
        </w:rPr>
      </w:pPr>
    </w:p>
  </w:footnote>
  <w:footnote w:id="13">
    <w:p w14:paraId="36EDA1C3" w14:textId="77777777" w:rsidR="00CC0108" w:rsidRPr="00CC0108" w:rsidRDefault="00CC0108" w:rsidP="00CC0108">
      <w:pPr>
        <w:pStyle w:val="FootnoteText"/>
        <w:rPr>
          <w:rFonts w:asciiTheme="majorBidi" w:hAnsiTheme="majorBidi" w:cstheme="majorBidi"/>
        </w:rPr>
      </w:pPr>
      <w:r w:rsidRPr="00CC0108">
        <w:rPr>
          <w:rStyle w:val="FootnoteReference"/>
          <w:rFonts w:asciiTheme="majorBidi" w:hAnsiTheme="majorBidi" w:cstheme="majorBidi"/>
        </w:rPr>
        <w:footnoteRef/>
      </w:r>
      <w:r w:rsidRPr="00CC0108">
        <w:rPr>
          <w:rFonts w:asciiTheme="majorBidi" w:hAnsiTheme="majorBidi" w:cstheme="majorBidi"/>
        </w:rPr>
        <w:t xml:space="preserve"> </w:t>
      </w:r>
      <w:r w:rsidRPr="00CC0108">
        <w:rPr>
          <w:rFonts w:asciiTheme="majorBidi" w:eastAsia="Calibri" w:hAnsiTheme="majorBidi" w:cstheme="majorBidi"/>
          <w:color w:val="000000"/>
        </w:rPr>
        <w:t xml:space="preserve">Austria: Migration profile, Migrants Refugees, Jun 2023, link, </w:t>
      </w:r>
      <w:hyperlink r:id="rId13" w:anchor=":~:text=Austrian%20law%20recognises%20refugee%20and,a%20system%20to%20protect%20refugees">
        <w:r w:rsidRPr="00CC0108">
          <w:rPr>
            <w:rFonts w:asciiTheme="majorBidi" w:eastAsia="Calibri" w:hAnsiTheme="majorBidi" w:cstheme="majorBidi"/>
            <w:color w:val="0000FF"/>
            <w:u w:val="single"/>
          </w:rPr>
          <w:t>https://migrants-refugees.va/country-profile/austria/#:~:text=Austrian%20law%20recognises%20refugee%20and,a%20system%20to%20protect%20refugees</w:t>
        </w:r>
      </w:hyperlink>
    </w:p>
  </w:footnote>
  <w:footnote w:id="14">
    <w:p w14:paraId="55639778" w14:textId="77777777" w:rsidR="00CC0108" w:rsidRPr="00CC0108" w:rsidRDefault="00CC0108" w:rsidP="00CC0108">
      <w:pPr>
        <w:pStyle w:val="FootnoteText"/>
        <w:rPr>
          <w:rFonts w:asciiTheme="majorBidi" w:hAnsiTheme="majorBidi" w:cstheme="majorBidi"/>
        </w:rPr>
      </w:pPr>
      <w:r w:rsidRPr="00CC0108">
        <w:rPr>
          <w:rStyle w:val="FootnoteReference"/>
          <w:rFonts w:asciiTheme="majorBidi" w:hAnsiTheme="majorBidi" w:cstheme="majorBidi"/>
        </w:rPr>
        <w:footnoteRef/>
      </w:r>
      <w:r w:rsidRPr="00CC0108">
        <w:rPr>
          <w:rFonts w:asciiTheme="majorBidi" w:hAnsiTheme="majorBidi" w:cstheme="majorBidi"/>
        </w:rPr>
        <w:t xml:space="preserve"> </w:t>
      </w:r>
      <w:r w:rsidRPr="00CC0108">
        <w:rPr>
          <w:rFonts w:asciiTheme="majorBidi" w:eastAsia="Calibri" w:hAnsiTheme="majorBidi" w:cstheme="majorBidi"/>
          <w:color w:val="000000"/>
        </w:rPr>
        <w:t xml:space="preserve">Replies to the list of issues prior to reporting, </w:t>
      </w:r>
      <w:hyperlink r:id="rId14">
        <w:r w:rsidRPr="00CC0108">
          <w:rPr>
            <w:rFonts w:asciiTheme="majorBidi" w:eastAsia="Calibri" w:hAnsiTheme="majorBidi" w:cstheme="majorBidi"/>
            <w:color w:val="0000FF"/>
            <w:u w:val="single"/>
          </w:rPr>
          <w:t>https://tinyurl.com/2jzzxxsc</w:t>
        </w:r>
      </w:hyperlink>
    </w:p>
  </w:footnote>
  <w:footnote w:id="15">
    <w:p w14:paraId="68B6CA6E" w14:textId="77777777" w:rsidR="00CC0108" w:rsidRPr="00CC0108" w:rsidRDefault="00CC0108" w:rsidP="00CC0108">
      <w:pPr>
        <w:pStyle w:val="FootnoteText"/>
        <w:rPr>
          <w:rFonts w:asciiTheme="majorBidi" w:hAnsiTheme="majorBidi" w:cstheme="majorBidi"/>
        </w:rPr>
      </w:pPr>
      <w:r w:rsidRPr="00CC0108">
        <w:rPr>
          <w:rStyle w:val="FootnoteReference"/>
          <w:rFonts w:asciiTheme="majorBidi" w:hAnsiTheme="majorBidi" w:cstheme="majorBidi"/>
        </w:rPr>
        <w:footnoteRef/>
      </w:r>
      <w:r w:rsidRPr="00CC0108">
        <w:rPr>
          <w:rFonts w:asciiTheme="majorBidi" w:hAnsiTheme="majorBidi" w:cstheme="majorBidi"/>
        </w:rPr>
        <w:t xml:space="preserve"> </w:t>
      </w:r>
      <w:r w:rsidRPr="00CC0108">
        <w:rPr>
          <w:rFonts w:asciiTheme="majorBidi" w:eastAsia="Calibri" w:hAnsiTheme="majorBidi" w:cstheme="majorBidi"/>
          <w:color w:val="000000"/>
        </w:rPr>
        <w:t xml:space="preserve">Austrian comments on the draft revised General Comment No. 1 (2017) on the implementation of Article 3 of the Convention against Torture and Other Cruel, Inhuman or Degrading Treatment or Punishment (CAT) in the context of Article 22 (CAT/C/60/R.2), Page 1, </w:t>
      </w:r>
      <w:hyperlink r:id="rId15">
        <w:r w:rsidRPr="00CC0108">
          <w:rPr>
            <w:rFonts w:asciiTheme="majorBidi" w:eastAsia="Calibri" w:hAnsiTheme="majorBidi" w:cstheme="majorBidi"/>
            <w:color w:val="0000FF"/>
            <w:u w:val="single"/>
          </w:rPr>
          <w:t>https://tinyurl.com/yeuk3d9n</w:t>
        </w:r>
      </w:hyperlink>
    </w:p>
  </w:footnote>
  <w:footnote w:id="16">
    <w:p w14:paraId="4780D71F" w14:textId="77777777" w:rsidR="00CC0108" w:rsidRPr="00CC0108" w:rsidRDefault="00CC0108" w:rsidP="00CC0108">
      <w:pPr>
        <w:pStyle w:val="FootnoteText"/>
        <w:rPr>
          <w:rFonts w:asciiTheme="majorBidi" w:hAnsiTheme="majorBidi" w:cstheme="majorBidi"/>
        </w:rPr>
      </w:pPr>
      <w:r w:rsidRPr="00CC0108">
        <w:rPr>
          <w:rStyle w:val="FootnoteReference"/>
          <w:rFonts w:asciiTheme="majorBidi" w:hAnsiTheme="majorBidi" w:cstheme="majorBidi"/>
        </w:rPr>
        <w:footnoteRef/>
      </w:r>
      <w:r w:rsidRPr="00CC0108">
        <w:rPr>
          <w:rFonts w:asciiTheme="majorBidi" w:hAnsiTheme="majorBidi" w:cstheme="majorBidi"/>
        </w:rPr>
        <w:t xml:space="preserve"> </w:t>
      </w:r>
      <w:r w:rsidRPr="00CC0108">
        <w:rPr>
          <w:rFonts w:asciiTheme="majorBidi" w:eastAsia="Calibri" w:hAnsiTheme="majorBidi" w:cstheme="majorBidi"/>
          <w:color w:val="000000"/>
        </w:rPr>
        <w:t xml:space="preserve">Austria plans to offshore asylum seekers, like the UK, </w:t>
      </w:r>
      <w:hyperlink r:id="rId16">
        <w:r w:rsidRPr="00CC0108">
          <w:rPr>
            <w:rFonts w:asciiTheme="majorBidi" w:eastAsia="Calibri" w:hAnsiTheme="majorBidi" w:cstheme="majorBidi"/>
            <w:color w:val="0000FF"/>
            <w:u w:val="single"/>
          </w:rPr>
          <w:t>https://www.infomigrants.net/en/post/53013/austria-plans-to-offshore-asylum-seekers-like-the-uk</w:t>
        </w:r>
      </w:hyperlink>
    </w:p>
  </w:footnote>
  <w:footnote w:id="17">
    <w:p w14:paraId="34C98F16" w14:textId="77777777" w:rsidR="00CC0108" w:rsidRPr="00CC0108" w:rsidRDefault="00CC0108" w:rsidP="00CC0108">
      <w:pPr>
        <w:pStyle w:val="FootnoteText"/>
        <w:rPr>
          <w:rFonts w:asciiTheme="majorBidi" w:hAnsiTheme="majorBidi" w:cstheme="majorBidi"/>
        </w:rPr>
      </w:pPr>
      <w:r w:rsidRPr="00CC0108">
        <w:rPr>
          <w:rStyle w:val="FootnoteReference"/>
          <w:rFonts w:asciiTheme="majorBidi" w:hAnsiTheme="majorBidi" w:cstheme="majorBidi"/>
        </w:rPr>
        <w:footnoteRef/>
      </w:r>
      <w:r w:rsidRPr="00CC0108">
        <w:rPr>
          <w:rFonts w:asciiTheme="majorBidi" w:hAnsiTheme="majorBidi" w:cstheme="majorBidi"/>
        </w:rPr>
        <w:t xml:space="preserve"> </w:t>
      </w:r>
      <w:r w:rsidRPr="00CC0108">
        <w:rPr>
          <w:rFonts w:asciiTheme="majorBidi" w:eastAsia="Calibri" w:hAnsiTheme="majorBidi" w:cstheme="majorBidi"/>
          <w:color w:val="000000"/>
        </w:rPr>
        <w:t>Ibid</w:t>
      </w:r>
    </w:p>
  </w:footnote>
  <w:footnote w:id="18">
    <w:p w14:paraId="33831C21" w14:textId="77777777" w:rsidR="00CC0108" w:rsidRPr="00CC0108" w:rsidRDefault="00CC0108" w:rsidP="00CC0108">
      <w:pPr>
        <w:pStyle w:val="FootnoteText"/>
        <w:rPr>
          <w:rFonts w:asciiTheme="majorBidi" w:hAnsiTheme="majorBidi" w:cstheme="majorBidi"/>
        </w:rPr>
      </w:pPr>
      <w:r w:rsidRPr="00CC0108">
        <w:rPr>
          <w:rStyle w:val="FootnoteReference"/>
          <w:rFonts w:asciiTheme="majorBidi" w:hAnsiTheme="majorBidi" w:cstheme="majorBidi"/>
        </w:rPr>
        <w:footnoteRef/>
      </w:r>
      <w:r w:rsidRPr="00CC0108">
        <w:rPr>
          <w:rFonts w:asciiTheme="majorBidi" w:hAnsiTheme="majorBidi" w:cstheme="majorBidi"/>
        </w:rPr>
        <w:t xml:space="preserve"> </w:t>
      </w:r>
      <w:r w:rsidRPr="00CC0108">
        <w:rPr>
          <w:rFonts w:asciiTheme="majorBidi" w:eastAsia="Calibri" w:hAnsiTheme="majorBidi" w:cstheme="majorBidi"/>
          <w:color w:val="000000"/>
        </w:rPr>
        <w:t xml:space="preserve">Austria, The Freedom of Thought Report, 19 Jun 2023, link,  </w:t>
      </w:r>
      <w:hyperlink r:id="rId17">
        <w:r w:rsidRPr="00CC0108">
          <w:rPr>
            <w:rFonts w:asciiTheme="majorBidi" w:eastAsia="Calibri" w:hAnsiTheme="majorBidi" w:cstheme="majorBidi"/>
            <w:color w:val="0000FF"/>
            <w:u w:val="single"/>
          </w:rPr>
          <w:t>https://fot.humanists.international/countries/europe-western-europe/austria/</w:t>
        </w:r>
      </w:hyperlink>
    </w:p>
  </w:footnote>
  <w:footnote w:id="19">
    <w:p w14:paraId="47DAEF5C" w14:textId="3227AB97" w:rsidR="00CC0108" w:rsidRPr="00CC0108" w:rsidRDefault="00CC0108" w:rsidP="00CC0108">
      <w:pPr>
        <w:pStyle w:val="FootnoteText"/>
        <w:rPr>
          <w:rFonts w:asciiTheme="majorBidi" w:hAnsiTheme="majorBidi" w:cstheme="majorBidi"/>
        </w:rPr>
      </w:pPr>
      <w:r w:rsidRPr="00CC0108">
        <w:rPr>
          <w:rStyle w:val="FootnoteReference"/>
          <w:rFonts w:asciiTheme="majorBidi" w:hAnsiTheme="majorBidi" w:cstheme="majorBidi"/>
        </w:rPr>
        <w:footnoteRef/>
      </w:r>
      <w:r w:rsidRPr="00CC0108">
        <w:rPr>
          <w:rFonts w:asciiTheme="majorBidi" w:hAnsiTheme="majorBidi" w:cstheme="majorBidi"/>
        </w:rPr>
        <w:t xml:space="preserve"> </w:t>
      </w:r>
      <w:r w:rsidRPr="00CC0108">
        <w:rPr>
          <w:rFonts w:asciiTheme="majorBidi" w:eastAsia="Calibri" w:hAnsiTheme="majorBidi" w:cstheme="majorBidi"/>
          <w:color w:val="000000"/>
        </w:rPr>
        <w:t xml:space="preserve">Austria: Freedom World 2023, Freedom House, link, </w:t>
      </w:r>
      <w:hyperlink r:id="rId18">
        <w:r w:rsidRPr="00CC0108">
          <w:rPr>
            <w:rFonts w:asciiTheme="majorBidi" w:eastAsia="Calibri" w:hAnsiTheme="majorBidi" w:cstheme="majorBidi"/>
            <w:color w:val="0000FF"/>
            <w:u w:val="single"/>
          </w:rPr>
          <w:t>https://freedomhouse.org/country/austria/freedom-world/2023</w:t>
        </w:r>
      </w:hyperlink>
    </w:p>
  </w:footnote>
  <w:footnote w:id="20">
    <w:p w14:paraId="351D804D" w14:textId="77777777" w:rsidR="00CC0108" w:rsidRPr="00CC0108" w:rsidRDefault="00CC0108" w:rsidP="00CC0108">
      <w:pPr>
        <w:pStyle w:val="FootnoteText"/>
        <w:rPr>
          <w:rFonts w:asciiTheme="majorBidi" w:hAnsiTheme="majorBidi" w:cstheme="majorBidi"/>
        </w:rPr>
      </w:pPr>
      <w:r w:rsidRPr="00CC0108">
        <w:rPr>
          <w:rStyle w:val="FootnoteReference"/>
          <w:rFonts w:asciiTheme="majorBidi" w:hAnsiTheme="majorBidi" w:cstheme="majorBidi"/>
        </w:rPr>
        <w:footnoteRef/>
      </w:r>
      <w:r w:rsidRPr="00CC0108">
        <w:rPr>
          <w:rFonts w:asciiTheme="majorBidi" w:hAnsiTheme="majorBidi" w:cstheme="majorBidi"/>
        </w:rPr>
        <w:t xml:space="preserve"> </w:t>
      </w:r>
      <w:r w:rsidRPr="00CC0108">
        <w:rPr>
          <w:rFonts w:asciiTheme="majorBidi" w:eastAsia="Calibri" w:hAnsiTheme="majorBidi" w:cstheme="majorBidi"/>
          <w:color w:val="000000"/>
        </w:rPr>
        <w:t xml:space="preserve">2022 Report on International Religious Freedom: Austria, Office of International Religious Freedom, link, </w:t>
      </w:r>
      <w:hyperlink r:id="rId19">
        <w:r w:rsidRPr="00CC0108">
          <w:rPr>
            <w:rFonts w:asciiTheme="majorBidi" w:eastAsia="Calibri" w:hAnsiTheme="majorBidi" w:cstheme="majorBidi"/>
            <w:color w:val="0000FF"/>
            <w:u w:val="single"/>
          </w:rPr>
          <w:t>https://www.state.gov/reports/2022-report-on-international-religious-freedom/austria/</w:t>
        </w:r>
      </w:hyperlink>
    </w:p>
  </w:footnote>
  <w:footnote w:id="21">
    <w:p w14:paraId="47CFE8AF" w14:textId="77777777" w:rsidR="00CC0108" w:rsidRPr="00CC0108" w:rsidRDefault="00CC0108" w:rsidP="00CC0108">
      <w:pPr>
        <w:pStyle w:val="FootnoteText"/>
        <w:rPr>
          <w:rFonts w:asciiTheme="majorBidi" w:hAnsiTheme="majorBidi" w:cstheme="majorBidi"/>
        </w:rPr>
      </w:pPr>
      <w:r w:rsidRPr="00CC0108">
        <w:rPr>
          <w:rStyle w:val="FootnoteReference"/>
          <w:rFonts w:asciiTheme="majorBidi" w:hAnsiTheme="majorBidi" w:cstheme="majorBidi"/>
        </w:rPr>
        <w:footnoteRef/>
      </w:r>
      <w:r w:rsidRPr="00CC0108">
        <w:rPr>
          <w:rFonts w:asciiTheme="majorBidi" w:hAnsiTheme="majorBidi" w:cstheme="majorBidi"/>
        </w:rPr>
        <w:t xml:space="preserve"> </w:t>
      </w:r>
      <w:r w:rsidRPr="00CC0108">
        <w:rPr>
          <w:rFonts w:asciiTheme="majorBidi" w:eastAsia="Calibri" w:hAnsiTheme="majorBidi" w:cstheme="majorBidi"/>
          <w:color w:val="000000"/>
        </w:rPr>
        <w:t xml:space="preserve">Palestinian Activists Face Lawsuit and Ban Climate Activists Threatened </w:t>
      </w:r>
      <w:proofErr w:type="spellStart"/>
      <w:r w:rsidRPr="00CC0108">
        <w:rPr>
          <w:rFonts w:asciiTheme="majorBidi" w:eastAsia="Calibri" w:hAnsiTheme="majorBidi" w:cstheme="majorBidi"/>
          <w:color w:val="000000"/>
        </w:rPr>
        <w:t>Slapps</w:t>
      </w:r>
      <w:proofErr w:type="spellEnd"/>
      <w:r w:rsidRPr="00CC0108">
        <w:rPr>
          <w:rFonts w:asciiTheme="majorBidi" w:eastAsia="Calibri" w:hAnsiTheme="majorBidi" w:cstheme="majorBidi"/>
          <w:color w:val="000000"/>
        </w:rPr>
        <w:t xml:space="preserve">, Monitor </w:t>
      </w:r>
      <w:proofErr w:type="spellStart"/>
      <w:r w:rsidRPr="00CC0108">
        <w:rPr>
          <w:rFonts w:asciiTheme="majorBidi" w:eastAsia="Calibri" w:hAnsiTheme="majorBidi" w:cstheme="majorBidi"/>
          <w:color w:val="000000"/>
        </w:rPr>
        <w:t>Civicus</w:t>
      </w:r>
      <w:proofErr w:type="spellEnd"/>
      <w:r w:rsidRPr="00CC0108">
        <w:rPr>
          <w:rFonts w:asciiTheme="majorBidi" w:eastAsia="Calibri" w:hAnsiTheme="majorBidi" w:cstheme="majorBidi"/>
          <w:color w:val="000000"/>
        </w:rPr>
        <w:t xml:space="preserve">, 22 Nov 2022, link, </w:t>
      </w:r>
      <w:hyperlink r:id="rId20">
        <w:r w:rsidRPr="00CC0108">
          <w:rPr>
            <w:rFonts w:asciiTheme="majorBidi" w:eastAsia="Calibri" w:hAnsiTheme="majorBidi" w:cstheme="majorBidi"/>
            <w:color w:val="0000FF"/>
            <w:u w:val="single"/>
          </w:rPr>
          <w:t>https://monitor.civicus.org/explore/palestinian-activists-face-lawsuit-and-ban-climate-activists-threatened-slapps/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02EF65" w14:textId="2A35154A" w:rsidR="001374D3" w:rsidRDefault="001374D3">
    <w:pPr>
      <w:pStyle w:val="Header"/>
    </w:pPr>
    <w:r w:rsidRPr="005C5F24">
      <w:rPr>
        <w:rFonts w:cstheme="minorHAnsi"/>
        <w:noProof/>
        <w:sz w:val="24"/>
        <w:szCs w:val="24"/>
        <w:lang w:bidi="ar-EG"/>
      </w:rPr>
      <w:drawing>
        <wp:inline distT="0" distB="0" distL="0" distR="0" wp14:anchorId="517E8D86" wp14:editId="7F083F1E">
          <wp:extent cx="1974850" cy="1328584"/>
          <wp:effectExtent l="0" t="0" r="635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5295" cy="1328884"/>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31D8C"/>
    <w:multiLevelType w:val="hybridMultilevel"/>
    <w:tmpl w:val="30CC5CA8"/>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6535ED2"/>
    <w:multiLevelType w:val="hybridMultilevel"/>
    <w:tmpl w:val="4E3A8DD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8677BD2"/>
    <w:multiLevelType w:val="hybridMultilevel"/>
    <w:tmpl w:val="CC5676A4"/>
    <w:lvl w:ilvl="0" w:tplc="D2C8E05E">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8E27379"/>
    <w:multiLevelType w:val="hybridMultilevel"/>
    <w:tmpl w:val="72CED88E"/>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3E4173"/>
    <w:multiLevelType w:val="hybridMultilevel"/>
    <w:tmpl w:val="43DCBD6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BFF5B55"/>
    <w:multiLevelType w:val="hybridMultilevel"/>
    <w:tmpl w:val="3930453E"/>
    <w:lvl w:ilvl="0" w:tplc="B91E2684">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0151948"/>
    <w:multiLevelType w:val="hybridMultilevel"/>
    <w:tmpl w:val="A3E40AC8"/>
    <w:lvl w:ilvl="0" w:tplc="04090005">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7" w15:restartNumberingAfterBreak="0">
    <w:nsid w:val="128C37D8"/>
    <w:multiLevelType w:val="hybridMultilevel"/>
    <w:tmpl w:val="384AF420"/>
    <w:lvl w:ilvl="0" w:tplc="D2C8E05E">
      <w:numFmt w:val="bullet"/>
      <w:lvlText w:val="-"/>
      <w:lvlJc w:val="left"/>
      <w:pPr>
        <w:ind w:left="900" w:hanging="360"/>
      </w:pPr>
      <w:rPr>
        <w:rFonts w:ascii="Calibri" w:eastAsiaTheme="minorHAnsi" w:hAnsi="Calibri" w:cs="Calibri"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 w15:restartNumberingAfterBreak="0">
    <w:nsid w:val="12E63F96"/>
    <w:multiLevelType w:val="hybridMultilevel"/>
    <w:tmpl w:val="725486E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32F3110"/>
    <w:multiLevelType w:val="hybridMultilevel"/>
    <w:tmpl w:val="5E7E9FD4"/>
    <w:lvl w:ilvl="0" w:tplc="04090013">
      <w:start w:val="1"/>
      <w:numFmt w:val="arabicAlpha"/>
      <w:lvlText w:val="%1-"/>
      <w:lvlJc w:val="center"/>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337474B"/>
    <w:multiLevelType w:val="hybridMultilevel"/>
    <w:tmpl w:val="4AA8745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7F00F2C"/>
    <w:multiLevelType w:val="hybridMultilevel"/>
    <w:tmpl w:val="88024E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A45124D"/>
    <w:multiLevelType w:val="hybridMultilevel"/>
    <w:tmpl w:val="D2C8D9F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45D48FE"/>
    <w:multiLevelType w:val="hybridMultilevel"/>
    <w:tmpl w:val="16DEC34E"/>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30487B3F"/>
    <w:multiLevelType w:val="hybridMultilevel"/>
    <w:tmpl w:val="87F66154"/>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0B71676"/>
    <w:multiLevelType w:val="hybridMultilevel"/>
    <w:tmpl w:val="77FEB356"/>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A034E4E"/>
    <w:multiLevelType w:val="hybridMultilevel"/>
    <w:tmpl w:val="89F4F672"/>
    <w:lvl w:ilvl="0" w:tplc="3794A37E">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DF10A58"/>
    <w:multiLevelType w:val="hybridMultilevel"/>
    <w:tmpl w:val="72CED88E"/>
    <w:lvl w:ilvl="0" w:tplc="FFFFFFFF">
      <w:start w:val="1"/>
      <w:numFmt w:val="arabicAlpha"/>
      <w:lvlText w:val="%1-"/>
      <w:lvlJc w:val="center"/>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B8500DF"/>
    <w:multiLevelType w:val="hybridMultilevel"/>
    <w:tmpl w:val="8846671E"/>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C79072B"/>
    <w:multiLevelType w:val="hybridMultilevel"/>
    <w:tmpl w:val="C54EDA0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E5D7FB8"/>
    <w:multiLevelType w:val="hybridMultilevel"/>
    <w:tmpl w:val="F6780B82"/>
    <w:lvl w:ilvl="0" w:tplc="D2C8E05E">
      <w:numFmt w:val="bullet"/>
      <w:lvlText w:val="-"/>
      <w:lvlJc w:val="left"/>
      <w:pPr>
        <w:ind w:left="360" w:hanging="360"/>
      </w:pPr>
      <w:rPr>
        <w:rFonts w:ascii="Calibri" w:eastAsiaTheme="minorHAnsi" w:hAnsi="Calibri" w:cs="Calibri" w:hint="default"/>
      </w:rPr>
    </w:lvl>
    <w:lvl w:ilvl="1" w:tplc="04090003">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1987A9E"/>
    <w:multiLevelType w:val="hybridMultilevel"/>
    <w:tmpl w:val="E9922B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1C691B"/>
    <w:multiLevelType w:val="hybridMultilevel"/>
    <w:tmpl w:val="6C1A83C0"/>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95A1B56"/>
    <w:multiLevelType w:val="hybridMultilevel"/>
    <w:tmpl w:val="A790CBEA"/>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23A1534"/>
    <w:multiLevelType w:val="hybridMultilevel"/>
    <w:tmpl w:val="AAA86708"/>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6B515360"/>
    <w:multiLevelType w:val="hybridMultilevel"/>
    <w:tmpl w:val="03F62C7E"/>
    <w:lvl w:ilvl="0" w:tplc="A8BA913A">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FCD5C24"/>
    <w:multiLevelType w:val="hybridMultilevel"/>
    <w:tmpl w:val="56DA3C5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6777E6C"/>
    <w:multiLevelType w:val="hybridMultilevel"/>
    <w:tmpl w:val="42BE05B8"/>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8" w15:restartNumberingAfterBreak="0">
    <w:nsid w:val="76A44FC3"/>
    <w:multiLevelType w:val="hybridMultilevel"/>
    <w:tmpl w:val="485EB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F3E456F"/>
    <w:multiLevelType w:val="hybridMultilevel"/>
    <w:tmpl w:val="8092BE0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23117043">
    <w:abstractNumId w:val="4"/>
  </w:num>
  <w:num w:numId="2" w16cid:durableId="1733964038">
    <w:abstractNumId w:val="16"/>
  </w:num>
  <w:num w:numId="3" w16cid:durableId="1057122983">
    <w:abstractNumId w:val="25"/>
  </w:num>
  <w:num w:numId="4" w16cid:durableId="599484416">
    <w:abstractNumId w:val="15"/>
  </w:num>
  <w:num w:numId="5" w16cid:durableId="221990767">
    <w:abstractNumId w:val="29"/>
  </w:num>
  <w:num w:numId="6" w16cid:durableId="1184974759">
    <w:abstractNumId w:val="3"/>
  </w:num>
  <w:num w:numId="7" w16cid:durableId="719747233">
    <w:abstractNumId w:val="9"/>
  </w:num>
  <w:num w:numId="8" w16cid:durableId="2082218265">
    <w:abstractNumId w:val="17"/>
  </w:num>
  <w:num w:numId="9" w16cid:durableId="44522668">
    <w:abstractNumId w:val="18"/>
  </w:num>
  <w:num w:numId="10" w16cid:durableId="384570591">
    <w:abstractNumId w:val="20"/>
  </w:num>
  <w:num w:numId="11" w16cid:durableId="955409921">
    <w:abstractNumId w:val="2"/>
  </w:num>
  <w:num w:numId="12" w16cid:durableId="329604790">
    <w:abstractNumId w:val="0"/>
  </w:num>
  <w:num w:numId="13" w16cid:durableId="499975853">
    <w:abstractNumId w:val="21"/>
  </w:num>
  <w:num w:numId="14" w16cid:durableId="933244681">
    <w:abstractNumId w:val="23"/>
  </w:num>
  <w:num w:numId="15" w16cid:durableId="1029186210">
    <w:abstractNumId w:val="27"/>
  </w:num>
  <w:num w:numId="16" w16cid:durableId="510409883">
    <w:abstractNumId w:val="24"/>
  </w:num>
  <w:num w:numId="17" w16cid:durableId="1424718560">
    <w:abstractNumId w:val="6"/>
  </w:num>
  <w:num w:numId="18" w16cid:durableId="1266771858">
    <w:abstractNumId w:val="19"/>
  </w:num>
  <w:num w:numId="19" w16cid:durableId="1307006074">
    <w:abstractNumId w:val="7"/>
  </w:num>
  <w:num w:numId="20" w16cid:durableId="596136773">
    <w:abstractNumId w:val="14"/>
  </w:num>
  <w:num w:numId="21" w16cid:durableId="31420069">
    <w:abstractNumId w:val="10"/>
  </w:num>
  <w:num w:numId="22" w16cid:durableId="334383903">
    <w:abstractNumId w:val="28"/>
  </w:num>
  <w:num w:numId="23" w16cid:durableId="1430659545">
    <w:abstractNumId w:val="13"/>
  </w:num>
  <w:num w:numId="24" w16cid:durableId="155460974">
    <w:abstractNumId w:val="22"/>
  </w:num>
  <w:num w:numId="25" w16cid:durableId="722827196">
    <w:abstractNumId w:val="5"/>
  </w:num>
  <w:num w:numId="26" w16cid:durableId="192546285">
    <w:abstractNumId w:val="1"/>
  </w:num>
  <w:num w:numId="27" w16cid:durableId="614680904">
    <w:abstractNumId w:val="8"/>
  </w:num>
  <w:num w:numId="28" w16cid:durableId="1308440503">
    <w:abstractNumId w:val="12"/>
  </w:num>
  <w:num w:numId="29" w16cid:durableId="1601528542">
    <w:abstractNumId w:val="11"/>
  </w:num>
  <w:num w:numId="30" w16cid:durableId="49167629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884"/>
    <w:rsid w:val="000242A8"/>
    <w:rsid w:val="0006411F"/>
    <w:rsid w:val="00090770"/>
    <w:rsid w:val="000A1FA0"/>
    <w:rsid w:val="000B59D1"/>
    <w:rsid w:val="000B6672"/>
    <w:rsid w:val="000D76D9"/>
    <w:rsid w:val="000E46C3"/>
    <w:rsid w:val="000E7525"/>
    <w:rsid w:val="000F092A"/>
    <w:rsid w:val="000F7D01"/>
    <w:rsid w:val="00105DB7"/>
    <w:rsid w:val="00120EA5"/>
    <w:rsid w:val="0012660F"/>
    <w:rsid w:val="00127B97"/>
    <w:rsid w:val="001374D3"/>
    <w:rsid w:val="00137D94"/>
    <w:rsid w:val="00137FA4"/>
    <w:rsid w:val="00144C60"/>
    <w:rsid w:val="00145C8B"/>
    <w:rsid w:val="00155A14"/>
    <w:rsid w:val="001751C8"/>
    <w:rsid w:val="00176BE1"/>
    <w:rsid w:val="001A5CB1"/>
    <w:rsid w:val="001B3856"/>
    <w:rsid w:val="001D2801"/>
    <w:rsid w:val="001E0F28"/>
    <w:rsid w:val="001E5853"/>
    <w:rsid w:val="001F17D0"/>
    <w:rsid w:val="00204088"/>
    <w:rsid w:val="0021413B"/>
    <w:rsid w:val="00220D6B"/>
    <w:rsid w:val="00273EAA"/>
    <w:rsid w:val="0027781D"/>
    <w:rsid w:val="00287FC0"/>
    <w:rsid w:val="00292DF1"/>
    <w:rsid w:val="002A6B29"/>
    <w:rsid w:val="002D19C8"/>
    <w:rsid w:val="002F1224"/>
    <w:rsid w:val="00304121"/>
    <w:rsid w:val="003174DA"/>
    <w:rsid w:val="00340D06"/>
    <w:rsid w:val="00391176"/>
    <w:rsid w:val="003946B5"/>
    <w:rsid w:val="003A181E"/>
    <w:rsid w:val="003D1884"/>
    <w:rsid w:val="003E0E53"/>
    <w:rsid w:val="003E1F7C"/>
    <w:rsid w:val="003F36C0"/>
    <w:rsid w:val="003F39DD"/>
    <w:rsid w:val="003F65C7"/>
    <w:rsid w:val="00434E12"/>
    <w:rsid w:val="00444AC0"/>
    <w:rsid w:val="00466AA6"/>
    <w:rsid w:val="00472C5D"/>
    <w:rsid w:val="00483CDB"/>
    <w:rsid w:val="00484B01"/>
    <w:rsid w:val="004A1FDA"/>
    <w:rsid w:val="004B000E"/>
    <w:rsid w:val="004D7A9C"/>
    <w:rsid w:val="00507A7F"/>
    <w:rsid w:val="005171C1"/>
    <w:rsid w:val="00526952"/>
    <w:rsid w:val="00553347"/>
    <w:rsid w:val="00563368"/>
    <w:rsid w:val="005C5F24"/>
    <w:rsid w:val="005D2424"/>
    <w:rsid w:val="005D7270"/>
    <w:rsid w:val="005E07AC"/>
    <w:rsid w:val="005E1A66"/>
    <w:rsid w:val="00605C13"/>
    <w:rsid w:val="00605E6A"/>
    <w:rsid w:val="00623B00"/>
    <w:rsid w:val="0063407D"/>
    <w:rsid w:val="00661876"/>
    <w:rsid w:val="00672538"/>
    <w:rsid w:val="006857E8"/>
    <w:rsid w:val="00690CA6"/>
    <w:rsid w:val="006A5B98"/>
    <w:rsid w:val="006D29FD"/>
    <w:rsid w:val="006D5294"/>
    <w:rsid w:val="006D7846"/>
    <w:rsid w:val="007001BC"/>
    <w:rsid w:val="00716EF6"/>
    <w:rsid w:val="007203A5"/>
    <w:rsid w:val="007253A8"/>
    <w:rsid w:val="00726C7D"/>
    <w:rsid w:val="00756631"/>
    <w:rsid w:val="007719B0"/>
    <w:rsid w:val="007809DA"/>
    <w:rsid w:val="007A3308"/>
    <w:rsid w:val="007D795E"/>
    <w:rsid w:val="007E687B"/>
    <w:rsid w:val="0080014F"/>
    <w:rsid w:val="00832E45"/>
    <w:rsid w:val="008738FB"/>
    <w:rsid w:val="00877E2D"/>
    <w:rsid w:val="008A1847"/>
    <w:rsid w:val="008C49F7"/>
    <w:rsid w:val="008D520A"/>
    <w:rsid w:val="00904745"/>
    <w:rsid w:val="00944B5D"/>
    <w:rsid w:val="0096340C"/>
    <w:rsid w:val="0096779B"/>
    <w:rsid w:val="009852FE"/>
    <w:rsid w:val="009940AF"/>
    <w:rsid w:val="00996355"/>
    <w:rsid w:val="009A47EF"/>
    <w:rsid w:val="009C68A7"/>
    <w:rsid w:val="009D18CE"/>
    <w:rsid w:val="009E120E"/>
    <w:rsid w:val="009E5640"/>
    <w:rsid w:val="00A16414"/>
    <w:rsid w:val="00A42355"/>
    <w:rsid w:val="00A52770"/>
    <w:rsid w:val="00A641E3"/>
    <w:rsid w:val="00A66799"/>
    <w:rsid w:val="00A81FBE"/>
    <w:rsid w:val="00B02619"/>
    <w:rsid w:val="00B30326"/>
    <w:rsid w:val="00B544FE"/>
    <w:rsid w:val="00B567EF"/>
    <w:rsid w:val="00B86C51"/>
    <w:rsid w:val="00BC412F"/>
    <w:rsid w:val="00BD5A19"/>
    <w:rsid w:val="00BE0F32"/>
    <w:rsid w:val="00C26EB5"/>
    <w:rsid w:val="00C508A5"/>
    <w:rsid w:val="00C6564D"/>
    <w:rsid w:val="00C71B16"/>
    <w:rsid w:val="00C76041"/>
    <w:rsid w:val="00C82B72"/>
    <w:rsid w:val="00CA624A"/>
    <w:rsid w:val="00CA7CEB"/>
    <w:rsid w:val="00CC0108"/>
    <w:rsid w:val="00CF53E4"/>
    <w:rsid w:val="00D51762"/>
    <w:rsid w:val="00D65F66"/>
    <w:rsid w:val="00DB790F"/>
    <w:rsid w:val="00DC2019"/>
    <w:rsid w:val="00DC4F4D"/>
    <w:rsid w:val="00DF4ECD"/>
    <w:rsid w:val="00E0326C"/>
    <w:rsid w:val="00E23A40"/>
    <w:rsid w:val="00E23EEE"/>
    <w:rsid w:val="00E4081E"/>
    <w:rsid w:val="00E53BB1"/>
    <w:rsid w:val="00E55D80"/>
    <w:rsid w:val="00E56E43"/>
    <w:rsid w:val="00EC41C9"/>
    <w:rsid w:val="00ED1E5C"/>
    <w:rsid w:val="00EE156B"/>
    <w:rsid w:val="00F154A1"/>
    <w:rsid w:val="00F44F63"/>
    <w:rsid w:val="00F4689D"/>
    <w:rsid w:val="00F854B3"/>
    <w:rsid w:val="00F86E04"/>
    <w:rsid w:val="00F86F47"/>
    <w:rsid w:val="00FB1391"/>
    <w:rsid w:val="00FB2237"/>
    <w:rsid w:val="00FB3D68"/>
    <w:rsid w:val="00FC11B4"/>
    <w:rsid w:val="00FC312B"/>
    <w:rsid w:val="00FD7EF0"/>
    <w:rsid w:val="00FE6E1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0D8783"/>
  <w15:docId w15:val="{49683657-F885-4E7F-9DC5-D8D6759D1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326"/>
    <w:pPr>
      <w:spacing w:after="200" w:line="276" w:lineRule="auto"/>
    </w:pPr>
  </w:style>
  <w:style w:type="paragraph" w:styleId="Heading1">
    <w:name w:val="heading 1"/>
    <w:basedOn w:val="Normal"/>
    <w:link w:val="Heading1Char"/>
    <w:uiPriority w:val="9"/>
    <w:qFormat/>
    <w:rsid w:val="003D1884"/>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unhideWhenUsed/>
    <w:qFormat/>
    <w:rsid w:val="00BE0F32"/>
    <w:pPr>
      <w:keepNext/>
      <w:keepLines/>
      <w:bidi/>
      <w:spacing w:before="40" w:after="0" w:line="259" w:lineRule="auto"/>
      <w:outlineLvl w:val="1"/>
    </w:pPr>
    <w:rPr>
      <w:rFonts w:asciiTheme="majorHAnsi" w:eastAsiaTheme="majorEastAsia" w:hAnsiTheme="majorHAnsi" w:cstheme="majorBidi"/>
      <w:color w:val="2F5496" w:themeColor="accent1" w:themeShade="BF"/>
      <w:kern w:val="0"/>
      <w:sz w:val="26"/>
      <w:szCs w:val="26"/>
      <w:lang w:bidi="ar-EG"/>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18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1884"/>
  </w:style>
  <w:style w:type="paragraph" w:styleId="Footer">
    <w:name w:val="footer"/>
    <w:basedOn w:val="Normal"/>
    <w:link w:val="FooterChar"/>
    <w:uiPriority w:val="99"/>
    <w:unhideWhenUsed/>
    <w:rsid w:val="003D18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1884"/>
  </w:style>
  <w:style w:type="paragraph" w:styleId="ListParagraph">
    <w:name w:val="List Paragraph"/>
    <w:basedOn w:val="Normal"/>
    <w:link w:val="ListParagraphChar"/>
    <w:uiPriority w:val="34"/>
    <w:qFormat/>
    <w:rsid w:val="003D1884"/>
    <w:pPr>
      <w:ind w:left="720"/>
      <w:contextualSpacing/>
    </w:pPr>
  </w:style>
  <w:style w:type="character" w:customStyle="1" w:styleId="ListParagraphChar">
    <w:name w:val="List Paragraph Char"/>
    <w:link w:val="ListParagraph"/>
    <w:uiPriority w:val="34"/>
    <w:rsid w:val="003D1884"/>
  </w:style>
  <w:style w:type="character" w:styleId="FootnoteReference">
    <w:name w:val="footnote reference"/>
    <w:aliases w:val="4_G,4_GA"/>
    <w:basedOn w:val="DefaultParagraphFont"/>
    <w:uiPriority w:val="99"/>
    <w:unhideWhenUsed/>
    <w:qFormat/>
    <w:rsid w:val="003D1884"/>
    <w:rPr>
      <w:vertAlign w:val="superscript"/>
    </w:rPr>
  </w:style>
  <w:style w:type="paragraph" w:styleId="FootnoteText">
    <w:name w:val="footnote text"/>
    <w:aliases w:val="5_G"/>
    <w:basedOn w:val="Normal"/>
    <w:link w:val="FootnoteTextChar"/>
    <w:uiPriority w:val="99"/>
    <w:unhideWhenUsed/>
    <w:qFormat/>
    <w:rsid w:val="003D1884"/>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3D1884"/>
    <w:rPr>
      <w:sz w:val="20"/>
      <w:szCs w:val="20"/>
    </w:rPr>
  </w:style>
  <w:style w:type="character" w:styleId="Hyperlink">
    <w:name w:val="Hyperlink"/>
    <w:basedOn w:val="DefaultParagraphFont"/>
    <w:uiPriority w:val="99"/>
    <w:unhideWhenUsed/>
    <w:rsid w:val="003D1884"/>
    <w:rPr>
      <w:color w:val="0563C1" w:themeColor="hyperlink"/>
      <w:u w:val="single"/>
    </w:rPr>
  </w:style>
  <w:style w:type="table" w:styleId="TableGrid">
    <w:name w:val="Table Grid"/>
    <w:basedOn w:val="TableNormal"/>
    <w:uiPriority w:val="59"/>
    <w:rsid w:val="003D188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3D1884"/>
  </w:style>
  <w:style w:type="character" w:customStyle="1" w:styleId="rynqvb">
    <w:name w:val="rynqvb"/>
    <w:basedOn w:val="DefaultParagraphFont"/>
    <w:rsid w:val="003D1884"/>
  </w:style>
  <w:style w:type="character" w:customStyle="1" w:styleId="Heading1Char">
    <w:name w:val="Heading 1 Char"/>
    <w:basedOn w:val="DefaultParagraphFont"/>
    <w:link w:val="Heading1"/>
    <w:uiPriority w:val="9"/>
    <w:rsid w:val="003D1884"/>
    <w:rPr>
      <w:rFonts w:ascii="Times New Roman" w:eastAsia="Times New Roman" w:hAnsi="Times New Roman" w:cs="Times New Roman"/>
      <w:b/>
      <w:bCs/>
      <w:kern w:val="36"/>
      <w:sz w:val="48"/>
      <w:szCs w:val="48"/>
      <w14:ligatures w14:val="none"/>
    </w:rPr>
  </w:style>
  <w:style w:type="character" w:styleId="Emphasis">
    <w:name w:val="Emphasis"/>
    <w:basedOn w:val="DefaultParagraphFont"/>
    <w:uiPriority w:val="20"/>
    <w:qFormat/>
    <w:rsid w:val="000F092A"/>
    <w:rPr>
      <w:i/>
      <w:iCs/>
    </w:rPr>
  </w:style>
  <w:style w:type="character" w:customStyle="1" w:styleId="Heading2Char">
    <w:name w:val="Heading 2 Char"/>
    <w:basedOn w:val="DefaultParagraphFont"/>
    <w:link w:val="Heading2"/>
    <w:uiPriority w:val="9"/>
    <w:rsid w:val="00BE0F32"/>
    <w:rPr>
      <w:rFonts w:asciiTheme="majorHAnsi" w:eastAsiaTheme="majorEastAsia" w:hAnsiTheme="majorHAnsi" w:cstheme="majorBidi"/>
      <w:color w:val="2F5496" w:themeColor="accent1" w:themeShade="BF"/>
      <w:kern w:val="0"/>
      <w:sz w:val="26"/>
      <w:szCs w:val="26"/>
      <w:lang w:bidi="ar-EG"/>
      <w14:ligatures w14:val="none"/>
    </w:rPr>
  </w:style>
  <w:style w:type="character" w:styleId="CommentReference">
    <w:name w:val="annotation reference"/>
    <w:basedOn w:val="DefaultParagraphFont"/>
    <w:uiPriority w:val="99"/>
    <w:semiHidden/>
    <w:unhideWhenUsed/>
    <w:rsid w:val="00BE0F32"/>
    <w:rPr>
      <w:sz w:val="16"/>
      <w:szCs w:val="16"/>
    </w:rPr>
  </w:style>
  <w:style w:type="paragraph" w:styleId="CommentText">
    <w:name w:val="annotation text"/>
    <w:basedOn w:val="Normal"/>
    <w:link w:val="CommentTextChar"/>
    <w:uiPriority w:val="99"/>
    <w:semiHidden/>
    <w:unhideWhenUsed/>
    <w:rsid w:val="00BE0F32"/>
    <w:pPr>
      <w:spacing w:line="240" w:lineRule="auto"/>
    </w:pPr>
    <w:rPr>
      <w:sz w:val="20"/>
      <w:szCs w:val="20"/>
    </w:rPr>
  </w:style>
  <w:style w:type="character" w:customStyle="1" w:styleId="CommentTextChar">
    <w:name w:val="Comment Text Char"/>
    <w:basedOn w:val="DefaultParagraphFont"/>
    <w:link w:val="CommentText"/>
    <w:uiPriority w:val="99"/>
    <w:semiHidden/>
    <w:rsid w:val="00BE0F32"/>
    <w:rPr>
      <w:sz w:val="20"/>
      <w:szCs w:val="20"/>
    </w:rPr>
  </w:style>
  <w:style w:type="paragraph" w:styleId="CommentSubject">
    <w:name w:val="annotation subject"/>
    <w:basedOn w:val="CommentText"/>
    <w:next w:val="CommentText"/>
    <w:link w:val="CommentSubjectChar"/>
    <w:uiPriority w:val="99"/>
    <w:semiHidden/>
    <w:unhideWhenUsed/>
    <w:rsid w:val="00BE0F32"/>
    <w:rPr>
      <w:b/>
      <w:bCs/>
    </w:rPr>
  </w:style>
  <w:style w:type="character" w:customStyle="1" w:styleId="CommentSubjectChar">
    <w:name w:val="Comment Subject Char"/>
    <w:basedOn w:val="CommentTextChar"/>
    <w:link w:val="CommentSubject"/>
    <w:uiPriority w:val="99"/>
    <w:semiHidden/>
    <w:rsid w:val="00BE0F32"/>
    <w:rPr>
      <w:b/>
      <w:bCs/>
      <w:sz w:val="20"/>
      <w:szCs w:val="20"/>
    </w:rPr>
  </w:style>
  <w:style w:type="character" w:styleId="UnresolvedMention">
    <w:name w:val="Unresolved Mention"/>
    <w:basedOn w:val="DefaultParagraphFont"/>
    <w:uiPriority w:val="99"/>
    <w:semiHidden/>
    <w:unhideWhenUsed/>
    <w:rsid w:val="00FC312B"/>
    <w:rPr>
      <w:color w:val="605E5C"/>
      <w:shd w:val="clear" w:color="auto" w:fill="E1DFDD"/>
    </w:rPr>
  </w:style>
  <w:style w:type="character" w:customStyle="1" w:styleId="hwtze">
    <w:name w:val="hwtze"/>
    <w:basedOn w:val="DefaultParagraphFont"/>
    <w:rsid w:val="00273EAA"/>
  </w:style>
  <w:style w:type="paragraph" w:styleId="NormalWeb">
    <w:name w:val="Normal (Web)"/>
    <w:basedOn w:val="Normal"/>
    <w:uiPriority w:val="99"/>
    <w:unhideWhenUsed/>
    <w:rsid w:val="0055334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340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205346">
      <w:bodyDiv w:val="1"/>
      <w:marLeft w:val="0"/>
      <w:marRight w:val="0"/>
      <w:marTop w:val="0"/>
      <w:marBottom w:val="0"/>
      <w:divBdr>
        <w:top w:val="none" w:sz="0" w:space="0" w:color="auto"/>
        <w:left w:val="none" w:sz="0" w:space="0" w:color="auto"/>
        <w:bottom w:val="none" w:sz="0" w:space="0" w:color="auto"/>
        <w:right w:val="none" w:sz="0" w:space="0" w:color="auto"/>
      </w:divBdr>
    </w:div>
    <w:div w:id="142351386">
      <w:bodyDiv w:val="1"/>
      <w:marLeft w:val="0"/>
      <w:marRight w:val="0"/>
      <w:marTop w:val="0"/>
      <w:marBottom w:val="0"/>
      <w:divBdr>
        <w:top w:val="none" w:sz="0" w:space="0" w:color="auto"/>
        <w:left w:val="none" w:sz="0" w:space="0" w:color="auto"/>
        <w:bottom w:val="none" w:sz="0" w:space="0" w:color="auto"/>
        <w:right w:val="none" w:sz="0" w:space="0" w:color="auto"/>
      </w:divBdr>
    </w:div>
    <w:div w:id="167251237">
      <w:bodyDiv w:val="1"/>
      <w:marLeft w:val="0"/>
      <w:marRight w:val="0"/>
      <w:marTop w:val="0"/>
      <w:marBottom w:val="0"/>
      <w:divBdr>
        <w:top w:val="none" w:sz="0" w:space="0" w:color="auto"/>
        <w:left w:val="none" w:sz="0" w:space="0" w:color="auto"/>
        <w:bottom w:val="none" w:sz="0" w:space="0" w:color="auto"/>
        <w:right w:val="none" w:sz="0" w:space="0" w:color="auto"/>
      </w:divBdr>
    </w:div>
    <w:div w:id="179122689">
      <w:bodyDiv w:val="1"/>
      <w:marLeft w:val="0"/>
      <w:marRight w:val="0"/>
      <w:marTop w:val="0"/>
      <w:marBottom w:val="0"/>
      <w:divBdr>
        <w:top w:val="none" w:sz="0" w:space="0" w:color="auto"/>
        <w:left w:val="none" w:sz="0" w:space="0" w:color="auto"/>
        <w:bottom w:val="none" w:sz="0" w:space="0" w:color="auto"/>
        <w:right w:val="none" w:sz="0" w:space="0" w:color="auto"/>
      </w:divBdr>
    </w:div>
    <w:div w:id="196090210">
      <w:bodyDiv w:val="1"/>
      <w:marLeft w:val="0"/>
      <w:marRight w:val="0"/>
      <w:marTop w:val="0"/>
      <w:marBottom w:val="0"/>
      <w:divBdr>
        <w:top w:val="none" w:sz="0" w:space="0" w:color="auto"/>
        <w:left w:val="none" w:sz="0" w:space="0" w:color="auto"/>
        <w:bottom w:val="none" w:sz="0" w:space="0" w:color="auto"/>
        <w:right w:val="none" w:sz="0" w:space="0" w:color="auto"/>
      </w:divBdr>
    </w:div>
    <w:div w:id="285620757">
      <w:bodyDiv w:val="1"/>
      <w:marLeft w:val="0"/>
      <w:marRight w:val="0"/>
      <w:marTop w:val="0"/>
      <w:marBottom w:val="0"/>
      <w:divBdr>
        <w:top w:val="none" w:sz="0" w:space="0" w:color="auto"/>
        <w:left w:val="none" w:sz="0" w:space="0" w:color="auto"/>
        <w:bottom w:val="none" w:sz="0" w:space="0" w:color="auto"/>
        <w:right w:val="none" w:sz="0" w:space="0" w:color="auto"/>
      </w:divBdr>
    </w:div>
    <w:div w:id="342441231">
      <w:bodyDiv w:val="1"/>
      <w:marLeft w:val="0"/>
      <w:marRight w:val="0"/>
      <w:marTop w:val="0"/>
      <w:marBottom w:val="0"/>
      <w:divBdr>
        <w:top w:val="none" w:sz="0" w:space="0" w:color="auto"/>
        <w:left w:val="none" w:sz="0" w:space="0" w:color="auto"/>
        <w:bottom w:val="none" w:sz="0" w:space="0" w:color="auto"/>
        <w:right w:val="none" w:sz="0" w:space="0" w:color="auto"/>
      </w:divBdr>
    </w:div>
    <w:div w:id="427888171">
      <w:bodyDiv w:val="1"/>
      <w:marLeft w:val="0"/>
      <w:marRight w:val="0"/>
      <w:marTop w:val="0"/>
      <w:marBottom w:val="0"/>
      <w:divBdr>
        <w:top w:val="none" w:sz="0" w:space="0" w:color="auto"/>
        <w:left w:val="none" w:sz="0" w:space="0" w:color="auto"/>
        <w:bottom w:val="none" w:sz="0" w:space="0" w:color="auto"/>
        <w:right w:val="none" w:sz="0" w:space="0" w:color="auto"/>
      </w:divBdr>
      <w:divsChild>
        <w:div w:id="905649144">
          <w:marLeft w:val="0"/>
          <w:marRight w:val="0"/>
          <w:marTop w:val="0"/>
          <w:marBottom w:val="0"/>
          <w:divBdr>
            <w:top w:val="none" w:sz="0" w:space="0" w:color="auto"/>
            <w:left w:val="none" w:sz="0" w:space="0" w:color="auto"/>
            <w:bottom w:val="none" w:sz="0" w:space="0" w:color="auto"/>
            <w:right w:val="none" w:sz="0" w:space="0" w:color="auto"/>
          </w:divBdr>
        </w:div>
      </w:divsChild>
    </w:div>
    <w:div w:id="451555181">
      <w:bodyDiv w:val="1"/>
      <w:marLeft w:val="0"/>
      <w:marRight w:val="0"/>
      <w:marTop w:val="0"/>
      <w:marBottom w:val="0"/>
      <w:divBdr>
        <w:top w:val="none" w:sz="0" w:space="0" w:color="auto"/>
        <w:left w:val="none" w:sz="0" w:space="0" w:color="auto"/>
        <w:bottom w:val="none" w:sz="0" w:space="0" w:color="auto"/>
        <w:right w:val="none" w:sz="0" w:space="0" w:color="auto"/>
      </w:divBdr>
    </w:div>
    <w:div w:id="530146085">
      <w:bodyDiv w:val="1"/>
      <w:marLeft w:val="0"/>
      <w:marRight w:val="0"/>
      <w:marTop w:val="0"/>
      <w:marBottom w:val="0"/>
      <w:divBdr>
        <w:top w:val="none" w:sz="0" w:space="0" w:color="auto"/>
        <w:left w:val="none" w:sz="0" w:space="0" w:color="auto"/>
        <w:bottom w:val="none" w:sz="0" w:space="0" w:color="auto"/>
        <w:right w:val="none" w:sz="0" w:space="0" w:color="auto"/>
      </w:divBdr>
    </w:div>
    <w:div w:id="561672417">
      <w:bodyDiv w:val="1"/>
      <w:marLeft w:val="0"/>
      <w:marRight w:val="0"/>
      <w:marTop w:val="0"/>
      <w:marBottom w:val="0"/>
      <w:divBdr>
        <w:top w:val="none" w:sz="0" w:space="0" w:color="auto"/>
        <w:left w:val="none" w:sz="0" w:space="0" w:color="auto"/>
        <w:bottom w:val="none" w:sz="0" w:space="0" w:color="auto"/>
        <w:right w:val="none" w:sz="0" w:space="0" w:color="auto"/>
      </w:divBdr>
    </w:div>
    <w:div w:id="570315097">
      <w:bodyDiv w:val="1"/>
      <w:marLeft w:val="0"/>
      <w:marRight w:val="0"/>
      <w:marTop w:val="0"/>
      <w:marBottom w:val="0"/>
      <w:divBdr>
        <w:top w:val="none" w:sz="0" w:space="0" w:color="auto"/>
        <w:left w:val="none" w:sz="0" w:space="0" w:color="auto"/>
        <w:bottom w:val="none" w:sz="0" w:space="0" w:color="auto"/>
        <w:right w:val="none" w:sz="0" w:space="0" w:color="auto"/>
      </w:divBdr>
    </w:div>
    <w:div w:id="645551394">
      <w:bodyDiv w:val="1"/>
      <w:marLeft w:val="0"/>
      <w:marRight w:val="0"/>
      <w:marTop w:val="0"/>
      <w:marBottom w:val="0"/>
      <w:divBdr>
        <w:top w:val="none" w:sz="0" w:space="0" w:color="auto"/>
        <w:left w:val="none" w:sz="0" w:space="0" w:color="auto"/>
        <w:bottom w:val="none" w:sz="0" w:space="0" w:color="auto"/>
        <w:right w:val="none" w:sz="0" w:space="0" w:color="auto"/>
      </w:divBdr>
    </w:div>
    <w:div w:id="671031608">
      <w:bodyDiv w:val="1"/>
      <w:marLeft w:val="0"/>
      <w:marRight w:val="0"/>
      <w:marTop w:val="0"/>
      <w:marBottom w:val="0"/>
      <w:divBdr>
        <w:top w:val="none" w:sz="0" w:space="0" w:color="auto"/>
        <w:left w:val="none" w:sz="0" w:space="0" w:color="auto"/>
        <w:bottom w:val="none" w:sz="0" w:space="0" w:color="auto"/>
        <w:right w:val="none" w:sz="0" w:space="0" w:color="auto"/>
      </w:divBdr>
      <w:divsChild>
        <w:div w:id="1458720784">
          <w:marLeft w:val="0"/>
          <w:marRight w:val="0"/>
          <w:marTop w:val="0"/>
          <w:marBottom w:val="0"/>
          <w:divBdr>
            <w:top w:val="none" w:sz="0" w:space="0" w:color="auto"/>
            <w:left w:val="none" w:sz="0" w:space="0" w:color="auto"/>
            <w:bottom w:val="none" w:sz="0" w:space="0" w:color="auto"/>
            <w:right w:val="none" w:sz="0" w:space="0" w:color="auto"/>
          </w:divBdr>
        </w:div>
      </w:divsChild>
    </w:div>
    <w:div w:id="771436483">
      <w:bodyDiv w:val="1"/>
      <w:marLeft w:val="0"/>
      <w:marRight w:val="0"/>
      <w:marTop w:val="0"/>
      <w:marBottom w:val="0"/>
      <w:divBdr>
        <w:top w:val="none" w:sz="0" w:space="0" w:color="auto"/>
        <w:left w:val="none" w:sz="0" w:space="0" w:color="auto"/>
        <w:bottom w:val="none" w:sz="0" w:space="0" w:color="auto"/>
        <w:right w:val="none" w:sz="0" w:space="0" w:color="auto"/>
      </w:divBdr>
    </w:div>
    <w:div w:id="817724798">
      <w:bodyDiv w:val="1"/>
      <w:marLeft w:val="0"/>
      <w:marRight w:val="0"/>
      <w:marTop w:val="0"/>
      <w:marBottom w:val="0"/>
      <w:divBdr>
        <w:top w:val="none" w:sz="0" w:space="0" w:color="auto"/>
        <w:left w:val="none" w:sz="0" w:space="0" w:color="auto"/>
        <w:bottom w:val="none" w:sz="0" w:space="0" w:color="auto"/>
        <w:right w:val="none" w:sz="0" w:space="0" w:color="auto"/>
      </w:divBdr>
    </w:div>
    <w:div w:id="885335662">
      <w:bodyDiv w:val="1"/>
      <w:marLeft w:val="0"/>
      <w:marRight w:val="0"/>
      <w:marTop w:val="0"/>
      <w:marBottom w:val="0"/>
      <w:divBdr>
        <w:top w:val="none" w:sz="0" w:space="0" w:color="auto"/>
        <w:left w:val="none" w:sz="0" w:space="0" w:color="auto"/>
        <w:bottom w:val="none" w:sz="0" w:space="0" w:color="auto"/>
        <w:right w:val="none" w:sz="0" w:space="0" w:color="auto"/>
      </w:divBdr>
    </w:div>
    <w:div w:id="888491390">
      <w:bodyDiv w:val="1"/>
      <w:marLeft w:val="0"/>
      <w:marRight w:val="0"/>
      <w:marTop w:val="0"/>
      <w:marBottom w:val="0"/>
      <w:divBdr>
        <w:top w:val="none" w:sz="0" w:space="0" w:color="auto"/>
        <w:left w:val="none" w:sz="0" w:space="0" w:color="auto"/>
        <w:bottom w:val="none" w:sz="0" w:space="0" w:color="auto"/>
        <w:right w:val="none" w:sz="0" w:space="0" w:color="auto"/>
      </w:divBdr>
    </w:div>
    <w:div w:id="970087854">
      <w:bodyDiv w:val="1"/>
      <w:marLeft w:val="0"/>
      <w:marRight w:val="0"/>
      <w:marTop w:val="0"/>
      <w:marBottom w:val="0"/>
      <w:divBdr>
        <w:top w:val="none" w:sz="0" w:space="0" w:color="auto"/>
        <w:left w:val="none" w:sz="0" w:space="0" w:color="auto"/>
        <w:bottom w:val="none" w:sz="0" w:space="0" w:color="auto"/>
        <w:right w:val="none" w:sz="0" w:space="0" w:color="auto"/>
      </w:divBdr>
    </w:div>
    <w:div w:id="1038310587">
      <w:bodyDiv w:val="1"/>
      <w:marLeft w:val="0"/>
      <w:marRight w:val="0"/>
      <w:marTop w:val="0"/>
      <w:marBottom w:val="0"/>
      <w:divBdr>
        <w:top w:val="none" w:sz="0" w:space="0" w:color="auto"/>
        <w:left w:val="none" w:sz="0" w:space="0" w:color="auto"/>
        <w:bottom w:val="none" w:sz="0" w:space="0" w:color="auto"/>
        <w:right w:val="none" w:sz="0" w:space="0" w:color="auto"/>
      </w:divBdr>
    </w:div>
    <w:div w:id="1104689923">
      <w:bodyDiv w:val="1"/>
      <w:marLeft w:val="0"/>
      <w:marRight w:val="0"/>
      <w:marTop w:val="0"/>
      <w:marBottom w:val="0"/>
      <w:divBdr>
        <w:top w:val="none" w:sz="0" w:space="0" w:color="auto"/>
        <w:left w:val="none" w:sz="0" w:space="0" w:color="auto"/>
        <w:bottom w:val="none" w:sz="0" w:space="0" w:color="auto"/>
        <w:right w:val="none" w:sz="0" w:space="0" w:color="auto"/>
      </w:divBdr>
    </w:div>
    <w:div w:id="1162619608">
      <w:bodyDiv w:val="1"/>
      <w:marLeft w:val="0"/>
      <w:marRight w:val="0"/>
      <w:marTop w:val="0"/>
      <w:marBottom w:val="0"/>
      <w:divBdr>
        <w:top w:val="none" w:sz="0" w:space="0" w:color="auto"/>
        <w:left w:val="none" w:sz="0" w:space="0" w:color="auto"/>
        <w:bottom w:val="none" w:sz="0" w:space="0" w:color="auto"/>
        <w:right w:val="none" w:sz="0" w:space="0" w:color="auto"/>
      </w:divBdr>
    </w:div>
    <w:div w:id="1353646222">
      <w:bodyDiv w:val="1"/>
      <w:marLeft w:val="0"/>
      <w:marRight w:val="0"/>
      <w:marTop w:val="0"/>
      <w:marBottom w:val="0"/>
      <w:divBdr>
        <w:top w:val="none" w:sz="0" w:space="0" w:color="auto"/>
        <w:left w:val="none" w:sz="0" w:space="0" w:color="auto"/>
        <w:bottom w:val="none" w:sz="0" w:space="0" w:color="auto"/>
        <w:right w:val="none" w:sz="0" w:space="0" w:color="auto"/>
      </w:divBdr>
    </w:div>
    <w:div w:id="1408842219">
      <w:bodyDiv w:val="1"/>
      <w:marLeft w:val="0"/>
      <w:marRight w:val="0"/>
      <w:marTop w:val="0"/>
      <w:marBottom w:val="0"/>
      <w:divBdr>
        <w:top w:val="none" w:sz="0" w:space="0" w:color="auto"/>
        <w:left w:val="none" w:sz="0" w:space="0" w:color="auto"/>
        <w:bottom w:val="none" w:sz="0" w:space="0" w:color="auto"/>
        <w:right w:val="none" w:sz="0" w:space="0" w:color="auto"/>
      </w:divBdr>
    </w:div>
    <w:div w:id="1533113376">
      <w:bodyDiv w:val="1"/>
      <w:marLeft w:val="0"/>
      <w:marRight w:val="0"/>
      <w:marTop w:val="0"/>
      <w:marBottom w:val="0"/>
      <w:divBdr>
        <w:top w:val="none" w:sz="0" w:space="0" w:color="auto"/>
        <w:left w:val="none" w:sz="0" w:space="0" w:color="auto"/>
        <w:bottom w:val="none" w:sz="0" w:space="0" w:color="auto"/>
        <w:right w:val="none" w:sz="0" w:space="0" w:color="auto"/>
      </w:divBdr>
    </w:div>
    <w:div w:id="1591159765">
      <w:bodyDiv w:val="1"/>
      <w:marLeft w:val="0"/>
      <w:marRight w:val="0"/>
      <w:marTop w:val="0"/>
      <w:marBottom w:val="0"/>
      <w:divBdr>
        <w:top w:val="none" w:sz="0" w:space="0" w:color="auto"/>
        <w:left w:val="none" w:sz="0" w:space="0" w:color="auto"/>
        <w:bottom w:val="none" w:sz="0" w:space="0" w:color="auto"/>
        <w:right w:val="none" w:sz="0" w:space="0" w:color="auto"/>
      </w:divBdr>
    </w:div>
    <w:div w:id="1685790685">
      <w:bodyDiv w:val="1"/>
      <w:marLeft w:val="0"/>
      <w:marRight w:val="0"/>
      <w:marTop w:val="0"/>
      <w:marBottom w:val="0"/>
      <w:divBdr>
        <w:top w:val="none" w:sz="0" w:space="0" w:color="auto"/>
        <w:left w:val="none" w:sz="0" w:space="0" w:color="auto"/>
        <w:bottom w:val="none" w:sz="0" w:space="0" w:color="auto"/>
        <w:right w:val="none" w:sz="0" w:space="0" w:color="auto"/>
      </w:divBdr>
    </w:div>
    <w:div w:id="1693339842">
      <w:bodyDiv w:val="1"/>
      <w:marLeft w:val="0"/>
      <w:marRight w:val="0"/>
      <w:marTop w:val="0"/>
      <w:marBottom w:val="0"/>
      <w:divBdr>
        <w:top w:val="none" w:sz="0" w:space="0" w:color="auto"/>
        <w:left w:val="none" w:sz="0" w:space="0" w:color="auto"/>
        <w:bottom w:val="none" w:sz="0" w:space="0" w:color="auto"/>
        <w:right w:val="none" w:sz="0" w:space="0" w:color="auto"/>
      </w:divBdr>
      <w:divsChild>
        <w:div w:id="1456293669">
          <w:marLeft w:val="0"/>
          <w:marRight w:val="0"/>
          <w:marTop w:val="0"/>
          <w:marBottom w:val="0"/>
          <w:divBdr>
            <w:top w:val="none" w:sz="0" w:space="0" w:color="auto"/>
            <w:left w:val="none" w:sz="0" w:space="0" w:color="auto"/>
            <w:bottom w:val="none" w:sz="0" w:space="0" w:color="auto"/>
            <w:right w:val="none" w:sz="0" w:space="0" w:color="auto"/>
          </w:divBdr>
        </w:div>
      </w:divsChild>
    </w:div>
    <w:div w:id="1712223370">
      <w:bodyDiv w:val="1"/>
      <w:marLeft w:val="0"/>
      <w:marRight w:val="0"/>
      <w:marTop w:val="0"/>
      <w:marBottom w:val="0"/>
      <w:divBdr>
        <w:top w:val="none" w:sz="0" w:space="0" w:color="auto"/>
        <w:left w:val="none" w:sz="0" w:space="0" w:color="auto"/>
        <w:bottom w:val="none" w:sz="0" w:space="0" w:color="auto"/>
        <w:right w:val="none" w:sz="0" w:space="0" w:color="auto"/>
      </w:divBdr>
      <w:divsChild>
        <w:div w:id="386076936">
          <w:marLeft w:val="0"/>
          <w:marRight w:val="0"/>
          <w:marTop w:val="0"/>
          <w:marBottom w:val="0"/>
          <w:divBdr>
            <w:top w:val="none" w:sz="0" w:space="0" w:color="auto"/>
            <w:left w:val="none" w:sz="0" w:space="0" w:color="auto"/>
            <w:bottom w:val="none" w:sz="0" w:space="0" w:color="auto"/>
            <w:right w:val="none" w:sz="0" w:space="0" w:color="auto"/>
          </w:divBdr>
        </w:div>
      </w:divsChild>
    </w:div>
    <w:div w:id="1712461243">
      <w:bodyDiv w:val="1"/>
      <w:marLeft w:val="0"/>
      <w:marRight w:val="0"/>
      <w:marTop w:val="0"/>
      <w:marBottom w:val="0"/>
      <w:divBdr>
        <w:top w:val="none" w:sz="0" w:space="0" w:color="auto"/>
        <w:left w:val="none" w:sz="0" w:space="0" w:color="auto"/>
        <w:bottom w:val="none" w:sz="0" w:space="0" w:color="auto"/>
        <w:right w:val="none" w:sz="0" w:space="0" w:color="auto"/>
      </w:divBdr>
    </w:div>
    <w:div w:id="1921525951">
      <w:bodyDiv w:val="1"/>
      <w:marLeft w:val="0"/>
      <w:marRight w:val="0"/>
      <w:marTop w:val="0"/>
      <w:marBottom w:val="0"/>
      <w:divBdr>
        <w:top w:val="none" w:sz="0" w:space="0" w:color="auto"/>
        <w:left w:val="none" w:sz="0" w:space="0" w:color="auto"/>
        <w:bottom w:val="none" w:sz="0" w:space="0" w:color="auto"/>
        <w:right w:val="none" w:sz="0" w:space="0" w:color="auto"/>
      </w:divBdr>
    </w:div>
    <w:div w:id="1967009170">
      <w:bodyDiv w:val="1"/>
      <w:marLeft w:val="0"/>
      <w:marRight w:val="0"/>
      <w:marTop w:val="0"/>
      <w:marBottom w:val="0"/>
      <w:divBdr>
        <w:top w:val="none" w:sz="0" w:space="0" w:color="auto"/>
        <w:left w:val="none" w:sz="0" w:space="0" w:color="auto"/>
        <w:bottom w:val="none" w:sz="0" w:space="0" w:color="auto"/>
        <w:right w:val="none" w:sz="0" w:space="0" w:color="auto"/>
      </w:divBdr>
    </w:div>
    <w:div w:id="1975215113">
      <w:bodyDiv w:val="1"/>
      <w:marLeft w:val="0"/>
      <w:marRight w:val="0"/>
      <w:marTop w:val="0"/>
      <w:marBottom w:val="0"/>
      <w:divBdr>
        <w:top w:val="none" w:sz="0" w:space="0" w:color="auto"/>
        <w:left w:val="none" w:sz="0" w:space="0" w:color="auto"/>
        <w:bottom w:val="none" w:sz="0" w:space="0" w:color="auto"/>
        <w:right w:val="none" w:sz="0" w:space="0" w:color="auto"/>
      </w:divBdr>
      <w:divsChild>
        <w:div w:id="1848326705">
          <w:marLeft w:val="0"/>
          <w:marRight w:val="0"/>
          <w:marTop w:val="0"/>
          <w:marBottom w:val="0"/>
          <w:divBdr>
            <w:top w:val="none" w:sz="0" w:space="0" w:color="auto"/>
            <w:left w:val="none" w:sz="0" w:space="0" w:color="auto"/>
            <w:bottom w:val="none" w:sz="0" w:space="0" w:color="auto"/>
            <w:right w:val="none" w:sz="0" w:space="0" w:color="auto"/>
          </w:divBdr>
        </w:div>
      </w:divsChild>
    </w:div>
    <w:div w:id="1980720184">
      <w:bodyDiv w:val="1"/>
      <w:marLeft w:val="0"/>
      <w:marRight w:val="0"/>
      <w:marTop w:val="0"/>
      <w:marBottom w:val="0"/>
      <w:divBdr>
        <w:top w:val="none" w:sz="0" w:space="0" w:color="auto"/>
        <w:left w:val="none" w:sz="0" w:space="0" w:color="auto"/>
        <w:bottom w:val="none" w:sz="0" w:space="0" w:color="auto"/>
        <w:right w:val="none" w:sz="0" w:space="0" w:color="auto"/>
      </w:divBdr>
    </w:div>
    <w:div w:id="2032875458">
      <w:bodyDiv w:val="1"/>
      <w:marLeft w:val="0"/>
      <w:marRight w:val="0"/>
      <w:marTop w:val="0"/>
      <w:marBottom w:val="0"/>
      <w:divBdr>
        <w:top w:val="none" w:sz="0" w:space="0" w:color="auto"/>
        <w:left w:val="none" w:sz="0" w:space="0" w:color="auto"/>
        <w:bottom w:val="none" w:sz="0" w:space="0" w:color="auto"/>
        <w:right w:val="none" w:sz="0" w:space="0" w:color="auto"/>
      </w:divBdr>
      <w:divsChild>
        <w:div w:id="1931622620">
          <w:marLeft w:val="0"/>
          <w:marRight w:val="0"/>
          <w:marTop w:val="0"/>
          <w:marBottom w:val="0"/>
          <w:divBdr>
            <w:top w:val="none" w:sz="0" w:space="0" w:color="auto"/>
            <w:left w:val="none" w:sz="0" w:space="0" w:color="auto"/>
            <w:bottom w:val="none" w:sz="0" w:space="0" w:color="auto"/>
            <w:right w:val="none" w:sz="0" w:space="0" w:color="auto"/>
          </w:divBdr>
        </w:div>
      </w:divsChild>
    </w:div>
    <w:div w:id="2086955008">
      <w:bodyDiv w:val="1"/>
      <w:marLeft w:val="0"/>
      <w:marRight w:val="0"/>
      <w:marTop w:val="0"/>
      <w:marBottom w:val="0"/>
      <w:divBdr>
        <w:top w:val="none" w:sz="0" w:space="0" w:color="auto"/>
        <w:left w:val="none" w:sz="0" w:space="0" w:color="auto"/>
        <w:bottom w:val="none" w:sz="0" w:space="0" w:color="auto"/>
        <w:right w:val="none" w:sz="0" w:space="0" w:color="auto"/>
      </w:divBdr>
    </w:div>
    <w:div w:id="20875335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www.amnesty.org/en/location/europe-and-central-asia/austria/report-austria/" TargetMode="External"/><Relationship Id="rId13" Type="http://schemas.openxmlformats.org/officeDocument/2006/relationships/hyperlink" Target="https://migrants-refugees.va/country-profile/austria/" TargetMode="External"/><Relationship Id="rId18" Type="http://schemas.openxmlformats.org/officeDocument/2006/relationships/hyperlink" Target="https://freedomhouse.org/country/austria/freedom-world/2023" TargetMode="External"/><Relationship Id="rId3" Type="http://schemas.openxmlformats.org/officeDocument/2006/relationships/hyperlink" Target="https://www.infograt.com/2024/03/blog-post_27.html" TargetMode="External"/><Relationship Id="rId7" Type="http://schemas.openxmlformats.org/officeDocument/2006/relationships/hyperlink" Target="https://bit.ly/48Umede" TargetMode="External"/><Relationship Id="rId12" Type="http://schemas.openxmlformats.org/officeDocument/2006/relationships/hyperlink" Target="https://www.coe.int/en/web/cpt/-/council-of-europe-anti-torture-committee-cpt-publishes-report-on-its-2021-visit-to-austria" TargetMode="External"/><Relationship Id="rId17" Type="http://schemas.openxmlformats.org/officeDocument/2006/relationships/hyperlink" Target="https://fot.humanists.international/countries/europe-western-europe/austria/" TargetMode="External"/><Relationship Id="rId2" Type="http://schemas.openxmlformats.org/officeDocument/2006/relationships/hyperlink" Target="https://www.civicus.org/index.php/media-resources/news/interviews/5635-austria-if-anything-changed-for-women-under-the-pandemic-it-was-for-the-worse" TargetMode="External"/><Relationship Id="rId16" Type="http://schemas.openxmlformats.org/officeDocument/2006/relationships/hyperlink" Target="https://www.infomigrants.net/en/post/53013/austria-plans-to-offshore-asylum-seekers-like-the-uk" TargetMode="External"/><Relationship Id="rId20" Type="http://schemas.openxmlformats.org/officeDocument/2006/relationships/hyperlink" Target="https://monitor.civicus.org/explore/palestinian-activists-face-lawsuit-and-ban-climate-activists-threatened-slapps/" TargetMode="External"/><Relationship Id="rId1" Type="http://schemas.openxmlformats.org/officeDocument/2006/relationships/hyperlink" Target="https://bit.ly/4a6DQ75" TargetMode="External"/><Relationship Id="rId6" Type="http://schemas.openxmlformats.org/officeDocument/2006/relationships/hyperlink" Target="https://bit.ly/3TpOfn9" TargetMode="External"/><Relationship Id="rId11" Type="http://schemas.openxmlformats.org/officeDocument/2006/relationships/hyperlink" Target="https://asylumineurope.org/wp-content/uploads/2023/05/AIDA-AT_2022-Update.pdf" TargetMode="External"/><Relationship Id="rId5" Type="http://schemas.openxmlformats.org/officeDocument/2006/relationships/hyperlink" Target="https://bit.ly/48Umede" TargetMode="External"/><Relationship Id="rId15" Type="http://schemas.openxmlformats.org/officeDocument/2006/relationships/hyperlink" Target="https://tinyurl.com/yeuk3d9n" TargetMode="External"/><Relationship Id="rId10" Type="http://schemas.openxmlformats.org/officeDocument/2006/relationships/hyperlink" Target="https://www.state.gov/reports/2023-country-reports-on-human-rights-practices/austria/" TargetMode="External"/><Relationship Id="rId19" Type="http://schemas.openxmlformats.org/officeDocument/2006/relationships/hyperlink" Target="https://www.state.gov/reports/2022-report-on-international-religious-freedom/austria/" TargetMode="External"/><Relationship Id="rId4" Type="http://schemas.openxmlformats.org/officeDocument/2006/relationships/hyperlink" Target="https://www.civicus.org/index.php/media-resources/news/interviews/5635-austria-if-anything-changed-for-women-under-the-pandemic-it-was-for-the-worse" TargetMode="External"/><Relationship Id="rId9" Type="http://schemas.openxmlformats.org/officeDocument/2006/relationships/hyperlink" Target="https://www.statistik.at/fileadmin/announcement/2022/11/20221125GewaltgegenFrauenEN.pdf" TargetMode="External"/><Relationship Id="rId14" Type="http://schemas.openxmlformats.org/officeDocument/2006/relationships/hyperlink" Target="https://tinyurl.com/2jzzxxsc"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ED054A-A178-43F4-906D-AFD8AEC73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2444</Words>
  <Characters>13932</Characters>
  <Application>Microsoft Office Word</Application>
  <DocSecurity>0</DocSecurity>
  <Lines>116</Lines>
  <Paragraphs>32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16344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ICGS_8</dc:creator>
  <cp:keywords/>
  <dc:description/>
  <cp:lastModifiedBy>Mira Farash</cp:lastModifiedBy>
  <cp:revision>3</cp:revision>
  <dcterms:created xsi:type="dcterms:W3CDTF">2024-05-05T09:16:00Z</dcterms:created>
  <dcterms:modified xsi:type="dcterms:W3CDTF">2024-05-05T09:34:00Z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944d6e79f3c9932c053996f329bf2f058c93239f5ca6e8838eed1da75b1f6526</vt:lpwstr>
  </property>
</Properties>
</file>