
<file path=[Content_Types].xml><?xml version="1.0" encoding="utf-8"?>
<Types xmlns="http://schemas.openxmlformats.org/package/2006/content-types">
  <Default Extension="png" ContentType="image/pn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C35D0" w14:textId="77777777" w:rsidR="00FE0802" w:rsidRPr="004C560C" w:rsidRDefault="00FE0802" w:rsidP="00FE0802">
      <w:pPr>
        <w:ind w:right="49"/>
        <w:jc w:val="center"/>
        <w:rPr>
          <w:rFonts w:ascii="Arial" w:hAnsi="Arial" w:cs="Arial"/>
          <w:b/>
          <w:u w:val="single"/>
          <w:lang w:val="en-US"/>
        </w:rPr>
      </w:pPr>
      <w:r w:rsidRPr="004C560C">
        <w:rPr>
          <w:rFonts w:ascii="Arial" w:hAnsi="Arial" w:cs="Arial"/>
          <w:b/>
          <w:u w:val="single"/>
          <w:lang w:val="en-US"/>
        </w:rPr>
        <w:t xml:space="preserve">Submission from </w:t>
      </w:r>
      <w:proofErr w:type="spellStart"/>
      <w:r w:rsidRPr="004C560C">
        <w:rPr>
          <w:rFonts w:ascii="Arial" w:hAnsi="Arial" w:cs="Arial"/>
          <w:b/>
          <w:i/>
          <w:u w:val="single"/>
          <w:lang w:val="en-US"/>
        </w:rPr>
        <w:t>Documenta</w:t>
      </w:r>
      <w:proofErr w:type="spellEnd"/>
      <w:r w:rsidRPr="004C560C">
        <w:rPr>
          <w:rFonts w:ascii="Arial" w:hAnsi="Arial" w:cs="Arial"/>
          <w:b/>
          <w:i/>
          <w:u w:val="single"/>
          <w:lang w:val="en-US"/>
        </w:rPr>
        <w:t xml:space="preserve">, </w:t>
      </w:r>
      <w:proofErr w:type="spellStart"/>
      <w:r w:rsidRPr="004C560C">
        <w:rPr>
          <w:rFonts w:ascii="Arial" w:hAnsi="Arial" w:cs="Arial"/>
          <w:b/>
          <w:i/>
          <w:u w:val="single"/>
          <w:lang w:val="en-US"/>
        </w:rPr>
        <w:t>Análisis</w:t>
      </w:r>
      <w:proofErr w:type="spellEnd"/>
      <w:r w:rsidRPr="004C560C">
        <w:rPr>
          <w:rFonts w:ascii="Arial" w:hAnsi="Arial" w:cs="Arial"/>
          <w:b/>
          <w:i/>
          <w:u w:val="single"/>
          <w:lang w:val="en-US"/>
        </w:rPr>
        <w:t xml:space="preserve"> y </w:t>
      </w:r>
      <w:proofErr w:type="spellStart"/>
      <w:r w:rsidRPr="004C560C">
        <w:rPr>
          <w:rFonts w:ascii="Arial" w:hAnsi="Arial" w:cs="Arial"/>
          <w:b/>
          <w:i/>
          <w:u w:val="single"/>
          <w:lang w:val="en-US"/>
        </w:rPr>
        <w:t>Acción</w:t>
      </w:r>
      <w:proofErr w:type="spellEnd"/>
      <w:r w:rsidRPr="004C560C">
        <w:rPr>
          <w:rFonts w:ascii="Arial" w:hAnsi="Arial" w:cs="Arial"/>
          <w:b/>
          <w:i/>
          <w:u w:val="single"/>
          <w:lang w:val="en-US"/>
        </w:rPr>
        <w:t xml:space="preserve"> para la </w:t>
      </w:r>
      <w:proofErr w:type="spellStart"/>
      <w:r w:rsidRPr="004C560C">
        <w:rPr>
          <w:rFonts w:ascii="Arial" w:hAnsi="Arial" w:cs="Arial"/>
          <w:b/>
          <w:i/>
          <w:u w:val="single"/>
          <w:lang w:val="en-US"/>
        </w:rPr>
        <w:t>Justicia</w:t>
      </w:r>
      <w:proofErr w:type="spellEnd"/>
      <w:r w:rsidRPr="004C560C">
        <w:rPr>
          <w:rFonts w:ascii="Arial" w:hAnsi="Arial" w:cs="Arial"/>
          <w:b/>
          <w:i/>
          <w:u w:val="single"/>
          <w:lang w:val="en-US"/>
        </w:rPr>
        <w:t xml:space="preserve"> Social</w:t>
      </w:r>
      <w:r w:rsidRPr="004C560C">
        <w:rPr>
          <w:rFonts w:ascii="Arial" w:hAnsi="Arial" w:cs="Arial"/>
          <w:b/>
          <w:u w:val="single"/>
          <w:lang w:val="en-US"/>
        </w:rPr>
        <w:t xml:space="preserve"> to the Committee on the Righ</w:t>
      </w:r>
      <w:r>
        <w:rPr>
          <w:rFonts w:ascii="Arial" w:hAnsi="Arial" w:cs="Arial"/>
          <w:b/>
          <w:u w:val="single"/>
          <w:lang w:val="en-US"/>
        </w:rPr>
        <w:t xml:space="preserve">ts of Persons with Disabilities for the list of issues to Mexico during the 12 </w:t>
      </w:r>
      <w:proofErr w:type="spellStart"/>
      <w:r w:rsidRPr="00896B0C">
        <w:rPr>
          <w:rFonts w:ascii="Arial" w:hAnsi="Arial" w:cs="Arial"/>
          <w:b/>
          <w:u w:val="single"/>
          <w:vertAlign w:val="superscript"/>
          <w:lang w:val="en-US"/>
        </w:rPr>
        <w:t>th</w:t>
      </w:r>
      <w:proofErr w:type="spellEnd"/>
      <w:r>
        <w:rPr>
          <w:rFonts w:ascii="Arial" w:hAnsi="Arial" w:cs="Arial"/>
          <w:b/>
          <w:u w:val="single"/>
          <w:lang w:val="en-US"/>
        </w:rPr>
        <w:t xml:space="preserve"> pre-session (26 September 2019)</w:t>
      </w:r>
    </w:p>
    <w:p w14:paraId="26693D7D" w14:textId="77777777" w:rsidR="00FE0802" w:rsidRDefault="00FE0802" w:rsidP="00FE0802">
      <w:pPr>
        <w:ind w:right="49"/>
        <w:rPr>
          <w:rFonts w:ascii="Arial" w:hAnsi="Arial" w:cs="Arial"/>
          <w:b/>
          <w:lang w:val="en-US"/>
        </w:rPr>
      </w:pPr>
    </w:p>
    <w:p w14:paraId="2E689E7B" w14:textId="77777777" w:rsidR="00FE0802" w:rsidRDefault="00FE0802" w:rsidP="00FE0802">
      <w:pPr>
        <w:ind w:right="49"/>
        <w:rPr>
          <w:rFonts w:ascii="Arial" w:hAnsi="Arial" w:cs="Arial"/>
          <w:b/>
          <w:lang w:val="en-US"/>
        </w:rPr>
      </w:pPr>
    </w:p>
    <w:p w14:paraId="7E94A5C1" w14:textId="77777777" w:rsidR="00FE0802" w:rsidRPr="00365A13" w:rsidRDefault="00FE0802" w:rsidP="00FE0802">
      <w:pPr>
        <w:pStyle w:val="SingleTxtG"/>
        <w:ind w:left="0" w:right="49"/>
        <w:rPr>
          <w:rFonts w:ascii="Arial" w:hAnsi="Arial" w:cs="Arial"/>
          <w:b/>
          <w:sz w:val="24"/>
          <w:szCs w:val="24"/>
          <w:lang w:val="en-US"/>
        </w:rPr>
      </w:pPr>
      <w:r w:rsidRPr="00365A13">
        <w:rPr>
          <w:rFonts w:ascii="Arial" w:hAnsi="Arial" w:cs="Arial"/>
          <w:b/>
          <w:sz w:val="24"/>
          <w:szCs w:val="24"/>
          <w:lang w:val="en-US"/>
        </w:rPr>
        <w:t xml:space="preserve">Introduction </w:t>
      </w:r>
    </w:p>
    <w:p w14:paraId="27A7CB7C" w14:textId="77777777" w:rsidR="00FE0802" w:rsidRPr="00FE3C69" w:rsidRDefault="00FE0802" w:rsidP="00FE0802">
      <w:pPr>
        <w:jc w:val="both"/>
        <w:rPr>
          <w:rFonts w:ascii="Arial" w:hAnsi="Arial" w:cs="Arial"/>
          <w:lang w:val="en-US"/>
        </w:rPr>
      </w:pPr>
    </w:p>
    <w:p w14:paraId="6B361CF3" w14:textId="55A223A5" w:rsidR="00FE0802" w:rsidRPr="001170F6" w:rsidRDefault="00FE0802" w:rsidP="00FE0802">
      <w:pPr>
        <w:jc w:val="both"/>
        <w:rPr>
          <w:rFonts w:ascii="Arial" w:hAnsi="Arial" w:cs="Arial"/>
          <w:color w:val="000000" w:themeColor="text1"/>
          <w:lang w:val="en-US"/>
        </w:rPr>
      </w:pPr>
      <w:proofErr w:type="spellStart"/>
      <w:r w:rsidRPr="000B7FEE">
        <w:rPr>
          <w:rFonts w:ascii="Arial" w:hAnsi="Arial" w:cs="Arial"/>
          <w:i/>
          <w:color w:val="000000" w:themeColor="text1"/>
          <w:lang w:val="en-US"/>
        </w:rPr>
        <w:t>Documenta</w:t>
      </w:r>
      <w:proofErr w:type="spellEnd"/>
      <w:r w:rsidRPr="000B7FEE">
        <w:rPr>
          <w:rFonts w:ascii="Arial" w:hAnsi="Arial" w:cs="Arial"/>
          <w:i/>
          <w:color w:val="000000" w:themeColor="text1"/>
          <w:lang w:val="en-US"/>
        </w:rPr>
        <w:t xml:space="preserve">, </w:t>
      </w:r>
      <w:proofErr w:type="spellStart"/>
      <w:r w:rsidRPr="000B7FEE">
        <w:rPr>
          <w:rFonts w:ascii="Arial" w:hAnsi="Arial" w:cs="Arial"/>
          <w:i/>
          <w:color w:val="000000" w:themeColor="text1"/>
          <w:lang w:val="en-US"/>
        </w:rPr>
        <w:t>Análisis</w:t>
      </w:r>
      <w:proofErr w:type="spellEnd"/>
      <w:r w:rsidRPr="000B7FEE">
        <w:rPr>
          <w:rFonts w:ascii="Arial" w:hAnsi="Arial" w:cs="Arial"/>
          <w:i/>
          <w:color w:val="000000" w:themeColor="text1"/>
          <w:lang w:val="en-US"/>
        </w:rPr>
        <w:t xml:space="preserve"> y </w:t>
      </w:r>
      <w:proofErr w:type="spellStart"/>
      <w:r w:rsidRPr="000B7FEE">
        <w:rPr>
          <w:rFonts w:ascii="Arial" w:hAnsi="Arial" w:cs="Arial"/>
          <w:i/>
          <w:color w:val="000000" w:themeColor="text1"/>
          <w:lang w:val="en-US"/>
        </w:rPr>
        <w:t>Acción</w:t>
      </w:r>
      <w:proofErr w:type="spellEnd"/>
      <w:r w:rsidRPr="000B7FEE">
        <w:rPr>
          <w:rFonts w:ascii="Arial" w:hAnsi="Arial" w:cs="Arial"/>
          <w:i/>
          <w:color w:val="000000" w:themeColor="text1"/>
          <w:lang w:val="en-US"/>
        </w:rPr>
        <w:t xml:space="preserve"> para la </w:t>
      </w:r>
      <w:proofErr w:type="spellStart"/>
      <w:r w:rsidRPr="000B7FEE">
        <w:rPr>
          <w:rFonts w:ascii="Arial" w:hAnsi="Arial" w:cs="Arial"/>
          <w:i/>
          <w:color w:val="000000" w:themeColor="text1"/>
          <w:lang w:val="en-US"/>
        </w:rPr>
        <w:t>Justicia</w:t>
      </w:r>
      <w:proofErr w:type="spellEnd"/>
      <w:r w:rsidRPr="000B7FEE">
        <w:rPr>
          <w:rFonts w:ascii="Arial" w:hAnsi="Arial" w:cs="Arial"/>
          <w:i/>
          <w:color w:val="000000" w:themeColor="text1"/>
          <w:lang w:val="en-US"/>
        </w:rPr>
        <w:t xml:space="preserve"> Social </w:t>
      </w:r>
      <w:r w:rsidRPr="00532ADC">
        <w:rPr>
          <w:rFonts w:ascii="Arial" w:hAnsi="Arial" w:cs="Arial"/>
          <w:color w:val="000000" w:themeColor="text1"/>
          <w:lang w:val="en-US"/>
        </w:rPr>
        <w:t>(</w:t>
      </w:r>
      <w:proofErr w:type="spellStart"/>
      <w:r w:rsidRPr="00532ADC">
        <w:rPr>
          <w:rFonts w:ascii="Arial" w:hAnsi="Arial" w:cs="Arial"/>
          <w:color w:val="000000" w:themeColor="text1"/>
          <w:lang w:val="en-US"/>
        </w:rPr>
        <w:t>Documenta</w:t>
      </w:r>
      <w:proofErr w:type="spellEnd"/>
      <w:r w:rsidRPr="00532ADC">
        <w:rPr>
          <w:rFonts w:ascii="Arial" w:hAnsi="Arial" w:cs="Arial"/>
          <w:color w:val="000000" w:themeColor="text1"/>
          <w:lang w:val="en-US"/>
        </w:rPr>
        <w:t>)</w:t>
      </w:r>
      <w:r>
        <w:rPr>
          <w:rFonts w:ascii="Arial" w:hAnsi="Arial" w:cs="Arial"/>
          <w:color w:val="000000" w:themeColor="text1"/>
          <w:lang w:val="en-US"/>
        </w:rPr>
        <w:t xml:space="preserve"> is a M</w:t>
      </w:r>
      <w:r w:rsidRPr="001170F6">
        <w:rPr>
          <w:rFonts w:ascii="Arial" w:hAnsi="Arial" w:cs="Arial"/>
          <w:color w:val="000000" w:themeColor="text1"/>
          <w:lang w:val="en-US"/>
        </w:rPr>
        <w:t>exican civil organization founded in 2010 that works to strengt</w:t>
      </w:r>
      <w:r>
        <w:rPr>
          <w:rFonts w:ascii="Arial" w:hAnsi="Arial" w:cs="Arial"/>
          <w:color w:val="000000" w:themeColor="text1"/>
          <w:lang w:val="en-US"/>
        </w:rPr>
        <w:t>hen the criminal justice system</w:t>
      </w:r>
      <w:r w:rsidRPr="001170F6">
        <w:rPr>
          <w:rFonts w:ascii="Arial" w:hAnsi="Arial" w:cs="Arial"/>
          <w:color w:val="000000" w:themeColor="text1"/>
          <w:lang w:val="en-US"/>
        </w:rPr>
        <w:t xml:space="preserve"> and the implementation of public policies to guarantee the respect of human rights through strategies based on the articulation of litigation, building capacities, research and documentary film.</w:t>
      </w:r>
    </w:p>
    <w:p w14:paraId="16018C5E" w14:textId="77777777" w:rsidR="00FE0802" w:rsidRPr="001170F6" w:rsidRDefault="00FE0802" w:rsidP="00FE0802">
      <w:pPr>
        <w:jc w:val="both"/>
        <w:rPr>
          <w:rFonts w:ascii="Arial" w:hAnsi="Arial" w:cs="Arial"/>
          <w:lang w:val="en-US"/>
        </w:rPr>
      </w:pPr>
    </w:p>
    <w:p w14:paraId="5472AFD0" w14:textId="77777777" w:rsidR="00FE0802" w:rsidRPr="001170F6" w:rsidRDefault="00FE0802" w:rsidP="00FE0802">
      <w:pPr>
        <w:ind w:right="49"/>
        <w:jc w:val="both"/>
        <w:rPr>
          <w:rFonts w:ascii="Arial" w:hAnsi="Arial" w:cs="Arial"/>
          <w:color w:val="000000" w:themeColor="text1"/>
          <w:lang w:val="en-US"/>
        </w:rPr>
      </w:pPr>
      <w:proofErr w:type="spellStart"/>
      <w:r w:rsidRPr="001170F6">
        <w:rPr>
          <w:rFonts w:ascii="Arial" w:hAnsi="Arial" w:cs="Arial"/>
          <w:color w:val="000000" w:themeColor="text1"/>
          <w:lang w:val="en-US"/>
        </w:rPr>
        <w:t>Documenta</w:t>
      </w:r>
      <w:proofErr w:type="spellEnd"/>
      <w:r w:rsidRPr="001170F6">
        <w:rPr>
          <w:rFonts w:ascii="Arial" w:hAnsi="Arial" w:cs="Arial"/>
          <w:color w:val="000000" w:themeColor="text1"/>
          <w:lang w:val="en-US"/>
        </w:rPr>
        <w:t xml:space="preserve"> was established to respond to the lack of civil society initiatives that provide alternatives to the barriers faced by vulnerable individuals to access justice in equal conditions, particularly, persons with psychosocial and intellectual disabilities caught up in the criminal justice system and persons deprived of their liberty.</w:t>
      </w:r>
    </w:p>
    <w:p w14:paraId="4ECFAB35" w14:textId="77777777" w:rsidR="00FE0802" w:rsidRPr="001170F6" w:rsidRDefault="00FE0802" w:rsidP="00FE0802">
      <w:pPr>
        <w:ind w:right="49"/>
        <w:jc w:val="both"/>
        <w:rPr>
          <w:rFonts w:ascii="Arial" w:eastAsia="Times New Roman" w:hAnsi="Arial" w:cs="Arial"/>
          <w:shd w:val="clear" w:color="auto" w:fill="FFFFFF"/>
          <w:lang w:val="en-US"/>
        </w:rPr>
      </w:pPr>
    </w:p>
    <w:p w14:paraId="0FE7F8A2" w14:textId="77777777" w:rsidR="00FE0802" w:rsidRPr="001170F6" w:rsidRDefault="00FE0802" w:rsidP="00FE0802">
      <w:pPr>
        <w:ind w:right="49"/>
        <w:jc w:val="both"/>
        <w:rPr>
          <w:rFonts w:ascii="Arial" w:eastAsia="Times New Roman" w:hAnsi="Arial" w:cs="Arial"/>
          <w:shd w:val="clear" w:color="auto" w:fill="FFFFFF"/>
          <w:lang w:val="en-US"/>
        </w:rPr>
      </w:pPr>
      <w:r w:rsidRPr="001170F6">
        <w:rPr>
          <w:rFonts w:ascii="Arial" w:eastAsia="Times New Roman" w:hAnsi="Arial" w:cs="Arial"/>
          <w:shd w:val="clear" w:color="auto" w:fill="FFFFFF"/>
          <w:lang w:val="en-US"/>
        </w:rPr>
        <w:t xml:space="preserve">Through a multidisciplinary approach we work in favor of protecting the human rights of these historically vulnerable and marginalized groups and to raise their voices as fundamental stakeholders in the construction of a truly inclusive justice system. </w:t>
      </w:r>
      <w:proofErr w:type="spellStart"/>
      <w:r w:rsidRPr="001170F6">
        <w:rPr>
          <w:rFonts w:ascii="Arial" w:eastAsia="Times New Roman" w:hAnsi="Arial" w:cs="Arial"/>
          <w:shd w:val="clear" w:color="auto" w:fill="FFFFFF"/>
          <w:lang w:val="en-US"/>
        </w:rPr>
        <w:t>Documenta</w:t>
      </w:r>
      <w:proofErr w:type="spellEnd"/>
      <w:r w:rsidRPr="001170F6">
        <w:rPr>
          <w:rFonts w:ascii="Arial" w:eastAsia="Times New Roman" w:hAnsi="Arial" w:cs="Arial"/>
          <w:shd w:val="clear" w:color="auto" w:fill="FFFFFF"/>
          <w:lang w:val="en-US"/>
        </w:rPr>
        <w:t xml:space="preserve"> has developed a close relationship with the people we serve and that has </w:t>
      </w:r>
      <w:r>
        <w:rPr>
          <w:rFonts w:ascii="Arial" w:eastAsia="Times New Roman" w:hAnsi="Arial" w:cs="Arial"/>
          <w:shd w:val="clear" w:color="auto" w:fill="FFFFFF"/>
          <w:lang w:val="en-US"/>
        </w:rPr>
        <w:t>allowed</w:t>
      </w:r>
      <w:r w:rsidRPr="001170F6">
        <w:rPr>
          <w:rFonts w:ascii="Arial" w:eastAsia="Times New Roman" w:hAnsi="Arial" w:cs="Arial"/>
          <w:shd w:val="clear" w:color="auto" w:fill="FFFFFF"/>
          <w:lang w:val="en-US"/>
        </w:rPr>
        <w:t xml:space="preserve"> us </w:t>
      </w:r>
      <w:r>
        <w:rPr>
          <w:rFonts w:ascii="Arial" w:eastAsia="Times New Roman" w:hAnsi="Arial" w:cs="Arial"/>
          <w:shd w:val="clear" w:color="auto" w:fill="FFFFFF"/>
          <w:lang w:val="en-US"/>
        </w:rPr>
        <w:t>to learn about</w:t>
      </w:r>
      <w:r w:rsidRPr="001170F6">
        <w:rPr>
          <w:rFonts w:ascii="Arial" w:eastAsia="Times New Roman" w:hAnsi="Arial" w:cs="Arial"/>
          <w:shd w:val="clear" w:color="auto" w:fill="FFFFFF"/>
          <w:lang w:val="en-US"/>
        </w:rPr>
        <w:t xml:space="preserve"> the institutional violence exerted against these groups and the inequality they face in order to access justice. </w:t>
      </w:r>
      <w:proofErr w:type="spellStart"/>
      <w:r>
        <w:rPr>
          <w:rFonts w:ascii="Arial" w:eastAsia="Times New Roman" w:hAnsi="Arial" w:cs="Arial"/>
          <w:shd w:val="clear" w:color="auto" w:fill="FFFFFF"/>
          <w:lang w:val="en-US"/>
        </w:rPr>
        <w:t>Documenta’s</w:t>
      </w:r>
      <w:proofErr w:type="spellEnd"/>
      <w:r>
        <w:rPr>
          <w:rFonts w:ascii="Arial" w:eastAsia="Times New Roman" w:hAnsi="Arial" w:cs="Arial"/>
          <w:shd w:val="clear" w:color="auto" w:fill="FFFFFF"/>
          <w:lang w:val="en-US"/>
        </w:rPr>
        <w:t xml:space="preserve"> team is also comprised by p</w:t>
      </w:r>
      <w:r w:rsidRPr="001170F6">
        <w:rPr>
          <w:rFonts w:ascii="Arial" w:eastAsia="Times New Roman" w:hAnsi="Arial" w:cs="Arial"/>
          <w:shd w:val="clear" w:color="auto" w:fill="FFFFFF"/>
          <w:lang w:val="en-US"/>
        </w:rPr>
        <w:t>ersons with disabilities, who lead and participate i</w:t>
      </w:r>
      <w:r>
        <w:rPr>
          <w:rFonts w:ascii="Arial" w:eastAsia="Times New Roman" w:hAnsi="Arial" w:cs="Arial"/>
          <w:shd w:val="clear" w:color="auto" w:fill="FFFFFF"/>
          <w:lang w:val="en-US"/>
        </w:rPr>
        <w:t>n several projects: coordinating the</w:t>
      </w:r>
      <w:r w:rsidRPr="001170F6">
        <w:rPr>
          <w:rFonts w:ascii="Arial" w:eastAsia="Times New Roman" w:hAnsi="Arial" w:cs="Arial"/>
          <w:shd w:val="clear" w:color="auto" w:fill="FFFFFF"/>
          <w:lang w:val="en-US"/>
        </w:rPr>
        <w:t xml:space="preserve"> work </w:t>
      </w:r>
      <w:r>
        <w:rPr>
          <w:rFonts w:ascii="Arial" w:eastAsia="Times New Roman" w:hAnsi="Arial" w:cs="Arial"/>
          <w:shd w:val="clear" w:color="auto" w:fill="FFFFFF"/>
          <w:lang w:val="en-US"/>
        </w:rPr>
        <w:t xml:space="preserve">of the organization </w:t>
      </w:r>
      <w:r w:rsidRPr="001170F6">
        <w:rPr>
          <w:rFonts w:ascii="Arial" w:eastAsia="Times New Roman" w:hAnsi="Arial" w:cs="Arial"/>
          <w:shd w:val="clear" w:color="auto" w:fill="FFFFFF"/>
          <w:lang w:val="en-US"/>
        </w:rPr>
        <w:t xml:space="preserve">on accommodations in the criminal justice system for people with intellectual and psychosocial disability. </w:t>
      </w:r>
    </w:p>
    <w:p w14:paraId="513A134D" w14:textId="77777777" w:rsidR="00FE0802" w:rsidRPr="001170F6" w:rsidRDefault="00FE0802" w:rsidP="00FE0802">
      <w:pPr>
        <w:ind w:right="49"/>
        <w:jc w:val="both"/>
        <w:rPr>
          <w:rFonts w:ascii="Arial" w:eastAsia="Times New Roman" w:hAnsi="Arial" w:cs="Arial"/>
          <w:shd w:val="clear" w:color="auto" w:fill="FFFFFF"/>
          <w:lang w:val="en-US"/>
        </w:rPr>
      </w:pPr>
    </w:p>
    <w:p w14:paraId="3C035082" w14:textId="24C48BE8" w:rsidR="00FE0802" w:rsidRPr="001170F6" w:rsidRDefault="00FE0802" w:rsidP="00FE0802">
      <w:pPr>
        <w:ind w:right="49"/>
        <w:jc w:val="both"/>
        <w:rPr>
          <w:rFonts w:ascii="Arial" w:eastAsia="Times New Roman" w:hAnsi="Arial" w:cs="Arial"/>
          <w:shd w:val="clear" w:color="auto" w:fill="FFFFFF"/>
          <w:lang w:val="en-US"/>
        </w:rPr>
      </w:pPr>
      <w:r w:rsidRPr="001170F6">
        <w:rPr>
          <w:rFonts w:ascii="Arial" w:eastAsia="Times New Roman" w:hAnsi="Arial" w:cs="Arial"/>
          <w:shd w:val="clear" w:color="auto" w:fill="FFFFFF"/>
          <w:lang w:val="en-US"/>
        </w:rPr>
        <w:t>The inform</w:t>
      </w:r>
      <w:r>
        <w:rPr>
          <w:rFonts w:ascii="Arial" w:eastAsia="Times New Roman" w:hAnsi="Arial" w:cs="Arial"/>
          <w:shd w:val="clear" w:color="auto" w:fill="FFFFFF"/>
          <w:lang w:val="en-US"/>
        </w:rPr>
        <w:t xml:space="preserve">ation contained in this submission is focused on the current situation of </w:t>
      </w:r>
      <w:r w:rsidRPr="001170F6">
        <w:rPr>
          <w:rFonts w:ascii="Arial" w:eastAsia="Times New Roman" w:hAnsi="Arial" w:cs="Arial"/>
          <w:shd w:val="clear" w:color="auto" w:fill="FFFFFF"/>
          <w:lang w:val="en-US"/>
        </w:rPr>
        <w:t xml:space="preserve">persons with intellectual and psychosocial </w:t>
      </w:r>
      <w:proofErr w:type="gramStart"/>
      <w:r w:rsidRPr="001170F6">
        <w:rPr>
          <w:rFonts w:ascii="Arial" w:eastAsia="Times New Roman" w:hAnsi="Arial" w:cs="Arial"/>
          <w:shd w:val="clear" w:color="auto" w:fill="FFFFFF"/>
          <w:lang w:val="en-US"/>
        </w:rPr>
        <w:t xml:space="preserve">disabilities </w:t>
      </w:r>
      <w:r>
        <w:rPr>
          <w:rFonts w:ascii="Arial" w:eastAsia="Times New Roman" w:hAnsi="Arial" w:cs="Arial"/>
          <w:shd w:val="clear" w:color="auto" w:fill="FFFFFF"/>
          <w:lang w:val="en-US"/>
        </w:rPr>
        <w:t xml:space="preserve"> with</w:t>
      </w:r>
      <w:proofErr w:type="gramEnd"/>
      <w:r>
        <w:rPr>
          <w:rFonts w:ascii="Arial" w:eastAsia="Times New Roman" w:hAnsi="Arial" w:cs="Arial"/>
          <w:shd w:val="clear" w:color="auto" w:fill="FFFFFF"/>
          <w:lang w:val="en-US"/>
        </w:rPr>
        <w:t xml:space="preserve"> the </w:t>
      </w:r>
      <w:r w:rsidRPr="001170F6">
        <w:rPr>
          <w:rFonts w:ascii="Arial" w:eastAsia="Times New Roman" w:hAnsi="Arial" w:cs="Arial"/>
          <w:shd w:val="clear" w:color="auto" w:fill="FFFFFF"/>
          <w:lang w:val="en-US"/>
        </w:rPr>
        <w:t>justice system. Taking into account the final observations from the Committee on the Rights of Persons with Disabilities to Mexico in 2014, this text highlights the significant gaps that need to be addressed to fully and adequately implement the Convention, particularly regarding the following articles: equal recognition before the law (art. 12), access to justice (art. 13), liberty and security of the person (art. 14), freedom from torture or cruel, inhuman or degrading treatment or punishment (art. 15)</w:t>
      </w:r>
      <w:r>
        <w:rPr>
          <w:rFonts w:ascii="Arial" w:eastAsia="Times New Roman" w:hAnsi="Arial" w:cs="Arial"/>
          <w:shd w:val="clear" w:color="auto" w:fill="FFFFFF"/>
          <w:lang w:val="en-US"/>
        </w:rPr>
        <w:t xml:space="preserve">. </w:t>
      </w:r>
    </w:p>
    <w:p w14:paraId="66345567" w14:textId="77777777" w:rsidR="00FE0802" w:rsidRDefault="00FE0802" w:rsidP="00FE0802">
      <w:pPr>
        <w:ind w:right="49"/>
        <w:jc w:val="both"/>
        <w:rPr>
          <w:rFonts w:asciiTheme="majorHAnsi" w:eastAsia="Times New Roman" w:hAnsiTheme="majorHAnsi" w:cs="Arial"/>
          <w:shd w:val="clear" w:color="auto" w:fill="FFFFFF"/>
          <w:lang w:val="en-US"/>
        </w:rPr>
      </w:pPr>
    </w:p>
    <w:p w14:paraId="00BD49E2" w14:textId="77777777" w:rsidR="00FE0802" w:rsidRDefault="00FE0802" w:rsidP="00FE0802">
      <w:pPr>
        <w:ind w:right="49"/>
        <w:jc w:val="both"/>
        <w:rPr>
          <w:rFonts w:asciiTheme="majorHAnsi" w:eastAsia="Times New Roman" w:hAnsiTheme="majorHAnsi" w:cs="Arial"/>
          <w:shd w:val="clear" w:color="auto" w:fill="FFFFFF"/>
          <w:lang w:val="en-US"/>
        </w:rPr>
      </w:pPr>
    </w:p>
    <w:p w14:paraId="78C80112" w14:textId="77777777" w:rsidR="00FE0802" w:rsidRDefault="00FE0802" w:rsidP="00FE0802">
      <w:pPr>
        <w:ind w:right="49"/>
        <w:jc w:val="both"/>
        <w:rPr>
          <w:rFonts w:asciiTheme="majorHAnsi" w:eastAsia="Times New Roman" w:hAnsiTheme="majorHAnsi" w:cs="Arial"/>
          <w:shd w:val="clear" w:color="auto" w:fill="FFFFFF"/>
          <w:lang w:val="en-US"/>
        </w:rPr>
      </w:pPr>
    </w:p>
    <w:p w14:paraId="2BDE028F" w14:textId="77777777" w:rsidR="00FE0802" w:rsidRDefault="00FE0802" w:rsidP="00FE0802">
      <w:pPr>
        <w:ind w:right="49"/>
        <w:jc w:val="both"/>
        <w:rPr>
          <w:rFonts w:ascii="Arial" w:hAnsi="Arial" w:cs="Arial"/>
          <w:lang w:val="en-US"/>
        </w:rPr>
      </w:pPr>
    </w:p>
    <w:p w14:paraId="6279C52C" w14:textId="77777777" w:rsidR="00FE0802" w:rsidRDefault="00FE0802" w:rsidP="00FE0802">
      <w:pPr>
        <w:ind w:right="49"/>
        <w:jc w:val="both"/>
        <w:rPr>
          <w:rFonts w:ascii="Arial" w:hAnsi="Arial" w:cs="Arial"/>
          <w:lang w:val="en-US"/>
        </w:rPr>
      </w:pPr>
    </w:p>
    <w:p w14:paraId="748E134E" w14:textId="77777777" w:rsidR="00FE0802" w:rsidRDefault="00FE0802" w:rsidP="00FE0802">
      <w:pPr>
        <w:ind w:right="49"/>
        <w:jc w:val="both"/>
        <w:rPr>
          <w:rFonts w:ascii="Arial" w:hAnsi="Arial" w:cs="Arial"/>
          <w:lang w:val="en-US"/>
        </w:rPr>
      </w:pPr>
    </w:p>
    <w:p w14:paraId="7F14E011" w14:textId="77777777" w:rsidR="00FE0802" w:rsidRDefault="00FE0802" w:rsidP="00FE0802">
      <w:pPr>
        <w:pStyle w:val="SingleTxtG"/>
        <w:ind w:left="0" w:right="49"/>
        <w:rPr>
          <w:rFonts w:ascii="Arial" w:hAnsi="Arial" w:cs="Arial"/>
          <w:sz w:val="24"/>
          <w:szCs w:val="24"/>
          <w:lang w:val="en-US"/>
        </w:rPr>
      </w:pPr>
    </w:p>
    <w:p w14:paraId="5EE4EE40" w14:textId="77777777" w:rsidR="00FE0802" w:rsidRPr="006221D3" w:rsidRDefault="00FE0802" w:rsidP="00FE0802">
      <w:pPr>
        <w:pStyle w:val="SingleTxtG"/>
        <w:ind w:left="0" w:right="49"/>
        <w:rPr>
          <w:rFonts w:ascii="Arial" w:hAnsi="Arial" w:cs="Arial"/>
          <w:sz w:val="24"/>
          <w:szCs w:val="24"/>
          <w:lang w:val="en-US"/>
        </w:rPr>
      </w:pPr>
    </w:p>
    <w:p w14:paraId="305A8BA4" w14:textId="75387974" w:rsidR="00FE0802" w:rsidRPr="005E66F4" w:rsidRDefault="00FE0802" w:rsidP="00FE0802">
      <w:pPr>
        <w:jc w:val="both"/>
        <w:rPr>
          <w:rFonts w:ascii="Arial" w:hAnsi="Arial" w:cs="Arial"/>
          <w:b/>
          <w:lang w:val="en-US"/>
        </w:rPr>
      </w:pPr>
      <w:r>
        <w:rPr>
          <w:rFonts w:ascii="Arial" w:hAnsi="Arial" w:cs="Arial"/>
          <w:b/>
          <w:noProof/>
          <w:lang w:eastAsia="es-ES_tradnl"/>
        </w:rPr>
        <w:lastRenderedPageBreak/>
        <mc:AlternateContent>
          <mc:Choice Requires="wps">
            <w:drawing>
              <wp:anchor distT="0" distB="0" distL="114300" distR="114300" simplePos="0" relativeHeight="251659264" behindDoc="0" locked="0" layoutInCell="1" allowOverlap="1" wp14:anchorId="154F1970" wp14:editId="52A0931C">
                <wp:simplePos x="0" y="0"/>
                <wp:positionH relativeFrom="column">
                  <wp:posOffset>8255</wp:posOffset>
                </wp:positionH>
                <wp:positionV relativeFrom="paragraph">
                  <wp:posOffset>0</wp:posOffset>
                </wp:positionV>
                <wp:extent cx="6322695" cy="355600"/>
                <wp:effectExtent l="0" t="0" r="27305" b="25400"/>
                <wp:wrapSquare wrapText="bothSides"/>
                <wp:docPr id="2" name="Cuadro de texto 2"/>
                <wp:cNvGraphicFramePr/>
                <a:graphic xmlns:a="http://schemas.openxmlformats.org/drawingml/2006/main">
                  <a:graphicData uri="http://schemas.microsoft.com/office/word/2010/wordprocessingShape">
                    <wps:wsp>
                      <wps:cNvSpPr txBox="1"/>
                      <wps:spPr>
                        <a:xfrm>
                          <a:off x="0" y="0"/>
                          <a:ext cx="6322695" cy="355600"/>
                        </a:xfrm>
                        <a:prstGeom prst="rect">
                          <a:avLst/>
                        </a:prstGeom>
                        <a:ln/>
                      </wps:spPr>
                      <wps:style>
                        <a:lnRef idx="2">
                          <a:schemeClr val="dk1"/>
                        </a:lnRef>
                        <a:fillRef idx="1">
                          <a:schemeClr val="lt1"/>
                        </a:fillRef>
                        <a:effectRef idx="0">
                          <a:schemeClr val="dk1"/>
                        </a:effectRef>
                        <a:fontRef idx="minor">
                          <a:schemeClr val="dk1"/>
                        </a:fontRef>
                      </wps:style>
                      <wps:txbx>
                        <w:txbxContent>
                          <w:p w14:paraId="2EFFE173" w14:textId="711DDEB1" w:rsidR="00FE0802" w:rsidRPr="00FE3C69" w:rsidRDefault="00FE0802" w:rsidP="00FE0802">
                            <w:pPr>
                              <w:jc w:val="center"/>
                              <w:rPr>
                                <w:rFonts w:ascii="Arial" w:hAnsi="Arial" w:cs="Arial"/>
                                <w:b/>
                                <w:lang w:val="en-US"/>
                              </w:rPr>
                            </w:pPr>
                            <w:r w:rsidRPr="00FE3C69">
                              <w:rPr>
                                <w:rFonts w:ascii="Arial" w:hAnsi="Arial" w:cs="Arial"/>
                                <w:b/>
                                <w:lang w:val="en-US"/>
                              </w:rPr>
                              <w:t>Equal rec</w:t>
                            </w:r>
                            <w:r>
                              <w:rPr>
                                <w:rFonts w:ascii="Arial" w:hAnsi="Arial" w:cs="Arial"/>
                                <w:b/>
                                <w:lang w:val="en-US"/>
                              </w:rPr>
                              <w:t>ognition before the law: art.</w:t>
                            </w:r>
                            <w:r w:rsidRPr="00FE3C69">
                              <w:rPr>
                                <w:rFonts w:ascii="Arial" w:hAnsi="Arial" w:cs="Arial"/>
                                <w:b/>
                                <w:lang w:val="en-US"/>
                              </w:rPr>
                              <w:t xml:space="preserv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F1970" id="_x0000_t202" coordsize="21600,21600" o:spt="202" path="m0,0l0,21600,21600,21600,21600,0xe">
                <v:stroke joinstyle="miter"/>
                <v:path gradientshapeok="t" o:connecttype="rect"/>
              </v:shapetype>
              <v:shape id="_x0000_s1026" type="#_x0000_t202" style="position:absolute;left:0;text-align:left;margin-left:.65pt;margin-top:0;width:497.85pt;height: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" fillcolor="white [3201]" strokecolor="black [3200]" strokeweight="2pt">
                <v:textbox>
                  <w:txbxContent>
                    <w:p w14:paraId="2EFFE173" w14:textId="711DDEB1" w:rsidR="00FE0802" w:rsidRPr="00FE3C69" w:rsidRDefault="00FE0802" w:rsidP="00FE0802">
                      <w:pPr>
                        <w:jc w:val="center"/>
                        <w:rPr>
                          <w:rFonts w:ascii="Arial" w:hAnsi="Arial" w:cs="Arial"/>
                          <w:b/>
                          <w:lang w:val="en-US"/>
                        </w:rPr>
                      </w:pPr>
                      <w:r w:rsidRPr="00FE3C69">
                        <w:rPr>
                          <w:rFonts w:ascii="Arial" w:hAnsi="Arial" w:cs="Arial"/>
                          <w:b/>
                          <w:lang w:val="en-US"/>
                        </w:rPr>
                        <w:t>Equal rec</w:t>
                      </w:r>
                      <w:r>
                        <w:rPr>
                          <w:rFonts w:ascii="Arial" w:hAnsi="Arial" w:cs="Arial"/>
                          <w:b/>
                          <w:lang w:val="en-US"/>
                        </w:rPr>
                        <w:t>ognition before the law: art.</w:t>
                      </w:r>
                      <w:r w:rsidRPr="00FE3C69">
                        <w:rPr>
                          <w:rFonts w:ascii="Arial" w:hAnsi="Arial" w:cs="Arial"/>
                          <w:b/>
                          <w:lang w:val="en-US"/>
                        </w:rPr>
                        <w:t xml:space="preserve"> 12</w:t>
                      </w:r>
                    </w:p>
                  </w:txbxContent>
                </v:textbox>
                <w10:wrap type="square"/>
              </v:shape>
            </w:pict>
          </mc:Fallback>
        </mc:AlternateContent>
      </w:r>
    </w:p>
    <w:p w14:paraId="6055194D" w14:textId="77777777" w:rsidR="00FE0802" w:rsidRPr="005E66F4" w:rsidRDefault="00FE0802" w:rsidP="00FE0802">
      <w:pPr>
        <w:jc w:val="both"/>
        <w:rPr>
          <w:rFonts w:ascii="Arial" w:hAnsi="Arial" w:cs="Arial"/>
          <w:lang w:val="en-GB"/>
        </w:rPr>
      </w:pPr>
      <w:r w:rsidRPr="005E66F4">
        <w:rPr>
          <w:rFonts w:ascii="Arial" w:hAnsi="Arial" w:cs="Arial"/>
          <w:lang w:val="en-GB"/>
        </w:rPr>
        <w:t>In 2014 the CRPD expressed its concern regarding the lack of measures to repeal the declaration of legal incompetence and the limitations on the legal capacity of a person on the grounds of disability. It expressed concern also at the lack of social awareness and the reluctance of justice officials to put into effect the recommendations made by the Committee in its general comment No. 1 on equal recognition before the law.</w:t>
      </w:r>
      <w:r w:rsidRPr="005E66F4">
        <w:rPr>
          <w:rStyle w:val="Refdenotaalpie"/>
          <w:rFonts w:ascii="Arial" w:hAnsi="Arial" w:cs="Arial"/>
          <w:lang w:val="en-GB"/>
        </w:rPr>
        <w:footnoteReference w:id="1"/>
      </w:r>
    </w:p>
    <w:p w14:paraId="3BB87690" w14:textId="77777777" w:rsidR="00FE0802" w:rsidRPr="005E66F4" w:rsidRDefault="00FE0802" w:rsidP="00FE0802">
      <w:pPr>
        <w:jc w:val="both"/>
        <w:rPr>
          <w:rFonts w:ascii="Arial" w:hAnsi="Arial" w:cs="Arial"/>
          <w:lang w:val="en-GB"/>
        </w:rPr>
      </w:pPr>
    </w:p>
    <w:p w14:paraId="2EA9591E" w14:textId="77777777" w:rsidR="00FE0802" w:rsidRPr="005E66F4" w:rsidRDefault="00FE0802" w:rsidP="00FE0802">
      <w:pPr>
        <w:jc w:val="both"/>
        <w:rPr>
          <w:rFonts w:ascii="Arial" w:hAnsi="Arial" w:cs="Arial"/>
          <w:bCs/>
          <w:lang w:val="en-GB"/>
        </w:rPr>
      </w:pPr>
      <w:r w:rsidRPr="005E66F4">
        <w:rPr>
          <w:rFonts w:ascii="Arial" w:hAnsi="Arial" w:cs="Arial"/>
          <w:lang w:val="en-GB"/>
        </w:rPr>
        <w:t xml:space="preserve">The Committee recommended Mexico </w:t>
      </w:r>
      <w:r w:rsidRPr="005E66F4">
        <w:rPr>
          <w:rFonts w:ascii="Arial" w:hAnsi="Arial" w:cs="Arial"/>
          <w:bCs/>
          <w:lang w:val="en-GB"/>
        </w:rPr>
        <w:t>to:</w:t>
      </w:r>
    </w:p>
    <w:p w14:paraId="31CC8F78" w14:textId="77777777" w:rsidR="00FE0802" w:rsidRPr="005E66F4" w:rsidRDefault="00FE0802" w:rsidP="00FE0802">
      <w:pPr>
        <w:pStyle w:val="Prrafodelista"/>
        <w:numPr>
          <w:ilvl w:val="0"/>
          <w:numId w:val="25"/>
        </w:numPr>
        <w:spacing w:after="0" w:line="240" w:lineRule="auto"/>
        <w:jc w:val="both"/>
        <w:rPr>
          <w:rFonts w:ascii="Arial" w:hAnsi="Arial" w:cs="Arial"/>
          <w:bCs/>
          <w:sz w:val="24"/>
          <w:szCs w:val="24"/>
          <w:lang w:val="en-GB"/>
        </w:rPr>
      </w:pPr>
      <w:r w:rsidRPr="005E66F4">
        <w:rPr>
          <w:rFonts w:ascii="Arial" w:hAnsi="Arial" w:cs="Arial"/>
          <w:bCs/>
          <w:sz w:val="24"/>
          <w:szCs w:val="24"/>
          <w:lang w:val="en-GB"/>
        </w:rPr>
        <w:t>Suspend any legislative reform that would perpetuate a system of substitute decision-making;</w:t>
      </w:r>
    </w:p>
    <w:p w14:paraId="0FA8B195" w14:textId="77777777" w:rsidR="00FE0802" w:rsidRPr="005E66F4" w:rsidRDefault="00FE0802" w:rsidP="00FE0802">
      <w:pPr>
        <w:pStyle w:val="Prrafodelista"/>
        <w:numPr>
          <w:ilvl w:val="0"/>
          <w:numId w:val="25"/>
        </w:numPr>
        <w:spacing w:after="0" w:line="240" w:lineRule="auto"/>
        <w:jc w:val="both"/>
        <w:rPr>
          <w:rFonts w:ascii="Arial" w:hAnsi="Arial" w:cs="Arial"/>
          <w:sz w:val="24"/>
          <w:szCs w:val="24"/>
          <w:lang w:val="en-GB"/>
        </w:rPr>
      </w:pPr>
      <w:r w:rsidRPr="005E66F4">
        <w:rPr>
          <w:rFonts w:ascii="Arial" w:hAnsi="Arial" w:cs="Arial"/>
          <w:bCs/>
          <w:sz w:val="24"/>
          <w:szCs w:val="24"/>
          <w:lang w:val="en-GB"/>
        </w:rPr>
        <w:t>Take steps to adopt laws and policies that replace the substitute decision-making system with a supported decision-making model that upholds the autonomy and wishes of the persons concerned, regardless of the degree of disability;</w:t>
      </w:r>
      <w:r w:rsidRPr="005E66F4">
        <w:rPr>
          <w:rFonts w:ascii="Arial" w:hAnsi="Arial" w:cs="Arial"/>
          <w:sz w:val="24"/>
          <w:szCs w:val="24"/>
          <w:lang w:val="en-GB"/>
        </w:rPr>
        <w:t xml:space="preserve"> </w:t>
      </w:r>
    </w:p>
    <w:p w14:paraId="55B16370" w14:textId="77777777" w:rsidR="00FE0802" w:rsidRPr="005E66F4" w:rsidRDefault="00FE0802" w:rsidP="00FE0802">
      <w:pPr>
        <w:pStyle w:val="Prrafodelista"/>
        <w:numPr>
          <w:ilvl w:val="0"/>
          <w:numId w:val="25"/>
        </w:numPr>
        <w:spacing w:after="0" w:line="240" w:lineRule="auto"/>
        <w:jc w:val="both"/>
        <w:rPr>
          <w:rFonts w:ascii="Arial" w:hAnsi="Arial" w:cs="Arial"/>
          <w:bCs/>
          <w:sz w:val="24"/>
          <w:szCs w:val="24"/>
          <w:lang w:val="en-GB"/>
        </w:rPr>
      </w:pPr>
      <w:r w:rsidRPr="005E66F4">
        <w:rPr>
          <w:rFonts w:ascii="Arial" w:hAnsi="Arial" w:cs="Arial"/>
          <w:sz w:val="24"/>
          <w:szCs w:val="24"/>
          <w:lang w:val="en-GB"/>
        </w:rPr>
        <w:t>R</w:t>
      </w:r>
      <w:r w:rsidRPr="005E66F4">
        <w:rPr>
          <w:rFonts w:ascii="Arial" w:hAnsi="Arial" w:cs="Arial"/>
          <w:bCs/>
          <w:sz w:val="24"/>
          <w:szCs w:val="24"/>
          <w:lang w:val="en-GB"/>
        </w:rPr>
        <w:t xml:space="preserve">eview all federal and state legislation in order to eliminate any restriction of rights stemming from a declaration of legal incompetence or on the grounds of a person’s disability; </w:t>
      </w:r>
    </w:p>
    <w:p w14:paraId="1140B661" w14:textId="77777777" w:rsidR="00FE0802" w:rsidRPr="005E66F4" w:rsidRDefault="00FE0802" w:rsidP="00FE0802">
      <w:pPr>
        <w:pStyle w:val="Prrafodelista"/>
        <w:numPr>
          <w:ilvl w:val="0"/>
          <w:numId w:val="25"/>
        </w:numPr>
        <w:spacing w:after="0" w:line="240" w:lineRule="auto"/>
        <w:jc w:val="both"/>
        <w:rPr>
          <w:rFonts w:ascii="Arial" w:hAnsi="Arial" w:cs="Arial"/>
          <w:b/>
          <w:sz w:val="24"/>
          <w:szCs w:val="24"/>
        </w:rPr>
      </w:pPr>
      <w:r w:rsidRPr="005E66F4">
        <w:rPr>
          <w:rFonts w:ascii="Arial" w:hAnsi="Arial" w:cs="Arial"/>
          <w:bCs/>
          <w:sz w:val="24"/>
          <w:szCs w:val="24"/>
          <w:lang w:val="en-GB"/>
        </w:rPr>
        <w:t>Take steps to train the authorities and society regarding the right to legal capacity of persons with disabilities, on the basis of the recommendations made by the Committee in its general comment No. 1 (2014).</w:t>
      </w:r>
      <w:r w:rsidRPr="005E66F4">
        <w:rPr>
          <w:rStyle w:val="Refdenotaalpie"/>
          <w:rFonts w:ascii="Arial" w:hAnsi="Arial" w:cs="Arial"/>
          <w:bCs/>
          <w:sz w:val="24"/>
          <w:szCs w:val="24"/>
          <w:lang w:val="en-GB"/>
        </w:rPr>
        <w:footnoteReference w:id="2"/>
      </w:r>
      <w:r w:rsidRPr="005E66F4">
        <w:rPr>
          <w:rFonts w:ascii="Arial" w:hAnsi="Arial" w:cs="Arial"/>
          <w:b/>
          <w:bCs/>
          <w:sz w:val="24"/>
          <w:szCs w:val="24"/>
          <w:lang w:val="en-GB"/>
        </w:rPr>
        <w:t xml:space="preserve"> </w:t>
      </w:r>
    </w:p>
    <w:p w14:paraId="7AA14FEC" w14:textId="77777777" w:rsidR="00FE0802" w:rsidRPr="005E66F4" w:rsidRDefault="00FE0802" w:rsidP="00FE0802">
      <w:pPr>
        <w:rPr>
          <w:rFonts w:ascii="Arial" w:hAnsi="Arial" w:cs="Arial"/>
          <w:b/>
          <w:lang w:val="en-GB"/>
        </w:rPr>
      </w:pPr>
    </w:p>
    <w:p w14:paraId="198402C7" w14:textId="77777777" w:rsidR="00FE0802" w:rsidRPr="003C3D2F" w:rsidRDefault="00FE0802" w:rsidP="00FE0802">
      <w:pPr>
        <w:rPr>
          <w:rFonts w:ascii="Arial" w:hAnsi="Arial" w:cs="Arial"/>
          <w:i/>
          <w:lang w:val="en-US"/>
        </w:rPr>
      </w:pPr>
      <w:r w:rsidRPr="003C3D2F">
        <w:rPr>
          <w:rFonts w:ascii="Arial" w:hAnsi="Arial" w:cs="Arial"/>
          <w:i/>
          <w:lang w:val="en-US"/>
        </w:rPr>
        <w:t>a) Legislative reform</w:t>
      </w:r>
    </w:p>
    <w:p w14:paraId="786B5173" w14:textId="77777777" w:rsidR="00FE0802" w:rsidRPr="00FE3C69" w:rsidRDefault="00FE0802" w:rsidP="00FE0802">
      <w:pPr>
        <w:jc w:val="both"/>
        <w:rPr>
          <w:rFonts w:ascii="Arial" w:hAnsi="Arial" w:cs="Arial"/>
          <w:lang w:val="en-US"/>
        </w:rPr>
      </w:pPr>
    </w:p>
    <w:p w14:paraId="48209BB8" w14:textId="236965A5" w:rsidR="00FE0802" w:rsidRDefault="00FE0802" w:rsidP="00FE0802">
      <w:pPr>
        <w:jc w:val="both"/>
        <w:rPr>
          <w:rFonts w:ascii="Arial" w:hAnsi="Arial" w:cs="Arial"/>
          <w:lang w:val="en-US"/>
        </w:rPr>
      </w:pPr>
      <w:r>
        <w:rPr>
          <w:rFonts w:ascii="Arial" w:hAnsi="Arial" w:cs="Arial"/>
          <w:lang w:val="en-US"/>
        </w:rPr>
        <w:t>Mexico’s legal framework has not eliminated restrictions to legal capacity for persons with disabilities</w:t>
      </w:r>
      <w:r w:rsidRPr="005E66F4">
        <w:rPr>
          <w:rFonts w:ascii="Arial" w:hAnsi="Arial" w:cs="Arial"/>
          <w:lang w:val="en-US"/>
        </w:rPr>
        <w:t xml:space="preserve">. </w:t>
      </w:r>
      <w:r w:rsidR="005E66F4">
        <w:rPr>
          <w:rFonts w:ascii="Arial" w:hAnsi="Arial" w:cs="Arial"/>
          <w:lang w:val="en-US"/>
        </w:rPr>
        <w:t>F</w:t>
      </w:r>
      <w:r w:rsidRPr="005E66F4">
        <w:rPr>
          <w:rFonts w:ascii="Arial" w:hAnsi="Arial" w:cs="Arial"/>
          <w:lang w:val="en-US"/>
        </w:rPr>
        <w:t>ederal</w:t>
      </w:r>
      <w:r w:rsidR="005E66F4">
        <w:rPr>
          <w:rFonts w:ascii="Arial" w:hAnsi="Arial" w:cs="Arial"/>
          <w:lang w:val="en-US"/>
        </w:rPr>
        <w:t xml:space="preserve"> and state legislations continue to promote</w:t>
      </w:r>
      <w:r>
        <w:rPr>
          <w:rFonts w:ascii="Arial" w:hAnsi="Arial" w:cs="Arial"/>
          <w:lang w:val="en-US"/>
        </w:rPr>
        <w:t xml:space="preserve"> a system of substitute decision-making either through guardianship</w:t>
      </w:r>
      <w:r>
        <w:rPr>
          <w:rStyle w:val="Refdenotaalpie"/>
          <w:rFonts w:ascii="Arial" w:hAnsi="Arial" w:cs="Arial"/>
          <w:lang w:val="en-US"/>
        </w:rPr>
        <w:footnoteReference w:id="3"/>
      </w:r>
      <w:r>
        <w:rPr>
          <w:rFonts w:ascii="Arial" w:hAnsi="Arial" w:cs="Arial"/>
          <w:lang w:val="en-US"/>
        </w:rPr>
        <w:t xml:space="preserve"> (</w:t>
      </w:r>
      <w:proofErr w:type="spellStart"/>
      <w:r w:rsidRPr="005E66F4">
        <w:rPr>
          <w:rFonts w:ascii="Arial" w:hAnsi="Arial" w:cs="Arial"/>
          <w:i/>
          <w:lang w:val="en-US"/>
        </w:rPr>
        <w:t>interdicción</w:t>
      </w:r>
      <w:proofErr w:type="spellEnd"/>
      <w:r w:rsidRPr="005E66F4">
        <w:rPr>
          <w:rFonts w:ascii="Arial" w:hAnsi="Arial" w:cs="Arial"/>
          <w:i/>
          <w:lang w:val="en-US"/>
        </w:rPr>
        <w:t xml:space="preserve"> in Spanish</w:t>
      </w:r>
      <w:r>
        <w:rPr>
          <w:rFonts w:ascii="Arial" w:hAnsi="Arial" w:cs="Arial"/>
          <w:lang w:val="en-US"/>
        </w:rPr>
        <w:t>) or by other regulations that impose limitations to legal capacity on the grounds of disability denying for example, the right to marry and found a family, the right to own and inherit property, among others.</w:t>
      </w:r>
      <w:r w:rsidRPr="003C3D2F">
        <w:rPr>
          <w:rStyle w:val="Refdenotaalpie"/>
          <w:rFonts w:ascii="Arial" w:hAnsi="Arial" w:cs="Arial"/>
          <w:lang w:val="en-US"/>
        </w:rPr>
        <w:footnoteReference w:id="4"/>
      </w:r>
      <w:r>
        <w:rPr>
          <w:rFonts w:ascii="Arial" w:hAnsi="Arial" w:cs="Arial"/>
          <w:lang w:val="en-US"/>
        </w:rPr>
        <w:t xml:space="preserve"> </w:t>
      </w:r>
    </w:p>
    <w:p w14:paraId="2602ADE6" w14:textId="77777777" w:rsidR="00FE0802" w:rsidRDefault="00FE0802" w:rsidP="00FE0802">
      <w:pPr>
        <w:jc w:val="both"/>
        <w:rPr>
          <w:rFonts w:ascii="Arial" w:hAnsi="Arial" w:cs="Arial"/>
          <w:lang w:val="en-US"/>
        </w:rPr>
      </w:pPr>
    </w:p>
    <w:p w14:paraId="4FD6120B" w14:textId="2FB0DE73" w:rsidR="00FE0802" w:rsidRPr="00C70D50" w:rsidRDefault="00FE0802" w:rsidP="00FE0802">
      <w:pPr>
        <w:jc w:val="both"/>
        <w:rPr>
          <w:rFonts w:ascii="Arial" w:hAnsi="Arial" w:cs="Arial"/>
          <w:lang w:val="en-US"/>
        </w:rPr>
      </w:pPr>
      <w:r w:rsidRPr="00C70D50">
        <w:rPr>
          <w:rFonts w:ascii="Arial" w:hAnsi="Arial" w:cs="Arial"/>
          <w:lang w:val="en-US"/>
        </w:rPr>
        <w:lastRenderedPageBreak/>
        <w:t>Since Mexico’s first examination before the CRPD,</w:t>
      </w:r>
      <w:r w:rsidR="005E66F4">
        <w:rPr>
          <w:rFonts w:ascii="Arial" w:hAnsi="Arial" w:cs="Arial"/>
          <w:lang w:val="en-US"/>
        </w:rPr>
        <w:t xml:space="preserve"> some </w:t>
      </w:r>
      <w:r w:rsidRPr="00C70D50">
        <w:rPr>
          <w:rFonts w:ascii="Arial" w:hAnsi="Arial" w:cs="Arial"/>
          <w:lang w:val="en-US"/>
        </w:rPr>
        <w:t>efforts have been made to reform th</w:t>
      </w:r>
      <w:r w:rsidR="005E66F4">
        <w:rPr>
          <w:rFonts w:ascii="Arial" w:hAnsi="Arial" w:cs="Arial"/>
          <w:lang w:val="en-US"/>
        </w:rPr>
        <w:t>e legal framework that promotes that</w:t>
      </w:r>
      <w:r w:rsidR="005E66F4">
        <w:rPr>
          <w:rFonts w:ascii="Arial" w:hAnsi="Arial" w:cs="Arial"/>
          <w:lang w:val="en-US"/>
        </w:rPr>
        <w:t xml:space="preserve"> persons with disabilities</w:t>
      </w:r>
      <w:r w:rsidR="005E66F4" w:rsidRPr="00C70D50">
        <w:rPr>
          <w:rFonts w:ascii="Arial" w:hAnsi="Arial" w:cs="Arial"/>
          <w:lang w:val="en-US"/>
        </w:rPr>
        <w:t xml:space="preserve"> </w:t>
      </w:r>
      <w:r w:rsidR="005E66F4">
        <w:rPr>
          <w:rFonts w:ascii="Arial" w:hAnsi="Arial" w:cs="Arial"/>
          <w:lang w:val="en-US"/>
        </w:rPr>
        <w:t>exercise</w:t>
      </w:r>
      <w:r w:rsidRPr="00C70D50">
        <w:rPr>
          <w:rFonts w:ascii="Arial" w:hAnsi="Arial" w:cs="Arial"/>
          <w:lang w:val="en-US"/>
        </w:rPr>
        <w:t xml:space="preserve"> </w:t>
      </w:r>
      <w:r w:rsidR="005E66F4">
        <w:rPr>
          <w:rFonts w:ascii="Arial" w:hAnsi="Arial" w:cs="Arial"/>
          <w:lang w:val="en-US"/>
        </w:rPr>
        <w:t xml:space="preserve">their legal </w:t>
      </w:r>
      <w:r w:rsidRPr="00C70D50">
        <w:rPr>
          <w:rFonts w:ascii="Arial" w:hAnsi="Arial" w:cs="Arial"/>
          <w:lang w:val="en-US"/>
        </w:rPr>
        <w:t>capacity</w:t>
      </w:r>
      <w:r>
        <w:rPr>
          <w:rFonts w:ascii="Arial" w:hAnsi="Arial" w:cs="Arial"/>
          <w:lang w:val="en-US"/>
        </w:rPr>
        <w:t>, fo</w:t>
      </w:r>
      <w:r w:rsidRPr="00C70D50">
        <w:rPr>
          <w:rFonts w:ascii="Arial" w:hAnsi="Arial" w:cs="Arial"/>
          <w:lang w:val="en-US"/>
        </w:rPr>
        <w:t xml:space="preserve">r example: </w:t>
      </w:r>
    </w:p>
    <w:p w14:paraId="627F0064" w14:textId="77777777" w:rsidR="00FE0802" w:rsidRPr="00F146FC" w:rsidRDefault="00FE0802" w:rsidP="00FE0802">
      <w:pPr>
        <w:jc w:val="both"/>
        <w:rPr>
          <w:rFonts w:ascii="Arial" w:hAnsi="Arial" w:cs="Arial"/>
          <w:lang w:val="en-US"/>
        </w:rPr>
      </w:pPr>
      <w:r>
        <w:rPr>
          <w:rFonts w:ascii="Arial" w:hAnsi="Arial" w:cs="Arial"/>
          <w:sz w:val="22"/>
          <w:szCs w:val="22"/>
          <w:lang w:val="en-US"/>
        </w:rPr>
        <w:t xml:space="preserve"> </w:t>
      </w:r>
    </w:p>
    <w:p w14:paraId="3D3EF8B6" w14:textId="77777777" w:rsidR="00FE0802" w:rsidRDefault="00FE0802" w:rsidP="00FE0802">
      <w:pPr>
        <w:numPr>
          <w:ilvl w:val="0"/>
          <w:numId w:val="17"/>
        </w:numPr>
        <w:jc w:val="both"/>
        <w:rPr>
          <w:rFonts w:ascii="Arial" w:hAnsi="Arial" w:cs="Arial"/>
          <w:lang w:val="en-US"/>
        </w:rPr>
      </w:pPr>
      <w:r w:rsidRPr="006003BD">
        <w:rPr>
          <w:rFonts w:ascii="Arial" w:hAnsi="Arial" w:cs="Arial"/>
          <w:i/>
          <w:lang w:val="en-US"/>
        </w:rPr>
        <w:t>The General Law for the Attention and Protection of Persons with the Condition of Autistic Spectrum</w:t>
      </w:r>
      <w:r w:rsidRPr="006003BD">
        <w:rPr>
          <w:rFonts w:ascii="Arial" w:hAnsi="Arial" w:cs="Arial"/>
          <w:lang w:val="en-US"/>
        </w:rPr>
        <w:t xml:space="preserve"> issued on 2015 establishe</w:t>
      </w:r>
      <w:r>
        <w:rPr>
          <w:rFonts w:ascii="Arial" w:hAnsi="Arial" w:cs="Arial"/>
          <w:lang w:val="en-US"/>
        </w:rPr>
        <w:t>s</w:t>
      </w:r>
      <w:r w:rsidRPr="006003BD">
        <w:rPr>
          <w:rFonts w:ascii="Arial" w:hAnsi="Arial" w:cs="Arial"/>
          <w:lang w:val="en-US"/>
        </w:rPr>
        <w:t xml:space="preserve"> that persons with autism have the right to make their own decisions or to be supported by their parents and legal representatives.</w:t>
      </w:r>
      <w:r>
        <w:rPr>
          <w:rStyle w:val="Refdenotaalpie"/>
          <w:rFonts w:ascii="Arial" w:hAnsi="Arial" w:cs="Arial"/>
          <w:lang w:val="en-US"/>
        </w:rPr>
        <w:footnoteReference w:id="5"/>
      </w:r>
      <w:r w:rsidRPr="006003BD">
        <w:rPr>
          <w:rFonts w:ascii="Arial" w:hAnsi="Arial" w:cs="Arial"/>
          <w:lang w:val="en-US"/>
        </w:rPr>
        <w:t xml:space="preserve"> </w:t>
      </w:r>
    </w:p>
    <w:p w14:paraId="33D825AD" w14:textId="77777777" w:rsidR="00FE0802" w:rsidRDefault="00FE0802" w:rsidP="00FE0802">
      <w:pPr>
        <w:ind w:left="720"/>
        <w:jc w:val="both"/>
        <w:rPr>
          <w:rFonts w:ascii="Arial" w:hAnsi="Arial" w:cs="Arial"/>
          <w:lang w:val="en-US"/>
        </w:rPr>
      </w:pPr>
    </w:p>
    <w:p w14:paraId="062A233C" w14:textId="77777777" w:rsidR="00FE0802" w:rsidRPr="00F67EB6" w:rsidRDefault="00FE0802" w:rsidP="00FE0802">
      <w:pPr>
        <w:numPr>
          <w:ilvl w:val="0"/>
          <w:numId w:val="17"/>
        </w:numPr>
        <w:jc w:val="both"/>
        <w:rPr>
          <w:rFonts w:ascii="Arial" w:hAnsi="Arial" w:cs="Arial"/>
          <w:lang w:val="en-US"/>
        </w:rPr>
      </w:pPr>
      <w:r w:rsidRPr="002075AD">
        <w:rPr>
          <w:rFonts w:ascii="Arial" w:hAnsi="Arial" w:cs="Arial"/>
          <w:lang w:val="en-US"/>
        </w:rPr>
        <w:t>Mexico’s City Constitution</w:t>
      </w:r>
      <w:r>
        <w:rPr>
          <w:rFonts w:ascii="Arial" w:hAnsi="Arial" w:cs="Arial"/>
          <w:lang w:val="en-US"/>
        </w:rPr>
        <w:t xml:space="preserve"> published on 2017</w:t>
      </w:r>
      <w:r w:rsidRPr="002075AD">
        <w:rPr>
          <w:rFonts w:ascii="Arial" w:hAnsi="Arial" w:cs="Arial"/>
          <w:lang w:val="en-US"/>
        </w:rPr>
        <w:t xml:space="preserve"> includes two relevant articles</w:t>
      </w:r>
      <w:r>
        <w:rPr>
          <w:rFonts w:ascii="Arial" w:hAnsi="Arial" w:cs="Arial"/>
          <w:lang w:val="en-US"/>
        </w:rPr>
        <w:t xml:space="preserve"> in accordance with the letter of the CRPD:</w:t>
      </w:r>
      <w:r w:rsidRPr="002075AD">
        <w:rPr>
          <w:rFonts w:ascii="Arial" w:hAnsi="Arial" w:cs="Arial"/>
          <w:lang w:val="en-US"/>
        </w:rPr>
        <w:t xml:space="preserve"> “The capacity of all individuals from vulnerable groups to make their own decisions about themselves and their properties, as well as to exercise their freedom, independence, privacy, intimacy and personal autonomy”</w:t>
      </w:r>
      <w:r>
        <w:rPr>
          <w:rStyle w:val="Refdenotaalpie"/>
          <w:rFonts w:ascii="Myriad Pro" w:hAnsi="Myriad Pro"/>
        </w:rPr>
        <w:footnoteReference w:id="6"/>
      </w:r>
      <w:r w:rsidRPr="002075AD">
        <w:rPr>
          <w:lang w:val="en-US"/>
        </w:rPr>
        <w:t>.</w:t>
      </w:r>
      <w:r w:rsidRPr="002075AD">
        <w:rPr>
          <w:rFonts w:ascii="Arial" w:hAnsi="Arial" w:cs="Arial"/>
          <w:lang w:val="en-US"/>
        </w:rPr>
        <w:t xml:space="preserve"> Specifically, on persons with disabilities, the </w:t>
      </w:r>
      <w:r>
        <w:rPr>
          <w:rFonts w:ascii="Arial" w:hAnsi="Arial" w:cs="Arial"/>
          <w:lang w:val="en-US"/>
        </w:rPr>
        <w:t xml:space="preserve">Constitution states “the </w:t>
      </w:r>
      <w:r w:rsidRPr="002075AD">
        <w:rPr>
          <w:rFonts w:ascii="Arial" w:hAnsi="Arial" w:cs="Arial"/>
          <w:lang w:val="en-US"/>
        </w:rPr>
        <w:t>resp</w:t>
      </w:r>
      <w:r>
        <w:rPr>
          <w:rFonts w:ascii="Arial" w:hAnsi="Arial" w:cs="Arial"/>
          <w:lang w:val="en-US"/>
        </w:rPr>
        <w:t xml:space="preserve">onsibility from authorities to </w:t>
      </w:r>
      <w:r w:rsidRPr="002075AD">
        <w:rPr>
          <w:rFonts w:ascii="Arial" w:hAnsi="Arial" w:cs="Arial"/>
          <w:lang w:val="en-US"/>
        </w:rPr>
        <w:t>implement a support decision-making and safeguards model that upholds their will and preference as well as their legal capacity.”</w:t>
      </w:r>
      <w:r w:rsidRPr="002075AD">
        <w:rPr>
          <w:rStyle w:val="Refdecomentario"/>
          <w:rFonts w:ascii="Myriad Pro" w:hAnsi="Myriad Pro"/>
          <w:lang w:val="en-US"/>
        </w:rPr>
        <w:t xml:space="preserve"> </w:t>
      </w:r>
      <w:r>
        <w:rPr>
          <w:rStyle w:val="Refdenotaalpie"/>
          <w:rFonts w:ascii="Myriad Pro" w:hAnsi="Myriad Pro"/>
        </w:rPr>
        <w:footnoteReference w:id="7"/>
      </w:r>
      <w:r w:rsidRPr="002075AD">
        <w:rPr>
          <w:lang w:val="en-US"/>
        </w:rPr>
        <w:t xml:space="preserve"> </w:t>
      </w:r>
    </w:p>
    <w:p w14:paraId="19966FEB" w14:textId="77777777" w:rsidR="00FE0802" w:rsidRDefault="00FE0802" w:rsidP="00FE0802">
      <w:pPr>
        <w:ind w:left="720"/>
        <w:jc w:val="both"/>
        <w:rPr>
          <w:rFonts w:ascii="Arial" w:hAnsi="Arial" w:cs="Arial"/>
          <w:lang w:val="en-US"/>
        </w:rPr>
      </w:pPr>
    </w:p>
    <w:p w14:paraId="3B5049E9" w14:textId="721C8AFA" w:rsidR="00FE0802" w:rsidRPr="00F95F96" w:rsidRDefault="00FE0802" w:rsidP="00FE0802">
      <w:pPr>
        <w:numPr>
          <w:ilvl w:val="0"/>
          <w:numId w:val="17"/>
        </w:numPr>
        <w:jc w:val="both"/>
        <w:rPr>
          <w:rFonts w:ascii="Arial" w:hAnsi="Arial" w:cs="Arial"/>
          <w:lang w:val="en-US"/>
        </w:rPr>
      </w:pPr>
      <w:r w:rsidRPr="00F95F96">
        <w:rPr>
          <w:rFonts w:ascii="Arial" w:hAnsi="Arial" w:cs="Arial"/>
          <w:lang w:val="en-US"/>
        </w:rPr>
        <w:t>On April 2019 a legal reform initiative was presented by the</w:t>
      </w:r>
      <w:r>
        <w:rPr>
          <w:rFonts w:ascii="Arial" w:hAnsi="Arial" w:cs="Arial"/>
          <w:lang w:val="en-US"/>
        </w:rPr>
        <w:t xml:space="preserve"> Human Rights</w:t>
      </w:r>
      <w:r w:rsidRPr="00F95F96">
        <w:rPr>
          <w:rFonts w:ascii="Arial" w:hAnsi="Arial" w:cs="Arial"/>
          <w:lang w:val="en-US"/>
        </w:rPr>
        <w:t xml:space="preserve"> Commission of </w:t>
      </w:r>
      <w:r>
        <w:rPr>
          <w:rFonts w:ascii="Arial" w:hAnsi="Arial" w:cs="Arial"/>
          <w:lang w:val="en-US"/>
        </w:rPr>
        <w:t xml:space="preserve">Mexico’s City Congress </w:t>
      </w:r>
      <w:r w:rsidRPr="00F95F96">
        <w:rPr>
          <w:rFonts w:ascii="Arial" w:hAnsi="Arial" w:cs="Arial"/>
          <w:lang w:val="en-US"/>
        </w:rPr>
        <w:t xml:space="preserve">to eliminate the articles related to guardianship </w:t>
      </w:r>
      <w:r>
        <w:rPr>
          <w:rFonts w:ascii="Arial" w:hAnsi="Arial" w:cs="Arial"/>
          <w:lang w:val="en-US"/>
        </w:rPr>
        <w:t>from the state civil code</w:t>
      </w:r>
      <w:r w:rsidRPr="00F95F96">
        <w:rPr>
          <w:rFonts w:ascii="Arial" w:hAnsi="Arial" w:cs="Arial"/>
          <w:lang w:val="en-US"/>
        </w:rPr>
        <w:t xml:space="preserve"> and create a system of supports to exercise legal capacity.</w:t>
      </w:r>
      <w:r>
        <w:rPr>
          <w:rStyle w:val="Refdenotaalpie"/>
          <w:rFonts w:ascii="Myriad Pro" w:hAnsi="Myriad Pro"/>
        </w:rPr>
        <w:footnoteReference w:id="8"/>
      </w:r>
      <w:r w:rsidRPr="00F95F96">
        <w:rPr>
          <w:lang w:val="en-US"/>
        </w:rPr>
        <w:t xml:space="preserve"> </w:t>
      </w:r>
      <w:r w:rsidRPr="00F95F96">
        <w:rPr>
          <w:rFonts w:ascii="Arial" w:hAnsi="Arial" w:cs="Arial"/>
          <w:lang w:val="en-US"/>
        </w:rPr>
        <w:t>This initiative was elaborated by a group of persons with disabilities, civil society organization</w:t>
      </w:r>
      <w:r>
        <w:rPr>
          <w:rFonts w:ascii="Arial" w:hAnsi="Arial" w:cs="Arial"/>
          <w:lang w:val="en-US"/>
        </w:rPr>
        <w:t>s</w:t>
      </w:r>
      <w:r w:rsidRPr="00F95F96">
        <w:rPr>
          <w:rFonts w:ascii="Arial" w:hAnsi="Arial" w:cs="Arial"/>
          <w:lang w:val="en-US"/>
        </w:rPr>
        <w:t xml:space="preserve"> and academics that </w:t>
      </w:r>
      <w:r>
        <w:rPr>
          <w:rFonts w:ascii="Arial" w:hAnsi="Arial" w:cs="Arial"/>
          <w:lang w:val="en-US"/>
        </w:rPr>
        <w:t xml:space="preserve">for the past years </w:t>
      </w:r>
      <w:r w:rsidRPr="00F95F96">
        <w:rPr>
          <w:rFonts w:ascii="Arial" w:hAnsi="Arial" w:cs="Arial"/>
          <w:lang w:val="en-US"/>
        </w:rPr>
        <w:t xml:space="preserve">have been working together to end restrictions on legal capacity. </w:t>
      </w:r>
      <w:r w:rsidR="005E66F4">
        <w:rPr>
          <w:rFonts w:ascii="Arial" w:hAnsi="Arial" w:cs="Arial"/>
          <w:lang w:val="en-US"/>
        </w:rPr>
        <w:t xml:space="preserve">Nevertheless, </w:t>
      </w:r>
      <w:r w:rsidRPr="00F95F96">
        <w:rPr>
          <w:rFonts w:ascii="Arial" w:hAnsi="Arial" w:cs="Arial"/>
          <w:lang w:val="en-US"/>
        </w:rPr>
        <w:t xml:space="preserve">this initiative has not been discussed or approved by the Congress. </w:t>
      </w:r>
    </w:p>
    <w:p w14:paraId="12304AAF" w14:textId="77777777" w:rsidR="00FE0802" w:rsidRDefault="00FE0802" w:rsidP="00FE0802">
      <w:pPr>
        <w:jc w:val="both"/>
        <w:rPr>
          <w:rFonts w:ascii="Arial" w:hAnsi="Arial" w:cs="Arial"/>
          <w:lang w:val="en-US"/>
        </w:rPr>
      </w:pPr>
    </w:p>
    <w:p w14:paraId="61ADE9A6" w14:textId="77777777" w:rsidR="00FE0802" w:rsidRPr="00852130" w:rsidRDefault="00FE0802" w:rsidP="00FE0802">
      <w:pPr>
        <w:jc w:val="both"/>
        <w:rPr>
          <w:rFonts w:ascii="Arial" w:hAnsi="Arial" w:cs="Arial"/>
          <w:lang w:val="en-US"/>
        </w:rPr>
      </w:pPr>
      <w:r>
        <w:rPr>
          <w:rFonts w:ascii="Arial" w:hAnsi="Arial" w:cs="Arial"/>
          <w:lang w:val="en-US"/>
        </w:rPr>
        <w:t xml:space="preserve">Despite these important steps to recognize the legal capacity of persons with disabilities, the State has failed to clearly address the recommendations made by the Committee five years ago. In Mexico, guardianship and the substitute decision-making model is still the norm and there has not been a robust attempt from the State to reform the civil codes and adopt laws that uphold </w:t>
      </w:r>
      <w:r w:rsidRPr="00852130">
        <w:rPr>
          <w:rFonts w:ascii="Arial" w:hAnsi="Arial" w:cs="Arial"/>
          <w:lang w:val="en-US"/>
        </w:rPr>
        <w:t>that persons with disabilities enjoy legal capacity on an equal basis with others in all aspects of life.</w:t>
      </w:r>
      <w:r>
        <w:rPr>
          <w:rFonts w:ascii="Arial" w:hAnsi="Arial" w:cs="Arial"/>
          <w:lang w:val="en-US"/>
        </w:rPr>
        <w:t xml:space="preserve"> In fact, the proposals from persons with disabilities and civil organizations to eliminate guardianship have not been supported by authorities.  </w:t>
      </w:r>
    </w:p>
    <w:p w14:paraId="67E9697B" w14:textId="77777777" w:rsidR="00FE0802" w:rsidRDefault="00FE0802" w:rsidP="00FE0802">
      <w:pPr>
        <w:jc w:val="both"/>
        <w:rPr>
          <w:rFonts w:ascii="Arial" w:hAnsi="Arial" w:cs="Arial"/>
          <w:lang w:val="en-US"/>
        </w:rPr>
      </w:pPr>
      <w:r>
        <w:rPr>
          <w:rFonts w:ascii="Arial" w:hAnsi="Arial" w:cs="Arial"/>
          <w:lang w:val="en-US"/>
        </w:rPr>
        <w:t xml:space="preserve"> </w:t>
      </w:r>
    </w:p>
    <w:p w14:paraId="4C0C9820" w14:textId="77777777" w:rsidR="005E66F4" w:rsidRDefault="005E66F4" w:rsidP="00FE0802">
      <w:pPr>
        <w:jc w:val="both"/>
        <w:rPr>
          <w:rFonts w:ascii="Arial" w:hAnsi="Arial" w:cs="Arial"/>
          <w:i/>
          <w:lang w:val="en-US"/>
        </w:rPr>
      </w:pPr>
    </w:p>
    <w:p w14:paraId="1A34CE7B" w14:textId="77777777" w:rsidR="005E66F4" w:rsidRDefault="005E66F4" w:rsidP="00FE0802">
      <w:pPr>
        <w:jc w:val="both"/>
        <w:rPr>
          <w:rFonts w:ascii="Arial" w:hAnsi="Arial" w:cs="Arial"/>
          <w:i/>
          <w:lang w:val="en-US"/>
        </w:rPr>
      </w:pPr>
    </w:p>
    <w:p w14:paraId="00808E45" w14:textId="77777777" w:rsidR="00FE0802" w:rsidRPr="00FE3C69" w:rsidRDefault="00FE0802" w:rsidP="00FE0802">
      <w:pPr>
        <w:jc w:val="both"/>
        <w:rPr>
          <w:rFonts w:ascii="Arial" w:hAnsi="Arial" w:cs="Arial"/>
          <w:i/>
          <w:lang w:val="en-US"/>
        </w:rPr>
      </w:pPr>
      <w:r w:rsidRPr="00FE3C69">
        <w:rPr>
          <w:rFonts w:ascii="Arial" w:hAnsi="Arial" w:cs="Arial"/>
          <w:i/>
          <w:lang w:val="en-US"/>
        </w:rPr>
        <w:lastRenderedPageBreak/>
        <w:t xml:space="preserve">b) Judicial criteria </w:t>
      </w:r>
    </w:p>
    <w:p w14:paraId="5EDEA6D6" w14:textId="77777777" w:rsidR="00FE0802" w:rsidRPr="00FE3C69" w:rsidRDefault="00FE0802" w:rsidP="00FE0802">
      <w:pPr>
        <w:jc w:val="both"/>
        <w:rPr>
          <w:rFonts w:ascii="Arial" w:hAnsi="Arial" w:cs="Arial"/>
          <w:lang w:val="en-US"/>
        </w:rPr>
      </w:pPr>
    </w:p>
    <w:p w14:paraId="1EB33B4F" w14:textId="77777777" w:rsidR="00FE0802" w:rsidRDefault="00FE0802" w:rsidP="00FE0802">
      <w:pPr>
        <w:jc w:val="both"/>
        <w:rPr>
          <w:rFonts w:ascii="Arial" w:hAnsi="Arial" w:cs="Arial"/>
          <w:lang w:val="en-US"/>
        </w:rPr>
      </w:pPr>
      <w:r w:rsidRPr="00E9387F">
        <w:rPr>
          <w:rFonts w:ascii="Arial" w:hAnsi="Arial" w:cs="Arial"/>
          <w:lang w:val="en-US"/>
        </w:rPr>
        <w:t>It is in the judicial sphere where significant progress has been witnessed in the reco</w:t>
      </w:r>
      <w:r>
        <w:rPr>
          <w:rFonts w:ascii="Arial" w:hAnsi="Arial" w:cs="Arial"/>
          <w:lang w:val="en-US"/>
        </w:rPr>
        <w:t>gnition of legal capacity of persons with disability. Specifically, the first chamber of the National Supreme Court of Justice on 2019 determined that guardianship is contrary to the principles upheld by the Mexican Constitution and the CRPD.</w:t>
      </w:r>
      <w:r w:rsidRPr="00F146FC">
        <w:rPr>
          <w:rFonts w:ascii="Arial" w:hAnsi="Arial" w:cs="Arial"/>
          <w:vertAlign w:val="superscript"/>
          <w:lang w:val="es-MX"/>
        </w:rPr>
        <w:footnoteReference w:id="9"/>
      </w:r>
      <w:r>
        <w:rPr>
          <w:rFonts w:ascii="Arial" w:hAnsi="Arial" w:cs="Arial"/>
          <w:lang w:val="en-US"/>
        </w:rPr>
        <w:t xml:space="preserve"> Although the scope of this decision is limited to the specific case that was resolved by tribunal, it constitutes a significant step on the right direction and it also sets a criteria that could be used by other judges and magistrates in upcoming cases related to guardianship. </w:t>
      </w:r>
    </w:p>
    <w:p w14:paraId="5CF7034A" w14:textId="77777777" w:rsidR="00FE0802" w:rsidRDefault="00FE0802" w:rsidP="00FE0802">
      <w:pPr>
        <w:jc w:val="both"/>
        <w:rPr>
          <w:rFonts w:ascii="Arial" w:hAnsi="Arial" w:cs="Arial"/>
          <w:lang w:val="en-US"/>
        </w:rPr>
      </w:pPr>
    </w:p>
    <w:p w14:paraId="0B461390" w14:textId="77777777" w:rsidR="00FE0802" w:rsidRPr="00F146FC" w:rsidRDefault="00FE0802" w:rsidP="00FE0802">
      <w:pPr>
        <w:jc w:val="both"/>
        <w:rPr>
          <w:rFonts w:ascii="Arial" w:hAnsi="Arial" w:cs="Arial"/>
          <w:bCs/>
          <w:lang w:val="en-GB"/>
        </w:rPr>
      </w:pPr>
      <w:r>
        <w:rPr>
          <w:rFonts w:ascii="Arial" w:hAnsi="Arial" w:cs="Arial"/>
          <w:bCs/>
          <w:lang w:val="en-GB"/>
        </w:rPr>
        <w:t xml:space="preserve">Another important decision from the second chamber of the </w:t>
      </w:r>
      <w:r w:rsidRPr="00F146FC">
        <w:rPr>
          <w:rFonts w:ascii="Arial" w:hAnsi="Arial" w:cs="Arial"/>
          <w:bCs/>
          <w:lang w:val="en-GB"/>
        </w:rPr>
        <w:t xml:space="preserve">Supreme Court </w:t>
      </w:r>
      <w:r>
        <w:rPr>
          <w:rFonts w:ascii="Arial" w:hAnsi="Arial" w:cs="Arial"/>
          <w:bCs/>
          <w:lang w:val="en-GB"/>
        </w:rPr>
        <w:t>states that a</w:t>
      </w:r>
      <w:r w:rsidRPr="00F146FC">
        <w:rPr>
          <w:rFonts w:ascii="Arial" w:hAnsi="Arial" w:cs="Arial"/>
          <w:bCs/>
          <w:lang w:val="en-GB"/>
        </w:rPr>
        <w:t xml:space="preserve"> legal guardian should not be imposed to a person with disability, as the latter has the right to decide if he/she </w:t>
      </w:r>
      <w:r>
        <w:rPr>
          <w:rFonts w:ascii="Arial" w:hAnsi="Arial" w:cs="Arial"/>
          <w:bCs/>
          <w:lang w:val="en-GB"/>
        </w:rPr>
        <w:t>desires</w:t>
      </w:r>
      <w:r w:rsidRPr="00F146FC">
        <w:rPr>
          <w:rFonts w:ascii="Arial" w:hAnsi="Arial" w:cs="Arial"/>
          <w:bCs/>
          <w:lang w:val="en-GB"/>
        </w:rPr>
        <w:t xml:space="preserve"> this kind of support.</w:t>
      </w:r>
      <w:r w:rsidRPr="00F146FC">
        <w:rPr>
          <w:rFonts w:ascii="Arial" w:hAnsi="Arial" w:cs="Arial"/>
          <w:bCs/>
          <w:vertAlign w:val="superscript"/>
          <w:lang w:val="en-GB"/>
        </w:rPr>
        <w:footnoteReference w:id="10"/>
      </w:r>
      <w:r w:rsidRPr="00F146FC">
        <w:rPr>
          <w:rFonts w:ascii="Arial" w:hAnsi="Arial" w:cs="Arial"/>
          <w:bCs/>
          <w:lang w:val="en-GB"/>
        </w:rPr>
        <w:t xml:space="preserve"> </w:t>
      </w:r>
    </w:p>
    <w:p w14:paraId="1A694173" w14:textId="77777777" w:rsidR="00FE0802" w:rsidRPr="005F4BDF" w:rsidRDefault="00FE0802" w:rsidP="00FE0802">
      <w:pPr>
        <w:jc w:val="both"/>
        <w:rPr>
          <w:rFonts w:ascii="Arial" w:hAnsi="Arial" w:cs="Arial"/>
          <w:lang w:val="en-GB"/>
        </w:rPr>
      </w:pPr>
    </w:p>
    <w:p w14:paraId="53008CDA" w14:textId="77777777" w:rsidR="00FE0802" w:rsidRDefault="00FE0802" w:rsidP="00FE0802">
      <w:pPr>
        <w:jc w:val="both"/>
        <w:rPr>
          <w:rFonts w:ascii="Arial" w:hAnsi="Arial" w:cs="Arial"/>
          <w:lang w:val="en-US"/>
        </w:rPr>
      </w:pPr>
      <w:r>
        <w:rPr>
          <w:rFonts w:ascii="Arial" w:hAnsi="Arial" w:cs="Arial"/>
          <w:lang w:val="en-US"/>
        </w:rPr>
        <w:t xml:space="preserve">These legal criteria are of the utmost importance. However, their impact on the full recognition of legal capacity of all persons with disabilities depends on several factors such as:  1) Upcoming decisions from the Supreme Court should continue to follow the letter and spirit of the Convention in matters related to the rights of persons with disabilities; 2) Apply the criteria set by the Supreme Court to all individuals with disabilities who are under guardianship and not only to those individual cases presented before this constitutional tribunal; 3) Widely disseminate these legal criteria among all judicial staff, particularly among civil and family judges who review processes where the legal capacity of persons with disability is denied or restricted.  </w:t>
      </w:r>
    </w:p>
    <w:p w14:paraId="57286A40" w14:textId="77777777" w:rsidR="00FE0802" w:rsidRPr="003C3D2F" w:rsidRDefault="00FE0802" w:rsidP="00FE0802">
      <w:pPr>
        <w:jc w:val="both"/>
        <w:rPr>
          <w:rFonts w:ascii="Arial" w:hAnsi="Arial" w:cs="Arial"/>
          <w:lang w:val="en-US"/>
        </w:rPr>
      </w:pPr>
    </w:p>
    <w:p w14:paraId="4480F809" w14:textId="77777777" w:rsidR="00FE0802" w:rsidRDefault="00FE0802" w:rsidP="00FE0802">
      <w:pPr>
        <w:jc w:val="both"/>
        <w:rPr>
          <w:rFonts w:ascii="Arial" w:hAnsi="Arial" w:cs="Arial"/>
          <w:i/>
          <w:lang w:val="en-US"/>
        </w:rPr>
      </w:pPr>
      <w:r w:rsidRPr="00FE3C69">
        <w:rPr>
          <w:rFonts w:ascii="Arial" w:hAnsi="Arial" w:cs="Arial"/>
          <w:i/>
          <w:lang w:val="en-US"/>
        </w:rPr>
        <w:t xml:space="preserve">c) </w:t>
      </w:r>
      <w:r>
        <w:rPr>
          <w:rFonts w:ascii="Arial" w:hAnsi="Arial" w:cs="Arial"/>
          <w:i/>
          <w:lang w:val="en-US"/>
        </w:rPr>
        <w:t xml:space="preserve">Training and raising </w:t>
      </w:r>
      <w:r w:rsidRPr="00FE3C69">
        <w:rPr>
          <w:rFonts w:ascii="Arial" w:hAnsi="Arial" w:cs="Arial"/>
          <w:i/>
          <w:lang w:val="en-US"/>
        </w:rPr>
        <w:t>awareness</w:t>
      </w:r>
      <w:r>
        <w:rPr>
          <w:rFonts w:ascii="Arial" w:hAnsi="Arial" w:cs="Arial"/>
          <w:i/>
          <w:lang w:val="en-US"/>
        </w:rPr>
        <w:t xml:space="preserve">. </w:t>
      </w:r>
      <w:r w:rsidRPr="00FE3C69">
        <w:rPr>
          <w:rFonts w:ascii="Arial" w:hAnsi="Arial" w:cs="Arial"/>
          <w:i/>
          <w:lang w:val="en-US"/>
        </w:rPr>
        <w:t xml:space="preserve"> </w:t>
      </w:r>
    </w:p>
    <w:p w14:paraId="22B8427E" w14:textId="77777777" w:rsidR="00FE0802" w:rsidRPr="00FE3C69" w:rsidRDefault="00FE0802" w:rsidP="00FE0802">
      <w:pPr>
        <w:jc w:val="both"/>
        <w:rPr>
          <w:rFonts w:ascii="Arial" w:hAnsi="Arial" w:cs="Arial"/>
          <w:i/>
          <w:lang w:val="en-US"/>
        </w:rPr>
      </w:pPr>
    </w:p>
    <w:p w14:paraId="11DBB1B8" w14:textId="77777777" w:rsidR="00FE0802" w:rsidRDefault="00FE0802" w:rsidP="00FE0802">
      <w:pPr>
        <w:jc w:val="both"/>
        <w:rPr>
          <w:rFonts w:ascii="Arial" w:hAnsi="Arial" w:cs="Arial"/>
          <w:lang w:val="en-US"/>
        </w:rPr>
      </w:pPr>
      <w:r>
        <w:rPr>
          <w:rFonts w:ascii="Arial" w:hAnsi="Arial" w:cs="Arial"/>
          <w:lang w:val="en-US"/>
        </w:rPr>
        <w:t xml:space="preserve">On 2014 the Committee urged the State to </w:t>
      </w:r>
      <w:r>
        <w:rPr>
          <w:rFonts w:ascii="Arial" w:hAnsi="Arial" w:cs="Arial"/>
          <w:bCs/>
          <w:lang w:val="en-GB"/>
        </w:rPr>
        <w:t>t</w:t>
      </w:r>
      <w:r w:rsidRPr="001C01BB">
        <w:rPr>
          <w:rFonts w:ascii="Arial" w:hAnsi="Arial" w:cs="Arial"/>
          <w:bCs/>
          <w:lang w:val="en-GB"/>
        </w:rPr>
        <w:t>ake steps to train the authorities and society regarding the right to legal capacity of persons with disabilities</w:t>
      </w:r>
      <w:r>
        <w:rPr>
          <w:rFonts w:ascii="Arial" w:hAnsi="Arial" w:cs="Arial"/>
          <w:bCs/>
          <w:lang w:val="en-GB"/>
        </w:rPr>
        <w:t xml:space="preserve">. The fact that Mexico has not been able to transit from a substitute to a support-decision making model that recognizes the autonomy and legal capacity of persons with disability suggests that the impact of the actions undertaken by the State to train and raise awareness on the rights of persons with disabilities has not resulted on a real change.   </w:t>
      </w:r>
    </w:p>
    <w:p w14:paraId="36412520" w14:textId="77777777" w:rsidR="00FE0802" w:rsidRPr="00A51336" w:rsidRDefault="00FE0802" w:rsidP="00FE0802">
      <w:pPr>
        <w:jc w:val="both"/>
        <w:rPr>
          <w:rFonts w:ascii="Arial" w:hAnsi="Arial" w:cs="Arial"/>
          <w:highlight w:val="yellow"/>
          <w:lang w:val="en-US"/>
        </w:rPr>
      </w:pPr>
    </w:p>
    <w:p w14:paraId="7C39FFAF" w14:textId="4957B424" w:rsidR="00FE0802" w:rsidRDefault="00760083" w:rsidP="00FE0802">
      <w:pPr>
        <w:jc w:val="both"/>
        <w:rPr>
          <w:rFonts w:ascii="Arial" w:hAnsi="Arial" w:cs="Arial"/>
          <w:lang w:val="en-US"/>
        </w:rPr>
      </w:pPr>
      <w:r>
        <w:rPr>
          <w:rFonts w:ascii="Arial" w:hAnsi="Arial" w:cs="Arial"/>
          <w:lang w:val="en-US"/>
        </w:rPr>
        <w:t>R</w:t>
      </w:r>
      <w:r w:rsidR="00FE0802">
        <w:rPr>
          <w:rFonts w:ascii="Arial" w:hAnsi="Arial" w:cs="Arial"/>
          <w:lang w:val="en-US"/>
        </w:rPr>
        <w:t xml:space="preserve">egarding </w:t>
      </w:r>
      <w:r>
        <w:rPr>
          <w:rFonts w:ascii="Arial" w:hAnsi="Arial" w:cs="Arial"/>
          <w:lang w:val="en-US"/>
        </w:rPr>
        <w:t xml:space="preserve">training courses on the rights of persons with disabilities for </w:t>
      </w:r>
      <w:r w:rsidR="00FE0802" w:rsidRPr="00393242">
        <w:rPr>
          <w:rFonts w:ascii="Arial" w:hAnsi="Arial" w:cs="Arial"/>
          <w:lang w:val="en-US"/>
        </w:rPr>
        <w:t xml:space="preserve">judicial staff, </w:t>
      </w:r>
      <w:proofErr w:type="spellStart"/>
      <w:r w:rsidR="00FE0802" w:rsidRPr="00393242">
        <w:rPr>
          <w:rFonts w:ascii="Arial" w:hAnsi="Arial" w:cs="Arial"/>
          <w:lang w:val="en-US"/>
        </w:rPr>
        <w:t>Documenta</w:t>
      </w:r>
      <w:proofErr w:type="spellEnd"/>
      <w:r w:rsidR="00FE0802">
        <w:rPr>
          <w:rFonts w:ascii="Arial" w:hAnsi="Arial" w:cs="Arial"/>
          <w:lang w:val="en-US"/>
        </w:rPr>
        <w:t xml:space="preserve"> </w:t>
      </w:r>
      <w:r w:rsidR="00531101">
        <w:rPr>
          <w:rFonts w:ascii="Arial" w:hAnsi="Arial" w:cs="Arial"/>
          <w:lang w:val="en-US"/>
        </w:rPr>
        <w:t>has</w:t>
      </w:r>
      <w:r w:rsidR="00FE0802" w:rsidRPr="00393242">
        <w:rPr>
          <w:rFonts w:ascii="Arial" w:hAnsi="Arial" w:cs="Arial"/>
          <w:lang w:val="en-US"/>
        </w:rPr>
        <w:t xml:space="preserve"> </w:t>
      </w:r>
      <w:r w:rsidR="00FE0802">
        <w:rPr>
          <w:rFonts w:ascii="Arial" w:hAnsi="Arial" w:cs="Arial"/>
          <w:lang w:val="en-US"/>
        </w:rPr>
        <w:t>facilitated</w:t>
      </w:r>
      <w:r>
        <w:rPr>
          <w:rFonts w:ascii="Arial" w:hAnsi="Arial" w:cs="Arial"/>
          <w:lang w:val="en-US"/>
        </w:rPr>
        <w:t>, from 2016 to 2019, more than 10 workshops including a total of</w:t>
      </w:r>
      <w:r w:rsidR="00FE0802">
        <w:rPr>
          <w:rFonts w:ascii="Arial" w:hAnsi="Arial" w:cs="Arial"/>
          <w:lang w:val="en-US"/>
        </w:rPr>
        <w:t xml:space="preserve"> approximately 200 partici</w:t>
      </w:r>
      <w:r>
        <w:rPr>
          <w:rFonts w:ascii="Arial" w:hAnsi="Arial" w:cs="Arial"/>
          <w:lang w:val="en-US"/>
        </w:rPr>
        <w:t>pants. However, most attendees we</w:t>
      </w:r>
      <w:r w:rsidR="00FE0802">
        <w:rPr>
          <w:rFonts w:ascii="Arial" w:hAnsi="Arial" w:cs="Arial"/>
          <w:lang w:val="en-US"/>
        </w:rPr>
        <w:t xml:space="preserve">re administrative staff rather than judges and magistrates. </w:t>
      </w:r>
    </w:p>
    <w:p w14:paraId="4678894C" w14:textId="77777777" w:rsidR="00FE0802" w:rsidRPr="00FE3C69" w:rsidRDefault="00FE0802" w:rsidP="00FE0802">
      <w:pPr>
        <w:jc w:val="both"/>
        <w:rPr>
          <w:rFonts w:ascii="Arial" w:hAnsi="Arial" w:cs="Arial"/>
          <w:lang w:val="en-US"/>
        </w:rPr>
      </w:pPr>
    </w:p>
    <w:p w14:paraId="5812CC37" w14:textId="2CCB1D17" w:rsidR="00FE0802" w:rsidRDefault="00531101" w:rsidP="00FE0802">
      <w:pPr>
        <w:jc w:val="both"/>
        <w:rPr>
          <w:rFonts w:ascii="Arial" w:hAnsi="Arial" w:cs="Arial"/>
          <w:lang w:val="en-US"/>
        </w:rPr>
      </w:pPr>
      <w:r w:rsidRPr="00393242">
        <w:rPr>
          <w:rFonts w:ascii="Arial" w:hAnsi="Arial" w:cs="Arial"/>
          <w:lang w:val="en-US"/>
        </w:rPr>
        <w:lastRenderedPageBreak/>
        <w:t xml:space="preserve">Law </w:t>
      </w:r>
      <w:r>
        <w:rPr>
          <w:rFonts w:ascii="Arial" w:hAnsi="Arial" w:cs="Arial"/>
          <w:lang w:val="en-US"/>
        </w:rPr>
        <w:t xml:space="preserve">Schools </w:t>
      </w:r>
      <w:r w:rsidRPr="00393242">
        <w:rPr>
          <w:rFonts w:ascii="Arial" w:hAnsi="Arial" w:cs="Arial"/>
          <w:lang w:val="en-US"/>
        </w:rPr>
        <w:t>across the country still incorporate the study of legislations that limit legal capacity of persons with disabilities</w:t>
      </w:r>
      <w:r w:rsidR="00760083" w:rsidRPr="00760083">
        <w:rPr>
          <w:rFonts w:ascii="Arial" w:hAnsi="Arial" w:cs="Arial"/>
          <w:lang w:val="en-US"/>
        </w:rPr>
        <w:t xml:space="preserve"> </w:t>
      </w:r>
      <w:r w:rsidR="00760083" w:rsidRPr="00393242">
        <w:rPr>
          <w:rFonts w:ascii="Arial" w:hAnsi="Arial" w:cs="Arial"/>
          <w:lang w:val="en-US"/>
        </w:rPr>
        <w:t>as part of their curricula</w:t>
      </w:r>
      <w:r w:rsidRPr="00393242">
        <w:rPr>
          <w:rFonts w:ascii="Arial" w:hAnsi="Arial" w:cs="Arial"/>
          <w:lang w:val="en-US"/>
        </w:rPr>
        <w:t>.</w:t>
      </w:r>
      <w:r>
        <w:rPr>
          <w:rFonts w:ascii="Arial" w:hAnsi="Arial" w:cs="Arial"/>
          <w:lang w:val="en-US"/>
        </w:rPr>
        <w:t xml:space="preserve"> This means that young lawyers continue to be taught on the legal framework and procedures that allow for such restrictions.   </w:t>
      </w:r>
    </w:p>
    <w:p w14:paraId="5DA709AA" w14:textId="77777777" w:rsidR="00531101" w:rsidRDefault="00531101" w:rsidP="00FE0802">
      <w:pPr>
        <w:jc w:val="both"/>
        <w:rPr>
          <w:rFonts w:ascii="Arial" w:hAnsi="Arial" w:cs="Arial"/>
          <w:lang w:val="en-US"/>
        </w:rPr>
      </w:pPr>
    </w:p>
    <w:p w14:paraId="64314CB2" w14:textId="77777777" w:rsidR="00FE0802" w:rsidRPr="00176105" w:rsidRDefault="00FE0802" w:rsidP="00FE0802">
      <w:pPr>
        <w:jc w:val="both"/>
        <w:rPr>
          <w:rFonts w:ascii="Arial" w:hAnsi="Arial" w:cs="Arial"/>
          <w:b/>
          <w:lang w:val="en-US"/>
        </w:rPr>
      </w:pPr>
      <w:r w:rsidRPr="00176105">
        <w:rPr>
          <w:rFonts w:ascii="Arial" w:hAnsi="Arial" w:cs="Arial"/>
          <w:b/>
          <w:lang w:val="en-US"/>
        </w:rPr>
        <w:t xml:space="preserve">Suggested </w:t>
      </w:r>
      <w:r>
        <w:rPr>
          <w:rFonts w:ascii="Arial" w:hAnsi="Arial" w:cs="Arial"/>
          <w:b/>
          <w:lang w:val="en-US"/>
        </w:rPr>
        <w:t xml:space="preserve">questions for </w:t>
      </w:r>
      <w:r w:rsidRPr="00176105">
        <w:rPr>
          <w:rFonts w:ascii="Arial" w:hAnsi="Arial" w:cs="Arial"/>
          <w:b/>
          <w:lang w:val="en-US"/>
        </w:rPr>
        <w:t xml:space="preserve">list of issues on Article 12: </w:t>
      </w:r>
    </w:p>
    <w:p w14:paraId="52582606" w14:textId="77777777" w:rsidR="00FE0802" w:rsidRPr="009B4E5D" w:rsidRDefault="00FE0802" w:rsidP="00FE0802">
      <w:pPr>
        <w:pStyle w:val="Prrafodelista"/>
        <w:jc w:val="both"/>
        <w:rPr>
          <w:rFonts w:ascii="Arial" w:hAnsi="Arial" w:cs="Arial"/>
          <w:b/>
        </w:rPr>
      </w:pPr>
    </w:p>
    <w:p w14:paraId="1AB79A76" w14:textId="6EC2E1C2" w:rsidR="00FE0802" w:rsidRPr="00176105" w:rsidRDefault="00FE0802" w:rsidP="00FE0802">
      <w:pPr>
        <w:pStyle w:val="Prrafodelista"/>
        <w:numPr>
          <w:ilvl w:val="0"/>
          <w:numId w:val="18"/>
        </w:numPr>
        <w:spacing w:after="0" w:line="240" w:lineRule="auto"/>
        <w:jc w:val="both"/>
        <w:rPr>
          <w:rFonts w:ascii="Arial" w:hAnsi="Arial" w:cs="Arial"/>
        </w:rPr>
      </w:pPr>
      <w:r w:rsidRPr="00176105">
        <w:rPr>
          <w:rFonts w:ascii="Arial" w:hAnsi="Arial" w:cs="Arial"/>
        </w:rPr>
        <w:t xml:space="preserve">Please explain </w:t>
      </w:r>
      <w:r w:rsidR="00531101">
        <w:rPr>
          <w:rFonts w:ascii="Arial" w:hAnsi="Arial" w:cs="Arial"/>
        </w:rPr>
        <w:t>which actions has</w:t>
      </w:r>
      <w:r>
        <w:rPr>
          <w:rFonts w:ascii="Arial" w:hAnsi="Arial" w:cs="Arial"/>
        </w:rPr>
        <w:t xml:space="preserve"> the State party </w:t>
      </w:r>
      <w:r w:rsidR="00531101">
        <w:rPr>
          <w:rFonts w:ascii="Arial" w:hAnsi="Arial" w:cs="Arial"/>
        </w:rPr>
        <w:t xml:space="preserve">taken </w:t>
      </w:r>
      <w:r w:rsidRPr="00176105">
        <w:rPr>
          <w:rFonts w:ascii="Arial" w:hAnsi="Arial" w:cs="Arial"/>
        </w:rPr>
        <w:t>to promote legislative reforms that eliminate any limitation to legal capacity for persons with disabilities. Explain how such efforts are being carried out in close consultation with and actively involving persons with disabilities as established in article 4.3 of the Convention.</w:t>
      </w:r>
    </w:p>
    <w:p w14:paraId="10AD5206" w14:textId="77777777" w:rsidR="00FE0802" w:rsidRPr="009B4E5D" w:rsidRDefault="00FE0802" w:rsidP="00FE0802">
      <w:pPr>
        <w:pStyle w:val="Prrafodelista"/>
        <w:jc w:val="both"/>
        <w:rPr>
          <w:rFonts w:ascii="Arial" w:hAnsi="Arial" w:cs="Arial"/>
          <w:highlight w:val="yellow"/>
        </w:rPr>
      </w:pPr>
    </w:p>
    <w:p w14:paraId="643069A6" w14:textId="77777777" w:rsidR="00FE0802" w:rsidRPr="00176105" w:rsidRDefault="00FE0802" w:rsidP="00FE0802">
      <w:pPr>
        <w:pStyle w:val="Prrafodelista"/>
        <w:numPr>
          <w:ilvl w:val="0"/>
          <w:numId w:val="18"/>
        </w:numPr>
        <w:spacing w:after="0" w:line="240" w:lineRule="auto"/>
        <w:jc w:val="both"/>
        <w:rPr>
          <w:rFonts w:ascii="Arial" w:hAnsi="Arial" w:cs="Arial"/>
        </w:rPr>
      </w:pPr>
      <w:r w:rsidRPr="00176105">
        <w:rPr>
          <w:rFonts w:ascii="Arial" w:hAnsi="Arial" w:cs="Arial"/>
        </w:rPr>
        <w:t xml:space="preserve">Please explain the actions that the State party has taken to develop a system of supports for the exercise of legal capacity both at </w:t>
      </w:r>
      <w:r>
        <w:rPr>
          <w:rFonts w:ascii="Arial" w:hAnsi="Arial" w:cs="Arial"/>
        </w:rPr>
        <w:t xml:space="preserve">the </w:t>
      </w:r>
      <w:r w:rsidRPr="00176105">
        <w:rPr>
          <w:rFonts w:ascii="Arial" w:hAnsi="Arial" w:cs="Arial"/>
        </w:rPr>
        <w:t xml:space="preserve">local and federal level. </w:t>
      </w:r>
    </w:p>
    <w:p w14:paraId="3051EB5C" w14:textId="77777777" w:rsidR="00FE0802" w:rsidRPr="009B4E5D" w:rsidRDefault="00FE0802" w:rsidP="00FE0802">
      <w:pPr>
        <w:pStyle w:val="Prrafodelista"/>
        <w:jc w:val="both"/>
        <w:rPr>
          <w:rFonts w:ascii="Arial" w:hAnsi="Arial" w:cs="Arial"/>
          <w:highlight w:val="yellow"/>
        </w:rPr>
      </w:pPr>
    </w:p>
    <w:p w14:paraId="51BEEB08" w14:textId="77777777" w:rsidR="00FE0802" w:rsidRDefault="00FE0802" w:rsidP="00FE0802">
      <w:pPr>
        <w:pStyle w:val="Prrafodelista"/>
        <w:numPr>
          <w:ilvl w:val="0"/>
          <w:numId w:val="18"/>
        </w:numPr>
        <w:spacing w:after="0" w:line="240" w:lineRule="auto"/>
        <w:jc w:val="both"/>
        <w:rPr>
          <w:rFonts w:ascii="Arial" w:hAnsi="Arial" w:cs="Arial"/>
        </w:rPr>
      </w:pPr>
      <w:r w:rsidRPr="00176105">
        <w:rPr>
          <w:rFonts w:ascii="Arial" w:hAnsi="Arial" w:cs="Arial"/>
        </w:rPr>
        <w:t xml:space="preserve">Please provide details on the measures taken by the State party to ensure that persons with disabilities can exercise their legal capacity in equal conditions. </w:t>
      </w:r>
    </w:p>
    <w:p w14:paraId="244B7E1B" w14:textId="77777777" w:rsidR="00FE0802" w:rsidRPr="00176105" w:rsidRDefault="00FE0802" w:rsidP="00FE0802">
      <w:pPr>
        <w:pStyle w:val="Prrafodelista"/>
        <w:rPr>
          <w:rFonts w:ascii="Arial" w:hAnsi="Arial" w:cs="Arial"/>
        </w:rPr>
      </w:pPr>
    </w:p>
    <w:p w14:paraId="7F31905F" w14:textId="77777777" w:rsidR="00FE0802" w:rsidRPr="00176105" w:rsidRDefault="00FE0802" w:rsidP="00FE0802">
      <w:pPr>
        <w:pStyle w:val="Prrafodelista"/>
        <w:numPr>
          <w:ilvl w:val="0"/>
          <w:numId w:val="18"/>
        </w:numPr>
        <w:spacing w:after="0" w:line="240" w:lineRule="auto"/>
        <w:jc w:val="both"/>
        <w:rPr>
          <w:rFonts w:ascii="Arial" w:hAnsi="Arial" w:cs="Arial"/>
        </w:rPr>
      </w:pPr>
      <w:r>
        <w:rPr>
          <w:rFonts w:ascii="Arial" w:hAnsi="Arial" w:cs="Arial"/>
        </w:rPr>
        <w:t xml:space="preserve">Please provide information on the number, gender and location of persons that are under guardianship in the country, including those whose legal guardian is an institution. </w:t>
      </w:r>
    </w:p>
    <w:p w14:paraId="2B7C800E" w14:textId="77777777" w:rsidR="00FE0802" w:rsidRPr="00176105" w:rsidRDefault="00FE0802" w:rsidP="00FE0802">
      <w:pPr>
        <w:pStyle w:val="Prrafodelista"/>
        <w:jc w:val="both"/>
        <w:rPr>
          <w:rFonts w:ascii="Arial" w:hAnsi="Arial" w:cs="Arial"/>
        </w:rPr>
      </w:pPr>
    </w:p>
    <w:p w14:paraId="62495028" w14:textId="77777777" w:rsidR="00FE0802" w:rsidRDefault="00FE0802" w:rsidP="00FE0802">
      <w:pPr>
        <w:pStyle w:val="Prrafodelista"/>
        <w:numPr>
          <w:ilvl w:val="0"/>
          <w:numId w:val="18"/>
        </w:numPr>
        <w:spacing w:after="0" w:line="240" w:lineRule="auto"/>
        <w:jc w:val="both"/>
        <w:rPr>
          <w:rFonts w:ascii="Arial" w:hAnsi="Arial" w:cs="Arial"/>
        </w:rPr>
      </w:pPr>
      <w:r>
        <w:rPr>
          <w:rFonts w:ascii="Arial" w:hAnsi="Arial" w:cs="Arial"/>
        </w:rPr>
        <w:t xml:space="preserve">Please provide information on the status of the initiative presented by Dip. </w:t>
      </w:r>
      <w:proofErr w:type="spellStart"/>
      <w:r>
        <w:rPr>
          <w:rFonts w:ascii="Arial" w:hAnsi="Arial" w:cs="Arial"/>
        </w:rPr>
        <w:t>Temístocles</w:t>
      </w:r>
      <w:proofErr w:type="spellEnd"/>
      <w:r>
        <w:rPr>
          <w:rFonts w:ascii="Arial" w:hAnsi="Arial" w:cs="Arial"/>
        </w:rPr>
        <w:t xml:space="preserve"> Villanueva at Mexico City’s congress to reform the civil code and the procedural civil code in order to guarantee legal capacity for persons with disabilities. </w:t>
      </w:r>
    </w:p>
    <w:p w14:paraId="3194FBC7" w14:textId="77777777" w:rsidR="00FE0802" w:rsidRPr="00176105" w:rsidRDefault="00FE0802" w:rsidP="00FE0802">
      <w:pPr>
        <w:pStyle w:val="Prrafodelista"/>
        <w:rPr>
          <w:rFonts w:ascii="Arial" w:hAnsi="Arial" w:cs="Arial"/>
        </w:rPr>
      </w:pPr>
    </w:p>
    <w:p w14:paraId="3B8BD4B0" w14:textId="77777777" w:rsidR="00FE0802" w:rsidRPr="001B49D2" w:rsidRDefault="00FE0802" w:rsidP="00FE0802">
      <w:pPr>
        <w:pStyle w:val="Prrafodelista"/>
        <w:numPr>
          <w:ilvl w:val="0"/>
          <w:numId w:val="18"/>
        </w:numPr>
        <w:spacing w:after="0" w:line="240" w:lineRule="auto"/>
        <w:jc w:val="both"/>
        <w:rPr>
          <w:rFonts w:ascii="Arial" w:hAnsi="Arial" w:cs="Arial"/>
        </w:rPr>
      </w:pPr>
      <w:r w:rsidRPr="00176105">
        <w:rPr>
          <w:rFonts w:ascii="Arial" w:hAnsi="Arial" w:cs="Arial"/>
        </w:rPr>
        <w:t xml:space="preserve">Please describe the actions that the State has taken to disseminate among all judicial staff the criteria set by the Supreme Court regarding the unconstitutionality of guardianship (Amparo </w:t>
      </w:r>
      <w:proofErr w:type="spellStart"/>
      <w:r w:rsidRPr="00176105">
        <w:rPr>
          <w:rFonts w:ascii="Arial" w:hAnsi="Arial" w:cs="Arial"/>
        </w:rPr>
        <w:t>en</w:t>
      </w:r>
      <w:proofErr w:type="spellEnd"/>
      <w:r w:rsidRPr="00176105">
        <w:rPr>
          <w:rFonts w:ascii="Arial" w:hAnsi="Arial" w:cs="Arial"/>
        </w:rPr>
        <w:t xml:space="preserve"> </w:t>
      </w:r>
      <w:proofErr w:type="spellStart"/>
      <w:r w:rsidRPr="00176105">
        <w:rPr>
          <w:rFonts w:ascii="Arial" w:hAnsi="Arial" w:cs="Arial"/>
        </w:rPr>
        <w:t>revisión</w:t>
      </w:r>
      <w:proofErr w:type="spellEnd"/>
      <w:r w:rsidRPr="00176105">
        <w:rPr>
          <w:rFonts w:ascii="Arial" w:hAnsi="Arial" w:cs="Arial"/>
        </w:rPr>
        <w:t xml:space="preserve"> 1368/15).</w:t>
      </w:r>
      <w:r w:rsidRPr="00176105">
        <w:rPr>
          <w:sz w:val="18"/>
          <w:szCs w:val="18"/>
        </w:rPr>
        <w:t xml:space="preserve"> </w:t>
      </w:r>
    </w:p>
    <w:p w14:paraId="19380C91" w14:textId="77777777" w:rsidR="00FE0802" w:rsidRDefault="00FE0802" w:rsidP="00FE0802">
      <w:pPr>
        <w:jc w:val="both"/>
        <w:rPr>
          <w:rFonts w:ascii="Arial" w:hAnsi="Arial" w:cs="Arial"/>
          <w:lang w:val="en-GB"/>
        </w:rPr>
      </w:pPr>
    </w:p>
    <w:p w14:paraId="7E6B4424" w14:textId="3751C157" w:rsidR="00FE0802" w:rsidRDefault="00FE0802" w:rsidP="00FE0802">
      <w:pPr>
        <w:jc w:val="both"/>
        <w:rPr>
          <w:rFonts w:ascii="Arial" w:hAnsi="Arial" w:cs="Arial"/>
          <w:lang w:val="en-GB"/>
        </w:rPr>
      </w:pPr>
      <w:r>
        <w:rPr>
          <w:rFonts w:ascii="Arial" w:hAnsi="Arial" w:cs="Arial"/>
          <w:b/>
          <w:noProof/>
          <w:lang w:eastAsia="es-ES_tradnl"/>
        </w:rPr>
        <mc:AlternateContent>
          <mc:Choice Requires="wps">
            <w:drawing>
              <wp:anchor distT="0" distB="0" distL="114300" distR="114300" simplePos="0" relativeHeight="251660288" behindDoc="0" locked="0" layoutInCell="1" allowOverlap="1" wp14:anchorId="1C6A8DD0" wp14:editId="7EB2B833">
                <wp:simplePos x="0" y="0"/>
                <wp:positionH relativeFrom="column">
                  <wp:posOffset>-635</wp:posOffset>
                </wp:positionH>
                <wp:positionV relativeFrom="paragraph">
                  <wp:posOffset>295910</wp:posOffset>
                </wp:positionV>
                <wp:extent cx="6401435" cy="355600"/>
                <wp:effectExtent l="0" t="0" r="24765" b="25400"/>
                <wp:wrapSquare wrapText="bothSides"/>
                <wp:docPr id="3" name="Cuadro de texto 3"/>
                <wp:cNvGraphicFramePr/>
                <a:graphic xmlns:a="http://schemas.openxmlformats.org/drawingml/2006/main">
                  <a:graphicData uri="http://schemas.microsoft.com/office/word/2010/wordprocessingShape">
                    <wps:wsp>
                      <wps:cNvSpPr txBox="1"/>
                      <wps:spPr>
                        <a:xfrm>
                          <a:off x="0" y="0"/>
                          <a:ext cx="6401435" cy="355600"/>
                        </a:xfrm>
                        <a:prstGeom prst="rect">
                          <a:avLst/>
                        </a:prstGeom>
                        <a:ln/>
                      </wps:spPr>
                      <wps:style>
                        <a:lnRef idx="2">
                          <a:schemeClr val="dk1"/>
                        </a:lnRef>
                        <a:fillRef idx="1">
                          <a:schemeClr val="lt1"/>
                        </a:fillRef>
                        <a:effectRef idx="0">
                          <a:schemeClr val="dk1"/>
                        </a:effectRef>
                        <a:fontRef idx="minor">
                          <a:schemeClr val="dk1"/>
                        </a:fontRef>
                      </wps:style>
                      <wps:txbx>
                        <w:txbxContent>
                          <w:p w14:paraId="1AB92EA2" w14:textId="5ACC643A" w:rsidR="00FE0802" w:rsidRPr="003F450D" w:rsidRDefault="00FE0802" w:rsidP="00FE0802">
                            <w:pPr>
                              <w:jc w:val="center"/>
                              <w:rPr>
                                <w:rFonts w:ascii="Arial" w:hAnsi="Arial" w:cs="Arial"/>
                                <w:b/>
                                <w:lang w:val="es-ES"/>
                              </w:rPr>
                            </w:pPr>
                            <w:r>
                              <w:rPr>
                                <w:rFonts w:ascii="Arial" w:hAnsi="Arial" w:cs="Arial"/>
                                <w:b/>
                                <w:lang w:val="es-ES"/>
                              </w:rPr>
                              <w:t xml:space="preserve">Access to </w:t>
                            </w:r>
                            <w:proofErr w:type="spellStart"/>
                            <w:r>
                              <w:rPr>
                                <w:rFonts w:ascii="Arial" w:hAnsi="Arial" w:cs="Arial"/>
                                <w:b/>
                                <w:lang w:val="es-ES"/>
                              </w:rPr>
                              <w:t>justice</w:t>
                            </w:r>
                            <w:proofErr w:type="spellEnd"/>
                            <w:r>
                              <w:rPr>
                                <w:rFonts w:ascii="Arial" w:hAnsi="Arial" w:cs="Arial"/>
                                <w:b/>
                                <w:lang w:val="es-ES"/>
                              </w:rPr>
                              <w:t>:</w:t>
                            </w:r>
                            <w:r w:rsidRPr="004D062E">
                              <w:rPr>
                                <w:rFonts w:ascii="Arial" w:hAnsi="Arial" w:cs="Arial"/>
                                <w:b/>
                                <w:lang w:val="es-ES"/>
                              </w:rPr>
                              <w:t xml:space="preserve"> </w:t>
                            </w:r>
                            <w:r>
                              <w:rPr>
                                <w:rFonts w:ascii="Arial" w:hAnsi="Arial" w:cs="Arial"/>
                                <w:b/>
                                <w:lang w:val="es-ES"/>
                              </w:rPr>
                              <w:t>art.13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A8DD0" id="Cuadro de texto 3" o:spid="_x0000_s1027" type="#_x0000_t202" style="position:absolute;left:0;text-align:left;margin-left:-.05pt;margin-top:23.3pt;width:504.05pt;height: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" fillcolor="white [3201]" strokecolor="black [3200]" strokeweight="2pt">
                <v:textbox>
                  <w:txbxContent>
                    <w:p w14:paraId="1AB92EA2" w14:textId="5ACC643A" w:rsidR="00FE0802" w:rsidRPr="003F450D" w:rsidRDefault="00FE0802" w:rsidP="00FE0802">
                      <w:pPr>
                        <w:jc w:val="center"/>
                        <w:rPr>
                          <w:rFonts w:ascii="Arial" w:hAnsi="Arial" w:cs="Arial"/>
                          <w:b/>
                          <w:lang w:val="es-ES"/>
                        </w:rPr>
                      </w:pPr>
                      <w:r>
                        <w:rPr>
                          <w:rFonts w:ascii="Arial" w:hAnsi="Arial" w:cs="Arial"/>
                          <w:b/>
                          <w:lang w:val="es-ES"/>
                        </w:rPr>
                        <w:t xml:space="preserve">Access to </w:t>
                      </w:r>
                      <w:proofErr w:type="spellStart"/>
                      <w:r>
                        <w:rPr>
                          <w:rFonts w:ascii="Arial" w:hAnsi="Arial" w:cs="Arial"/>
                          <w:b/>
                          <w:lang w:val="es-ES"/>
                        </w:rPr>
                        <w:t>justice</w:t>
                      </w:r>
                      <w:proofErr w:type="spellEnd"/>
                      <w:r>
                        <w:rPr>
                          <w:rFonts w:ascii="Arial" w:hAnsi="Arial" w:cs="Arial"/>
                          <w:b/>
                          <w:lang w:val="es-ES"/>
                        </w:rPr>
                        <w:t>:</w:t>
                      </w:r>
                      <w:r w:rsidRPr="004D062E">
                        <w:rPr>
                          <w:rFonts w:ascii="Arial" w:hAnsi="Arial" w:cs="Arial"/>
                          <w:b/>
                          <w:lang w:val="es-ES"/>
                        </w:rPr>
                        <w:t xml:space="preserve"> </w:t>
                      </w:r>
                      <w:r>
                        <w:rPr>
                          <w:rFonts w:ascii="Arial" w:hAnsi="Arial" w:cs="Arial"/>
                          <w:b/>
                          <w:lang w:val="es-ES"/>
                        </w:rPr>
                        <w:t>art.13</w:t>
                      </w:r>
                    </w:p>
                  </w:txbxContent>
                </v:textbox>
                <w10:wrap type="square"/>
              </v:shape>
            </w:pict>
          </mc:Fallback>
        </mc:AlternateContent>
      </w:r>
    </w:p>
    <w:p w14:paraId="060D6AEC" w14:textId="77777777" w:rsidR="00FE0802" w:rsidRDefault="00FE0802" w:rsidP="00FE0802">
      <w:pPr>
        <w:jc w:val="both"/>
        <w:rPr>
          <w:rFonts w:ascii="Arial" w:hAnsi="Arial" w:cs="Arial"/>
          <w:lang w:val="en-GB"/>
        </w:rPr>
      </w:pPr>
    </w:p>
    <w:p w14:paraId="4BCBA62B" w14:textId="77777777" w:rsidR="00FE0802" w:rsidRDefault="00FE0802" w:rsidP="00FE0802">
      <w:pPr>
        <w:jc w:val="both"/>
        <w:rPr>
          <w:rFonts w:ascii="Arial" w:hAnsi="Arial" w:cs="Arial"/>
          <w:lang w:val="en-GB"/>
        </w:rPr>
      </w:pPr>
    </w:p>
    <w:p w14:paraId="5C7E21E6" w14:textId="77777777" w:rsidR="00FE0802" w:rsidRDefault="00FE0802" w:rsidP="00FE0802">
      <w:pPr>
        <w:jc w:val="both"/>
        <w:rPr>
          <w:rFonts w:ascii="Arial" w:hAnsi="Arial" w:cs="Arial"/>
          <w:lang w:val="en-GB"/>
        </w:rPr>
      </w:pPr>
      <w:r w:rsidRPr="006221D3">
        <w:rPr>
          <w:rFonts w:ascii="Arial" w:hAnsi="Arial" w:cs="Arial"/>
          <w:lang w:val="en-GB"/>
        </w:rPr>
        <w:t>In 2014 the Committee expressed its concern regarding the limited access to justi</w:t>
      </w:r>
      <w:r>
        <w:rPr>
          <w:rFonts w:ascii="Arial" w:hAnsi="Arial" w:cs="Arial"/>
          <w:lang w:val="en-GB"/>
        </w:rPr>
        <w:t xml:space="preserve">ce </w:t>
      </w:r>
      <w:r w:rsidRPr="006221D3">
        <w:rPr>
          <w:rFonts w:ascii="Arial" w:hAnsi="Arial" w:cs="Arial"/>
          <w:lang w:val="en-GB"/>
        </w:rPr>
        <w:t>of women and gi</w:t>
      </w:r>
      <w:r>
        <w:rPr>
          <w:rFonts w:ascii="Arial" w:hAnsi="Arial" w:cs="Arial"/>
          <w:lang w:val="en-GB"/>
        </w:rPr>
        <w:t>rls with disabilities who are</w:t>
      </w:r>
      <w:r w:rsidRPr="006221D3">
        <w:rPr>
          <w:rFonts w:ascii="Arial" w:hAnsi="Arial" w:cs="Arial"/>
          <w:lang w:val="en-GB"/>
        </w:rPr>
        <w:t xml:space="preserve"> victims of violence and abuse and of persons with disabilities living in institutions, among other</w:t>
      </w:r>
      <w:r>
        <w:rPr>
          <w:rFonts w:ascii="Arial" w:hAnsi="Arial" w:cs="Arial"/>
          <w:lang w:val="en-GB"/>
        </w:rPr>
        <w:t>s</w:t>
      </w:r>
      <w:r w:rsidRPr="006221D3">
        <w:rPr>
          <w:rFonts w:ascii="Arial" w:hAnsi="Arial" w:cs="Arial"/>
          <w:lang w:val="en-GB"/>
        </w:rPr>
        <w:t>.</w:t>
      </w:r>
      <w:r>
        <w:rPr>
          <w:rStyle w:val="Refdenotaalpie"/>
          <w:rFonts w:ascii="Arial" w:hAnsi="Arial" w:cs="Arial"/>
          <w:lang w:val="en-GB"/>
        </w:rPr>
        <w:footnoteReference w:id="11"/>
      </w:r>
      <w:r w:rsidRPr="006221D3">
        <w:rPr>
          <w:rFonts w:ascii="Arial" w:hAnsi="Arial" w:cs="Arial"/>
          <w:lang w:val="en-GB"/>
        </w:rPr>
        <w:t xml:space="preserve">  </w:t>
      </w:r>
    </w:p>
    <w:p w14:paraId="6DE769AA" w14:textId="77777777" w:rsidR="00FE0802" w:rsidRDefault="00FE0802" w:rsidP="00FE0802">
      <w:pPr>
        <w:jc w:val="both"/>
        <w:rPr>
          <w:rFonts w:ascii="Arial" w:hAnsi="Arial" w:cs="Arial"/>
          <w:lang w:val="en-GB"/>
        </w:rPr>
      </w:pPr>
    </w:p>
    <w:p w14:paraId="61CD9B49" w14:textId="77777777" w:rsidR="00FE0802" w:rsidRPr="00DF29A1" w:rsidRDefault="00FE0802" w:rsidP="00FE0802">
      <w:pPr>
        <w:jc w:val="both"/>
        <w:rPr>
          <w:rFonts w:ascii="Arial" w:hAnsi="Arial" w:cs="Arial"/>
          <w:bCs/>
          <w:lang w:val="en-GB"/>
        </w:rPr>
      </w:pPr>
      <w:r w:rsidRPr="00DF29A1">
        <w:rPr>
          <w:rFonts w:ascii="Arial" w:hAnsi="Arial" w:cs="Arial"/>
          <w:lang w:val="en-GB"/>
        </w:rPr>
        <w:t xml:space="preserve">The Committee recommended </w:t>
      </w:r>
      <w:r w:rsidRPr="00DF29A1">
        <w:rPr>
          <w:rFonts w:ascii="Arial" w:hAnsi="Arial" w:cs="Arial"/>
          <w:bCs/>
          <w:lang w:val="en-GB"/>
        </w:rPr>
        <w:t>the State party:</w:t>
      </w:r>
    </w:p>
    <w:p w14:paraId="27CB3B87" w14:textId="7C63367B" w:rsidR="00FE0802" w:rsidRPr="00DF29A1" w:rsidRDefault="00FE0802" w:rsidP="00FE0802">
      <w:pPr>
        <w:pStyle w:val="Prrafodelista"/>
        <w:numPr>
          <w:ilvl w:val="0"/>
          <w:numId w:val="24"/>
        </w:numPr>
        <w:spacing w:after="0" w:line="240" w:lineRule="auto"/>
        <w:jc w:val="both"/>
        <w:rPr>
          <w:rFonts w:ascii="Arial" w:hAnsi="Arial" w:cs="Arial"/>
          <w:bCs/>
          <w:sz w:val="24"/>
          <w:szCs w:val="24"/>
          <w:lang w:val="en-GB"/>
        </w:rPr>
      </w:pPr>
      <w:r w:rsidRPr="00DF29A1">
        <w:rPr>
          <w:rFonts w:ascii="Arial" w:hAnsi="Arial" w:cs="Arial"/>
          <w:bCs/>
          <w:sz w:val="24"/>
          <w:szCs w:val="24"/>
          <w:lang w:val="en-GB"/>
        </w:rPr>
        <w:t>To adopt priority corrective measures to ensure that the groups of persons with disabilities who are particularly discriminated against also have access to justice</w:t>
      </w:r>
      <w:r w:rsidR="00DF29A1">
        <w:rPr>
          <w:rFonts w:ascii="Arial" w:hAnsi="Arial" w:cs="Arial"/>
          <w:bCs/>
          <w:sz w:val="24"/>
          <w:szCs w:val="24"/>
          <w:lang w:val="en-GB"/>
        </w:rPr>
        <w:t>.</w:t>
      </w:r>
    </w:p>
    <w:p w14:paraId="3AB7751F" w14:textId="77777777" w:rsidR="00FE0802" w:rsidRPr="00DF29A1" w:rsidRDefault="00FE0802" w:rsidP="00FE0802">
      <w:pPr>
        <w:rPr>
          <w:rFonts w:ascii="Arial" w:hAnsi="Arial" w:cs="Arial"/>
          <w:b/>
          <w:lang w:val="en-GB"/>
        </w:rPr>
      </w:pPr>
    </w:p>
    <w:p w14:paraId="2B150041" w14:textId="26A609BD" w:rsidR="00FE0802" w:rsidRPr="004B5901" w:rsidRDefault="00FE0802" w:rsidP="00FE0802">
      <w:pPr>
        <w:jc w:val="both"/>
        <w:rPr>
          <w:rFonts w:ascii="Arial" w:hAnsi="Arial" w:cs="Arial"/>
          <w:lang w:val="en-US"/>
        </w:rPr>
      </w:pPr>
      <w:r>
        <w:rPr>
          <w:rFonts w:ascii="Arial" w:hAnsi="Arial" w:cs="Arial"/>
          <w:lang w:val="en-US"/>
        </w:rPr>
        <w:lastRenderedPageBreak/>
        <w:t xml:space="preserve">In 2019, persons with disabilities continue to </w:t>
      </w:r>
      <w:r w:rsidR="00760083">
        <w:rPr>
          <w:rFonts w:ascii="Arial" w:hAnsi="Arial" w:cs="Arial"/>
          <w:lang w:val="en-US"/>
        </w:rPr>
        <w:t>face significant obstacles</w:t>
      </w:r>
      <w:r w:rsidRPr="004B5901">
        <w:rPr>
          <w:rFonts w:ascii="Arial" w:hAnsi="Arial" w:cs="Arial"/>
          <w:lang w:val="en-US"/>
        </w:rPr>
        <w:t xml:space="preserve"> accessing justice on an equal b</w:t>
      </w:r>
      <w:r w:rsidR="00760083">
        <w:rPr>
          <w:rFonts w:ascii="Arial" w:hAnsi="Arial" w:cs="Arial"/>
          <w:lang w:val="en-US"/>
        </w:rPr>
        <w:t xml:space="preserve">asis with others. Particularly </w:t>
      </w:r>
      <w:r w:rsidRPr="004B5901">
        <w:rPr>
          <w:rFonts w:ascii="Arial" w:hAnsi="Arial" w:cs="Arial"/>
          <w:lang w:val="en-US"/>
        </w:rPr>
        <w:t xml:space="preserve">in the criminal justice system, </w:t>
      </w:r>
      <w:r>
        <w:rPr>
          <w:rFonts w:ascii="Arial" w:hAnsi="Arial" w:cs="Arial"/>
          <w:lang w:val="en-US"/>
        </w:rPr>
        <w:t>victims</w:t>
      </w:r>
      <w:r w:rsidRPr="004B5901">
        <w:rPr>
          <w:rFonts w:ascii="Arial" w:hAnsi="Arial" w:cs="Arial"/>
          <w:lang w:val="en-US"/>
        </w:rPr>
        <w:t xml:space="preserve"> with intellectual and psychosocial disabilities h</w:t>
      </w:r>
      <w:r>
        <w:rPr>
          <w:rFonts w:ascii="Arial" w:hAnsi="Arial" w:cs="Arial"/>
          <w:lang w:val="en-US"/>
        </w:rPr>
        <w:t>ave their legal capacity denied</w:t>
      </w:r>
      <w:r w:rsidRPr="004B5901">
        <w:rPr>
          <w:rFonts w:ascii="Arial" w:hAnsi="Arial" w:cs="Arial"/>
          <w:lang w:val="en-US"/>
        </w:rPr>
        <w:t>,</w:t>
      </w:r>
      <w:r w:rsidR="00760083">
        <w:rPr>
          <w:rFonts w:ascii="Arial" w:hAnsi="Arial" w:cs="Arial"/>
          <w:lang w:val="en-US"/>
        </w:rPr>
        <w:t xml:space="preserve"> which led</w:t>
      </w:r>
      <w:r w:rsidRPr="004B5901">
        <w:rPr>
          <w:rFonts w:ascii="Arial" w:hAnsi="Arial" w:cs="Arial"/>
          <w:lang w:val="en-US"/>
        </w:rPr>
        <w:t xml:space="preserve"> to violations of due process guarantees, lack of investigation and impunity. In the case of defendants with disabilities, there is an increased use of deprivation of liberty in prisons and mental health facilities. Furthermore, national legislation contains provisions that deny equal treatment of </w:t>
      </w:r>
      <w:r>
        <w:rPr>
          <w:rFonts w:ascii="Arial" w:hAnsi="Arial" w:cs="Arial"/>
          <w:lang w:val="en-US"/>
        </w:rPr>
        <w:t>persons with disabilities</w:t>
      </w:r>
      <w:r w:rsidRPr="004B5901">
        <w:rPr>
          <w:rFonts w:ascii="Arial" w:hAnsi="Arial" w:cs="Arial"/>
          <w:lang w:val="en-US"/>
        </w:rPr>
        <w:t xml:space="preserve"> before </w:t>
      </w:r>
      <w:r>
        <w:rPr>
          <w:rFonts w:ascii="Arial" w:hAnsi="Arial" w:cs="Arial"/>
          <w:lang w:val="en-US"/>
        </w:rPr>
        <w:t xml:space="preserve">the </w:t>
      </w:r>
      <w:r w:rsidRPr="004B5901">
        <w:rPr>
          <w:rFonts w:ascii="Arial" w:hAnsi="Arial" w:cs="Arial"/>
          <w:lang w:val="en-US"/>
        </w:rPr>
        <w:t>courts.</w:t>
      </w:r>
      <w:r>
        <w:rPr>
          <w:rStyle w:val="Refdenotaalpie"/>
          <w:rFonts w:ascii="Arial" w:hAnsi="Arial" w:cs="Arial"/>
          <w:lang w:val="en-US"/>
        </w:rPr>
        <w:footnoteReference w:id="12"/>
      </w:r>
      <w:r w:rsidRPr="004B5901">
        <w:rPr>
          <w:rFonts w:ascii="Arial" w:hAnsi="Arial" w:cs="Arial"/>
          <w:lang w:val="en-US"/>
        </w:rPr>
        <w:t xml:space="preserve"> </w:t>
      </w:r>
    </w:p>
    <w:p w14:paraId="5FB776DB" w14:textId="77777777" w:rsidR="00FE0802" w:rsidRPr="004B5901" w:rsidRDefault="00FE0802" w:rsidP="00FE0802">
      <w:pPr>
        <w:rPr>
          <w:rFonts w:ascii="Arial" w:hAnsi="Arial" w:cs="Arial"/>
          <w:lang w:val="en-US"/>
        </w:rPr>
      </w:pPr>
    </w:p>
    <w:p w14:paraId="1C57A712" w14:textId="77777777" w:rsidR="00FE0802" w:rsidRPr="00760083" w:rsidRDefault="00FE0802" w:rsidP="00FE0802">
      <w:pPr>
        <w:pStyle w:val="Prrafodelista"/>
        <w:numPr>
          <w:ilvl w:val="0"/>
          <w:numId w:val="19"/>
        </w:numPr>
        <w:spacing w:after="0" w:line="240" w:lineRule="auto"/>
        <w:jc w:val="both"/>
        <w:rPr>
          <w:rFonts w:ascii="Arial" w:hAnsi="Arial" w:cs="Arial"/>
          <w:sz w:val="24"/>
          <w:szCs w:val="24"/>
        </w:rPr>
      </w:pPr>
      <w:r w:rsidRPr="00760083">
        <w:rPr>
          <w:rFonts w:ascii="Arial" w:hAnsi="Arial" w:cs="Arial"/>
          <w:sz w:val="24"/>
          <w:szCs w:val="24"/>
        </w:rPr>
        <w:t xml:space="preserve">Victims with intellectual and psychosocial disabilities </w:t>
      </w:r>
    </w:p>
    <w:p w14:paraId="69B12C83" w14:textId="77777777" w:rsidR="00FE0802" w:rsidRPr="00760083" w:rsidRDefault="00FE0802" w:rsidP="00FE0802">
      <w:pPr>
        <w:jc w:val="both"/>
        <w:rPr>
          <w:rFonts w:ascii="Arial" w:hAnsi="Arial" w:cs="Arial"/>
          <w:lang w:val="en-US"/>
        </w:rPr>
      </w:pPr>
    </w:p>
    <w:p w14:paraId="4D0588A9" w14:textId="77777777" w:rsidR="00FE0802" w:rsidRDefault="00FE0802" w:rsidP="00FE0802">
      <w:pPr>
        <w:jc w:val="both"/>
        <w:rPr>
          <w:rFonts w:ascii="Arial" w:hAnsi="Arial" w:cs="Arial"/>
          <w:lang w:val="en-US"/>
        </w:rPr>
      </w:pPr>
      <w:r w:rsidRPr="00760083">
        <w:rPr>
          <w:rFonts w:ascii="Arial" w:hAnsi="Arial" w:cs="Arial"/>
          <w:lang w:val="en-US"/>
        </w:rPr>
        <w:t>The Convention</w:t>
      </w:r>
      <w:r w:rsidRPr="004B5901">
        <w:rPr>
          <w:rFonts w:ascii="Arial" w:hAnsi="Arial" w:cs="Arial"/>
          <w:lang w:val="en-US"/>
        </w:rPr>
        <w:t xml:space="preserve"> upholds equal and effective participation through all stages of and in every role within the justice system as a core element of the right to access to justice. In the case of victims with intellectual and psychosocial disabilities, the Mexican State has failed to guarantee their equal recognition before the law (art.12), to provide accessibility, including multiple means of communication and access to information (arts. 9 and 21) and to implement procedural accommodations in order to guarantee their effective participation in legal proceedings (art.13). </w:t>
      </w:r>
    </w:p>
    <w:p w14:paraId="6858AAE3" w14:textId="77777777" w:rsidR="00FE0802" w:rsidRPr="004B5901" w:rsidRDefault="00FE0802" w:rsidP="00FE0802">
      <w:pPr>
        <w:jc w:val="both"/>
        <w:rPr>
          <w:rFonts w:ascii="Arial" w:hAnsi="Arial" w:cs="Arial"/>
          <w:lang w:val="en-US"/>
        </w:rPr>
      </w:pPr>
    </w:p>
    <w:p w14:paraId="2CA0AB18" w14:textId="77777777" w:rsidR="00FE0802" w:rsidRDefault="00FE0802" w:rsidP="00FE0802">
      <w:pPr>
        <w:jc w:val="both"/>
        <w:rPr>
          <w:rFonts w:ascii="Arial" w:hAnsi="Arial" w:cs="Arial"/>
          <w:lang w:val="en-US"/>
        </w:rPr>
      </w:pPr>
      <w:r w:rsidRPr="004B5901">
        <w:rPr>
          <w:rFonts w:ascii="Arial" w:hAnsi="Arial" w:cs="Arial"/>
          <w:lang w:val="en-US"/>
        </w:rPr>
        <w:t>Individuals with intellectual and/or psychosocial disabilities who have been victims of crime faced many barriers when reporting crimes and abuses</w:t>
      </w:r>
      <w:r>
        <w:rPr>
          <w:rFonts w:ascii="Arial" w:hAnsi="Arial" w:cs="Arial"/>
          <w:lang w:val="en-US"/>
        </w:rPr>
        <w:t xml:space="preserve"> to police and prosecutors</w:t>
      </w:r>
      <w:r w:rsidRPr="004B5901">
        <w:rPr>
          <w:rFonts w:ascii="Arial" w:hAnsi="Arial" w:cs="Arial"/>
          <w:lang w:val="en-US"/>
        </w:rPr>
        <w:t>. Some of these barriers relate specifically to the justice system. For example, prosecutors underestimate complaints from individuals with intellectual and psychosocial disabilities on the grounds of lack of credibility and/or legal capacity. This implies a failure on the part of authorities to act with due diligence to investigate, prosecute and punish perpetrators and to provide adequate remedies.</w:t>
      </w:r>
    </w:p>
    <w:p w14:paraId="2AD08F63" w14:textId="77777777" w:rsidR="00FE0802" w:rsidRDefault="00FE0802" w:rsidP="00FE0802">
      <w:pPr>
        <w:jc w:val="both"/>
        <w:rPr>
          <w:rFonts w:ascii="Arial" w:hAnsi="Arial" w:cs="Arial"/>
          <w:lang w:val="en-US"/>
        </w:rPr>
      </w:pPr>
    </w:p>
    <w:p w14:paraId="1E199060" w14:textId="77777777" w:rsidR="00FE0802" w:rsidRPr="000D0D84" w:rsidRDefault="00FE0802" w:rsidP="00FE0802">
      <w:pPr>
        <w:rPr>
          <w:rFonts w:ascii="Arial" w:hAnsi="Arial" w:cs="Arial"/>
          <w:lang w:val="en-US"/>
        </w:rPr>
      </w:pPr>
      <w:r w:rsidRPr="000D0D84">
        <w:rPr>
          <w:rFonts w:ascii="Arial" w:hAnsi="Arial" w:cs="Arial"/>
          <w:noProof/>
          <w:lang w:eastAsia="es-ES_tradnl"/>
        </w:rPr>
        <mc:AlternateContent>
          <mc:Choice Requires="wps">
            <w:drawing>
              <wp:inline distT="0" distB="0" distL="0" distR="0" wp14:anchorId="2B107B57" wp14:editId="74A6754F">
                <wp:extent cx="6331585" cy="1916264"/>
                <wp:effectExtent l="0" t="0" r="18415" b="14605"/>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1916264"/>
                        </a:xfrm>
                        <a:prstGeom prst="rect">
                          <a:avLst/>
                        </a:prstGeom>
                        <a:solidFill>
                          <a:srgbClr val="FFFFFF"/>
                        </a:solidFill>
                        <a:ln w="9525">
                          <a:solidFill>
                            <a:srgbClr val="000000"/>
                          </a:solidFill>
                          <a:miter lim="800000"/>
                          <a:headEnd/>
                          <a:tailEnd/>
                        </a:ln>
                      </wps:spPr>
                      <wps:txbx>
                        <w:txbxContent>
                          <w:p w14:paraId="7C7D4FF7" w14:textId="77777777" w:rsidR="00FE0802" w:rsidRDefault="00FE0802" w:rsidP="00FE0802">
                            <w:pPr>
                              <w:rPr>
                                <w:rFonts w:ascii="Arial" w:hAnsi="Arial" w:cs="Arial"/>
                                <w:b/>
                                <w:sz w:val="22"/>
                                <w:szCs w:val="22"/>
                                <w:lang w:val="en-US"/>
                              </w:rPr>
                            </w:pPr>
                            <w:r w:rsidRPr="00711012">
                              <w:rPr>
                                <w:rFonts w:ascii="Arial" w:hAnsi="Arial" w:cs="Arial"/>
                                <w:b/>
                                <w:sz w:val="22"/>
                                <w:szCs w:val="22"/>
                                <w:lang w:val="en-US"/>
                              </w:rPr>
                              <w:t>Amanda’s case</w:t>
                            </w:r>
                            <w:r>
                              <w:rPr>
                                <w:rFonts w:ascii="Arial" w:hAnsi="Arial" w:cs="Arial"/>
                                <w:b/>
                                <w:sz w:val="22"/>
                                <w:szCs w:val="22"/>
                                <w:lang w:val="en-US"/>
                              </w:rPr>
                              <w:t>*</w:t>
                            </w:r>
                            <w:r w:rsidRPr="00711012">
                              <w:rPr>
                                <w:rFonts w:ascii="Arial" w:hAnsi="Arial" w:cs="Arial"/>
                                <w:b/>
                                <w:sz w:val="22"/>
                                <w:szCs w:val="22"/>
                                <w:lang w:val="en-US"/>
                              </w:rPr>
                              <w:t xml:space="preserve"> </w:t>
                            </w:r>
                          </w:p>
                          <w:p w14:paraId="6E71A6D2" w14:textId="47C9A5C8"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r w:rsidR="00331C68">
                              <w:rPr>
                                <w:rFonts w:ascii="Arial" w:hAnsi="Arial" w:cs="Arial"/>
                                <w:sz w:val="22"/>
                                <w:szCs w:val="22"/>
                                <w:lang w:val="en-US"/>
                              </w:rPr>
                              <w:t xml:space="preserve">, </w:t>
                            </w:r>
                            <w:r w:rsidR="00331C68">
                              <w:rPr>
                                <w:rFonts w:ascii="Arial" w:hAnsi="Arial" w:cs="Arial"/>
                                <w:sz w:val="22"/>
                                <w:szCs w:val="22"/>
                                <w:lang w:val="en-US"/>
                              </w:rPr>
                              <w:t xml:space="preserve">case under litigation by </w:t>
                            </w:r>
                            <w:proofErr w:type="spellStart"/>
                            <w:r w:rsidR="00331C68">
                              <w:rPr>
                                <w:rFonts w:ascii="Arial" w:hAnsi="Arial" w:cs="Arial"/>
                                <w:sz w:val="22"/>
                                <w:szCs w:val="22"/>
                                <w:lang w:val="en-US"/>
                              </w:rPr>
                              <w:t>Documenta</w:t>
                            </w:r>
                            <w:proofErr w:type="spellEnd"/>
                            <w:r w:rsidRPr="00A31C80">
                              <w:rPr>
                                <w:rFonts w:ascii="Arial" w:hAnsi="Arial" w:cs="Arial"/>
                                <w:sz w:val="22"/>
                                <w:szCs w:val="22"/>
                                <w:lang w:val="en-US"/>
                              </w:rPr>
                              <w:t>)</w:t>
                            </w:r>
                          </w:p>
                          <w:p w14:paraId="0B59B31D" w14:textId="1824917A" w:rsidR="00FE0802" w:rsidRPr="00711012" w:rsidRDefault="00FE0802" w:rsidP="00FE0802">
                            <w:pPr>
                              <w:jc w:val="both"/>
                              <w:rPr>
                                <w:rFonts w:ascii="Arial" w:hAnsi="Arial" w:cs="Arial"/>
                                <w:sz w:val="22"/>
                                <w:szCs w:val="22"/>
                                <w:lang w:val="en-US"/>
                              </w:rPr>
                            </w:pPr>
                            <w:r w:rsidRPr="00711012">
                              <w:rPr>
                                <w:rFonts w:ascii="Arial" w:hAnsi="Arial" w:cs="Arial"/>
                                <w:sz w:val="22"/>
                                <w:szCs w:val="22"/>
                                <w:lang w:val="en-US"/>
                              </w:rPr>
                              <w:t>Amanda has an in</w:t>
                            </w:r>
                            <w:r w:rsidR="00760083">
                              <w:rPr>
                                <w:rFonts w:ascii="Arial" w:hAnsi="Arial" w:cs="Arial"/>
                                <w:sz w:val="22"/>
                                <w:szCs w:val="22"/>
                                <w:lang w:val="en-US"/>
                              </w:rPr>
                              <w:t>tellectual disability. She lived</w:t>
                            </w:r>
                            <w:r w:rsidRPr="00711012">
                              <w:rPr>
                                <w:rFonts w:ascii="Arial" w:hAnsi="Arial" w:cs="Arial"/>
                                <w:sz w:val="22"/>
                                <w:szCs w:val="22"/>
                                <w:lang w:val="en-US"/>
                              </w:rPr>
                              <w:t xml:space="preserve"> with her mother, father and two br</w:t>
                            </w:r>
                            <w:r>
                              <w:rPr>
                                <w:rFonts w:ascii="Arial" w:hAnsi="Arial" w:cs="Arial"/>
                                <w:sz w:val="22"/>
                                <w:szCs w:val="22"/>
                                <w:lang w:val="en-US"/>
                              </w:rPr>
                              <w:t xml:space="preserve">others in a family complex </w:t>
                            </w:r>
                            <w:r w:rsidR="00760083">
                              <w:rPr>
                                <w:rFonts w:ascii="Arial" w:hAnsi="Arial" w:cs="Arial"/>
                                <w:sz w:val="22"/>
                                <w:szCs w:val="22"/>
                                <w:lang w:val="en-US"/>
                              </w:rPr>
                              <w:t>where other family</w:t>
                            </w:r>
                            <w:r w:rsidRPr="00711012">
                              <w:rPr>
                                <w:rFonts w:ascii="Arial" w:hAnsi="Arial" w:cs="Arial"/>
                                <w:sz w:val="22"/>
                                <w:szCs w:val="22"/>
                                <w:lang w:val="en-US"/>
                              </w:rPr>
                              <w:t xml:space="preserve"> relatives</w:t>
                            </w:r>
                            <w:r w:rsidR="00760083">
                              <w:rPr>
                                <w:rFonts w:ascii="Arial" w:hAnsi="Arial" w:cs="Arial"/>
                                <w:sz w:val="22"/>
                                <w:szCs w:val="22"/>
                                <w:lang w:val="en-US"/>
                              </w:rPr>
                              <w:t xml:space="preserve"> also </w:t>
                            </w:r>
                            <w:r w:rsidR="002F68C8">
                              <w:rPr>
                                <w:rFonts w:ascii="Arial" w:hAnsi="Arial" w:cs="Arial"/>
                                <w:sz w:val="22"/>
                                <w:szCs w:val="22"/>
                                <w:lang w:val="en-US"/>
                              </w:rPr>
                              <w:t>inhabited. Amanda never left this place. She didn’t go to school or was</w:t>
                            </w:r>
                            <w:r w:rsidRPr="00711012">
                              <w:rPr>
                                <w:rFonts w:ascii="Arial" w:hAnsi="Arial" w:cs="Arial"/>
                                <w:sz w:val="22"/>
                                <w:szCs w:val="22"/>
                                <w:lang w:val="en-US"/>
                              </w:rPr>
                              <w:t xml:space="preserve"> involved in activities outside the household. One day Amanda’s aunt, Pilar, realized that Amanda was pregnant and immed</w:t>
                            </w:r>
                            <w:r>
                              <w:rPr>
                                <w:rFonts w:ascii="Arial" w:hAnsi="Arial" w:cs="Arial"/>
                                <w:sz w:val="22"/>
                                <w:szCs w:val="22"/>
                                <w:lang w:val="en-US"/>
                              </w:rPr>
                              <w:t>iately suspected from one of their</w:t>
                            </w:r>
                            <w:r w:rsidRPr="00711012">
                              <w:rPr>
                                <w:rFonts w:ascii="Arial" w:hAnsi="Arial" w:cs="Arial"/>
                                <w:sz w:val="22"/>
                                <w:szCs w:val="22"/>
                                <w:lang w:val="en-US"/>
                              </w:rPr>
                              <w:t xml:space="preserve"> relatives. When Pilar </w:t>
                            </w:r>
                            <w:r>
                              <w:rPr>
                                <w:rFonts w:ascii="Arial" w:hAnsi="Arial" w:cs="Arial"/>
                                <w:sz w:val="22"/>
                                <w:szCs w:val="22"/>
                                <w:lang w:val="en-US"/>
                              </w:rPr>
                              <w:t>tried</w:t>
                            </w:r>
                            <w:r w:rsidRPr="00711012">
                              <w:rPr>
                                <w:rFonts w:ascii="Arial" w:hAnsi="Arial" w:cs="Arial"/>
                                <w:sz w:val="22"/>
                                <w:szCs w:val="22"/>
                                <w:lang w:val="en-US"/>
                              </w:rPr>
                              <w:t xml:space="preserve"> to report the abuse, she was told that only </w:t>
                            </w:r>
                            <w:r w:rsidR="002F68C8">
                              <w:rPr>
                                <w:rFonts w:ascii="Arial" w:hAnsi="Arial" w:cs="Arial"/>
                                <w:sz w:val="22"/>
                                <w:szCs w:val="22"/>
                                <w:lang w:val="en-US"/>
                              </w:rPr>
                              <w:t>Amanda’s guardian could do so</w:t>
                            </w:r>
                            <w:r w:rsidRPr="00711012">
                              <w:rPr>
                                <w:rFonts w:ascii="Arial" w:hAnsi="Arial" w:cs="Arial"/>
                                <w:sz w:val="22"/>
                                <w:szCs w:val="22"/>
                                <w:lang w:val="en-US"/>
                              </w:rPr>
                              <w:t xml:space="preserve"> because she had a disability and there</w:t>
                            </w:r>
                            <w:r>
                              <w:rPr>
                                <w:rFonts w:ascii="Arial" w:hAnsi="Arial" w:cs="Arial"/>
                                <w:sz w:val="22"/>
                                <w:szCs w:val="22"/>
                                <w:lang w:val="en-US"/>
                              </w:rPr>
                              <w:t>fore</w:t>
                            </w:r>
                            <w:r w:rsidRPr="00711012">
                              <w:rPr>
                                <w:rFonts w:ascii="Arial" w:hAnsi="Arial" w:cs="Arial"/>
                                <w:sz w:val="22"/>
                                <w:szCs w:val="22"/>
                                <w:lang w:val="en-US"/>
                              </w:rPr>
                              <w:t xml:space="preserve"> was not able to give her testimony. Pilar explained that it was probably the guardian who had committed the abuse. Even then, the prosecutor refrain</w:t>
                            </w:r>
                            <w:r>
                              <w:rPr>
                                <w:rFonts w:ascii="Arial" w:hAnsi="Arial" w:cs="Arial"/>
                                <w:sz w:val="22"/>
                                <w:szCs w:val="22"/>
                                <w:lang w:val="en-US"/>
                              </w:rPr>
                              <w:t>ed</w:t>
                            </w:r>
                            <w:r w:rsidRPr="00711012">
                              <w:rPr>
                                <w:rFonts w:ascii="Arial" w:hAnsi="Arial" w:cs="Arial"/>
                                <w:sz w:val="22"/>
                                <w:szCs w:val="22"/>
                                <w:lang w:val="en-US"/>
                              </w:rPr>
                              <w:t xml:space="preserve"> from </w:t>
                            </w:r>
                            <w:r>
                              <w:rPr>
                                <w:rFonts w:ascii="Arial" w:hAnsi="Arial" w:cs="Arial"/>
                                <w:sz w:val="22"/>
                                <w:szCs w:val="22"/>
                                <w:lang w:val="en-US"/>
                              </w:rPr>
                              <w:t xml:space="preserve">investigating </w:t>
                            </w:r>
                            <w:r w:rsidRPr="00711012">
                              <w:rPr>
                                <w:rFonts w:ascii="Arial" w:hAnsi="Arial" w:cs="Arial"/>
                                <w:sz w:val="22"/>
                                <w:szCs w:val="22"/>
                                <w:lang w:val="en-US"/>
                              </w:rPr>
                              <w:t xml:space="preserve">until Amanda’s guardian </w:t>
                            </w:r>
                            <w:r>
                              <w:rPr>
                                <w:rFonts w:ascii="Arial" w:hAnsi="Arial" w:cs="Arial"/>
                                <w:sz w:val="22"/>
                                <w:szCs w:val="22"/>
                                <w:lang w:val="en-US"/>
                              </w:rPr>
                              <w:t xml:space="preserve">presented a complaint on her behalf. </w:t>
                            </w:r>
                            <w:r w:rsidRPr="00711012">
                              <w:rPr>
                                <w:rFonts w:ascii="Arial" w:hAnsi="Arial" w:cs="Arial"/>
                                <w:sz w:val="22"/>
                                <w:szCs w:val="22"/>
                                <w:lang w:val="en-US"/>
                              </w:rPr>
                              <w:t xml:space="preserve"> </w:t>
                            </w:r>
                          </w:p>
                          <w:p w14:paraId="0B390A8C" w14:textId="77777777" w:rsidR="00FE0802" w:rsidRPr="007E0173" w:rsidRDefault="00FE0802" w:rsidP="00FE0802">
                            <w:pPr>
                              <w:rPr>
                                <w:rFonts w:ascii="Arial" w:hAnsi="Arial" w:cs="Arial"/>
                                <w:b/>
                                <w:lang w:val="en-US"/>
                              </w:rPr>
                            </w:pPr>
                          </w:p>
                          <w:p w14:paraId="26565A61" w14:textId="77777777" w:rsidR="00FE0802" w:rsidRPr="007E0173" w:rsidRDefault="00FE0802" w:rsidP="00FE0802">
                            <w:pPr>
                              <w:rPr>
                                <w:lang w:val="en-US"/>
                              </w:rPr>
                            </w:pPr>
                          </w:p>
                        </w:txbxContent>
                      </wps:txbx>
                      <wps:bodyPr rot="0" vert="horz" wrap="square" lIns="91440" tIns="45720" rIns="91440" bIns="45720" anchor="t" anchorCtr="0">
                        <a:noAutofit/>
                      </wps:bodyPr>
                    </wps:wsp>
                  </a:graphicData>
                </a:graphic>
              </wp:inline>
            </w:drawing>
          </mc:Choice>
          <mc:Fallback>
            <w:pict>
              <v:shape w14:anchorId="2B107B57" id="Cuadro de texto 2" o:spid="_x0000_s1028" type="#_x0000_t202" style="width:498.55pt;height:150.9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">
                <v:textbox>
                  <w:txbxContent>
                    <w:p w14:paraId="7C7D4FF7" w14:textId="77777777" w:rsidR="00FE0802" w:rsidRDefault="00FE0802" w:rsidP="00FE0802">
                      <w:pPr>
                        <w:rPr>
                          <w:rFonts w:ascii="Arial" w:hAnsi="Arial" w:cs="Arial"/>
                          <w:b/>
                          <w:sz w:val="22"/>
                          <w:szCs w:val="22"/>
                          <w:lang w:val="en-US"/>
                        </w:rPr>
                      </w:pPr>
                      <w:r w:rsidRPr="00711012">
                        <w:rPr>
                          <w:rFonts w:ascii="Arial" w:hAnsi="Arial" w:cs="Arial"/>
                          <w:b/>
                          <w:sz w:val="22"/>
                          <w:szCs w:val="22"/>
                          <w:lang w:val="en-US"/>
                        </w:rPr>
                        <w:t>Amanda’s case</w:t>
                      </w:r>
                      <w:r>
                        <w:rPr>
                          <w:rFonts w:ascii="Arial" w:hAnsi="Arial" w:cs="Arial"/>
                          <w:b/>
                          <w:sz w:val="22"/>
                          <w:szCs w:val="22"/>
                          <w:lang w:val="en-US"/>
                        </w:rPr>
                        <w:t>*</w:t>
                      </w:r>
                      <w:r w:rsidRPr="00711012">
                        <w:rPr>
                          <w:rFonts w:ascii="Arial" w:hAnsi="Arial" w:cs="Arial"/>
                          <w:b/>
                          <w:sz w:val="22"/>
                          <w:szCs w:val="22"/>
                          <w:lang w:val="en-US"/>
                        </w:rPr>
                        <w:t xml:space="preserve"> </w:t>
                      </w:r>
                    </w:p>
                    <w:p w14:paraId="6E71A6D2" w14:textId="47C9A5C8"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r w:rsidR="00331C68">
                        <w:rPr>
                          <w:rFonts w:ascii="Arial" w:hAnsi="Arial" w:cs="Arial"/>
                          <w:sz w:val="22"/>
                          <w:szCs w:val="22"/>
                          <w:lang w:val="en-US"/>
                        </w:rPr>
                        <w:t xml:space="preserve">, </w:t>
                      </w:r>
                      <w:r w:rsidR="00331C68">
                        <w:rPr>
                          <w:rFonts w:ascii="Arial" w:hAnsi="Arial" w:cs="Arial"/>
                          <w:sz w:val="22"/>
                          <w:szCs w:val="22"/>
                          <w:lang w:val="en-US"/>
                        </w:rPr>
                        <w:t xml:space="preserve">case under litigation by </w:t>
                      </w:r>
                      <w:proofErr w:type="spellStart"/>
                      <w:r w:rsidR="00331C68">
                        <w:rPr>
                          <w:rFonts w:ascii="Arial" w:hAnsi="Arial" w:cs="Arial"/>
                          <w:sz w:val="22"/>
                          <w:szCs w:val="22"/>
                          <w:lang w:val="en-US"/>
                        </w:rPr>
                        <w:t>Documenta</w:t>
                      </w:r>
                      <w:proofErr w:type="spellEnd"/>
                      <w:r w:rsidRPr="00A31C80">
                        <w:rPr>
                          <w:rFonts w:ascii="Arial" w:hAnsi="Arial" w:cs="Arial"/>
                          <w:sz w:val="22"/>
                          <w:szCs w:val="22"/>
                          <w:lang w:val="en-US"/>
                        </w:rPr>
                        <w:t>)</w:t>
                      </w:r>
                    </w:p>
                    <w:p w14:paraId="0B59B31D" w14:textId="1824917A" w:rsidR="00FE0802" w:rsidRPr="00711012" w:rsidRDefault="00FE0802" w:rsidP="00FE0802">
                      <w:pPr>
                        <w:jc w:val="both"/>
                        <w:rPr>
                          <w:rFonts w:ascii="Arial" w:hAnsi="Arial" w:cs="Arial"/>
                          <w:sz w:val="22"/>
                          <w:szCs w:val="22"/>
                          <w:lang w:val="en-US"/>
                        </w:rPr>
                      </w:pPr>
                      <w:r w:rsidRPr="00711012">
                        <w:rPr>
                          <w:rFonts w:ascii="Arial" w:hAnsi="Arial" w:cs="Arial"/>
                          <w:sz w:val="22"/>
                          <w:szCs w:val="22"/>
                          <w:lang w:val="en-US"/>
                        </w:rPr>
                        <w:t>Amanda has an in</w:t>
                      </w:r>
                      <w:r w:rsidR="00760083">
                        <w:rPr>
                          <w:rFonts w:ascii="Arial" w:hAnsi="Arial" w:cs="Arial"/>
                          <w:sz w:val="22"/>
                          <w:szCs w:val="22"/>
                          <w:lang w:val="en-US"/>
                        </w:rPr>
                        <w:t>tellectual disability. She lived</w:t>
                      </w:r>
                      <w:r w:rsidRPr="00711012">
                        <w:rPr>
                          <w:rFonts w:ascii="Arial" w:hAnsi="Arial" w:cs="Arial"/>
                          <w:sz w:val="22"/>
                          <w:szCs w:val="22"/>
                          <w:lang w:val="en-US"/>
                        </w:rPr>
                        <w:t xml:space="preserve"> with her mother, father and two br</w:t>
                      </w:r>
                      <w:r>
                        <w:rPr>
                          <w:rFonts w:ascii="Arial" w:hAnsi="Arial" w:cs="Arial"/>
                          <w:sz w:val="22"/>
                          <w:szCs w:val="22"/>
                          <w:lang w:val="en-US"/>
                        </w:rPr>
                        <w:t xml:space="preserve">others in a family complex </w:t>
                      </w:r>
                      <w:r w:rsidR="00760083">
                        <w:rPr>
                          <w:rFonts w:ascii="Arial" w:hAnsi="Arial" w:cs="Arial"/>
                          <w:sz w:val="22"/>
                          <w:szCs w:val="22"/>
                          <w:lang w:val="en-US"/>
                        </w:rPr>
                        <w:t>where other family</w:t>
                      </w:r>
                      <w:r w:rsidRPr="00711012">
                        <w:rPr>
                          <w:rFonts w:ascii="Arial" w:hAnsi="Arial" w:cs="Arial"/>
                          <w:sz w:val="22"/>
                          <w:szCs w:val="22"/>
                          <w:lang w:val="en-US"/>
                        </w:rPr>
                        <w:t xml:space="preserve"> relatives</w:t>
                      </w:r>
                      <w:r w:rsidR="00760083">
                        <w:rPr>
                          <w:rFonts w:ascii="Arial" w:hAnsi="Arial" w:cs="Arial"/>
                          <w:sz w:val="22"/>
                          <w:szCs w:val="22"/>
                          <w:lang w:val="en-US"/>
                        </w:rPr>
                        <w:t xml:space="preserve"> also </w:t>
                      </w:r>
                      <w:r w:rsidR="002F68C8">
                        <w:rPr>
                          <w:rFonts w:ascii="Arial" w:hAnsi="Arial" w:cs="Arial"/>
                          <w:sz w:val="22"/>
                          <w:szCs w:val="22"/>
                          <w:lang w:val="en-US"/>
                        </w:rPr>
                        <w:t>inhabited. Amanda never left this place. She didn’t go to school or was</w:t>
                      </w:r>
                      <w:r w:rsidRPr="00711012">
                        <w:rPr>
                          <w:rFonts w:ascii="Arial" w:hAnsi="Arial" w:cs="Arial"/>
                          <w:sz w:val="22"/>
                          <w:szCs w:val="22"/>
                          <w:lang w:val="en-US"/>
                        </w:rPr>
                        <w:t xml:space="preserve"> involved in activities outside the household. One day Amanda’s aunt, Pilar, realized that Amanda was pregnant and immed</w:t>
                      </w:r>
                      <w:r>
                        <w:rPr>
                          <w:rFonts w:ascii="Arial" w:hAnsi="Arial" w:cs="Arial"/>
                          <w:sz w:val="22"/>
                          <w:szCs w:val="22"/>
                          <w:lang w:val="en-US"/>
                        </w:rPr>
                        <w:t>iately suspected from one of their</w:t>
                      </w:r>
                      <w:r w:rsidRPr="00711012">
                        <w:rPr>
                          <w:rFonts w:ascii="Arial" w:hAnsi="Arial" w:cs="Arial"/>
                          <w:sz w:val="22"/>
                          <w:szCs w:val="22"/>
                          <w:lang w:val="en-US"/>
                        </w:rPr>
                        <w:t xml:space="preserve"> relatives. When Pilar </w:t>
                      </w:r>
                      <w:r>
                        <w:rPr>
                          <w:rFonts w:ascii="Arial" w:hAnsi="Arial" w:cs="Arial"/>
                          <w:sz w:val="22"/>
                          <w:szCs w:val="22"/>
                          <w:lang w:val="en-US"/>
                        </w:rPr>
                        <w:t>tried</w:t>
                      </w:r>
                      <w:r w:rsidRPr="00711012">
                        <w:rPr>
                          <w:rFonts w:ascii="Arial" w:hAnsi="Arial" w:cs="Arial"/>
                          <w:sz w:val="22"/>
                          <w:szCs w:val="22"/>
                          <w:lang w:val="en-US"/>
                        </w:rPr>
                        <w:t xml:space="preserve"> to report the abuse, she was told that only </w:t>
                      </w:r>
                      <w:r w:rsidR="002F68C8">
                        <w:rPr>
                          <w:rFonts w:ascii="Arial" w:hAnsi="Arial" w:cs="Arial"/>
                          <w:sz w:val="22"/>
                          <w:szCs w:val="22"/>
                          <w:lang w:val="en-US"/>
                        </w:rPr>
                        <w:t>Amanda’s guardian could do so</w:t>
                      </w:r>
                      <w:r w:rsidRPr="00711012">
                        <w:rPr>
                          <w:rFonts w:ascii="Arial" w:hAnsi="Arial" w:cs="Arial"/>
                          <w:sz w:val="22"/>
                          <w:szCs w:val="22"/>
                          <w:lang w:val="en-US"/>
                        </w:rPr>
                        <w:t xml:space="preserve"> because she had a disability and there</w:t>
                      </w:r>
                      <w:r>
                        <w:rPr>
                          <w:rFonts w:ascii="Arial" w:hAnsi="Arial" w:cs="Arial"/>
                          <w:sz w:val="22"/>
                          <w:szCs w:val="22"/>
                          <w:lang w:val="en-US"/>
                        </w:rPr>
                        <w:t>fore</w:t>
                      </w:r>
                      <w:r w:rsidRPr="00711012">
                        <w:rPr>
                          <w:rFonts w:ascii="Arial" w:hAnsi="Arial" w:cs="Arial"/>
                          <w:sz w:val="22"/>
                          <w:szCs w:val="22"/>
                          <w:lang w:val="en-US"/>
                        </w:rPr>
                        <w:t xml:space="preserve"> was not able to give her testimony. Pilar explained that it was probably the guardian who had committed the abuse. Even then, the prosecutor refrain</w:t>
                      </w:r>
                      <w:r>
                        <w:rPr>
                          <w:rFonts w:ascii="Arial" w:hAnsi="Arial" w:cs="Arial"/>
                          <w:sz w:val="22"/>
                          <w:szCs w:val="22"/>
                          <w:lang w:val="en-US"/>
                        </w:rPr>
                        <w:t>ed</w:t>
                      </w:r>
                      <w:r w:rsidRPr="00711012">
                        <w:rPr>
                          <w:rFonts w:ascii="Arial" w:hAnsi="Arial" w:cs="Arial"/>
                          <w:sz w:val="22"/>
                          <w:szCs w:val="22"/>
                          <w:lang w:val="en-US"/>
                        </w:rPr>
                        <w:t xml:space="preserve"> from </w:t>
                      </w:r>
                      <w:r>
                        <w:rPr>
                          <w:rFonts w:ascii="Arial" w:hAnsi="Arial" w:cs="Arial"/>
                          <w:sz w:val="22"/>
                          <w:szCs w:val="22"/>
                          <w:lang w:val="en-US"/>
                        </w:rPr>
                        <w:t xml:space="preserve">investigating </w:t>
                      </w:r>
                      <w:r w:rsidRPr="00711012">
                        <w:rPr>
                          <w:rFonts w:ascii="Arial" w:hAnsi="Arial" w:cs="Arial"/>
                          <w:sz w:val="22"/>
                          <w:szCs w:val="22"/>
                          <w:lang w:val="en-US"/>
                        </w:rPr>
                        <w:t xml:space="preserve">until Amanda’s guardian </w:t>
                      </w:r>
                      <w:r>
                        <w:rPr>
                          <w:rFonts w:ascii="Arial" w:hAnsi="Arial" w:cs="Arial"/>
                          <w:sz w:val="22"/>
                          <w:szCs w:val="22"/>
                          <w:lang w:val="en-US"/>
                        </w:rPr>
                        <w:t xml:space="preserve">presented a complaint on her behalf. </w:t>
                      </w:r>
                      <w:r w:rsidRPr="00711012">
                        <w:rPr>
                          <w:rFonts w:ascii="Arial" w:hAnsi="Arial" w:cs="Arial"/>
                          <w:sz w:val="22"/>
                          <w:szCs w:val="22"/>
                          <w:lang w:val="en-US"/>
                        </w:rPr>
                        <w:t xml:space="preserve"> </w:t>
                      </w:r>
                    </w:p>
                    <w:p w14:paraId="0B390A8C" w14:textId="77777777" w:rsidR="00FE0802" w:rsidRPr="007E0173" w:rsidRDefault="00FE0802" w:rsidP="00FE0802">
                      <w:pPr>
                        <w:rPr>
                          <w:rFonts w:ascii="Arial" w:hAnsi="Arial" w:cs="Arial"/>
                          <w:b/>
                          <w:lang w:val="en-US"/>
                        </w:rPr>
                      </w:pPr>
                    </w:p>
                    <w:p w14:paraId="26565A61" w14:textId="77777777" w:rsidR="00FE0802" w:rsidRPr="007E0173" w:rsidRDefault="00FE0802" w:rsidP="00FE0802">
                      <w:pPr>
                        <w:rPr>
                          <w:lang w:val="en-US"/>
                        </w:rPr>
                      </w:pPr>
                    </w:p>
                  </w:txbxContent>
                </v:textbox>
                <w10:anchorlock/>
              </v:shape>
            </w:pict>
          </mc:Fallback>
        </mc:AlternateContent>
      </w:r>
    </w:p>
    <w:p w14:paraId="55C46A52" w14:textId="77777777" w:rsidR="00FE0802" w:rsidRPr="007E0173" w:rsidRDefault="00FE0802" w:rsidP="00FE0802">
      <w:pPr>
        <w:jc w:val="both"/>
        <w:rPr>
          <w:rFonts w:ascii="Arial" w:hAnsi="Arial" w:cs="Arial"/>
          <w:lang w:val="en-US"/>
        </w:rPr>
      </w:pPr>
    </w:p>
    <w:p w14:paraId="6B2FB583" w14:textId="4DEDA19A" w:rsidR="00FE0802" w:rsidRPr="000B4B17" w:rsidRDefault="00FE0802" w:rsidP="00FE0802">
      <w:pPr>
        <w:jc w:val="both"/>
        <w:rPr>
          <w:rFonts w:ascii="Arial" w:hAnsi="Arial" w:cs="Arial"/>
          <w:lang w:val="en-US"/>
        </w:rPr>
      </w:pPr>
      <w:r w:rsidRPr="000A632D">
        <w:rPr>
          <w:rFonts w:ascii="Arial" w:hAnsi="Arial" w:cs="Arial"/>
          <w:lang w:val="en-US"/>
        </w:rPr>
        <w:t>This case</w:t>
      </w:r>
      <w:r w:rsidR="002F68C8">
        <w:rPr>
          <w:rFonts w:ascii="Arial" w:hAnsi="Arial" w:cs="Arial"/>
          <w:lang w:val="en-US"/>
        </w:rPr>
        <w:t xml:space="preserve">, under litigation by </w:t>
      </w:r>
      <w:proofErr w:type="spellStart"/>
      <w:r w:rsidR="002F68C8">
        <w:rPr>
          <w:rFonts w:ascii="Arial" w:hAnsi="Arial" w:cs="Arial"/>
          <w:lang w:val="en-US"/>
        </w:rPr>
        <w:t>Documenta</w:t>
      </w:r>
      <w:proofErr w:type="spellEnd"/>
      <w:r w:rsidR="002F68C8">
        <w:rPr>
          <w:rFonts w:ascii="Arial" w:hAnsi="Arial" w:cs="Arial"/>
          <w:lang w:val="en-US"/>
        </w:rPr>
        <w:t>,</w:t>
      </w:r>
      <w:r w:rsidRPr="000A632D">
        <w:rPr>
          <w:rFonts w:ascii="Arial" w:hAnsi="Arial" w:cs="Arial"/>
          <w:lang w:val="en-US"/>
        </w:rPr>
        <w:t xml:space="preserve"> shows that victims with disabilities, particularly intellectual and psychosocial disabilities are excluded from the justice system and </w:t>
      </w:r>
      <w:r>
        <w:rPr>
          <w:rFonts w:ascii="Arial" w:hAnsi="Arial" w:cs="Arial"/>
          <w:lang w:val="en-US"/>
        </w:rPr>
        <w:t xml:space="preserve">denied access to justice on the basis of their actual or perceived impairments. The fact that only through their guardians or relatives </w:t>
      </w:r>
      <w:r w:rsidRPr="000B4B17">
        <w:rPr>
          <w:rFonts w:ascii="Arial" w:hAnsi="Arial" w:cs="Arial"/>
          <w:lang w:val="en-US"/>
        </w:rPr>
        <w:t>people</w:t>
      </w:r>
      <w:r>
        <w:rPr>
          <w:rFonts w:ascii="Arial" w:hAnsi="Arial" w:cs="Arial"/>
          <w:lang w:val="en-US"/>
        </w:rPr>
        <w:t xml:space="preserve"> are able to participate leads to impunity and further abuses.</w:t>
      </w:r>
      <w:r>
        <w:rPr>
          <w:rFonts w:ascii="Arial" w:hAnsi="Arial" w:cs="Arial"/>
          <w:highlight w:val="yellow"/>
          <w:lang w:val="en-US"/>
        </w:rPr>
        <w:t xml:space="preserve"> </w:t>
      </w:r>
    </w:p>
    <w:p w14:paraId="205347BF" w14:textId="77777777" w:rsidR="00FE0802" w:rsidRDefault="00FE0802" w:rsidP="00FE0802">
      <w:pPr>
        <w:jc w:val="both"/>
        <w:rPr>
          <w:rFonts w:ascii="Arial" w:hAnsi="Arial" w:cs="Arial"/>
          <w:lang w:val="en-US"/>
        </w:rPr>
      </w:pPr>
    </w:p>
    <w:p w14:paraId="35F42641" w14:textId="77777777" w:rsidR="00FE0802" w:rsidRDefault="00FE0802" w:rsidP="00FE0802">
      <w:pPr>
        <w:jc w:val="both"/>
        <w:rPr>
          <w:rFonts w:ascii="Arial" w:hAnsi="Arial" w:cs="Arial"/>
          <w:lang w:val="en-US"/>
        </w:rPr>
      </w:pPr>
      <w:r w:rsidRPr="004B5901">
        <w:rPr>
          <w:rFonts w:ascii="Arial" w:hAnsi="Arial" w:cs="Arial"/>
          <w:lang w:val="en-US"/>
        </w:rPr>
        <w:lastRenderedPageBreak/>
        <w:t xml:space="preserve">Mexico has </w:t>
      </w:r>
      <w:r>
        <w:rPr>
          <w:rFonts w:ascii="Arial" w:hAnsi="Arial" w:cs="Arial"/>
          <w:lang w:val="en-US"/>
        </w:rPr>
        <w:t>failed to</w:t>
      </w:r>
      <w:r w:rsidRPr="004B5901">
        <w:rPr>
          <w:rFonts w:ascii="Arial" w:hAnsi="Arial" w:cs="Arial"/>
          <w:lang w:val="en-US"/>
        </w:rPr>
        <w:t xml:space="preserve"> create accessible complaint mech</w:t>
      </w:r>
      <w:r>
        <w:rPr>
          <w:rFonts w:ascii="Arial" w:hAnsi="Arial" w:cs="Arial"/>
          <w:lang w:val="en-US"/>
        </w:rPr>
        <w:t>anisms, investigation bodies or</w:t>
      </w:r>
      <w:r w:rsidRPr="004B5901">
        <w:rPr>
          <w:rFonts w:ascii="Arial" w:hAnsi="Arial" w:cs="Arial"/>
          <w:lang w:val="en-US"/>
        </w:rPr>
        <w:t xml:space="preserve"> institutions that c</w:t>
      </w:r>
      <w:r>
        <w:rPr>
          <w:rFonts w:ascii="Arial" w:hAnsi="Arial" w:cs="Arial"/>
          <w:lang w:val="en-US"/>
        </w:rPr>
        <w:t>an address the scarcity of complaints</w:t>
      </w:r>
      <w:r w:rsidRPr="004B5901">
        <w:rPr>
          <w:rFonts w:ascii="Arial" w:hAnsi="Arial" w:cs="Arial"/>
          <w:lang w:val="en-US"/>
        </w:rPr>
        <w:t xml:space="preserve"> from victims with disabilities even when research</w:t>
      </w:r>
      <w:r>
        <w:rPr>
          <w:rFonts w:ascii="Arial" w:hAnsi="Arial" w:cs="Arial"/>
          <w:lang w:val="en-US"/>
        </w:rPr>
        <w:t xml:space="preserve"> from different parts of the world</w:t>
      </w:r>
      <w:r w:rsidRPr="004B5901">
        <w:rPr>
          <w:rFonts w:ascii="Arial" w:hAnsi="Arial" w:cs="Arial"/>
          <w:lang w:val="en-US"/>
        </w:rPr>
        <w:t xml:space="preserve"> shows that the high incidence of abuse of an interpersonal, violent nature such as physical or sexual assault is directly related to the perception of persons with disabilities – particularly women- as vulnerable and silent victims.</w:t>
      </w:r>
      <w:r>
        <w:rPr>
          <w:rStyle w:val="Refdenotaalpie"/>
          <w:rFonts w:ascii="Arial" w:hAnsi="Arial" w:cs="Arial"/>
          <w:lang w:val="en-US"/>
        </w:rPr>
        <w:footnoteReference w:id="13"/>
      </w:r>
    </w:p>
    <w:p w14:paraId="726C6A78" w14:textId="77777777" w:rsidR="00FE0802" w:rsidRPr="004B5901" w:rsidRDefault="00FE0802" w:rsidP="00FE0802">
      <w:pPr>
        <w:jc w:val="both"/>
        <w:rPr>
          <w:rFonts w:ascii="Arial" w:hAnsi="Arial" w:cs="Arial"/>
          <w:lang w:val="en-US"/>
        </w:rPr>
      </w:pPr>
    </w:p>
    <w:p w14:paraId="443D7C26" w14:textId="173A5FB5" w:rsidR="00FE0802" w:rsidRDefault="00FE0802" w:rsidP="00FE0802">
      <w:pPr>
        <w:jc w:val="both"/>
        <w:rPr>
          <w:rFonts w:ascii="Arial" w:hAnsi="Arial" w:cs="Arial"/>
          <w:lang w:val="en-US"/>
        </w:rPr>
      </w:pPr>
      <w:r w:rsidRPr="004B5901">
        <w:rPr>
          <w:rFonts w:ascii="Arial" w:hAnsi="Arial" w:cs="Arial"/>
          <w:lang w:val="en-US"/>
        </w:rPr>
        <w:t>The State party has also failed to ensure access to justice for victims with disabilities. First,</w:t>
      </w:r>
      <w:r w:rsidR="002F68C8">
        <w:rPr>
          <w:rFonts w:ascii="Arial" w:hAnsi="Arial" w:cs="Arial"/>
          <w:lang w:val="en-US"/>
        </w:rPr>
        <w:t xml:space="preserve"> by</w:t>
      </w:r>
      <w:r>
        <w:rPr>
          <w:rFonts w:ascii="Arial" w:hAnsi="Arial" w:cs="Arial"/>
          <w:lang w:val="en-US"/>
        </w:rPr>
        <w:t xml:space="preserve"> </w:t>
      </w:r>
      <w:r w:rsidR="002F68C8">
        <w:rPr>
          <w:rFonts w:ascii="Arial" w:hAnsi="Arial" w:cs="Arial"/>
          <w:lang w:val="en-US"/>
        </w:rPr>
        <w:t xml:space="preserve">not taking </w:t>
      </w:r>
      <w:r>
        <w:rPr>
          <w:rFonts w:ascii="Arial" w:hAnsi="Arial" w:cs="Arial"/>
          <w:lang w:val="en-US"/>
        </w:rPr>
        <w:t xml:space="preserve">steps to </w:t>
      </w:r>
      <w:r w:rsidR="002F68C8">
        <w:rPr>
          <w:rFonts w:ascii="Arial" w:hAnsi="Arial" w:cs="Arial"/>
          <w:lang w:val="en-US"/>
        </w:rPr>
        <w:t xml:space="preserve">properly </w:t>
      </w:r>
      <w:r w:rsidRPr="004B5901">
        <w:rPr>
          <w:rFonts w:ascii="Arial" w:hAnsi="Arial" w:cs="Arial"/>
          <w:lang w:val="en-US"/>
        </w:rPr>
        <w:t>train</w:t>
      </w:r>
      <w:r>
        <w:rPr>
          <w:rFonts w:ascii="Arial" w:hAnsi="Arial" w:cs="Arial"/>
          <w:lang w:val="en-US"/>
        </w:rPr>
        <w:t xml:space="preserve"> and raise awareness among </w:t>
      </w:r>
      <w:r w:rsidRPr="004B5901">
        <w:rPr>
          <w:rFonts w:ascii="Arial" w:hAnsi="Arial" w:cs="Arial"/>
          <w:lang w:val="en-US"/>
        </w:rPr>
        <w:t>law enforcement</w:t>
      </w:r>
      <w:r>
        <w:rPr>
          <w:rFonts w:ascii="Arial" w:hAnsi="Arial" w:cs="Arial"/>
          <w:lang w:val="en-US"/>
        </w:rPr>
        <w:t xml:space="preserve"> officials</w:t>
      </w:r>
      <w:r w:rsidRPr="004B5901">
        <w:rPr>
          <w:rFonts w:ascii="Arial" w:hAnsi="Arial" w:cs="Arial"/>
          <w:lang w:val="en-US"/>
        </w:rPr>
        <w:t xml:space="preserve"> and </w:t>
      </w:r>
      <w:r>
        <w:rPr>
          <w:rFonts w:ascii="Arial" w:hAnsi="Arial" w:cs="Arial"/>
          <w:lang w:val="en-US"/>
        </w:rPr>
        <w:t xml:space="preserve">crime </w:t>
      </w:r>
      <w:r w:rsidRPr="004B5901">
        <w:rPr>
          <w:rFonts w:ascii="Arial" w:hAnsi="Arial" w:cs="Arial"/>
          <w:lang w:val="en-US"/>
        </w:rPr>
        <w:t>prosecutors on the rights to</w:t>
      </w:r>
      <w:r>
        <w:rPr>
          <w:rFonts w:ascii="Arial" w:hAnsi="Arial" w:cs="Arial"/>
          <w:lang w:val="en-US"/>
        </w:rPr>
        <w:t xml:space="preserve"> legal capacity and </w:t>
      </w:r>
      <w:r w:rsidRPr="004B5901">
        <w:rPr>
          <w:rFonts w:ascii="Arial" w:hAnsi="Arial" w:cs="Arial"/>
          <w:lang w:val="en-US"/>
        </w:rPr>
        <w:t xml:space="preserve">access to justice. Second, </w:t>
      </w:r>
      <w:r w:rsidR="002F68C8">
        <w:rPr>
          <w:rFonts w:ascii="Arial" w:hAnsi="Arial" w:cs="Arial"/>
          <w:lang w:val="en-US"/>
        </w:rPr>
        <w:t>by not implementing</w:t>
      </w:r>
      <w:r>
        <w:rPr>
          <w:rFonts w:ascii="Arial" w:hAnsi="Arial" w:cs="Arial"/>
          <w:lang w:val="en-US"/>
        </w:rPr>
        <w:t xml:space="preserve"> measures to </w:t>
      </w:r>
      <w:r w:rsidRPr="004B5901">
        <w:rPr>
          <w:rFonts w:ascii="Arial" w:hAnsi="Arial" w:cs="Arial"/>
          <w:lang w:val="en-US"/>
        </w:rPr>
        <w:t>guarantee effective participation</w:t>
      </w:r>
      <w:r>
        <w:rPr>
          <w:rFonts w:ascii="Arial" w:hAnsi="Arial" w:cs="Arial"/>
          <w:lang w:val="en-US"/>
        </w:rPr>
        <w:t xml:space="preserve"> and communication</w:t>
      </w:r>
      <w:r w:rsidRPr="004B5901">
        <w:rPr>
          <w:rFonts w:ascii="Arial" w:hAnsi="Arial" w:cs="Arial"/>
          <w:lang w:val="en-US"/>
        </w:rPr>
        <w:t xml:space="preserve"> of victims with disabilities in reporting crimes as </w:t>
      </w:r>
      <w:r>
        <w:rPr>
          <w:rFonts w:ascii="Arial" w:hAnsi="Arial" w:cs="Arial"/>
          <w:lang w:val="en-US"/>
        </w:rPr>
        <w:t xml:space="preserve">police stations are not equipped with the technical and human resources to provide procedural </w:t>
      </w:r>
      <w:r w:rsidRPr="004B5901">
        <w:rPr>
          <w:rFonts w:ascii="Arial" w:hAnsi="Arial" w:cs="Arial"/>
          <w:lang w:val="en-US"/>
        </w:rPr>
        <w:t>accommodations and other accessibility measures such as sign language interpreters</w:t>
      </w:r>
      <w:r>
        <w:rPr>
          <w:rFonts w:ascii="Arial" w:hAnsi="Arial" w:cs="Arial"/>
          <w:lang w:val="en-US"/>
        </w:rPr>
        <w:t>, facilitators of justice,</w:t>
      </w:r>
      <w:r w:rsidRPr="004B5901">
        <w:rPr>
          <w:rFonts w:ascii="Arial" w:hAnsi="Arial" w:cs="Arial"/>
          <w:lang w:val="en-US"/>
        </w:rPr>
        <w:t xml:space="preserve"> information in Braille or easy to understand language.</w:t>
      </w:r>
    </w:p>
    <w:p w14:paraId="05D08FB5" w14:textId="77777777" w:rsidR="00FE0802" w:rsidRPr="004B5901" w:rsidRDefault="00FE0802" w:rsidP="00FE0802">
      <w:pPr>
        <w:jc w:val="both"/>
        <w:rPr>
          <w:rFonts w:ascii="Arial" w:hAnsi="Arial" w:cs="Arial"/>
          <w:lang w:val="en-US"/>
        </w:rPr>
      </w:pPr>
    </w:p>
    <w:p w14:paraId="2D25B453" w14:textId="77777777" w:rsidR="00FE0802" w:rsidRPr="004B5901" w:rsidRDefault="00FE0802" w:rsidP="00FE0802">
      <w:pPr>
        <w:jc w:val="both"/>
        <w:rPr>
          <w:rFonts w:ascii="Arial" w:hAnsi="Arial" w:cs="Arial"/>
          <w:lang w:val="en-US"/>
        </w:rPr>
      </w:pPr>
      <w:r w:rsidRPr="004B5901">
        <w:rPr>
          <w:rFonts w:ascii="Arial" w:hAnsi="Arial" w:cs="Arial"/>
          <w:lang w:val="en-US"/>
        </w:rPr>
        <w:t>The lack of procedural accommodations in early stages of the criminal process to respond to the barriers that persons with disability face when reporting crimes and abuses leads to recurrence of violations and to high levels of impunity.</w:t>
      </w:r>
    </w:p>
    <w:p w14:paraId="1A839604" w14:textId="77777777" w:rsidR="00FE0802" w:rsidRDefault="00FE0802" w:rsidP="00FE0802">
      <w:pPr>
        <w:jc w:val="both"/>
        <w:rPr>
          <w:rFonts w:ascii="Arial" w:hAnsi="Arial" w:cs="Arial"/>
          <w:lang w:val="en-US"/>
        </w:rPr>
      </w:pPr>
    </w:p>
    <w:p w14:paraId="451EE454" w14:textId="77777777" w:rsidR="00FE0802" w:rsidRPr="004B5901" w:rsidRDefault="00FE0802" w:rsidP="00FE0802">
      <w:pPr>
        <w:jc w:val="both"/>
        <w:rPr>
          <w:rFonts w:ascii="Arial" w:hAnsi="Arial" w:cs="Arial"/>
          <w:lang w:val="en-US"/>
        </w:rPr>
      </w:pPr>
      <w:r w:rsidRPr="004B5901">
        <w:rPr>
          <w:rFonts w:ascii="Arial" w:hAnsi="Arial" w:cs="Arial"/>
          <w:lang w:val="en-US"/>
        </w:rPr>
        <w:t>b)</w:t>
      </w:r>
      <w:r>
        <w:rPr>
          <w:rFonts w:ascii="Arial" w:hAnsi="Arial" w:cs="Arial"/>
          <w:lang w:val="en-US"/>
        </w:rPr>
        <w:t xml:space="preserve"> Defendants </w:t>
      </w:r>
      <w:r w:rsidRPr="004B5901">
        <w:rPr>
          <w:rFonts w:ascii="Arial" w:hAnsi="Arial" w:cs="Arial"/>
          <w:lang w:val="en-US"/>
        </w:rPr>
        <w:t xml:space="preserve">with psychosocial and intellectual disabilities </w:t>
      </w:r>
    </w:p>
    <w:p w14:paraId="4D2A524A" w14:textId="77777777" w:rsidR="00FE0802" w:rsidRDefault="00FE0802" w:rsidP="00FE0802">
      <w:pPr>
        <w:jc w:val="both"/>
        <w:rPr>
          <w:rFonts w:ascii="Arial" w:hAnsi="Arial" w:cs="Arial"/>
          <w:lang w:val="en-US"/>
        </w:rPr>
      </w:pPr>
    </w:p>
    <w:p w14:paraId="6BA3D0AC" w14:textId="77777777" w:rsidR="00FE0802" w:rsidRPr="00506932" w:rsidRDefault="00FE0802" w:rsidP="00FE0802">
      <w:pPr>
        <w:jc w:val="both"/>
        <w:rPr>
          <w:rFonts w:ascii="Arial" w:hAnsi="Arial" w:cs="Arial"/>
          <w:lang w:val="fr-CH"/>
        </w:rPr>
      </w:pPr>
      <w:r>
        <w:rPr>
          <w:rFonts w:ascii="Arial" w:hAnsi="Arial" w:cs="Arial"/>
          <w:lang w:val="en-GB"/>
        </w:rPr>
        <w:t>In 2014 the CRPD</w:t>
      </w:r>
      <w:r w:rsidRPr="00D67F5C">
        <w:rPr>
          <w:rFonts w:ascii="Arial" w:hAnsi="Arial" w:cs="Arial"/>
          <w:lang w:val="en-GB"/>
        </w:rPr>
        <w:t xml:space="preserve"> noted with concern that persons with intellectual or psychosocial disabilities have frequently been the subject of declarations of non-liability in the context of criminal proceedings, in the ab</w:t>
      </w:r>
      <w:r>
        <w:rPr>
          <w:rFonts w:ascii="Arial" w:hAnsi="Arial" w:cs="Arial"/>
          <w:lang w:val="en-GB"/>
        </w:rPr>
        <w:t xml:space="preserve">sence of procedural safeguards. </w:t>
      </w:r>
      <w:r w:rsidRPr="00506932">
        <w:rPr>
          <w:rFonts w:ascii="Arial" w:hAnsi="Arial" w:cs="Arial"/>
          <w:lang w:val="en-GB"/>
        </w:rPr>
        <w:t>It is also concerned that the reform of the Code of Criminal Procedure maintains non-liability by reason of disability as a concept in the legal system.</w:t>
      </w:r>
      <w:r>
        <w:rPr>
          <w:rStyle w:val="Refdenotaalpie"/>
          <w:rFonts w:ascii="Arial" w:hAnsi="Arial" w:cs="Arial"/>
          <w:lang w:val="en-GB"/>
        </w:rPr>
        <w:footnoteReference w:id="14"/>
      </w:r>
    </w:p>
    <w:p w14:paraId="068956FD" w14:textId="77777777" w:rsidR="00FE0802" w:rsidRDefault="00FE0802" w:rsidP="00FE0802">
      <w:pPr>
        <w:jc w:val="both"/>
        <w:rPr>
          <w:rFonts w:ascii="Arial" w:hAnsi="Arial" w:cs="Arial"/>
          <w:lang w:val="en-GB"/>
        </w:rPr>
      </w:pPr>
    </w:p>
    <w:p w14:paraId="5DDAEF2A" w14:textId="77777777" w:rsidR="00FE0802" w:rsidRPr="002F68C8" w:rsidRDefault="00FE0802" w:rsidP="00FE0802">
      <w:pPr>
        <w:jc w:val="both"/>
        <w:rPr>
          <w:rFonts w:ascii="Arial" w:hAnsi="Arial" w:cs="Arial"/>
          <w:bCs/>
          <w:lang w:val="en-GB"/>
        </w:rPr>
      </w:pPr>
      <w:r>
        <w:rPr>
          <w:rFonts w:ascii="Arial" w:hAnsi="Arial" w:cs="Arial"/>
          <w:bCs/>
          <w:lang w:val="en-GB"/>
        </w:rPr>
        <w:t>T</w:t>
      </w:r>
      <w:r w:rsidRPr="00D67F5C">
        <w:rPr>
          <w:rFonts w:ascii="Arial" w:hAnsi="Arial" w:cs="Arial"/>
          <w:bCs/>
          <w:lang w:val="en-GB"/>
        </w:rPr>
        <w:t xml:space="preserve">he Committee </w:t>
      </w:r>
      <w:r w:rsidRPr="002F68C8">
        <w:rPr>
          <w:rFonts w:ascii="Arial" w:hAnsi="Arial" w:cs="Arial"/>
          <w:bCs/>
          <w:lang w:val="en-GB"/>
        </w:rPr>
        <w:t xml:space="preserve">recommended the State party to: </w:t>
      </w:r>
    </w:p>
    <w:p w14:paraId="3316147F" w14:textId="77777777" w:rsidR="00FE0802" w:rsidRPr="002F68C8" w:rsidRDefault="00FE0802" w:rsidP="00FE0802">
      <w:pPr>
        <w:pStyle w:val="Prrafodelista"/>
        <w:numPr>
          <w:ilvl w:val="0"/>
          <w:numId w:val="28"/>
        </w:numPr>
        <w:spacing w:after="0" w:line="240" w:lineRule="auto"/>
        <w:jc w:val="both"/>
        <w:rPr>
          <w:rFonts w:ascii="Arial" w:hAnsi="Arial" w:cs="Arial"/>
          <w:sz w:val="24"/>
          <w:szCs w:val="24"/>
          <w:lang w:val="en-GB"/>
        </w:rPr>
      </w:pPr>
      <w:r w:rsidRPr="002F68C8">
        <w:rPr>
          <w:rFonts w:ascii="Arial" w:hAnsi="Arial" w:cs="Arial"/>
          <w:bCs/>
          <w:sz w:val="24"/>
          <w:szCs w:val="24"/>
          <w:lang w:val="en-GB"/>
        </w:rPr>
        <w:t>Adopt the necessary measures to guarantee due process for persons with disabilities in the context of criminal proceedings, whether as indicted persons, victims or witnesses; and define specific criteria for making reasonable accommodations during such proceedings;</w:t>
      </w:r>
      <w:r w:rsidRPr="002F68C8">
        <w:rPr>
          <w:rFonts w:ascii="Arial" w:hAnsi="Arial" w:cs="Arial"/>
          <w:sz w:val="24"/>
          <w:szCs w:val="24"/>
          <w:lang w:val="en-GB"/>
        </w:rPr>
        <w:t xml:space="preserve"> </w:t>
      </w:r>
    </w:p>
    <w:p w14:paraId="711D17BD" w14:textId="77777777" w:rsidR="00FE0802" w:rsidRPr="003F3D81" w:rsidRDefault="00FE0802" w:rsidP="00FE0802">
      <w:pPr>
        <w:jc w:val="both"/>
        <w:rPr>
          <w:rFonts w:ascii="Arial" w:hAnsi="Arial" w:cs="Arial"/>
          <w:lang w:val="en-GB"/>
        </w:rPr>
      </w:pPr>
    </w:p>
    <w:p w14:paraId="04249211" w14:textId="77777777" w:rsidR="00FE0802" w:rsidRDefault="00FE0802" w:rsidP="00FE0802">
      <w:pPr>
        <w:jc w:val="both"/>
        <w:rPr>
          <w:rFonts w:ascii="Arial" w:hAnsi="Arial" w:cs="Arial"/>
          <w:lang w:val="en-US"/>
        </w:rPr>
      </w:pPr>
      <w:r>
        <w:rPr>
          <w:rFonts w:ascii="Arial" w:hAnsi="Arial" w:cs="Arial"/>
          <w:lang w:val="en-US"/>
        </w:rPr>
        <w:t>In 2019 u</w:t>
      </w:r>
      <w:r w:rsidRPr="004B5901">
        <w:rPr>
          <w:rFonts w:ascii="Arial" w:hAnsi="Arial" w:cs="Arial"/>
          <w:lang w:val="en-US"/>
        </w:rPr>
        <w:t xml:space="preserve">nder Mexican criminal legislation, persons with intellectual and psychosocial disabilities are </w:t>
      </w:r>
      <w:r>
        <w:rPr>
          <w:rFonts w:ascii="Arial" w:hAnsi="Arial" w:cs="Arial"/>
          <w:lang w:val="en-US"/>
        </w:rPr>
        <w:t>still subject to declarations of non-liability (</w:t>
      </w:r>
      <w:proofErr w:type="spellStart"/>
      <w:r>
        <w:rPr>
          <w:rFonts w:ascii="Arial" w:hAnsi="Arial" w:cs="Arial"/>
          <w:lang w:val="en-US"/>
        </w:rPr>
        <w:t>inimputables</w:t>
      </w:r>
      <w:proofErr w:type="spellEnd"/>
      <w:r>
        <w:rPr>
          <w:rFonts w:ascii="Arial" w:hAnsi="Arial" w:cs="Arial"/>
          <w:lang w:val="en-US"/>
        </w:rPr>
        <w:t xml:space="preserve"> in Spanish) </w:t>
      </w:r>
      <w:r w:rsidRPr="004B5901">
        <w:rPr>
          <w:rFonts w:ascii="Arial" w:hAnsi="Arial" w:cs="Arial"/>
          <w:lang w:val="en-US"/>
        </w:rPr>
        <w:t xml:space="preserve">which constitutes an exemption from criminal responsibility on the basis of a disability. </w:t>
      </w:r>
    </w:p>
    <w:p w14:paraId="0A0458F1" w14:textId="77777777" w:rsidR="00FE0802" w:rsidRDefault="00FE0802" w:rsidP="00FE0802">
      <w:pPr>
        <w:jc w:val="both"/>
        <w:rPr>
          <w:rFonts w:ascii="Arial" w:hAnsi="Arial" w:cs="Arial"/>
          <w:lang w:val="en-US"/>
        </w:rPr>
      </w:pPr>
    </w:p>
    <w:p w14:paraId="63D4C2F5" w14:textId="77777777" w:rsidR="00FE0802" w:rsidRDefault="00FE0802" w:rsidP="00FE0802">
      <w:pPr>
        <w:jc w:val="both"/>
        <w:rPr>
          <w:rFonts w:ascii="Arial" w:hAnsi="Arial" w:cs="Arial"/>
          <w:lang w:val="en-US"/>
        </w:rPr>
      </w:pPr>
      <w:r w:rsidRPr="004B5901">
        <w:rPr>
          <w:rFonts w:ascii="Arial" w:hAnsi="Arial" w:cs="Arial"/>
          <w:lang w:val="en-US"/>
        </w:rPr>
        <w:lastRenderedPageBreak/>
        <w:t>According to the current definition, an individual will be found non-liable if at the moment of the commission of the alleged crime, he/she could not understand the illegal nature of the act or its consequences due to “mental disorders, intellectual retardation or being deaf-mute”.</w:t>
      </w:r>
      <w:r w:rsidRPr="004B5901">
        <w:rPr>
          <w:rFonts w:ascii="Arial" w:hAnsi="Arial" w:cs="Arial"/>
          <w:vertAlign w:val="superscript"/>
          <w:lang w:val="en-US"/>
        </w:rPr>
        <w:footnoteReference w:id="15"/>
      </w:r>
    </w:p>
    <w:p w14:paraId="74480DB0" w14:textId="77777777" w:rsidR="00FE0802" w:rsidRPr="004B5901" w:rsidRDefault="00FE0802" w:rsidP="00FE0802">
      <w:pPr>
        <w:jc w:val="both"/>
        <w:rPr>
          <w:rFonts w:ascii="Arial" w:hAnsi="Arial" w:cs="Arial"/>
          <w:lang w:val="en-US"/>
        </w:rPr>
      </w:pPr>
    </w:p>
    <w:p w14:paraId="0B420D3B" w14:textId="77777777" w:rsidR="00FE0802" w:rsidRDefault="00FE0802" w:rsidP="00FE0802">
      <w:pPr>
        <w:jc w:val="both"/>
        <w:rPr>
          <w:rFonts w:ascii="Arial" w:hAnsi="Arial" w:cs="Arial"/>
          <w:lang w:val="en-US"/>
        </w:rPr>
      </w:pPr>
      <w:r w:rsidRPr="004B5901">
        <w:rPr>
          <w:rFonts w:ascii="Arial" w:hAnsi="Arial" w:cs="Arial"/>
          <w:lang w:val="en-US"/>
        </w:rPr>
        <w:t xml:space="preserve">In practice, a person that is </w:t>
      </w:r>
      <w:r>
        <w:rPr>
          <w:rFonts w:ascii="Arial" w:hAnsi="Arial" w:cs="Arial"/>
          <w:lang w:val="en-US"/>
        </w:rPr>
        <w:t xml:space="preserve">subject to a declaration of non-liability </w:t>
      </w:r>
      <w:r w:rsidRPr="004B5901">
        <w:rPr>
          <w:rFonts w:ascii="Arial" w:hAnsi="Arial" w:cs="Arial"/>
          <w:lang w:val="en-US"/>
        </w:rPr>
        <w:t xml:space="preserve">will not only be exempted from criminal responsibility, but </w:t>
      </w:r>
      <w:r>
        <w:rPr>
          <w:rFonts w:ascii="Arial" w:hAnsi="Arial" w:cs="Arial"/>
          <w:lang w:val="en-US"/>
        </w:rPr>
        <w:t xml:space="preserve">will </w:t>
      </w:r>
      <w:r w:rsidRPr="004B5901">
        <w:rPr>
          <w:rFonts w:ascii="Arial" w:hAnsi="Arial" w:cs="Arial"/>
          <w:lang w:val="en-US"/>
        </w:rPr>
        <w:t>also be found “unfit or incompetent t</w:t>
      </w:r>
      <w:r>
        <w:rPr>
          <w:rFonts w:ascii="Arial" w:hAnsi="Arial" w:cs="Arial"/>
          <w:lang w:val="en-US"/>
        </w:rPr>
        <w:t xml:space="preserve">o stand trial”, which translates into restrictions to give </w:t>
      </w:r>
      <w:r w:rsidRPr="004B5901">
        <w:rPr>
          <w:rFonts w:ascii="Arial" w:hAnsi="Arial" w:cs="Arial"/>
          <w:lang w:val="en-US"/>
        </w:rPr>
        <w:t>their testimony, contest witnesses, pursue adversarial proceedings and be heard in person.</w:t>
      </w:r>
      <w:r>
        <w:rPr>
          <w:rFonts w:ascii="Arial" w:hAnsi="Arial" w:cs="Arial"/>
          <w:lang w:val="en-US"/>
        </w:rPr>
        <w:t xml:space="preserve"> “</w:t>
      </w:r>
      <w:r w:rsidRPr="004B5901">
        <w:rPr>
          <w:rFonts w:ascii="Arial" w:hAnsi="Arial" w:cs="Arial"/>
          <w:lang w:val="en-US"/>
        </w:rPr>
        <w:t>Such limitations affect the principles of equality of arms and non-discrimination, which impedes access to justice on an equal basis with others. The Committee has exposed such limitations imposed on persons with disabilities standing trial, and has consistently recommended that States parties refrain from and prohibit such practices, and repeal those legal provisions from their laws.</w:t>
      </w:r>
      <w:r>
        <w:rPr>
          <w:rFonts w:ascii="Arial" w:hAnsi="Arial" w:cs="Arial"/>
          <w:lang w:val="en-US"/>
        </w:rPr>
        <w:t>”</w:t>
      </w:r>
      <w:r>
        <w:rPr>
          <w:rStyle w:val="Refdenotaalpie"/>
          <w:rFonts w:ascii="Arial" w:hAnsi="Arial" w:cs="Arial"/>
          <w:lang w:val="en-US"/>
        </w:rPr>
        <w:footnoteReference w:id="16"/>
      </w:r>
      <w:r w:rsidRPr="004B5901">
        <w:rPr>
          <w:rFonts w:ascii="Arial" w:hAnsi="Arial" w:cs="Arial"/>
          <w:lang w:val="en-US"/>
        </w:rPr>
        <w:t xml:space="preserve"> </w:t>
      </w:r>
    </w:p>
    <w:p w14:paraId="00024051" w14:textId="77777777" w:rsidR="00FE0802" w:rsidRPr="004B5901" w:rsidRDefault="00FE0802" w:rsidP="00FE0802">
      <w:pPr>
        <w:jc w:val="both"/>
        <w:rPr>
          <w:rFonts w:ascii="Arial" w:hAnsi="Arial" w:cs="Arial"/>
          <w:lang w:val="en-US"/>
        </w:rPr>
      </w:pPr>
    </w:p>
    <w:p w14:paraId="716A1985" w14:textId="77777777" w:rsidR="00FE0802" w:rsidRDefault="00FE0802" w:rsidP="00FE0802">
      <w:pPr>
        <w:jc w:val="both"/>
        <w:rPr>
          <w:rFonts w:ascii="Arial" w:hAnsi="Arial" w:cs="Arial"/>
          <w:lang w:val="en-US"/>
        </w:rPr>
      </w:pPr>
      <w:r>
        <w:rPr>
          <w:rFonts w:ascii="Arial" w:hAnsi="Arial" w:cs="Arial"/>
          <w:lang w:val="en-US"/>
        </w:rPr>
        <w:t xml:space="preserve">Furthermore, during criminal proceedings, </w:t>
      </w:r>
      <w:r w:rsidRPr="004B5901">
        <w:rPr>
          <w:rFonts w:ascii="Arial" w:hAnsi="Arial" w:cs="Arial"/>
          <w:lang w:val="en-US"/>
        </w:rPr>
        <w:t xml:space="preserve">persons with intellectual and psychosocial disabilities are subjected to clinical tests to assess their </w:t>
      </w:r>
      <w:r>
        <w:rPr>
          <w:rFonts w:ascii="Arial" w:hAnsi="Arial" w:cs="Arial"/>
          <w:lang w:val="en-US"/>
        </w:rPr>
        <w:t xml:space="preserve">non-liability </w:t>
      </w:r>
      <w:r w:rsidRPr="004B5901">
        <w:rPr>
          <w:rFonts w:ascii="Arial" w:hAnsi="Arial" w:cs="Arial"/>
          <w:lang w:val="en-US"/>
        </w:rPr>
        <w:t xml:space="preserve">and their competence to stand in trial. Traditionally, these clinical assessments are elaborated by psychiatrists. However, since the publication </w:t>
      </w:r>
      <w:r>
        <w:rPr>
          <w:rFonts w:ascii="Arial" w:hAnsi="Arial" w:cs="Arial"/>
          <w:lang w:val="en-US"/>
        </w:rPr>
        <w:t xml:space="preserve">in 2014 </w:t>
      </w:r>
      <w:r w:rsidRPr="004B5901">
        <w:rPr>
          <w:rFonts w:ascii="Arial" w:hAnsi="Arial" w:cs="Arial"/>
          <w:lang w:val="en-US"/>
        </w:rPr>
        <w:t xml:space="preserve">of the Mexican Supreme Court </w:t>
      </w:r>
      <w:r w:rsidRPr="00D2064B">
        <w:rPr>
          <w:rFonts w:ascii="Arial" w:hAnsi="Arial" w:cs="Arial"/>
          <w:i/>
          <w:lang w:val="en-US"/>
        </w:rPr>
        <w:t>Protocol for cases involving persons with disabilities</w:t>
      </w:r>
      <w:r>
        <w:rPr>
          <w:rFonts w:ascii="Arial" w:hAnsi="Arial" w:cs="Arial"/>
          <w:lang w:val="en-US"/>
        </w:rPr>
        <w:t xml:space="preserve">, a new practice with discriminatory and pernicious </w:t>
      </w:r>
      <w:r w:rsidRPr="004B5901">
        <w:rPr>
          <w:rFonts w:ascii="Arial" w:hAnsi="Arial" w:cs="Arial"/>
          <w:lang w:val="en-US"/>
        </w:rPr>
        <w:t>effects for defendants with intellectual and psychosocial disabilities ha</w:t>
      </w:r>
      <w:r>
        <w:rPr>
          <w:rFonts w:ascii="Arial" w:hAnsi="Arial" w:cs="Arial"/>
          <w:lang w:val="en-US"/>
        </w:rPr>
        <w:t>s</w:t>
      </w:r>
      <w:r w:rsidRPr="004B5901">
        <w:rPr>
          <w:rFonts w:ascii="Arial" w:hAnsi="Arial" w:cs="Arial"/>
          <w:lang w:val="en-US"/>
        </w:rPr>
        <w:t xml:space="preserve"> been gaining ground. The Protocol suggests that to overcome a medical approach</w:t>
      </w:r>
      <w:r>
        <w:rPr>
          <w:rFonts w:ascii="Arial" w:hAnsi="Arial" w:cs="Arial"/>
          <w:lang w:val="en-US"/>
        </w:rPr>
        <w:t xml:space="preserve"> of disability</w:t>
      </w:r>
      <w:r w:rsidRPr="004B5901">
        <w:rPr>
          <w:rFonts w:ascii="Arial" w:hAnsi="Arial" w:cs="Arial"/>
          <w:lang w:val="en-US"/>
        </w:rPr>
        <w:t xml:space="preserve">, judges should request evaluations not only </w:t>
      </w:r>
      <w:r>
        <w:rPr>
          <w:rFonts w:ascii="Arial" w:hAnsi="Arial" w:cs="Arial"/>
          <w:lang w:val="en-US"/>
        </w:rPr>
        <w:t xml:space="preserve">from </w:t>
      </w:r>
      <w:r w:rsidRPr="004B5901">
        <w:rPr>
          <w:rFonts w:ascii="Arial" w:hAnsi="Arial" w:cs="Arial"/>
          <w:lang w:val="en-US"/>
        </w:rPr>
        <w:t xml:space="preserve">psychiatrists but also </w:t>
      </w:r>
      <w:r>
        <w:rPr>
          <w:rFonts w:ascii="Arial" w:hAnsi="Arial" w:cs="Arial"/>
          <w:lang w:val="en-US"/>
        </w:rPr>
        <w:t>from</w:t>
      </w:r>
      <w:r w:rsidRPr="004B5901">
        <w:rPr>
          <w:rFonts w:ascii="Arial" w:hAnsi="Arial" w:cs="Arial"/>
          <w:lang w:val="en-US"/>
        </w:rPr>
        <w:t xml:space="preserve"> social workers, lawyers, psychologists, sociologists, and other specialists.</w:t>
      </w:r>
      <w:r w:rsidRPr="004B5901">
        <w:rPr>
          <w:rFonts w:ascii="Arial" w:hAnsi="Arial" w:cs="Arial"/>
          <w:vertAlign w:val="superscript"/>
          <w:lang w:val="en-US"/>
        </w:rPr>
        <w:footnoteReference w:id="17"/>
      </w:r>
      <w:r w:rsidRPr="004B5901">
        <w:rPr>
          <w:rFonts w:ascii="Arial" w:hAnsi="Arial" w:cs="Arial"/>
          <w:lang w:val="en-US"/>
        </w:rPr>
        <w:t xml:space="preserve"> </w:t>
      </w:r>
    </w:p>
    <w:p w14:paraId="0E620911" w14:textId="77777777" w:rsidR="00FE0802" w:rsidRPr="004B5901" w:rsidRDefault="00FE0802" w:rsidP="00FE0802">
      <w:pPr>
        <w:jc w:val="both"/>
        <w:rPr>
          <w:rFonts w:ascii="Arial" w:hAnsi="Arial" w:cs="Arial"/>
          <w:lang w:val="en-US"/>
        </w:rPr>
      </w:pPr>
    </w:p>
    <w:p w14:paraId="62029B47" w14:textId="77777777" w:rsidR="00FE0802" w:rsidRDefault="00FE0802" w:rsidP="00FE0802">
      <w:pPr>
        <w:jc w:val="both"/>
        <w:rPr>
          <w:rFonts w:ascii="Arial" w:hAnsi="Arial" w:cs="Arial"/>
          <w:lang w:val="en-US"/>
        </w:rPr>
      </w:pPr>
      <w:r>
        <w:rPr>
          <w:rFonts w:ascii="Arial" w:hAnsi="Arial" w:cs="Arial"/>
          <w:lang w:val="en-US"/>
        </w:rPr>
        <w:t xml:space="preserve">This recent practice has a negative impact on persons with intellectual and psychosocial disabilities who are now force to wait longer periods of time, in most cases being imprisoned, for these assessments to be completed. Therefore, criminal proceedings and pre-trail imprisonment for this population tends to be longer and full of obstacles. </w:t>
      </w:r>
    </w:p>
    <w:p w14:paraId="190BE549" w14:textId="77777777" w:rsidR="00FE0802" w:rsidRDefault="00FE0802" w:rsidP="00FE0802">
      <w:pPr>
        <w:jc w:val="both"/>
        <w:rPr>
          <w:rFonts w:ascii="Arial" w:hAnsi="Arial" w:cs="Arial"/>
          <w:lang w:val="en-US"/>
        </w:rPr>
      </w:pPr>
    </w:p>
    <w:p w14:paraId="7867E9F9" w14:textId="77777777" w:rsidR="00FE0802" w:rsidRDefault="00FE0802" w:rsidP="00FE0802">
      <w:pPr>
        <w:jc w:val="both"/>
        <w:rPr>
          <w:rFonts w:ascii="Arial" w:hAnsi="Arial" w:cs="Arial"/>
          <w:lang w:val="en-US"/>
        </w:rPr>
      </w:pPr>
      <w:r w:rsidRPr="004B5901">
        <w:rPr>
          <w:rFonts w:ascii="Arial" w:hAnsi="Arial" w:cs="Arial"/>
          <w:lang w:val="en-US"/>
        </w:rPr>
        <w:t xml:space="preserve">Along with these practices, criminal </w:t>
      </w:r>
      <w:r>
        <w:rPr>
          <w:rFonts w:ascii="Arial" w:hAnsi="Arial" w:cs="Arial"/>
          <w:lang w:val="en-US"/>
        </w:rPr>
        <w:t>legislation</w:t>
      </w:r>
      <w:r w:rsidRPr="004B5901">
        <w:rPr>
          <w:rFonts w:ascii="Arial" w:hAnsi="Arial" w:cs="Arial"/>
          <w:lang w:val="en-US"/>
        </w:rPr>
        <w:t xml:space="preserve"> denies equal treatment to persons with intellectual and psychosocial disabilities</w:t>
      </w:r>
      <w:r>
        <w:rPr>
          <w:rFonts w:ascii="Arial" w:hAnsi="Arial" w:cs="Arial"/>
          <w:lang w:val="en-US"/>
        </w:rPr>
        <w:t xml:space="preserve"> who are subject to a declaration of non-liability. In these cases, the legislation states that during the criminal process, the person could “either be </w:t>
      </w:r>
      <w:r w:rsidRPr="004B5901">
        <w:rPr>
          <w:rFonts w:ascii="Arial" w:hAnsi="Arial" w:cs="Arial"/>
          <w:lang w:val="en-US"/>
        </w:rPr>
        <w:t>deprived of their liberty to receive treatme</w:t>
      </w:r>
      <w:r w:rsidRPr="003B6312">
        <w:rPr>
          <w:rFonts w:ascii="Arial" w:hAnsi="Arial" w:cs="Arial"/>
          <w:lang w:val="en-US"/>
        </w:rPr>
        <w:t>nt or put into custody of a legal guardian”.</w:t>
      </w:r>
      <w:r w:rsidRPr="003B6312">
        <w:rPr>
          <w:rStyle w:val="Refdenotaalpie"/>
          <w:rFonts w:ascii="Arial" w:hAnsi="Arial" w:cs="Arial"/>
          <w:lang w:val="en-US"/>
        </w:rPr>
        <w:footnoteReference w:id="18"/>
      </w:r>
      <w:r w:rsidRPr="003B6312">
        <w:rPr>
          <w:rFonts w:ascii="Arial" w:hAnsi="Arial" w:cs="Arial"/>
          <w:lang w:val="en-US"/>
        </w:rPr>
        <w:t xml:space="preserve"> However, a person without </w:t>
      </w:r>
      <w:r w:rsidRPr="003B6312">
        <w:rPr>
          <w:rFonts w:ascii="Arial" w:hAnsi="Arial" w:cs="Arial"/>
          <w:lang w:val="en-US"/>
        </w:rPr>
        <w:lastRenderedPageBreak/>
        <w:t>a disability would have</w:t>
      </w:r>
      <w:r>
        <w:rPr>
          <w:rFonts w:ascii="Arial" w:hAnsi="Arial" w:cs="Arial"/>
          <w:lang w:val="en-US"/>
        </w:rPr>
        <w:t xml:space="preserve"> a non-custodial measures and</w:t>
      </w:r>
      <w:r w:rsidRPr="003B6312">
        <w:rPr>
          <w:rFonts w:ascii="Arial" w:hAnsi="Arial" w:cs="Arial"/>
          <w:lang w:val="en-US"/>
        </w:rPr>
        <w:t xml:space="preserve"> the right to be free – without a guardian- during the criminal process.</w:t>
      </w:r>
      <w:r>
        <w:rPr>
          <w:rFonts w:ascii="Arial" w:hAnsi="Arial" w:cs="Arial"/>
          <w:lang w:val="en-US"/>
        </w:rPr>
        <w:t xml:space="preserve"> </w:t>
      </w:r>
    </w:p>
    <w:p w14:paraId="4587E819" w14:textId="77777777" w:rsidR="00FE0802" w:rsidRDefault="00FE0802" w:rsidP="00FE0802">
      <w:pPr>
        <w:jc w:val="both"/>
        <w:rPr>
          <w:rFonts w:ascii="Arial" w:hAnsi="Arial" w:cs="Arial"/>
          <w:lang w:val="en-US"/>
        </w:rPr>
      </w:pPr>
    </w:p>
    <w:p w14:paraId="09DFDDA1" w14:textId="77777777" w:rsidR="00FE0802" w:rsidRDefault="00FE0802" w:rsidP="00FE0802">
      <w:pPr>
        <w:jc w:val="both"/>
        <w:rPr>
          <w:rFonts w:ascii="Arial" w:hAnsi="Arial" w:cs="Arial"/>
          <w:lang w:val="en-US"/>
        </w:rPr>
      </w:pPr>
      <w:r w:rsidRPr="004B5901">
        <w:rPr>
          <w:rFonts w:ascii="Arial" w:hAnsi="Arial" w:cs="Arial"/>
          <w:lang w:val="en-US"/>
        </w:rPr>
        <w:t xml:space="preserve">This constitutes a flagrant violation of the principle of presumption of innocence and an anticipated punishment exclusively involving persons with disabilities who are not only penalized in the “name of treatment” but are also treated harsher due to the lack of support networks or relatives who could agree to be appointed as their guardians. In practice this implies that individuals with disabilities who live on the streets or who do not have the support from their families are more often deprived of their liberty. </w:t>
      </w:r>
    </w:p>
    <w:p w14:paraId="6C461518" w14:textId="77777777" w:rsidR="00FE0802" w:rsidRPr="004B5901" w:rsidRDefault="00FE0802" w:rsidP="00FE0802">
      <w:pPr>
        <w:jc w:val="both"/>
        <w:rPr>
          <w:rFonts w:ascii="Arial" w:hAnsi="Arial" w:cs="Arial"/>
          <w:lang w:val="en-US"/>
        </w:rPr>
      </w:pPr>
    </w:p>
    <w:p w14:paraId="57A42EFB" w14:textId="77777777" w:rsidR="00FE0802" w:rsidRDefault="00FE0802" w:rsidP="00FE0802">
      <w:pPr>
        <w:jc w:val="both"/>
        <w:rPr>
          <w:rFonts w:ascii="Arial" w:hAnsi="Arial" w:cs="Arial"/>
          <w:lang w:val="en-US"/>
        </w:rPr>
      </w:pPr>
      <w:r w:rsidRPr="004B5901">
        <w:rPr>
          <w:rFonts w:ascii="Arial" w:hAnsi="Arial" w:cs="Arial"/>
          <w:lang w:val="en-US"/>
        </w:rPr>
        <w:t xml:space="preserve">Moreover, the National Criminal Procedural Code explicitly denies the right to pre-trail negotiations to </w:t>
      </w:r>
      <w:proofErr w:type="gramStart"/>
      <w:r w:rsidRPr="004B5901">
        <w:rPr>
          <w:rFonts w:ascii="Arial" w:hAnsi="Arial" w:cs="Arial"/>
          <w:lang w:val="en-US"/>
        </w:rPr>
        <w:t>persons</w:t>
      </w:r>
      <w:proofErr w:type="gramEnd"/>
      <w:r w:rsidRPr="004B5901">
        <w:rPr>
          <w:rFonts w:ascii="Arial" w:hAnsi="Arial" w:cs="Arial"/>
          <w:lang w:val="en-US"/>
        </w:rPr>
        <w:t xml:space="preserve"> </w:t>
      </w:r>
      <w:r>
        <w:rPr>
          <w:rFonts w:ascii="Arial" w:hAnsi="Arial" w:cs="Arial"/>
          <w:lang w:val="en-US"/>
        </w:rPr>
        <w:t xml:space="preserve">subject to a </w:t>
      </w:r>
      <w:r w:rsidRPr="004B5901">
        <w:rPr>
          <w:rFonts w:ascii="Arial" w:hAnsi="Arial" w:cs="Arial"/>
          <w:lang w:val="en-US"/>
        </w:rPr>
        <w:t>declar</w:t>
      </w:r>
      <w:r>
        <w:rPr>
          <w:rFonts w:ascii="Arial" w:hAnsi="Arial" w:cs="Arial"/>
          <w:lang w:val="en-US"/>
        </w:rPr>
        <w:t xml:space="preserve">ation of </w:t>
      </w:r>
      <w:r w:rsidRPr="004B5901">
        <w:rPr>
          <w:rFonts w:ascii="Arial" w:hAnsi="Arial" w:cs="Arial"/>
          <w:lang w:val="en-US"/>
        </w:rPr>
        <w:t>non-liab</w:t>
      </w:r>
      <w:r>
        <w:rPr>
          <w:rFonts w:ascii="Arial" w:hAnsi="Arial" w:cs="Arial"/>
          <w:lang w:val="en-US"/>
        </w:rPr>
        <w:t xml:space="preserve">ility. This means that they are confronted with limitations to </w:t>
      </w:r>
      <w:r w:rsidRPr="004B5901">
        <w:rPr>
          <w:rFonts w:ascii="Arial" w:hAnsi="Arial" w:cs="Arial"/>
          <w:lang w:val="en-US"/>
        </w:rPr>
        <w:t>plead guilty and by doing so</w:t>
      </w:r>
      <w:r>
        <w:rPr>
          <w:rFonts w:ascii="Arial" w:hAnsi="Arial" w:cs="Arial"/>
          <w:lang w:val="en-US"/>
        </w:rPr>
        <w:t>,</w:t>
      </w:r>
      <w:r w:rsidRPr="004B5901">
        <w:rPr>
          <w:rFonts w:ascii="Arial" w:hAnsi="Arial" w:cs="Arial"/>
          <w:lang w:val="en-US"/>
        </w:rPr>
        <w:t xml:space="preserve"> negotiate a particular sentence.</w:t>
      </w:r>
      <w:r>
        <w:rPr>
          <w:rFonts w:ascii="Arial" w:hAnsi="Arial" w:cs="Arial"/>
          <w:lang w:val="en-US"/>
        </w:rPr>
        <w:t xml:space="preserve"> These types of p</w:t>
      </w:r>
      <w:r w:rsidRPr="004B5901">
        <w:rPr>
          <w:rFonts w:ascii="Arial" w:hAnsi="Arial" w:cs="Arial"/>
          <w:lang w:val="en-US"/>
        </w:rPr>
        <w:t xml:space="preserve">re-trail negotiations </w:t>
      </w:r>
      <w:r>
        <w:rPr>
          <w:rFonts w:ascii="Arial" w:hAnsi="Arial" w:cs="Arial"/>
          <w:lang w:val="en-US"/>
        </w:rPr>
        <w:t>are</w:t>
      </w:r>
      <w:r w:rsidRPr="004B5901">
        <w:rPr>
          <w:rFonts w:ascii="Arial" w:hAnsi="Arial" w:cs="Arial"/>
          <w:lang w:val="en-US"/>
        </w:rPr>
        <w:t xml:space="preserve"> explicitly </w:t>
      </w:r>
      <w:r>
        <w:rPr>
          <w:rFonts w:ascii="Arial" w:hAnsi="Arial" w:cs="Arial"/>
          <w:lang w:val="en-US"/>
        </w:rPr>
        <w:t xml:space="preserve">forbidden </w:t>
      </w:r>
      <w:r w:rsidRPr="004B5901">
        <w:rPr>
          <w:rFonts w:ascii="Arial" w:hAnsi="Arial" w:cs="Arial"/>
          <w:lang w:val="en-US"/>
        </w:rPr>
        <w:t>for persons with intellectual and psychosocial disabilities.</w:t>
      </w:r>
      <w:r>
        <w:rPr>
          <w:rStyle w:val="Refdenotaalpie"/>
          <w:rFonts w:ascii="Arial" w:hAnsi="Arial" w:cs="Arial"/>
          <w:lang w:val="en-US"/>
        </w:rPr>
        <w:footnoteReference w:id="19"/>
      </w:r>
      <w:r w:rsidRPr="004B5901">
        <w:rPr>
          <w:rFonts w:ascii="Arial" w:hAnsi="Arial" w:cs="Arial"/>
          <w:lang w:val="en-US"/>
        </w:rPr>
        <w:t xml:space="preserve"> </w:t>
      </w:r>
    </w:p>
    <w:p w14:paraId="50AB375D" w14:textId="77777777" w:rsidR="00FE0802" w:rsidRDefault="00FE0802" w:rsidP="00FE0802">
      <w:pPr>
        <w:jc w:val="both"/>
        <w:rPr>
          <w:rFonts w:ascii="Arial" w:hAnsi="Arial" w:cs="Arial"/>
          <w:lang w:val="en-US"/>
        </w:rPr>
      </w:pPr>
    </w:p>
    <w:p w14:paraId="5377BF01" w14:textId="77777777" w:rsidR="00FE0802" w:rsidRDefault="00FE0802" w:rsidP="00FE0802">
      <w:pPr>
        <w:jc w:val="both"/>
        <w:rPr>
          <w:rFonts w:ascii="Arial" w:hAnsi="Arial" w:cs="Arial"/>
          <w:lang w:val="en-US"/>
        </w:rPr>
      </w:pPr>
      <w:r w:rsidRPr="004B5901">
        <w:rPr>
          <w:rFonts w:ascii="Arial" w:hAnsi="Arial" w:cs="Arial"/>
          <w:lang w:val="en-US"/>
        </w:rPr>
        <w:t>c)</w:t>
      </w:r>
      <w:r>
        <w:rPr>
          <w:rFonts w:ascii="Arial" w:hAnsi="Arial" w:cs="Arial"/>
          <w:lang w:val="en-US"/>
        </w:rPr>
        <w:t xml:space="preserve"> Procedural </w:t>
      </w:r>
      <w:r w:rsidRPr="004B5901">
        <w:rPr>
          <w:rFonts w:ascii="Arial" w:hAnsi="Arial" w:cs="Arial"/>
          <w:lang w:val="en-US"/>
        </w:rPr>
        <w:t xml:space="preserve">accommodations </w:t>
      </w:r>
    </w:p>
    <w:p w14:paraId="33E7697F" w14:textId="77777777" w:rsidR="00FE0802" w:rsidRPr="004B5901" w:rsidRDefault="00FE0802" w:rsidP="00FE0802">
      <w:pPr>
        <w:jc w:val="both"/>
        <w:rPr>
          <w:rFonts w:ascii="Arial" w:hAnsi="Arial" w:cs="Arial"/>
          <w:lang w:val="en-US"/>
        </w:rPr>
      </w:pPr>
    </w:p>
    <w:p w14:paraId="4FC708B3" w14:textId="77777777" w:rsidR="00FE0802" w:rsidRDefault="00FE0802" w:rsidP="00FE0802">
      <w:pPr>
        <w:jc w:val="both"/>
        <w:rPr>
          <w:rFonts w:ascii="Arial" w:hAnsi="Arial" w:cs="Arial"/>
          <w:lang w:val="en-US"/>
        </w:rPr>
      </w:pPr>
      <w:r>
        <w:rPr>
          <w:rFonts w:ascii="Arial" w:hAnsi="Arial" w:cs="Arial"/>
          <w:lang w:val="en-US"/>
        </w:rPr>
        <w:t xml:space="preserve">In 2014 the </w:t>
      </w:r>
      <w:r w:rsidRPr="004B5901">
        <w:rPr>
          <w:rFonts w:ascii="Arial" w:hAnsi="Arial" w:cs="Arial"/>
          <w:lang w:val="en-US"/>
        </w:rPr>
        <w:t xml:space="preserve">publication of the National Code of Criminal Procedures opened a window of opportunity by </w:t>
      </w:r>
      <w:r>
        <w:rPr>
          <w:rFonts w:ascii="Arial" w:hAnsi="Arial" w:cs="Arial"/>
          <w:lang w:val="en-US"/>
        </w:rPr>
        <w:t>recognizing that persons with disabilities, either victims or defendants, have the right to procedural accommodations.</w:t>
      </w:r>
      <w:r>
        <w:rPr>
          <w:rStyle w:val="Refdenotaalpie"/>
          <w:rFonts w:ascii="Arial" w:hAnsi="Arial" w:cs="Arial"/>
          <w:lang w:val="en-US"/>
        </w:rPr>
        <w:footnoteReference w:id="20"/>
      </w:r>
      <w:r>
        <w:rPr>
          <w:rFonts w:ascii="Arial" w:hAnsi="Arial" w:cs="Arial"/>
          <w:lang w:val="en-US"/>
        </w:rPr>
        <w:t xml:space="preserve"> Although this constitutes a very significant step for guaranteeing access to justice for persons with disabilities, this provision has not been implemented in practice in the country. </w:t>
      </w:r>
    </w:p>
    <w:p w14:paraId="21A59385" w14:textId="77777777" w:rsidR="00FE0802" w:rsidRDefault="00FE0802" w:rsidP="00FE0802">
      <w:pPr>
        <w:jc w:val="both"/>
        <w:rPr>
          <w:rFonts w:ascii="Arial" w:hAnsi="Arial" w:cs="Arial"/>
          <w:lang w:val="en-US"/>
        </w:rPr>
      </w:pPr>
    </w:p>
    <w:p w14:paraId="68191CA5" w14:textId="77777777" w:rsidR="00FE0802" w:rsidRPr="00331D19" w:rsidRDefault="00FE0802" w:rsidP="00FE0802">
      <w:pPr>
        <w:jc w:val="both"/>
        <w:rPr>
          <w:rFonts w:ascii="Arial" w:hAnsi="Arial" w:cs="Arial"/>
          <w:lang w:val="en-US"/>
        </w:rPr>
      </w:pPr>
      <w:r w:rsidRPr="00331D19">
        <w:rPr>
          <w:rFonts w:ascii="Arial" w:hAnsi="Arial" w:cs="Arial"/>
          <w:lang w:val="en-US"/>
        </w:rPr>
        <w:t xml:space="preserve">On March 2017, </w:t>
      </w:r>
      <w:proofErr w:type="spellStart"/>
      <w:r w:rsidRPr="00331D19">
        <w:rPr>
          <w:rFonts w:ascii="Arial" w:hAnsi="Arial" w:cs="Arial"/>
          <w:lang w:val="en-US"/>
        </w:rPr>
        <w:t>Documenta</w:t>
      </w:r>
      <w:proofErr w:type="spellEnd"/>
      <w:r w:rsidRPr="00331D19">
        <w:rPr>
          <w:rFonts w:ascii="Arial" w:hAnsi="Arial" w:cs="Arial"/>
          <w:lang w:val="en-US"/>
        </w:rPr>
        <w:t xml:space="preserve"> started a pilot program supported by Mexico’s City Courts to promote the use of procedural accommodations to guarantee effective participation and due process for persons with intellectual and psychosocial disabilities who faced the criminal justice system as witnesses, victims or off</w:t>
      </w:r>
      <w:r>
        <w:rPr>
          <w:rFonts w:ascii="Arial" w:hAnsi="Arial" w:cs="Arial"/>
          <w:lang w:val="en-US"/>
        </w:rPr>
        <w:t>enders.</w:t>
      </w:r>
      <w:r w:rsidRPr="00331D19">
        <w:rPr>
          <w:rFonts w:ascii="Arial" w:hAnsi="Arial" w:cs="Arial"/>
          <w:lang w:val="en-US"/>
        </w:rPr>
        <w:t xml:space="preserve"> This program, the first of its type in Latin America, entailed the creation of a team of justice facilitators who could identify the barriers faced by persons with disabilities and implement the necessary accommodations for each individual. Through this program, the facilitators have participated in over 900 criminal hearings, </w:t>
      </w:r>
      <w:r>
        <w:rPr>
          <w:rFonts w:ascii="Arial" w:hAnsi="Arial" w:cs="Arial"/>
          <w:lang w:val="en-US"/>
        </w:rPr>
        <w:t xml:space="preserve">ensuring effective participation and communication of individuals with disabilities and </w:t>
      </w:r>
      <w:r w:rsidRPr="00331D19">
        <w:rPr>
          <w:rFonts w:ascii="Arial" w:hAnsi="Arial" w:cs="Arial"/>
          <w:lang w:val="en-US"/>
        </w:rPr>
        <w:t>upholding a human rights approach</w:t>
      </w:r>
      <w:r>
        <w:rPr>
          <w:rFonts w:ascii="Arial" w:hAnsi="Arial" w:cs="Arial"/>
          <w:lang w:val="en-US"/>
        </w:rPr>
        <w:t xml:space="preserve"> </w:t>
      </w:r>
      <w:r w:rsidRPr="00331D19">
        <w:rPr>
          <w:rFonts w:ascii="Arial" w:hAnsi="Arial" w:cs="Arial"/>
          <w:lang w:val="en-US"/>
        </w:rPr>
        <w:t xml:space="preserve">in the administration of justice. </w:t>
      </w:r>
    </w:p>
    <w:p w14:paraId="266CE326" w14:textId="77777777" w:rsidR="00FE0802" w:rsidRDefault="00FE0802" w:rsidP="00FE0802">
      <w:pPr>
        <w:jc w:val="both"/>
        <w:rPr>
          <w:rFonts w:ascii="Arial" w:hAnsi="Arial" w:cs="Arial"/>
          <w:lang w:val="en-US"/>
        </w:rPr>
      </w:pPr>
    </w:p>
    <w:p w14:paraId="3A52F049" w14:textId="77777777" w:rsidR="00FE0802" w:rsidRDefault="00FE0802" w:rsidP="00FE0802">
      <w:pPr>
        <w:jc w:val="both"/>
        <w:rPr>
          <w:rFonts w:ascii="Arial" w:hAnsi="Arial" w:cs="Arial"/>
          <w:lang w:val="en-US"/>
        </w:rPr>
      </w:pPr>
      <w:r>
        <w:rPr>
          <w:rFonts w:ascii="Arial" w:hAnsi="Arial" w:cs="Arial"/>
          <w:lang w:val="en-US"/>
        </w:rPr>
        <w:t xml:space="preserve">From this experience, there are several lessons that provide an insight on the barriers faced by persons with disabilities to access justice: </w:t>
      </w:r>
    </w:p>
    <w:p w14:paraId="1AD9054D" w14:textId="77777777" w:rsidR="00FE0802" w:rsidRDefault="00FE0802" w:rsidP="00FE0802">
      <w:pPr>
        <w:jc w:val="both"/>
        <w:rPr>
          <w:rFonts w:ascii="Arial" w:hAnsi="Arial" w:cs="Arial"/>
          <w:lang w:val="en-US"/>
        </w:rPr>
      </w:pPr>
    </w:p>
    <w:p w14:paraId="12AD1A37" w14:textId="35764DB0" w:rsidR="00FE0802" w:rsidRDefault="00FE0802" w:rsidP="00FE0802">
      <w:pPr>
        <w:pStyle w:val="Prrafodelista"/>
        <w:numPr>
          <w:ilvl w:val="0"/>
          <w:numId w:val="30"/>
        </w:numPr>
        <w:spacing w:after="0" w:line="240" w:lineRule="auto"/>
        <w:jc w:val="both"/>
        <w:rPr>
          <w:rFonts w:ascii="Arial" w:hAnsi="Arial" w:cs="Arial"/>
        </w:rPr>
      </w:pPr>
      <w:r w:rsidRPr="00422546">
        <w:rPr>
          <w:rFonts w:ascii="Arial" w:hAnsi="Arial" w:cs="Arial"/>
        </w:rPr>
        <w:t xml:space="preserve">Victims with disabilities have greater barriers to access justice, particularly to get a hearing before </w:t>
      </w:r>
      <w:r>
        <w:rPr>
          <w:rFonts w:ascii="Arial" w:hAnsi="Arial" w:cs="Arial"/>
        </w:rPr>
        <w:t>a</w:t>
      </w:r>
      <w:r w:rsidRPr="00422546">
        <w:rPr>
          <w:rFonts w:ascii="Arial" w:hAnsi="Arial" w:cs="Arial"/>
        </w:rPr>
        <w:t xml:space="preserve"> judge. From the 900 hearings, less than 10 have been related to victims. The latter suggest</w:t>
      </w:r>
      <w:r w:rsidR="002F68C8">
        <w:rPr>
          <w:rFonts w:ascii="Arial" w:hAnsi="Arial" w:cs="Arial"/>
        </w:rPr>
        <w:t>s</w:t>
      </w:r>
      <w:r w:rsidRPr="00422546">
        <w:rPr>
          <w:rFonts w:ascii="Arial" w:hAnsi="Arial" w:cs="Arial"/>
        </w:rPr>
        <w:t xml:space="preserve"> that there is a clear urgency to implement procedural</w:t>
      </w:r>
      <w:r>
        <w:rPr>
          <w:rFonts w:ascii="Arial" w:hAnsi="Arial" w:cs="Arial"/>
        </w:rPr>
        <w:t xml:space="preserve"> accommodations in early stages of the criminal process, particularly at the time of reporting and during the investigation. </w:t>
      </w:r>
    </w:p>
    <w:p w14:paraId="15D36F26" w14:textId="0F11A8AA" w:rsidR="00FE0802" w:rsidRDefault="00FE0802" w:rsidP="00FE0802">
      <w:pPr>
        <w:pStyle w:val="Prrafodelista"/>
        <w:numPr>
          <w:ilvl w:val="0"/>
          <w:numId w:val="30"/>
        </w:numPr>
        <w:spacing w:after="0" w:line="240" w:lineRule="auto"/>
        <w:jc w:val="both"/>
        <w:rPr>
          <w:rFonts w:ascii="Arial" w:hAnsi="Arial" w:cs="Arial"/>
        </w:rPr>
      </w:pPr>
      <w:r w:rsidRPr="00422546">
        <w:rPr>
          <w:rFonts w:ascii="Arial" w:hAnsi="Arial" w:cs="Arial"/>
        </w:rPr>
        <w:lastRenderedPageBreak/>
        <w:t xml:space="preserve">Persons with disabilities are deprived </w:t>
      </w:r>
      <w:r w:rsidR="002F68C8">
        <w:rPr>
          <w:rFonts w:ascii="Arial" w:hAnsi="Arial" w:cs="Arial"/>
        </w:rPr>
        <w:t>of their liberty more often than</w:t>
      </w:r>
      <w:r w:rsidRPr="00422546">
        <w:rPr>
          <w:rFonts w:ascii="Arial" w:hAnsi="Arial" w:cs="Arial"/>
        </w:rPr>
        <w:t xml:space="preserve"> persons without disabilities. If two persons </w:t>
      </w:r>
      <w:r>
        <w:rPr>
          <w:rFonts w:ascii="Arial" w:hAnsi="Arial" w:cs="Arial"/>
        </w:rPr>
        <w:t>are accused of</w:t>
      </w:r>
      <w:r w:rsidRPr="00422546">
        <w:rPr>
          <w:rFonts w:ascii="Arial" w:hAnsi="Arial" w:cs="Arial"/>
        </w:rPr>
        <w:t xml:space="preserve"> the same crime, for example, burglary, the one with disability will probably be sent to prison </w:t>
      </w:r>
      <w:r>
        <w:rPr>
          <w:rFonts w:ascii="Arial" w:hAnsi="Arial" w:cs="Arial"/>
        </w:rPr>
        <w:t>in the name of medical treatment during the criminal process</w:t>
      </w:r>
      <w:r w:rsidRPr="00422546">
        <w:rPr>
          <w:rFonts w:ascii="Arial" w:hAnsi="Arial" w:cs="Arial"/>
        </w:rPr>
        <w:t>, fo</w:t>
      </w:r>
      <w:r>
        <w:rPr>
          <w:rFonts w:ascii="Arial" w:hAnsi="Arial" w:cs="Arial"/>
        </w:rPr>
        <w:t xml:space="preserve">r the person without disability a non-custodial measure will most likely be imposed. </w:t>
      </w:r>
    </w:p>
    <w:p w14:paraId="6B5BBD00" w14:textId="77777777" w:rsidR="00FE0802" w:rsidRDefault="00FE0802" w:rsidP="00FE0802">
      <w:pPr>
        <w:pStyle w:val="Prrafodelista"/>
        <w:numPr>
          <w:ilvl w:val="0"/>
          <w:numId w:val="30"/>
        </w:numPr>
        <w:spacing w:after="0" w:line="240" w:lineRule="auto"/>
        <w:jc w:val="both"/>
        <w:rPr>
          <w:rFonts w:ascii="Arial" w:hAnsi="Arial" w:cs="Arial"/>
        </w:rPr>
      </w:pPr>
      <w:r>
        <w:rPr>
          <w:rFonts w:ascii="Arial" w:hAnsi="Arial" w:cs="Arial"/>
        </w:rPr>
        <w:t>T</w:t>
      </w:r>
      <w:r w:rsidRPr="00422546">
        <w:rPr>
          <w:rFonts w:ascii="Arial" w:hAnsi="Arial" w:cs="Arial"/>
        </w:rPr>
        <w:t>he</w:t>
      </w:r>
      <w:r>
        <w:rPr>
          <w:rFonts w:ascii="Arial" w:hAnsi="Arial" w:cs="Arial"/>
        </w:rPr>
        <w:t xml:space="preserve">re is a false hierarchy of rights. In the case of defendants with intellectual and psychosocial disabilities the protection of the right to </w:t>
      </w:r>
      <w:r w:rsidRPr="00422546">
        <w:rPr>
          <w:rFonts w:ascii="Arial" w:hAnsi="Arial" w:cs="Arial"/>
        </w:rPr>
        <w:t>health seems to have a</w:t>
      </w:r>
      <w:r>
        <w:rPr>
          <w:rFonts w:ascii="Arial" w:hAnsi="Arial" w:cs="Arial"/>
        </w:rPr>
        <w:t xml:space="preserve"> greater importance for judges than the</w:t>
      </w:r>
      <w:r w:rsidRPr="00422546">
        <w:rPr>
          <w:rFonts w:ascii="Arial" w:hAnsi="Arial" w:cs="Arial"/>
        </w:rPr>
        <w:t xml:space="preserve"> right to freedom. Judicial staff </w:t>
      </w:r>
      <w:r>
        <w:rPr>
          <w:rFonts w:ascii="Arial" w:hAnsi="Arial" w:cs="Arial"/>
        </w:rPr>
        <w:t xml:space="preserve">justifies deprivation of liberty on the grounds of disability as a mechanism to provide treatment. </w:t>
      </w:r>
      <w:r w:rsidRPr="00422546">
        <w:rPr>
          <w:rFonts w:ascii="Arial" w:hAnsi="Arial" w:cs="Arial"/>
        </w:rPr>
        <w:t xml:space="preserve">This also reveals that the criminal justice system becomes a social agency that trespasses its function.  </w:t>
      </w:r>
    </w:p>
    <w:p w14:paraId="396E8BAE" w14:textId="77777777" w:rsidR="00FE0802" w:rsidRDefault="00FE0802" w:rsidP="00FE0802">
      <w:pPr>
        <w:pStyle w:val="Prrafodelista"/>
        <w:numPr>
          <w:ilvl w:val="0"/>
          <w:numId w:val="30"/>
        </w:numPr>
        <w:spacing w:after="0" w:line="240" w:lineRule="auto"/>
        <w:jc w:val="both"/>
        <w:rPr>
          <w:rFonts w:ascii="Arial" w:hAnsi="Arial" w:cs="Arial"/>
        </w:rPr>
      </w:pPr>
      <w:r>
        <w:rPr>
          <w:rFonts w:ascii="Arial" w:hAnsi="Arial" w:cs="Arial"/>
        </w:rPr>
        <w:t>There is c</w:t>
      </w:r>
      <w:r w:rsidRPr="00422546">
        <w:rPr>
          <w:rFonts w:ascii="Arial" w:hAnsi="Arial" w:cs="Arial"/>
        </w:rPr>
        <w:t xml:space="preserve">onfusion among all justice system staff between disability and </w:t>
      </w:r>
      <w:r>
        <w:rPr>
          <w:rFonts w:ascii="Arial" w:hAnsi="Arial" w:cs="Arial"/>
        </w:rPr>
        <w:t>non-liability in the criminal context.</w:t>
      </w:r>
      <w:r w:rsidRPr="00422546">
        <w:rPr>
          <w:rFonts w:ascii="Arial" w:hAnsi="Arial" w:cs="Arial"/>
        </w:rPr>
        <w:t xml:space="preserve"> Once disability is identified the question on whether the crime was committed moves to a second place and the notion of treatment becomes a priority for all the participants involved.  </w:t>
      </w:r>
      <w:r>
        <w:rPr>
          <w:rFonts w:ascii="Arial" w:hAnsi="Arial" w:cs="Arial"/>
        </w:rPr>
        <w:t xml:space="preserve">This constitutes a violation of presumption of innocence. </w:t>
      </w:r>
    </w:p>
    <w:p w14:paraId="60F17497" w14:textId="77777777" w:rsidR="00FE0802" w:rsidRDefault="00FE0802" w:rsidP="00FE0802">
      <w:pPr>
        <w:pStyle w:val="Prrafodelista"/>
        <w:numPr>
          <w:ilvl w:val="0"/>
          <w:numId w:val="30"/>
        </w:numPr>
        <w:spacing w:after="0" w:line="240" w:lineRule="auto"/>
        <w:jc w:val="both"/>
        <w:rPr>
          <w:rFonts w:ascii="Arial" w:hAnsi="Arial" w:cs="Arial"/>
        </w:rPr>
      </w:pPr>
      <w:r w:rsidRPr="00422546">
        <w:rPr>
          <w:rFonts w:ascii="Arial" w:hAnsi="Arial" w:cs="Arial"/>
        </w:rPr>
        <w:t>The criminal justice system still relies heavily on medical opinions, particularly psychiatric evaluations that are elaborated with no standards although their weight in the</w:t>
      </w:r>
      <w:r>
        <w:rPr>
          <w:rFonts w:ascii="Arial" w:hAnsi="Arial" w:cs="Arial"/>
        </w:rPr>
        <w:t xml:space="preserve"> direction of the criminal process and the fate of the person is tantamount.</w:t>
      </w:r>
      <w:r w:rsidRPr="00422546">
        <w:rPr>
          <w:rFonts w:ascii="Arial" w:hAnsi="Arial" w:cs="Arial"/>
        </w:rPr>
        <w:t xml:space="preserve">    </w:t>
      </w:r>
    </w:p>
    <w:p w14:paraId="2A12B1A7" w14:textId="77777777" w:rsidR="00FE0802" w:rsidRPr="00422546" w:rsidRDefault="00FE0802" w:rsidP="00FE0802">
      <w:pPr>
        <w:pStyle w:val="Prrafodelista"/>
        <w:numPr>
          <w:ilvl w:val="0"/>
          <w:numId w:val="30"/>
        </w:numPr>
        <w:spacing w:after="0" w:line="240" w:lineRule="auto"/>
        <w:jc w:val="both"/>
        <w:rPr>
          <w:rFonts w:ascii="Arial" w:hAnsi="Arial" w:cs="Arial"/>
        </w:rPr>
      </w:pPr>
      <w:r>
        <w:rPr>
          <w:rFonts w:ascii="Arial" w:hAnsi="Arial" w:cs="Arial"/>
        </w:rPr>
        <w:t xml:space="preserve">Judges, public lawyers, prosecutors, expert witnesses need training to understand the principles and purpose of procedural accommodations. In general, the adaptations proposed as accommodations are related to the use of specific terms rather than the concrete adaptation of the process to the actual needs of the individual. </w:t>
      </w:r>
    </w:p>
    <w:p w14:paraId="2A36239E" w14:textId="77777777" w:rsidR="00FE0802" w:rsidRDefault="00FE0802" w:rsidP="00FE0802">
      <w:pPr>
        <w:jc w:val="both"/>
        <w:rPr>
          <w:rFonts w:ascii="Arial" w:hAnsi="Arial" w:cs="Arial"/>
          <w:lang w:val="en-US"/>
        </w:rPr>
      </w:pPr>
    </w:p>
    <w:p w14:paraId="7A0136F7" w14:textId="0BDAD267" w:rsidR="00FE0802" w:rsidRDefault="00FE0802" w:rsidP="00FE0802">
      <w:pPr>
        <w:jc w:val="both"/>
        <w:rPr>
          <w:rFonts w:ascii="Arial" w:hAnsi="Arial" w:cs="Arial"/>
          <w:lang w:val="en-US"/>
        </w:rPr>
      </w:pPr>
      <w:r w:rsidRPr="00422546">
        <w:rPr>
          <w:rFonts w:ascii="Arial" w:hAnsi="Arial" w:cs="Arial"/>
          <w:lang w:val="en-US"/>
        </w:rPr>
        <w:t xml:space="preserve">In sum, </w:t>
      </w:r>
      <w:r w:rsidRPr="004B5901">
        <w:rPr>
          <w:rFonts w:ascii="Arial" w:hAnsi="Arial" w:cs="Arial"/>
          <w:lang w:val="en-US"/>
        </w:rPr>
        <w:t>procedural accommodations serve as a means to effectively realize the right to a fair trial and are an int</w:t>
      </w:r>
      <w:r w:rsidR="002F68C8">
        <w:rPr>
          <w:rFonts w:ascii="Arial" w:hAnsi="Arial" w:cs="Arial"/>
          <w:lang w:val="en-US"/>
        </w:rPr>
        <w:t>rinsic component of the right to access</w:t>
      </w:r>
      <w:r w:rsidRPr="004B5901">
        <w:rPr>
          <w:rFonts w:ascii="Arial" w:hAnsi="Arial" w:cs="Arial"/>
          <w:lang w:val="en-US"/>
        </w:rPr>
        <w:t xml:space="preserve"> justice. </w:t>
      </w:r>
      <w:r>
        <w:rPr>
          <w:rFonts w:ascii="Arial" w:hAnsi="Arial" w:cs="Arial"/>
          <w:lang w:val="en-US"/>
        </w:rPr>
        <w:t xml:space="preserve">Mexico has failed to explicitly include in all legislation, including administrative and civil, the duty to provide procedural accommodations in all legal proceedings and in all stages. Programs such as the one implemented by </w:t>
      </w:r>
      <w:proofErr w:type="spellStart"/>
      <w:r>
        <w:rPr>
          <w:rFonts w:ascii="Arial" w:hAnsi="Arial" w:cs="Arial"/>
          <w:lang w:val="en-US"/>
        </w:rPr>
        <w:t>Documenta</w:t>
      </w:r>
      <w:proofErr w:type="spellEnd"/>
      <w:r>
        <w:rPr>
          <w:rFonts w:ascii="Arial" w:hAnsi="Arial" w:cs="Arial"/>
          <w:lang w:val="en-US"/>
        </w:rPr>
        <w:t xml:space="preserve"> and Mexico City’s Court should be supported and replicated in different parts of the country and should include civil and family courts as well as police and prosecution agencies to guarantee access to justice for victims with disabilities who are in need of procedural accommodations and different types of supports. </w:t>
      </w:r>
    </w:p>
    <w:p w14:paraId="1BA6A861" w14:textId="77777777" w:rsidR="00FE0802" w:rsidRDefault="00FE0802" w:rsidP="00FE0802">
      <w:pPr>
        <w:rPr>
          <w:rFonts w:ascii="Arial" w:hAnsi="Arial" w:cs="Arial"/>
          <w:lang w:val="en-US"/>
        </w:rPr>
      </w:pPr>
    </w:p>
    <w:p w14:paraId="63965472" w14:textId="77777777" w:rsidR="00FE0802" w:rsidRDefault="00FE0802" w:rsidP="00FE0802">
      <w:pPr>
        <w:jc w:val="both"/>
        <w:rPr>
          <w:rFonts w:ascii="Arial" w:hAnsi="Arial" w:cs="Arial"/>
          <w:lang w:val="en-US"/>
        </w:rPr>
      </w:pPr>
      <w:r>
        <w:rPr>
          <w:rFonts w:ascii="Arial" w:hAnsi="Arial" w:cs="Arial"/>
          <w:lang w:val="en-US"/>
        </w:rPr>
        <w:t xml:space="preserve">Also, the State has failed to provide a comprehensive training, particularly to first responders, police officers, prosecutors, defense lawyers and judges regarding access to justice for persons with disabilities. One of the main barriers that </w:t>
      </w:r>
      <w:proofErr w:type="spellStart"/>
      <w:r>
        <w:rPr>
          <w:rFonts w:ascii="Arial" w:hAnsi="Arial" w:cs="Arial"/>
          <w:lang w:val="en-US"/>
        </w:rPr>
        <w:t>Documenta</w:t>
      </w:r>
      <w:proofErr w:type="spellEnd"/>
      <w:r>
        <w:rPr>
          <w:rFonts w:ascii="Arial" w:hAnsi="Arial" w:cs="Arial"/>
          <w:lang w:val="en-US"/>
        </w:rPr>
        <w:t xml:space="preserve"> has been able to identify is the confusion among criminal justice personnel between legal capacity and mental capacity and the prevalence of stereotypes that link disability to dangerousness. </w:t>
      </w:r>
    </w:p>
    <w:p w14:paraId="193296FF" w14:textId="77777777" w:rsidR="00FE0802" w:rsidRPr="006221D3" w:rsidRDefault="00FE0802" w:rsidP="00FE0802">
      <w:pPr>
        <w:rPr>
          <w:rFonts w:ascii="Arial" w:hAnsi="Arial" w:cs="Arial"/>
          <w:b/>
          <w:lang w:val="en-GB"/>
        </w:rPr>
      </w:pPr>
    </w:p>
    <w:p w14:paraId="44D77899" w14:textId="77777777" w:rsidR="00FE0802" w:rsidRPr="00176105" w:rsidRDefault="00FE0802" w:rsidP="00FE0802">
      <w:pPr>
        <w:jc w:val="both"/>
        <w:rPr>
          <w:rFonts w:ascii="Arial" w:hAnsi="Arial" w:cs="Arial"/>
          <w:b/>
          <w:lang w:val="en-US"/>
        </w:rPr>
      </w:pPr>
      <w:r w:rsidRPr="00176105">
        <w:rPr>
          <w:rFonts w:ascii="Arial" w:hAnsi="Arial" w:cs="Arial"/>
          <w:b/>
          <w:lang w:val="en-US"/>
        </w:rPr>
        <w:t xml:space="preserve">Suggested </w:t>
      </w:r>
      <w:r>
        <w:rPr>
          <w:rFonts w:ascii="Arial" w:hAnsi="Arial" w:cs="Arial"/>
          <w:b/>
          <w:lang w:val="en-US"/>
        </w:rPr>
        <w:t xml:space="preserve">questions for </w:t>
      </w:r>
      <w:r w:rsidRPr="00176105">
        <w:rPr>
          <w:rFonts w:ascii="Arial" w:hAnsi="Arial" w:cs="Arial"/>
          <w:b/>
          <w:lang w:val="en-US"/>
        </w:rPr>
        <w:t>list of issues on Article 1</w:t>
      </w:r>
      <w:r>
        <w:rPr>
          <w:rFonts w:ascii="Arial" w:hAnsi="Arial" w:cs="Arial"/>
          <w:b/>
          <w:lang w:val="en-US"/>
        </w:rPr>
        <w:t>3</w:t>
      </w:r>
      <w:r w:rsidRPr="00176105">
        <w:rPr>
          <w:rFonts w:ascii="Arial" w:hAnsi="Arial" w:cs="Arial"/>
          <w:b/>
          <w:lang w:val="en-US"/>
        </w:rPr>
        <w:t xml:space="preserve">: </w:t>
      </w:r>
    </w:p>
    <w:p w14:paraId="193A55C2" w14:textId="77777777" w:rsidR="00FE0802" w:rsidRPr="0088155D" w:rsidRDefault="00FE0802" w:rsidP="00FE0802">
      <w:pPr>
        <w:jc w:val="both"/>
        <w:rPr>
          <w:rFonts w:ascii="Arial" w:hAnsi="Arial" w:cs="Arial"/>
          <w:b/>
          <w:lang w:val="en-US"/>
        </w:rPr>
      </w:pPr>
    </w:p>
    <w:p w14:paraId="6DF8B496" w14:textId="77777777" w:rsidR="00FE0802" w:rsidRPr="004F6BD2" w:rsidRDefault="00FE0802" w:rsidP="00FE0802">
      <w:pPr>
        <w:pStyle w:val="Prrafodelista"/>
        <w:numPr>
          <w:ilvl w:val="0"/>
          <w:numId w:val="21"/>
        </w:numPr>
        <w:spacing w:after="0" w:line="240" w:lineRule="auto"/>
        <w:jc w:val="both"/>
        <w:rPr>
          <w:rFonts w:ascii="Arial" w:hAnsi="Arial" w:cs="Arial"/>
        </w:rPr>
      </w:pPr>
      <w:r w:rsidRPr="004F6BD2">
        <w:rPr>
          <w:rFonts w:ascii="Arial" w:hAnsi="Arial" w:cs="Arial"/>
        </w:rPr>
        <w:t xml:space="preserve">Please explain the actions that the State party has undertaken to ensure that victims with disabilities can exercise their right to participate in legal proceedings and in the investigations of the crimes committed against them. </w:t>
      </w:r>
    </w:p>
    <w:p w14:paraId="7934D8C6" w14:textId="77777777" w:rsidR="00FE0802" w:rsidRPr="004F6BD2" w:rsidRDefault="00FE0802" w:rsidP="00FE0802">
      <w:pPr>
        <w:pStyle w:val="Prrafodelista"/>
        <w:jc w:val="both"/>
        <w:rPr>
          <w:rFonts w:ascii="Arial" w:hAnsi="Arial" w:cs="Arial"/>
        </w:rPr>
      </w:pPr>
    </w:p>
    <w:p w14:paraId="7B6D0E8D" w14:textId="77777777" w:rsidR="00FE0802" w:rsidRPr="004F6BD2" w:rsidRDefault="00FE0802" w:rsidP="00FE0802">
      <w:pPr>
        <w:pStyle w:val="Prrafodelista"/>
        <w:numPr>
          <w:ilvl w:val="0"/>
          <w:numId w:val="21"/>
        </w:numPr>
        <w:spacing w:after="0" w:line="240" w:lineRule="auto"/>
        <w:jc w:val="both"/>
        <w:rPr>
          <w:rFonts w:ascii="Arial" w:hAnsi="Arial" w:cs="Arial"/>
        </w:rPr>
      </w:pPr>
      <w:r w:rsidRPr="004F6BD2">
        <w:rPr>
          <w:rFonts w:ascii="Arial" w:hAnsi="Arial" w:cs="Arial"/>
        </w:rPr>
        <w:t>Please explain the actions undertaken by the State party to guarantee access to justice of women with disabilities.</w:t>
      </w:r>
    </w:p>
    <w:p w14:paraId="21D42359" w14:textId="77777777" w:rsidR="00FE0802" w:rsidRPr="004F6BD2" w:rsidRDefault="00FE0802" w:rsidP="00FE0802">
      <w:pPr>
        <w:pStyle w:val="Prrafodelista"/>
        <w:jc w:val="both"/>
        <w:rPr>
          <w:rFonts w:ascii="Arial" w:hAnsi="Arial" w:cs="Arial"/>
        </w:rPr>
      </w:pPr>
    </w:p>
    <w:p w14:paraId="625CC501" w14:textId="77777777" w:rsidR="00FE0802" w:rsidRPr="00FB4ACB" w:rsidRDefault="00FE0802" w:rsidP="00FE0802">
      <w:pPr>
        <w:pStyle w:val="Prrafodelista"/>
        <w:numPr>
          <w:ilvl w:val="0"/>
          <w:numId w:val="21"/>
        </w:numPr>
        <w:spacing w:after="0" w:line="240" w:lineRule="auto"/>
        <w:jc w:val="both"/>
        <w:rPr>
          <w:rFonts w:ascii="Arial" w:hAnsi="Arial" w:cs="Arial"/>
        </w:rPr>
      </w:pPr>
      <w:r w:rsidRPr="004F6BD2">
        <w:rPr>
          <w:rFonts w:ascii="Arial" w:hAnsi="Arial" w:cs="Arial"/>
        </w:rPr>
        <w:lastRenderedPageBreak/>
        <w:t xml:space="preserve">Please explain the actions undertaken by the State to eliminate </w:t>
      </w:r>
      <w:r w:rsidRPr="004F6BD2">
        <w:rPr>
          <w:rFonts w:ascii="Arial" w:hAnsi="Arial" w:cs="Arial"/>
          <w:lang w:val="en-GB"/>
        </w:rPr>
        <w:t>non-liability by reason of disability (</w:t>
      </w:r>
      <w:proofErr w:type="spellStart"/>
      <w:r w:rsidRPr="004F6BD2">
        <w:rPr>
          <w:rFonts w:ascii="Arial" w:hAnsi="Arial" w:cs="Arial"/>
          <w:lang w:val="en-GB"/>
        </w:rPr>
        <w:t>inimputabilidad</w:t>
      </w:r>
      <w:proofErr w:type="spellEnd"/>
      <w:r w:rsidRPr="004F6BD2">
        <w:rPr>
          <w:rFonts w:ascii="Arial" w:hAnsi="Arial" w:cs="Arial"/>
          <w:lang w:val="en-GB"/>
        </w:rPr>
        <w:t>) as a concept in the criminal justice system.</w:t>
      </w:r>
      <w:r w:rsidRPr="004F6BD2">
        <w:rPr>
          <w:rStyle w:val="Refdenotaalpie"/>
          <w:rFonts w:ascii="Arial" w:hAnsi="Arial" w:cs="Arial"/>
          <w:lang w:val="en-GB"/>
        </w:rPr>
        <w:footnoteReference w:id="21"/>
      </w:r>
    </w:p>
    <w:p w14:paraId="1BFE8FA2" w14:textId="77777777" w:rsidR="00FE0802" w:rsidRPr="00FB4ACB" w:rsidRDefault="00FE0802" w:rsidP="00FE0802">
      <w:pPr>
        <w:pStyle w:val="Prrafodelista"/>
        <w:rPr>
          <w:rFonts w:ascii="Arial" w:hAnsi="Arial" w:cs="Arial"/>
        </w:rPr>
      </w:pPr>
    </w:p>
    <w:p w14:paraId="0FD8EC48" w14:textId="77777777" w:rsidR="00FE0802" w:rsidRPr="004F6BD2" w:rsidRDefault="00FE0802" w:rsidP="00FE0802">
      <w:pPr>
        <w:pStyle w:val="Prrafodelista"/>
        <w:numPr>
          <w:ilvl w:val="0"/>
          <w:numId w:val="21"/>
        </w:numPr>
        <w:spacing w:after="0" w:line="240" w:lineRule="auto"/>
        <w:jc w:val="both"/>
        <w:rPr>
          <w:rFonts w:ascii="Arial" w:hAnsi="Arial" w:cs="Arial"/>
        </w:rPr>
      </w:pPr>
      <w:r>
        <w:rPr>
          <w:rFonts w:ascii="Arial" w:hAnsi="Arial" w:cs="Arial"/>
        </w:rPr>
        <w:t xml:space="preserve">Please provide information on the number of persons who have been subject to a declaration of non-liability in the country in the last 5 years. </w:t>
      </w:r>
    </w:p>
    <w:p w14:paraId="0FED4300" w14:textId="77777777" w:rsidR="00FE0802" w:rsidRPr="00FB4ACB" w:rsidRDefault="00FE0802" w:rsidP="00FE0802">
      <w:pPr>
        <w:jc w:val="both"/>
        <w:rPr>
          <w:rFonts w:ascii="Arial" w:hAnsi="Arial" w:cs="Arial"/>
          <w:lang w:val="en-US"/>
        </w:rPr>
      </w:pPr>
    </w:p>
    <w:p w14:paraId="1C301D5C" w14:textId="77777777" w:rsidR="00FE0802" w:rsidRPr="004F6BD2" w:rsidRDefault="00FE0802" w:rsidP="00FE0802">
      <w:pPr>
        <w:pStyle w:val="Prrafodelista"/>
        <w:numPr>
          <w:ilvl w:val="0"/>
          <w:numId w:val="21"/>
        </w:numPr>
        <w:spacing w:after="0" w:line="240" w:lineRule="auto"/>
        <w:jc w:val="both"/>
        <w:rPr>
          <w:rFonts w:ascii="Arial" w:hAnsi="Arial" w:cs="Arial"/>
        </w:rPr>
      </w:pPr>
      <w:r w:rsidRPr="004F6BD2">
        <w:rPr>
          <w:rFonts w:ascii="Arial" w:hAnsi="Arial" w:cs="Arial"/>
        </w:rPr>
        <w:t>Please explain the programs and measures undertaken by the State party to provide procedural accommodations for persons with disabilities in all legal p</w:t>
      </w:r>
      <w:r>
        <w:rPr>
          <w:rFonts w:ascii="Arial" w:hAnsi="Arial" w:cs="Arial"/>
        </w:rPr>
        <w:t xml:space="preserve">roceedings and in all stages. </w:t>
      </w:r>
      <w:r w:rsidRPr="004F6BD2">
        <w:rPr>
          <w:rFonts w:ascii="Arial" w:hAnsi="Arial" w:cs="Arial"/>
        </w:rPr>
        <w:t xml:space="preserve"> </w:t>
      </w:r>
    </w:p>
    <w:p w14:paraId="7CE31B66" w14:textId="77777777" w:rsidR="00FE0802" w:rsidRPr="002C61D6" w:rsidRDefault="00FE0802" w:rsidP="00FE0802">
      <w:pPr>
        <w:jc w:val="both"/>
        <w:rPr>
          <w:rFonts w:ascii="Arial" w:hAnsi="Arial" w:cs="Arial"/>
          <w:lang w:val="en-US"/>
        </w:rPr>
      </w:pPr>
    </w:p>
    <w:p w14:paraId="2F9F151D" w14:textId="77777777" w:rsidR="00FE0802" w:rsidRPr="004F6BD2" w:rsidRDefault="00FE0802" w:rsidP="00FE0802">
      <w:pPr>
        <w:pStyle w:val="Prrafodelista"/>
        <w:numPr>
          <w:ilvl w:val="0"/>
          <w:numId w:val="21"/>
        </w:numPr>
        <w:spacing w:after="0" w:line="240" w:lineRule="auto"/>
        <w:jc w:val="both"/>
        <w:rPr>
          <w:rFonts w:ascii="Arial" w:hAnsi="Arial" w:cs="Arial"/>
        </w:rPr>
      </w:pPr>
      <w:r w:rsidRPr="004F6BD2">
        <w:rPr>
          <w:rFonts w:ascii="Arial" w:hAnsi="Arial" w:cs="Arial"/>
        </w:rPr>
        <w:t xml:space="preserve">Please explain the actions undertaken by the State to reform criminal legislation that discriminates against persons with disabilities. </w:t>
      </w:r>
    </w:p>
    <w:p w14:paraId="04F9B329" w14:textId="77777777" w:rsidR="00FE0802" w:rsidRPr="004F6BD2" w:rsidRDefault="00FE0802" w:rsidP="00FE0802">
      <w:pPr>
        <w:jc w:val="both"/>
        <w:rPr>
          <w:rFonts w:ascii="Arial" w:hAnsi="Arial" w:cs="Arial"/>
          <w:lang w:val="en-US"/>
        </w:rPr>
      </w:pPr>
    </w:p>
    <w:p w14:paraId="7A5AD327" w14:textId="77777777" w:rsidR="00FE0802" w:rsidRPr="004F6BD2" w:rsidRDefault="00FE0802" w:rsidP="00FE0802">
      <w:pPr>
        <w:pStyle w:val="Prrafodelista"/>
        <w:numPr>
          <w:ilvl w:val="0"/>
          <w:numId w:val="31"/>
        </w:numPr>
        <w:spacing w:after="0" w:line="240" w:lineRule="auto"/>
        <w:jc w:val="both"/>
        <w:rPr>
          <w:rFonts w:ascii="Arial" w:hAnsi="Arial" w:cs="Arial"/>
        </w:rPr>
      </w:pPr>
      <w:r w:rsidRPr="004F6BD2">
        <w:rPr>
          <w:rFonts w:ascii="Arial" w:hAnsi="Arial" w:cs="Arial"/>
        </w:rPr>
        <w:t xml:space="preserve">Please </w:t>
      </w:r>
      <w:r>
        <w:rPr>
          <w:rFonts w:ascii="Arial" w:hAnsi="Arial" w:cs="Arial"/>
        </w:rPr>
        <w:t xml:space="preserve">provide information on the standards used </w:t>
      </w:r>
      <w:r w:rsidRPr="004F6BD2">
        <w:rPr>
          <w:rFonts w:ascii="Arial" w:hAnsi="Arial" w:cs="Arial"/>
        </w:rPr>
        <w:t>to declare a person non-lia</w:t>
      </w:r>
      <w:r>
        <w:rPr>
          <w:rFonts w:ascii="Arial" w:hAnsi="Arial" w:cs="Arial"/>
        </w:rPr>
        <w:t xml:space="preserve">ble and unfit to stand in trail. </w:t>
      </w:r>
      <w:r w:rsidRPr="004F6BD2">
        <w:rPr>
          <w:rFonts w:ascii="Arial" w:hAnsi="Arial" w:cs="Arial"/>
        </w:rPr>
        <w:t xml:space="preserve"> </w:t>
      </w:r>
    </w:p>
    <w:p w14:paraId="09638644" w14:textId="7C2C6E72" w:rsidR="00FE0802" w:rsidRPr="009F54B3" w:rsidRDefault="00FE0802" w:rsidP="00FE0802">
      <w:pPr>
        <w:jc w:val="both"/>
        <w:rPr>
          <w:rFonts w:ascii="Arial" w:hAnsi="Arial" w:cs="Arial"/>
          <w:b/>
          <w:lang w:val="en-US"/>
        </w:rPr>
      </w:pPr>
      <w:r>
        <w:rPr>
          <w:rFonts w:ascii="Arial" w:hAnsi="Arial" w:cs="Arial"/>
          <w:b/>
          <w:noProof/>
          <w:lang w:eastAsia="es-ES_tradnl"/>
        </w:rPr>
        <mc:AlternateContent>
          <mc:Choice Requires="wps">
            <w:drawing>
              <wp:anchor distT="0" distB="0" distL="114300" distR="114300" simplePos="0" relativeHeight="251661312" behindDoc="0" locked="0" layoutInCell="1" allowOverlap="1" wp14:anchorId="077059B3" wp14:editId="3E829024">
                <wp:simplePos x="0" y="0"/>
                <wp:positionH relativeFrom="column">
                  <wp:posOffset>-635</wp:posOffset>
                </wp:positionH>
                <wp:positionV relativeFrom="paragraph">
                  <wp:posOffset>340995</wp:posOffset>
                </wp:positionV>
                <wp:extent cx="6401435" cy="355600"/>
                <wp:effectExtent l="0" t="0" r="24765" b="25400"/>
                <wp:wrapSquare wrapText="bothSides"/>
                <wp:docPr id="4" name="Cuadro de texto 4"/>
                <wp:cNvGraphicFramePr/>
                <a:graphic xmlns:a="http://schemas.openxmlformats.org/drawingml/2006/main">
                  <a:graphicData uri="http://schemas.microsoft.com/office/word/2010/wordprocessingShape">
                    <wps:wsp>
                      <wps:cNvSpPr txBox="1"/>
                      <wps:spPr>
                        <a:xfrm>
                          <a:off x="0" y="0"/>
                          <a:ext cx="6401435" cy="355600"/>
                        </a:xfrm>
                        <a:prstGeom prst="rect">
                          <a:avLst/>
                        </a:prstGeom>
                        <a:ln/>
                      </wps:spPr>
                      <wps:style>
                        <a:lnRef idx="2">
                          <a:schemeClr val="dk1"/>
                        </a:lnRef>
                        <a:fillRef idx="1">
                          <a:schemeClr val="lt1"/>
                        </a:fillRef>
                        <a:effectRef idx="0">
                          <a:schemeClr val="dk1"/>
                        </a:effectRef>
                        <a:fontRef idx="minor">
                          <a:schemeClr val="dk1"/>
                        </a:fontRef>
                      </wps:style>
                      <wps:txbx>
                        <w:txbxContent>
                          <w:p w14:paraId="7FEE8BBE" w14:textId="4F21F005" w:rsidR="00FE0802" w:rsidRPr="00FE3C69" w:rsidRDefault="00FE0802" w:rsidP="00FE0802">
                            <w:pPr>
                              <w:jc w:val="center"/>
                              <w:rPr>
                                <w:rFonts w:ascii="Arial" w:hAnsi="Arial" w:cs="Arial"/>
                                <w:b/>
                                <w:lang w:val="en-US"/>
                              </w:rPr>
                            </w:pPr>
                            <w:r w:rsidRPr="004D062E">
                              <w:rPr>
                                <w:rFonts w:ascii="Arial" w:hAnsi="Arial" w:cs="Arial"/>
                                <w:b/>
                                <w:lang w:val="en-GB"/>
                              </w:rPr>
                              <w:t>Liberty</w:t>
                            </w:r>
                            <w:r w:rsidR="00331C68">
                              <w:rPr>
                                <w:rFonts w:ascii="Arial" w:hAnsi="Arial" w:cs="Arial"/>
                                <w:b/>
                                <w:lang w:val="en-GB"/>
                              </w:rPr>
                              <w:t xml:space="preserve"> and security of the person</w:t>
                            </w:r>
                            <w:r>
                              <w:rPr>
                                <w:rFonts w:ascii="Arial" w:hAnsi="Arial" w:cs="Arial"/>
                                <w:b/>
                                <w:lang w:val="en-GB"/>
                              </w:rPr>
                              <w:t xml:space="preserve">: </w:t>
                            </w:r>
                            <w:r>
                              <w:rPr>
                                <w:rFonts w:ascii="Arial" w:hAnsi="Arial" w:cs="Arial"/>
                                <w:b/>
                                <w:lang w:val="en-US"/>
                              </w:rPr>
                              <w:t>art.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059B3" id="Cuadro de texto 4" o:spid="_x0000_s1029" type="#_x0000_t202" style="position:absolute;left:0;text-align:left;margin-left:-.05pt;margin-top:26.85pt;width:504.05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" fillcolor="white [3201]" strokecolor="black [3200]" strokeweight="2pt">
                <v:textbox>
                  <w:txbxContent>
                    <w:p w14:paraId="7FEE8BBE" w14:textId="4F21F005" w:rsidR="00FE0802" w:rsidRPr="00FE3C69" w:rsidRDefault="00FE0802" w:rsidP="00FE0802">
                      <w:pPr>
                        <w:jc w:val="center"/>
                        <w:rPr>
                          <w:rFonts w:ascii="Arial" w:hAnsi="Arial" w:cs="Arial"/>
                          <w:b/>
                          <w:lang w:val="en-US"/>
                        </w:rPr>
                      </w:pPr>
                      <w:r w:rsidRPr="004D062E">
                        <w:rPr>
                          <w:rFonts w:ascii="Arial" w:hAnsi="Arial" w:cs="Arial"/>
                          <w:b/>
                          <w:lang w:val="en-GB"/>
                        </w:rPr>
                        <w:t>Liberty</w:t>
                      </w:r>
                      <w:r w:rsidR="00331C68">
                        <w:rPr>
                          <w:rFonts w:ascii="Arial" w:hAnsi="Arial" w:cs="Arial"/>
                          <w:b/>
                          <w:lang w:val="en-GB"/>
                        </w:rPr>
                        <w:t xml:space="preserve"> and security of the person</w:t>
                      </w:r>
                      <w:r>
                        <w:rPr>
                          <w:rFonts w:ascii="Arial" w:hAnsi="Arial" w:cs="Arial"/>
                          <w:b/>
                          <w:lang w:val="en-GB"/>
                        </w:rPr>
                        <w:t xml:space="preserve">: </w:t>
                      </w:r>
                      <w:r>
                        <w:rPr>
                          <w:rFonts w:ascii="Arial" w:hAnsi="Arial" w:cs="Arial"/>
                          <w:b/>
                          <w:lang w:val="en-US"/>
                        </w:rPr>
                        <w:t>art. 14</w:t>
                      </w:r>
                    </w:p>
                  </w:txbxContent>
                </v:textbox>
                <w10:wrap type="square"/>
              </v:shape>
            </w:pict>
          </mc:Fallback>
        </mc:AlternateContent>
      </w:r>
    </w:p>
    <w:p w14:paraId="30EF5821" w14:textId="77777777" w:rsidR="00FE0802" w:rsidRDefault="00FE0802" w:rsidP="00FE0802">
      <w:pPr>
        <w:jc w:val="both"/>
        <w:rPr>
          <w:rFonts w:ascii="Arial" w:hAnsi="Arial" w:cs="Arial"/>
          <w:lang w:val="en-US"/>
        </w:rPr>
      </w:pPr>
    </w:p>
    <w:p w14:paraId="6914AA59" w14:textId="77777777" w:rsidR="00FE0802" w:rsidRDefault="00FE0802" w:rsidP="00FE0802">
      <w:pPr>
        <w:jc w:val="both"/>
        <w:rPr>
          <w:rFonts w:ascii="Arial" w:hAnsi="Arial" w:cs="Arial"/>
          <w:lang w:val="en-US"/>
        </w:rPr>
      </w:pPr>
    </w:p>
    <w:p w14:paraId="58D819A8" w14:textId="77777777" w:rsidR="00FE0802" w:rsidRDefault="00FE0802" w:rsidP="00FE0802">
      <w:pPr>
        <w:jc w:val="both"/>
        <w:rPr>
          <w:rFonts w:ascii="Arial" w:hAnsi="Arial" w:cs="Arial"/>
          <w:lang w:val="en-US"/>
        </w:rPr>
      </w:pPr>
    </w:p>
    <w:p w14:paraId="2E2E9F47" w14:textId="77777777" w:rsidR="00FE0802" w:rsidRPr="00A65229" w:rsidRDefault="00FE0802" w:rsidP="00FE0802">
      <w:pPr>
        <w:jc w:val="both"/>
        <w:rPr>
          <w:rFonts w:ascii="Arial" w:hAnsi="Arial" w:cs="Arial"/>
          <w:lang w:val="en-US"/>
        </w:rPr>
      </w:pPr>
      <w:r w:rsidRPr="00A65229">
        <w:rPr>
          <w:rFonts w:ascii="Arial" w:hAnsi="Arial" w:cs="Arial"/>
          <w:lang w:val="en-US"/>
        </w:rPr>
        <w:t>In 2014, the Committee express its concerned about Mexican legislation authorizing the deprivation of liberty in the case of persons with intellectual and psychological disabilities, on the ground of their disability; in particular, that provision is made for their confinement in psychiatric institutions in the context of medical or psychiatric treatment.</w:t>
      </w:r>
    </w:p>
    <w:p w14:paraId="4DA12D00" w14:textId="77777777" w:rsidR="00FE0802" w:rsidRPr="00A65229" w:rsidRDefault="00FE0802" w:rsidP="00FE0802">
      <w:pPr>
        <w:jc w:val="both"/>
        <w:rPr>
          <w:rFonts w:ascii="Arial" w:hAnsi="Arial" w:cs="Arial"/>
          <w:lang w:val="en-US"/>
        </w:rPr>
      </w:pPr>
    </w:p>
    <w:p w14:paraId="3B483A68" w14:textId="77777777" w:rsidR="00FE0802" w:rsidRPr="00A65229" w:rsidRDefault="00FE0802" w:rsidP="00FE0802">
      <w:pPr>
        <w:jc w:val="both"/>
        <w:rPr>
          <w:rFonts w:ascii="Arial" w:hAnsi="Arial" w:cs="Arial"/>
          <w:lang w:val="en-US"/>
        </w:rPr>
      </w:pPr>
      <w:r w:rsidRPr="00A65229">
        <w:rPr>
          <w:rFonts w:ascii="Arial" w:hAnsi="Arial" w:cs="Arial"/>
          <w:lang w:val="en-US"/>
        </w:rPr>
        <w:t xml:space="preserve">As part of its recommendations, </w:t>
      </w:r>
      <w:r>
        <w:rPr>
          <w:rFonts w:ascii="Arial" w:hAnsi="Arial" w:cs="Arial"/>
          <w:lang w:val="en-US"/>
        </w:rPr>
        <w:t>the Committee</w:t>
      </w:r>
      <w:r w:rsidRPr="00A65229">
        <w:rPr>
          <w:rFonts w:ascii="Arial" w:hAnsi="Arial" w:cs="Arial"/>
          <w:lang w:val="en-US"/>
        </w:rPr>
        <w:t xml:space="preserve"> urge</w:t>
      </w:r>
      <w:r>
        <w:rPr>
          <w:rFonts w:ascii="Arial" w:hAnsi="Arial" w:cs="Arial"/>
          <w:lang w:val="en-US"/>
        </w:rPr>
        <w:t>d</w:t>
      </w:r>
      <w:r w:rsidRPr="00A65229">
        <w:rPr>
          <w:rFonts w:ascii="Arial" w:hAnsi="Arial" w:cs="Arial"/>
          <w:lang w:val="en-US"/>
        </w:rPr>
        <w:t xml:space="preserve"> the State party to:</w:t>
      </w:r>
    </w:p>
    <w:p w14:paraId="5CF586B7" w14:textId="77777777" w:rsidR="00FE0802" w:rsidRPr="00331C68" w:rsidRDefault="00FE0802" w:rsidP="00FE0802">
      <w:pPr>
        <w:jc w:val="both"/>
        <w:rPr>
          <w:rFonts w:ascii="Arial" w:hAnsi="Arial" w:cs="Arial"/>
          <w:lang w:val="en-US"/>
        </w:rPr>
      </w:pPr>
    </w:p>
    <w:p w14:paraId="523DF9A3" w14:textId="77777777" w:rsidR="00FE0802" w:rsidRPr="00331C68" w:rsidRDefault="00FE0802" w:rsidP="00FE0802">
      <w:pPr>
        <w:pStyle w:val="Prrafodelista"/>
        <w:numPr>
          <w:ilvl w:val="0"/>
          <w:numId w:val="29"/>
        </w:numPr>
        <w:spacing w:after="0" w:line="240" w:lineRule="auto"/>
        <w:jc w:val="both"/>
        <w:rPr>
          <w:rFonts w:ascii="Arial" w:hAnsi="Arial" w:cs="Arial"/>
          <w:sz w:val="24"/>
          <w:szCs w:val="24"/>
          <w:lang w:val="fr-CH"/>
        </w:rPr>
      </w:pPr>
      <w:proofErr w:type="spellStart"/>
      <w:r w:rsidRPr="00331C68">
        <w:rPr>
          <w:rFonts w:ascii="Arial" w:hAnsi="Arial" w:cs="Arial"/>
          <w:sz w:val="24"/>
          <w:szCs w:val="24"/>
          <w:lang w:val="fr-CH"/>
        </w:rPr>
        <w:t>Eliminate</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security</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measures</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that</w:t>
      </w:r>
      <w:proofErr w:type="spellEnd"/>
      <w:r w:rsidRPr="00331C68">
        <w:rPr>
          <w:rFonts w:ascii="Arial" w:hAnsi="Arial" w:cs="Arial"/>
          <w:sz w:val="24"/>
          <w:szCs w:val="24"/>
          <w:lang w:val="fr-CH"/>
        </w:rPr>
        <w:t xml:space="preserve"> mandate </w:t>
      </w:r>
      <w:proofErr w:type="spellStart"/>
      <w:r w:rsidRPr="00331C68">
        <w:rPr>
          <w:rFonts w:ascii="Arial" w:hAnsi="Arial" w:cs="Arial"/>
          <w:sz w:val="24"/>
          <w:szCs w:val="24"/>
          <w:lang w:val="fr-CH"/>
        </w:rPr>
        <w:t>medical</w:t>
      </w:r>
      <w:proofErr w:type="spellEnd"/>
      <w:r w:rsidRPr="00331C68">
        <w:rPr>
          <w:rFonts w:ascii="Arial" w:hAnsi="Arial" w:cs="Arial"/>
          <w:sz w:val="24"/>
          <w:szCs w:val="24"/>
          <w:lang w:val="fr-CH"/>
        </w:rPr>
        <w:t xml:space="preserve"> and </w:t>
      </w:r>
      <w:proofErr w:type="spellStart"/>
      <w:r w:rsidRPr="00331C68">
        <w:rPr>
          <w:rFonts w:ascii="Arial" w:hAnsi="Arial" w:cs="Arial"/>
          <w:sz w:val="24"/>
          <w:szCs w:val="24"/>
          <w:lang w:val="fr-CH"/>
        </w:rPr>
        <w:t>psychiatric</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inpatient</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treatment</w:t>
      </w:r>
      <w:proofErr w:type="spellEnd"/>
      <w:r w:rsidRPr="00331C68">
        <w:rPr>
          <w:rFonts w:ascii="Arial" w:hAnsi="Arial" w:cs="Arial"/>
          <w:sz w:val="24"/>
          <w:szCs w:val="24"/>
          <w:lang w:val="fr-CH"/>
        </w:rPr>
        <w:t xml:space="preserve"> and </w:t>
      </w:r>
      <w:proofErr w:type="spellStart"/>
      <w:r w:rsidRPr="00331C68">
        <w:rPr>
          <w:rFonts w:ascii="Arial" w:hAnsi="Arial" w:cs="Arial"/>
          <w:sz w:val="24"/>
          <w:szCs w:val="24"/>
          <w:lang w:val="fr-CH"/>
        </w:rPr>
        <w:t>promote</w:t>
      </w:r>
      <w:proofErr w:type="spellEnd"/>
      <w:r w:rsidRPr="00331C68">
        <w:rPr>
          <w:rFonts w:ascii="Arial" w:hAnsi="Arial" w:cs="Arial"/>
          <w:sz w:val="24"/>
          <w:szCs w:val="24"/>
          <w:lang w:val="fr-CH"/>
        </w:rPr>
        <w:t xml:space="preserve"> alternatives </w:t>
      </w:r>
      <w:proofErr w:type="spellStart"/>
      <w:r w:rsidRPr="00331C68">
        <w:rPr>
          <w:rFonts w:ascii="Arial" w:hAnsi="Arial" w:cs="Arial"/>
          <w:sz w:val="24"/>
          <w:szCs w:val="24"/>
          <w:lang w:val="fr-CH"/>
        </w:rPr>
        <w:t>that</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comply</w:t>
      </w:r>
      <w:proofErr w:type="spellEnd"/>
      <w:r w:rsidRPr="00331C68">
        <w:rPr>
          <w:rFonts w:ascii="Arial" w:hAnsi="Arial" w:cs="Arial"/>
          <w:sz w:val="24"/>
          <w:szCs w:val="24"/>
          <w:lang w:val="fr-CH"/>
        </w:rPr>
        <w:t xml:space="preserve"> </w:t>
      </w:r>
      <w:proofErr w:type="spellStart"/>
      <w:r w:rsidRPr="00331C68">
        <w:rPr>
          <w:rFonts w:ascii="Arial" w:hAnsi="Arial" w:cs="Arial"/>
          <w:sz w:val="24"/>
          <w:szCs w:val="24"/>
          <w:lang w:val="fr-CH"/>
        </w:rPr>
        <w:t>with</w:t>
      </w:r>
      <w:proofErr w:type="spellEnd"/>
      <w:r w:rsidRPr="00331C68">
        <w:rPr>
          <w:rFonts w:ascii="Arial" w:hAnsi="Arial" w:cs="Arial"/>
          <w:sz w:val="24"/>
          <w:szCs w:val="24"/>
          <w:lang w:val="fr-CH"/>
        </w:rPr>
        <w:t xml:space="preserve"> articles 14 and 19 of the Convention;</w:t>
      </w:r>
      <w:r w:rsidRPr="00331C68">
        <w:rPr>
          <w:rStyle w:val="Refdenotaalpie"/>
          <w:rFonts w:ascii="Arial" w:hAnsi="Arial" w:cs="Arial"/>
          <w:bCs/>
          <w:sz w:val="24"/>
          <w:szCs w:val="24"/>
          <w:lang w:val="en-GB"/>
        </w:rPr>
        <w:t xml:space="preserve"> </w:t>
      </w:r>
      <w:r w:rsidRPr="00331C68">
        <w:rPr>
          <w:rStyle w:val="Refdenotaalpie"/>
          <w:rFonts w:ascii="Arial" w:hAnsi="Arial" w:cs="Arial"/>
          <w:bCs/>
          <w:sz w:val="24"/>
          <w:szCs w:val="24"/>
          <w:lang w:val="en-GB"/>
        </w:rPr>
        <w:footnoteReference w:id="22"/>
      </w:r>
      <w:r w:rsidRPr="00331C68">
        <w:rPr>
          <w:rFonts w:ascii="Arial" w:hAnsi="Arial" w:cs="Arial"/>
          <w:sz w:val="24"/>
          <w:szCs w:val="24"/>
          <w:lang w:val="fr-CH"/>
        </w:rPr>
        <w:t xml:space="preserve"> </w:t>
      </w:r>
    </w:p>
    <w:p w14:paraId="2E9ED648" w14:textId="77777777" w:rsidR="00FE0802" w:rsidRDefault="00FE0802" w:rsidP="00FE0802">
      <w:pPr>
        <w:jc w:val="both"/>
        <w:rPr>
          <w:rFonts w:ascii="Arial" w:hAnsi="Arial" w:cs="Arial"/>
          <w:lang w:val="en-GB"/>
        </w:rPr>
      </w:pPr>
    </w:p>
    <w:p w14:paraId="1E8F497F" w14:textId="77777777" w:rsidR="00FE0802" w:rsidRDefault="00FE0802" w:rsidP="00FE0802">
      <w:pPr>
        <w:jc w:val="both"/>
        <w:rPr>
          <w:rFonts w:ascii="Arial" w:hAnsi="Arial" w:cs="Arial"/>
          <w:lang w:val="en-GB"/>
        </w:rPr>
      </w:pPr>
      <w:r>
        <w:rPr>
          <w:rFonts w:ascii="Arial" w:hAnsi="Arial" w:cs="Arial"/>
          <w:lang w:val="en-GB"/>
        </w:rPr>
        <w:t xml:space="preserve">a) Security measures for </w:t>
      </w:r>
      <w:proofErr w:type="gramStart"/>
      <w:r>
        <w:rPr>
          <w:rFonts w:ascii="Arial" w:hAnsi="Arial" w:cs="Arial"/>
          <w:lang w:val="en-GB"/>
        </w:rPr>
        <w:t>persons</w:t>
      </w:r>
      <w:proofErr w:type="gramEnd"/>
      <w:r>
        <w:rPr>
          <w:rFonts w:ascii="Arial" w:hAnsi="Arial" w:cs="Arial"/>
          <w:lang w:val="en-GB"/>
        </w:rPr>
        <w:t xml:space="preserve"> subject to a non-liability determination </w:t>
      </w:r>
    </w:p>
    <w:p w14:paraId="7A034F98" w14:textId="77777777" w:rsidR="00FE0802" w:rsidRDefault="00FE0802" w:rsidP="00FE0802">
      <w:pPr>
        <w:jc w:val="both"/>
        <w:rPr>
          <w:rFonts w:ascii="Arial" w:hAnsi="Arial" w:cs="Arial"/>
          <w:lang w:val="en-GB"/>
        </w:rPr>
      </w:pPr>
    </w:p>
    <w:p w14:paraId="6C117ED7" w14:textId="6401DF3C" w:rsidR="00FE0802" w:rsidRDefault="00FE0802" w:rsidP="00FE0802">
      <w:pPr>
        <w:jc w:val="both"/>
        <w:rPr>
          <w:rFonts w:ascii="Arial" w:hAnsi="Arial" w:cs="Arial"/>
          <w:lang w:val="en-GB"/>
        </w:rPr>
      </w:pPr>
      <w:r>
        <w:rPr>
          <w:rFonts w:ascii="Arial" w:hAnsi="Arial" w:cs="Arial"/>
          <w:lang w:val="en-GB"/>
        </w:rPr>
        <w:t xml:space="preserve">The State party has failed to comply with the Committee’s recommendation regarding the elimination of security measures. Until today, the criminal codes of all 32 states and the Federal Criminal Code include provisions that allow for the imposition of security measures in the cases of individuals who have been found exempt from criminal liability. Security measures constitute sanctions that mandate medical and psychiatric inpatient treatment in prison. The imposition of such measures is not based on criminal responsibility – as they are imposed to individuals who have been found exempt from it- but on misconceptions about persons with intellectual and psychosocial disabilities as dangerous and prone to violence. As such, security measures have </w:t>
      </w:r>
      <w:r>
        <w:rPr>
          <w:rFonts w:ascii="Arial" w:hAnsi="Arial" w:cs="Arial"/>
          <w:lang w:val="en-GB"/>
        </w:rPr>
        <w:lastRenderedPageBreak/>
        <w:t>the objective of protecting the individual from himself and society from the danger that it supposedly represent</w:t>
      </w:r>
      <w:r w:rsidR="00331C68">
        <w:rPr>
          <w:rFonts w:ascii="Arial" w:hAnsi="Arial" w:cs="Arial"/>
          <w:lang w:val="en-GB"/>
        </w:rPr>
        <w:t>s</w:t>
      </w:r>
      <w:r>
        <w:rPr>
          <w:rFonts w:ascii="Arial" w:hAnsi="Arial" w:cs="Arial"/>
          <w:lang w:val="en-GB"/>
        </w:rPr>
        <w:t xml:space="preserve">. </w:t>
      </w:r>
    </w:p>
    <w:p w14:paraId="763BEB6C" w14:textId="77777777" w:rsidR="00FE0802" w:rsidRDefault="00FE0802" w:rsidP="00FE0802">
      <w:pPr>
        <w:jc w:val="both"/>
        <w:rPr>
          <w:rFonts w:ascii="Arial" w:hAnsi="Arial" w:cs="Arial"/>
          <w:lang w:val="en-GB"/>
        </w:rPr>
      </w:pPr>
    </w:p>
    <w:p w14:paraId="73C38F09" w14:textId="36DDDE75" w:rsidR="00FE0802" w:rsidRDefault="00FE0802" w:rsidP="00FE0802">
      <w:pPr>
        <w:jc w:val="both"/>
        <w:rPr>
          <w:rFonts w:ascii="Arial" w:hAnsi="Arial" w:cs="Arial"/>
          <w:lang w:val="en-GB"/>
        </w:rPr>
      </w:pPr>
      <w:r>
        <w:rPr>
          <w:rFonts w:ascii="Arial" w:hAnsi="Arial" w:cs="Arial"/>
          <w:lang w:val="en-GB"/>
        </w:rPr>
        <w:t>Security measures constitute a form of deprivation of liberty that is disability- specific. Its justification stem</w:t>
      </w:r>
      <w:r w:rsidR="00331C68">
        <w:rPr>
          <w:rFonts w:ascii="Arial" w:hAnsi="Arial" w:cs="Arial"/>
          <w:lang w:val="en-GB"/>
        </w:rPr>
        <w:t>s</w:t>
      </w:r>
      <w:r>
        <w:rPr>
          <w:rFonts w:ascii="Arial" w:hAnsi="Arial" w:cs="Arial"/>
          <w:lang w:val="en-GB"/>
        </w:rPr>
        <w:t xml:space="preserve"> from the medical model of disability, “which suggests the need for ‘specialize care’ in specialized institutions, not in the community.”</w:t>
      </w:r>
      <w:r>
        <w:rPr>
          <w:rStyle w:val="Refdenotaalpie"/>
          <w:rFonts w:ascii="Arial" w:hAnsi="Arial" w:cs="Arial"/>
          <w:lang w:val="en-GB"/>
        </w:rPr>
        <w:footnoteReference w:id="23"/>
      </w:r>
      <w:r>
        <w:rPr>
          <w:rFonts w:ascii="Arial" w:hAnsi="Arial" w:cs="Arial"/>
          <w:lang w:val="en-GB"/>
        </w:rPr>
        <w:t xml:space="preserve"> For judicial staff, security measures are beneficial mechanisms that guarantee the right to health.</w:t>
      </w:r>
      <w:r>
        <w:rPr>
          <w:rStyle w:val="Refdenotaalpie"/>
          <w:rFonts w:ascii="Arial" w:hAnsi="Arial" w:cs="Arial"/>
          <w:lang w:val="en-GB"/>
        </w:rPr>
        <w:footnoteReference w:id="24"/>
      </w:r>
      <w:r>
        <w:rPr>
          <w:rFonts w:ascii="Arial" w:hAnsi="Arial" w:cs="Arial"/>
          <w:lang w:val="en-GB"/>
        </w:rPr>
        <w:t xml:space="preserve"> It seems just fair to ask what about to right to freedom?</w:t>
      </w:r>
    </w:p>
    <w:p w14:paraId="30532F67" w14:textId="77777777" w:rsidR="00FE0802" w:rsidRDefault="00FE0802" w:rsidP="00FE0802">
      <w:pPr>
        <w:jc w:val="both"/>
        <w:rPr>
          <w:rFonts w:ascii="Arial" w:hAnsi="Arial" w:cs="Arial"/>
          <w:lang w:val="en-GB"/>
        </w:rPr>
      </w:pPr>
    </w:p>
    <w:p w14:paraId="024E41E3" w14:textId="77777777" w:rsidR="00FE0802" w:rsidRDefault="00FE0802" w:rsidP="00FE0802">
      <w:pPr>
        <w:pStyle w:val="Textosinformato"/>
        <w:jc w:val="both"/>
        <w:rPr>
          <w:rFonts w:ascii="Arial" w:hAnsi="Arial" w:cs="Arial"/>
          <w:sz w:val="24"/>
          <w:szCs w:val="24"/>
          <w:lang w:val="en-US"/>
        </w:rPr>
      </w:pPr>
      <w:r>
        <w:rPr>
          <w:rFonts w:ascii="Arial" w:hAnsi="Arial" w:cs="Arial"/>
          <w:sz w:val="24"/>
          <w:szCs w:val="24"/>
          <w:lang w:val="en-US"/>
        </w:rPr>
        <w:t xml:space="preserve">Moreover, security measures constitute a harsher punishment for persons with intellectual and psychosocial disabilities for the following aspects: </w:t>
      </w:r>
    </w:p>
    <w:p w14:paraId="0F424F2D" w14:textId="77777777" w:rsidR="00FE0802" w:rsidRPr="00FE3C69" w:rsidRDefault="00FE0802" w:rsidP="00FE0802">
      <w:pPr>
        <w:pStyle w:val="Textosinformato"/>
        <w:rPr>
          <w:rFonts w:ascii="Arial" w:hAnsi="Arial" w:cs="Arial"/>
          <w:sz w:val="24"/>
          <w:szCs w:val="24"/>
          <w:lang w:val="en-US"/>
        </w:rPr>
      </w:pPr>
    </w:p>
    <w:p w14:paraId="7DE41D2E" w14:textId="77777777" w:rsidR="00FE0802" w:rsidRDefault="00FE0802" w:rsidP="00FE0802">
      <w:pPr>
        <w:pStyle w:val="Textosinformato"/>
        <w:numPr>
          <w:ilvl w:val="0"/>
          <w:numId w:val="26"/>
        </w:numPr>
        <w:jc w:val="both"/>
        <w:rPr>
          <w:rFonts w:ascii="Arial" w:hAnsi="Arial" w:cs="Arial"/>
          <w:sz w:val="24"/>
          <w:szCs w:val="24"/>
          <w:lang w:val="en-US"/>
        </w:rPr>
      </w:pPr>
      <w:r>
        <w:rPr>
          <w:rFonts w:ascii="Arial" w:hAnsi="Arial" w:cs="Arial"/>
          <w:sz w:val="24"/>
          <w:szCs w:val="24"/>
          <w:lang w:val="en-US"/>
        </w:rPr>
        <w:t>Legislation specifies that persons subject to a non-liability declaration will be institutionalized for treatment until they are cured, and no longer than the maximum penalty – that is 70 years.</w:t>
      </w:r>
      <w:r>
        <w:rPr>
          <w:rStyle w:val="Refdenotaalpie"/>
          <w:rFonts w:ascii="Arial" w:hAnsi="Arial" w:cs="Arial"/>
          <w:sz w:val="24"/>
          <w:szCs w:val="24"/>
          <w:lang w:val="en-US"/>
        </w:rPr>
        <w:footnoteReference w:id="25"/>
      </w:r>
      <w:r>
        <w:rPr>
          <w:rFonts w:ascii="Arial" w:hAnsi="Arial" w:cs="Arial"/>
          <w:sz w:val="24"/>
          <w:szCs w:val="24"/>
          <w:lang w:val="en-US"/>
        </w:rPr>
        <w:t xml:space="preserve">  </w:t>
      </w:r>
    </w:p>
    <w:p w14:paraId="33406885" w14:textId="77777777" w:rsidR="00FE0802" w:rsidRPr="00030E1E" w:rsidRDefault="00FE0802" w:rsidP="00FE0802">
      <w:pPr>
        <w:pStyle w:val="Textosinformato"/>
        <w:numPr>
          <w:ilvl w:val="0"/>
          <w:numId w:val="26"/>
        </w:numPr>
        <w:jc w:val="both"/>
        <w:rPr>
          <w:rFonts w:ascii="Arial" w:hAnsi="Arial" w:cs="Arial"/>
          <w:sz w:val="24"/>
          <w:szCs w:val="24"/>
          <w:lang w:val="en-US"/>
        </w:rPr>
      </w:pPr>
      <w:r w:rsidRPr="00030E1E">
        <w:rPr>
          <w:rFonts w:ascii="Arial" w:hAnsi="Arial" w:cs="Arial"/>
          <w:sz w:val="24"/>
          <w:szCs w:val="24"/>
          <w:lang w:val="en-US"/>
        </w:rPr>
        <w:t>“Once treatment is concluded, the authority will put the person in custody of his/her family, and if there is no family, the individual will be put in custody of health authorities or welfare institutions.”</w:t>
      </w:r>
      <w:r>
        <w:rPr>
          <w:rStyle w:val="Refdenotaalpie"/>
          <w:rFonts w:ascii="Arial" w:hAnsi="Arial" w:cs="Arial"/>
          <w:sz w:val="24"/>
          <w:szCs w:val="24"/>
          <w:lang w:val="en-US"/>
        </w:rPr>
        <w:footnoteReference w:id="26"/>
      </w:r>
      <w:r w:rsidRPr="00030E1E">
        <w:rPr>
          <w:rFonts w:ascii="Arial" w:hAnsi="Arial" w:cs="Arial"/>
          <w:sz w:val="24"/>
          <w:szCs w:val="24"/>
          <w:lang w:val="en-US"/>
        </w:rPr>
        <w:t xml:space="preserve"> Not having family members implies that the person will be sent again to an institution indefinitely and will be </w:t>
      </w:r>
      <w:r>
        <w:rPr>
          <w:rFonts w:ascii="Arial" w:hAnsi="Arial" w:cs="Arial"/>
          <w:sz w:val="24"/>
          <w:szCs w:val="24"/>
          <w:lang w:val="en-US"/>
        </w:rPr>
        <w:t>deprived of liberty</w:t>
      </w:r>
      <w:r w:rsidRPr="00030E1E">
        <w:rPr>
          <w:rFonts w:ascii="Arial" w:hAnsi="Arial" w:cs="Arial"/>
          <w:sz w:val="24"/>
          <w:szCs w:val="24"/>
          <w:lang w:val="en-US"/>
        </w:rPr>
        <w:t xml:space="preserve"> on the grounds of disability. </w:t>
      </w:r>
    </w:p>
    <w:p w14:paraId="48F68511" w14:textId="77777777" w:rsidR="00FE0802" w:rsidRDefault="00FE0802" w:rsidP="00FE0802">
      <w:pPr>
        <w:pStyle w:val="Textosinformato"/>
        <w:numPr>
          <w:ilvl w:val="0"/>
          <w:numId w:val="26"/>
        </w:numPr>
        <w:jc w:val="both"/>
        <w:rPr>
          <w:rFonts w:ascii="Arial" w:hAnsi="Arial" w:cs="Arial"/>
          <w:sz w:val="24"/>
          <w:szCs w:val="24"/>
          <w:lang w:val="en-US"/>
        </w:rPr>
      </w:pPr>
      <w:r>
        <w:rPr>
          <w:rFonts w:ascii="Arial" w:hAnsi="Arial" w:cs="Arial"/>
          <w:sz w:val="24"/>
          <w:szCs w:val="24"/>
          <w:lang w:val="en-US"/>
        </w:rPr>
        <w:t>The law, specifically, Mexico’s City criminal code specifies that it is forbidden to apply security measures in prisons or its annexes.</w:t>
      </w:r>
      <w:r>
        <w:rPr>
          <w:rStyle w:val="Refdenotaalpie"/>
          <w:rFonts w:ascii="Arial" w:hAnsi="Arial" w:cs="Arial"/>
          <w:sz w:val="24"/>
          <w:szCs w:val="24"/>
          <w:lang w:val="en-US"/>
        </w:rPr>
        <w:footnoteReference w:id="27"/>
      </w:r>
      <w:r>
        <w:rPr>
          <w:rFonts w:ascii="Arial" w:hAnsi="Arial" w:cs="Arial"/>
          <w:sz w:val="24"/>
          <w:szCs w:val="24"/>
          <w:lang w:val="en-US"/>
        </w:rPr>
        <w:t xml:space="preserve"> However, at least in Mexico City and other parts of the country, men and women who have been subject to a declaration of non-liability are complying with their security measures in specific pavilions within prisons or in specialized prisons that are administered by the penitentiary system. </w:t>
      </w:r>
    </w:p>
    <w:p w14:paraId="345BB358" w14:textId="77777777" w:rsidR="00FE0802" w:rsidRDefault="00FE0802" w:rsidP="00FE0802">
      <w:pPr>
        <w:pStyle w:val="Textosinformato"/>
        <w:rPr>
          <w:rFonts w:ascii="Arial" w:hAnsi="Arial" w:cs="Arial"/>
          <w:sz w:val="24"/>
          <w:szCs w:val="24"/>
          <w:lang w:val="en-US"/>
        </w:rPr>
      </w:pPr>
    </w:p>
    <w:p w14:paraId="3CFC0C76" w14:textId="77777777" w:rsidR="00FE0802" w:rsidRPr="00FE3C69" w:rsidRDefault="00FE0802" w:rsidP="00FE0802">
      <w:pPr>
        <w:pStyle w:val="Textosinformato"/>
        <w:rPr>
          <w:rFonts w:ascii="Arial" w:hAnsi="Arial" w:cs="Arial"/>
          <w:sz w:val="24"/>
          <w:szCs w:val="24"/>
          <w:lang w:val="en-US"/>
        </w:rPr>
      </w:pPr>
    </w:p>
    <w:p w14:paraId="2C76EE60" w14:textId="77777777" w:rsidR="00FE0802" w:rsidRDefault="00FE0802" w:rsidP="00FE0802">
      <w:pPr>
        <w:jc w:val="both"/>
        <w:rPr>
          <w:rFonts w:ascii="Arial" w:hAnsi="Arial" w:cs="Arial"/>
          <w:b/>
          <w:highlight w:val="yellow"/>
          <w:lang w:val="en-US"/>
        </w:rPr>
      </w:pPr>
      <w:r w:rsidRPr="000D0D84">
        <w:rPr>
          <w:rFonts w:ascii="Arial" w:hAnsi="Arial" w:cs="Arial"/>
          <w:noProof/>
          <w:lang w:eastAsia="es-ES_tradnl"/>
        </w:rPr>
        <mc:AlternateContent>
          <mc:Choice Requires="wps">
            <w:drawing>
              <wp:inline distT="0" distB="0" distL="0" distR="0" wp14:anchorId="04ACC829" wp14:editId="5B2E4938">
                <wp:extent cx="6401435" cy="1081377"/>
                <wp:effectExtent l="0" t="0" r="24765" b="36830"/>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1081377"/>
                        </a:xfrm>
                        <a:prstGeom prst="rect">
                          <a:avLst/>
                        </a:prstGeom>
                        <a:solidFill>
                          <a:srgbClr val="FFFFFF"/>
                        </a:solidFill>
                        <a:ln w="9525">
                          <a:solidFill>
                            <a:srgbClr val="000000"/>
                          </a:solidFill>
                          <a:miter lim="800000"/>
                          <a:headEnd/>
                          <a:tailEnd/>
                        </a:ln>
                      </wps:spPr>
                      <wps:txbx>
                        <w:txbxContent>
                          <w:p w14:paraId="650F3A81" w14:textId="77777777" w:rsidR="00FE0802" w:rsidRPr="00711012" w:rsidRDefault="00FE0802" w:rsidP="00FE0802">
                            <w:pPr>
                              <w:rPr>
                                <w:rFonts w:ascii="Arial" w:hAnsi="Arial" w:cs="Arial"/>
                                <w:b/>
                                <w:sz w:val="22"/>
                                <w:szCs w:val="22"/>
                                <w:lang w:val="en-US"/>
                              </w:rPr>
                            </w:pPr>
                            <w:r>
                              <w:rPr>
                                <w:rFonts w:ascii="Arial" w:hAnsi="Arial" w:cs="Arial"/>
                                <w:b/>
                                <w:sz w:val="22"/>
                                <w:szCs w:val="22"/>
                                <w:lang w:val="en-US"/>
                              </w:rPr>
                              <w:t>Gaby</w:t>
                            </w:r>
                            <w:r w:rsidRPr="00711012">
                              <w:rPr>
                                <w:rFonts w:ascii="Arial" w:hAnsi="Arial" w:cs="Arial"/>
                                <w:b/>
                                <w:sz w:val="22"/>
                                <w:szCs w:val="22"/>
                                <w:lang w:val="en-US"/>
                              </w:rPr>
                              <w:t>’s case</w:t>
                            </w:r>
                            <w:r>
                              <w:rPr>
                                <w:rFonts w:ascii="Arial" w:hAnsi="Arial" w:cs="Arial"/>
                                <w:b/>
                                <w:sz w:val="22"/>
                                <w:szCs w:val="22"/>
                                <w:lang w:val="en-US"/>
                              </w:rPr>
                              <w:t>*</w:t>
                            </w:r>
                            <w:r w:rsidRPr="00711012">
                              <w:rPr>
                                <w:rFonts w:ascii="Arial" w:hAnsi="Arial" w:cs="Arial"/>
                                <w:b/>
                                <w:sz w:val="22"/>
                                <w:szCs w:val="22"/>
                                <w:lang w:val="en-US"/>
                              </w:rPr>
                              <w:t xml:space="preserve"> </w:t>
                            </w:r>
                          </w:p>
                          <w:p w14:paraId="31E0997C" w14:textId="77777777"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p>
                          <w:p w14:paraId="144441E7" w14:textId="77777777" w:rsidR="00FE0802" w:rsidRPr="00711012" w:rsidRDefault="00FE0802" w:rsidP="00FE0802">
                            <w:pPr>
                              <w:rPr>
                                <w:rFonts w:ascii="Arial" w:hAnsi="Arial" w:cs="Arial"/>
                                <w:sz w:val="22"/>
                                <w:szCs w:val="22"/>
                                <w:lang w:val="en-US"/>
                              </w:rPr>
                            </w:pPr>
                          </w:p>
                          <w:p w14:paraId="19A108FF" w14:textId="77777777" w:rsidR="00FE0802" w:rsidRDefault="00FE0802" w:rsidP="00FE0802">
                            <w:pPr>
                              <w:jc w:val="both"/>
                              <w:rPr>
                                <w:rFonts w:ascii="Arial" w:hAnsi="Arial" w:cs="Arial"/>
                                <w:sz w:val="22"/>
                                <w:szCs w:val="22"/>
                                <w:lang w:val="en-US"/>
                              </w:rPr>
                            </w:pPr>
                            <w:r>
                              <w:rPr>
                                <w:rFonts w:ascii="Arial" w:hAnsi="Arial" w:cs="Arial"/>
                                <w:sz w:val="22"/>
                                <w:szCs w:val="22"/>
                                <w:lang w:val="en-US"/>
                              </w:rPr>
                              <w:t xml:space="preserve">Gaby was accused of burglary in 1999 and she was sent to a specialized pavilion for women with psychosocial disabilities inside a prison. By 2019 Gaby was still in prison. The authorities said that no one had “come and get her and they didn’t know where to send her”.  </w:t>
                            </w:r>
                          </w:p>
                          <w:p w14:paraId="51E2DC74" w14:textId="77777777" w:rsidR="00FE0802" w:rsidRPr="007E0173" w:rsidRDefault="00FE0802" w:rsidP="00FE0802">
                            <w:pPr>
                              <w:rPr>
                                <w:lang w:val="en-US"/>
                              </w:rPr>
                            </w:pPr>
                          </w:p>
                        </w:txbxContent>
                      </wps:txbx>
                      <wps:bodyPr rot="0" vert="horz" wrap="square" lIns="91440" tIns="45720" rIns="91440" bIns="45720" anchor="t" anchorCtr="0">
                        <a:noAutofit/>
                      </wps:bodyPr>
                    </wps:wsp>
                  </a:graphicData>
                </a:graphic>
              </wp:inline>
            </w:drawing>
          </mc:Choice>
          <mc:Fallback>
            <w:pict>
              <v:shape w14:anchorId="04ACC829" id="_x0000_s1030" type="#_x0000_t202" style="width:504.05pt;height:85.1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">
                <v:textbox>
                  <w:txbxContent>
                    <w:p w14:paraId="650F3A81" w14:textId="77777777" w:rsidR="00FE0802" w:rsidRPr="00711012" w:rsidRDefault="00FE0802" w:rsidP="00FE0802">
                      <w:pPr>
                        <w:rPr>
                          <w:rFonts w:ascii="Arial" w:hAnsi="Arial" w:cs="Arial"/>
                          <w:b/>
                          <w:sz w:val="22"/>
                          <w:szCs w:val="22"/>
                          <w:lang w:val="en-US"/>
                        </w:rPr>
                      </w:pPr>
                      <w:r>
                        <w:rPr>
                          <w:rFonts w:ascii="Arial" w:hAnsi="Arial" w:cs="Arial"/>
                          <w:b/>
                          <w:sz w:val="22"/>
                          <w:szCs w:val="22"/>
                          <w:lang w:val="en-US"/>
                        </w:rPr>
                        <w:t>Gaby</w:t>
                      </w:r>
                      <w:r w:rsidRPr="00711012">
                        <w:rPr>
                          <w:rFonts w:ascii="Arial" w:hAnsi="Arial" w:cs="Arial"/>
                          <w:b/>
                          <w:sz w:val="22"/>
                          <w:szCs w:val="22"/>
                          <w:lang w:val="en-US"/>
                        </w:rPr>
                        <w:t>’s case</w:t>
                      </w:r>
                      <w:r>
                        <w:rPr>
                          <w:rFonts w:ascii="Arial" w:hAnsi="Arial" w:cs="Arial"/>
                          <w:b/>
                          <w:sz w:val="22"/>
                          <w:szCs w:val="22"/>
                          <w:lang w:val="en-US"/>
                        </w:rPr>
                        <w:t>*</w:t>
                      </w:r>
                      <w:r w:rsidRPr="00711012">
                        <w:rPr>
                          <w:rFonts w:ascii="Arial" w:hAnsi="Arial" w:cs="Arial"/>
                          <w:b/>
                          <w:sz w:val="22"/>
                          <w:szCs w:val="22"/>
                          <w:lang w:val="en-US"/>
                        </w:rPr>
                        <w:t xml:space="preserve"> </w:t>
                      </w:r>
                    </w:p>
                    <w:p w14:paraId="31E0997C" w14:textId="77777777"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p>
                    <w:p w14:paraId="144441E7" w14:textId="77777777" w:rsidR="00FE0802" w:rsidRPr="00711012" w:rsidRDefault="00FE0802" w:rsidP="00FE0802">
                      <w:pPr>
                        <w:rPr>
                          <w:rFonts w:ascii="Arial" w:hAnsi="Arial" w:cs="Arial"/>
                          <w:sz w:val="22"/>
                          <w:szCs w:val="22"/>
                          <w:lang w:val="en-US"/>
                        </w:rPr>
                      </w:pPr>
                    </w:p>
                    <w:p w14:paraId="19A108FF" w14:textId="77777777" w:rsidR="00FE0802" w:rsidRDefault="00FE0802" w:rsidP="00FE0802">
                      <w:pPr>
                        <w:jc w:val="both"/>
                        <w:rPr>
                          <w:rFonts w:ascii="Arial" w:hAnsi="Arial" w:cs="Arial"/>
                          <w:sz w:val="22"/>
                          <w:szCs w:val="22"/>
                          <w:lang w:val="en-US"/>
                        </w:rPr>
                      </w:pPr>
                      <w:r>
                        <w:rPr>
                          <w:rFonts w:ascii="Arial" w:hAnsi="Arial" w:cs="Arial"/>
                          <w:sz w:val="22"/>
                          <w:szCs w:val="22"/>
                          <w:lang w:val="en-US"/>
                        </w:rPr>
                        <w:t xml:space="preserve">Gaby was accused of burglary in 1999 and she was sent to a specialized pavilion for women with psychosocial disabilities inside a prison. By 2019 Gaby was still in prison. The authorities said that no one had “come and get her and they didn’t know where to send her”.  </w:t>
                      </w:r>
                    </w:p>
                    <w:p w14:paraId="51E2DC74" w14:textId="77777777" w:rsidR="00FE0802" w:rsidRPr="007E0173" w:rsidRDefault="00FE0802" w:rsidP="00FE0802">
                      <w:pPr>
                        <w:rPr>
                          <w:lang w:val="en-US"/>
                        </w:rPr>
                      </w:pPr>
                    </w:p>
                  </w:txbxContent>
                </v:textbox>
                <w10:anchorlock/>
              </v:shape>
            </w:pict>
          </mc:Fallback>
        </mc:AlternateContent>
      </w:r>
    </w:p>
    <w:p w14:paraId="69A394BE" w14:textId="77777777" w:rsidR="00FE0802" w:rsidRDefault="00FE0802" w:rsidP="00FE0802">
      <w:pPr>
        <w:jc w:val="both"/>
        <w:rPr>
          <w:rFonts w:ascii="Arial" w:hAnsi="Arial" w:cs="Arial"/>
          <w:lang w:val="en-US"/>
        </w:rPr>
      </w:pPr>
    </w:p>
    <w:p w14:paraId="438E1BE2" w14:textId="4F3EBD04" w:rsidR="00FE0802" w:rsidRDefault="00331C68" w:rsidP="00FE0802">
      <w:pPr>
        <w:jc w:val="both"/>
        <w:rPr>
          <w:rFonts w:ascii="Arial" w:hAnsi="Arial" w:cs="Arial"/>
          <w:lang w:val="en-US"/>
        </w:rPr>
      </w:pPr>
      <w:r>
        <w:rPr>
          <w:rFonts w:ascii="Arial" w:hAnsi="Arial" w:cs="Arial"/>
          <w:lang w:val="en-US"/>
        </w:rPr>
        <w:t>This</w:t>
      </w:r>
      <w:r w:rsidR="00FE0802">
        <w:rPr>
          <w:rFonts w:ascii="Arial" w:hAnsi="Arial" w:cs="Arial"/>
          <w:lang w:val="en-US"/>
        </w:rPr>
        <w:t xml:space="preserve"> case</w:t>
      </w:r>
      <w:r>
        <w:rPr>
          <w:rFonts w:ascii="Arial" w:hAnsi="Arial" w:cs="Arial"/>
          <w:lang w:val="en-US"/>
        </w:rPr>
        <w:t xml:space="preserve">, narrated by Gaby to </w:t>
      </w:r>
      <w:proofErr w:type="spellStart"/>
      <w:r>
        <w:rPr>
          <w:rFonts w:ascii="Arial" w:hAnsi="Arial" w:cs="Arial"/>
          <w:lang w:val="en-US"/>
        </w:rPr>
        <w:t>Documenta</w:t>
      </w:r>
      <w:proofErr w:type="spellEnd"/>
      <w:r>
        <w:rPr>
          <w:rFonts w:ascii="Arial" w:hAnsi="Arial" w:cs="Arial"/>
          <w:lang w:val="en-US"/>
        </w:rPr>
        <w:t xml:space="preserve"> staff while visiting a prison in Monterrey, Nuevo León, reflects a</w:t>
      </w:r>
      <w:r w:rsidR="00FE0802">
        <w:rPr>
          <w:rFonts w:ascii="Arial" w:hAnsi="Arial" w:cs="Arial"/>
          <w:lang w:val="en-US"/>
        </w:rPr>
        <w:t xml:space="preserve"> situation in which persons with intellectual and psychosocial disability are arbitrarily detained for prolonged periods of time without any judicial aid or safeguards. </w:t>
      </w:r>
    </w:p>
    <w:p w14:paraId="3DD0854B" w14:textId="77777777" w:rsidR="00FE0802" w:rsidRDefault="00FE0802" w:rsidP="00FE0802">
      <w:pPr>
        <w:jc w:val="both"/>
        <w:rPr>
          <w:rFonts w:ascii="Arial" w:hAnsi="Arial" w:cs="Arial"/>
          <w:lang w:val="en-US"/>
        </w:rPr>
      </w:pPr>
    </w:p>
    <w:p w14:paraId="03966012" w14:textId="34E624AF" w:rsidR="00FE0802" w:rsidRDefault="00FE0802" w:rsidP="00FE0802">
      <w:pPr>
        <w:jc w:val="both"/>
        <w:rPr>
          <w:rFonts w:ascii="Arial" w:hAnsi="Arial" w:cs="Arial"/>
          <w:color w:val="222222"/>
          <w:lang w:val="en-GB"/>
        </w:rPr>
      </w:pPr>
      <w:r>
        <w:rPr>
          <w:rFonts w:ascii="Arial" w:hAnsi="Arial" w:cs="Arial"/>
          <w:lang w:val="en-US"/>
        </w:rPr>
        <w:lastRenderedPageBreak/>
        <w:t xml:space="preserve">In Jalisco, the Human Rights </w:t>
      </w:r>
      <w:r w:rsidR="00331C68">
        <w:rPr>
          <w:rFonts w:ascii="Arial" w:hAnsi="Arial" w:cs="Arial"/>
          <w:lang w:val="en-US"/>
        </w:rPr>
        <w:t xml:space="preserve">State </w:t>
      </w:r>
      <w:r>
        <w:rPr>
          <w:rFonts w:ascii="Arial" w:hAnsi="Arial" w:cs="Arial"/>
          <w:lang w:val="en-US"/>
        </w:rPr>
        <w:t>Commission issued a report on persons who have been subject to a non-liability declaration in the criminal context and are deprived of their liberty in a psychiatric ward called “</w:t>
      </w:r>
      <w:proofErr w:type="spellStart"/>
      <w:r>
        <w:rPr>
          <w:rFonts w:ascii="Arial" w:hAnsi="Arial" w:cs="Arial"/>
          <w:lang w:val="en-US"/>
        </w:rPr>
        <w:t>Caisame</w:t>
      </w:r>
      <w:proofErr w:type="spellEnd"/>
      <w:r>
        <w:rPr>
          <w:rFonts w:ascii="Arial" w:hAnsi="Arial" w:cs="Arial"/>
          <w:lang w:val="en-US"/>
        </w:rPr>
        <w:t xml:space="preserve"> Prolonged Stay”. After analyzing 9 cases, the Commission concluded that these individuals have been abandoned by the justice system and are still deprived of their liberty due to the lack of procedural safeguards that regulate the duration of their security measures.</w:t>
      </w:r>
      <w:r w:rsidRPr="00AE3CBC">
        <w:rPr>
          <w:rStyle w:val="Refdenotaalpie"/>
          <w:rFonts w:ascii="Arial" w:hAnsi="Arial" w:cs="Arial"/>
          <w:color w:val="222222"/>
          <w:lang w:val="en-GB"/>
        </w:rPr>
        <w:footnoteReference w:id="28"/>
      </w:r>
      <w:r>
        <w:rPr>
          <w:rFonts w:ascii="Arial" w:hAnsi="Arial" w:cs="Arial"/>
          <w:lang w:val="en-US"/>
        </w:rPr>
        <w:t xml:space="preserve"> According to findings, even when a clinical diagnosis suggested that the person had successfully complied with treatment, the lack of response from the justice system would leave the person living inside the </w:t>
      </w:r>
      <w:r w:rsidRPr="00AE3CBC">
        <w:rPr>
          <w:rFonts w:ascii="Arial" w:hAnsi="Arial" w:cs="Arial"/>
          <w:lang w:val="en-US"/>
        </w:rPr>
        <w:t>psychiatric facility.</w:t>
      </w:r>
      <w:r w:rsidRPr="00AE3CBC">
        <w:rPr>
          <w:rStyle w:val="Refdenotaalpie"/>
          <w:rFonts w:ascii="Arial" w:hAnsi="Arial" w:cs="Arial"/>
          <w:color w:val="222222"/>
          <w:lang w:val="en-GB"/>
        </w:rPr>
        <w:footnoteReference w:id="29"/>
      </w:r>
      <w:r w:rsidRPr="00AE3CBC">
        <w:rPr>
          <w:rFonts w:ascii="Arial" w:hAnsi="Arial" w:cs="Arial"/>
          <w:color w:val="222222"/>
          <w:lang w:val="en-GB"/>
        </w:rPr>
        <w:t xml:space="preserve"> </w:t>
      </w:r>
    </w:p>
    <w:p w14:paraId="3AF05381" w14:textId="6B8728EF" w:rsidR="00FE0802" w:rsidRPr="009D7A24" w:rsidRDefault="00FE0802" w:rsidP="00FE0802">
      <w:pPr>
        <w:pStyle w:val="m-8567124984482509407msolistparagraph"/>
        <w:shd w:val="clear" w:color="auto" w:fill="FFFFFF"/>
        <w:jc w:val="both"/>
        <w:rPr>
          <w:rFonts w:ascii="Arial" w:hAnsi="Arial" w:cs="Arial"/>
          <w:color w:val="222222"/>
          <w:lang w:val="en-GB"/>
        </w:rPr>
      </w:pPr>
      <w:r w:rsidRPr="00DD52BC">
        <w:rPr>
          <w:rFonts w:ascii="Arial" w:hAnsi="Arial" w:cs="Arial"/>
          <w:color w:val="222222"/>
          <w:lang w:val="en-GB"/>
        </w:rPr>
        <w:t>The situation portray</w:t>
      </w:r>
      <w:r w:rsidR="00331C68">
        <w:rPr>
          <w:rFonts w:ascii="Arial" w:hAnsi="Arial" w:cs="Arial"/>
          <w:color w:val="222222"/>
          <w:lang w:val="en-GB"/>
        </w:rPr>
        <w:t>ed in</w:t>
      </w:r>
      <w:r w:rsidRPr="00DD52BC">
        <w:rPr>
          <w:rFonts w:ascii="Arial" w:hAnsi="Arial" w:cs="Arial"/>
          <w:color w:val="222222"/>
          <w:lang w:val="en-GB"/>
        </w:rPr>
        <w:t xml:space="preserve"> th</w:t>
      </w:r>
      <w:r>
        <w:rPr>
          <w:rFonts w:ascii="Arial" w:hAnsi="Arial" w:cs="Arial"/>
          <w:color w:val="222222"/>
          <w:lang w:val="en-GB"/>
        </w:rPr>
        <w:t>e</w:t>
      </w:r>
      <w:r w:rsidRPr="00DD52BC">
        <w:rPr>
          <w:rFonts w:ascii="Arial" w:hAnsi="Arial" w:cs="Arial"/>
          <w:color w:val="222222"/>
          <w:lang w:val="en-GB"/>
        </w:rPr>
        <w:t>s</w:t>
      </w:r>
      <w:r>
        <w:rPr>
          <w:rFonts w:ascii="Arial" w:hAnsi="Arial" w:cs="Arial"/>
          <w:color w:val="222222"/>
          <w:lang w:val="en-GB"/>
        </w:rPr>
        <w:t>e</w:t>
      </w:r>
      <w:r w:rsidRPr="00DD52BC">
        <w:rPr>
          <w:rFonts w:ascii="Arial" w:hAnsi="Arial" w:cs="Arial"/>
          <w:color w:val="222222"/>
          <w:lang w:val="en-GB"/>
        </w:rPr>
        <w:t xml:space="preserve"> cases exemplifies what the Committee established with regards </w:t>
      </w:r>
      <w:r>
        <w:rPr>
          <w:rFonts w:ascii="Arial" w:hAnsi="Arial" w:cs="Arial"/>
          <w:color w:val="222222"/>
          <w:lang w:val="en-GB"/>
        </w:rPr>
        <w:t xml:space="preserve">to article 14 of the Convention: </w:t>
      </w:r>
      <w:r w:rsidRPr="00DD52BC">
        <w:rPr>
          <w:rFonts w:ascii="Arial" w:hAnsi="Arial" w:cs="Arial"/>
          <w:color w:val="222222"/>
          <w:lang w:val="en-US"/>
        </w:rPr>
        <w:t>“</w:t>
      </w:r>
      <w:r w:rsidRPr="00DD52BC">
        <w:rPr>
          <w:rFonts w:ascii="Arial" w:hAnsi="Arial" w:cs="Arial"/>
          <w:color w:val="222222"/>
          <w:lang w:val="en-GB"/>
        </w:rPr>
        <w:t>persons with disabilities may also be subjected to tests to assess their competence or fitness to stand trial that may lead to detention and treatment against their will, and commonly for durations that exceed the sentences ordered upon conviction”. In this sense “the Committee has strongly rejected the concept of unfitness to stand trial and its discriminatory character</w:t>
      </w:r>
      <w:r w:rsidRPr="00DD52BC">
        <w:rPr>
          <w:rFonts w:ascii="Arial" w:hAnsi="Arial" w:cs="Arial"/>
          <w:color w:val="222222"/>
          <w:vertAlign w:val="superscript"/>
          <w:lang w:val="en-GB"/>
        </w:rPr>
        <w:footnoteReference w:id="30"/>
      </w:r>
      <w:r w:rsidRPr="00DD52BC">
        <w:rPr>
          <w:rFonts w:ascii="Arial" w:hAnsi="Arial" w:cs="Arial"/>
          <w:color w:val="222222"/>
          <w:lang w:val="en-GB"/>
        </w:rPr>
        <w:t xml:space="preserve"> and has called for its removal from the criminal justice system.</w:t>
      </w:r>
      <w:r w:rsidRPr="00DD52BC">
        <w:rPr>
          <w:rFonts w:ascii="Arial" w:hAnsi="Arial" w:cs="Arial"/>
          <w:color w:val="222222"/>
          <w:vertAlign w:val="superscript"/>
          <w:lang w:val="en-GB"/>
        </w:rPr>
        <w:footnoteReference w:id="31"/>
      </w:r>
      <w:r w:rsidRPr="00DD52BC">
        <w:rPr>
          <w:rFonts w:ascii="Arial" w:hAnsi="Arial" w:cs="Arial"/>
          <w:color w:val="222222"/>
          <w:lang w:val="en-GB"/>
        </w:rPr>
        <w:t xml:space="preserve"> This position is supported by the Working Group on Arbitrary Detention, which has called for persons with psychosocial disabilities to be given the opportunity to stand trial promptly, with support and accommodations, rather than declaring such persons incompetent.”</w:t>
      </w:r>
      <w:r w:rsidRPr="00DD52BC">
        <w:rPr>
          <w:rFonts w:ascii="Arial" w:hAnsi="Arial" w:cs="Arial"/>
          <w:color w:val="222222"/>
          <w:vertAlign w:val="superscript"/>
          <w:lang w:val="en-GB"/>
        </w:rPr>
        <w:footnoteReference w:id="32"/>
      </w:r>
    </w:p>
    <w:p w14:paraId="30C041D9" w14:textId="77777777" w:rsidR="00FE0802" w:rsidRDefault="00FE0802" w:rsidP="00FE0802">
      <w:pPr>
        <w:jc w:val="both"/>
        <w:rPr>
          <w:rFonts w:ascii="Arial" w:hAnsi="Arial" w:cs="Arial"/>
          <w:color w:val="222222"/>
          <w:lang w:val="en-GB"/>
        </w:rPr>
      </w:pPr>
      <w:r>
        <w:rPr>
          <w:rFonts w:ascii="Arial" w:hAnsi="Arial" w:cs="Arial"/>
          <w:color w:val="222222"/>
          <w:lang w:val="en-US"/>
        </w:rPr>
        <w:t xml:space="preserve">Finally, the report from Jalisco’s Human Rights Commission also </w:t>
      </w:r>
      <w:r>
        <w:rPr>
          <w:rFonts w:ascii="Arial" w:hAnsi="Arial" w:cs="Arial"/>
          <w:color w:val="222222"/>
          <w:lang w:val="en-GB"/>
        </w:rPr>
        <w:t>suggested that the prolonged stay in this type of institutions has, contradictory to belief, a negative effect on the mental and physical integrity due to inadequate conditions and the lack of professional staff</w:t>
      </w:r>
      <w:r w:rsidRPr="00AE3CBC">
        <w:rPr>
          <w:rFonts w:ascii="Arial" w:hAnsi="Arial" w:cs="Arial"/>
          <w:color w:val="222222"/>
          <w:lang w:val="en-GB"/>
        </w:rPr>
        <w:t>.</w:t>
      </w:r>
      <w:r w:rsidRPr="00AE3CBC">
        <w:rPr>
          <w:rStyle w:val="Refdenotaalpie"/>
          <w:rFonts w:ascii="Arial" w:hAnsi="Arial" w:cs="Arial"/>
          <w:color w:val="222222"/>
          <w:lang w:val="en-US"/>
        </w:rPr>
        <w:t xml:space="preserve"> </w:t>
      </w:r>
      <w:r w:rsidRPr="00AE3CBC">
        <w:rPr>
          <w:rStyle w:val="Refdenotaalpie"/>
          <w:rFonts w:ascii="Arial" w:hAnsi="Arial" w:cs="Arial"/>
          <w:color w:val="222222"/>
        </w:rPr>
        <w:footnoteReference w:id="33"/>
      </w:r>
      <w:r>
        <w:rPr>
          <w:rFonts w:ascii="Arial" w:hAnsi="Arial" w:cs="Arial"/>
          <w:color w:val="222222"/>
          <w:lang w:val="en-GB"/>
        </w:rPr>
        <w:t xml:space="preserve"> </w:t>
      </w:r>
      <w:r w:rsidRPr="009D7A24">
        <w:rPr>
          <w:rFonts w:ascii="Arial" w:hAnsi="Arial" w:cs="Arial"/>
          <w:color w:val="222222"/>
          <w:lang w:val="en-GB"/>
        </w:rPr>
        <w:t>Although security measures are imposed as mental health treatments, the impact of confinement and the lack of adequate conditions and staff in prisons have an adverse impact that is particularly burdensome for persons with intellectual and psychosocial disabilities.</w:t>
      </w:r>
      <w:r>
        <w:rPr>
          <w:rFonts w:ascii="Arial" w:hAnsi="Arial" w:cs="Arial"/>
          <w:color w:val="222222"/>
          <w:lang w:val="en-GB"/>
        </w:rPr>
        <w:t xml:space="preserve">  </w:t>
      </w:r>
    </w:p>
    <w:p w14:paraId="5AAAEE55" w14:textId="77777777" w:rsidR="00FE0802" w:rsidRDefault="00FE0802" w:rsidP="00FE0802">
      <w:pPr>
        <w:jc w:val="both"/>
        <w:rPr>
          <w:rFonts w:ascii="Arial" w:hAnsi="Arial" w:cs="Arial"/>
          <w:color w:val="222222"/>
          <w:lang w:val="en-GB"/>
        </w:rPr>
      </w:pPr>
    </w:p>
    <w:p w14:paraId="6A861E2D" w14:textId="77777777" w:rsidR="00FE0802" w:rsidRDefault="00FE0802" w:rsidP="00FE0802">
      <w:pPr>
        <w:jc w:val="both"/>
        <w:rPr>
          <w:rFonts w:ascii="Arial" w:hAnsi="Arial" w:cs="Arial"/>
          <w:color w:val="222222"/>
          <w:lang w:val="en-GB"/>
        </w:rPr>
      </w:pPr>
      <w:r w:rsidRPr="000D0D84">
        <w:rPr>
          <w:rFonts w:ascii="Arial" w:hAnsi="Arial" w:cs="Arial"/>
          <w:noProof/>
          <w:lang w:eastAsia="es-ES_tradnl"/>
        </w:rPr>
        <w:lastRenderedPageBreak/>
        <mc:AlternateContent>
          <mc:Choice Requires="wps">
            <w:drawing>
              <wp:inline distT="0" distB="0" distL="0" distR="0" wp14:anchorId="32FAEFAA" wp14:editId="28CFAC4B">
                <wp:extent cx="6331585" cy="1367625"/>
                <wp:effectExtent l="0" t="0" r="18415" b="29845"/>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1367625"/>
                        </a:xfrm>
                        <a:prstGeom prst="rect">
                          <a:avLst/>
                        </a:prstGeom>
                        <a:solidFill>
                          <a:srgbClr val="FFFFFF"/>
                        </a:solidFill>
                        <a:ln w="9525">
                          <a:solidFill>
                            <a:srgbClr val="000000"/>
                          </a:solidFill>
                          <a:miter lim="800000"/>
                          <a:headEnd/>
                          <a:tailEnd/>
                        </a:ln>
                      </wps:spPr>
                      <wps:txbx>
                        <w:txbxContent>
                          <w:p w14:paraId="5CA3038E" w14:textId="77777777" w:rsidR="00FE0802" w:rsidRPr="00711012" w:rsidRDefault="00FE0802" w:rsidP="00FE0802">
                            <w:pPr>
                              <w:rPr>
                                <w:rFonts w:ascii="Arial" w:hAnsi="Arial" w:cs="Arial"/>
                                <w:b/>
                                <w:sz w:val="22"/>
                                <w:szCs w:val="22"/>
                                <w:lang w:val="en-US"/>
                              </w:rPr>
                            </w:pPr>
                            <w:r>
                              <w:rPr>
                                <w:rFonts w:ascii="Arial" w:hAnsi="Arial" w:cs="Arial"/>
                                <w:b/>
                                <w:sz w:val="22"/>
                                <w:szCs w:val="22"/>
                                <w:lang w:val="en-US"/>
                              </w:rPr>
                              <w:t>Juan’s case*</w:t>
                            </w:r>
                            <w:r w:rsidRPr="00711012">
                              <w:rPr>
                                <w:rFonts w:ascii="Arial" w:hAnsi="Arial" w:cs="Arial"/>
                                <w:b/>
                                <w:sz w:val="22"/>
                                <w:szCs w:val="22"/>
                                <w:lang w:val="en-US"/>
                              </w:rPr>
                              <w:t xml:space="preserve"> </w:t>
                            </w:r>
                          </w:p>
                          <w:p w14:paraId="42118154" w14:textId="3B3A591A"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r w:rsidR="00331C68">
                              <w:rPr>
                                <w:rFonts w:ascii="Arial" w:hAnsi="Arial" w:cs="Arial"/>
                                <w:sz w:val="22"/>
                                <w:szCs w:val="22"/>
                                <w:lang w:val="en-US"/>
                              </w:rPr>
                              <w:t xml:space="preserve">, case under litigation by </w:t>
                            </w:r>
                            <w:proofErr w:type="spellStart"/>
                            <w:r w:rsidR="00331C68">
                              <w:rPr>
                                <w:rFonts w:ascii="Arial" w:hAnsi="Arial" w:cs="Arial"/>
                                <w:sz w:val="22"/>
                                <w:szCs w:val="22"/>
                                <w:lang w:val="en-US"/>
                              </w:rPr>
                              <w:t>Documenta</w:t>
                            </w:r>
                            <w:proofErr w:type="spellEnd"/>
                            <w:r w:rsidRPr="00A31C80">
                              <w:rPr>
                                <w:rFonts w:ascii="Arial" w:hAnsi="Arial" w:cs="Arial"/>
                                <w:sz w:val="22"/>
                                <w:szCs w:val="22"/>
                                <w:lang w:val="en-US"/>
                              </w:rPr>
                              <w:t>)</w:t>
                            </w:r>
                          </w:p>
                          <w:p w14:paraId="59DF9C4B" w14:textId="77777777" w:rsidR="00FE0802" w:rsidRPr="007E0173" w:rsidRDefault="00FE0802" w:rsidP="00FE0802">
                            <w:pPr>
                              <w:jc w:val="both"/>
                              <w:rPr>
                                <w:lang w:val="en-US"/>
                              </w:rPr>
                            </w:pPr>
                            <w:r>
                              <w:rPr>
                                <w:rFonts w:ascii="Arial" w:hAnsi="Arial" w:cs="Arial"/>
                                <w:sz w:val="22"/>
                                <w:szCs w:val="22"/>
                                <w:lang w:val="en-US"/>
                              </w:rPr>
                              <w:t xml:space="preserve">Juan has a psychosocial disability and is complying with a security measure at the Center for Psychosocial Rehabilitation for Men. For the past 12 years Juan has been confined to his cell due to his alleged violent behavior. Even more, Juan’s family was asked to consider by the prison administration to perform a lobotomy. They didn’t accept it. Juan will be isolated until the end of his security measure.  </w:t>
                            </w:r>
                          </w:p>
                        </w:txbxContent>
                      </wps:txbx>
                      <wps:bodyPr rot="0" vert="horz" wrap="square" lIns="91440" tIns="45720" rIns="91440" bIns="45720" anchor="t" anchorCtr="0">
                        <a:noAutofit/>
                      </wps:bodyPr>
                    </wps:wsp>
                  </a:graphicData>
                </a:graphic>
              </wp:inline>
            </w:drawing>
          </mc:Choice>
          <mc:Fallback>
            <w:pict>
              <v:shape w14:anchorId="32FAEFAA" id="_x0000_s1031" type="#_x0000_t202" style="width:498.55pt;height:107.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">
                <v:textbox>
                  <w:txbxContent>
                    <w:p w14:paraId="5CA3038E" w14:textId="77777777" w:rsidR="00FE0802" w:rsidRPr="00711012" w:rsidRDefault="00FE0802" w:rsidP="00FE0802">
                      <w:pPr>
                        <w:rPr>
                          <w:rFonts w:ascii="Arial" w:hAnsi="Arial" w:cs="Arial"/>
                          <w:b/>
                          <w:sz w:val="22"/>
                          <w:szCs w:val="22"/>
                          <w:lang w:val="en-US"/>
                        </w:rPr>
                      </w:pPr>
                      <w:r>
                        <w:rPr>
                          <w:rFonts w:ascii="Arial" w:hAnsi="Arial" w:cs="Arial"/>
                          <w:b/>
                          <w:sz w:val="22"/>
                          <w:szCs w:val="22"/>
                          <w:lang w:val="en-US"/>
                        </w:rPr>
                        <w:t>Juan’s case*</w:t>
                      </w:r>
                      <w:r w:rsidRPr="00711012">
                        <w:rPr>
                          <w:rFonts w:ascii="Arial" w:hAnsi="Arial" w:cs="Arial"/>
                          <w:b/>
                          <w:sz w:val="22"/>
                          <w:szCs w:val="22"/>
                          <w:lang w:val="en-US"/>
                        </w:rPr>
                        <w:t xml:space="preserve"> </w:t>
                      </w:r>
                    </w:p>
                    <w:p w14:paraId="42118154" w14:textId="3B3A591A" w:rsidR="00FE0802" w:rsidRPr="00A31C80" w:rsidRDefault="00FE0802" w:rsidP="00FE0802">
                      <w:pPr>
                        <w:rPr>
                          <w:rFonts w:ascii="Arial" w:hAnsi="Arial" w:cs="Arial"/>
                          <w:sz w:val="22"/>
                          <w:szCs w:val="22"/>
                          <w:lang w:val="en-US"/>
                        </w:rPr>
                      </w:pPr>
                      <w:r w:rsidRPr="00A31C80">
                        <w:rPr>
                          <w:rFonts w:ascii="Arial" w:hAnsi="Arial" w:cs="Arial"/>
                          <w:sz w:val="22"/>
                          <w:szCs w:val="22"/>
                          <w:lang w:val="en-US"/>
                        </w:rPr>
                        <w:t>(</w:t>
                      </w:r>
                      <w:r>
                        <w:rPr>
                          <w:rFonts w:ascii="Arial" w:hAnsi="Arial" w:cs="Arial"/>
                          <w:sz w:val="22"/>
                          <w:szCs w:val="22"/>
                          <w:lang w:val="en-US"/>
                        </w:rPr>
                        <w:t>*</w:t>
                      </w:r>
                      <w:r w:rsidRPr="001460E7">
                        <w:rPr>
                          <w:rFonts w:ascii="Arial" w:hAnsi="Arial" w:cs="Arial"/>
                          <w:sz w:val="22"/>
                          <w:szCs w:val="22"/>
                          <w:lang w:val="en-US"/>
                        </w:rPr>
                        <w:t>F</w:t>
                      </w:r>
                      <w:r w:rsidRPr="00A31C80">
                        <w:rPr>
                          <w:rFonts w:ascii="Arial" w:hAnsi="Arial" w:cs="Arial"/>
                          <w:sz w:val="22"/>
                          <w:szCs w:val="22"/>
                          <w:lang w:val="en-US"/>
                        </w:rPr>
                        <w:t>ictional name in order to protect the person’s identity</w:t>
                      </w:r>
                      <w:r w:rsidR="00331C68">
                        <w:rPr>
                          <w:rFonts w:ascii="Arial" w:hAnsi="Arial" w:cs="Arial"/>
                          <w:sz w:val="22"/>
                          <w:szCs w:val="22"/>
                          <w:lang w:val="en-US"/>
                        </w:rPr>
                        <w:t xml:space="preserve">, case under litigation by </w:t>
                      </w:r>
                      <w:proofErr w:type="spellStart"/>
                      <w:r w:rsidR="00331C68">
                        <w:rPr>
                          <w:rFonts w:ascii="Arial" w:hAnsi="Arial" w:cs="Arial"/>
                          <w:sz w:val="22"/>
                          <w:szCs w:val="22"/>
                          <w:lang w:val="en-US"/>
                        </w:rPr>
                        <w:t>Documenta</w:t>
                      </w:r>
                      <w:proofErr w:type="spellEnd"/>
                      <w:r w:rsidRPr="00A31C80">
                        <w:rPr>
                          <w:rFonts w:ascii="Arial" w:hAnsi="Arial" w:cs="Arial"/>
                          <w:sz w:val="22"/>
                          <w:szCs w:val="22"/>
                          <w:lang w:val="en-US"/>
                        </w:rPr>
                        <w:t>)</w:t>
                      </w:r>
                    </w:p>
                    <w:p w14:paraId="59DF9C4B" w14:textId="77777777" w:rsidR="00FE0802" w:rsidRPr="007E0173" w:rsidRDefault="00FE0802" w:rsidP="00FE0802">
                      <w:pPr>
                        <w:jc w:val="both"/>
                        <w:rPr>
                          <w:lang w:val="en-US"/>
                        </w:rPr>
                      </w:pPr>
                      <w:r>
                        <w:rPr>
                          <w:rFonts w:ascii="Arial" w:hAnsi="Arial" w:cs="Arial"/>
                          <w:sz w:val="22"/>
                          <w:szCs w:val="22"/>
                          <w:lang w:val="en-US"/>
                        </w:rPr>
                        <w:t xml:space="preserve">Juan has a psychosocial disability and is complying with a security measure at the Center for Psychosocial Rehabilitation for Men. For the past 12 years Juan has been confined to his cell due to his alleged violent behavior. Even more, Juan’s family was asked to consider by the prison administration to perform a lobotomy. They didn’t accept it. Juan will be isolated until the end of his security measure.  </w:t>
                      </w:r>
                    </w:p>
                  </w:txbxContent>
                </v:textbox>
                <w10:anchorlock/>
              </v:shape>
            </w:pict>
          </mc:Fallback>
        </mc:AlternateContent>
      </w:r>
    </w:p>
    <w:p w14:paraId="36408262" w14:textId="77777777" w:rsidR="00FE0802" w:rsidRPr="0074032A" w:rsidRDefault="00FE0802" w:rsidP="00FE0802">
      <w:pPr>
        <w:jc w:val="both"/>
        <w:rPr>
          <w:rFonts w:ascii="Arial" w:hAnsi="Arial" w:cs="Arial"/>
          <w:color w:val="222222"/>
          <w:lang w:val="es-MX"/>
        </w:rPr>
      </w:pPr>
    </w:p>
    <w:p w14:paraId="63D6C1DD" w14:textId="77777777" w:rsidR="00FE0802" w:rsidRPr="00DE16A4" w:rsidRDefault="00FE0802" w:rsidP="00FE0802">
      <w:pPr>
        <w:pStyle w:val="Default"/>
        <w:jc w:val="both"/>
        <w:rPr>
          <w:lang w:val="en-GB"/>
        </w:rPr>
      </w:pPr>
      <w:r w:rsidRPr="003D6533">
        <w:rPr>
          <w:color w:val="auto"/>
          <w:lang w:val="en-US"/>
        </w:rPr>
        <w:t>The Special Rapporteur Against Torture underlined that “</w:t>
      </w:r>
      <w:r>
        <w:rPr>
          <w:lang w:val="en-GB"/>
        </w:rPr>
        <w:t>m</w:t>
      </w:r>
      <w:r w:rsidRPr="00DE16A4">
        <w:rPr>
          <w:lang w:val="en-GB"/>
        </w:rPr>
        <w:t>ost persons with disabilities who are in the prison system are not i</w:t>
      </w:r>
      <w:r>
        <w:rPr>
          <w:lang w:val="en-GB"/>
        </w:rPr>
        <w:t xml:space="preserve">n centres reserved for their </w:t>
      </w:r>
      <w:r w:rsidRPr="00DE16A4">
        <w:rPr>
          <w:lang w:val="en-GB"/>
        </w:rPr>
        <w:t xml:space="preserve">proper treatment, but are housed in confined areas of prisons characterized by insanitary conditions and overcrowding, a problem that is compounded by their health needs. Detention centres do not have the facilities, resources or trained staff to provide decent treatment and the necessary medical and psychological care to persons with disabilities, who spend almost the entire day locked up, sometimes in isolation and in harsh conditions. The conditions observed in the psychiatric wings of the </w:t>
      </w:r>
      <w:proofErr w:type="spellStart"/>
      <w:r w:rsidRPr="00DE16A4">
        <w:rPr>
          <w:i/>
          <w:lang w:val="en-GB"/>
        </w:rPr>
        <w:t>Topo</w:t>
      </w:r>
      <w:proofErr w:type="spellEnd"/>
      <w:r w:rsidRPr="00DE16A4">
        <w:rPr>
          <w:i/>
          <w:lang w:val="en-GB"/>
        </w:rPr>
        <w:t xml:space="preserve"> Chico, La Mesa and </w:t>
      </w:r>
      <w:proofErr w:type="spellStart"/>
      <w:r w:rsidRPr="00DE16A4">
        <w:rPr>
          <w:i/>
          <w:lang w:val="en-GB"/>
        </w:rPr>
        <w:t>Nezahualcóyotl</w:t>
      </w:r>
      <w:proofErr w:type="spellEnd"/>
      <w:r w:rsidRPr="00DE16A4">
        <w:rPr>
          <w:i/>
          <w:lang w:val="en-GB"/>
        </w:rPr>
        <w:t xml:space="preserve"> </w:t>
      </w:r>
      <w:proofErr w:type="spellStart"/>
      <w:r w:rsidRPr="00DE16A4">
        <w:rPr>
          <w:i/>
          <w:lang w:val="en-GB"/>
        </w:rPr>
        <w:t>Bordo</w:t>
      </w:r>
      <w:proofErr w:type="spellEnd"/>
      <w:r w:rsidRPr="00DE16A4">
        <w:rPr>
          <w:lang w:val="en-GB"/>
        </w:rPr>
        <w:t xml:space="preserve"> prisons constitute cruel, inhuman or degrading treatment</w:t>
      </w:r>
      <w:r>
        <w:rPr>
          <w:lang w:val="en-GB"/>
        </w:rPr>
        <w:t>”</w:t>
      </w:r>
      <w:r w:rsidRPr="003D6533">
        <w:rPr>
          <w:lang w:val="en-US"/>
        </w:rPr>
        <w:t>.</w:t>
      </w:r>
      <w:r w:rsidRPr="00766CA2">
        <w:rPr>
          <w:rStyle w:val="Refdenotaalpie"/>
          <w:lang w:val="en-US"/>
        </w:rPr>
        <w:footnoteReference w:id="34"/>
      </w:r>
    </w:p>
    <w:p w14:paraId="40D83A70" w14:textId="77777777" w:rsidR="00FE0802" w:rsidRDefault="00FE0802" w:rsidP="00FE0802">
      <w:pPr>
        <w:pStyle w:val="Default"/>
        <w:jc w:val="both"/>
        <w:rPr>
          <w:color w:val="auto"/>
          <w:lang w:val="en-US"/>
        </w:rPr>
      </w:pPr>
    </w:p>
    <w:p w14:paraId="4246BDE5" w14:textId="77777777" w:rsidR="00FE0802" w:rsidRPr="003D6533" w:rsidRDefault="00FE0802" w:rsidP="00FE0802">
      <w:pPr>
        <w:pStyle w:val="Default"/>
        <w:jc w:val="both"/>
        <w:rPr>
          <w:color w:val="auto"/>
          <w:lang w:val="en-US"/>
        </w:rPr>
      </w:pPr>
      <w:r w:rsidRPr="003D6533">
        <w:rPr>
          <w:color w:val="auto"/>
          <w:lang w:val="en-US"/>
        </w:rPr>
        <w:t xml:space="preserve">The National Human Rights Commission has issued more than 70 recommendations and reports related to </w:t>
      </w:r>
      <w:r>
        <w:rPr>
          <w:color w:val="auto"/>
          <w:lang w:val="en-US"/>
        </w:rPr>
        <w:t xml:space="preserve">human rights </w:t>
      </w:r>
      <w:r w:rsidRPr="003D6533">
        <w:rPr>
          <w:color w:val="auto"/>
          <w:lang w:val="en-US"/>
        </w:rPr>
        <w:t>violations</w:t>
      </w:r>
      <w:r>
        <w:rPr>
          <w:color w:val="auto"/>
          <w:lang w:val="en-US"/>
        </w:rPr>
        <w:t xml:space="preserve"> of persons with intellectual and psychosocial disabilities who are imprisoned.</w:t>
      </w:r>
      <w:r w:rsidRPr="00766CA2">
        <w:rPr>
          <w:rStyle w:val="Refdenotaalpie"/>
          <w:color w:val="auto"/>
        </w:rPr>
        <w:footnoteReference w:id="35"/>
      </w:r>
      <w:r>
        <w:rPr>
          <w:color w:val="auto"/>
          <w:lang w:val="en-US"/>
        </w:rPr>
        <w:t xml:space="preserve"> The most reiterated violations refer to:</w:t>
      </w:r>
    </w:p>
    <w:p w14:paraId="2EEFC08D" w14:textId="77777777" w:rsidR="00FE0802" w:rsidRPr="003D6533" w:rsidRDefault="00FE0802" w:rsidP="00FE0802">
      <w:pPr>
        <w:pStyle w:val="Default"/>
        <w:jc w:val="both"/>
        <w:rPr>
          <w:color w:val="auto"/>
          <w:lang w:val="en-US"/>
        </w:rPr>
      </w:pPr>
    </w:p>
    <w:p w14:paraId="3EBAAA34" w14:textId="77777777" w:rsidR="00FE0802" w:rsidRDefault="00FE0802" w:rsidP="00FE0802">
      <w:pPr>
        <w:pStyle w:val="Default"/>
        <w:numPr>
          <w:ilvl w:val="0"/>
          <w:numId w:val="23"/>
        </w:numPr>
        <w:jc w:val="both"/>
        <w:rPr>
          <w:lang w:val="en-US"/>
        </w:rPr>
      </w:pPr>
      <w:r w:rsidRPr="0064114B">
        <w:rPr>
          <w:lang w:val="en-US"/>
        </w:rPr>
        <w:t>Unsanitary conditions</w:t>
      </w:r>
      <w:r>
        <w:rPr>
          <w:lang w:val="en-US"/>
        </w:rPr>
        <w:t xml:space="preserve"> and limited access to basic services such as </w:t>
      </w:r>
      <w:r w:rsidRPr="00A150A7">
        <w:rPr>
          <w:lang w:val="en-US"/>
        </w:rPr>
        <w:t>water, electricity and ventilation</w:t>
      </w:r>
      <w:r>
        <w:rPr>
          <w:lang w:val="en-US"/>
        </w:rPr>
        <w:t xml:space="preserve">, food, </w:t>
      </w:r>
      <w:r w:rsidRPr="0064114B">
        <w:rPr>
          <w:lang w:val="en-US"/>
        </w:rPr>
        <w:t>beds, clothing and personal hygiene supplies.</w:t>
      </w:r>
    </w:p>
    <w:p w14:paraId="1A206396" w14:textId="77777777" w:rsidR="00FE0802" w:rsidRDefault="00FE0802" w:rsidP="00FE0802">
      <w:pPr>
        <w:pStyle w:val="Default"/>
        <w:numPr>
          <w:ilvl w:val="0"/>
          <w:numId w:val="23"/>
        </w:numPr>
        <w:jc w:val="both"/>
        <w:rPr>
          <w:lang w:val="en-US"/>
        </w:rPr>
      </w:pPr>
      <w:r>
        <w:rPr>
          <w:lang w:val="en-US"/>
        </w:rPr>
        <w:t xml:space="preserve">Lack of sufficient and adequate personnel as well as medicines, medical equipment, and specific programs.  </w:t>
      </w:r>
    </w:p>
    <w:p w14:paraId="67992B09" w14:textId="77777777" w:rsidR="00FE0802" w:rsidRDefault="00FE0802" w:rsidP="00FE0802">
      <w:pPr>
        <w:pStyle w:val="Default"/>
        <w:numPr>
          <w:ilvl w:val="0"/>
          <w:numId w:val="23"/>
        </w:numPr>
        <w:jc w:val="both"/>
        <w:rPr>
          <w:lang w:val="en-US"/>
        </w:rPr>
      </w:pPr>
      <w:r>
        <w:rPr>
          <w:lang w:val="en-US"/>
        </w:rPr>
        <w:t xml:space="preserve">Situations of physical, sexual and psychological abuse by other inmates. </w:t>
      </w:r>
    </w:p>
    <w:p w14:paraId="7A14E549" w14:textId="77777777" w:rsidR="00FE0802" w:rsidRDefault="00FE0802" w:rsidP="00FE0802">
      <w:pPr>
        <w:pStyle w:val="Default"/>
        <w:numPr>
          <w:ilvl w:val="0"/>
          <w:numId w:val="23"/>
        </w:numPr>
        <w:jc w:val="both"/>
        <w:rPr>
          <w:lang w:val="en-US"/>
        </w:rPr>
      </w:pPr>
      <w:r>
        <w:rPr>
          <w:lang w:val="en-US"/>
        </w:rPr>
        <w:t xml:space="preserve">Inadequate control and monitoring of legal status and the duration of security measures. </w:t>
      </w:r>
    </w:p>
    <w:p w14:paraId="0EAD2CBD" w14:textId="77777777" w:rsidR="00FE0802" w:rsidRDefault="00FE0802" w:rsidP="00FE0802">
      <w:pPr>
        <w:pStyle w:val="Default"/>
        <w:numPr>
          <w:ilvl w:val="0"/>
          <w:numId w:val="23"/>
        </w:numPr>
        <w:jc w:val="both"/>
        <w:rPr>
          <w:lang w:val="en-US"/>
        </w:rPr>
      </w:pPr>
      <w:r>
        <w:rPr>
          <w:lang w:val="en-US"/>
        </w:rPr>
        <w:t xml:space="preserve">Lack of a legislative framework in line with international human rights standards that provide for the implementation of reasonable accommodations. </w:t>
      </w:r>
    </w:p>
    <w:p w14:paraId="462529CC" w14:textId="77777777" w:rsidR="00FE0802" w:rsidRPr="00AE5978" w:rsidRDefault="00FE0802" w:rsidP="00FE0802">
      <w:pPr>
        <w:jc w:val="both"/>
        <w:rPr>
          <w:rFonts w:ascii="Arial" w:hAnsi="Arial" w:cs="Arial"/>
          <w:lang w:val="en-US"/>
        </w:rPr>
      </w:pPr>
    </w:p>
    <w:p w14:paraId="1AC14DCE" w14:textId="77777777" w:rsidR="00FE0802" w:rsidRPr="009740C1" w:rsidRDefault="00FE0802" w:rsidP="00FE0802">
      <w:pPr>
        <w:jc w:val="both"/>
        <w:rPr>
          <w:rFonts w:ascii="Arial" w:hAnsi="Arial" w:cs="Arial"/>
          <w:lang w:val="en-US"/>
        </w:rPr>
      </w:pPr>
      <w:r w:rsidRPr="009740C1">
        <w:rPr>
          <w:rFonts w:ascii="Arial" w:hAnsi="Arial" w:cs="Arial"/>
          <w:lang w:val="en-US"/>
        </w:rPr>
        <w:t>b) Deprivation of liberty i</w:t>
      </w:r>
      <w:r>
        <w:rPr>
          <w:rFonts w:ascii="Arial" w:hAnsi="Arial" w:cs="Arial"/>
          <w:lang w:val="en-US"/>
        </w:rPr>
        <w:t xml:space="preserve">n </w:t>
      </w:r>
      <w:r w:rsidRPr="00EB37BE">
        <w:rPr>
          <w:rFonts w:ascii="Arial" w:hAnsi="Arial" w:cs="Arial"/>
          <w:lang w:val="fr-CH"/>
        </w:rPr>
        <w:t xml:space="preserve">mental </w:t>
      </w:r>
      <w:proofErr w:type="spellStart"/>
      <w:r w:rsidRPr="00EB37BE">
        <w:rPr>
          <w:rFonts w:ascii="Arial" w:hAnsi="Arial" w:cs="Arial"/>
          <w:lang w:val="fr-CH"/>
        </w:rPr>
        <w:t>health</w:t>
      </w:r>
      <w:proofErr w:type="spellEnd"/>
      <w:r w:rsidRPr="00EB37BE">
        <w:rPr>
          <w:rFonts w:ascii="Arial" w:hAnsi="Arial" w:cs="Arial"/>
          <w:lang w:val="fr-CH"/>
        </w:rPr>
        <w:t xml:space="preserve"> </w:t>
      </w:r>
      <w:proofErr w:type="spellStart"/>
      <w:r>
        <w:rPr>
          <w:rFonts w:ascii="Arial" w:hAnsi="Arial" w:cs="Arial"/>
          <w:lang w:val="fr-CH"/>
        </w:rPr>
        <w:t>facilities</w:t>
      </w:r>
      <w:proofErr w:type="spellEnd"/>
      <w:r>
        <w:rPr>
          <w:rFonts w:ascii="Arial" w:hAnsi="Arial" w:cs="Arial"/>
          <w:lang w:val="fr-CH"/>
        </w:rPr>
        <w:t xml:space="preserve"> </w:t>
      </w:r>
    </w:p>
    <w:p w14:paraId="04D29163" w14:textId="77777777" w:rsidR="00FE0802" w:rsidRDefault="00FE0802" w:rsidP="00FE0802">
      <w:pPr>
        <w:jc w:val="both"/>
        <w:rPr>
          <w:rFonts w:ascii="Arial" w:hAnsi="Arial" w:cs="Arial"/>
          <w:lang w:val="en-US"/>
        </w:rPr>
      </w:pPr>
    </w:p>
    <w:p w14:paraId="1D202343" w14:textId="77777777" w:rsidR="00FE0802" w:rsidRDefault="00FE0802" w:rsidP="00FE0802">
      <w:pPr>
        <w:jc w:val="both"/>
        <w:rPr>
          <w:rFonts w:ascii="Arial" w:hAnsi="Arial" w:cs="Arial"/>
          <w:lang w:val="en-US"/>
        </w:rPr>
      </w:pPr>
      <w:r>
        <w:rPr>
          <w:rFonts w:ascii="Arial" w:hAnsi="Arial" w:cs="Arial"/>
          <w:lang w:val="en-US"/>
        </w:rPr>
        <w:t xml:space="preserve">In 2014, the Committee also recommended the State party to: </w:t>
      </w:r>
    </w:p>
    <w:p w14:paraId="74F57FD4" w14:textId="77777777" w:rsidR="00FE0802" w:rsidRPr="00FF18D0" w:rsidRDefault="00FE0802" w:rsidP="00FE0802">
      <w:pPr>
        <w:jc w:val="both"/>
        <w:rPr>
          <w:rFonts w:ascii="Arial" w:hAnsi="Arial" w:cs="Arial"/>
          <w:lang w:val="en-US"/>
        </w:rPr>
      </w:pPr>
    </w:p>
    <w:p w14:paraId="0935D497" w14:textId="77777777" w:rsidR="00FE0802" w:rsidRPr="00FF18D0" w:rsidRDefault="00FE0802" w:rsidP="00FE0802">
      <w:pPr>
        <w:pStyle w:val="Prrafodelista"/>
        <w:numPr>
          <w:ilvl w:val="0"/>
          <w:numId w:val="29"/>
        </w:numPr>
        <w:spacing w:after="0" w:line="240" w:lineRule="auto"/>
        <w:jc w:val="both"/>
        <w:rPr>
          <w:rFonts w:ascii="Arial" w:hAnsi="Arial" w:cs="Arial"/>
          <w:sz w:val="24"/>
          <w:szCs w:val="24"/>
          <w:lang w:val="fr-CH"/>
        </w:rPr>
      </w:pPr>
      <w:r w:rsidRPr="00FF18D0">
        <w:rPr>
          <w:rFonts w:ascii="Arial" w:hAnsi="Arial" w:cs="Arial"/>
          <w:sz w:val="24"/>
          <w:szCs w:val="24"/>
        </w:rPr>
        <w:t>Repeal legislation permitting detention on grounds of disability and ensure that all mental health services are provided based on the free and informed consent of the person concerned.</w:t>
      </w:r>
      <w:r w:rsidRPr="00FF18D0">
        <w:rPr>
          <w:rStyle w:val="Refdenotaalpie"/>
          <w:rFonts w:ascii="Arial" w:hAnsi="Arial" w:cs="Arial"/>
          <w:bCs/>
          <w:sz w:val="24"/>
          <w:szCs w:val="24"/>
          <w:lang w:val="en-GB"/>
        </w:rPr>
        <w:footnoteReference w:id="36"/>
      </w:r>
    </w:p>
    <w:p w14:paraId="71295FF9" w14:textId="77777777" w:rsidR="00FE0802" w:rsidRDefault="00FE0802" w:rsidP="00FE0802">
      <w:pPr>
        <w:pStyle w:val="Prrafodelista"/>
        <w:jc w:val="both"/>
        <w:rPr>
          <w:rFonts w:ascii="Arial" w:hAnsi="Arial" w:cs="Arial"/>
          <w:lang w:val="fr-CH"/>
        </w:rPr>
      </w:pPr>
    </w:p>
    <w:p w14:paraId="5B53B95C" w14:textId="77777777" w:rsidR="00FE0802" w:rsidRDefault="00FE0802" w:rsidP="00FE0802">
      <w:pPr>
        <w:autoSpaceDE w:val="0"/>
        <w:autoSpaceDN w:val="0"/>
        <w:adjustRightInd w:val="0"/>
        <w:jc w:val="both"/>
        <w:rPr>
          <w:lang w:val="en-US"/>
        </w:rPr>
      </w:pPr>
      <w:r>
        <w:rPr>
          <w:rFonts w:ascii="Arial" w:eastAsia="Calibri" w:hAnsi="Arial" w:cs="Arial"/>
          <w:color w:val="000000"/>
          <w:lang w:val="en-US"/>
        </w:rPr>
        <w:t xml:space="preserve">The State party has failed to reform all legislation authorizing involuntary hospitalization and treatment in mental health facilities. For example, Mexico’s </w:t>
      </w:r>
      <w:r w:rsidRPr="00CF369C">
        <w:rPr>
          <w:rFonts w:ascii="Arial" w:eastAsia="Calibri" w:hAnsi="Arial" w:cs="Arial"/>
          <w:i/>
          <w:color w:val="000000"/>
          <w:lang w:val="en-US"/>
        </w:rPr>
        <w:t>General Health Law</w:t>
      </w:r>
      <w:r>
        <w:rPr>
          <w:rFonts w:ascii="Arial" w:eastAsia="Calibri" w:hAnsi="Arial" w:cs="Arial"/>
          <w:i/>
          <w:color w:val="000000"/>
          <w:lang w:val="en-US"/>
        </w:rPr>
        <w:t xml:space="preserve"> </w:t>
      </w:r>
      <w:r>
        <w:rPr>
          <w:rFonts w:ascii="Arial" w:eastAsia="Calibri" w:hAnsi="Arial" w:cs="Arial"/>
          <w:color w:val="000000"/>
          <w:lang w:val="en-US"/>
        </w:rPr>
        <w:t xml:space="preserve">allows for involuntary hospitalization and treatment. Commitment to institutions </w:t>
      </w:r>
      <w:r w:rsidRPr="00FF1B59">
        <w:rPr>
          <w:rFonts w:ascii="Arial" w:eastAsia="Calibri" w:hAnsi="Arial" w:cs="Arial"/>
          <w:color w:val="000000"/>
          <w:lang w:val="en-US"/>
        </w:rPr>
        <w:t>can be requested by a family member, legal representative or any person interested. A qualify physician has to approved the admission based on the alleged risk to one self or others.</w:t>
      </w:r>
      <w:r>
        <w:rPr>
          <w:rStyle w:val="Refdenotaalpie"/>
          <w:lang w:val="en-US"/>
        </w:rPr>
        <w:footnoteReference w:id="37"/>
      </w:r>
      <w:r w:rsidRPr="00433D53">
        <w:rPr>
          <w:lang w:val="en-US"/>
        </w:rPr>
        <w:t xml:space="preserve"> </w:t>
      </w:r>
    </w:p>
    <w:p w14:paraId="35FAD976" w14:textId="77777777" w:rsidR="00FE0802" w:rsidRDefault="00FE0802" w:rsidP="00FE0802">
      <w:pPr>
        <w:autoSpaceDE w:val="0"/>
        <w:autoSpaceDN w:val="0"/>
        <w:adjustRightInd w:val="0"/>
        <w:jc w:val="both"/>
        <w:rPr>
          <w:lang w:val="en-US"/>
        </w:rPr>
      </w:pPr>
    </w:p>
    <w:p w14:paraId="737551F1" w14:textId="77777777" w:rsidR="00FE0802" w:rsidRDefault="00FE0802" w:rsidP="00FE0802">
      <w:pPr>
        <w:autoSpaceDE w:val="0"/>
        <w:autoSpaceDN w:val="0"/>
        <w:adjustRightInd w:val="0"/>
        <w:jc w:val="both"/>
        <w:rPr>
          <w:rFonts w:ascii="Arial" w:eastAsia="Calibri" w:hAnsi="Arial" w:cs="Arial"/>
          <w:color w:val="000000"/>
          <w:lang w:val="en-US"/>
        </w:rPr>
      </w:pPr>
      <w:r>
        <w:rPr>
          <w:rFonts w:ascii="Arial" w:eastAsia="Calibri" w:hAnsi="Arial" w:cs="Arial"/>
          <w:color w:val="000000"/>
          <w:lang w:val="en-US"/>
        </w:rPr>
        <w:t xml:space="preserve">The Mexican </w:t>
      </w:r>
      <w:r w:rsidRPr="00D808A8">
        <w:rPr>
          <w:rFonts w:ascii="Arial" w:eastAsia="Calibri" w:hAnsi="Arial" w:cs="Arial"/>
          <w:color w:val="000000"/>
          <w:lang w:val="en-US"/>
        </w:rPr>
        <w:t xml:space="preserve">Official </w:t>
      </w:r>
      <w:r>
        <w:rPr>
          <w:rFonts w:ascii="Arial" w:eastAsia="Calibri" w:hAnsi="Arial" w:cs="Arial"/>
          <w:color w:val="000000"/>
          <w:lang w:val="en-US"/>
        </w:rPr>
        <w:t>Standard</w:t>
      </w:r>
      <w:r w:rsidRPr="00D808A8">
        <w:rPr>
          <w:rFonts w:ascii="Arial" w:eastAsia="Calibri" w:hAnsi="Arial" w:cs="Arial"/>
          <w:color w:val="000000"/>
          <w:lang w:val="en-US"/>
        </w:rPr>
        <w:t xml:space="preserve"> </w:t>
      </w:r>
      <w:r w:rsidRPr="00FF1B59">
        <w:rPr>
          <w:rFonts w:ascii="Arial" w:eastAsia="Calibri" w:hAnsi="Arial" w:cs="Arial"/>
          <w:color w:val="000000"/>
          <w:lang w:val="en-US"/>
        </w:rPr>
        <w:t xml:space="preserve">for the Provision of Health Service in Medical and Psychiatric Units and Integral Hospital Care </w:t>
      </w:r>
      <w:r w:rsidRPr="00D808A8">
        <w:rPr>
          <w:rFonts w:ascii="Arial" w:eastAsia="Calibri" w:hAnsi="Arial" w:cs="Arial"/>
          <w:color w:val="000000"/>
          <w:lang w:val="en-US"/>
        </w:rPr>
        <w:t>(NOM-025-2014</w:t>
      </w:r>
      <w:r>
        <w:rPr>
          <w:rFonts w:ascii="Arial" w:eastAsia="Calibri" w:hAnsi="Arial" w:cs="Arial"/>
          <w:color w:val="000000"/>
          <w:lang w:val="en-US"/>
        </w:rPr>
        <w:t xml:space="preserve">) also </w:t>
      </w:r>
      <w:r w:rsidRPr="00D808A8">
        <w:rPr>
          <w:rFonts w:ascii="Arial" w:eastAsia="Calibri" w:hAnsi="Arial" w:cs="Arial"/>
          <w:color w:val="000000"/>
          <w:lang w:val="en-US"/>
        </w:rPr>
        <w:t xml:space="preserve">authorizes family members, guardians or legal representatives of persons with disabilities to consent to their </w:t>
      </w:r>
      <w:r>
        <w:rPr>
          <w:rFonts w:ascii="Arial" w:eastAsia="Calibri" w:hAnsi="Arial" w:cs="Arial"/>
          <w:color w:val="000000"/>
          <w:lang w:val="en-US"/>
        </w:rPr>
        <w:t xml:space="preserve">involuntary </w:t>
      </w:r>
      <w:r w:rsidRPr="00D808A8">
        <w:rPr>
          <w:rFonts w:ascii="Arial" w:eastAsia="Calibri" w:hAnsi="Arial" w:cs="Arial"/>
          <w:color w:val="000000"/>
          <w:lang w:val="en-US"/>
        </w:rPr>
        <w:t>admission in psychiatric units.</w:t>
      </w:r>
      <w:r w:rsidRPr="00575926">
        <w:rPr>
          <w:rFonts w:ascii="Arial" w:hAnsi="Arial" w:cs="Arial"/>
          <w:vertAlign w:val="superscript"/>
          <w:lang w:val="en-US"/>
        </w:rPr>
        <w:footnoteReference w:id="38"/>
      </w:r>
      <w:r w:rsidRPr="00575926">
        <w:rPr>
          <w:rFonts w:ascii="Arial" w:eastAsia="Calibri" w:hAnsi="Arial" w:cs="Arial"/>
          <w:color w:val="000000"/>
          <w:lang w:val="en-US"/>
        </w:rPr>
        <w:t xml:space="preserve"> </w:t>
      </w:r>
      <w:r w:rsidRPr="00FF1B59">
        <w:rPr>
          <w:rFonts w:ascii="Arial" w:eastAsia="Calibri" w:hAnsi="Arial" w:cs="Arial"/>
          <w:color w:val="000000"/>
          <w:lang w:val="en-US"/>
        </w:rPr>
        <w:t xml:space="preserve">The NOM classifies admissions in voluntary, involuntary and urgent. </w:t>
      </w:r>
      <w:r>
        <w:rPr>
          <w:rFonts w:ascii="Arial" w:eastAsia="Calibri" w:hAnsi="Arial" w:cs="Arial"/>
          <w:color w:val="000000"/>
          <w:lang w:val="en-US"/>
        </w:rPr>
        <w:t>I</w:t>
      </w:r>
      <w:r w:rsidRPr="00FF1B59">
        <w:rPr>
          <w:rFonts w:ascii="Arial" w:eastAsia="Calibri" w:hAnsi="Arial" w:cs="Arial"/>
          <w:color w:val="000000"/>
          <w:lang w:val="en-US"/>
        </w:rPr>
        <w:t xml:space="preserve">nvoluntary admissions required a clinical diagnosis, </w:t>
      </w:r>
      <w:r>
        <w:rPr>
          <w:rFonts w:ascii="Arial" w:eastAsia="Calibri" w:hAnsi="Arial" w:cs="Arial"/>
          <w:color w:val="000000"/>
          <w:lang w:val="en-US"/>
        </w:rPr>
        <w:t xml:space="preserve">a </w:t>
      </w:r>
      <w:r w:rsidRPr="00FF1B59">
        <w:rPr>
          <w:rFonts w:ascii="Arial" w:eastAsia="Calibri" w:hAnsi="Arial" w:cs="Arial"/>
          <w:color w:val="000000"/>
          <w:lang w:val="en-US"/>
        </w:rPr>
        <w:t xml:space="preserve">report from the social work area and a request from </w:t>
      </w:r>
      <w:r>
        <w:rPr>
          <w:rFonts w:ascii="Arial" w:eastAsia="Calibri" w:hAnsi="Arial" w:cs="Arial"/>
          <w:color w:val="000000"/>
          <w:lang w:val="en-US"/>
        </w:rPr>
        <w:t xml:space="preserve">a </w:t>
      </w:r>
      <w:r w:rsidRPr="00FF1B59">
        <w:rPr>
          <w:rFonts w:ascii="Arial" w:eastAsia="Calibri" w:hAnsi="Arial" w:cs="Arial"/>
          <w:color w:val="000000"/>
          <w:lang w:val="en-US"/>
        </w:rPr>
        <w:t>family</w:t>
      </w:r>
      <w:r>
        <w:rPr>
          <w:rFonts w:ascii="Arial" w:eastAsia="Calibri" w:hAnsi="Arial" w:cs="Arial"/>
          <w:color w:val="000000"/>
          <w:lang w:val="en-US"/>
        </w:rPr>
        <w:t xml:space="preserve"> member</w:t>
      </w:r>
      <w:r w:rsidRPr="00FF1B59">
        <w:rPr>
          <w:rFonts w:ascii="Arial" w:eastAsia="Calibri" w:hAnsi="Arial" w:cs="Arial"/>
          <w:color w:val="000000"/>
          <w:lang w:val="en-US"/>
        </w:rPr>
        <w:t>, guardian or legal representative.</w:t>
      </w:r>
      <w:r>
        <w:rPr>
          <w:rFonts w:ascii="Arial" w:eastAsia="Calibri" w:hAnsi="Arial" w:cs="Arial"/>
          <w:color w:val="000000"/>
          <w:lang w:val="en-US"/>
        </w:rPr>
        <w:t xml:space="preserve"> The requisites for urgent admissions are a medical indication signed by a family member.</w:t>
      </w:r>
      <w:r>
        <w:rPr>
          <w:rStyle w:val="Refdenotaalpie"/>
          <w:lang w:val="en-US"/>
        </w:rPr>
        <w:footnoteReference w:id="39"/>
      </w:r>
    </w:p>
    <w:p w14:paraId="76D56EBA" w14:textId="77777777" w:rsidR="00FE0802" w:rsidRDefault="00FE0802" w:rsidP="00FE0802">
      <w:pPr>
        <w:autoSpaceDE w:val="0"/>
        <w:autoSpaceDN w:val="0"/>
        <w:adjustRightInd w:val="0"/>
        <w:jc w:val="both"/>
        <w:rPr>
          <w:rFonts w:ascii="Arial" w:eastAsia="Calibri" w:hAnsi="Arial" w:cs="Arial"/>
          <w:color w:val="000000"/>
          <w:lang w:val="en-US"/>
        </w:rPr>
      </w:pPr>
    </w:p>
    <w:p w14:paraId="7505D03A" w14:textId="77777777" w:rsidR="00FE0802" w:rsidRDefault="00FE0802" w:rsidP="00FE0802">
      <w:pPr>
        <w:autoSpaceDE w:val="0"/>
        <w:autoSpaceDN w:val="0"/>
        <w:adjustRightInd w:val="0"/>
        <w:jc w:val="both"/>
        <w:rPr>
          <w:rFonts w:ascii="Arial" w:eastAsia="Times New Roman" w:hAnsi="Arial" w:cs="Arial"/>
          <w:color w:val="212121"/>
          <w:shd w:val="clear" w:color="auto" w:fill="FFFFFF"/>
          <w:lang w:val="en-US"/>
        </w:rPr>
      </w:pPr>
      <w:r>
        <w:rPr>
          <w:rFonts w:ascii="Arial" w:eastAsia="Calibri" w:hAnsi="Arial" w:cs="Arial"/>
          <w:color w:val="000000"/>
          <w:lang w:val="en-US"/>
        </w:rPr>
        <w:t xml:space="preserve">In Mexico, </w:t>
      </w:r>
      <w:r w:rsidRPr="00575926">
        <w:rPr>
          <w:rFonts w:ascii="Arial" w:eastAsia="Times New Roman" w:hAnsi="Arial" w:cs="Arial"/>
          <w:lang w:val="en-US"/>
        </w:rPr>
        <w:t xml:space="preserve">approximately 50% of the patients that received </w:t>
      </w:r>
      <w:r>
        <w:rPr>
          <w:rFonts w:ascii="Arial" w:eastAsia="Times New Roman" w:hAnsi="Arial" w:cs="Arial"/>
          <w:lang w:val="en-US"/>
        </w:rPr>
        <w:t xml:space="preserve">a mental health </w:t>
      </w:r>
      <w:r w:rsidRPr="00575926">
        <w:rPr>
          <w:rFonts w:ascii="Arial" w:eastAsia="Times New Roman" w:hAnsi="Arial" w:cs="Arial"/>
          <w:lang w:val="en-US"/>
        </w:rPr>
        <w:t xml:space="preserve">treatment </w:t>
      </w:r>
      <w:r>
        <w:rPr>
          <w:rFonts w:ascii="Arial" w:eastAsia="Times New Roman" w:hAnsi="Arial" w:cs="Arial"/>
          <w:lang w:val="en-US"/>
        </w:rPr>
        <w:t>are</w:t>
      </w:r>
      <w:r w:rsidRPr="00575926">
        <w:rPr>
          <w:rFonts w:ascii="Arial" w:eastAsia="Times New Roman" w:hAnsi="Arial" w:cs="Arial"/>
          <w:lang w:val="en-US"/>
        </w:rPr>
        <w:t xml:space="preserve"> hospitalized and 38% </w:t>
      </w:r>
      <w:r>
        <w:rPr>
          <w:rFonts w:ascii="Arial" w:eastAsia="Times New Roman" w:hAnsi="Arial" w:cs="Arial"/>
          <w:lang w:val="en-US"/>
        </w:rPr>
        <w:t xml:space="preserve">have remained hospitalized </w:t>
      </w:r>
      <w:r w:rsidRPr="00575926">
        <w:rPr>
          <w:rFonts w:ascii="Arial" w:eastAsia="Times New Roman" w:hAnsi="Arial" w:cs="Arial"/>
          <w:lang w:val="en-US"/>
        </w:rPr>
        <w:t xml:space="preserve">for </w:t>
      </w:r>
      <w:r>
        <w:rPr>
          <w:rFonts w:ascii="Arial" w:eastAsia="Times New Roman" w:hAnsi="Arial" w:cs="Arial"/>
          <w:lang w:val="en-US"/>
        </w:rPr>
        <w:t>more than</w:t>
      </w:r>
      <w:r w:rsidRPr="00575926">
        <w:rPr>
          <w:rFonts w:ascii="Arial" w:eastAsia="Times New Roman" w:hAnsi="Arial" w:cs="Arial"/>
          <w:lang w:val="en-US"/>
        </w:rPr>
        <w:t xml:space="preserve"> five years</w:t>
      </w:r>
      <w:r w:rsidRPr="00575926">
        <w:rPr>
          <w:rFonts w:ascii="Arial" w:eastAsia="Times New Roman" w:hAnsi="Arial" w:cs="Arial"/>
          <w:vertAlign w:val="superscript"/>
          <w:lang w:val="en-US"/>
        </w:rPr>
        <w:footnoteReference w:id="40"/>
      </w:r>
      <w:r w:rsidRPr="00575926">
        <w:rPr>
          <w:rFonts w:ascii="Arial" w:eastAsia="Times New Roman" w:hAnsi="Arial" w:cs="Arial"/>
          <w:lang w:val="en-US"/>
        </w:rPr>
        <w:t xml:space="preserve">. </w:t>
      </w:r>
      <w:r w:rsidRPr="002C7947">
        <w:rPr>
          <w:rFonts w:ascii="Arial" w:eastAsia="Times New Roman" w:hAnsi="Arial" w:cs="Arial"/>
          <w:lang w:val="en-US"/>
        </w:rPr>
        <w:t xml:space="preserve">Also, 67% of the people </w:t>
      </w:r>
      <w:r>
        <w:rPr>
          <w:rFonts w:ascii="Arial" w:eastAsia="Times New Roman" w:hAnsi="Arial" w:cs="Arial"/>
          <w:lang w:val="en-US"/>
        </w:rPr>
        <w:t xml:space="preserve">that are </w:t>
      </w:r>
      <w:r w:rsidRPr="002C7947">
        <w:rPr>
          <w:rFonts w:ascii="Arial" w:eastAsia="Times New Roman" w:hAnsi="Arial" w:cs="Arial"/>
          <w:lang w:val="en-US"/>
        </w:rPr>
        <w:t>in psychiatric hospitals were admitted involuntarily. In places such as the Fray Bernardino Alvarez Psychiatric Hospital, one of the most important facilities in the country, th</w:t>
      </w:r>
      <w:r>
        <w:rPr>
          <w:rFonts w:ascii="Arial" w:eastAsia="Times New Roman" w:hAnsi="Arial" w:cs="Arial"/>
          <w:lang w:val="en-US"/>
        </w:rPr>
        <w:t>is</w:t>
      </w:r>
      <w:r w:rsidRPr="002C7947">
        <w:rPr>
          <w:rFonts w:ascii="Arial" w:eastAsia="Times New Roman" w:hAnsi="Arial" w:cs="Arial"/>
          <w:lang w:val="en-US"/>
        </w:rPr>
        <w:t xml:space="preserve"> figure r</w:t>
      </w:r>
      <w:r>
        <w:rPr>
          <w:rFonts w:ascii="Arial" w:eastAsia="Times New Roman" w:hAnsi="Arial" w:cs="Arial"/>
          <w:lang w:val="en-US"/>
        </w:rPr>
        <w:t>i</w:t>
      </w:r>
      <w:r w:rsidRPr="002C7947">
        <w:rPr>
          <w:rFonts w:ascii="Arial" w:eastAsia="Times New Roman" w:hAnsi="Arial" w:cs="Arial"/>
          <w:lang w:val="en-US"/>
        </w:rPr>
        <w:t>se</w:t>
      </w:r>
      <w:r>
        <w:rPr>
          <w:rFonts w:ascii="Arial" w:eastAsia="Times New Roman" w:hAnsi="Arial" w:cs="Arial"/>
          <w:lang w:val="en-US"/>
        </w:rPr>
        <w:t>s</w:t>
      </w:r>
      <w:r w:rsidRPr="002C7947">
        <w:rPr>
          <w:rFonts w:ascii="Arial" w:eastAsia="Times New Roman" w:hAnsi="Arial" w:cs="Arial"/>
          <w:lang w:val="en-US"/>
        </w:rPr>
        <w:t xml:space="preserve"> to 90%</w:t>
      </w:r>
      <w:r w:rsidRPr="00575926">
        <w:rPr>
          <w:rFonts w:ascii="Arial" w:eastAsia="Times New Roman" w:hAnsi="Arial" w:cs="Arial"/>
          <w:color w:val="212121"/>
          <w:shd w:val="clear" w:color="auto" w:fill="FFFFFF"/>
          <w:lang w:val="en-US"/>
        </w:rPr>
        <w:t>.</w:t>
      </w:r>
      <w:r w:rsidRPr="00575926">
        <w:rPr>
          <w:rFonts w:ascii="Arial" w:eastAsia="Times New Roman" w:hAnsi="Arial" w:cs="Arial"/>
          <w:vertAlign w:val="superscript"/>
          <w:lang w:val="en-US"/>
        </w:rPr>
        <w:footnoteReference w:id="41"/>
      </w:r>
    </w:p>
    <w:p w14:paraId="7B12283E" w14:textId="77777777" w:rsidR="00FE0802" w:rsidRDefault="00FE0802" w:rsidP="00FE0802">
      <w:pPr>
        <w:autoSpaceDE w:val="0"/>
        <w:autoSpaceDN w:val="0"/>
        <w:adjustRightInd w:val="0"/>
        <w:jc w:val="both"/>
        <w:rPr>
          <w:rFonts w:ascii="Arial" w:eastAsia="Times New Roman" w:hAnsi="Arial" w:cs="Arial"/>
          <w:color w:val="212121"/>
          <w:shd w:val="clear" w:color="auto" w:fill="FFFFFF"/>
          <w:lang w:val="en-US"/>
        </w:rPr>
      </w:pPr>
    </w:p>
    <w:p w14:paraId="029ED760" w14:textId="77777777" w:rsidR="00FE0802" w:rsidRPr="002C7947" w:rsidRDefault="00FE0802" w:rsidP="00FE0802">
      <w:pPr>
        <w:autoSpaceDE w:val="0"/>
        <w:autoSpaceDN w:val="0"/>
        <w:adjustRightInd w:val="0"/>
        <w:jc w:val="both"/>
        <w:rPr>
          <w:rFonts w:ascii="Arial" w:eastAsia="Calibri" w:hAnsi="Arial" w:cs="Arial"/>
          <w:color w:val="000000"/>
          <w:lang w:val="en-US"/>
        </w:rPr>
      </w:pPr>
      <w:r w:rsidRPr="00353458">
        <w:rPr>
          <w:rFonts w:ascii="Arial" w:hAnsi="Arial" w:cs="Arial"/>
          <w:bCs/>
          <w:lang w:val="en-US"/>
        </w:rPr>
        <w:t>Despite recommendations made to Mexico by different UN treaty bodies and special procedures</w:t>
      </w:r>
      <w:r w:rsidRPr="00353458">
        <w:rPr>
          <w:rFonts w:ascii="Arial" w:hAnsi="Arial" w:cs="Arial"/>
          <w:bCs/>
          <w:vertAlign w:val="superscript"/>
          <w:lang w:val="en-US"/>
        </w:rPr>
        <w:footnoteReference w:id="42"/>
      </w:r>
      <w:r w:rsidRPr="00353458">
        <w:rPr>
          <w:rFonts w:ascii="Arial" w:hAnsi="Arial" w:cs="Arial"/>
          <w:bCs/>
          <w:lang w:val="en-US"/>
        </w:rPr>
        <w:t xml:space="preserve">, </w:t>
      </w:r>
      <w:r>
        <w:rPr>
          <w:rFonts w:ascii="Arial" w:hAnsi="Arial" w:cs="Arial"/>
          <w:bCs/>
          <w:lang w:val="en-US"/>
        </w:rPr>
        <w:t xml:space="preserve">the data suggests that </w:t>
      </w:r>
      <w:r w:rsidRPr="00353458">
        <w:rPr>
          <w:rFonts w:ascii="Arial" w:hAnsi="Arial" w:cs="Arial"/>
          <w:bCs/>
          <w:lang w:val="en-US"/>
        </w:rPr>
        <w:t xml:space="preserve">institutionalization in mental health centers, both public and private, of persons with psychosocial and intellectual disabilities are </w:t>
      </w:r>
      <w:r>
        <w:rPr>
          <w:rFonts w:ascii="Arial" w:hAnsi="Arial" w:cs="Arial"/>
          <w:bCs/>
          <w:lang w:val="en-US"/>
        </w:rPr>
        <w:t xml:space="preserve">neither </w:t>
      </w:r>
      <w:r w:rsidRPr="00353458">
        <w:rPr>
          <w:rFonts w:ascii="Arial" w:hAnsi="Arial" w:cs="Arial"/>
          <w:bCs/>
          <w:lang w:val="en-US"/>
        </w:rPr>
        <w:t xml:space="preserve">used as an exception </w:t>
      </w:r>
      <w:r>
        <w:rPr>
          <w:rFonts w:ascii="Arial" w:hAnsi="Arial" w:cs="Arial"/>
          <w:bCs/>
          <w:lang w:val="en-US"/>
        </w:rPr>
        <w:t>nor</w:t>
      </w:r>
      <w:r w:rsidRPr="00353458">
        <w:rPr>
          <w:rFonts w:ascii="Arial" w:hAnsi="Arial" w:cs="Arial"/>
          <w:bCs/>
          <w:lang w:val="en-US"/>
        </w:rPr>
        <w:t xml:space="preserve"> </w:t>
      </w:r>
      <w:r>
        <w:rPr>
          <w:rFonts w:ascii="Arial" w:hAnsi="Arial" w:cs="Arial"/>
          <w:bCs/>
          <w:lang w:val="en-US"/>
        </w:rPr>
        <w:t xml:space="preserve">are of a </w:t>
      </w:r>
      <w:r w:rsidRPr="00353458">
        <w:rPr>
          <w:rFonts w:ascii="Arial" w:hAnsi="Arial" w:cs="Arial"/>
          <w:bCs/>
          <w:lang w:val="en-US"/>
        </w:rPr>
        <w:t>short term basis.</w:t>
      </w:r>
    </w:p>
    <w:p w14:paraId="22B9334D" w14:textId="77777777" w:rsidR="00FE0802" w:rsidRDefault="00FE0802" w:rsidP="00FE0802">
      <w:pPr>
        <w:autoSpaceDE w:val="0"/>
        <w:autoSpaceDN w:val="0"/>
        <w:adjustRightInd w:val="0"/>
        <w:jc w:val="both"/>
        <w:rPr>
          <w:rFonts w:ascii="Arial" w:eastAsia="Calibri" w:hAnsi="Arial" w:cs="Arial"/>
          <w:color w:val="000000"/>
          <w:lang w:val="en-US"/>
        </w:rPr>
      </w:pPr>
    </w:p>
    <w:p w14:paraId="35F1D802" w14:textId="77777777" w:rsidR="00FE0802" w:rsidRDefault="00FE0802" w:rsidP="00FE0802">
      <w:pPr>
        <w:autoSpaceDE w:val="0"/>
        <w:autoSpaceDN w:val="0"/>
        <w:adjustRightInd w:val="0"/>
        <w:jc w:val="both"/>
        <w:rPr>
          <w:rFonts w:ascii="Arial" w:eastAsia="Calibri" w:hAnsi="Arial" w:cs="Arial"/>
          <w:color w:val="000000"/>
          <w:lang w:val="en-US"/>
        </w:rPr>
      </w:pPr>
      <w:r>
        <w:rPr>
          <w:rFonts w:ascii="Arial" w:eastAsia="Calibri" w:hAnsi="Arial" w:cs="Arial"/>
          <w:color w:val="000000"/>
          <w:lang w:val="en-US"/>
        </w:rPr>
        <w:t xml:space="preserve">Moreover, persons deprived of their liberty through involuntary commitments have limited opportunities for </w:t>
      </w:r>
      <w:r w:rsidRPr="00575926">
        <w:rPr>
          <w:rFonts w:ascii="Arial" w:hAnsi="Arial" w:cs="Arial"/>
          <w:lang w:val="en-US"/>
        </w:rPr>
        <w:t xml:space="preserve">challenging their </w:t>
      </w:r>
      <w:r>
        <w:rPr>
          <w:rFonts w:ascii="Arial" w:hAnsi="Arial" w:cs="Arial"/>
          <w:lang w:val="en-US"/>
        </w:rPr>
        <w:t>hospitalization</w:t>
      </w:r>
      <w:r w:rsidRPr="00575926">
        <w:rPr>
          <w:rFonts w:ascii="Arial" w:hAnsi="Arial" w:cs="Arial"/>
          <w:lang w:val="en-US"/>
        </w:rPr>
        <w:t xml:space="preserve">, as their capacity to seek legal representation and participate in legal proceedings </w:t>
      </w:r>
      <w:r>
        <w:rPr>
          <w:rFonts w:ascii="Arial" w:hAnsi="Arial" w:cs="Arial"/>
          <w:lang w:val="en-US"/>
        </w:rPr>
        <w:t xml:space="preserve">is </w:t>
      </w:r>
      <w:r w:rsidRPr="00575926">
        <w:rPr>
          <w:rFonts w:ascii="Arial" w:hAnsi="Arial" w:cs="Arial"/>
          <w:lang w:val="en-US"/>
        </w:rPr>
        <w:t>often denied</w:t>
      </w:r>
      <w:r>
        <w:rPr>
          <w:rStyle w:val="Refdenotaalpie"/>
          <w:rFonts w:ascii="Arial" w:hAnsi="Arial" w:cs="Arial"/>
          <w:lang w:val="en-US"/>
        </w:rPr>
        <w:footnoteReference w:id="43"/>
      </w:r>
      <w:r w:rsidRPr="00575926">
        <w:rPr>
          <w:rFonts w:ascii="Arial" w:hAnsi="Arial" w:cs="Arial"/>
          <w:lang w:val="en-US"/>
        </w:rPr>
        <w:t>.</w:t>
      </w:r>
      <w:r>
        <w:rPr>
          <w:rFonts w:ascii="Arial" w:hAnsi="Arial" w:cs="Arial"/>
          <w:lang w:val="en-US"/>
        </w:rPr>
        <w:t xml:space="preserve"> The law states that </w:t>
      </w:r>
      <w:r>
        <w:rPr>
          <w:rFonts w:ascii="Arial" w:eastAsia="Calibri" w:hAnsi="Arial" w:cs="Arial"/>
          <w:color w:val="000000"/>
          <w:lang w:val="en-US"/>
        </w:rPr>
        <w:t xml:space="preserve">involuntary patients </w:t>
      </w:r>
      <w:r w:rsidRPr="00A91BD3">
        <w:rPr>
          <w:rFonts w:ascii="Arial" w:eastAsia="Calibri" w:hAnsi="Arial" w:cs="Arial"/>
          <w:color w:val="000000"/>
          <w:lang w:val="en-US"/>
        </w:rPr>
        <w:lastRenderedPageBreak/>
        <w:t xml:space="preserve">can only be informed of </w:t>
      </w:r>
      <w:r>
        <w:rPr>
          <w:rFonts w:ascii="Arial" w:eastAsia="Calibri" w:hAnsi="Arial" w:cs="Arial"/>
          <w:color w:val="000000"/>
          <w:lang w:val="en-US"/>
        </w:rPr>
        <w:t>their</w:t>
      </w:r>
      <w:r w:rsidRPr="00A91BD3">
        <w:rPr>
          <w:rFonts w:ascii="Arial" w:eastAsia="Calibri" w:hAnsi="Arial" w:cs="Arial"/>
          <w:color w:val="000000"/>
          <w:lang w:val="en-US"/>
        </w:rPr>
        <w:t xml:space="preserve"> situation and consent to </w:t>
      </w:r>
      <w:r>
        <w:rPr>
          <w:rFonts w:ascii="Arial" w:eastAsia="Calibri" w:hAnsi="Arial" w:cs="Arial"/>
          <w:color w:val="000000"/>
          <w:lang w:val="en-US"/>
        </w:rPr>
        <w:t xml:space="preserve">hospitalization </w:t>
      </w:r>
      <w:r w:rsidRPr="00A91BD3">
        <w:rPr>
          <w:rFonts w:ascii="Arial" w:eastAsia="Calibri" w:hAnsi="Arial" w:cs="Arial"/>
          <w:color w:val="000000"/>
          <w:lang w:val="en-US"/>
        </w:rPr>
        <w:t xml:space="preserve">"as soon as </w:t>
      </w:r>
      <w:r>
        <w:rPr>
          <w:rFonts w:ascii="Arial" w:eastAsia="Calibri" w:hAnsi="Arial" w:cs="Arial"/>
          <w:color w:val="000000"/>
          <w:lang w:val="en-US"/>
        </w:rPr>
        <w:t xml:space="preserve">their </w:t>
      </w:r>
      <w:r w:rsidRPr="00A91BD3">
        <w:rPr>
          <w:rFonts w:ascii="Arial" w:eastAsia="Calibri" w:hAnsi="Arial" w:cs="Arial"/>
          <w:color w:val="000000"/>
          <w:lang w:val="en-US"/>
        </w:rPr>
        <w:t>personal conditions allow it”.</w:t>
      </w:r>
      <w:r>
        <w:rPr>
          <w:rStyle w:val="Refdenotaalpie"/>
          <w:rFonts w:ascii="Arial" w:eastAsia="Calibri" w:hAnsi="Arial" w:cs="Arial"/>
          <w:color w:val="000000"/>
          <w:lang w:val="en-US"/>
        </w:rPr>
        <w:footnoteReference w:id="44"/>
      </w:r>
      <w:r>
        <w:rPr>
          <w:rFonts w:ascii="Arial" w:eastAsia="Calibri" w:hAnsi="Arial" w:cs="Arial"/>
          <w:color w:val="000000"/>
          <w:lang w:val="en-US"/>
        </w:rPr>
        <w:t xml:space="preserve"> </w:t>
      </w:r>
    </w:p>
    <w:p w14:paraId="19F896B3" w14:textId="77777777" w:rsidR="00FE0802" w:rsidRPr="00D43E4B" w:rsidRDefault="00FE0802" w:rsidP="00FE0802">
      <w:pPr>
        <w:autoSpaceDE w:val="0"/>
        <w:autoSpaceDN w:val="0"/>
        <w:adjustRightInd w:val="0"/>
        <w:jc w:val="both"/>
        <w:rPr>
          <w:rFonts w:ascii="Arial" w:eastAsia="Calibri" w:hAnsi="Arial" w:cs="Arial"/>
          <w:color w:val="000000"/>
          <w:lang w:val="en-US"/>
        </w:rPr>
      </w:pPr>
      <w:r>
        <w:rPr>
          <w:rFonts w:ascii="Arial" w:eastAsia="Calibri" w:hAnsi="Arial" w:cs="Arial"/>
          <w:color w:val="000000"/>
          <w:lang w:val="en-US"/>
        </w:rPr>
        <w:t xml:space="preserve"> </w:t>
      </w:r>
    </w:p>
    <w:p w14:paraId="70BA1FED" w14:textId="77777777" w:rsidR="00FE0802" w:rsidRPr="00A91BD3" w:rsidRDefault="00FE0802" w:rsidP="00FE0802">
      <w:pPr>
        <w:autoSpaceDE w:val="0"/>
        <w:autoSpaceDN w:val="0"/>
        <w:adjustRightInd w:val="0"/>
        <w:jc w:val="both"/>
        <w:rPr>
          <w:rFonts w:ascii="Arial" w:eastAsia="Times New Roman" w:hAnsi="Arial" w:cs="Arial"/>
          <w:color w:val="212121"/>
          <w:shd w:val="clear" w:color="auto" w:fill="FFFFFF"/>
          <w:lang w:val="en-US"/>
        </w:rPr>
      </w:pPr>
      <w:r>
        <w:rPr>
          <w:rFonts w:ascii="Arial" w:hAnsi="Arial" w:cs="Arial"/>
          <w:lang w:val="en-US"/>
        </w:rPr>
        <w:t>According to the law, hospitals have an obligation to report all involuntary admissions to the Prosecutor’s Office. The S</w:t>
      </w:r>
      <w:r w:rsidRPr="00436C68">
        <w:rPr>
          <w:rFonts w:ascii="Arial" w:hAnsi="Arial" w:cs="Arial"/>
          <w:lang w:val="en-US"/>
        </w:rPr>
        <w:t>ubcommittee on Prevention of Torture found during its visit to psychiatric hospitals in Mexico, that hospital authorities would send weekly lists to the Public Prosecutor’s Office regarding the persons that had been admitted into the hospital against their will, but the Prosecutor’s Office would never intervene, leaving these people without any legal representation to contest their deprivation of liberty.</w:t>
      </w:r>
      <w:r w:rsidRPr="00575926">
        <w:rPr>
          <w:rStyle w:val="Refdenotaalpie"/>
          <w:rFonts w:ascii="Arial" w:eastAsia="Calibri" w:hAnsi="Arial" w:cs="Arial"/>
          <w:lang w:val="es-ES"/>
        </w:rPr>
        <w:footnoteReference w:id="45"/>
      </w:r>
    </w:p>
    <w:p w14:paraId="2F67AB34" w14:textId="77777777" w:rsidR="00FE0802" w:rsidRPr="00FE3C69" w:rsidRDefault="00FE0802" w:rsidP="00FE0802">
      <w:pPr>
        <w:jc w:val="both"/>
        <w:rPr>
          <w:rFonts w:ascii="Arial" w:eastAsia="Calibri" w:hAnsi="Arial" w:cs="Arial"/>
          <w:lang w:val="en-US"/>
        </w:rPr>
      </w:pPr>
    </w:p>
    <w:p w14:paraId="371FB724" w14:textId="77777777" w:rsidR="00FE0802" w:rsidRPr="00575926" w:rsidRDefault="00FE0802" w:rsidP="00FE0802">
      <w:pPr>
        <w:jc w:val="both"/>
        <w:rPr>
          <w:rFonts w:ascii="Arial" w:eastAsia="Calibri" w:hAnsi="Arial" w:cs="Arial"/>
          <w:lang w:val="en-US"/>
        </w:rPr>
      </w:pPr>
      <w:r w:rsidRPr="00436C68">
        <w:rPr>
          <w:rFonts w:ascii="Arial" w:hAnsi="Arial" w:cs="Arial"/>
          <w:lang w:val="en-US"/>
        </w:rPr>
        <w:t>The latter contravenes article 14 (2) of the Convention which clarifies that procedural and substantive guarantees apply when persons with disabilities are deprived of their liberty “through any process”, that is, under any type of criminal, civil or administrative arrest or detention, including mental health-related deprivation of liberty.</w:t>
      </w:r>
      <w:r w:rsidRPr="00575926">
        <w:rPr>
          <w:rStyle w:val="Refdenotaalpie"/>
          <w:rFonts w:ascii="Arial" w:hAnsi="Arial" w:cs="Arial"/>
          <w:color w:val="222222"/>
          <w:lang w:val="en-US"/>
        </w:rPr>
        <w:footnoteReference w:id="46"/>
      </w:r>
    </w:p>
    <w:p w14:paraId="56C1C455" w14:textId="77777777" w:rsidR="00FE0802" w:rsidRPr="00575926" w:rsidRDefault="00FE0802" w:rsidP="00FE0802">
      <w:pPr>
        <w:autoSpaceDE w:val="0"/>
        <w:autoSpaceDN w:val="0"/>
        <w:adjustRightInd w:val="0"/>
        <w:jc w:val="both"/>
        <w:rPr>
          <w:rFonts w:ascii="Arial" w:hAnsi="Arial" w:cs="Arial"/>
          <w:color w:val="222222"/>
          <w:lang w:val="en-US"/>
        </w:rPr>
      </w:pPr>
    </w:p>
    <w:p w14:paraId="6295CC11" w14:textId="77777777" w:rsidR="00FE0802" w:rsidRPr="00575926" w:rsidRDefault="00FE0802" w:rsidP="00FE0802">
      <w:pPr>
        <w:jc w:val="both"/>
        <w:rPr>
          <w:rFonts w:ascii="Arial" w:eastAsia="Calibri" w:hAnsi="Arial" w:cs="Arial"/>
          <w:lang w:val="en-US"/>
        </w:rPr>
      </w:pPr>
      <w:r>
        <w:rPr>
          <w:rFonts w:ascii="Arial" w:eastAsia="Calibri" w:hAnsi="Arial" w:cs="Arial"/>
          <w:lang w:val="en-US"/>
        </w:rPr>
        <w:t xml:space="preserve">Even though the Committee has clearly urged the State to </w:t>
      </w:r>
      <w:proofErr w:type="spellStart"/>
      <w:r w:rsidRPr="00EB37BE">
        <w:rPr>
          <w:rFonts w:ascii="Arial" w:hAnsi="Arial" w:cs="Arial"/>
          <w:lang w:val="fr-CH"/>
        </w:rPr>
        <w:t>promote</w:t>
      </w:r>
      <w:proofErr w:type="spellEnd"/>
      <w:r w:rsidRPr="00EB37BE">
        <w:rPr>
          <w:rFonts w:ascii="Arial" w:hAnsi="Arial" w:cs="Arial"/>
          <w:lang w:val="fr-CH"/>
        </w:rPr>
        <w:t xml:space="preserve"> alternatives </w:t>
      </w:r>
      <w:proofErr w:type="spellStart"/>
      <w:r w:rsidRPr="00EB37BE">
        <w:rPr>
          <w:rFonts w:ascii="Arial" w:hAnsi="Arial" w:cs="Arial"/>
          <w:lang w:val="fr-CH"/>
        </w:rPr>
        <w:t>that</w:t>
      </w:r>
      <w:proofErr w:type="spellEnd"/>
      <w:r w:rsidRPr="00EB37BE">
        <w:rPr>
          <w:rFonts w:ascii="Arial" w:hAnsi="Arial" w:cs="Arial"/>
          <w:lang w:val="fr-CH"/>
        </w:rPr>
        <w:t xml:space="preserve"> </w:t>
      </w:r>
      <w:proofErr w:type="spellStart"/>
      <w:r w:rsidRPr="00EB37BE">
        <w:rPr>
          <w:rFonts w:ascii="Arial" w:hAnsi="Arial" w:cs="Arial"/>
          <w:lang w:val="fr-CH"/>
        </w:rPr>
        <w:t>comply</w:t>
      </w:r>
      <w:proofErr w:type="spellEnd"/>
      <w:r w:rsidRPr="00EB37BE">
        <w:rPr>
          <w:rFonts w:ascii="Arial" w:hAnsi="Arial" w:cs="Arial"/>
          <w:lang w:val="fr-CH"/>
        </w:rPr>
        <w:t xml:space="preserve"> </w:t>
      </w:r>
      <w:proofErr w:type="spellStart"/>
      <w:r w:rsidRPr="00EB37BE">
        <w:rPr>
          <w:rFonts w:ascii="Arial" w:hAnsi="Arial" w:cs="Arial"/>
          <w:lang w:val="fr-CH"/>
        </w:rPr>
        <w:t>with</w:t>
      </w:r>
      <w:proofErr w:type="spellEnd"/>
      <w:r w:rsidRPr="00EB37BE">
        <w:rPr>
          <w:rFonts w:ascii="Arial" w:hAnsi="Arial" w:cs="Arial"/>
          <w:lang w:val="fr-CH"/>
        </w:rPr>
        <w:t xml:space="preserve"> articles 14 and 19 of the Convention</w:t>
      </w:r>
      <w:r>
        <w:rPr>
          <w:rFonts w:ascii="Arial" w:hAnsi="Arial" w:cs="Arial"/>
          <w:lang w:val="fr-CH"/>
        </w:rPr>
        <w:t xml:space="preserve">, </w:t>
      </w:r>
      <w:proofErr w:type="spellStart"/>
      <w:r>
        <w:rPr>
          <w:rFonts w:ascii="Arial" w:hAnsi="Arial" w:cs="Arial"/>
          <w:lang w:val="fr-CH"/>
        </w:rPr>
        <w:t>there</w:t>
      </w:r>
      <w:proofErr w:type="spellEnd"/>
      <w:r>
        <w:rPr>
          <w:rFonts w:ascii="Arial" w:hAnsi="Arial" w:cs="Arial"/>
          <w:lang w:val="fr-CH"/>
        </w:rPr>
        <w:t xml:space="preserve"> are no actions and programs </w:t>
      </w:r>
      <w:proofErr w:type="spellStart"/>
      <w:r>
        <w:rPr>
          <w:rFonts w:ascii="Arial" w:hAnsi="Arial" w:cs="Arial"/>
          <w:lang w:val="fr-CH"/>
        </w:rPr>
        <w:t>towards</w:t>
      </w:r>
      <w:proofErr w:type="spellEnd"/>
      <w:r>
        <w:rPr>
          <w:rFonts w:ascii="Arial" w:hAnsi="Arial" w:cs="Arial"/>
          <w:lang w:val="fr-CH"/>
        </w:rPr>
        <w:t xml:space="preserve"> </w:t>
      </w:r>
      <w:proofErr w:type="spellStart"/>
      <w:r>
        <w:rPr>
          <w:rFonts w:ascii="Arial" w:hAnsi="Arial" w:cs="Arial"/>
          <w:lang w:val="fr-CH"/>
        </w:rPr>
        <w:t>desintitutionalization</w:t>
      </w:r>
      <w:proofErr w:type="spellEnd"/>
      <w:r>
        <w:rPr>
          <w:rFonts w:ascii="Arial" w:hAnsi="Arial" w:cs="Arial"/>
          <w:lang w:val="fr-CH"/>
        </w:rPr>
        <w:t xml:space="preserve">. </w:t>
      </w:r>
      <w:r w:rsidRPr="00575926">
        <w:rPr>
          <w:rFonts w:ascii="Arial" w:eastAsia="Calibri" w:hAnsi="Arial" w:cs="Arial"/>
          <w:lang w:val="en-US"/>
        </w:rPr>
        <w:t>In Mexico, 2% of the public health budget is used to address mental healthcare, 80% out of which is allocated to psychiatric hospitals</w:t>
      </w:r>
      <w:r w:rsidRPr="00575926">
        <w:rPr>
          <w:rFonts w:ascii="Arial" w:eastAsia="Calibri" w:hAnsi="Arial" w:cs="Arial"/>
          <w:vertAlign w:val="superscript"/>
          <w:lang w:val="en-US"/>
        </w:rPr>
        <w:footnoteReference w:id="47"/>
      </w:r>
      <w:r>
        <w:rPr>
          <w:rFonts w:ascii="Arial" w:eastAsia="Calibri" w:hAnsi="Arial" w:cs="Arial"/>
          <w:lang w:val="en-US"/>
        </w:rPr>
        <w:t xml:space="preserve">. </w:t>
      </w:r>
      <w:r w:rsidRPr="00575926">
        <w:rPr>
          <w:rFonts w:ascii="Arial" w:eastAsia="Times New Roman" w:hAnsi="Arial" w:cs="Arial"/>
          <w:lang w:val="en-US"/>
        </w:rPr>
        <w:t>The availability of mental health services outside psychiatric hospitals is very scarce</w:t>
      </w:r>
      <w:r w:rsidRPr="00575926">
        <w:rPr>
          <w:rFonts w:ascii="Arial" w:eastAsia="Times New Roman" w:hAnsi="Arial" w:cs="Arial"/>
          <w:vertAlign w:val="superscript"/>
          <w:lang w:val="en-US"/>
        </w:rPr>
        <w:footnoteReference w:id="48"/>
      </w:r>
      <w:r w:rsidRPr="00575926">
        <w:rPr>
          <w:rFonts w:ascii="Arial" w:eastAsia="Times New Roman" w:hAnsi="Arial" w:cs="Arial"/>
          <w:lang w:val="en-US"/>
        </w:rPr>
        <w:t xml:space="preserve"> and the possibility of including community based programs remains a pending issue. In fact, in the last decade the number of psychiatric hospitals in the country has increased by 18%</w:t>
      </w:r>
      <w:r w:rsidRPr="00575926">
        <w:rPr>
          <w:rFonts w:ascii="Arial" w:eastAsia="Calibri" w:hAnsi="Arial" w:cs="Arial"/>
          <w:lang w:val="en-US"/>
        </w:rPr>
        <w:t>.</w:t>
      </w:r>
      <w:r w:rsidRPr="00575926">
        <w:rPr>
          <w:rFonts w:ascii="Arial" w:eastAsia="Times New Roman" w:hAnsi="Arial" w:cs="Arial"/>
          <w:vertAlign w:val="superscript"/>
          <w:lang w:val="en-US"/>
        </w:rPr>
        <w:footnoteReference w:id="49"/>
      </w:r>
      <w:r w:rsidRPr="00575926">
        <w:rPr>
          <w:rFonts w:ascii="Arial" w:eastAsia="Times New Roman" w:hAnsi="Arial" w:cs="Arial"/>
          <w:lang w:val="en-US"/>
        </w:rPr>
        <w:t xml:space="preserve"> </w:t>
      </w:r>
    </w:p>
    <w:p w14:paraId="27C28431" w14:textId="77777777" w:rsidR="00FE0802" w:rsidRPr="00B012BB" w:rsidRDefault="00FE0802" w:rsidP="00FE0802">
      <w:pPr>
        <w:jc w:val="both"/>
        <w:rPr>
          <w:rFonts w:ascii="Arial" w:hAnsi="Arial" w:cs="Arial"/>
          <w:lang w:val="en-US"/>
        </w:rPr>
      </w:pPr>
    </w:p>
    <w:p w14:paraId="6C56015F" w14:textId="77777777" w:rsidR="00FE0802" w:rsidRDefault="00FE0802" w:rsidP="00FE0802">
      <w:pPr>
        <w:jc w:val="both"/>
        <w:rPr>
          <w:rFonts w:ascii="Arial" w:hAnsi="Arial" w:cs="Arial"/>
          <w:b/>
          <w:lang w:val="en-US"/>
        </w:rPr>
      </w:pPr>
    </w:p>
    <w:p w14:paraId="4B7DFBB5" w14:textId="0DE11B65" w:rsidR="00FE0802" w:rsidRPr="00FF18D0" w:rsidRDefault="00FE0802" w:rsidP="00FF18D0">
      <w:pPr>
        <w:jc w:val="both"/>
        <w:rPr>
          <w:rFonts w:ascii="Arial" w:hAnsi="Arial" w:cs="Arial"/>
          <w:b/>
          <w:lang w:val="en-US"/>
        </w:rPr>
      </w:pPr>
      <w:r w:rsidRPr="00176105">
        <w:rPr>
          <w:rFonts w:ascii="Arial" w:hAnsi="Arial" w:cs="Arial"/>
          <w:b/>
          <w:lang w:val="en-US"/>
        </w:rPr>
        <w:t xml:space="preserve">Suggested </w:t>
      </w:r>
      <w:r>
        <w:rPr>
          <w:rFonts w:ascii="Arial" w:hAnsi="Arial" w:cs="Arial"/>
          <w:b/>
          <w:lang w:val="en-US"/>
        </w:rPr>
        <w:t xml:space="preserve">questions for </w:t>
      </w:r>
      <w:r w:rsidRPr="00176105">
        <w:rPr>
          <w:rFonts w:ascii="Arial" w:hAnsi="Arial" w:cs="Arial"/>
          <w:b/>
          <w:lang w:val="en-US"/>
        </w:rPr>
        <w:t>list of issues on Article 1</w:t>
      </w:r>
      <w:r>
        <w:rPr>
          <w:rFonts w:ascii="Arial" w:hAnsi="Arial" w:cs="Arial"/>
          <w:b/>
          <w:lang w:val="en-US"/>
        </w:rPr>
        <w:t>4</w:t>
      </w:r>
      <w:r w:rsidRPr="00176105">
        <w:rPr>
          <w:rFonts w:ascii="Arial" w:hAnsi="Arial" w:cs="Arial"/>
          <w:b/>
          <w:lang w:val="en-US"/>
        </w:rPr>
        <w:t xml:space="preserve">: </w:t>
      </w:r>
    </w:p>
    <w:p w14:paraId="3B2E3568"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t xml:space="preserve">Please explain what measures has the State adopted to eliminate security measures </w:t>
      </w:r>
      <w:proofErr w:type="spellStart"/>
      <w:r w:rsidRPr="00FF18D0">
        <w:rPr>
          <w:rFonts w:ascii="Arial" w:hAnsi="Arial" w:cs="Arial"/>
          <w:sz w:val="24"/>
          <w:szCs w:val="24"/>
          <w:lang w:val="fr-CH"/>
        </w:rPr>
        <w:t>that</w:t>
      </w:r>
      <w:proofErr w:type="spellEnd"/>
      <w:r w:rsidRPr="00FF18D0">
        <w:rPr>
          <w:rFonts w:ascii="Arial" w:hAnsi="Arial" w:cs="Arial"/>
          <w:sz w:val="24"/>
          <w:szCs w:val="24"/>
          <w:lang w:val="fr-CH"/>
        </w:rPr>
        <w:t xml:space="preserve"> mandate </w:t>
      </w:r>
      <w:proofErr w:type="spellStart"/>
      <w:r w:rsidRPr="00FF18D0">
        <w:rPr>
          <w:rFonts w:ascii="Arial" w:hAnsi="Arial" w:cs="Arial"/>
          <w:sz w:val="24"/>
          <w:szCs w:val="24"/>
          <w:lang w:val="fr-CH"/>
        </w:rPr>
        <w:t>medical</w:t>
      </w:r>
      <w:proofErr w:type="spellEnd"/>
      <w:r w:rsidRPr="00FF18D0">
        <w:rPr>
          <w:rFonts w:ascii="Arial" w:hAnsi="Arial" w:cs="Arial"/>
          <w:sz w:val="24"/>
          <w:szCs w:val="24"/>
          <w:lang w:val="fr-CH"/>
        </w:rPr>
        <w:t xml:space="preserve"> and </w:t>
      </w:r>
      <w:proofErr w:type="spellStart"/>
      <w:r w:rsidRPr="00FF18D0">
        <w:rPr>
          <w:rFonts w:ascii="Arial" w:hAnsi="Arial" w:cs="Arial"/>
          <w:sz w:val="24"/>
          <w:szCs w:val="24"/>
          <w:lang w:val="fr-CH"/>
        </w:rPr>
        <w:t>psychiatric</w:t>
      </w:r>
      <w:proofErr w:type="spellEnd"/>
      <w:r w:rsidRPr="00FF18D0">
        <w:rPr>
          <w:rFonts w:ascii="Arial" w:hAnsi="Arial" w:cs="Arial"/>
          <w:sz w:val="24"/>
          <w:szCs w:val="24"/>
          <w:lang w:val="fr-CH"/>
        </w:rPr>
        <w:t xml:space="preserve"> </w:t>
      </w:r>
      <w:proofErr w:type="spellStart"/>
      <w:r w:rsidRPr="00FF18D0">
        <w:rPr>
          <w:rFonts w:ascii="Arial" w:hAnsi="Arial" w:cs="Arial"/>
          <w:sz w:val="24"/>
          <w:szCs w:val="24"/>
          <w:lang w:val="fr-CH"/>
        </w:rPr>
        <w:t>inpatient</w:t>
      </w:r>
      <w:proofErr w:type="spellEnd"/>
      <w:r w:rsidRPr="00FF18D0">
        <w:rPr>
          <w:rFonts w:ascii="Arial" w:hAnsi="Arial" w:cs="Arial"/>
          <w:sz w:val="24"/>
          <w:szCs w:val="24"/>
          <w:lang w:val="fr-CH"/>
        </w:rPr>
        <w:t xml:space="preserve"> </w:t>
      </w:r>
      <w:proofErr w:type="spellStart"/>
      <w:r w:rsidRPr="00FF18D0">
        <w:rPr>
          <w:rFonts w:ascii="Arial" w:hAnsi="Arial" w:cs="Arial"/>
          <w:sz w:val="24"/>
          <w:szCs w:val="24"/>
          <w:lang w:val="fr-CH"/>
        </w:rPr>
        <w:t>treatment</w:t>
      </w:r>
      <w:proofErr w:type="spellEnd"/>
      <w:r w:rsidRPr="00FF18D0">
        <w:rPr>
          <w:rFonts w:ascii="Arial" w:hAnsi="Arial" w:cs="Arial"/>
          <w:sz w:val="24"/>
          <w:szCs w:val="24"/>
          <w:lang w:val="fr-CH"/>
        </w:rPr>
        <w:t xml:space="preserve"> and </w:t>
      </w:r>
      <w:proofErr w:type="spellStart"/>
      <w:r w:rsidRPr="00FF18D0">
        <w:rPr>
          <w:rFonts w:ascii="Arial" w:hAnsi="Arial" w:cs="Arial"/>
          <w:sz w:val="24"/>
          <w:szCs w:val="24"/>
          <w:lang w:val="fr-CH"/>
        </w:rPr>
        <w:t>promote</w:t>
      </w:r>
      <w:proofErr w:type="spellEnd"/>
      <w:r w:rsidRPr="00FF18D0">
        <w:rPr>
          <w:rFonts w:ascii="Arial" w:hAnsi="Arial" w:cs="Arial"/>
          <w:sz w:val="24"/>
          <w:szCs w:val="24"/>
          <w:lang w:val="fr-CH"/>
        </w:rPr>
        <w:t xml:space="preserve"> alternatives </w:t>
      </w:r>
      <w:proofErr w:type="spellStart"/>
      <w:r w:rsidRPr="00FF18D0">
        <w:rPr>
          <w:rFonts w:ascii="Arial" w:hAnsi="Arial" w:cs="Arial"/>
          <w:sz w:val="24"/>
          <w:szCs w:val="24"/>
          <w:lang w:val="fr-CH"/>
        </w:rPr>
        <w:t>that</w:t>
      </w:r>
      <w:proofErr w:type="spellEnd"/>
      <w:r w:rsidRPr="00FF18D0">
        <w:rPr>
          <w:rFonts w:ascii="Arial" w:hAnsi="Arial" w:cs="Arial"/>
          <w:sz w:val="24"/>
          <w:szCs w:val="24"/>
          <w:lang w:val="fr-CH"/>
        </w:rPr>
        <w:t xml:space="preserve"> </w:t>
      </w:r>
      <w:proofErr w:type="spellStart"/>
      <w:r w:rsidRPr="00FF18D0">
        <w:rPr>
          <w:rFonts w:ascii="Arial" w:hAnsi="Arial" w:cs="Arial"/>
          <w:sz w:val="24"/>
          <w:szCs w:val="24"/>
          <w:lang w:val="fr-CH"/>
        </w:rPr>
        <w:t>comply</w:t>
      </w:r>
      <w:proofErr w:type="spellEnd"/>
      <w:r w:rsidRPr="00FF18D0">
        <w:rPr>
          <w:rFonts w:ascii="Arial" w:hAnsi="Arial" w:cs="Arial"/>
          <w:sz w:val="24"/>
          <w:szCs w:val="24"/>
          <w:lang w:val="fr-CH"/>
        </w:rPr>
        <w:t xml:space="preserve"> </w:t>
      </w:r>
      <w:proofErr w:type="spellStart"/>
      <w:r w:rsidRPr="00FF18D0">
        <w:rPr>
          <w:rFonts w:ascii="Arial" w:hAnsi="Arial" w:cs="Arial"/>
          <w:sz w:val="24"/>
          <w:szCs w:val="24"/>
          <w:lang w:val="fr-CH"/>
        </w:rPr>
        <w:t>with</w:t>
      </w:r>
      <w:proofErr w:type="spellEnd"/>
      <w:r w:rsidRPr="00FF18D0">
        <w:rPr>
          <w:rFonts w:ascii="Arial" w:hAnsi="Arial" w:cs="Arial"/>
          <w:sz w:val="24"/>
          <w:szCs w:val="24"/>
          <w:lang w:val="fr-CH"/>
        </w:rPr>
        <w:t xml:space="preserve"> articles 14 and 19 of the Convention</w:t>
      </w:r>
    </w:p>
    <w:p w14:paraId="76C3AAC6"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4B7B5F85"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hAnsi="Arial" w:cs="Arial"/>
          <w:sz w:val="24"/>
          <w:szCs w:val="24"/>
        </w:rPr>
        <w:t xml:space="preserve">Please provide information on how many persons are complying with a security measure, in which institution and for how long have they been deprived of their liberty. </w:t>
      </w:r>
    </w:p>
    <w:p w14:paraId="570C593E" w14:textId="77777777" w:rsidR="00FE0802" w:rsidRPr="00FF18D0" w:rsidRDefault="00FE0802" w:rsidP="00FE0802">
      <w:pPr>
        <w:pStyle w:val="Prrafodelista"/>
        <w:rPr>
          <w:rFonts w:ascii="Arial" w:eastAsia="Times New Roman" w:hAnsi="Arial" w:cs="Arial"/>
          <w:color w:val="000000" w:themeColor="text1"/>
          <w:sz w:val="24"/>
          <w:szCs w:val="24"/>
        </w:rPr>
      </w:pPr>
    </w:p>
    <w:p w14:paraId="0FC876E5"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lastRenderedPageBreak/>
        <w:t xml:space="preserve">Please explain what measures have been taken by the State to make sure that persons with disabilities who are imprisoned live in humane conditions and have access to all services and programs inside the prison. </w:t>
      </w:r>
    </w:p>
    <w:p w14:paraId="1885DABA"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6224D980" w14:textId="77777777" w:rsidR="00FE0802" w:rsidRPr="00FF18D0" w:rsidRDefault="00FE0802" w:rsidP="00FE0802">
      <w:pPr>
        <w:pStyle w:val="Prrafodelista"/>
        <w:numPr>
          <w:ilvl w:val="0"/>
          <w:numId w:val="22"/>
        </w:numPr>
        <w:spacing w:after="0" w:line="240" w:lineRule="auto"/>
        <w:jc w:val="both"/>
        <w:rPr>
          <w:rFonts w:ascii="Arial" w:hAnsi="Arial" w:cs="Arial"/>
          <w:sz w:val="24"/>
          <w:szCs w:val="24"/>
        </w:rPr>
      </w:pPr>
      <w:r w:rsidRPr="00FF18D0">
        <w:rPr>
          <w:rFonts w:ascii="Arial" w:eastAsia="Times New Roman" w:hAnsi="Arial" w:cs="Arial"/>
          <w:color w:val="000000" w:themeColor="text1"/>
          <w:sz w:val="24"/>
          <w:szCs w:val="24"/>
        </w:rPr>
        <w:t xml:space="preserve">Please report on </w:t>
      </w:r>
      <w:r w:rsidRPr="00FF18D0">
        <w:rPr>
          <w:rFonts w:ascii="Arial" w:hAnsi="Arial" w:cs="Arial"/>
          <w:sz w:val="24"/>
          <w:szCs w:val="24"/>
        </w:rPr>
        <w:t>any plans to amend laws, particularly, the General Health Law and NOM-SSA-25-2014, under which persons with disabilities may be involuntary committed to mental health institutions.</w:t>
      </w:r>
    </w:p>
    <w:p w14:paraId="3AB8EBBA"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63380B72"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t>Please explain which measures is the State undertaking to make sure that all mental health services and treatments are being provided on a free and informed consent basis.</w:t>
      </w:r>
    </w:p>
    <w:p w14:paraId="781BFC30"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64A6AD3B"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t xml:space="preserve">Please provide information on the number of people with intellectual and psychosocial disabilities who are institutionalized in public and private mental health facilities and welfare institutions and for long have they been in there.   </w:t>
      </w:r>
    </w:p>
    <w:p w14:paraId="69508A92" w14:textId="77777777" w:rsidR="00FE0802" w:rsidRPr="00FF18D0" w:rsidRDefault="00FE0802" w:rsidP="00FE0802">
      <w:pPr>
        <w:pStyle w:val="Prrafodelista"/>
        <w:rPr>
          <w:rFonts w:ascii="Arial" w:eastAsia="Times New Roman" w:hAnsi="Arial" w:cs="Arial"/>
          <w:color w:val="000000" w:themeColor="text1"/>
          <w:sz w:val="24"/>
          <w:szCs w:val="24"/>
        </w:rPr>
      </w:pPr>
    </w:p>
    <w:p w14:paraId="51E0F095"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t xml:space="preserve">Please report on any action undertaken by the State to develop a national strategy on deinstitutionalization and the creation of alternatives for mental health recuperation in the community. </w:t>
      </w:r>
    </w:p>
    <w:p w14:paraId="3D7A7366"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1DA9DFC8"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eastAsia="Times New Roman" w:hAnsi="Arial" w:cs="Arial"/>
          <w:color w:val="000000" w:themeColor="text1"/>
          <w:sz w:val="24"/>
          <w:szCs w:val="24"/>
        </w:rPr>
        <w:t xml:space="preserve">Please provide information on the national budget for mental health and its allocations in programs and institutions. </w:t>
      </w:r>
    </w:p>
    <w:p w14:paraId="18FAB953"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65A46B6F"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hAnsi="Arial" w:cs="Arial"/>
          <w:color w:val="000000" w:themeColor="text1"/>
          <w:sz w:val="24"/>
          <w:szCs w:val="24"/>
        </w:rPr>
        <w:t xml:space="preserve">Please report on any mechanisms that provide legal aid to persons who are deprived of their liberty in mental health facilities to contest their situation. </w:t>
      </w:r>
    </w:p>
    <w:p w14:paraId="6FBA69B2" w14:textId="77777777" w:rsidR="00FE0802" w:rsidRPr="00FF18D0" w:rsidRDefault="00FE0802" w:rsidP="00FE0802">
      <w:pPr>
        <w:pStyle w:val="Prrafodelista"/>
        <w:shd w:val="clear" w:color="auto" w:fill="FFFFFF"/>
        <w:spacing w:after="160" w:line="233" w:lineRule="atLeast"/>
        <w:jc w:val="both"/>
        <w:rPr>
          <w:rFonts w:ascii="Arial" w:eastAsia="Times New Roman" w:hAnsi="Arial" w:cs="Arial"/>
          <w:color w:val="000000" w:themeColor="text1"/>
          <w:sz w:val="24"/>
          <w:szCs w:val="24"/>
        </w:rPr>
      </w:pPr>
    </w:p>
    <w:p w14:paraId="5D75D2D7" w14:textId="77777777" w:rsidR="00FE0802" w:rsidRPr="00FF18D0" w:rsidRDefault="00FE0802" w:rsidP="00FE0802">
      <w:pPr>
        <w:pStyle w:val="Prrafodelista"/>
        <w:numPr>
          <w:ilvl w:val="0"/>
          <w:numId w:val="22"/>
        </w:numPr>
        <w:shd w:val="clear" w:color="auto" w:fill="FFFFFF"/>
        <w:spacing w:after="160" w:line="233" w:lineRule="atLeast"/>
        <w:jc w:val="both"/>
        <w:rPr>
          <w:rFonts w:ascii="Arial" w:eastAsia="Times New Roman" w:hAnsi="Arial" w:cs="Arial"/>
          <w:color w:val="000000" w:themeColor="text1"/>
          <w:sz w:val="24"/>
          <w:szCs w:val="24"/>
        </w:rPr>
      </w:pPr>
      <w:r w:rsidRPr="00FF18D0">
        <w:rPr>
          <w:rFonts w:ascii="Arial" w:hAnsi="Arial" w:cs="Arial"/>
          <w:color w:val="000000" w:themeColor="text1"/>
          <w:sz w:val="24"/>
          <w:szCs w:val="24"/>
        </w:rPr>
        <w:t>What actions has the State undertaken to develop a national strategy to address mental health of persons in detention?</w:t>
      </w:r>
      <w:r w:rsidRPr="00FF18D0">
        <w:rPr>
          <w:rFonts w:ascii="Arial" w:hAnsi="Arial" w:cs="Arial"/>
          <w:bCs/>
          <w:color w:val="000000" w:themeColor="text1"/>
          <w:sz w:val="24"/>
          <w:szCs w:val="24"/>
        </w:rPr>
        <w:t xml:space="preserve"> </w:t>
      </w:r>
    </w:p>
    <w:p w14:paraId="0C2661A4" w14:textId="77777777" w:rsidR="00FE0802" w:rsidRPr="00772299" w:rsidRDefault="00FE0802" w:rsidP="00FE0802">
      <w:pPr>
        <w:shd w:val="clear" w:color="auto" w:fill="FFFFFF"/>
        <w:spacing w:after="160" w:line="233" w:lineRule="atLeast"/>
        <w:jc w:val="both"/>
        <w:rPr>
          <w:rFonts w:ascii="Arial" w:eastAsia="Times New Roman" w:hAnsi="Arial" w:cs="Arial"/>
          <w:color w:val="000000" w:themeColor="text1"/>
          <w:lang w:val="en-US"/>
        </w:rPr>
      </w:pPr>
      <w:r w:rsidRPr="000B7441">
        <w:rPr>
          <w:noProof/>
          <w:lang w:eastAsia="es-ES_tradnl"/>
        </w:rPr>
        <mc:AlternateContent>
          <mc:Choice Requires="wps">
            <w:drawing>
              <wp:inline distT="0" distB="0" distL="0" distR="0" wp14:anchorId="40C9A50D" wp14:editId="4434ECDC">
                <wp:extent cx="6471285" cy="1403985"/>
                <wp:effectExtent l="0" t="0" r="31115" b="20955"/>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285" cy="1403985"/>
                        </a:xfrm>
                        <a:prstGeom prst="rect">
                          <a:avLst/>
                        </a:prstGeom>
                        <a:solidFill>
                          <a:srgbClr val="FFFFFF"/>
                        </a:solidFill>
                        <a:ln w="9525">
                          <a:solidFill>
                            <a:srgbClr val="000000"/>
                          </a:solidFill>
                          <a:miter lim="800000"/>
                          <a:headEnd/>
                          <a:tailEnd/>
                        </a:ln>
                      </wps:spPr>
                      <wps:txbx>
                        <w:txbxContent>
                          <w:p w14:paraId="13F49244" w14:textId="3E4CB71E" w:rsidR="00FE0802" w:rsidRPr="00575A6F" w:rsidRDefault="00FE0802" w:rsidP="00FE0802">
                            <w:pPr>
                              <w:jc w:val="both"/>
                              <w:rPr>
                                <w:rFonts w:ascii="Arial" w:hAnsi="Arial" w:cs="Arial"/>
                                <w:b/>
                                <w:bCs/>
                                <w:u w:val="single"/>
                                <w:lang w:val="en-GB"/>
                              </w:rPr>
                            </w:pPr>
                            <w:r w:rsidRPr="00575A6F">
                              <w:rPr>
                                <w:rFonts w:ascii="Arial" w:hAnsi="Arial" w:cs="Arial"/>
                                <w:b/>
                                <w:bCs/>
                                <w:u w:val="single"/>
                                <w:lang w:val="en-GB"/>
                              </w:rPr>
                              <w:t>Freedom from torture or cruel, inhuman or de</w:t>
                            </w:r>
                            <w:r>
                              <w:rPr>
                                <w:rFonts w:ascii="Arial" w:hAnsi="Arial" w:cs="Arial"/>
                                <w:b/>
                                <w:bCs/>
                                <w:u w:val="single"/>
                                <w:lang w:val="en-GB"/>
                              </w:rPr>
                              <w:t>grading treatment or punishment</w:t>
                            </w:r>
                            <w:r>
                              <w:rPr>
                                <w:rFonts w:ascii="Arial" w:hAnsi="Arial" w:cs="Arial"/>
                                <w:b/>
                                <w:bCs/>
                                <w:u w:val="single"/>
                                <w:lang w:val="en-GB"/>
                              </w:rPr>
                              <w:t>:</w:t>
                            </w:r>
                            <w:r>
                              <w:rPr>
                                <w:rFonts w:ascii="Arial" w:hAnsi="Arial" w:cs="Arial"/>
                                <w:b/>
                                <w:bCs/>
                                <w:u w:val="single"/>
                                <w:lang w:val="en-GB"/>
                              </w:rPr>
                              <w:t xml:space="preserve"> </w:t>
                            </w:r>
                            <w:r>
                              <w:rPr>
                                <w:rFonts w:ascii="Arial" w:hAnsi="Arial" w:cs="Arial"/>
                                <w:b/>
                                <w:bCs/>
                                <w:u w:val="single"/>
                                <w:lang w:val="en-GB"/>
                              </w:rPr>
                              <w:t>art. 15</w:t>
                            </w:r>
                          </w:p>
                          <w:p w14:paraId="289BFE11" w14:textId="77777777" w:rsidR="00FE0802" w:rsidRPr="000B7441" w:rsidRDefault="00FE0802" w:rsidP="00FE0802">
                            <w:pPr>
                              <w:rPr>
                                <w:lang w:val="en-GB"/>
                              </w:rPr>
                            </w:pPr>
                          </w:p>
                        </w:txbxContent>
                      </wps:txbx>
                      <wps:bodyPr rot="0" vert="horz" wrap="square" lIns="91440" tIns="45720" rIns="91440" bIns="45720" anchor="t" anchorCtr="0">
                        <a:spAutoFit/>
                      </wps:bodyPr>
                    </wps:wsp>
                  </a:graphicData>
                </a:graphic>
              </wp:inline>
            </w:drawing>
          </mc:Choice>
          <mc:Fallback>
            <w:pict>
              <v:shape w14:anchorId="40C9A50D" id="_x0000_s1032" type="#_x0000_t202" style="width:509.5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">
                <v:textbox style="mso-fit-shape-to-text:t">
                  <w:txbxContent>
                    <w:p w14:paraId="13F49244" w14:textId="3E4CB71E" w:rsidR="00FE0802" w:rsidRPr="00575A6F" w:rsidRDefault="00FE0802" w:rsidP="00FE0802">
                      <w:pPr>
                        <w:jc w:val="both"/>
                        <w:rPr>
                          <w:rFonts w:ascii="Arial" w:hAnsi="Arial" w:cs="Arial"/>
                          <w:b/>
                          <w:bCs/>
                          <w:u w:val="single"/>
                          <w:lang w:val="en-GB"/>
                        </w:rPr>
                      </w:pPr>
                      <w:r w:rsidRPr="00575A6F">
                        <w:rPr>
                          <w:rFonts w:ascii="Arial" w:hAnsi="Arial" w:cs="Arial"/>
                          <w:b/>
                          <w:bCs/>
                          <w:u w:val="single"/>
                          <w:lang w:val="en-GB"/>
                        </w:rPr>
                        <w:t>Freedom from torture or cruel, inhuman or de</w:t>
                      </w:r>
                      <w:r>
                        <w:rPr>
                          <w:rFonts w:ascii="Arial" w:hAnsi="Arial" w:cs="Arial"/>
                          <w:b/>
                          <w:bCs/>
                          <w:u w:val="single"/>
                          <w:lang w:val="en-GB"/>
                        </w:rPr>
                        <w:t>grading treatment or punishment</w:t>
                      </w:r>
                      <w:r>
                        <w:rPr>
                          <w:rFonts w:ascii="Arial" w:hAnsi="Arial" w:cs="Arial"/>
                          <w:b/>
                          <w:bCs/>
                          <w:u w:val="single"/>
                          <w:lang w:val="en-GB"/>
                        </w:rPr>
                        <w:t>:</w:t>
                      </w:r>
                      <w:r>
                        <w:rPr>
                          <w:rFonts w:ascii="Arial" w:hAnsi="Arial" w:cs="Arial"/>
                          <w:b/>
                          <w:bCs/>
                          <w:u w:val="single"/>
                          <w:lang w:val="en-GB"/>
                        </w:rPr>
                        <w:t xml:space="preserve"> </w:t>
                      </w:r>
                      <w:r>
                        <w:rPr>
                          <w:rFonts w:ascii="Arial" w:hAnsi="Arial" w:cs="Arial"/>
                          <w:b/>
                          <w:bCs/>
                          <w:u w:val="single"/>
                          <w:lang w:val="en-GB"/>
                        </w:rPr>
                        <w:t>art. 15</w:t>
                      </w:r>
                    </w:p>
                    <w:p w14:paraId="289BFE11" w14:textId="77777777" w:rsidR="00FE0802" w:rsidRPr="000B7441" w:rsidRDefault="00FE0802" w:rsidP="00FE0802">
                      <w:pPr>
                        <w:rPr>
                          <w:lang w:val="en-GB"/>
                        </w:rPr>
                      </w:pPr>
                    </w:p>
                  </w:txbxContent>
                </v:textbox>
                <w10:anchorlock/>
              </v:shape>
            </w:pict>
          </mc:Fallback>
        </mc:AlternateContent>
      </w:r>
    </w:p>
    <w:p w14:paraId="377C9AC2" w14:textId="77777777" w:rsidR="00FE0802" w:rsidRDefault="00FE0802" w:rsidP="00FE0802">
      <w:pPr>
        <w:jc w:val="both"/>
        <w:rPr>
          <w:rFonts w:ascii="Arial" w:hAnsi="Arial" w:cs="Arial"/>
          <w:bCs/>
          <w:lang w:val="en-GB"/>
        </w:rPr>
      </w:pPr>
    </w:p>
    <w:p w14:paraId="4249D792" w14:textId="77777777" w:rsidR="00FE0802" w:rsidRDefault="00FE0802" w:rsidP="00FE0802">
      <w:pPr>
        <w:jc w:val="both"/>
        <w:rPr>
          <w:rFonts w:ascii="Arial" w:hAnsi="Arial" w:cs="Arial"/>
          <w:bCs/>
          <w:lang w:val="en-GB"/>
        </w:rPr>
      </w:pPr>
      <w:r>
        <w:rPr>
          <w:rFonts w:ascii="Arial" w:hAnsi="Arial" w:cs="Arial"/>
          <w:bCs/>
          <w:lang w:val="en-GB"/>
        </w:rPr>
        <w:t>In 2014, t</w:t>
      </w:r>
      <w:r w:rsidRPr="006221D3">
        <w:rPr>
          <w:rFonts w:ascii="Arial" w:hAnsi="Arial" w:cs="Arial"/>
          <w:bCs/>
          <w:lang w:val="en-GB"/>
        </w:rPr>
        <w:t>he Committee found alarming the fact that human rights violations, such as physical restraint</w:t>
      </w:r>
      <w:r>
        <w:rPr>
          <w:rFonts w:ascii="Arial" w:hAnsi="Arial" w:cs="Arial"/>
          <w:bCs/>
          <w:lang w:val="en-GB"/>
        </w:rPr>
        <w:t xml:space="preserve"> and placement in isolation, were committed against persons </w:t>
      </w:r>
      <w:r w:rsidRPr="006221D3">
        <w:rPr>
          <w:rFonts w:ascii="Arial" w:hAnsi="Arial" w:cs="Arial"/>
          <w:bCs/>
          <w:lang w:val="en-GB"/>
        </w:rPr>
        <w:t>with disabilities interned in psychiatric hospitals and may even amount to acts of torture or cruel, inhuman or degrading treatment. It was also concerned that the mechanisms designated for the prevention of such situations did not offer effective remedies.</w:t>
      </w:r>
      <w:r>
        <w:rPr>
          <w:rStyle w:val="Refdenotaalpie"/>
          <w:rFonts w:ascii="Arial" w:hAnsi="Arial" w:cs="Arial"/>
          <w:bCs/>
          <w:lang w:val="en-GB"/>
        </w:rPr>
        <w:footnoteReference w:id="50"/>
      </w:r>
      <w:r w:rsidRPr="006221D3">
        <w:rPr>
          <w:rFonts w:ascii="Arial" w:hAnsi="Arial" w:cs="Arial"/>
          <w:bCs/>
          <w:lang w:val="en-GB"/>
        </w:rPr>
        <w:t xml:space="preserve"> </w:t>
      </w:r>
    </w:p>
    <w:p w14:paraId="25DFE6BD" w14:textId="77777777" w:rsidR="00FE0802" w:rsidRPr="006221D3" w:rsidRDefault="00FE0802" w:rsidP="00FE0802">
      <w:pPr>
        <w:jc w:val="both"/>
        <w:rPr>
          <w:rFonts w:ascii="Arial" w:hAnsi="Arial" w:cs="Arial"/>
          <w:bCs/>
          <w:lang w:val="en-GB"/>
        </w:rPr>
      </w:pPr>
    </w:p>
    <w:p w14:paraId="19A3AD51" w14:textId="77777777" w:rsidR="00FE0802" w:rsidRDefault="00FE0802" w:rsidP="00FE0802">
      <w:pPr>
        <w:jc w:val="both"/>
        <w:rPr>
          <w:rFonts w:ascii="Arial" w:hAnsi="Arial" w:cs="Arial"/>
          <w:bCs/>
          <w:lang w:val="en-GB"/>
        </w:rPr>
      </w:pPr>
      <w:r>
        <w:rPr>
          <w:rFonts w:ascii="Arial" w:hAnsi="Arial" w:cs="Arial"/>
          <w:bCs/>
          <w:lang w:val="en-GB"/>
        </w:rPr>
        <w:t>It recommended</w:t>
      </w:r>
      <w:r w:rsidRPr="00D67F5C">
        <w:rPr>
          <w:rFonts w:ascii="Arial" w:hAnsi="Arial" w:cs="Arial"/>
          <w:bCs/>
          <w:lang w:val="en-GB"/>
        </w:rPr>
        <w:t xml:space="preserve"> the State party to</w:t>
      </w:r>
      <w:r>
        <w:rPr>
          <w:rFonts w:ascii="Arial" w:hAnsi="Arial" w:cs="Arial"/>
          <w:bCs/>
          <w:lang w:val="en-GB"/>
        </w:rPr>
        <w:t>:</w:t>
      </w:r>
    </w:p>
    <w:p w14:paraId="373CA8EF" w14:textId="77777777" w:rsidR="00FE0802" w:rsidRPr="00FF18D0" w:rsidRDefault="00FE0802" w:rsidP="00FE0802">
      <w:pPr>
        <w:pStyle w:val="Prrafodelista"/>
        <w:numPr>
          <w:ilvl w:val="0"/>
          <w:numId w:val="27"/>
        </w:numPr>
        <w:spacing w:after="0" w:line="240" w:lineRule="auto"/>
        <w:jc w:val="both"/>
        <w:rPr>
          <w:rFonts w:ascii="Arial" w:hAnsi="Arial" w:cs="Arial"/>
          <w:bCs/>
          <w:sz w:val="24"/>
          <w:szCs w:val="24"/>
          <w:lang w:val="en-GB"/>
        </w:rPr>
      </w:pPr>
      <w:r w:rsidRPr="00FF18D0">
        <w:rPr>
          <w:rFonts w:ascii="Arial" w:hAnsi="Arial" w:cs="Arial"/>
          <w:bCs/>
          <w:sz w:val="24"/>
          <w:szCs w:val="24"/>
          <w:lang w:val="en-GB"/>
        </w:rPr>
        <w:lastRenderedPageBreak/>
        <w:t xml:space="preserve">Initiate administrative and criminal investigation processes, with a view to punishing the perpetrators of practises that violate the rights of persons with disabilities living in institutions. </w:t>
      </w:r>
    </w:p>
    <w:p w14:paraId="2D29AE9E" w14:textId="77777777" w:rsidR="00FE0802" w:rsidRPr="00FF18D0" w:rsidRDefault="00FE0802" w:rsidP="00FE0802">
      <w:pPr>
        <w:pStyle w:val="Prrafodelista"/>
        <w:numPr>
          <w:ilvl w:val="0"/>
          <w:numId w:val="27"/>
        </w:numPr>
        <w:spacing w:after="0" w:line="240" w:lineRule="auto"/>
        <w:jc w:val="both"/>
        <w:rPr>
          <w:rFonts w:ascii="Arial" w:hAnsi="Arial" w:cs="Arial"/>
          <w:bCs/>
          <w:sz w:val="24"/>
          <w:szCs w:val="24"/>
          <w:lang w:val="en-GB"/>
        </w:rPr>
      </w:pPr>
      <w:r w:rsidRPr="00FF18D0">
        <w:rPr>
          <w:rFonts w:ascii="Arial" w:hAnsi="Arial" w:cs="Arial"/>
          <w:bCs/>
          <w:sz w:val="24"/>
          <w:szCs w:val="24"/>
          <w:lang w:val="en-GB"/>
        </w:rPr>
        <w:t xml:space="preserve">Abolish the use of physical restraint and isolation in institutions for persons with disabilities </w:t>
      </w:r>
    </w:p>
    <w:p w14:paraId="331CBC6A" w14:textId="77777777" w:rsidR="00FE0802" w:rsidRPr="00822A25" w:rsidRDefault="00FE0802" w:rsidP="00FE0802">
      <w:pPr>
        <w:pStyle w:val="Prrafodelista"/>
        <w:numPr>
          <w:ilvl w:val="0"/>
          <w:numId w:val="27"/>
        </w:numPr>
        <w:spacing w:after="0" w:line="240" w:lineRule="auto"/>
        <w:jc w:val="both"/>
        <w:rPr>
          <w:rFonts w:ascii="Arial" w:hAnsi="Arial" w:cs="Arial"/>
          <w:bCs/>
          <w:lang w:val="en-GB"/>
        </w:rPr>
      </w:pPr>
      <w:r w:rsidRPr="00FF18D0">
        <w:rPr>
          <w:rFonts w:ascii="Arial" w:hAnsi="Arial" w:cs="Arial"/>
          <w:bCs/>
          <w:sz w:val="24"/>
          <w:szCs w:val="24"/>
          <w:lang w:val="en-GB"/>
        </w:rPr>
        <w:t>Strengthen the national torture prevention mechanism by providing it with sufficient funds, trained staff and guaranteed independence in the exercise of its functions.</w:t>
      </w:r>
      <w:r w:rsidRPr="00FF18D0">
        <w:rPr>
          <w:rStyle w:val="Refdenotaalpie"/>
          <w:rFonts w:ascii="Arial" w:hAnsi="Arial" w:cs="Arial"/>
          <w:bCs/>
          <w:sz w:val="24"/>
          <w:szCs w:val="24"/>
          <w:lang w:val="en-GB"/>
        </w:rPr>
        <w:footnoteReference w:id="51"/>
      </w:r>
    </w:p>
    <w:p w14:paraId="70750040" w14:textId="77777777" w:rsidR="00FE0802" w:rsidRDefault="00FE0802" w:rsidP="00FE0802">
      <w:pPr>
        <w:rPr>
          <w:rFonts w:ascii="Arial" w:hAnsi="Arial" w:cs="Arial"/>
          <w:b/>
          <w:bCs/>
          <w:lang w:val="en-GB"/>
        </w:rPr>
      </w:pPr>
    </w:p>
    <w:p w14:paraId="53979DF8" w14:textId="0F7897F4" w:rsidR="00FE0802" w:rsidRPr="00353458" w:rsidRDefault="00FE0802" w:rsidP="00FE0802">
      <w:pPr>
        <w:jc w:val="both"/>
        <w:rPr>
          <w:rFonts w:ascii="Arial" w:hAnsi="Arial" w:cs="Arial"/>
          <w:bCs/>
          <w:lang w:val="en-US"/>
        </w:rPr>
      </w:pPr>
      <w:r>
        <w:rPr>
          <w:rFonts w:ascii="Arial" w:eastAsia="Calibri" w:hAnsi="Arial" w:cs="Arial"/>
          <w:color w:val="000000"/>
          <w:lang w:val="en-US"/>
        </w:rPr>
        <w:t>In Mexico, treatment in mental health facilities and welfare institutions con</w:t>
      </w:r>
      <w:r w:rsidRPr="00353458">
        <w:rPr>
          <w:rFonts w:ascii="Arial" w:hAnsi="Arial" w:cs="Arial"/>
          <w:bCs/>
          <w:lang w:val="en-US"/>
        </w:rPr>
        <w:t>tinue</w:t>
      </w:r>
      <w:r w:rsidR="00FF18D0">
        <w:rPr>
          <w:rFonts w:ascii="Arial" w:hAnsi="Arial" w:cs="Arial"/>
          <w:bCs/>
          <w:lang w:val="en-US"/>
        </w:rPr>
        <w:t>s</w:t>
      </w:r>
      <w:r w:rsidRPr="00353458">
        <w:rPr>
          <w:rFonts w:ascii="Arial" w:hAnsi="Arial" w:cs="Arial"/>
          <w:bCs/>
          <w:lang w:val="en-US"/>
        </w:rPr>
        <w:t xml:space="preserve"> to be degrading</w:t>
      </w:r>
      <w:r w:rsidR="00FF18D0">
        <w:rPr>
          <w:rFonts w:ascii="Arial" w:hAnsi="Arial" w:cs="Arial"/>
          <w:bCs/>
          <w:lang w:val="en-US"/>
        </w:rPr>
        <w:t>, exposing users to the violation of</w:t>
      </w:r>
      <w:r w:rsidRPr="00353458">
        <w:rPr>
          <w:rFonts w:ascii="Arial" w:hAnsi="Arial" w:cs="Arial"/>
          <w:bCs/>
          <w:lang w:val="en-US"/>
        </w:rPr>
        <w:t xml:space="preserve"> the right to physical and psychological integrity through the use of confinement, restraint measures, electro-convulsive therapies and other practices </w:t>
      </w:r>
      <w:r w:rsidR="00FF18D0">
        <w:rPr>
          <w:rFonts w:ascii="Arial" w:hAnsi="Arial" w:cs="Arial"/>
          <w:bCs/>
          <w:lang w:val="en-US"/>
        </w:rPr>
        <w:t xml:space="preserve">that </w:t>
      </w:r>
      <w:r w:rsidRPr="00353458">
        <w:rPr>
          <w:rFonts w:ascii="Arial" w:hAnsi="Arial" w:cs="Arial"/>
          <w:bCs/>
          <w:lang w:val="en-US"/>
        </w:rPr>
        <w:t xml:space="preserve">are carried out without due consent and adequate protocols. </w:t>
      </w:r>
    </w:p>
    <w:p w14:paraId="7A9423B5" w14:textId="77777777" w:rsidR="00FE0802" w:rsidRDefault="00FE0802" w:rsidP="00FE0802">
      <w:pPr>
        <w:autoSpaceDE w:val="0"/>
        <w:autoSpaceDN w:val="0"/>
        <w:adjustRightInd w:val="0"/>
        <w:jc w:val="both"/>
        <w:rPr>
          <w:rFonts w:ascii="Arial" w:eastAsia="Calibri" w:hAnsi="Arial" w:cs="Arial"/>
          <w:color w:val="000000"/>
          <w:lang w:val="en-US"/>
        </w:rPr>
      </w:pPr>
    </w:p>
    <w:p w14:paraId="202AD72F" w14:textId="77777777" w:rsidR="00FE0802" w:rsidRDefault="00FE0802" w:rsidP="00FE0802">
      <w:p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Between 2013 and 2015, the National Mental Health Council visited 10 mental health care centers, which had a total population of 1,119 patients, and identified that</w:t>
      </w:r>
      <w:r w:rsidRPr="00575926">
        <w:rPr>
          <w:rFonts w:ascii="Arial" w:eastAsia="Calibri" w:hAnsi="Arial" w:cs="Arial"/>
          <w:color w:val="000000"/>
          <w:vertAlign w:val="superscript"/>
          <w:lang w:val="en-US"/>
        </w:rPr>
        <w:footnoteReference w:id="52"/>
      </w:r>
      <w:r w:rsidRPr="00575926">
        <w:rPr>
          <w:rFonts w:ascii="Arial" w:eastAsia="Calibri" w:hAnsi="Arial" w:cs="Arial"/>
          <w:color w:val="000000"/>
          <w:lang w:val="en-US"/>
        </w:rPr>
        <w:t>:</w:t>
      </w:r>
    </w:p>
    <w:p w14:paraId="268DE671" w14:textId="77777777" w:rsidR="00FE0802" w:rsidRPr="00575926" w:rsidRDefault="00FE0802" w:rsidP="00FE0802">
      <w:pPr>
        <w:autoSpaceDE w:val="0"/>
        <w:autoSpaceDN w:val="0"/>
        <w:adjustRightInd w:val="0"/>
        <w:jc w:val="both"/>
        <w:rPr>
          <w:rFonts w:ascii="Arial" w:eastAsia="Calibri" w:hAnsi="Arial" w:cs="Arial"/>
          <w:color w:val="000000"/>
          <w:lang w:val="en-US"/>
        </w:rPr>
      </w:pPr>
    </w:p>
    <w:p w14:paraId="2CCE31A7"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There was cruel, inhuman or degrading treatment, such as isolation, restraints or physical violence in all of the centers;</w:t>
      </w:r>
    </w:p>
    <w:p w14:paraId="7D539AC6"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In 40% of the centers, electroconvulsive therapies were applied without application protocols, without medical indication, without adequate devices or other basic guarantees;</w:t>
      </w:r>
    </w:p>
    <w:p w14:paraId="0B65863C"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In 80% the degree of autonomy of the patients was low, and in the remaining 20%, medium.</w:t>
      </w:r>
    </w:p>
    <w:p w14:paraId="50DB5947" w14:textId="77777777" w:rsidR="00FE0802" w:rsidRDefault="00FE0802" w:rsidP="00FE0802">
      <w:pPr>
        <w:jc w:val="both"/>
        <w:rPr>
          <w:rFonts w:ascii="Arial" w:eastAsia="Calibri" w:hAnsi="Arial" w:cs="Arial"/>
          <w:color w:val="000000"/>
          <w:lang w:val="en-US"/>
        </w:rPr>
      </w:pPr>
    </w:p>
    <w:p w14:paraId="09FCDC74" w14:textId="25F008C4" w:rsidR="00FE0802" w:rsidRPr="00FE3C69" w:rsidRDefault="00FE0802" w:rsidP="00FE0802">
      <w:pPr>
        <w:jc w:val="both"/>
        <w:rPr>
          <w:rFonts w:ascii="Arial" w:hAnsi="Arial" w:cs="Arial"/>
          <w:lang w:val="en-US"/>
        </w:rPr>
      </w:pPr>
      <w:r w:rsidRPr="00B033C6">
        <w:rPr>
          <w:rFonts w:ascii="Arial" w:eastAsia="Calibri" w:hAnsi="Arial" w:cs="Arial"/>
          <w:color w:val="000000"/>
          <w:lang w:val="en-US"/>
        </w:rPr>
        <w:t>In his visit to Mexico in 2014, the Spe</w:t>
      </w:r>
      <w:r>
        <w:rPr>
          <w:rFonts w:ascii="Arial" w:eastAsia="Calibri" w:hAnsi="Arial" w:cs="Arial"/>
          <w:color w:val="000000"/>
          <w:lang w:val="en-US"/>
        </w:rPr>
        <w:t>cial Rapporteur against Torture</w:t>
      </w:r>
      <w:r w:rsidRPr="00B033C6">
        <w:rPr>
          <w:rFonts w:ascii="Arial" w:eastAsia="Calibri" w:hAnsi="Arial" w:cs="Arial"/>
          <w:color w:val="000000"/>
          <w:lang w:val="en-US"/>
        </w:rPr>
        <w:t xml:space="preserve"> observed </w:t>
      </w:r>
      <w:r>
        <w:rPr>
          <w:rFonts w:ascii="Arial" w:eastAsia="Calibri" w:hAnsi="Arial" w:cs="Arial"/>
          <w:color w:val="000000"/>
          <w:lang w:val="en-US"/>
        </w:rPr>
        <w:t xml:space="preserve">inhumane </w:t>
      </w:r>
      <w:r w:rsidR="00FF18D0">
        <w:rPr>
          <w:rFonts w:ascii="Arial" w:eastAsia="Times New Roman" w:hAnsi="Arial" w:cs="Arial"/>
          <w:lang w:val="en-US"/>
        </w:rPr>
        <w:t>conditions in</w:t>
      </w:r>
      <w:r w:rsidRPr="00B033C6">
        <w:rPr>
          <w:rFonts w:ascii="Arial" w:eastAsia="Times New Roman" w:hAnsi="Arial" w:cs="Arial"/>
          <w:lang w:val="en-US"/>
        </w:rPr>
        <w:t xml:space="preserve"> </w:t>
      </w:r>
      <w:r>
        <w:rPr>
          <w:rFonts w:ascii="Arial" w:eastAsia="Times New Roman" w:hAnsi="Arial" w:cs="Arial"/>
          <w:lang w:val="en-US"/>
        </w:rPr>
        <w:t xml:space="preserve">one of </w:t>
      </w:r>
      <w:r w:rsidRPr="00B033C6">
        <w:rPr>
          <w:rFonts w:ascii="Arial" w:eastAsia="Times New Roman" w:hAnsi="Arial" w:cs="Arial"/>
          <w:lang w:val="en-US"/>
        </w:rPr>
        <w:t xml:space="preserve">the Social Assistance and Integration Centre </w:t>
      </w:r>
      <w:r>
        <w:rPr>
          <w:rFonts w:ascii="Arial" w:eastAsia="Times New Roman" w:hAnsi="Arial" w:cs="Arial"/>
          <w:lang w:val="en-US"/>
        </w:rPr>
        <w:t>in Mexico City. “</w:t>
      </w:r>
      <w:r w:rsidRPr="00B033C6">
        <w:rPr>
          <w:rFonts w:ascii="Arial" w:eastAsia="Times New Roman" w:hAnsi="Arial" w:cs="Arial"/>
          <w:lang w:val="en-US"/>
        </w:rPr>
        <w:t>Despite the admirable work being done by the Centre’s staff with very limited resources, there are persons with serious disabilities and unmet chronic medical needs who have been living there, some of them for over 20 years, in insanitary conditions and a state of abandonment, with little likelihood of rehabilitation. These persons receive social assistance and little else; they have no healthcare and there are no safeguards for the prevention of torture and ill-treatment”.</w:t>
      </w:r>
      <w:r w:rsidRPr="00575926">
        <w:rPr>
          <w:vertAlign w:val="superscript"/>
          <w:lang w:val="en-US"/>
        </w:rPr>
        <w:footnoteReference w:id="53"/>
      </w:r>
    </w:p>
    <w:p w14:paraId="44A1F195" w14:textId="77777777" w:rsidR="00FE0802" w:rsidRDefault="00FE0802" w:rsidP="00FE0802">
      <w:pPr>
        <w:pStyle w:val="Default"/>
        <w:jc w:val="both"/>
        <w:rPr>
          <w:color w:val="auto"/>
          <w:highlight w:val="yellow"/>
          <w:lang w:val="en-US"/>
        </w:rPr>
      </w:pPr>
    </w:p>
    <w:p w14:paraId="13BDB7C0" w14:textId="77777777" w:rsidR="00FE0802" w:rsidRDefault="00FE0802" w:rsidP="00FE0802">
      <w:p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The National Mechanism for the Prevention of Torture (MNPT) verified in 2018 that from the 39 psychiatric hospitals visited</w:t>
      </w:r>
      <w:r w:rsidRPr="00575926">
        <w:rPr>
          <w:rFonts w:ascii="Arial" w:eastAsia="Calibri" w:hAnsi="Arial" w:cs="Arial"/>
          <w:color w:val="000000"/>
          <w:vertAlign w:val="superscript"/>
          <w:lang w:val="en-US"/>
        </w:rPr>
        <w:footnoteReference w:id="54"/>
      </w:r>
      <w:r w:rsidRPr="00575926">
        <w:rPr>
          <w:rFonts w:ascii="Arial" w:eastAsia="Calibri" w:hAnsi="Arial" w:cs="Arial"/>
          <w:color w:val="000000"/>
          <w:lang w:val="en-US"/>
        </w:rPr>
        <w:t xml:space="preserve">: </w:t>
      </w:r>
    </w:p>
    <w:p w14:paraId="703EF353" w14:textId="77777777" w:rsidR="00FE0802" w:rsidRPr="00575926" w:rsidRDefault="00FE0802" w:rsidP="00FE0802">
      <w:pPr>
        <w:autoSpaceDE w:val="0"/>
        <w:autoSpaceDN w:val="0"/>
        <w:adjustRightInd w:val="0"/>
        <w:jc w:val="both"/>
        <w:rPr>
          <w:rFonts w:ascii="Arial" w:eastAsia="Calibri" w:hAnsi="Arial" w:cs="Arial"/>
          <w:color w:val="000000"/>
          <w:lang w:val="en-US"/>
        </w:rPr>
      </w:pPr>
    </w:p>
    <w:p w14:paraId="3A09A84B"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 xml:space="preserve">Isolation measures are applied in 43.6%; </w:t>
      </w:r>
    </w:p>
    <w:p w14:paraId="1F8A29E1"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 xml:space="preserve">Conditions are inadequate in 66.7% of the facilities; </w:t>
      </w:r>
    </w:p>
    <w:p w14:paraId="12754E0B"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lastRenderedPageBreak/>
        <w:t xml:space="preserve">There is overcrowding in 10.3%; </w:t>
      </w:r>
    </w:p>
    <w:p w14:paraId="393FC367"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 xml:space="preserve">In 35.9% there is no criteria for patient classification; </w:t>
      </w:r>
    </w:p>
    <w:p w14:paraId="5E38243A"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 xml:space="preserve">In 38.5% the communication of the users with the outside is deficient; </w:t>
      </w:r>
    </w:p>
    <w:p w14:paraId="2AD2AECC" w14:textId="77777777" w:rsidR="00FE0802" w:rsidRPr="00575926" w:rsidRDefault="00FE0802" w:rsidP="00FE0802">
      <w:pPr>
        <w:numPr>
          <w:ilvl w:val="0"/>
          <w:numId w:val="20"/>
        </w:numPr>
        <w:autoSpaceDE w:val="0"/>
        <w:autoSpaceDN w:val="0"/>
        <w:adjustRightInd w:val="0"/>
        <w:jc w:val="both"/>
        <w:rPr>
          <w:rFonts w:ascii="Arial" w:eastAsia="Calibri" w:hAnsi="Arial" w:cs="Arial"/>
          <w:color w:val="000000"/>
          <w:lang w:val="en-US"/>
        </w:rPr>
      </w:pPr>
      <w:r w:rsidRPr="00575926">
        <w:rPr>
          <w:rFonts w:ascii="Arial" w:eastAsia="Calibri" w:hAnsi="Arial" w:cs="Arial"/>
          <w:color w:val="000000"/>
          <w:lang w:val="en-US"/>
        </w:rPr>
        <w:t>The medical equipment is insufficient in 82.1% of the facilities.</w:t>
      </w:r>
    </w:p>
    <w:p w14:paraId="6F8886E6" w14:textId="77777777" w:rsidR="00FE0802" w:rsidRPr="00575926" w:rsidRDefault="00FE0802" w:rsidP="00FE0802">
      <w:pPr>
        <w:jc w:val="both"/>
        <w:rPr>
          <w:rFonts w:ascii="Arial" w:eastAsia="Calibri" w:hAnsi="Arial" w:cs="Arial"/>
          <w:color w:val="000000"/>
          <w:lang w:val="en-US"/>
        </w:rPr>
      </w:pPr>
    </w:p>
    <w:p w14:paraId="63AC07A2" w14:textId="77777777" w:rsidR="00FE0802" w:rsidRPr="00575926" w:rsidRDefault="00FE0802" w:rsidP="00FE0802">
      <w:pPr>
        <w:jc w:val="both"/>
        <w:rPr>
          <w:rFonts w:ascii="Arial" w:eastAsia="Calibri" w:hAnsi="Arial" w:cs="Arial"/>
          <w:lang w:val="en-US"/>
        </w:rPr>
      </w:pPr>
      <w:r>
        <w:rPr>
          <w:rFonts w:ascii="Arial" w:eastAsia="Calibri" w:hAnsi="Arial" w:cs="Arial"/>
          <w:lang w:val="en-US"/>
        </w:rPr>
        <w:t>Another factor that contributes to</w:t>
      </w:r>
      <w:r w:rsidRPr="00575926">
        <w:rPr>
          <w:rFonts w:ascii="Arial" w:eastAsia="Calibri" w:hAnsi="Arial" w:cs="Arial"/>
          <w:lang w:val="en-US"/>
        </w:rPr>
        <w:t xml:space="preserve"> the mistreatment suffered by mental health users is the lack of certification of the establishments. A great number of addiction </w:t>
      </w:r>
      <w:r>
        <w:rPr>
          <w:rFonts w:ascii="Arial" w:eastAsia="Calibri" w:hAnsi="Arial" w:cs="Arial"/>
          <w:lang w:val="en-US"/>
        </w:rPr>
        <w:t xml:space="preserve">and </w:t>
      </w:r>
      <w:r w:rsidRPr="00575926">
        <w:rPr>
          <w:rFonts w:ascii="Arial" w:eastAsia="Calibri" w:hAnsi="Arial" w:cs="Arial"/>
          <w:lang w:val="en-US"/>
        </w:rPr>
        <w:t>treatment centers</w:t>
      </w:r>
      <w:r>
        <w:rPr>
          <w:rFonts w:ascii="Arial" w:eastAsia="Calibri" w:hAnsi="Arial" w:cs="Arial"/>
          <w:lang w:val="en-US"/>
        </w:rPr>
        <w:t xml:space="preserve"> </w:t>
      </w:r>
      <w:r w:rsidRPr="00575926">
        <w:rPr>
          <w:rFonts w:ascii="Arial" w:eastAsia="Calibri" w:hAnsi="Arial" w:cs="Arial"/>
          <w:lang w:val="en-US"/>
        </w:rPr>
        <w:t>are operating irregularly according to data from the National Institute of Statistics and Geography (INEGI) that found that there are 1,830 such centers housing more than 47,400 persons</w:t>
      </w:r>
      <w:r w:rsidRPr="00575926">
        <w:rPr>
          <w:rFonts w:ascii="Arial" w:eastAsia="Calibri" w:hAnsi="Arial" w:cs="Arial"/>
          <w:vertAlign w:val="superscript"/>
          <w:lang w:val="en-US"/>
        </w:rPr>
        <w:footnoteReference w:id="55"/>
      </w:r>
      <w:r w:rsidRPr="00575926">
        <w:rPr>
          <w:rFonts w:ascii="Arial" w:eastAsia="Calibri" w:hAnsi="Arial" w:cs="Arial"/>
          <w:lang w:val="en-US"/>
        </w:rPr>
        <w:t>. Of these, only 354 centers are recognized by the National Commission against Addictions</w:t>
      </w:r>
      <w:r>
        <w:rPr>
          <w:rFonts w:ascii="Arial" w:eastAsia="Calibri" w:hAnsi="Arial" w:cs="Arial"/>
          <w:lang w:val="en-US"/>
        </w:rPr>
        <w:t>.</w:t>
      </w:r>
      <w:r w:rsidRPr="00575926">
        <w:rPr>
          <w:rFonts w:ascii="Arial" w:eastAsia="Calibri" w:hAnsi="Arial" w:cs="Arial"/>
          <w:vertAlign w:val="superscript"/>
          <w:lang w:val="en-US"/>
        </w:rPr>
        <w:footnoteReference w:id="56"/>
      </w:r>
    </w:p>
    <w:p w14:paraId="59ADC936" w14:textId="77777777" w:rsidR="00FE0802" w:rsidRPr="00575926" w:rsidRDefault="00FE0802" w:rsidP="00FE0802">
      <w:pPr>
        <w:jc w:val="both"/>
        <w:rPr>
          <w:rFonts w:ascii="Arial" w:hAnsi="Arial" w:cs="Arial"/>
          <w:lang w:val="en-US"/>
        </w:rPr>
      </w:pPr>
    </w:p>
    <w:p w14:paraId="7B0D0404" w14:textId="77777777" w:rsidR="00FE0802" w:rsidRPr="00575926" w:rsidRDefault="00FE0802" w:rsidP="00FE0802">
      <w:pPr>
        <w:jc w:val="both"/>
        <w:rPr>
          <w:rFonts w:ascii="Arial" w:eastAsia="Calibri" w:hAnsi="Arial" w:cs="Arial"/>
          <w:lang w:val="en-US"/>
        </w:rPr>
      </w:pPr>
      <w:r w:rsidRPr="00575926">
        <w:rPr>
          <w:rFonts w:ascii="Arial" w:eastAsia="Calibri" w:hAnsi="Arial" w:cs="Arial"/>
          <w:lang w:val="en-US"/>
        </w:rPr>
        <w:t>In</w:t>
      </w:r>
      <w:bookmarkStart w:id="0" w:name="_GoBack"/>
      <w:bookmarkEnd w:id="0"/>
      <w:r w:rsidRPr="00575926">
        <w:rPr>
          <w:rFonts w:ascii="Arial" w:eastAsia="Calibri" w:hAnsi="Arial" w:cs="Arial"/>
          <w:lang w:val="en-US"/>
        </w:rPr>
        <w:t xml:space="preserve"> addition, there is an important lack of supervision of the centers by independent organizations, and public information about the living conditions inside such centers is practically non-existent. Lack of transparency is even greater in non-public centers, which represent 89.6% of the total, according to data from the INEGI</w:t>
      </w:r>
      <w:r w:rsidRPr="00575926">
        <w:rPr>
          <w:rFonts w:ascii="Arial" w:eastAsia="Calibri" w:hAnsi="Arial" w:cs="Arial"/>
          <w:vertAlign w:val="superscript"/>
          <w:lang w:val="en-US"/>
        </w:rPr>
        <w:footnoteReference w:id="57"/>
      </w:r>
      <w:r w:rsidRPr="00575926">
        <w:rPr>
          <w:rFonts w:ascii="Arial" w:eastAsia="Calibri" w:hAnsi="Arial" w:cs="Arial"/>
          <w:lang w:val="en-US"/>
        </w:rPr>
        <w:t>. Various national and international organizations that have carried out visits to monitor mental health centers which are not psychiatric hospitals have referred that there are signs of widespread torture and ill-treatment.</w:t>
      </w:r>
      <w:r w:rsidRPr="00575926">
        <w:rPr>
          <w:rFonts w:ascii="Arial" w:eastAsia="Calibri" w:hAnsi="Arial" w:cs="Arial"/>
          <w:vertAlign w:val="superscript"/>
          <w:lang w:val="en-US"/>
        </w:rPr>
        <w:footnoteReference w:id="58"/>
      </w:r>
    </w:p>
    <w:p w14:paraId="3D6000C5" w14:textId="77777777" w:rsidR="00FE0802" w:rsidRPr="00575926" w:rsidRDefault="00FE0802" w:rsidP="00FE0802">
      <w:pPr>
        <w:jc w:val="both"/>
        <w:rPr>
          <w:rFonts w:ascii="Arial" w:eastAsia="Calibri" w:hAnsi="Arial" w:cs="Arial"/>
          <w:lang w:val="en-US"/>
        </w:rPr>
      </w:pPr>
    </w:p>
    <w:p w14:paraId="270A4E06" w14:textId="77777777" w:rsidR="00FE0802" w:rsidRPr="00FE3C69" w:rsidRDefault="00FE0802" w:rsidP="00FE0802">
      <w:pPr>
        <w:jc w:val="both"/>
        <w:rPr>
          <w:rFonts w:ascii="Arial" w:eastAsia="Times New Roman" w:hAnsi="Arial" w:cs="Arial"/>
          <w:lang w:val="en-US"/>
        </w:rPr>
      </w:pPr>
      <w:r w:rsidRPr="00575926">
        <w:rPr>
          <w:rFonts w:ascii="Arial" w:eastAsia="Calibri" w:hAnsi="Arial" w:cs="Arial"/>
          <w:lang w:val="en-US"/>
        </w:rPr>
        <w:t>The Committee against Torture underlined in 2019 its concern regarding the absence of supervision from the National Mechanism to Prevent Torture in psychiatric institutions and other mental health centers.</w:t>
      </w:r>
      <w:r w:rsidRPr="00575926">
        <w:rPr>
          <w:rStyle w:val="Refdenotaalpie"/>
          <w:rFonts w:ascii="Arial" w:eastAsia="Calibri" w:hAnsi="Arial" w:cs="Arial"/>
          <w:lang w:val="en-US"/>
        </w:rPr>
        <w:footnoteReference w:id="59"/>
      </w:r>
    </w:p>
    <w:p w14:paraId="51600875" w14:textId="77777777" w:rsidR="00FE0802" w:rsidRDefault="00FE0802" w:rsidP="00FE0802">
      <w:pPr>
        <w:pStyle w:val="Default"/>
        <w:jc w:val="both"/>
        <w:rPr>
          <w:color w:val="auto"/>
          <w:highlight w:val="yellow"/>
          <w:lang w:val="en-US"/>
        </w:rPr>
      </w:pPr>
    </w:p>
    <w:p w14:paraId="6C3146E5" w14:textId="77777777" w:rsidR="00FE0802" w:rsidRPr="00176105" w:rsidRDefault="00FE0802" w:rsidP="00FE0802">
      <w:pPr>
        <w:jc w:val="both"/>
        <w:rPr>
          <w:rFonts w:ascii="Arial" w:hAnsi="Arial" w:cs="Arial"/>
          <w:b/>
          <w:lang w:val="en-US"/>
        </w:rPr>
      </w:pPr>
      <w:r w:rsidRPr="00176105">
        <w:rPr>
          <w:rFonts w:ascii="Arial" w:hAnsi="Arial" w:cs="Arial"/>
          <w:b/>
          <w:lang w:val="en-US"/>
        </w:rPr>
        <w:t xml:space="preserve">Suggested </w:t>
      </w:r>
      <w:r>
        <w:rPr>
          <w:rFonts w:ascii="Arial" w:hAnsi="Arial" w:cs="Arial"/>
          <w:b/>
          <w:lang w:val="en-US"/>
        </w:rPr>
        <w:t xml:space="preserve">questions for </w:t>
      </w:r>
      <w:r w:rsidRPr="00176105">
        <w:rPr>
          <w:rFonts w:ascii="Arial" w:hAnsi="Arial" w:cs="Arial"/>
          <w:b/>
          <w:lang w:val="en-US"/>
        </w:rPr>
        <w:t>list of issues on Article 1</w:t>
      </w:r>
      <w:r>
        <w:rPr>
          <w:rFonts w:ascii="Arial" w:hAnsi="Arial" w:cs="Arial"/>
          <w:b/>
          <w:lang w:val="en-US"/>
        </w:rPr>
        <w:t>5</w:t>
      </w:r>
      <w:r w:rsidRPr="00176105">
        <w:rPr>
          <w:rFonts w:ascii="Arial" w:hAnsi="Arial" w:cs="Arial"/>
          <w:b/>
          <w:lang w:val="en-US"/>
        </w:rPr>
        <w:t xml:space="preserve">: </w:t>
      </w:r>
    </w:p>
    <w:p w14:paraId="3979A997" w14:textId="77777777" w:rsidR="00FE0802" w:rsidRPr="009820ED" w:rsidRDefault="00FE0802" w:rsidP="00FE0802">
      <w:pPr>
        <w:rPr>
          <w:rFonts w:ascii="Arial" w:hAnsi="Arial" w:cs="Arial"/>
          <w:lang w:val="en-US"/>
        </w:rPr>
      </w:pPr>
    </w:p>
    <w:p w14:paraId="0B6BDD00" w14:textId="77777777" w:rsidR="00FE0802" w:rsidRPr="00FF18D0" w:rsidRDefault="00FE0802" w:rsidP="00FE0802">
      <w:pPr>
        <w:pStyle w:val="Prrafodelista"/>
        <w:numPr>
          <w:ilvl w:val="0"/>
          <w:numId w:val="29"/>
        </w:numPr>
        <w:spacing w:after="0" w:line="240" w:lineRule="auto"/>
        <w:jc w:val="both"/>
        <w:rPr>
          <w:rFonts w:ascii="Arial" w:hAnsi="Arial" w:cs="Arial"/>
          <w:sz w:val="24"/>
          <w:szCs w:val="24"/>
        </w:rPr>
      </w:pPr>
      <w:r w:rsidRPr="00FF18D0">
        <w:rPr>
          <w:rFonts w:ascii="Arial" w:hAnsi="Arial" w:cs="Arial"/>
          <w:sz w:val="24"/>
          <w:szCs w:val="24"/>
        </w:rPr>
        <w:t xml:space="preserve">Please explain the actions undertaken by the State to ensure that reports of ill-treatment of persons who are in mental health facilities are investigated promptly and impartially and that the alleged perpetrators are brought to trial. </w:t>
      </w:r>
    </w:p>
    <w:p w14:paraId="440A05FE" w14:textId="77777777" w:rsidR="00FE0802" w:rsidRPr="00FF18D0" w:rsidRDefault="00FE0802" w:rsidP="00FE0802">
      <w:pPr>
        <w:jc w:val="both"/>
        <w:rPr>
          <w:rFonts w:ascii="Arial" w:hAnsi="Arial" w:cs="Arial"/>
          <w:lang w:val="en-US"/>
        </w:rPr>
      </w:pPr>
    </w:p>
    <w:p w14:paraId="4F94B591" w14:textId="77777777" w:rsidR="00FE0802" w:rsidRPr="00FF18D0" w:rsidRDefault="00FE0802" w:rsidP="00FE0802">
      <w:pPr>
        <w:pStyle w:val="Prrafodelista"/>
        <w:numPr>
          <w:ilvl w:val="0"/>
          <w:numId w:val="29"/>
        </w:numPr>
        <w:spacing w:after="0" w:line="240" w:lineRule="auto"/>
        <w:jc w:val="both"/>
        <w:rPr>
          <w:rFonts w:ascii="Arial" w:hAnsi="Arial" w:cs="Arial"/>
          <w:sz w:val="24"/>
          <w:szCs w:val="24"/>
        </w:rPr>
      </w:pPr>
      <w:r w:rsidRPr="00FF18D0">
        <w:rPr>
          <w:rFonts w:ascii="Arial" w:hAnsi="Arial" w:cs="Arial"/>
          <w:sz w:val="24"/>
          <w:szCs w:val="24"/>
        </w:rPr>
        <w:t xml:space="preserve">Please explain the measures taken by the State to abolish psychical constrains, involuntary sterilizations, forced medication, electro-convulsive therapies, lobotomies and other practices that violate the right to be free of torture and ill-treatment.  </w:t>
      </w:r>
    </w:p>
    <w:p w14:paraId="170662C8" w14:textId="77777777" w:rsidR="00FE0802" w:rsidRPr="00FF18D0" w:rsidRDefault="00FE0802" w:rsidP="00FE0802">
      <w:pPr>
        <w:pStyle w:val="Prrafodelista"/>
        <w:jc w:val="both"/>
        <w:rPr>
          <w:rFonts w:ascii="Arial" w:hAnsi="Arial" w:cs="Arial"/>
          <w:sz w:val="24"/>
          <w:szCs w:val="24"/>
        </w:rPr>
      </w:pPr>
    </w:p>
    <w:p w14:paraId="6B0843BB" w14:textId="77777777" w:rsidR="00FE0802" w:rsidRPr="00FF18D0" w:rsidRDefault="00FE0802" w:rsidP="00FE0802">
      <w:pPr>
        <w:pStyle w:val="Prrafodelista"/>
        <w:numPr>
          <w:ilvl w:val="0"/>
          <w:numId w:val="29"/>
        </w:numPr>
        <w:spacing w:after="0" w:line="240" w:lineRule="auto"/>
        <w:jc w:val="both"/>
        <w:rPr>
          <w:rFonts w:ascii="Arial" w:hAnsi="Arial" w:cs="Arial"/>
          <w:sz w:val="24"/>
          <w:szCs w:val="24"/>
        </w:rPr>
      </w:pPr>
      <w:r w:rsidRPr="00FF18D0">
        <w:rPr>
          <w:rFonts w:ascii="Arial" w:hAnsi="Arial" w:cs="Arial"/>
          <w:sz w:val="24"/>
          <w:szCs w:val="24"/>
        </w:rPr>
        <w:t xml:space="preserve">Please provide information on the different independent mechanisms that are allowed to visit public and private mental health centers on a regular basis. </w:t>
      </w:r>
    </w:p>
    <w:p w14:paraId="371B5C2A" w14:textId="77777777" w:rsidR="00FE0802" w:rsidRPr="00FF18D0" w:rsidRDefault="00FE0802" w:rsidP="00FE0802">
      <w:pPr>
        <w:pStyle w:val="Prrafodelista"/>
        <w:jc w:val="both"/>
        <w:rPr>
          <w:rFonts w:ascii="Arial" w:hAnsi="Arial" w:cs="Arial"/>
          <w:sz w:val="24"/>
          <w:szCs w:val="24"/>
        </w:rPr>
      </w:pPr>
    </w:p>
    <w:p w14:paraId="2FAB7B38" w14:textId="77777777" w:rsidR="00FE0802" w:rsidRPr="00FF18D0" w:rsidRDefault="00FE0802" w:rsidP="00FE0802">
      <w:pPr>
        <w:pStyle w:val="Prrafodelista"/>
        <w:numPr>
          <w:ilvl w:val="0"/>
          <w:numId w:val="29"/>
        </w:numPr>
        <w:spacing w:after="0" w:line="240" w:lineRule="auto"/>
        <w:jc w:val="both"/>
        <w:rPr>
          <w:rFonts w:ascii="Arial" w:hAnsi="Arial" w:cs="Arial"/>
          <w:sz w:val="24"/>
          <w:szCs w:val="24"/>
        </w:rPr>
      </w:pPr>
      <w:r w:rsidRPr="00FF18D0">
        <w:rPr>
          <w:rFonts w:ascii="Arial" w:hAnsi="Arial" w:cs="Arial"/>
          <w:sz w:val="24"/>
          <w:szCs w:val="24"/>
        </w:rPr>
        <w:t xml:space="preserve">Please explain the actions taken by the State to improve the living conditions, good hygiene and care of persons with intellectual and psychosocial disabilities who are institutionalized. </w:t>
      </w:r>
    </w:p>
    <w:p w14:paraId="60A2E384" w14:textId="77777777" w:rsidR="00FE0802" w:rsidRPr="00FF18D0" w:rsidRDefault="00FE0802" w:rsidP="00FE0802">
      <w:pPr>
        <w:jc w:val="both"/>
        <w:rPr>
          <w:rFonts w:ascii="Arial" w:hAnsi="Arial" w:cs="Arial"/>
          <w:lang w:val="en-US"/>
        </w:rPr>
      </w:pPr>
    </w:p>
    <w:p w14:paraId="36C65727" w14:textId="2D558FC0" w:rsidR="00FE0802" w:rsidRPr="00FF18D0" w:rsidRDefault="00FE0802" w:rsidP="00FE0802">
      <w:pPr>
        <w:pStyle w:val="Prrafodelista"/>
        <w:numPr>
          <w:ilvl w:val="0"/>
          <w:numId w:val="29"/>
        </w:numPr>
        <w:spacing w:after="0" w:line="240" w:lineRule="auto"/>
        <w:jc w:val="both"/>
        <w:rPr>
          <w:rFonts w:ascii="Arial" w:hAnsi="Arial" w:cs="Arial"/>
          <w:sz w:val="24"/>
          <w:szCs w:val="24"/>
        </w:rPr>
      </w:pPr>
      <w:r w:rsidRPr="00FF18D0">
        <w:rPr>
          <w:rFonts w:ascii="Arial" w:hAnsi="Arial" w:cs="Arial"/>
          <w:sz w:val="24"/>
          <w:szCs w:val="24"/>
        </w:rPr>
        <w:t xml:space="preserve">Please provide information on the introduction of alternative and, in particular, community-based forms of treatment promoted by the State. </w:t>
      </w:r>
    </w:p>
    <w:p w14:paraId="38D66E38" w14:textId="77777777" w:rsidR="00FE0802" w:rsidRPr="00FF18D0" w:rsidRDefault="00FE0802" w:rsidP="00FE0802">
      <w:pPr>
        <w:rPr>
          <w:rFonts w:ascii="Arial" w:hAnsi="Arial" w:cs="Arial"/>
          <w:b/>
          <w:bCs/>
          <w:lang w:val="en-US"/>
        </w:rPr>
      </w:pPr>
    </w:p>
    <w:p w14:paraId="1A0279CD" w14:textId="77777777" w:rsidR="00416C76" w:rsidRPr="000B4EB2" w:rsidRDefault="00416C76" w:rsidP="00DA088E">
      <w:pPr>
        <w:spacing w:after="240" w:line="276" w:lineRule="auto"/>
        <w:rPr>
          <w:sz w:val="40"/>
        </w:rPr>
      </w:pPr>
    </w:p>
    <w:sectPr w:rsidR="00416C76" w:rsidRPr="000B4EB2" w:rsidSect="009C5480">
      <w:headerReference w:type="default" r:id="rId8"/>
      <w:footerReference w:type="default" r:id="rId9"/>
      <w:pgSz w:w="12240" w:h="15840"/>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37FA2" w14:textId="77777777" w:rsidR="006048D6" w:rsidRDefault="006048D6" w:rsidP="00410782">
      <w:r>
        <w:separator/>
      </w:r>
    </w:p>
  </w:endnote>
  <w:endnote w:type="continuationSeparator" w:id="0">
    <w:p w14:paraId="1CE3B13B" w14:textId="77777777" w:rsidR="006048D6" w:rsidRDefault="006048D6" w:rsidP="0041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Nova Cond">
    <w:altName w:val="Arial"/>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yriad Pro">
    <w:altName w:val="Corbel"/>
    <w:charset w:val="00"/>
    <w:family w:val="swiss"/>
    <w:pitch w:val="variable"/>
    <w:sig w:usb0="00000001" w:usb1="5000204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5DE9E" w14:textId="77777777" w:rsidR="00D55F48" w:rsidRPr="00E55B21" w:rsidRDefault="00221CBD" w:rsidP="00D55F48">
    <w:pPr>
      <w:pStyle w:val="Piedepgina"/>
      <w:jc w:val="right"/>
      <w:rPr>
        <w:b/>
        <w:color w:val="000000"/>
      </w:rPr>
    </w:pPr>
    <w:r w:rsidRPr="00E55B21">
      <w:rPr>
        <w:b/>
        <w:noProof/>
        <w:color w:val="000000"/>
        <w:lang w:val="es-ES_tradnl" w:eastAsia="es-ES_tradnl"/>
      </w:rPr>
      <w:drawing>
        <wp:anchor distT="0" distB="0" distL="114300" distR="114300" simplePos="0" relativeHeight="251658240" behindDoc="1" locked="0" layoutInCell="1" allowOverlap="1" wp14:anchorId="315EDF1D" wp14:editId="1FA223FE">
          <wp:simplePos x="0" y="0"/>
          <wp:positionH relativeFrom="column">
            <wp:posOffset>4034530</wp:posOffset>
          </wp:positionH>
          <wp:positionV relativeFrom="paragraph">
            <wp:posOffset>-2811119</wp:posOffset>
          </wp:positionV>
          <wp:extent cx="2686572" cy="268057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clrChange>
                      <a:clrFrom>
                        <a:srgbClr val="FEFEFE"/>
                      </a:clrFrom>
                      <a:clrTo>
                        <a:srgbClr val="FEFEFE">
                          <a:alpha val="0"/>
                        </a:srgbClr>
                      </a:clrTo>
                    </a:clrChange>
                    <a:duotone>
                      <a:prstClr val="black"/>
                      <a:schemeClr val="bg1">
                        <a:lumMod val="85000"/>
                        <a:tint val="45000"/>
                        <a:satMod val="400000"/>
                      </a:schemeClr>
                    </a:duotone>
                  </a:blip>
                  <a:srcRect/>
                  <a:stretch>
                    <a:fillRect/>
                  </a:stretch>
                </pic:blipFill>
                <pic:spPr bwMode="auto">
                  <a:xfrm>
                    <a:off x="0" y="0"/>
                    <a:ext cx="2686572" cy="2680570"/>
                  </a:xfrm>
                  <a:prstGeom prst="rect">
                    <a:avLst/>
                  </a:prstGeom>
                  <a:noFill/>
                  <a:ln w="9525">
                    <a:noFill/>
                    <a:miter lim="800000"/>
                    <a:headEnd/>
                    <a:tailEnd/>
                  </a:ln>
                </pic:spPr>
              </pic:pic>
            </a:graphicData>
          </a:graphic>
        </wp:anchor>
      </w:drawing>
    </w:r>
    <w:hyperlink r:id="rId2" w:history="1">
      <w:r w:rsidR="00D55F48" w:rsidRPr="00E55B21">
        <w:rPr>
          <w:rStyle w:val="Hipervnculo"/>
          <w:b/>
          <w:color w:val="000000"/>
        </w:rPr>
        <w:t>www.documenta.org.mx</w:t>
      </w:r>
    </w:hyperlink>
  </w:p>
  <w:p w14:paraId="785A4DC1" w14:textId="77777777" w:rsidR="00D55F48" w:rsidRPr="00E55B21" w:rsidRDefault="00D55F48" w:rsidP="00D55F48">
    <w:pPr>
      <w:pStyle w:val="Piedepgina"/>
      <w:jc w:val="right"/>
      <w:rPr>
        <w:b/>
        <w:color w:val="000000"/>
      </w:rPr>
    </w:pPr>
    <w:r w:rsidRPr="00E55B21">
      <w:rPr>
        <w:b/>
        <w:color w:val="000000"/>
      </w:rPr>
      <w:t>Etna # 96, Los Alpes;  Del. Álvaro Obregón.</w:t>
    </w:r>
  </w:p>
  <w:p w14:paraId="3B65D6B5" w14:textId="77777777" w:rsidR="00D55F48" w:rsidRPr="00221CBD" w:rsidRDefault="00D55F48" w:rsidP="00D55F48">
    <w:pPr>
      <w:pStyle w:val="Piedepgina"/>
      <w:rPr>
        <w:b/>
      </w:rPr>
    </w:pPr>
    <w:r w:rsidRPr="00E55B21">
      <w:rPr>
        <w:b/>
        <w:color w:val="000000"/>
      </w:rPr>
      <w:t xml:space="preserve">                                                                                                                     Ciudad de México.  C.P.01010 Tel.  56 52 73 66</w:t>
    </w:r>
    <w:r w:rsidRPr="00221CBD">
      <w:rPr>
        <w:b/>
        <w:noProof/>
        <w:lang w:eastAsia="es-MX"/>
      </w:rPr>
      <w:ptab w:relativeTo="margin" w:alignment="right" w:leader="none"/>
    </w:r>
    <w:r w:rsidRPr="00221CBD">
      <w:rPr>
        <w:b/>
        <w:noProof/>
        <w:lang w:eastAsia="es-MX"/>
      </w:rPr>
      <w:ptab w:relativeTo="margin" w:alignment="right" w:leader="none"/>
    </w:r>
  </w:p>
  <w:p w14:paraId="4CEA9F51" w14:textId="77777777" w:rsidR="009C5480" w:rsidRPr="00221CBD" w:rsidRDefault="009C5480" w:rsidP="00D55F48">
    <w:pPr>
      <w:pStyle w:val="Piedepgina"/>
      <w:jc w:val="right"/>
      <w:rPr>
        <w: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9AD76" w14:textId="77777777" w:rsidR="006048D6" w:rsidRDefault="006048D6" w:rsidP="00410782">
      <w:r>
        <w:separator/>
      </w:r>
    </w:p>
  </w:footnote>
  <w:footnote w:type="continuationSeparator" w:id="0">
    <w:p w14:paraId="3E785F0D" w14:textId="77777777" w:rsidR="006048D6" w:rsidRDefault="006048D6" w:rsidP="00410782">
      <w:r>
        <w:continuationSeparator/>
      </w:r>
    </w:p>
  </w:footnote>
  <w:footnote w:id="1">
    <w:p w14:paraId="7883DF47" w14:textId="77777777" w:rsidR="00FE0802" w:rsidRPr="00FE3C69" w:rsidRDefault="00FE0802" w:rsidP="00FE0802">
      <w:pPr>
        <w:pStyle w:val="Textonotapie"/>
        <w:jc w:val="both"/>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CRPD, </w:t>
      </w:r>
      <w:r w:rsidRPr="001E3FF2">
        <w:rPr>
          <w:rFonts w:cs="Arial"/>
          <w:sz w:val="18"/>
          <w:szCs w:val="18"/>
          <w:lang w:val="en-GB"/>
        </w:rPr>
        <w:t>Concluding observations on the initial report of Mexico, October 2014, para 23.</w:t>
      </w:r>
    </w:p>
  </w:footnote>
  <w:footnote w:id="2">
    <w:p w14:paraId="761994B6" w14:textId="77777777" w:rsidR="00FE0802" w:rsidRPr="00FE3C69" w:rsidRDefault="00FE0802" w:rsidP="00FE0802">
      <w:pPr>
        <w:pStyle w:val="Textonotapie"/>
        <w:jc w:val="both"/>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w:t>
      </w:r>
      <w:proofErr w:type="spellStart"/>
      <w:r w:rsidRPr="00365A13">
        <w:rPr>
          <w:rFonts w:cs="Arial"/>
          <w:i/>
          <w:sz w:val="18"/>
          <w:szCs w:val="18"/>
          <w:lang w:val="en-US"/>
        </w:rPr>
        <w:t>Ibidem</w:t>
      </w:r>
      <w:proofErr w:type="spellEnd"/>
      <w:r w:rsidRPr="001E3FF2">
        <w:rPr>
          <w:rFonts w:cs="Arial"/>
          <w:sz w:val="18"/>
          <w:szCs w:val="18"/>
          <w:lang w:val="en-GB"/>
        </w:rPr>
        <w:t>, para 24.</w:t>
      </w:r>
    </w:p>
  </w:footnote>
  <w:footnote w:id="3">
    <w:p w14:paraId="4E6AF5F0" w14:textId="77777777" w:rsidR="00FE0802" w:rsidRPr="007F0F1D" w:rsidRDefault="00FE0802" w:rsidP="00FE0802">
      <w:pPr>
        <w:pStyle w:val="Textonotapie"/>
        <w:jc w:val="both"/>
        <w:rPr>
          <w:rFonts w:cs="Arial"/>
          <w:sz w:val="18"/>
          <w:szCs w:val="18"/>
          <w:lang w:val="en-GB"/>
        </w:rPr>
      </w:pPr>
      <w:r w:rsidRPr="003C3D2F">
        <w:rPr>
          <w:rStyle w:val="Refdenotaalpie"/>
          <w:rFonts w:cs="Arial"/>
          <w:sz w:val="18"/>
          <w:szCs w:val="18"/>
        </w:rPr>
        <w:footnoteRef/>
      </w:r>
      <w:r w:rsidRPr="003C3D2F">
        <w:rPr>
          <w:rStyle w:val="Refdenotaalpie"/>
          <w:rFonts w:cs="Arial"/>
          <w:sz w:val="18"/>
          <w:szCs w:val="18"/>
          <w:lang w:val="en-US"/>
        </w:rPr>
        <w:t xml:space="preserve"> </w:t>
      </w:r>
      <w:r>
        <w:rPr>
          <w:rFonts w:cs="Arial"/>
          <w:sz w:val="18"/>
          <w:szCs w:val="18"/>
          <w:lang w:val="en-GB"/>
        </w:rPr>
        <w:t>Legal capacity,</w:t>
      </w:r>
      <w:r w:rsidRPr="003C3D2F">
        <w:rPr>
          <w:rFonts w:cs="Arial"/>
          <w:sz w:val="18"/>
          <w:szCs w:val="18"/>
          <w:lang w:val="en-GB"/>
        </w:rPr>
        <w:t xml:space="preserve"> as a civil matter, is regulated </w:t>
      </w:r>
      <w:r>
        <w:rPr>
          <w:rFonts w:cs="Arial"/>
          <w:sz w:val="18"/>
          <w:szCs w:val="18"/>
          <w:lang w:val="en-GB"/>
        </w:rPr>
        <w:t>in 32 state civil codes and</w:t>
      </w:r>
      <w:r w:rsidRPr="003C3D2F">
        <w:rPr>
          <w:rFonts w:cs="Arial"/>
          <w:sz w:val="18"/>
          <w:szCs w:val="18"/>
          <w:lang w:val="en-GB"/>
        </w:rPr>
        <w:t xml:space="preserve"> </w:t>
      </w:r>
      <w:r>
        <w:rPr>
          <w:rFonts w:cs="Arial"/>
          <w:sz w:val="18"/>
          <w:szCs w:val="18"/>
          <w:lang w:val="en-GB"/>
        </w:rPr>
        <w:t>the F</w:t>
      </w:r>
      <w:r w:rsidRPr="003C3D2F">
        <w:rPr>
          <w:rFonts w:cs="Arial"/>
          <w:sz w:val="18"/>
          <w:szCs w:val="18"/>
          <w:lang w:val="en-GB"/>
        </w:rPr>
        <w:t xml:space="preserve">ederal </w:t>
      </w:r>
      <w:r>
        <w:rPr>
          <w:rFonts w:cs="Arial"/>
          <w:sz w:val="18"/>
          <w:szCs w:val="18"/>
          <w:lang w:val="en-GB"/>
        </w:rPr>
        <w:t>Civil C</w:t>
      </w:r>
      <w:r w:rsidRPr="003C3D2F">
        <w:rPr>
          <w:rFonts w:cs="Arial"/>
          <w:sz w:val="18"/>
          <w:szCs w:val="18"/>
          <w:lang w:val="en-GB"/>
        </w:rPr>
        <w:t>ode</w:t>
      </w:r>
      <w:r>
        <w:rPr>
          <w:rFonts w:cs="Arial"/>
          <w:sz w:val="18"/>
          <w:szCs w:val="18"/>
          <w:lang w:val="en-GB"/>
        </w:rPr>
        <w:t xml:space="preserve">. Although its regulation could take different forms, all </w:t>
      </w:r>
      <w:r w:rsidRPr="00DC04CF">
        <w:rPr>
          <w:rFonts w:cs="Arial"/>
          <w:sz w:val="18"/>
          <w:szCs w:val="18"/>
          <w:lang w:val="en-GB"/>
        </w:rPr>
        <w:t xml:space="preserve">civil codes </w:t>
      </w:r>
      <w:r>
        <w:rPr>
          <w:rFonts w:cs="Arial"/>
          <w:sz w:val="18"/>
          <w:szCs w:val="18"/>
          <w:lang w:val="en-GB"/>
        </w:rPr>
        <w:t xml:space="preserve">contained </w:t>
      </w:r>
      <w:r w:rsidRPr="00DC04CF">
        <w:rPr>
          <w:rFonts w:cs="Arial"/>
          <w:sz w:val="18"/>
          <w:szCs w:val="18"/>
          <w:lang w:val="en-GB"/>
        </w:rPr>
        <w:t>sim</w:t>
      </w:r>
      <w:r>
        <w:rPr>
          <w:rFonts w:cs="Arial"/>
          <w:sz w:val="18"/>
          <w:szCs w:val="18"/>
          <w:lang w:val="en-GB"/>
        </w:rPr>
        <w:t>ilar dispositions on the matter.</w:t>
      </w:r>
    </w:p>
  </w:footnote>
  <w:footnote w:id="4">
    <w:p w14:paraId="7869E0B6" w14:textId="77777777" w:rsidR="00FE0802" w:rsidRDefault="00FE0802" w:rsidP="00FE0802">
      <w:pPr>
        <w:pStyle w:val="Textonotapie"/>
        <w:jc w:val="both"/>
        <w:rPr>
          <w:rFonts w:cs="Arial"/>
          <w:sz w:val="18"/>
          <w:szCs w:val="18"/>
          <w:lang w:val="en-US"/>
        </w:rPr>
      </w:pPr>
      <w:r w:rsidRPr="00DC04CF">
        <w:rPr>
          <w:rStyle w:val="Refdenotaalpie"/>
          <w:rFonts w:cs="Arial"/>
          <w:sz w:val="18"/>
          <w:szCs w:val="18"/>
        </w:rPr>
        <w:footnoteRef/>
      </w:r>
      <w:r w:rsidRPr="00DC04CF">
        <w:rPr>
          <w:rFonts w:cs="Arial"/>
          <w:sz w:val="18"/>
          <w:szCs w:val="18"/>
          <w:lang w:val="en-US"/>
        </w:rPr>
        <w:t xml:space="preserve"> There are several legislations that impose restrictions </w:t>
      </w:r>
      <w:r>
        <w:rPr>
          <w:rFonts w:cs="Arial"/>
          <w:sz w:val="18"/>
          <w:szCs w:val="18"/>
          <w:lang w:val="en-US"/>
        </w:rPr>
        <w:t xml:space="preserve">to legal capacity </w:t>
      </w:r>
      <w:r w:rsidRPr="00DC04CF">
        <w:rPr>
          <w:rFonts w:cs="Arial"/>
          <w:sz w:val="18"/>
          <w:szCs w:val="18"/>
          <w:lang w:val="en-US"/>
        </w:rPr>
        <w:t xml:space="preserve">on the grounds of actual or perceive </w:t>
      </w:r>
      <w:r>
        <w:rPr>
          <w:rFonts w:cs="Arial"/>
          <w:sz w:val="18"/>
          <w:szCs w:val="18"/>
          <w:lang w:val="en-US"/>
        </w:rPr>
        <w:t xml:space="preserve">impairments. </w:t>
      </w:r>
      <w:r w:rsidRPr="00DC04CF">
        <w:rPr>
          <w:rFonts w:cs="Arial"/>
          <w:sz w:val="18"/>
          <w:szCs w:val="18"/>
          <w:lang w:val="en-US"/>
        </w:rPr>
        <w:t>For example,</w:t>
      </w:r>
      <w:r>
        <w:rPr>
          <w:rFonts w:cs="Arial"/>
          <w:sz w:val="18"/>
          <w:szCs w:val="18"/>
          <w:lang w:val="en-US"/>
        </w:rPr>
        <w:t xml:space="preserve"> Mexico’s City Rotary Law specifies that the rotary has to “verify if the person shows any manifestation of incapacity. If it does, then the person is not entitled to participate in any legal contract or exercise any other right related to it.” </w:t>
      </w:r>
      <w:r w:rsidRPr="007F0F1D">
        <w:rPr>
          <w:rFonts w:cs="Arial"/>
          <w:i/>
          <w:sz w:val="18"/>
          <w:szCs w:val="18"/>
          <w:lang w:val="en-US"/>
        </w:rPr>
        <w:t xml:space="preserve">Ley del </w:t>
      </w:r>
      <w:proofErr w:type="spellStart"/>
      <w:r w:rsidRPr="007F0F1D">
        <w:rPr>
          <w:rFonts w:cs="Arial"/>
          <w:i/>
          <w:sz w:val="18"/>
          <w:szCs w:val="18"/>
          <w:lang w:val="en-US"/>
        </w:rPr>
        <w:t>Notariado</w:t>
      </w:r>
      <w:proofErr w:type="spellEnd"/>
      <w:r>
        <w:rPr>
          <w:rFonts w:cs="Arial"/>
          <w:sz w:val="18"/>
          <w:szCs w:val="18"/>
          <w:lang w:val="en-US"/>
        </w:rPr>
        <w:t>, June</w:t>
      </w:r>
      <w:r w:rsidRPr="007F0F1D">
        <w:rPr>
          <w:rFonts w:cs="Arial"/>
          <w:sz w:val="18"/>
          <w:szCs w:val="18"/>
          <w:lang w:val="en-US"/>
        </w:rPr>
        <w:t xml:space="preserve"> 2018, art. 106, see:</w:t>
      </w:r>
      <w:r>
        <w:rPr>
          <w:rFonts w:cs="Arial"/>
          <w:sz w:val="18"/>
          <w:szCs w:val="18"/>
          <w:lang w:val="en-US"/>
        </w:rPr>
        <w:t xml:space="preserve"> </w:t>
      </w:r>
      <w:hyperlink r:id="rId1" w:history="1">
        <w:r w:rsidRPr="007F0F1D">
          <w:rPr>
            <w:rStyle w:val="Hipervnculo"/>
            <w:rFonts w:cs="Arial"/>
            <w:sz w:val="18"/>
            <w:szCs w:val="18"/>
            <w:lang w:val="en-US"/>
          </w:rPr>
          <w:t>http://www.colegiodenotarios.org.mx/documentos/ley_notariado_cdmx.pdf</w:t>
        </w:r>
      </w:hyperlink>
      <w:r w:rsidRPr="007F0F1D">
        <w:rPr>
          <w:rStyle w:val="Hipervnculo"/>
          <w:rFonts w:cs="Arial"/>
          <w:sz w:val="18"/>
          <w:szCs w:val="18"/>
          <w:lang w:val="en-US"/>
        </w:rPr>
        <w:t>;</w:t>
      </w:r>
      <w:r w:rsidRPr="00B64F41">
        <w:rPr>
          <w:rStyle w:val="Hipervnculo"/>
          <w:rFonts w:cs="Arial"/>
          <w:sz w:val="18"/>
          <w:szCs w:val="18"/>
          <w:lang w:val="en-US"/>
        </w:rPr>
        <w:t xml:space="preserve"> </w:t>
      </w:r>
      <w:r w:rsidRPr="0058211F">
        <w:rPr>
          <w:rFonts w:cs="Arial"/>
          <w:sz w:val="18"/>
          <w:szCs w:val="18"/>
          <w:lang w:val="en-US"/>
        </w:rPr>
        <w:t xml:space="preserve">The right to marry and found a family are also denied on the grounds of disability. For example, Baja California’s civil code specifies that “incurable mental alienation, idiotism and imbecility are impediments to celebrate marriage”. </w:t>
      </w:r>
      <w:proofErr w:type="spellStart"/>
      <w:r w:rsidRPr="000F7F30">
        <w:rPr>
          <w:rFonts w:cs="Arial"/>
          <w:i/>
          <w:sz w:val="18"/>
          <w:szCs w:val="18"/>
          <w:lang w:val="en-US"/>
        </w:rPr>
        <w:t>Código</w:t>
      </w:r>
      <w:proofErr w:type="spellEnd"/>
      <w:r w:rsidRPr="000F7F30">
        <w:rPr>
          <w:rFonts w:cs="Arial"/>
          <w:i/>
          <w:sz w:val="18"/>
          <w:szCs w:val="18"/>
          <w:lang w:val="en-US"/>
        </w:rPr>
        <w:t xml:space="preserve"> Civil para el Estado de Baja California Sur</w:t>
      </w:r>
      <w:r w:rsidRPr="000F7F30">
        <w:rPr>
          <w:rFonts w:cs="Arial"/>
          <w:sz w:val="18"/>
          <w:szCs w:val="18"/>
          <w:lang w:val="en-US"/>
        </w:rPr>
        <w:t>, July 2019,</w:t>
      </w:r>
      <w:r>
        <w:rPr>
          <w:rFonts w:cs="Arial"/>
          <w:sz w:val="18"/>
          <w:szCs w:val="18"/>
          <w:lang w:val="en-US"/>
        </w:rPr>
        <w:t xml:space="preserve"> </w:t>
      </w:r>
      <w:r w:rsidRPr="000F7F30">
        <w:rPr>
          <w:rFonts w:cs="Arial"/>
          <w:sz w:val="18"/>
          <w:szCs w:val="18"/>
          <w:lang w:val="en-US"/>
        </w:rPr>
        <w:t xml:space="preserve">art. 163, see: </w:t>
      </w:r>
      <w:hyperlink r:id="rId2" w:history="1">
        <w:r w:rsidRPr="000F7F30">
          <w:rPr>
            <w:rStyle w:val="Hipervnculo"/>
            <w:rFonts w:cs="Arial"/>
            <w:sz w:val="18"/>
            <w:szCs w:val="18"/>
            <w:lang w:val="en-US"/>
          </w:rPr>
          <w:t>https://www.cbcs.gob.mx/index.php/cmply/1485-codigo-civil-bcs</w:t>
        </w:r>
      </w:hyperlink>
      <w:r w:rsidRPr="000F7F30">
        <w:rPr>
          <w:rFonts w:cs="Arial"/>
          <w:sz w:val="18"/>
          <w:szCs w:val="18"/>
          <w:lang w:val="en-US"/>
        </w:rPr>
        <w:t xml:space="preserve">; </w:t>
      </w:r>
      <w:r w:rsidRPr="0058211F">
        <w:rPr>
          <w:rFonts w:cs="Arial"/>
          <w:sz w:val="18"/>
          <w:szCs w:val="18"/>
          <w:lang w:val="en-US"/>
        </w:rPr>
        <w:t xml:space="preserve">Persons with disabilities are also denied the right to own or inherent property and to control their own financial affairs. For example, the Federal Civil Code states that “persons who usually or accidentally do not enjoy their full judgment are unable to inherent”. </w:t>
      </w:r>
      <w:proofErr w:type="spellStart"/>
      <w:r w:rsidRPr="000F7F30">
        <w:rPr>
          <w:rFonts w:cs="Arial"/>
          <w:i/>
          <w:sz w:val="18"/>
          <w:szCs w:val="18"/>
          <w:lang w:val="en-US"/>
        </w:rPr>
        <w:t>Código</w:t>
      </w:r>
      <w:proofErr w:type="spellEnd"/>
      <w:r w:rsidRPr="000F7F30">
        <w:rPr>
          <w:rFonts w:cs="Arial"/>
          <w:i/>
          <w:sz w:val="18"/>
          <w:szCs w:val="18"/>
          <w:lang w:val="en-US"/>
        </w:rPr>
        <w:t xml:space="preserve"> Civil Federal</w:t>
      </w:r>
      <w:r w:rsidRPr="000F7F30">
        <w:rPr>
          <w:rFonts w:cs="Arial"/>
          <w:sz w:val="18"/>
          <w:szCs w:val="18"/>
          <w:lang w:val="en-US"/>
        </w:rPr>
        <w:t xml:space="preserve">, June 2019, art.1306, see: </w:t>
      </w:r>
      <w:hyperlink r:id="rId3" w:history="1">
        <w:r w:rsidRPr="008D4011">
          <w:rPr>
            <w:rStyle w:val="Hipervnculo"/>
            <w:rFonts w:cs="Arial"/>
            <w:sz w:val="18"/>
            <w:szCs w:val="18"/>
            <w:lang w:val="en-US"/>
          </w:rPr>
          <w:t>http://www.diputados.gob.mx/LeyesBiblio/pdf/2_030619.pdf</w:t>
        </w:r>
      </w:hyperlink>
    </w:p>
    <w:p w14:paraId="10DE8EDF" w14:textId="77777777" w:rsidR="00FE0802" w:rsidRPr="000F7F30" w:rsidRDefault="00FE0802" w:rsidP="00FE0802">
      <w:pPr>
        <w:pStyle w:val="Textonotapie"/>
        <w:jc w:val="both"/>
        <w:rPr>
          <w:rFonts w:cs="Arial"/>
          <w:sz w:val="18"/>
          <w:szCs w:val="18"/>
          <w:lang w:val="en-US"/>
        </w:rPr>
      </w:pPr>
      <w:r w:rsidRPr="000F7F30">
        <w:rPr>
          <w:rFonts w:cs="Arial"/>
          <w:sz w:val="18"/>
          <w:szCs w:val="18"/>
          <w:lang w:val="en-US"/>
        </w:rPr>
        <w:t xml:space="preserve"> </w:t>
      </w:r>
    </w:p>
    <w:p w14:paraId="451BB217" w14:textId="77777777" w:rsidR="00FE0802" w:rsidRPr="000F7F30" w:rsidRDefault="00FE0802" w:rsidP="00FE0802">
      <w:pPr>
        <w:pStyle w:val="Textonotapie"/>
        <w:jc w:val="both"/>
        <w:rPr>
          <w:rFonts w:cs="Arial"/>
          <w:sz w:val="18"/>
          <w:szCs w:val="18"/>
          <w:lang w:val="en-US"/>
        </w:rPr>
      </w:pPr>
    </w:p>
  </w:footnote>
  <w:footnote w:id="5">
    <w:p w14:paraId="528BF538" w14:textId="77777777" w:rsidR="00FE0802" w:rsidRPr="009B2D8F" w:rsidRDefault="00FE0802" w:rsidP="00FE0802">
      <w:pPr>
        <w:pStyle w:val="Textonotapie"/>
        <w:rPr>
          <w:rFonts w:cs="Arial"/>
          <w:sz w:val="18"/>
          <w:szCs w:val="18"/>
          <w:lang w:val="en-US"/>
        </w:rPr>
      </w:pPr>
      <w:r w:rsidRPr="00053416">
        <w:rPr>
          <w:rFonts w:cs="Arial"/>
          <w:sz w:val="18"/>
          <w:szCs w:val="18"/>
          <w:lang w:val="en-US"/>
        </w:rPr>
        <w:footnoteRef/>
      </w:r>
      <w:r w:rsidRPr="006E191A">
        <w:rPr>
          <w:rFonts w:cs="Arial"/>
          <w:sz w:val="18"/>
          <w:szCs w:val="18"/>
        </w:rPr>
        <w:t xml:space="preserve"> </w:t>
      </w:r>
      <w:r w:rsidRPr="009B2D8F">
        <w:rPr>
          <w:rFonts w:cs="Arial"/>
          <w:i/>
          <w:sz w:val="18"/>
          <w:szCs w:val="18"/>
        </w:rPr>
        <w:t>Ley General para la Atención y Protección a Personas con la Condición del Espectro Autista</w:t>
      </w:r>
      <w:r>
        <w:rPr>
          <w:rFonts w:cs="Arial"/>
          <w:sz w:val="18"/>
          <w:szCs w:val="18"/>
        </w:rPr>
        <w:t xml:space="preserve">, </w:t>
      </w:r>
      <w:proofErr w:type="spellStart"/>
      <w:r>
        <w:rPr>
          <w:rFonts w:cs="Arial"/>
          <w:sz w:val="18"/>
          <w:szCs w:val="18"/>
        </w:rPr>
        <w:t>April</w:t>
      </w:r>
      <w:proofErr w:type="spellEnd"/>
      <w:r>
        <w:rPr>
          <w:rFonts w:cs="Arial"/>
          <w:sz w:val="18"/>
          <w:szCs w:val="18"/>
        </w:rPr>
        <w:t xml:space="preserve"> </w:t>
      </w:r>
      <w:r w:rsidRPr="009B2D8F">
        <w:rPr>
          <w:rFonts w:cs="Arial"/>
          <w:sz w:val="18"/>
          <w:szCs w:val="18"/>
        </w:rPr>
        <w:t>2015</w:t>
      </w:r>
      <w:r>
        <w:rPr>
          <w:rFonts w:cs="Arial"/>
          <w:sz w:val="18"/>
          <w:szCs w:val="18"/>
        </w:rPr>
        <w:t xml:space="preserve">, art. 10, para. </w:t>
      </w:r>
      <w:r w:rsidRPr="009B2D8F">
        <w:rPr>
          <w:rFonts w:cs="Arial"/>
          <w:sz w:val="18"/>
          <w:szCs w:val="18"/>
          <w:lang w:val="en-US"/>
        </w:rPr>
        <w:t xml:space="preserve">XIX, see: </w:t>
      </w:r>
      <w:hyperlink r:id="rId4" w:history="1">
        <w:r w:rsidRPr="008D4011">
          <w:rPr>
            <w:rStyle w:val="Hipervnculo"/>
            <w:rFonts w:cs="Arial"/>
            <w:sz w:val="18"/>
            <w:szCs w:val="18"/>
            <w:lang w:val="en-US"/>
          </w:rPr>
          <w:t>http://www.diputados.gob.mx/LeyesBiblio/pdf/LGAPPCEA_270516.pdf</w:t>
        </w:r>
      </w:hyperlink>
    </w:p>
  </w:footnote>
  <w:footnote w:id="6">
    <w:p w14:paraId="5E4B4F84" w14:textId="77777777" w:rsidR="00FE0802" w:rsidRPr="006E191A" w:rsidRDefault="00FE0802" w:rsidP="00FE0802">
      <w:pPr>
        <w:pStyle w:val="Textonotapie"/>
        <w:rPr>
          <w:rFonts w:cs="Arial"/>
          <w:sz w:val="18"/>
          <w:szCs w:val="18"/>
        </w:rPr>
      </w:pPr>
      <w:r w:rsidRPr="00053416">
        <w:rPr>
          <w:rFonts w:cs="Arial"/>
          <w:sz w:val="18"/>
          <w:szCs w:val="18"/>
          <w:lang w:val="en-US"/>
        </w:rPr>
        <w:footnoteRef/>
      </w:r>
      <w:r>
        <w:rPr>
          <w:rFonts w:cs="Arial"/>
          <w:sz w:val="18"/>
          <w:szCs w:val="18"/>
        </w:rPr>
        <w:t xml:space="preserve"> </w:t>
      </w:r>
      <w:r w:rsidRPr="009B2D8F">
        <w:rPr>
          <w:rFonts w:cs="Arial"/>
          <w:i/>
          <w:sz w:val="18"/>
          <w:szCs w:val="18"/>
        </w:rPr>
        <w:t>Constitución Política de la Ciudad de México</w:t>
      </w:r>
      <w:r>
        <w:rPr>
          <w:rFonts w:cs="Arial"/>
          <w:sz w:val="18"/>
          <w:szCs w:val="18"/>
        </w:rPr>
        <w:t xml:space="preserve">, 2017, art. 11, </w:t>
      </w:r>
      <w:proofErr w:type="spellStart"/>
      <w:r>
        <w:rPr>
          <w:rFonts w:cs="Arial"/>
          <w:sz w:val="18"/>
          <w:szCs w:val="18"/>
        </w:rPr>
        <w:t>see</w:t>
      </w:r>
      <w:proofErr w:type="spellEnd"/>
      <w:r>
        <w:rPr>
          <w:rFonts w:cs="Arial"/>
          <w:sz w:val="18"/>
          <w:szCs w:val="18"/>
        </w:rPr>
        <w:t xml:space="preserve">: </w:t>
      </w:r>
      <w:hyperlink r:id="rId5" w:history="1">
        <w:r w:rsidRPr="008D4011">
          <w:rPr>
            <w:rStyle w:val="Hipervnculo"/>
            <w:rFonts w:cs="Arial"/>
            <w:sz w:val="18"/>
            <w:szCs w:val="18"/>
          </w:rPr>
          <w:t>http://www.infodf.org.mx/documentospdf/constitucion_cdmx/Constitucion_%20Politica_CDMX.pdf</w:t>
        </w:r>
      </w:hyperlink>
    </w:p>
  </w:footnote>
  <w:footnote w:id="7">
    <w:p w14:paraId="0A36638E" w14:textId="77777777" w:rsidR="00FE0802" w:rsidRPr="00542A74" w:rsidRDefault="00FE0802" w:rsidP="00FE0802">
      <w:pPr>
        <w:pStyle w:val="Textonotapie"/>
        <w:rPr>
          <w:rFonts w:cs="Arial"/>
          <w:sz w:val="18"/>
          <w:szCs w:val="18"/>
        </w:rPr>
      </w:pPr>
      <w:r w:rsidRPr="00053416">
        <w:rPr>
          <w:rFonts w:cs="Arial"/>
          <w:sz w:val="18"/>
          <w:szCs w:val="18"/>
          <w:lang w:val="en-US"/>
        </w:rPr>
        <w:footnoteRef/>
      </w:r>
      <w:r w:rsidRPr="00542A74">
        <w:rPr>
          <w:rFonts w:cs="Arial"/>
          <w:sz w:val="18"/>
          <w:szCs w:val="18"/>
          <w:lang w:val="en-US"/>
        </w:rPr>
        <w:t xml:space="preserve"> </w:t>
      </w:r>
      <w:proofErr w:type="spellStart"/>
      <w:r w:rsidRPr="00542A74">
        <w:rPr>
          <w:rFonts w:cs="Arial"/>
          <w:i/>
          <w:sz w:val="18"/>
          <w:szCs w:val="18"/>
          <w:lang w:val="en-US"/>
        </w:rPr>
        <w:t>Ibidem</w:t>
      </w:r>
      <w:proofErr w:type="spellEnd"/>
      <w:r w:rsidRPr="00542A74">
        <w:rPr>
          <w:rFonts w:cs="Arial"/>
          <w:sz w:val="18"/>
          <w:szCs w:val="18"/>
          <w:lang w:val="en-US"/>
        </w:rPr>
        <w:t xml:space="preserve">, Art. 11, para G.2. </w:t>
      </w:r>
      <w:proofErr w:type="spellStart"/>
      <w:r w:rsidRPr="00542A74">
        <w:rPr>
          <w:rFonts w:cs="Arial"/>
          <w:sz w:val="18"/>
          <w:szCs w:val="18"/>
        </w:rPr>
        <w:t>Rights</w:t>
      </w:r>
      <w:proofErr w:type="spellEnd"/>
      <w:r w:rsidRPr="00542A74">
        <w:rPr>
          <w:rFonts w:cs="Arial"/>
          <w:sz w:val="18"/>
          <w:szCs w:val="18"/>
        </w:rPr>
        <w:t xml:space="preserve"> of </w:t>
      </w:r>
      <w:proofErr w:type="spellStart"/>
      <w:r w:rsidRPr="00542A74">
        <w:rPr>
          <w:rFonts w:cs="Arial"/>
          <w:sz w:val="18"/>
          <w:szCs w:val="18"/>
        </w:rPr>
        <w:t>persons</w:t>
      </w:r>
      <w:proofErr w:type="spellEnd"/>
      <w:r w:rsidRPr="00542A74">
        <w:rPr>
          <w:rFonts w:cs="Arial"/>
          <w:sz w:val="18"/>
          <w:szCs w:val="18"/>
        </w:rPr>
        <w:t xml:space="preserve"> </w:t>
      </w:r>
      <w:proofErr w:type="spellStart"/>
      <w:r w:rsidRPr="00542A74">
        <w:rPr>
          <w:rFonts w:cs="Arial"/>
          <w:sz w:val="18"/>
          <w:szCs w:val="18"/>
        </w:rPr>
        <w:t>with</w:t>
      </w:r>
      <w:proofErr w:type="spellEnd"/>
      <w:r w:rsidRPr="00542A74">
        <w:rPr>
          <w:rFonts w:cs="Arial"/>
          <w:sz w:val="18"/>
          <w:szCs w:val="18"/>
        </w:rPr>
        <w:t xml:space="preserve"> </w:t>
      </w:r>
      <w:proofErr w:type="spellStart"/>
      <w:r w:rsidRPr="00542A74">
        <w:rPr>
          <w:rFonts w:cs="Arial"/>
          <w:sz w:val="18"/>
          <w:szCs w:val="18"/>
        </w:rPr>
        <w:t>disabilities</w:t>
      </w:r>
      <w:proofErr w:type="spellEnd"/>
      <w:r w:rsidRPr="00542A74">
        <w:rPr>
          <w:rFonts w:cs="Arial"/>
          <w:sz w:val="18"/>
          <w:szCs w:val="18"/>
        </w:rPr>
        <w:t xml:space="preserve"> </w:t>
      </w:r>
    </w:p>
  </w:footnote>
  <w:footnote w:id="8">
    <w:p w14:paraId="639607F0" w14:textId="77777777" w:rsidR="00FE0802" w:rsidRDefault="00FE0802" w:rsidP="00FE0802">
      <w:pPr>
        <w:pStyle w:val="Textonotapie"/>
        <w:rPr>
          <w:rFonts w:cs="Arial"/>
          <w:sz w:val="18"/>
          <w:szCs w:val="18"/>
          <w:lang w:val="en-US"/>
        </w:rPr>
      </w:pPr>
      <w:r w:rsidRPr="00053416">
        <w:rPr>
          <w:rFonts w:cs="Arial"/>
          <w:sz w:val="18"/>
          <w:szCs w:val="18"/>
          <w:lang w:val="en-US"/>
        </w:rPr>
        <w:footnoteRef/>
      </w:r>
      <w:r w:rsidRPr="00542A74">
        <w:rPr>
          <w:rFonts w:cs="Arial"/>
          <w:sz w:val="18"/>
          <w:szCs w:val="18"/>
          <w:lang w:val="en-US"/>
        </w:rPr>
        <w:t xml:space="preserve"> The initiative to reform article 23 and 450 from the Civil Code, and articles 902, 904 and 905 from the Civil Procedural Code was presented by </w:t>
      </w:r>
      <w:proofErr w:type="spellStart"/>
      <w:r>
        <w:rPr>
          <w:rFonts w:cs="Arial"/>
          <w:sz w:val="18"/>
          <w:szCs w:val="18"/>
          <w:lang w:val="en-US"/>
        </w:rPr>
        <w:t>Temí</w:t>
      </w:r>
      <w:r w:rsidRPr="00542A74">
        <w:rPr>
          <w:rFonts w:cs="Arial"/>
          <w:sz w:val="18"/>
          <w:szCs w:val="18"/>
          <w:lang w:val="en-US"/>
        </w:rPr>
        <w:t>st</w:t>
      </w:r>
      <w:r>
        <w:rPr>
          <w:rFonts w:cs="Arial"/>
          <w:sz w:val="18"/>
          <w:szCs w:val="18"/>
          <w:lang w:val="en-US"/>
        </w:rPr>
        <w:t>ocles</w:t>
      </w:r>
      <w:proofErr w:type="spellEnd"/>
      <w:r>
        <w:rPr>
          <w:rFonts w:cs="Arial"/>
          <w:sz w:val="18"/>
          <w:szCs w:val="18"/>
          <w:lang w:val="en-US"/>
        </w:rPr>
        <w:t xml:space="preserve"> Villanueva </w:t>
      </w:r>
      <w:r w:rsidRPr="00542A74">
        <w:rPr>
          <w:rFonts w:cs="Arial"/>
          <w:sz w:val="18"/>
          <w:szCs w:val="18"/>
          <w:lang w:val="en-US"/>
        </w:rPr>
        <w:t xml:space="preserve">Ramos, president of the Human Rights Commission of Mexico City’s Congress was </w:t>
      </w:r>
      <w:r>
        <w:rPr>
          <w:rFonts w:cs="Arial"/>
          <w:sz w:val="18"/>
          <w:szCs w:val="18"/>
          <w:lang w:val="en-US"/>
        </w:rPr>
        <w:t>presente</w:t>
      </w:r>
      <w:r w:rsidRPr="00542A74">
        <w:rPr>
          <w:rFonts w:cs="Arial"/>
          <w:sz w:val="18"/>
          <w:szCs w:val="18"/>
          <w:lang w:val="en-US"/>
        </w:rPr>
        <w:t>d</w:t>
      </w:r>
      <w:r>
        <w:rPr>
          <w:rFonts w:cs="Arial"/>
          <w:sz w:val="18"/>
          <w:szCs w:val="18"/>
          <w:lang w:val="en-US"/>
        </w:rPr>
        <w:t xml:space="preserve"> </w:t>
      </w:r>
      <w:r w:rsidRPr="00542A74">
        <w:rPr>
          <w:rFonts w:cs="Arial"/>
          <w:sz w:val="18"/>
          <w:szCs w:val="18"/>
          <w:lang w:val="en-US"/>
        </w:rPr>
        <w:t xml:space="preserve">on </w:t>
      </w:r>
      <w:r>
        <w:rPr>
          <w:rFonts w:cs="Arial"/>
          <w:sz w:val="18"/>
          <w:szCs w:val="18"/>
          <w:lang w:val="en-US"/>
        </w:rPr>
        <w:t>Ap</w:t>
      </w:r>
      <w:r w:rsidRPr="00542A74">
        <w:rPr>
          <w:rFonts w:cs="Arial"/>
          <w:sz w:val="18"/>
          <w:szCs w:val="18"/>
          <w:lang w:val="en-US"/>
        </w:rPr>
        <w:t>ril</w:t>
      </w:r>
      <w:r>
        <w:rPr>
          <w:rFonts w:cs="Arial"/>
          <w:sz w:val="18"/>
          <w:szCs w:val="18"/>
          <w:lang w:val="en-US"/>
        </w:rPr>
        <w:t xml:space="preserve"> 9</w:t>
      </w:r>
      <w:r w:rsidRPr="00542A74">
        <w:rPr>
          <w:rFonts w:cs="Arial"/>
          <w:sz w:val="18"/>
          <w:szCs w:val="18"/>
          <w:vertAlign w:val="superscript"/>
          <w:lang w:val="en-US"/>
        </w:rPr>
        <w:t>th</w:t>
      </w:r>
      <w:r>
        <w:rPr>
          <w:rFonts w:cs="Arial"/>
          <w:sz w:val="18"/>
          <w:szCs w:val="18"/>
          <w:lang w:val="en-US"/>
        </w:rPr>
        <w:t xml:space="preserve">, </w:t>
      </w:r>
      <w:r w:rsidRPr="00542A74">
        <w:rPr>
          <w:rFonts w:cs="Arial"/>
          <w:sz w:val="18"/>
          <w:szCs w:val="18"/>
          <w:lang w:val="en-US"/>
        </w:rPr>
        <w:t>2019.</w:t>
      </w:r>
      <w:r>
        <w:rPr>
          <w:rFonts w:cs="Arial"/>
          <w:sz w:val="18"/>
          <w:szCs w:val="18"/>
          <w:lang w:val="en-US"/>
        </w:rPr>
        <w:t xml:space="preserve"> </w:t>
      </w:r>
    </w:p>
    <w:p w14:paraId="0DBB7BB9" w14:textId="77777777" w:rsidR="00FE0802" w:rsidRDefault="00FE0802" w:rsidP="00FE0802">
      <w:pPr>
        <w:pStyle w:val="Textonotapie"/>
        <w:rPr>
          <w:rFonts w:cs="Arial"/>
          <w:sz w:val="18"/>
          <w:szCs w:val="18"/>
          <w:lang w:val="en-US"/>
        </w:rPr>
      </w:pPr>
      <w:r>
        <w:rPr>
          <w:rFonts w:cs="Arial"/>
          <w:sz w:val="18"/>
          <w:szCs w:val="18"/>
          <w:lang w:val="en-US"/>
        </w:rPr>
        <w:t xml:space="preserve">See: </w:t>
      </w:r>
      <w:hyperlink r:id="rId6" w:history="1">
        <w:r w:rsidRPr="008D4011">
          <w:rPr>
            <w:rStyle w:val="Hipervnculo"/>
            <w:rFonts w:cs="Arial"/>
            <w:sz w:val="18"/>
            <w:szCs w:val="18"/>
            <w:lang w:val="en-US"/>
          </w:rPr>
          <w:t>https://www.congresocdmx.gob.mx/wp-content/uploads/2019/04/GACETA-119_09_04_19.pdf</w:t>
        </w:r>
      </w:hyperlink>
    </w:p>
    <w:p w14:paraId="6C863382" w14:textId="77777777" w:rsidR="00FE0802" w:rsidRPr="00542A74" w:rsidRDefault="00FE0802" w:rsidP="00FE0802">
      <w:pPr>
        <w:pStyle w:val="Textonotapie"/>
        <w:rPr>
          <w:lang w:val="en-US"/>
        </w:rPr>
      </w:pPr>
    </w:p>
  </w:footnote>
  <w:footnote w:id="9">
    <w:p w14:paraId="7372F11E" w14:textId="77777777" w:rsidR="00FE0802" w:rsidRPr="001E3FF2" w:rsidRDefault="00FE0802" w:rsidP="00FE0802">
      <w:pPr>
        <w:rPr>
          <w:rFonts w:eastAsia="Times New Roman"/>
          <w:sz w:val="18"/>
          <w:szCs w:val="18"/>
          <w:lang w:eastAsia="es-ES_tradnl"/>
        </w:rPr>
      </w:pPr>
      <w:r w:rsidRPr="001E3FF2">
        <w:rPr>
          <w:rStyle w:val="Refdenotaalpie"/>
          <w:sz w:val="18"/>
          <w:szCs w:val="18"/>
        </w:rPr>
        <w:footnoteRef/>
      </w:r>
      <w:r w:rsidRPr="001E3FF2">
        <w:rPr>
          <w:sz w:val="18"/>
          <w:szCs w:val="18"/>
        </w:rPr>
        <w:t xml:space="preserve"> </w:t>
      </w:r>
      <w:r w:rsidRPr="001E3FF2">
        <w:rPr>
          <w:sz w:val="18"/>
          <w:szCs w:val="18"/>
        </w:rPr>
        <w:t xml:space="preserve">Amparo en revisión 1368/15, </w:t>
      </w:r>
      <w:proofErr w:type="spellStart"/>
      <w:r w:rsidRPr="001E3FF2">
        <w:rPr>
          <w:sz w:val="18"/>
          <w:szCs w:val="18"/>
        </w:rPr>
        <w:t>see</w:t>
      </w:r>
      <w:proofErr w:type="spellEnd"/>
      <w:r w:rsidRPr="001E3FF2">
        <w:rPr>
          <w:sz w:val="18"/>
          <w:szCs w:val="18"/>
        </w:rPr>
        <w:t xml:space="preserve">: </w:t>
      </w:r>
      <w:hyperlink r:id="rId7" w:history="1">
        <w:r w:rsidRPr="001E3FF2">
          <w:rPr>
            <w:rStyle w:val="Hipervnculo"/>
            <w:rFonts w:eastAsia="Times New Roman"/>
            <w:sz w:val="18"/>
            <w:szCs w:val="18"/>
          </w:rPr>
          <w:t>https://www.scjn.gob.mx/sites/default/files/listas/documento_dos/2019-02/AR-1368-2015-190212.pdf</w:t>
        </w:r>
      </w:hyperlink>
    </w:p>
  </w:footnote>
  <w:footnote w:id="10">
    <w:p w14:paraId="1B990582" w14:textId="77777777" w:rsidR="00FE0802" w:rsidRPr="001E3FF2" w:rsidRDefault="00FE0802" w:rsidP="00FE0802">
      <w:pPr>
        <w:pStyle w:val="Textonotapie"/>
        <w:rPr>
          <w:sz w:val="18"/>
          <w:szCs w:val="18"/>
        </w:rPr>
      </w:pPr>
      <w:r w:rsidRPr="001E3FF2">
        <w:rPr>
          <w:rStyle w:val="Refdenotaalpie"/>
          <w:sz w:val="18"/>
          <w:szCs w:val="18"/>
        </w:rPr>
        <w:footnoteRef/>
      </w:r>
      <w:r w:rsidRPr="001E3FF2">
        <w:rPr>
          <w:sz w:val="18"/>
          <w:szCs w:val="18"/>
        </w:rPr>
        <w:t xml:space="preserve"> </w:t>
      </w:r>
      <w:r w:rsidRPr="001E3FF2">
        <w:rPr>
          <w:sz w:val="18"/>
          <w:szCs w:val="18"/>
        </w:rPr>
        <w:t xml:space="preserve">Recurso de queja 57/2016, </w:t>
      </w:r>
      <w:proofErr w:type="spellStart"/>
      <w:r w:rsidRPr="001E3FF2">
        <w:rPr>
          <w:sz w:val="18"/>
          <w:szCs w:val="18"/>
        </w:rPr>
        <w:t>see</w:t>
      </w:r>
      <w:proofErr w:type="spellEnd"/>
      <w:r w:rsidRPr="001E3FF2">
        <w:rPr>
          <w:sz w:val="18"/>
          <w:szCs w:val="18"/>
        </w:rPr>
        <w:t xml:space="preserve">:  </w:t>
      </w:r>
      <w:hyperlink r:id="rId8" w:history="1">
        <w:r w:rsidRPr="001E3FF2">
          <w:rPr>
            <w:rStyle w:val="Hipervnculo"/>
            <w:sz w:val="18"/>
            <w:szCs w:val="18"/>
          </w:rPr>
          <w:t>https://www.scjn.gob.mx/derechos-humanos/informacion-consultable-discapacidad/criterios-scjn-materia-discapacidad</w:t>
        </w:r>
      </w:hyperlink>
    </w:p>
    <w:p w14:paraId="58751E92" w14:textId="77777777" w:rsidR="00FE0802" w:rsidRPr="001E3FF2" w:rsidRDefault="00FE0802" w:rsidP="00FE0802">
      <w:pPr>
        <w:pStyle w:val="Textonotapie"/>
        <w:rPr>
          <w:sz w:val="18"/>
          <w:szCs w:val="18"/>
          <w:lang w:val="es-ES"/>
        </w:rPr>
      </w:pPr>
    </w:p>
  </w:footnote>
  <w:footnote w:id="11">
    <w:p w14:paraId="2022B8C8" w14:textId="77777777" w:rsidR="00FE0802" w:rsidRPr="00FE3C69" w:rsidRDefault="00FE0802" w:rsidP="00FE0802">
      <w:pPr>
        <w:pStyle w:val="Textonotapie"/>
        <w:rPr>
          <w:sz w:val="18"/>
          <w:szCs w:val="18"/>
          <w:lang w:val="en-US"/>
        </w:rPr>
      </w:pPr>
      <w:r w:rsidRPr="001E3FF2">
        <w:rPr>
          <w:rStyle w:val="Refdenotaalpie"/>
          <w:sz w:val="18"/>
          <w:szCs w:val="18"/>
        </w:rPr>
        <w:footnoteRef/>
      </w:r>
      <w:r w:rsidRPr="00FE3C69">
        <w:rPr>
          <w:sz w:val="18"/>
          <w:szCs w:val="18"/>
          <w:lang w:val="en-US"/>
        </w:rPr>
        <w:t xml:space="preserve"> CRPD, </w:t>
      </w:r>
      <w:r w:rsidRPr="001E3FF2">
        <w:rPr>
          <w:sz w:val="18"/>
          <w:szCs w:val="18"/>
          <w:lang w:val="en-GB"/>
        </w:rPr>
        <w:t>Concluding observations on the initial report of Mexico, October 2014, para 25.</w:t>
      </w:r>
    </w:p>
  </w:footnote>
  <w:footnote w:id="12">
    <w:p w14:paraId="6F17A027" w14:textId="77777777" w:rsidR="00FE0802" w:rsidRPr="002E6F34" w:rsidRDefault="00FE0802" w:rsidP="00FE0802">
      <w:pPr>
        <w:pStyle w:val="Textonotapie"/>
      </w:pPr>
      <w:r w:rsidRPr="007E0173">
        <w:rPr>
          <w:rStyle w:val="Refdenotaalpie"/>
          <w:sz w:val="18"/>
          <w:szCs w:val="18"/>
        </w:rPr>
        <w:footnoteRef/>
      </w:r>
      <w:r w:rsidRPr="007E0173">
        <w:rPr>
          <w:rStyle w:val="Refdenotaalpie"/>
          <w:sz w:val="18"/>
          <w:szCs w:val="18"/>
        </w:rPr>
        <w:t xml:space="preserve"> </w:t>
      </w:r>
      <w:r w:rsidRPr="007E0173">
        <w:rPr>
          <w:sz w:val="18"/>
          <w:szCs w:val="18"/>
        </w:rPr>
        <w:t>Código Nacional de Procedimientos Penales,</w:t>
      </w:r>
      <w:r w:rsidRPr="000820AB">
        <w:rPr>
          <w:sz w:val="18"/>
          <w:szCs w:val="18"/>
        </w:rPr>
        <w:t xml:space="preserve"> </w:t>
      </w:r>
      <w:r>
        <w:rPr>
          <w:sz w:val="18"/>
          <w:szCs w:val="18"/>
        </w:rPr>
        <w:t xml:space="preserve">2014. </w:t>
      </w:r>
    </w:p>
  </w:footnote>
  <w:footnote w:id="13">
    <w:p w14:paraId="7867EDA7" w14:textId="77777777" w:rsidR="00FE0802" w:rsidRPr="003D2955" w:rsidRDefault="00FE0802" w:rsidP="00FE0802">
      <w:pPr>
        <w:pStyle w:val="Textonotapie"/>
        <w:jc w:val="both"/>
        <w:rPr>
          <w:sz w:val="18"/>
          <w:szCs w:val="18"/>
          <w:lang w:val="en-US"/>
        </w:rPr>
      </w:pPr>
      <w:r w:rsidRPr="000B4B17">
        <w:rPr>
          <w:rStyle w:val="Refdenotaalpie"/>
          <w:sz w:val="18"/>
          <w:szCs w:val="18"/>
        </w:rPr>
        <w:footnoteRef/>
      </w:r>
      <w:r w:rsidRPr="000B4B17">
        <w:rPr>
          <w:rStyle w:val="Refdenotaalpie"/>
          <w:sz w:val="18"/>
          <w:szCs w:val="18"/>
          <w:lang w:val="en-US"/>
        </w:rPr>
        <w:t xml:space="preserve"> </w:t>
      </w:r>
      <w:r w:rsidRPr="000B4B17">
        <w:rPr>
          <w:sz w:val="18"/>
          <w:szCs w:val="18"/>
          <w:lang w:val="en-US"/>
        </w:rPr>
        <w:t xml:space="preserve">Human Rights Watch, Invisible Victims of Sexual Violence. Access to Justice for Women and Girls with Disabilities in India, April 2018, see: </w:t>
      </w:r>
      <w:hyperlink r:id="rId9" w:history="1">
        <w:r w:rsidRPr="000B4B17">
          <w:rPr>
            <w:rStyle w:val="Hipervnculo"/>
            <w:sz w:val="18"/>
            <w:szCs w:val="18"/>
            <w:lang w:val="en-US"/>
          </w:rPr>
          <w:t>https://www.hrw.org/report/2018/04/03/invisible-victims-sexual-violence/access-justice-women-and-girls-disabilities</w:t>
        </w:r>
      </w:hyperlink>
      <w:r w:rsidRPr="000B4B17">
        <w:rPr>
          <w:sz w:val="18"/>
          <w:szCs w:val="18"/>
          <w:lang w:val="en-US"/>
        </w:rPr>
        <w:t xml:space="preserve">; European Economic and Social Committee The situation of women with disabilities (exploratory opinion requested by the European Parliament), 2018, see: </w:t>
      </w:r>
      <w:hyperlink r:id="rId10" w:history="1">
        <w:r w:rsidRPr="000B4B17">
          <w:rPr>
            <w:rStyle w:val="Hipervnculo"/>
            <w:sz w:val="18"/>
            <w:szCs w:val="18"/>
            <w:lang w:val="en-US"/>
          </w:rPr>
          <w:t>https://www.eesc.europa.eu/en/our-work/opinions-information-reports/opinions/situation-women-disabilities-exploratory-opinion-requested-european-parliament</w:t>
        </w:r>
      </w:hyperlink>
      <w:r w:rsidRPr="000B4B17">
        <w:rPr>
          <w:sz w:val="18"/>
          <w:szCs w:val="18"/>
          <w:lang w:val="en-US"/>
        </w:rPr>
        <w:t>.</w:t>
      </w:r>
    </w:p>
  </w:footnote>
  <w:footnote w:id="14">
    <w:p w14:paraId="461518AD" w14:textId="77777777" w:rsidR="00FE0802" w:rsidRPr="00FE3C69" w:rsidRDefault="00FE0802" w:rsidP="00FE0802">
      <w:pPr>
        <w:pStyle w:val="Textonotapie"/>
        <w:rPr>
          <w:sz w:val="18"/>
          <w:szCs w:val="18"/>
          <w:lang w:val="en-US"/>
        </w:rPr>
      </w:pPr>
      <w:r w:rsidRPr="001E3FF2">
        <w:rPr>
          <w:rStyle w:val="Refdenotaalpie"/>
          <w:sz w:val="18"/>
          <w:szCs w:val="18"/>
        </w:rPr>
        <w:footnoteRef/>
      </w:r>
      <w:r w:rsidRPr="00FE3C69">
        <w:rPr>
          <w:sz w:val="18"/>
          <w:szCs w:val="18"/>
          <w:lang w:val="en-US"/>
        </w:rPr>
        <w:t xml:space="preserve"> CRPD, </w:t>
      </w:r>
      <w:r w:rsidRPr="001E3FF2">
        <w:rPr>
          <w:sz w:val="18"/>
          <w:szCs w:val="18"/>
          <w:lang w:val="en-GB"/>
        </w:rPr>
        <w:t>Concluding observations on the initial report of Mexico, October 2014, para 27.</w:t>
      </w:r>
    </w:p>
  </w:footnote>
  <w:footnote w:id="15">
    <w:p w14:paraId="32608C2D" w14:textId="77777777" w:rsidR="00FE0802" w:rsidRPr="001E3FF2" w:rsidRDefault="00FE0802" w:rsidP="00FE0802">
      <w:pPr>
        <w:pStyle w:val="Textonotapie"/>
        <w:rPr>
          <w:sz w:val="18"/>
          <w:szCs w:val="18"/>
          <w:lang w:val="en-US"/>
        </w:rPr>
      </w:pPr>
      <w:r w:rsidRPr="001E3FF2">
        <w:rPr>
          <w:rStyle w:val="Refdenotaalpie"/>
          <w:sz w:val="18"/>
          <w:szCs w:val="18"/>
        </w:rPr>
        <w:footnoteRef/>
      </w:r>
      <w:r w:rsidRPr="001E3FF2">
        <w:rPr>
          <w:sz w:val="18"/>
          <w:szCs w:val="18"/>
          <w:lang w:val="en-US"/>
        </w:rPr>
        <w:t xml:space="preserve"> </w:t>
      </w:r>
      <w:r>
        <w:rPr>
          <w:rFonts w:cs="Arial"/>
          <w:sz w:val="18"/>
          <w:szCs w:val="18"/>
          <w:lang w:val="en-GB"/>
        </w:rPr>
        <w:t xml:space="preserve">Criminal responsibility </w:t>
      </w:r>
      <w:r w:rsidRPr="003C3D2F">
        <w:rPr>
          <w:rFonts w:cs="Arial"/>
          <w:sz w:val="18"/>
          <w:szCs w:val="18"/>
          <w:lang w:val="en-GB"/>
        </w:rPr>
        <w:t xml:space="preserve">is regulated </w:t>
      </w:r>
      <w:r>
        <w:rPr>
          <w:rFonts w:cs="Arial"/>
          <w:sz w:val="18"/>
          <w:szCs w:val="18"/>
          <w:lang w:val="en-GB"/>
        </w:rPr>
        <w:t>in 32 state criminal codes and</w:t>
      </w:r>
      <w:r w:rsidRPr="003C3D2F">
        <w:rPr>
          <w:rFonts w:cs="Arial"/>
          <w:sz w:val="18"/>
          <w:szCs w:val="18"/>
          <w:lang w:val="en-GB"/>
        </w:rPr>
        <w:t xml:space="preserve"> </w:t>
      </w:r>
      <w:r>
        <w:rPr>
          <w:rFonts w:cs="Arial"/>
          <w:sz w:val="18"/>
          <w:szCs w:val="18"/>
          <w:lang w:val="en-GB"/>
        </w:rPr>
        <w:t>the F</w:t>
      </w:r>
      <w:r w:rsidRPr="003C3D2F">
        <w:rPr>
          <w:rFonts w:cs="Arial"/>
          <w:sz w:val="18"/>
          <w:szCs w:val="18"/>
          <w:lang w:val="en-GB"/>
        </w:rPr>
        <w:t>ederal</w:t>
      </w:r>
      <w:r>
        <w:rPr>
          <w:rFonts w:cs="Arial"/>
          <w:sz w:val="18"/>
          <w:szCs w:val="18"/>
          <w:lang w:val="en-GB"/>
        </w:rPr>
        <w:t xml:space="preserve"> Criminal</w:t>
      </w:r>
      <w:r w:rsidRPr="003C3D2F">
        <w:rPr>
          <w:rFonts w:cs="Arial"/>
          <w:sz w:val="18"/>
          <w:szCs w:val="18"/>
          <w:lang w:val="en-GB"/>
        </w:rPr>
        <w:t xml:space="preserve"> </w:t>
      </w:r>
      <w:r>
        <w:rPr>
          <w:rFonts w:cs="Arial"/>
          <w:sz w:val="18"/>
          <w:szCs w:val="18"/>
          <w:lang w:val="en-GB"/>
        </w:rPr>
        <w:t>C</w:t>
      </w:r>
      <w:r w:rsidRPr="003C3D2F">
        <w:rPr>
          <w:rFonts w:cs="Arial"/>
          <w:sz w:val="18"/>
          <w:szCs w:val="18"/>
          <w:lang w:val="en-GB"/>
        </w:rPr>
        <w:t>ode</w:t>
      </w:r>
      <w:r>
        <w:rPr>
          <w:rFonts w:cs="Arial"/>
          <w:sz w:val="18"/>
          <w:szCs w:val="18"/>
          <w:lang w:val="en-GB"/>
        </w:rPr>
        <w:t xml:space="preserve">. </w:t>
      </w:r>
      <w:r w:rsidRPr="00DC04CF">
        <w:rPr>
          <w:rFonts w:cs="Arial"/>
          <w:sz w:val="18"/>
          <w:szCs w:val="18"/>
          <w:lang w:val="en-GB"/>
        </w:rPr>
        <w:t xml:space="preserve">As a consequence, </w:t>
      </w:r>
      <w:r>
        <w:rPr>
          <w:rFonts w:cs="Arial"/>
          <w:sz w:val="18"/>
          <w:szCs w:val="18"/>
          <w:lang w:val="en-GB"/>
        </w:rPr>
        <w:t xml:space="preserve">the declaration of non-liability </w:t>
      </w:r>
      <w:r w:rsidRPr="00DC04CF">
        <w:rPr>
          <w:rFonts w:cs="Arial"/>
          <w:sz w:val="18"/>
          <w:szCs w:val="18"/>
          <w:lang w:val="en-GB"/>
        </w:rPr>
        <w:t>take</w:t>
      </w:r>
      <w:r>
        <w:rPr>
          <w:rFonts w:cs="Arial"/>
          <w:sz w:val="18"/>
          <w:szCs w:val="18"/>
          <w:lang w:val="en-GB"/>
        </w:rPr>
        <w:t>s</w:t>
      </w:r>
      <w:r w:rsidRPr="00DC04CF">
        <w:rPr>
          <w:rFonts w:cs="Arial"/>
          <w:sz w:val="18"/>
          <w:szCs w:val="18"/>
          <w:lang w:val="en-GB"/>
        </w:rPr>
        <w:t xml:space="preserve"> thirty-three different forms, depending on the place of residency. However, all c</w:t>
      </w:r>
      <w:r>
        <w:rPr>
          <w:rFonts w:cs="Arial"/>
          <w:sz w:val="18"/>
          <w:szCs w:val="18"/>
          <w:lang w:val="en-GB"/>
        </w:rPr>
        <w:t xml:space="preserve">riminal </w:t>
      </w:r>
      <w:r w:rsidRPr="00DC04CF">
        <w:rPr>
          <w:rFonts w:cs="Arial"/>
          <w:sz w:val="18"/>
          <w:szCs w:val="18"/>
          <w:lang w:val="en-GB"/>
        </w:rPr>
        <w:t xml:space="preserve">codes </w:t>
      </w:r>
      <w:r>
        <w:rPr>
          <w:rFonts w:cs="Arial"/>
          <w:sz w:val="18"/>
          <w:szCs w:val="18"/>
          <w:lang w:val="en-GB"/>
        </w:rPr>
        <w:t xml:space="preserve">contained </w:t>
      </w:r>
      <w:r w:rsidRPr="00DC04CF">
        <w:rPr>
          <w:rFonts w:cs="Arial"/>
          <w:sz w:val="18"/>
          <w:szCs w:val="18"/>
          <w:lang w:val="en-GB"/>
        </w:rPr>
        <w:t>similar dispositions on the matter.</w:t>
      </w:r>
    </w:p>
  </w:footnote>
  <w:footnote w:id="16">
    <w:p w14:paraId="3CEE6055" w14:textId="77777777" w:rsidR="00FE0802" w:rsidRPr="006E191A" w:rsidRDefault="00FE0802" w:rsidP="00FE0802">
      <w:pPr>
        <w:pStyle w:val="Textonotapie"/>
      </w:pPr>
      <w:r w:rsidRPr="00D2064B">
        <w:rPr>
          <w:rStyle w:val="Refdenotaalpie"/>
          <w:sz w:val="18"/>
          <w:szCs w:val="18"/>
        </w:rPr>
        <w:footnoteRef/>
      </w:r>
      <w:r w:rsidRPr="00D2064B">
        <w:rPr>
          <w:lang w:val="en-US"/>
        </w:rPr>
        <w:t xml:space="preserve"> </w:t>
      </w:r>
      <w:r w:rsidRPr="00D2064B">
        <w:rPr>
          <w:rFonts w:cs="Arial"/>
          <w:sz w:val="18"/>
          <w:szCs w:val="18"/>
          <w:lang w:val="en-GB"/>
        </w:rPr>
        <w:t xml:space="preserve">Right to Access to justice under article 13 of the Convention on the Rights of Persons with Disabilities, </w:t>
      </w:r>
      <w:proofErr w:type="spellStart"/>
      <w:r w:rsidRPr="00D2064B">
        <w:rPr>
          <w:rFonts w:cs="Arial"/>
          <w:sz w:val="18"/>
          <w:szCs w:val="18"/>
          <w:lang w:val="en-GB"/>
        </w:rPr>
        <w:t>Rerpot</w:t>
      </w:r>
      <w:proofErr w:type="spellEnd"/>
      <w:r w:rsidRPr="00D2064B">
        <w:rPr>
          <w:rFonts w:cs="Arial"/>
          <w:sz w:val="18"/>
          <w:szCs w:val="18"/>
          <w:lang w:val="en-GB"/>
        </w:rPr>
        <w:t xml:space="preserve"> of the Office of the United Nations High Commissioner for Human Rights, 27 December 2017. </w:t>
      </w:r>
      <w:r w:rsidRPr="006E191A">
        <w:rPr>
          <w:rFonts w:cs="Arial"/>
          <w:sz w:val="18"/>
          <w:szCs w:val="18"/>
        </w:rPr>
        <w:t>A7HRC/37/25, p. 10</w:t>
      </w:r>
    </w:p>
  </w:footnote>
  <w:footnote w:id="17">
    <w:p w14:paraId="1FF26962" w14:textId="77777777" w:rsidR="00FE0802" w:rsidRPr="001E3FF2" w:rsidRDefault="00FE0802" w:rsidP="00FE0802">
      <w:pPr>
        <w:pStyle w:val="Textonotapie"/>
        <w:rPr>
          <w:sz w:val="18"/>
          <w:szCs w:val="18"/>
        </w:rPr>
      </w:pPr>
      <w:r w:rsidRPr="001E3FF2">
        <w:rPr>
          <w:rStyle w:val="Refdenotaalpie"/>
          <w:sz w:val="18"/>
          <w:szCs w:val="18"/>
        </w:rPr>
        <w:footnoteRef/>
      </w:r>
      <w:r w:rsidRPr="001E3FF2">
        <w:rPr>
          <w:sz w:val="18"/>
          <w:szCs w:val="18"/>
        </w:rPr>
        <w:t xml:space="preserve"> </w:t>
      </w:r>
      <w:r w:rsidRPr="001E3FF2">
        <w:rPr>
          <w:sz w:val="18"/>
          <w:szCs w:val="18"/>
        </w:rPr>
        <w:t xml:space="preserve">Suprema Corte de Justicia de la Nación, Protocolo de actuación para quienes imparten justicia en casos que involucren derechos de personas con discapacidad, </w:t>
      </w:r>
      <w:proofErr w:type="spellStart"/>
      <w:r w:rsidRPr="001E3FF2">
        <w:rPr>
          <w:sz w:val="18"/>
          <w:szCs w:val="18"/>
        </w:rPr>
        <w:t>Mexico</w:t>
      </w:r>
      <w:proofErr w:type="spellEnd"/>
      <w:r w:rsidRPr="001E3FF2">
        <w:rPr>
          <w:sz w:val="18"/>
          <w:szCs w:val="18"/>
        </w:rPr>
        <w:t xml:space="preserve">, Suprema Corte de Justicia, 2014, p. 52 </w:t>
      </w:r>
    </w:p>
  </w:footnote>
  <w:footnote w:id="18">
    <w:p w14:paraId="31C19989" w14:textId="77777777" w:rsidR="00FE0802" w:rsidRPr="00A4465B" w:rsidRDefault="00FE0802" w:rsidP="00FE0802">
      <w:pPr>
        <w:pStyle w:val="Textonotapie"/>
        <w:rPr>
          <w:rFonts w:cs="Arial"/>
          <w:sz w:val="18"/>
          <w:szCs w:val="18"/>
        </w:rPr>
      </w:pPr>
      <w:r w:rsidRPr="00A4465B">
        <w:rPr>
          <w:rStyle w:val="Refdenotaalpie"/>
          <w:sz w:val="18"/>
          <w:szCs w:val="18"/>
        </w:rPr>
        <w:footnoteRef/>
      </w:r>
      <w:r w:rsidRPr="00A4465B">
        <w:rPr>
          <w:rFonts w:cs="Arial"/>
          <w:sz w:val="18"/>
          <w:szCs w:val="18"/>
        </w:rPr>
        <w:t xml:space="preserve"> </w:t>
      </w:r>
      <w:proofErr w:type="spellStart"/>
      <w:r w:rsidRPr="00A4465B">
        <w:rPr>
          <w:rFonts w:cs="Arial"/>
          <w:sz w:val="18"/>
          <w:szCs w:val="18"/>
        </w:rPr>
        <w:t>For</w:t>
      </w:r>
      <w:proofErr w:type="spellEnd"/>
      <w:r w:rsidRPr="00A4465B">
        <w:rPr>
          <w:rFonts w:cs="Arial"/>
          <w:sz w:val="18"/>
          <w:szCs w:val="18"/>
        </w:rPr>
        <w:t xml:space="preserve"> </w:t>
      </w:r>
      <w:proofErr w:type="spellStart"/>
      <w:r w:rsidRPr="00A4465B">
        <w:rPr>
          <w:rFonts w:cs="Arial"/>
          <w:sz w:val="18"/>
          <w:szCs w:val="18"/>
        </w:rPr>
        <w:t>example</w:t>
      </w:r>
      <w:proofErr w:type="spellEnd"/>
      <w:r w:rsidRPr="00A4465B">
        <w:rPr>
          <w:rFonts w:cs="Arial"/>
          <w:sz w:val="18"/>
          <w:szCs w:val="18"/>
        </w:rPr>
        <w:t xml:space="preserve">, Código Penal del Estado de Campeche, 2016, Título IV, cap. XIII. Tratamiento para inimputables, </w:t>
      </w:r>
      <w:proofErr w:type="spellStart"/>
      <w:r w:rsidRPr="00A4465B">
        <w:rPr>
          <w:rFonts w:cs="Arial"/>
          <w:sz w:val="18"/>
          <w:szCs w:val="18"/>
        </w:rPr>
        <w:t>see</w:t>
      </w:r>
      <w:proofErr w:type="spellEnd"/>
      <w:r w:rsidRPr="00A4465B">
        <w:rPr>
          <w:rFonts w:cs="Arial"/>
          <w:sz w:val="18"/>
          <w:szCs w:val="18"/>
        </w:rPr>
        <w:t xml:space="preserve">: </w:t>
      </w:r>
      <w:hyperlink r:id="rId11" w:history="1">
        <w:r w:rsidRPr="008D4011">
          <w:rPr>
            <w:rStyle w:val="Hipervnculo"/>
            <w:rFonts w:cs="Arial"/>
            <w:sz w:val="18"/>
            <w:szCs w:val="18"/>
          </w:rPr>
          <w:t>https://poderjudicialcampeche.gob.mx/transparencia/descargas/codigo%20penal.pdf</w:t>
        </w:r>
      </w:hyperlink>
      <w:r>
        <w:rPr>
          <w:rFonts w:cs="Arial"/>
          <w:sz w:val="18"/>
          <w:szCs w:val="18"/>
        </w:rPr>
        <w:t xml:space="preserve">; </w:t>
      </w:r>
      <w:r w:rsidRPr="00A4465B">
        <w:rPr>
          <w:rFonts w:cs="Arial"/>
          <w:sz w:val="18"/>
          <w:szCs w:val="18"/>
        </w:rPr>
        <w:t>Có</w:t>
      </w:r>
      <w:r>
        <w:rPr>
          <w:rFonts w:cs="Arial"/>
          <w:sz w:val="18"/>
          <w:szCs w:val="18"/>
        </w:rPr>
        <w:t>dig</w:t>
      </w:r>
      <w:r w:rsidRPr="00A4465B">
        <w:rPr>
          <w:rFonts w:cs="Arial"/>
          <w:sz w:val="18"/>
          <w:szCs w:val="18"/>
        </w:rPr>
        <w:t xml:space="preserve">o Penal del Estado de Chiapas, Título III, capítulo XIV. Tratamiento de Inimputables o de Personas con Imputabilidad Disminuida, </w:t>
      </w:r>
      <w:proofErr w:type="spellStart"/>
      <w:r w:rsidRPr="00A4465B">
        <w:rPr>
          <w:rFonts w:cs="Arial"/>
          <w:sz w:val="18"/>
          <w:szCs w:val="18"/>
        </w:rPr>
        <w:t>see</w:t>
      </w:r>
      <w:proofErr w:type="spellEnd"/>
      <w:r w:rsidRPr="00A4465B">
        <w:rPr>
          <w:rFonts w:cs="Arial"/>
          <w:sz w:val="18"/>
          <w:szCs w:val="18"/>
        </w:rPr>
        <w:t xml:space="preserve">: </w:t>
      </w:r>
      <w:hyperlink r:id="rId12" w:history="1">
        <w:r w:rsidRPr="008D4011">
          <w:rPr>
            <w:rStyle w:val="Hipervnculo"/>
            <w:rFonts w:cs="Arial"/>
            <w:sz w:val="18"/>
            <w:szCs w:val="18"/>
          </w:rPr>
          <w:t>http://www.poderjudicialchiapas.gob.mx/forms/archivos/45d9codigo-penal-para-el-estado-de-chiapas%281%29.pdf</w:t>
        </w:r>
      </w:hyperlink>
      <w:r>
        <w:rPr>
          <w:rFonts w:cs="Arial"/>
          <w:sz w:val="18"/>
          <w:szCs w:val="18"/>
        </w:rPr>
        <w:t xml:space="preserve">; </w:t>
      </w:r>
      <w:r w:rsidRPr="00A4465B">
        <w:rPr>
          <w:rFonts w:cs="Arial"/>
          <w:sz w:val="18"/>
          <w:szCs w:val="18"/>
        </w:rPr>
        <w:t xml:space="preserve">Código Penal de la Ciudad de México, 2017, capítulo XI. Tratamiento para inimputables o imputables disminuidos, </w:t>
      </w:r>
      <w:proofErr w:type="spellStart"/>
      <w:r w:rsidRPr="00A4465B">
        <w:rPr>
          <w:rFonts w:cs="Arial"/>
          <w:sz w:val="18"/>
          <w:szCs w:val="18"/>
        </w:rPr>
        <w:t>see</w:t>
      </w:r>
      <w:proofErr w:type="spellEnd"/>
      <w:r w:rsidRPr="00A4465B">
        <w:rPr>
          <w:rFonts w:cs="Arial"/>
          <w:sz w:val="18"/>
          <w:szCs w:val="18"/>
        </w:rPr>
        <w:t xml:space="preserve">: </w:t>
      </w:r>
      <w:hyperlink r:id="rId13" w:history="1">
        <w:r w:rsidRPr="008D4011">
          <w:rPr>
            <w:rStyle w:val="Hipervnculo"/>
            <w:rFonts w:cs="Arial"/>
            <w:sz w:val="18"/>
            <w:szCs w:val="18"/>
          </w:rPr>
          <w:t>http://aldf.gob.mx/codigos-107-4.html</w:t>
        </w:r>
      </w:hyperlink>
      <w:r w:rsidRPr="006E191A">
        <w:rPr>
          <w:rFonts w:cs="Arial"/>
          <w:sz w:val="18"/>
          <w:szCs w:val="18"/>
        </w:rPr>
        <w:t xml:space="preserve"> </w:t>
      </w:r>
    </w:p>
  </w:footnote>
  <w:footnote w:id="19">
    <w:p w14:paraId="6B2BFACD" w14:textId="77777777" w:rsidR="00FE0802" w:rsidRPr="00A4465B" w:rsidRDefault="00FE0802" w:rsidP="00FE0802">
      <w:pPr>
        <w:pStyle w:val="Textonotapie"/>
        <w:rPr>
          <w:rFonts w:cs="Arial"/>
          <w:sz w:val="18"/>
          <w:szCs w:val="18"/>
        </w:rPr>
      </w:pPr>
      <w:r w:rsidRPr="00F108A3">
        <w:rPr>
          <w:rStyle w:val="Refdenotaalpie"/>
        </w:rPr>
        <w:footnoteRef/>
      </w:r>
      <w:r w:rsidRPr="00F108A3">
        <w:t xml:space="preserve"> </w:t>
      </w:r>
      <w:r w:rsidRPr="00A4465B">
        <w:rPr>
          <w:rFonts w:cs="Arial"/>
          <w:sz w:val="18"/>
          <w:szCs w:val="18"/>
        </w:rPr>
        <w:t xml:space="preserve">Código Nacional de Procedimientos Penales, 2018, art. 418, </w:t>
      </w:r>
      <w:proofErr w:type="spellStart"/>
      <w:r w:rsidRPr="00A4465B">
        <w:rPr>
          <w:rFonts w:cs="Arial"/>
          <w:sz w:val="18"/>
          <w:szCs w:val="18"/>
        </w:rPr>
        <w:t>see</w:t>
      </w:r>
      <w:proofErr w:type="spellEnd"/>
      <w:r w:rsidRPr="00A4465B">
        <w:rPr>
          <w:rFonts w:cs="Arial"/>
          <w:sz w:val="18"/>
          <w:szCs w:val="18"/>
        </w:rPr>
        <w:t>:</w:t>
      </w:r>
      <w:r>
        <w:rPr>
          <w:rFonts w:cs="Arial"/>
          <w:sz w:val="18"/>
          <w:szCs w:val="18"/>
        </w:rPr>
        <w:t xml:space="preserve"> </w:t>
      </w:r>
      <w:hyperlink r:id="rId14" w:history="1">
        <w:r w:rsidRPr="008D4011">
          <w:rPr>
            <w:rStyle w:val="Hipervnculo"/>
            <w:rFonts w:cs="Arial"/>
            <w:sz w:val="18"/>
            <w:szCs w:val="18"/>
          </w:rPr>
          <w:t>http://www.ordenjuridico.gob.mx/Documentos/Federal/pdf/wo92363.pdf</w:t>
        </w:r>
      </w:hyperlink>
    </w:p>
  </w:footnote>
  <w:footnote w:id="20">
    <w:p w14:paraId="1141891B" w14:textId="77777777" w:rsidR="00FE0802" w:rsidRDefault="00FE0802" w:rsidP="00FE0802">
      <w:pPr>
        <w:pStyle w:val="Textonotapie"/>
      </w:pPr>
      <w:r>
        <w:rPr>
          <w:rStyle w:val="Refdenotaalpie"/>
        </w:rPr>
        <w:footnoteRef/>
      </w:r>
      <w:r>
        <w:t xml:space="preserve"> </w:t>
      </w:r>
      <w:proofErr w:type="spellStart"/>
      <w:r w:rsidRPr="00A4465B">
        <w:rPr>
          <w:rFonts w:cs="Arial"/>
          <w:i/>
          <w:sz w:val="18"/>
          <w:szCs w:val="18"/>
        </w:rPr>
        <w:t>Ibidem</w:t>
      </w:r>
      <w:proofErr w:type="spellEnd"/>
      <w:r w:rsidRPr="00A4465B">
        <w:rPr>
          <w:rFonts w:cs="Arial"/>
          <w:sz w:val="18"/>
          <w:szCs w:val="18"/>
        </w:rPr>
        <w:t>, art. 109, inciso XII.</w:t>
      </w:r>
      <w:r>
        <w:t xml:space="preserve"> </w:t>
      </w:r>
    </w:p>
  </w:footnote>
  <w:footnote w:id="21">
    <w:p w14:paraId="1A358363" w14:textId="77777777" w:rsidR="00FE0802" w:rsidRPr="00FE3C69" w:rsidRDefault="00FE0802" w:rsidP="00FE0802">
      <w:pPr>
        <w:pStyle w:val="Textonotapie"/>
        <w:rPr>
          <w:sz w:val="18"/>
          <w:szCs w:val="18"/>
          <w:lang w:val="en-US"/>
        </w:rPr>
      </w:pPr>
      <w:r w:rsidRPr="001E3FF2">
        <w:rPr>
          <w:rStyle w:val="Refdenotaalpie"/>
          <w:sz w:val="18"/>
          <w:szCs w:val="18"/>
        </w:rPr>
        <w:footnoteRef/>
      </w:r>
      <w:r w:rsidRPr="00FE3C69">
        <w:rPr>
          <w:sz w:val="18"/>
          <w:szCs w:val="18"/>
          <w:lang w:val="en-US"/>
        </w:rPr>
        <w:t xml:space="preserve"> CRPD, </w:t>
      </w:r>
      <w:r w:rsidRPr="001E3FF2">
        <w:rPr>
          <w:sz w:val="18"/>
          <w:szCs w:val="18"/>
          <w:lang w:val="en-GB"/>
        </w:rPr>
        <w:t>Concluding observations on the initial report of Mexico, October 2014, para 27.</w:t>
      </w:r>
    </w:p>
  </w:footnote>
  <w:footnote w:id="22">
    <w:p w14:paraId="11FE37BF" w14:textId="77777777" w:rsidR="00FE0802" w:rsidRPr="00FE3C69" w:rsidRDefault="00FE0802" w:rsidP="00FE0802">
      <w:pPr>
        <w:pStyle w:val="Textonotapie"/>
        <w:rPr>
          <w:sz w:val="18"/>
          <w:szCs w:val="18"/>
          <w:lang w:val="en-US"/>
        </w:rPr>
      </w:pPr>
      <w:r w:rsidRPr="001E3FF2">
        <w:rPr>
          <w:rStyle w:val="Refdenotaalpie"/>
          <w:sz w:val="18"/>
          <w:szCs w:val="18"/>
        </w:rPr>
        <w:footnoteRef/>
      </w:r>
      <w:r w:rsidRPr="00FE3C69">
        <w:rPr>
          <w:sz w:val="18"/>
          <w:szCs w:val="18"/>
          <w:lang w:val="en-US"/>
        </w:rPr>
        <w:t xml:space="preserve"> CRPD, </w:t>
      </w:r>
      <w:r w:rsidRPr="001E3FF2">
        <w:rPr>
          <w:sz w:val="18"/>
          <w:szCs w:val="18"/>
          <w:lang w:val="en-GB"/>
        </w:rPr>
        <w:t>Concluding observations on the initial report of Mexico, October 2014, para 30.</w:t>
      </w:r>
    </w:p>
  </w:footnote>
  <w:footnote w:id="23">
    <w:p w14:paraId="60AD5880" w14:textId="77777777" w:rsidR="00FE0802" w:rsidRPr="00C11245" w:rsidRDefault="00FE0802" w:rsidP="00FE0802">
      <w:pPr>
        <w:pStyle w:val="Textonotapie"/>
        <w:rPr>
          <w:rFonts w:cs="Arial"/>
          <w:sz w:val="18"/>
          <w:szCs w:val="18"/>
          <w:lang w:val="en-US"/>
        </w:rPr>
      </w:pPr>
      <w:r w:rsidRPr="00C11245">
        <w:rPr>
          <w:rStyle w:val="Refdenotaalpie"/>
          <w:rFonts w:cs="Arial"/>
          <w:sz w:val="18"/>
          <w:szCs w:val="18"/>
        </w:rPr>
        <w:footnoteRef/>
      </w:r>
      <w:r w:rsidRPr="00C11245">
        <w:rPr>
          <w:rStyle w:val="Refdenotaalpie"/>
          <w:lang w:val="en-US"/>
        </w:rPr>
        <w:t xml:space="preserve"> </w:t>
      </w:r>
      <w:r w:rsidRPr="00C11245">
        <w:rPr>
          <w:rFonts w:cs="Arial"/>
          <w:sz w:val="18"/>
          <w:szCs w:val="18"/>
          <w:lang w:val="en-US"/>
        </w:rPr>
        <w:t>UN Special Rapporteur on the rights of persons with disabilities, Ending the Deprivation of liberty on the basis of disability, 2019, A/HRC/40/54, p. 3, see:</w:t>
      </w:r>
      <w:r w:rsidRPr="00AD2C69">
        <w:rPr>
          <w:rFonts w:cs="Arial"/>
          <w:sz w:val="18"/>
          <w:szCs w:val="18"/>
          <w:lang w:val="en-US"/>
        </w:rPr>
        <w:t xml:space="preserve"> </w:t>
      </w:r>
      <w:hyperlink r:id="rId15" w:history="1">
        <w:r w:rsidRPr="008D4011">
          <w:rPr>
            <w:rStyle w:val="Hipervnculo"/>
            <w:rFonts w:cs="Arial"/>
            <w:sz w:val="18"/>
            <w:szCs w:val="18"/>
            <w:lang w:val="en-US"/>
          </w:rPr>
          <w:t>http://www.embracingdiversity.net/files/report/1549836425_report-deprivation-of-libertyweb.pdf</w:t>
        </w:r>
      </w:hyperlink>
    </w:p>
  </w:footnote>
  <w:footnote w:id="24">
    <w:p w14:paraId="75291697" w14:textId="77777777" w:rsidR="00FE0802" w:rsidRPr="00C11245" w:rsidRDefault="00FE0802" w:rsidP="00FE0802">
      <w:pPr>
        <w:pStyle w:val="Textonotapie"/>
        <w:rPr>
          <w:lang w:val="en-US"/>
        </w:rPr>
      </w:pPr>
      <w:r w:rsidRPr="00C11245">
        <w:rPr>
          <w:rStyle w:val="Refdenotaalpie"/>
          <w:rFonts w:cs="Arial"/>
          <w:sz w:val="18"/>
          <w:szCs w:val="18"/>
        </w:rPr>
        <w:footnoteRef/>
      </w:r>
      <w:r w:rsidRPr="00C11245">
        <w:rPr>
          <w:rFonts w:cs="Arial"/>
          <w:sz w:val="18"/>
          <w:szCs w:val="18"/>
          <w:lang w:val="en-US"/>
        </w:rPr>
        <w:t xml:space="preserve"> During our participation as facilitators of justice in more than 900 criminal hearings we have been able to identify that most decisions </w:t>
      </w:r>
      <w:r>
        <w:rPr>
          <w:rFonts w:cs="Arial"/>
          <w:sz w:val="18"/>
          <w:szCs w:val="18"/>
          <w:lang w:val="en-US"/>
        </w:rPr>
        <w:t>related to the</w:t>
      </w:r>
      <w:r w:rsidRPr="00C11245">
        <w:rPr>
          <w:rFonts w:cs="Arial"/>
          <w:sz w:val="18"/>
          <w:szCs w:val="18"/>
          <w:lang w:val="en-US"/>
        </w:rPr>
        <w:t xml:space="preserve"> depriv</w:t>
      </w:r>
      <w:r>
        <w:rPr>
          <w:rFonts w:cs="Arial"/>
          <w:sz w:val="18"/>
          <w:szCs w:val="18"/>
          <w:lang w:val="en-US"/>
        </w:rPr>
        <w:t xml:space="preserve">ation of </w:t>
      </w:r>
      <w:r w:rsidRPr="00C11245">
        <w:rPr>
          <w:rFonts w:cs="Arial"/>
          <w:sz w:val="18"/>
          <w:szCs w:val="18"/>
          <w:lang w:val="en-US"/>
        </w:rPr>
        <w:t xml:space="preserve">persons with disability from their liberty is based on </w:t>
      </w:r>
      <w:r>
        <w:rPr>
          <w:rFonts w:cs="Arial"/>
          <w:sz w:val="18"/>
          <w:szCs w:val="18"/>
          <w:lang w:val="en-US"/>
        </w:rPr>
        <w:t xml:space="preserve">the argument of </w:t>
      </w:r>
      <w:r w:rsidRPr="00C11245">
        <w:rPr>
          <w:rFonts w:cs="Arial"/>
          <w:sz w:val="18"/>
          <w:szCs w:val="18"/>
          <w:lang w:val="en-US"/>
        </w:rPr>
        <w:t>“need of treatment”.</w:t>
      </w:r>
    </w:p>
  </w:footnote>
  <w:footnote w:id="25">
    <w:p w14:paraId="445494DE" w14:textId="77777777" w:rsidR="00FE0802" w:rsidRPr="00C11245" w:rsidRDefault="00FE0802" w:rsidP="00FE0802">
      <w:pPr>
        <w:pStyle w:val="Textonotapie"/>
      </w:pPr>
      <w:r w:rsidRPr="00C11245">
        <w:rPr>
          <w:rStyle w:val="Refdenotaalpie"/>
          <w:rFonts w:cs="Arial"/>
          <w:sz w:val="18"/>
          <w:szCs w:val="18"/>
        </w:rPr>
        <w:footnoteRef/>
      </w:r>
      <w:r>
        <w:t xml:space="preserve"> </w:t>
      </w:r>
      <w:r>
        <w:rPr>
          <w:rFonts w:cs="Arial"/>
          <w:sz w:val="18"/>
          <w:szCs w:val="18"/>
        </w:rPr>
        <w:t>Código Penal del Distrito Federal,</w:t>
      </w:r>
      <w:r w:rsidRPr="001E3FF2">
        <w:rPr>
          <w:rFonts w:cs="Arial"/>
          <w:sz w:val="18"/>
          <w:szCs w:val="18"/>
        </w:rPr>
        <w:t xml:space="preserve"> </w:t>
      </w:r>
      <w:r>
        <w:rPr>
          <w:rFonts w:cs="Arial"/>
          <w:sz w:val="18"/>
          <w:szCs w:val="18"/>
        </w:rPr>
        <w:t>2002,</w:t>
      </w:r>
      <w:r w:rsidRPr="00C11245">
        <w:rPr>
          <w:rFonts w:cs="Arial"/>
          <w:sz w:val="18"/>
          <w:szCs w:val="18"/>
        </w:rPr>
        <w:t xml:space="preserve"> art. 62. </w:t>
      </w:r>
    </w:p>
  </w:footnote>
  <w:footnote w:id="26">
    <w:p w14:paraId="7BDFE5C8" w14:textId="77777777" w:rsidR="00FE0802" w:rsidRPr="00FF00FC" w:rsidRDefault="00FE0802" w:rsidP="00FE0802">
      <w:pPr>
        <w:pStyle w:val="Textonotapie"/>
        <w:rPr>
          <w:lang w:val="en-US"/>
        </w:rPr>
      </w:pPr>
      <w:r w:rsidRPr="00C11245">
        <w:rPr>
          <w:rStyle w:val="Refdenotaalpie"/>
          <w:rFonts w:cs="Arial"/>
          <w:sz w:val="18"/>
          <w:szCs w:val="18"/>
        </w:rPr>
        <w:footnoteRef/>
      </w:r>
      <w:r w:rsidRPr="00C11245">
        <w:rPr>
          <w:rStyle w:val="Refdenotaalpie"/>
          <w:rFonts w:cs="Arial"/>
          <w:sz w:val="18"/>
          <w:szCs w:val="18"/>
        </w:rPr>
        <w:t xml:space="preserve"> </w:t>
      </w:r>
      <w:proofErr w:type="spellStart"/>
      <w:r w:rsidRPr="00FF00FC">
        <w:rPr>
          <w:rFonts w:cs="Arial"/>
          <w:sz w:val="18"/>
          <w:szCs w:val="18"/>
          <w:lang w:val="en-US"/>
        </w:rPr>
        <w:t>Ibidem</w:t>
      </w:r>
      <w:proofErr w:type="spellEnd"/>
      <w:r w:rsidRPr="00FF00FC">
        <w:rPr>
          <w:rFonts w:cs="Arial"/>
          <w:sz w:val="18"/>
          <w:szCs w:val="18"/>
          <w:lang w:val="en-US"/>
        </w:rPr>
        <w:t>, art.66</w:t>
      </w:r>
    </w:p>
  </w:footnote>
  <w:footnote w:id="27">
    <w:p w14:paraId="577F2164" w14:textId="77777777" w:rsidR="00FE0802" w:rsidRPr="007C346C" w:rsidRDefault="00FE0802" w:rsidP="00FE0802">
      <w:pPr>
        <w:pStyle w:val="Textonotapie"/>
        <w:rPr>
          <w:lang w:val="en-US"/>
        </w:rPr>
      </w:pPr>
      <w:r w:rsidRPr="00C11245">
        <w:rPr>
          <w:rStyle w:val="Refdenotaalpie"/>
          <w:rFonts w:cs="Arial"/>
          <w:sz w:val="18"/>
          <w:szCs w:val="18"/>
        </w:rPr>
        <w:footnoteRef/>
      </w:r>
      <w:proofErr w:type="spellStart"/>
      <w:r>
        <w:rPr>
          <w:rFonts w:cs="Arial"/>
          <w:sz w:val="18"/>
          <w:szCs w:val="18"/>
          <w:lang w:val="en-US"/>
        </w:rPr>
        <w:t>Ibidem</w:t>
      </w:r>
      <w:proofErr w:type="spellEnd"/>
      <w:r>
        <w:rPr>
          <w:rFonts w:cs="Arial"/>
          <w:sz w:val="18"/>
          <w:szCs w:val="18"/>
          <w:lang w:val="en-US"/>
        </w:rPr>
        <w:t>, art.62</w:t>
      </w:r>
    </w:p>
  </w:footnote>
  <w:footnote w:id="28">
    <w:p w14:paraId="4330DD5C" w14:textId="77777777" w:rsidR="00FE0802" w:rsidRPr="001E3FF2" w:rsidRDefault="00FE0802" w:rsidP="00FE0802">
      <w:pPr>
        <w:pStyle w:val="Textonotapie"/>
        <w:rPr>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Comisión de Derechos Humanos del Estado de Jalisco,  “Informe especial sobre personas con discapacidad mental que cometieron actos considerados como delitos, internadas en el</w:t>
      </w:r>
      <w:r w:rsidRPr="001E3FF2">
        <w:rPr>
          <w:sz w:val="18"/>
          <w:szCs w:val="18"/>
        </w:rPr>
        <w:t xml:space="preserve"> </w:t>
      </w:r>
      <w:proofErr w:type="spellStart"/>
      <w:r w:rsidRPr="001E3FF2">
        <w:rPr>
          <w:sz w:val="18"/>
          <w:szCs w:val="18"/>
        </w:rPr>
        <w:t>Caisame</w:t>
      </w:r>
      <w:proofErr w:type="spellEnd"/>
      <w:r w:rsidRPr="001E3FF2">
        <w:rPr>
          <w:sz w:val="18"/>
          <w:szCs w:val="18"/>
        </w:rPr>
        <w:t xml:space="preserve"> Estancia </w:t>
      </w:r>
      <w:r w:rsidRPr="001E3FF2">
        <w:rPr>
          <w:rFonts w:cs="Arial"/>
          <w:sz w:val="18"/>
          <w:szCs w:val="18"/>
        </w:rPr>
        <w:t xml:space="preserve">Prolongada y en abandono jurídico”, 2018: </w:t>
      </w:r>
      <w:hyperlink r:id="rId16" w:history="1">
        <w:r w:rsidRPr="001E3FF2">
          <w:rPr>
            <w:rStyle w:val="Hipervnculo"/>
            <w:rFonts w:cs="Arial"/>
            <w:sz w:val="18"/>
            <w:szCs w:val="18"/>
          </w:rPr>
          <w:t>http://cedhj.org.mx/recomendaciones/inf.%20especiales/2018/Discapacidad%20Mental.pdf</w:t>
        </w:r>
      </w:hyperlink>
    </w:p>
  </w:footnote>
  <w:footnote w:id="29">
    <w:p w14:paraId="44A8D8B4" w14:textId="77777777" w:rsidR="00FE0802" w:rsidRPr="001E3FF2" w:rsidRDefault="00FE0802" w:rsidP="00FE0802">
      <w:pPr>
        <w:pStyle w:val="Textonotapie"/>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Comisión de Derechos Humanos del Estado de Jalisco,  “Informe especial sobre personas con discapacidad mental que cometieron actos considerados como delitos, internadas en el </w:t>
      </w:r>
      <w:proofErr w:type="spellStart"/>
      <w:r w:rsidRPr="001E3FF2">
        <w:rPr>
          <w:rFonts w:cs="Arial"/>
          <w:sz w:val="18"/>
          <w:szCs w:val="18"/>
        </w:rPr>
        <w:t>Caisame</w:t>
      </w:r>
      <w:proofErr w:type="spellEnd"/>
      <w:r w:rsidRPr="001E3FF2">
        <w:rPr>
          <w:rFonts w:cs="Arial"/>
          <w:sz w:val="18"/>
          <w:szCs w:val="18"/>
        </w:rPr>
        <w:t xml:space="preserve"> Estancia Prolongada y en abandono jurídico”, 2018, p. 40: </w:t>
      </w:r>
      <w:hyperlink r:id="rId17" w:history="1">
        <w:r w:rsidRPr="001E3FF2">
          <w:rPr>
            <w:rStyle w:val="Hipervnculo"/>
            <w:rFonts w:cs="Arial"/>
            <w:sz w:val="18"/>
            <w:szCs w:val="18"/>
          </w:rPr>
          <w:t>http://cedhj.org.mx/recomendaciones/inf.%20especiales/2018/Discapacidad%20Mental.pdf</w:t>
        </w:r>
      </w:hyperlink>
    </w:p>
  </w:footnote>
  <w:footnote w:id="30">
    <w:p w14:paraId="1C8E59C5" w14:textId="77777777" w:rsidR="00FE0802" w:rsidRPr="00FE3C69" w:rsidRDefault="00FE0802" w:rsidP="00FE0802">
      <w:pPr>
        <w:pStyle w:val="Textonotapie"/>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“Guidelines on article 14 of the Convention on the Rights of Persons with </w:t>
      </w:r>
      <w:r w:rsidRPr="00FE3C69">
        <w:rPr>
          <w:rFonts w:eastAsia="Arial" w:cs="Arial"/>
          <w:color w:val="000000"/>
          <w:sz w:val="18"/>
          <w:szCs w:val="18"/>
          <w:lang w:val="en-US" w:eastAsia="es-ES"/>
        </w:rPr>
        <w:t>Disabilities</w:t>
      </w:r>
      <w:r w:rsidRPr="00FE3C69">
        <w:rPr>
          <w:rFonts w:cs="Arial"/>
          <w:sz w:val="18"/>
          <w:szCs w:val="18"/>
          <w:lang w:val="en-US"/>
        </w:rPr>
        <w:t xml:space="preserve">: the right to liberty and security of persons with disabilities, adopted by the Committee at its fourteenth session, held in September 2015”, para. 16. </w:t>
      </w:r>
    </w:p>
  </w:footnote>
  <w:footnote w:id="31">
    <w:p w14:paraId="1C168F05" w14:textId="77777777" w:rsidR="00FE0802" w:rsidRPr="00FE3C69" w:rsidRDefault="00FE0802" w:rsidP="00FE0802">
      <w:pPr>
        <w:pStyle w:val="Textonotapie"/>
        <w:rPr>
          <w:sz w:val="18"/>
          <w:szCs w:val="18"/>
          <w:lang w:val="en-US"/>
        </w:rPr>
      </w:pPr>
      <w:r w:rsidRPr="001E3FF2">
        <w:rPr>
          <w:rStyle w:val="Refdenotaalpie"/>
          <w:rFonts w:cs="Arial"/>
          <w:sz w:val="18"/>
          <w:szCs w:val="18"/>
        </w:rPr>
        <w:footnoteRef/>
      </w:r>
      <w:r w:rsidRPr="00FE3C69">
        <w:rPr>
          <w:rFonts w:cs="Arial"/>
          <w:sz w:val="18"/>
          <w:szCs w:val="18"/>
          <w:lang w:val="en-US"/>
        </w:rPr>
        <w:t xml:space="preserve"> See CRPD/C/KOR/CO/1, para. 27.</w:t>
      </w:r>
    </w:p>
  </w:footnote>
  <w:footnote w:id="32">
    <w:p w14:paraId="28796BFD" w14:textId="77777777" w:rsidR="00FE0802" w:rsidRPr="00DD52BC" w:rsidRDefault="00FE0802" w:rsidP="00FE0802">
      <w:pPr>
        <w:pStyle w:val="Textonotapie"/>
        <w:rPr>
          <w:rFonts w:cs="Arial"/>
          <w:sz w:val="18"/>
          <w:szCs w:val="18"/>
        </w:rPr>
      </w:pPr>
      <w:r w:rsidRPr="001E3FF2">
        <w:rPr>
          <w:rStyle w:val="Refdenotaalpie"/>
          <w:rFonts w:cs="Arial"/>
          <w:sz w:val="18"/>
          <w:szCs w:val="18"/>
        </w:rPr>
        <w:footnoteRef/>
      </w:r>
      <w:r w:rsidRPr="00FE3C69">
        <w:rPr>
          <w:rFonts w:cs="Arial"/>
          <w:sz w:val="18"/>
          <w:szCs w:val="18"/>
          <w:lang w:val="en-US"/>
        </w:rPr>
        <w:t xml:space="preserve"> See the basic principles and guidelines on remedies and procedures on the right of anyone deprived of their liberty to bring proceedings before a court (A/HRC/30/37, annex), guideline 20, para. </w:t>
      </w:r>
      <w:r w:rsidRPr="00DD52BC">
        <w:rPr>
          <w:rFonts w:cs="Arial"/>
          <w:sz w:val="18"/>
          <w:szCs w:val="18"/>
        </w:rPr>
        <w:t>107 (b).</w:t>
      </w:r>
    </w:p>
  </w:footnote>
  <w:footnote w:id="33">
    <w:p w14:paraId="55309317" w14:textId="77777777" w:rsidR="00FE0802" w:rsidRPr="001E3FF2" w:rsidRDefault="00FE0802" w:rsidP="00FE0802">
      <w:pPr>
        <w:pStyle w:val="Textonotapie"/>
        <w:rPr>
          <w:rFonts w:cs="Arial"/>
          <w:sz w:val="18"/>
          <w:szCs w:val="18"/>
          <w:lang w:val="es-ES"/>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Comisión de Derechos Humanos del Estado de Jalisco,  “Informe especial sobre personas con discapacidad mental que cometieron actos considerados como delitos, internadas en el </w:t>
      </w:r>
      <w:proofErr w:type="spellStart"/>
      <w:r w:rsidRPr="001E3FF2">
        <w:rPr>
          <w:rFonts w:cs="Arial"/>
          <w:sz w:val="18"/>
          <w:szCs w:val="18"/>
        </w:rPr>
        <w:t>Caisame</w:t>
      </w:r>
      <w:proofErr w:type="spellEnd"/>
      <w:r w:rsidRPr="001E3FF2">
        <w:rPr>
          <w:rFonts w:cs="Arial"/>
          <w:sz w:val="18"/>
          <w:szCs w:val="18"/>
        </w:rPr>
        <w:t xml:space="preserve"> Estancia Prolongada y en abandono jurídico”, 2018, p. 44: </w:t>
      </w:r>
      <w:hyperlink r:id="rId18" w:history="1">
        <w:r w:rsidRPr="001E3FF2">
          <w:rPr>
            <w:rStyle w:val="Hipervnculo"/>
            <w:rFonts w:cs="Arial"/>
            <w:sz w:val="18"/>
            <w:szCs w:val="18"/>
          </w:rPr>
          <w:t>http://cedhj.org.mx/recomendaciones/inf.%20especiales/2018/Discapacidad%20Mental.pdf</w:t>
        </w:r>
      </w:hyperlink>
    </w:p>
  </w:footnote>
  <w:footnote w:id="34">
    <w:p w14:paraId="4387AC73"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3D6533">
        <w:rPr>
          <w:rFonts w:cs="Arial"/>
          <w:sz w:val="18"/>
          <w:szCs w:val="18"/>
          <w:lang w:val="en-US"/>
        </w:rPr>
        <w:t xml:space="preserve"> </w:t>
      </w:r>
      <w:r w:rsidRPr="001E3FF2">
        <w:rPr>
          <w:rFonts w:cs="Arial"/>
          <w:sz w:val="18"/>
          <w:szCs w:val="18"/>
          <w:lang w:val="en-GB"/>
        </w:rPr>
        <w:t>Report of the Special Rapporteur on torture and other cruel, inhuman or degrading treatment or punishment on his mission to Mexico (21 April to 2 May 2014),</w:t>
      </w:r>
      <w:r w:rsidRPr="003D6533">
        <w:rPr>
          <w:rFonts w:cs="Arial"/>
          <w:sz w:val="18"/>
          <w:szCs w:val="18"/>
          <w:lang w:val="en-US"/>
        </w:rPr>
        <w:t xml:space="preserve"> para. </w:t>
      </w:r>
      <w:r w:rsidRPr="001E3FF2">
        <w:rPr>
          <w:rFonts w:cs="Arial"/>
          <w:sz w:val="18"/>
          <w:szCs w:val="18"/>
        </w:rPr>
        <w:t>74</w:t>
      </w:r>
    </w:p>
  </w:footnote>
  <w:footnote w:id="35">
    <w:p w14:paraId="46EFA27A" w14:textId="77777777" w:rsidR="00FE080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CNDH (2016). </w:t>
      </w:r>
      <w:r w:rsidRPr="001E3FF2">
        <w:rPr>
          <w:rFonts w:cs="Arial"/>
          <w:i/>
          <w:sz w:val="18"/>
          <w:szCs w:val="18"/>
        </w:rPr>
        <w:t xml:space="preserve">Situación de las personas con discapacidad psicosocial e inimputables en centros penitenciarios de la República Mexicana, </w:t>
      </w:r>
      <w:r>
        <w:rPr>
          <w:rFonts w:cs="Arial"/>
          <w:sz w:val="18"/>
          <w:szCs w:val="18"/>
        </w:rPr>
        <w:t xml:space="preserve">pp. 20-21, </w:t>
      </w:r>
      <w:proofErr w:type="spellStart"/>
      <w:r>
        <w:rPr>
          <w:rFonts w:cs="Arial"/>
          <w:sz w:val="18"/>
          <w:szCs w:val="18"/>
        </w:rPr>
        <w:t>see</w:t>
      </w:r>
      <w:proofErr w:type="spellEnd"/>
      <w:r>
        <w:rPr>
          <w:rFonts w:cs="Arial"/>
          <w:sz w:val="18"/>
          <w:szCs w:val="18"/>
        </w:rPr>
        <w:t>:</w:t>
      </w:r>
    </w:p>
    <w:p w14:paraId="7238EEF8" w14:textId="77777777" w:rsidR="00FE0802" w:rsidRPr="001E3FF2" w:rsidRDefault="00FE0802" w:rsidP="00FE0802">
      <w:pPr>
        <w:pStyle w:val="Textonotapie"/>
        <w:jc w:val="both"/>
        <w:rPr>
          <w:rFonts w:cs="Arial"/>
          <w:sz w:val="18"/>
          <w:szCs w:val="18"/>
        </w:rPr>
      </w:pPr>
      <w:r>
        <w:rPr>
          <w:rFonts w:cs="Arial"/>
          <w:sz w:val="18"/>
          <w:szCs w:val="18"/>
        </w:rPr>
        <w:t xml:space="preserve"> </w:t>
      </w:r>
      <w:hyperlink r:id="rId19" w:history="1">
        <w:r w:rsidRPr="001E3FF2">
          <w:rPr>
            <w:rStyle w:val="Hipervnculo"/>
            <w:rFonts w:cs="Arial"/>
            <w:sz w:val="18"/>
            <w:szCs w:val="18"/>
          </w:rPr>
          <w:t>http://www.cndh.org.mx/sites/all/doc/informes/especiales/pronunciamiento_20160210.pdf</w:t>
        </w:r>
      </w:hyperlink>
      <w:r w:rsidRPr="001E3FF2">
        <w:rPr>
          <w:rFonts w:cs="Arial"/>
          <w:sz w:val="18"/>
          <w:szCs w:val="18"/>
        </w:rPr>
        <w:t xml:space="preserve"> </w:t>
      </w:r>
    </w:p>
  </w:footnote>
  <w:footnote w:id="36">
    <w:p w14:paraId="0D349955" w14:textId="77777777" w:rsidR="00FE0802" w:rsidRPr="00FE3C69" w:rsidRDefault="00FE0802" w:rsidP="00FE0802">
      <w:pPr>
        <w:pStyle w:val="Textonotapie"/>
        <w:rPr>
          <w:sz w:val="18"/>
          <w:szCs w:val="18"/>
          <w:lang w:val="en-US"/>
        </w:rPr>
      </w:pPr>
      <w:r w:rsidRPr="001E3FF2">
        <w:rPr>
          <w:rStyle w:val="Refdenotaalpie"/>
          <w:sz w:val="18"/>
          <w:szCs w:val="18"/>
        </w:rPr>
        <w:footnoteRef/>
      </w:r>
      <w:r w:rsidRPr="00FE3C69">
        <w:rPr>
          <w:sz w:val="18"/>
          <w:szCs w:val="18"/>
          <w:lang w:val="en-US"/>
        </w:rPr>
        <w:t xml:space="preserve"> CRPD, </w:t>
      </w:r>
      <w:r w:rsidRPr="001E3FF2">
        <w:rPr>
          <w:sz w:val="18"/>
          <w:szCs w:val="18"/>
          <w:lang w:val="en-GB"/>
        </w:rPr>
        <w:t>Concluding observations on the initial report of Mexico, October 2014, para 30.</w:t>
      </w:r>
    </w:p>
  </w:footnote>
  <w:footnote w:id="37">
    <w:p w14:paraId="35EB0176" w14:textId="77777777" w:rsidR="00FE0802" w:rsidRPr="000522D1" w:rsidRDefault="00FE0802" w:rsidP="00FE0802">
      <w:pPr>
        <w:pStyle w:val="Textonotapie"/>
        <w:rPr>
          <w:sz w:val="18"/>
          <w:szCs w:val="18"/>
        </w:rPr>
      </w:pPr>
      <w:r w:rsidRPr="000522D1">
        <w:rPr>
          <w:rStyle w:val="Refdenotaalpie"/>
          <w:sz w:val="18"/>
          <w:szCs w:val="18"/>
        </w:rPr>
        <w:footnoteRef/>
      </w:r>
      <w:r w:rsidRPr="000522D1">
        <w:rPr>
          <w:rStyle w:val="Refdenotaalpie"/>
          <w:sz w:val="18"/>
          <w:szCs w:val="18"/>
        </w:rPr>
        <w:t xml:space="preserve"> </w:t>
      </w:r>
      <w:r w:rsidRPr="000522D1">
        <w:rPr>
          <w:sz w:val="18"/>
          <w:szCs w:val="18"/>
        </w:rPr>
        <w:t xml:space="preserve">Ley General de Salud, art. 75, </w:t>
      </w:r>
      <w:proofErr w:type="spellStart"/>
      <w:r w:rsidRPr="000522D1">
        <w:rPr>
          <w:sz w:val="18"/>
          <w:szCs w:val="18"/>
        </w:rPr>
        <w:t>see</w:t>
      </w:r>
      <w:proofErr w:type="spellEnd"/>
      <w:r w:rsidRPr="000522D1">
        <w:rPr>
          <w:sz w:val="18"/>
          <w:szCs w:val="18"/>
        </w:rPr>
        <w:t>: http://www.salud.gob.mx/cnts/pdfs/LEY_GENERAL_DE_SALUD.pdf</w:t>
      </w:r>
    </w:p>
  </w:footnote>
  <w:footnote w:id="38">
    <w:p w14:paraId="13A3CC75" w14:textId="77777777" w:rsidR="00FE080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Norma Oficial Mexicana NOM-025-SSA2-2014, Para la prestación de servicios de salud en unidades de atención integral hospitalaria médico-psiquiátrica,</w:t>
      </w:r>
      <w:r>
        <w:rPr>
          <w:rFonts w:cs="Arial"/>
          <w:sz w:val="18"/>
          <w:szCs w:val="18"/>
        </w:rPr>
        <w:t xml:space="preserve"> 2014,</w:t>
      </w:r>
      <w:r w:rsidRPr="001E3FF2">
        <w:rPr>
          <w:rFonts w:cs="Arial"/>
          <w:sz w:val="18"/>
          <w:szCs w:val="18"/>
        </w:rPr>
        <w:t xml:space="preserve"> art. 5.6.2</w:t>
      </w:r>
      <w:r>
        <w:rPr>
          <w:rFonts w:cs="Arial"/>
          <w:sz w:val="18"/>
          <w:szCs w:val="18"/>
        </w:rPr>
        <w:t xml:space="preserve">, </w:t>
      </w:r>
      <w:proofErr w:type="spellStart"/>
      <w:r>
        <w:rPr>
          <w:rFonts w:cs="Arial"/>
          <w:sz w:val="18"/>
          <w:szCs w:val="18"/>
        </w:rPr>
        <w:t>see</w:t>
      </w:r>
      <w:proofErr w:type="spellEnd"/>
      <w:r>
        <w:rPr>
          <w:rFonts w:cs="Arial"/>
          <w:sz w:val="18"/>
          <w:szCs w:val="18"/>
        </w:rPr>
        <w:t xml:space="preserve">: </w:t>
      </w:r>
    </w:p>
    <w:p w14:paraId="0DE76E03" w14:textId="77777777" w:rsidR="00FE0802" w:rsidRPr="001E3FF2" w:rsidRDefault="00FE0802" w:rsidP="00FE0802">
      <w:pPr>
        <w:pStyle w:val="Textonotapie"/>
        <w:jc w:val="both"/>
        <w:rPr>
          <w:rFonts w:cs="Arial"/>
          <w:sz w:val="18"/>
          <w:szCs w:val="18"/>
        </w:rPr>
      </w:pPr>
      <w:r w:rsidRPr="001E3FF2">
        <w:rPr>
          <w:rFonts w:cs="Arial"/>
          <w:sz w:val="18"/>
          <w:szCs w:val="18"/>
        </w:rPr>
        <w:t xml:space="preserve"> </w:t>
      </w:r>
      <w:hyperlink r:id="rId20" w:history="1">
        <w:r w:rsidRPr="001E3FF2">
          <w:rPr>
            <w:rStyle w:val="Hipervnculo"/>
            <w:rFonts w:cs="Arial"/>
            <w:sz w:val="18"/>
            <w:szCs w:val="18"/>
          </w:rPr>
          <w:t>http://dof.gob.mx/nota_detalle.php?codigo=5406383&amp;fecha=04/09/2015</w:t>
        </w:r>
      </w:hyperlink>
      <w:r>
        <w:rPr>
          <w:rFonts w:cs="Arial"/>
          <w:sz w:val="18"/>
          <w:szCs w:val="18"/>
        </w:rPr>
        <w:t>.</w:t>
      </w:r>
    </w:p>
  </w:footnote>
  <w:footnote w:id="39">
    <w:p w14:paraId="027423D6" w14:textId="77777777" w:rsidR="00FE0802" w:rsidRPr="00365A13" w:rsidRDefault="00FE0802" w:rsidP="00FE0802">
      <w:pPr>
        <w:pStyle w:val="Textonotapie"/>
      </w:pPr>
      <w:r w:rsidRPr="000522D1">
        <w:rPr>
          <w:rStyle w:val="Refdenotaalpie"/>
          <w:rFonts w:cs="Arial"/>
          <w:sz w:val="18"/>
          <w:szCs w:val="18"/>
        </w:rPr>
        <w:footnoteRef/>
      </w:r>
      <w:r>
        <w:t xml:space="preserve"> </w:t>
      </w:r>
      <w:proofErr w:type="spellStart"/>
      <w:r w:rsidRPr="000522D1">
        <w:rPr>
          <w:rFonts w:cs="Arial"/>
          <w:i/>
          <w:sz w:val="18"/>
          <w:szCs w:val="18"/>
        </w:rPr>
        <w:t>Ibidem</w:t>
      </w:r>
      <w:proofErr w:type="spellEnd"/>
    </w:p>
  </w:footnote>
  <w:footnote w:id="40">
    <w:p w14:paraId="3C8F8BCE"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proofErr w:type="spellStart"/>
      <w:r w:rsidRPr="001E3FF2">
        <w:rPr>
          <w:rFonts w:eastAsia="Calibri" w:cs="Arial"/>
          <w:sz w:val="18"/>
          <w:szCs w:val="18"/>
        </w:rPr>
        <w:t>Berenzon</w:t>
      </w:r>
      <w:proofErr w:type="spellEnd"/>
      <w:r w:rsidRPr="001E3FF2">
        <w:rPr>
          <w:rFonts w:eastAsia="Calibri" w:cs="Arial"/>
          <w:sz w:val="18"/>
          <w:szCs w:val="18"/>
        </w:rPr>
        <w:t xml:space="preserve"> </w:t>
      </w:r>
      <w:proofErr w:type="spellStart"/>
      <w:r w:rsidRPr="001E3FF2">
        <w:rPr>
          <w:rFonts w:eastAsia="Calibri" w:cs="Arial"/>
          <w:sz w:val="18"/>
          <w:szCs w:val="18"/>
        </w:rPr>
        <w:t>Gorn</w:t>
      </w:r>
      <w:proofErr w:type="spellEnd"/>
      <w:r w:rsidRPr="001E3FF2">
        <w:rPr>
          <w:rFonts w:eastAsia="Calibri" w:cs="Arial"/>
          <w:sz w:val="18"/>
          <w:szCs w:val="18"/>
        </w:rPr>
        <w:t xml:space="preserve">, S., Saavedra Solano, N., Icaza, M. M., Elena, M., Aparicio </w:t>
      </w:r>
      <w:proofErr w:type="spellStart"/>
      <w:r w:rsidRPr="001E3FF2">
        <w:rPr>
          <w:rFonts w:eastAsia="Calibri" w:cs="Arial"/>
          <w:sz w:val="18"/>
          <w:szCs w:val="18"/>
        </w:rPr>
        <w:t>Basaurí</w:t>
      </w:r>
      <w:proofErr w:type="spellEnd"/>
      <w:r w:rsidRPr="001E3FF2">
        <w:rPr>
          <w:rFonts w:eastAsia="Calibri" w:cs="Arial"/>
          <w:sz w:val="18"/>
          <w:szCs w:val="18"/>
        </w:rPr>
        <w:t xml:space="preserve">, V., &amp; Galván Reyes, J. (2013). “Evaluación del sistema de salud mental en México: ¿hacia dónde encaminar la atención?”, </w:t>
      </w:r>
      <w:r w:rsidRPr="001E3FF2">
        <w:rPr>
          <w:rFonts w:eastAsia="Calibri" w:cs="Arial"/>
          <w:i/>
          <w:sz w:val="18"/>
          <w:szCs w:val="18"/>
        </w:rPr>
        <w:t>Revista panamericana de salud pública</w:t>
      </w:r>
      <w:r w:rsidRPr="001E3FF2">
        <w:rPr>
          <w:rFonts w:eastAsia="Calibri" w:cs="Arial"/>
          <w:sz w:val="18"/>
          <w:szCs w:val="18"/>
        </w:rPr>
        <w:t>, 33(4), p. 255</w:t>
      </w:r>
      <w:r w:rsidRPr="001E3FF2">
        <w:rPr>
          <w:rFonts w:cs="Arial"/>
          <w:sz w:val="18"/>
          <w:szCs w:val="18"/>
        </w:rPr>
        <w:t>.</w:t>
      </w:r>
    </w:p>
  </w:footnote>
  <w:footnote w:id="41">
    <w:p w14:paraId="69F3271E" w14:textId="77777777" w:rsidR="00FE0802" w:rsidRPr="00FE3C69" w:rsidRDefault="00FE0802" w:rsidP="00FE0802">
      <w:pPr>
        <w:pStyle w:val="Textonotapie"/>
        <w:jc w:val="both"/>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S</w:t>
      </w:r>
      <w:proofErr w:type="spellStart"/>
      <w:r w:rsidRPr="001E3FF2">
        <w:rPr>
          <w:rFonts w:cs="Arial"/>
          <w:sz w:val="18"/>
          <w:szCs w:val="18"/>
          <w:lang w:val="en-GB"/>
        </w:rPr>
        <w:t>ubcommittee</w:t>
      </w:r>
      <w:proofErr w:type="spellEnd"/>
      <w:r w:rsidRPr="001E3FF2">
        <w:rPr>
          <w:rFonts w:cs="Arial"/>
          <w:sz w:val="18"/>
          <w:szCs w:val="18"/>
          <w:lang w:val="en-GB"/>
        </w:rPr>
        <w:t xml:space="preserve"> on Prevention of Torture and Other Cruel, Inhuman or Degrading Treatment or Punishment</w:t>
      </w:r>
      <w:r w:rsidRPr="00FE3C69">
        <w:rPr>
          <w:rFonts w:cs="Arial"/>
          <w:sz w:val="18"/>
          <w:szCs w:val="18"/>
          <w:lang w:val="en-US"/>
        </w:rPr>
        <w:t>, Visit to Mexico from 12-21st December 2016, “</w:t>
      </w:r>
      <w:proofErr w:type="spellStart"/>
      <w:r w:rsidRPr="00FE3C69">
        <w:rPr>
          <w:rFonts w:cs="Arial"/>
          <w:sz w:val="18"/>
          <w:szCs w:val="18"/>
          <w:lang w:val="en-US"/>
        </w:rPr>
        <w:t>Observaciones</w:t>
      </w:r>
      <w:proofErr w:type="spellEnd"/>
      <w:r w:rsidRPr="00FE3C69">
        <w:rPr>
          <w:rFonts w:cs="Arial"/>
          <w:sz w:val="18"/>
          <w:szCs w:val="18"/>
          <w:lang w:val="en-US"/>
        </w:rPr>
        <w:t xml:space="preserve"> y </w:t>
      </w:r>
      <w:proofErr w:type="spellStart"/>
      <w:r w:rsidRPr="00FE3C69">
        <w:rPr>
          <w:rFonts w:cs="Arial"/>
          <w:sz w:val="18"/>
          <w:szCs w:val="18"/>
          <w:lang w:val="en-US"/>
        </w:rPr>
        <w:t>Recomendaciones</w:t>
      </w:r>
      <w:proofErr w:type="spellEnd"/>
      <w:r w:rsidRPr="00FE3C69">
        <w:rPr>
          <w:rFonts w:cs="Arial"/>
          <w:sz w:val="18"/>
          <w:szCs w:val="18"/>
          <w:lang w:val="en-US"/>
        </w:rPr>
        <w:t xml:space="preserve"> </w:t>
      </w:r>
      <w:proofErr w:type="spellStart"/>
      <w:r w:rsidRPr="00FE3C69">
        <w:rPr>
          <w:rFonts w:cs="Arial"/>
          <w:sz w:val="18"/>
          <w:szCs w:val="18"/>
          <w:lang w:val="en-US"/>
        </w:rPr>
        <w:t>dirigidas</w:t>
      </w:r>
      <w:proofErr w:type="spellEnd"/>
      <w:r w:rsidRPr="00FE3C69">
        <w:rPr>
          <w:rFonts w:cs="Arial"/>
          <w:sz w:val="18"/>
          <w:szCs w:val="18"/>
          <w:lang w:val="en-US"/>
        </w:rPr>
        <w:t xml:space="preserve"> al Estado parte</w:t>
      </w:r>
      <w:proofErr w:type="gramStart"/>
      <w:r w:rsidRPr="00FE3C69">
        <w:rPr>
          <w:rFonts w:cs="Arial"/>
          <w:sz w:val="18"/>
          <w:szCs w:val="18"/>
          <w:lang w:val="en-US"/>
        </w:rPr>
        <w:t>”,  para</w:t>
      </w:r>
      <w:proofErr w:type="gramEnd"/>
      <w:r w:rsidRPr="00FE3C69">
        <w:rPr>
          <w:rFonts w:cs="Arial"/>
          <w:sz w:val="18"/>
          <w:szCs w:val="18"/>
          <w:lang w:val="en-US"/>
        </w:rPr>
        <w:t>. 102</w:t>
      </w:r>
    </w:p>
  </w:footnote>
  <w:footnote w:id="42">
    <w:p w14:paraId="30308D1B" w14:textId="77777777" w:rsidR="00FE0802" w:rsidRPr="00D37AC0" w:rsidRDefault="00FE0802" w:rsidP="00FE0802">
      <w:pPr>
        <w:pStyle w:val="Textonotapie"/>
        <w:rPr>
          <w:sz w:val="18"/>
          <w:szCs w:val="18"/>
          <w:lang w:val="en-US"/>
        </w:rPr>
      </w:pPr>
      <w:r w:rsidRPr="001E3FF2">
        <w:rPr>
          <w:rStyle w:val="Refdenotaalpie"/>
          <w:sz w:val="18"/>
          <w:szCs w:val="18"/>
        </w:rPr>
        <w:footnoteRef/>
      </w:r>
      <w:r w:rsidRPr="00FE3C69">
        <w:rPr>
          <w:rFonts w:cs="Arial"/>
          <w:sz w:val="18"/>
          <w:szCs w:val="18"/>
          <w:lang w:val="en-US"/>
        </w:rPr>
        <w:t xml:space="preserve"> CAT (2012) </w:t>
      </w:r>
      <w:r w:rsidRPr="00FE3C69">
        <w:rPr>
          <w:rFonts w:cs="Arial"/>
          <w:bCs/>
          <w:sz w:val="18"/>
          <w:szCs w:val="18"/>
          <w:lang w:val="en-US"/>
        </w:rPr>
        <w:t xml:space="preserve">Concluding observations on the combined fifth and sixth periodic reports of Mexico as adopted by the Committee at its forty-ninth session (29 October–23 November 2012), para. 22; Human Rights Council (2014). </w:t>
      </w:r>
      <w:r w:rsidRPr="001E3FF2">
        <w:rPr>
          <w:rFonts w:cs="Arial"/>
          <w:bCs/>
          <w:sz w:val="18"/>
          <w:szCs w:val="18"/>
          <w:lang w:val="en-GB"/>
        </w:rPr>
        <w:t>Report of the Special Rapporteur on torture and other cruel, inhuman or degrading treatment or punishment, Juan E. Méndez,</w:t>
      </w:r>
      <w:r w:rsidRPr="00FE3C69">
        <w:rPr>
          <w:rFonts w:cs="Arial"/>
          <w:bCs/>
          <w:sz w:val="18"/>
          <w:szCs w:val="18"/>
          <w:lang w:val="en-US"/>
        </w:rPr>
        <w:t xml:space="preserve"> Mission to Mexico, para.75;</w:t>
      </w:r>
      <w:r w:rsidRPr="00FE3C69">
        <w:rPr>
          <w:sz w:val="18"/>
          <w:szCs w:val="18"/>
          <w:lang w:val="en-US"/>
        </w:rPr>
        <w:t xml:space="preserve"> SPT, “</w:t>
      </w:r>
      <w:proofErr w:type="spellStart"/>
      <w:r w:rsidRPr="00FE3C69">
        <w:rPr>
          <w:sz w:val="18"/>
          <w:szCs w:val="18"/>
          <w:lang w:val="en-US"/>
        </w:rPr>
        <w:t>Visita</w:t>
      </w:r>
      <w:proofErr w:type="spellEnd"/>
      <w:r w:rsidRPr="00FE3C69">
        <w:rPr>
          <w:sz w:val="18"/>
          <w:szCs w:val="18"/>
          <w:lang w:val="en-US"/>
        </w:rPr>
        <w:t xml:space="preserve"> a México del 12 al 21 de </w:t>
      </w:r>
      <w:proofErr w:type="spellStart"/>
      <w:r w:rsidRPr="00FE3C69">
        <w:rPr>
          <w:sz w:val="18"/>
          <w:szCs w:val="18"/>
          <w:lang w:val="en-US"/>
        </w:rPr>
        <w:t>diciembre</w:t>
      </w:r>
      <w:proofErr w:type="spellEnd"/>
      <w:r w:rsidRPr="00FE3C69">
        <w:rPr>
          <w:sz w:val="18"/>
          <w:szCs w:val="18"/>
          <w:lang w:val="en-US"/>
        </w:rPr>
        <w:t xml:space="preserve"> de 2016 </w:t>
      </w:r>
      <w:proofErr w:type="spellStart"/>
      <w:r w:rsidRPr="00FE3C69">
        <w:rPr>
          <w:sz w:val="18"/>
          <w:szCs w:val="18"/>
          <w:lang w:val="en-US"/>
        </w:rPr>
        <w:t>observaciones</w:t>
      </w:r>
      <w:proofErr w:type="spellEnd"/>
      <w:r w:rsidRPr="00FE3C69">
        <w:rPr>
          <w:sz w:val="18"/>
          <w:szCs w:val="18"/>
          <w:lang w:val="en-US"/>
        </w:rPr>
        <w:t xml:space="preserve"> y </w:t>
      </w:r>
      <w:proofErr w:type="spellStart"/>
      <w:r w:rsidRPr="00FE3C69">
        <w:rPr>
          <w:sz w:val="18"/>
          <w:szCs w:val="18"/>
          <w:lang w:val="en-US"/>
        </w:rPr>
        <w:t>recomendaciones</w:t>
      </w:r>
      <w:proofErr w:type="spellEnd"/>
      <w:r w:rsidRPr="00FE3C69">
        <w:rPr>
          <w:sz w:val="18"/>
          <w:szCs w:val="18"/>
          <w:lang w:val="en-US"/>
        </w:rPr>
        <w:t xml:space="preserve"> </w:t>
      </w:r>
      <w:proofErr w:type="spellStart"/>
      <w:r w:rsidRPr="00FE3C69">
        <w:rPr>
          <w:sz w:val="18"/>
          <w:szCs w:val="18"/>
          <w:lang w:val="en-US"/>
        </w:rPr>
        <w:t>dirigidas</w:t>
      </w:r>
      <w:proofErr w:type="spellEnd"/>
      <w:r w:rsidRPr="00FE3C69">
        <w:rPr>
          <w:sz w:val="18"/>
          <w:szCs w:val="18"/>
          <w:lang w:val="en-US"/>
        </w:rPr>
        <w:t xml:space="preserve"> al Estado parte”. </w:t>
      </w:r>
      <w:proofErr w:type="spellStart"/>
      <w:r w:rsidRPr="00D37AC0">
        <w:rPr>
          <w:sz w:val="18"/>
          <w:szCs w:val="18"/>
          <w:lang w:val="en-US"/>
        </w:rPr>
        <w:t>Documento</w:t>
      </w:r>
      <w:proofErr w:type="spellEnd"/>
      <w:r w:rsidRPr="00D37AC0">
        <w:rPr>
          <w:sz w:val="18"/>
          <w:szCs w:val="18"/>
          <w:lang w:val="en-US"/>
        </w:rPr>
        <w:t xml:space="preserve"> CAT/OP/MEX/2, para. 102</w:t>
      </w:r>
    </w:p>
  </w:footnote>
  <w:footnote w:id="43">
    <w:p w14:paraId="51A20B2A" w14:textId="77777777" w:rsidR="00FE0802" w:rsidRPr="007840D0" w:rsidRDefault="00FE0802" w:rsidP="00FE0802">
      <w:pPr>
        <w:pStyle w:val="Textonotapie"/>
        <w:rPr>
          <w:rFonts w:cs="Arial"/>
          <w:sz w:val="18"/>
          <w:szCs w:val="18"/>
        </w:rPr>
      </w:pPr>
      <w:r w:rsidRPr="001E3FF2">
        <w:rPr>
          <w:rStyle w:val="Refdenotaalpie"/>
          <w:rFonts w:cs="Arial"/>
          <w:sz w:val="18"/>
          <w:szCs w:val="18"/>
        </w:rPr>
        <w:footnoteRef/>
      </w:r>
      <w:r w:rsidRPr="00FE3C69">
        <w:rPr>
          <w:rFonts w:cs="Arial"/>
          <w:sz w:val="18"/>
          <w:szCs w:val="18"/>
          <w:lang w:val="en-US"/>
        </w:rPr>
        <w:t xml:space="preserve"> Human Rights Council, Report of the Special Rapporteur on the rights of persons with disabilities, January 2019, para. </w:t>
      </w:r>
      <w:r w:rsidRPr="007840D0">
        <w:rPr>
          <w:rFonts w:cs="Arial"/>
          <w:sz w:val="18"/>
          <w:szCs w:val="18"/>
        </w:rPr>
        <w:t>53.</w:t>
      </w:r>
    </w:p>
  </w:footnote>
  <w:footnote w:id="44">
    <w:p w14:paraId="5093399A" w14:textId="77777777" w:rsidR="00FE0802" w:rsidRPr="007840D0" w:rsidRDefault="00FE0802" w:rsidP="00FE0802">
      <w:pPr>
        <w:pStyle w:val="Textonotapie"/>
      </w:pPr>
      <w:r w:rsidRPr="007840D0">
        <w:rPr>
          <w:rStyle w:val="Refdenotaalpie"/>
        </w:rPr>
        <w:footnoteRef/>
      </w:r>
      <w:r w:rsidRPr="007840D0">
        <w:t xml:space="preserve"> </w:t>
      </w:r>
      <w:r w:rsidRPr="001E3FF2">
        <w:rPr>
          <w:rFonts w:cs="Arial"/>
          <w:sz w:val="18"/>
          <w:szCs w:val="18"/>
        </w:rPr>
        <w:t xml:space="preserve">Norma Oficial Mexicana NOM-025-SSA2-2014, Para la prestación de servicios de salud en unidades de atención integral hospitalaria médico-psiquiátrica (NOM-025), art. 5.6.2 </w:t>
      </w:r>
      <w:hyperlink r:id="rId21" w:history="1">
        <w:r w:rsidRPr="001E3FF2">
          <w:rPr>
            <w:rStyle w:val="Hipervnculo"/>
            <w:rFonts w:cs="Arial"/>
            <w:sz w:val="18"/>
            <w:szCs w:val="18"/>
          </w:rPr>
          <w:t>http://dof.gob.mx/nota_detalle.php?codigo=5406383&amp;fecha=04/09/2015</w:t>
        </w:r>
      </w:hyperlink>
    </w:p>
  </w:footnote>
  <w:footnote w:id="45">
    <w:p w14:paraId="3B159FA3" w14:textId="77777777" w:rsidR="00FE0802" w:rsidRPr="001E3FF2" w:rsidRDefault="00FE0802" w:rsidP="00FE0802">
      <w:pPr>
        <w:pStyle w:val="Textonotapie"/>
        <w:rPr>
          <w:rFonts w:cs="Arial"/>
          <w:b/>
          <w:sz w:val="18"/>
          <w:szCs w:val="18"/>
          <w:highlight w:val="yellow"/>
          <w:lang w:val="en-GB"/>
        </w:rPr>
      </w:pPr>
      <w:r w:rsidRPr="001E3FF2">
        <w:rPr>
          <w:rStyle w:val="Refdenotaalpie"/>
          <w:rFonts w:cs="Arial"/>
          <w:sz w:val="18"/>
          <w:szCs w:val="18"/>
        </w:rPr>
        <w:footnoteRef/>
      </w:r>
      <w:r w:rsidRPr="00FE3C69">
        <w:rPr>
          <w:rFonts w:cs="Arial"/>
          <w:sz w:val="18"/>
          <w:szCs w:val="18"/>
          <w:lang w:val="en-US"/>
        </w:rPr>
        <w:t xml:space="preserve"> </w:t>
      </w:r>
      <w:r w:rsidRPr="001E3FF2">
        <w:rPr>
          <w:rFonts w:cs="Arial"/>
          <w:sz w:val="18"/>
          <w:szCs w:val="18"/>
          <w:lang w:val="en-GB"/>
        </w:rPr>
        <w:t>Subcommittee on Prevention of Torture and Other Cruel, Inhuman or Degrading Treatment or Punishment</w:t>
      </w:r>
      <w:r w:rsidRPr="00FE3C69">
        <w:rPr>
          <w:rFonts w:cs="Arial"/>
          <w:sz w:val="18"/>
          <w:szCs w:val="18"/>
          <w:lang w:val="en-US"/>
        </w:rPr>
        <w:t>, Visit to Mexico from 12-21st December 2016, “</w:t>
      </w:r>
      <w:proofErr w:type="spellStart"/>
      <w:r w:rsidRPr="00FE3C69">
        <w:rPr>
          <w:rFonts w:cs="Arial"/>
          <w:sz w:val="18"/>
          <w:szCs w:val="18"/>
          <w:lang w:val="en-US"/>
        </w:rPr>
        <w:t>Observaciones</w:t>
      </w:r>
      <w:proofErr w:type="spellEnd"/>
      <w:r w:rsidRPr="00FE3C69">
        <w:rPr>
          <w:rFonts w:cs="Arial"/>
          <w:sz w:val="18"/>
          <w:szCs w:val="18"/>
          <w:lang w:val="en-US"/>
        </w:rPr>
        <w:t xml:space="preserve"> y </w:t>
      </w:r>
      <w:proofErr w:type="spellStart"/>
      <w:r w:rsidRPr="00FE3C69">
        <w:rPr>
          <w:rFonts w:cs="Arial"/>
          <w:sz w:val="18"/>
          <w:szCs w:val="18"/>
          <w:lang w:val="en-US"/>
        </w:rPr>
        <w:t>Recomendaciones</w:t>
      </w:r>
      <w:proofErr w:type="spellEnd"/>
      <w:r w:rsidRPr="00FE3C69">
        <w:rPr>
          <w:rFonts w:cs="Arial"/>
          <w:sz w:val="18"/>
          <w:szCs w:val="18"/>
          <w:lang w:val="en-US"/>
        </w:rPr>
        <w:t xml:space="preserve"> </w:t>
      </w:r>
      <w:proofErr w:type="spellStart"/>
      <w:r w:rsidRPr="00FE3C69">
        <w:rPr>
          <w:rFonts w:cs="Arial"/>
          <w:sz w:val="18"/>
          <w:szCs w:val="18"/>
          <w:lang w:val="en-US"/>
        </w:rPr>
        <w:t>dirigidas</w:t>
      </w:r>
      <w:proofErr w:type="spellEnd"/>
      <w:r w:rsidRPr="00FE3C69">
        <w:rPr>
          <w:rFonts w:cs="Arial"/>
          <w:sz w:val="18"/>
          <w:szCs w:val="18"/>
          <w:lang w:val="en-US"/>
        </w:rPr>
        <w:t xml:space="preserve"> al Estado parte”, para. 101-104. </w:t>
      </w:r>
    </w:p>
  </w:footnote>
  <w:footnote w:id="46">
    <w:p w14:paraId="479A101F" w14:textId="77777777" w:rsidR="00FE0802" w:rsidRPr="001E3FF2" w:rsidRDefault="00FE0802" w:rsidP="00FE0802">
      <w:pPr>
        <w:pStyle w:val="Textonotapie"/>
        <w:rPr>
          <w:rFonts w:cs="Arial"/>
          <w:sz w:val="18"/>
          <w:szCs w:val="18"/>
          <w:lang w:val="es-ES"/>
        </w:rPr>
      </w:pPr>
      <w:r w:rsidRPr="001E3FF2">
        <w:rPr>
          <w:rStyle w:val="Refdenotaalpie"/>
          <w:rFonts w:cs="Arial"/>
          <w:sz w:val="18"/>
          <w:szCs w:val="18"/>
        </w:rPr>
        <w:footnoteRef/>
      </w:r>
      <w:r w:rsidRPr="00FE3C69">
        <w:rPr>
          <w:rFonts w:cs="Arial"/>
          <w:sz w:val="18"/>
          <w:szCs w:val="18"/>
          <w:lang w:val="en-US"/>
        </w:rPr>
        <w:t xml:space="preserve"> Human Rights Council, Report of the Special Rapporteur on the rights of persons with disabilities, January 2019, para. </w:t>
      </w:r>
      <w:r w:rsidRPr="001E3FF2">
        <w:rPr>
          <w:rFonts w:cs="Arial"/>
          <w:sz w:val="18"/>
          <w:szCs w:val="18"/>
          <w:lang w:val="es-ES"/>
        </w:rPr>
        <w:t>54.</w:t>
      </w:r>
    </w:p>
  </w:footnote>
  <w:footnote w:id="47">
    <w:p w14:paraId="7C696247"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Méndez, J., (2017). “Gasto público en salud mental”, </w:t>
      </w:r>
      <w:r w:rsidRPr="001E3FF2">
        <w:rPr>
          <w:rFonts w:cs="Arial"/>
          <w:i/>
          <w:sz w:val="18"/>
          <w:szCs w:val="18"/>
        </w:rPr>
        <w:t xml:space="preserve">Centro de Investigación Económica y Presupuestaria, </w:t>
      </w:r>
      <w:r w:rsidRPr="001E3FF2">
        <w:rPr>
          <w:rFonts w:cs="Arial"/>
          <w:sz w:val="18"/>
          <w:szCs w:val="18"/>
        </w:rPr>
        <w:t xml:space="preserve">p. 3.See: </w:t>
      </w:r>
      <w:hyperlink r:id="rId22" w:anchor="download&amp;from_embed" w:history="1">
        <w:r w:rsidRPr="001E3FF2">
          <w:rPr>
            <w:rStyle w:val="Hipervnculo"/>
            <w:rFonts w:cs="Arial"/>
            <w:sz w:val="18"/>
            <w:szCs w:val="18"/>
          </w:rPr>
          <w:t>https://es.scribd.com/document/344173558/Gasto-publico-en-salud-mental#download&amp;from_embed</w:t>
        </w:r>
      </w:hyperlink>
      <w:r w:rsidRPr="001E3FF2">
        <w:rPr>
          <w:rFonts w:cs="Arial"/>
          <w:sz w:val="18"/>
          <w:szCs w:val="18"/>
        </w:rPr>
        <w:t xml:space="preserve">; OMS/OPS. </w:t>
      </w:r>
      <w:r w:rsidRPr="001E3FF2">
        <w:rPr>
          <w:rFonts w:cs="Arial"/>
          <w:i/>
          <w:sz w:val="18"/>
          <w:szCs w:val="18"/>
        </w:rPr>
        <w:t xml:space="preserve">Informe sobre los sistemas de salud mental en América Latina y el Caribe, </w:t>
      </w:r>
      <w:r w:rsidRPr="001E3FF2">
        <w:rPr>
          <w:rFonts w:cs="Arial"/>
          <w:sz w:val="18"/>
          <w:szCs w:val="18"/>
        </w:rPr>
        <w:t xml:space="preserve">p. 17. Disponible en: </w:t>
      </w:r>
      <w:hyperlink r:id="rId23" w:history="1">
        <w:r w:rsidRPr="001E3FF2">
          <w:rPr>
            <w:rStyle w:val="Hipervnculo"/>
            <w:rFonts w:cs="Arial"/>
            <w:sz w:val="18"/>
            <w:szCs w:val="18"/>
          </w:rPr>
          <w:t>http://www.paho.org/per/images/stories/FtPage/2013/WHO-AIMS.pdf</w:t>
        </w:r>
      </w:hyperlink>
      <w:r w:rsidRPr="001E3FF2">
        <w:rPr>
          <w:rFonts w:cs="Arial"/>
          <w:sz w:val="18"/>
          <w:szCs w:val="18"/>
        </w:rPr>
        <w:t xml:space="preserve"> </w:t>
      </w:r>
      <w:r w:rsidRPr="001E3FF2">
        <w:rPr>
          <w:rFonts w:cs="Arial"/>
          <w:sz w:val="18"/>
          <w:szCs w:val="18"/>
        </w:rPr>
        <w:tab/>
      </w:r>
    </w:p>
  </w:footnote>
  <w:footnote w:id="48">
    <w:p w14:paraId="71EC4902"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Vargas </w:t>
      </w:r>
      <w:proofErr w:type="spellStart"/>
      <w:r w:rsidRPr="001E3FF2">
        <w:rPr>
          <w:rFonts w:cs="Arial"/>
          <w:sz w:val="18"/>
          <w:szCs w:val="18"/>
        </w:rPr>
        <w:t>Terrez</w:t>
      </w:r>
      <w:proofErr w:type="spellEnd"/>
      <w:r w:rsidRPr="001E3FF2">
        <w:rPr>
          <w:rFonts w:cs="Arial"/>
          <w:sz w:val="18"/>
          <w:szCs w:val="18"/>
        </w:rPr>
        <w:t>, Blanca Estela, &amp; Villamil Salcedo, Valerio. (2016). La salud mental y la atención primaria en México. Experiencias de un modelo de atención colaborativa. Salud mental, 39(1), p. 3.</w:t>
      </w:r>
    </w:p>
  </w:footnote>
  <w:footnote w:id="49">
    <w:p w14:paraId="10B9BE73" w14:textId="77777777" w:rsidR="00FE0802" w:rsidRPr="001E3FF2" w:rsidRDefault="00FE0802" w:rsidP="00FE0802">
      <w:pPr>
        <w:pStyle w:val="Default"/>
        <w:jc w:val="both"/>
        <w:rPr>
          <w:rFonts w:asciiTheme="minorHAnsi" w:hAnsiTheme="minorHAnsi"/>
          <w:sz w:val="18"/>
          <w:szCs w:val="18"/>
        </w:rPr>
      </w:pPr>
      <w:r w:rsidRPr="001E3FF2">
        <w:rPr>
          <w:rStyle w:val="Refdenotaalpie"/>
          <w:rFonts w:asciiTheme="minorHAnsi" w:hAnsiTheme="minorHAnsi"/>
          <w:sz w:val="18"/>
          <w:szCs w:val="18"/>
        </w:rPr>
        <w:footnoteRef/>
      </w:r>
      <w:r w:rsidRPr="001E3FF2">
        <w:rPr>
          <w:rFonts w:asciiTheme="minorHAnsi" w:hAnsiTheme="minorHAnsi"/>
          <w:sz w:val="18"/>
          <w:szCs w:val="18"/>
        </w:rPr>
        <w:t xml:space="preserve"> </w:t>
      </w:r>
      <w:r w:rsidRPr="001E3FF2">
        <w:rPr>
          <w:rFonts w:asciiTheme="minorHAnsi" w:hAnsiTheme="minorHAnsi"/>
          <w:sz w:val="18"/>
          <w:szCs w:val="18"/>
        </w:rPr>
        <w:t xml:space="preserve">WHO-AIMS </w:t>
      </w:r>
      <w:r w:rsidRPr="001E3FF2">
        <w:rPr>
          <w:rFonts w:asciiTheme="minorHAnsi" w:hAnsiTheme="minorHAnsi"/>
          <w:iCs/>
          <w:sz w:val="18"/>
          <w:szCs w:val="18"/>
        </w:rPr>
        <w:t xml:space="preserve">Informe regional sobre los sistemas de salud mental en América latina y el Caribe, </w:t>
      </w:r>
      <w:r w:rsidRPr="001E3FF2">
        <w:rPr>
          <w:rFonts w:asciiTheme="minorHAnsi" w:hAnsiTheme="minorHAnsi"/>
          <w:sz w:val="18"/>
          <w:szCs w:val="18"/>
        </w:rPr>
        <w:t xml:space="preserve">p. 22 </w:t>
      </w:r>
      <w:r>
        <w:fldChar w:fldCharType="begin"/>
      </w:r>
      <w:r>
        <w:instrText xml:space="preserve"> HYPERLINK "http://www.paho.org/per/images/stories/FtPage/2013/WHO-AIMS.pdf" </w:instrText>
      </w:r>
      <w:r>
        <w:fldChar w:fldCharType="separate"/>
      </w:r>
      <w:r w:rsidRPr="001E3FF2">
        <w:rPr>
          <w:rStyle w:val="Hipervnculo"/>
          <w:rFonts w:asciiTheme="minorHAnsi" w:hAnsiTheme="minorHAnsi"/>
          <w:sz w:val="18"/>
          <w:szCs w:val="18"/>
        </w:rPr>
        <w:t>http://www.paho.org/per/images/stories/FtPage/2013/WHO-AIMS.pdf</w:t>
      </w:r>
      <w:r>
        <w:rPr>
          <w:rStyle w:val="Hipervnculo"/>
          <w:rFonts w:asciiTheme="minorHAnsi" w:hAnsiTheme="minorHAnsi"/>
          <w:sz w:val="18"/>
          <w:szCs w:val="18"/>
        </w:rPr>
        <w:fldChar w:fldCharType="end"/>
      </w:r>
      <w:r w:rsidRPr="001E3FF2">
        <w:rPr>
          <w:rFonts w:asciiTheme="minorHAnsi" w:hAnsiTheme="minorHAnsi"/>
          <w:sz w:val="18"/>
          <w:szCs w:val="18"/>
        </w:rPr>
        <w:t xml:space="preserve"> </w:t>
      </w:r>
    </w:p>
  </w:footnote>
  <w:footnote w:id="50">
    <w:p w14:paraId="40CC0AD5" w14:textId="77777777" w:rsidR="00FE0802" w:rsidRPr="00FE3C69" w:rsidRDefault="00FE0802" w:rsidP="00FE0802">
      <w:pPr>
        <w:pStyle w:val="Textonotapie"/>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CRPD, </w:t>
      </w:r>
      <w:r w:rsidRPr="001E3FF2">
        <w:rPr>
          <w:rFonts w:cs="Arial"/>
          <w:sz w:val="18"/>
          <w:szCs w:val="18"/>
          <w:lang w:val="en-GB"/>
        </w:rPr>
        <w:t>Concluding observations on the initial report of Mexico, October 2014, para 31.</w:t>
      </w:r>
    </w:p>
  </w:footnote>
  <w:footnote w:id="51">
    <w:p w14:paraId="6EC86B09" w14:textId="77777777" w:rsidR="00FE0802" w:rsidRPr="00FE3C69" w:rsidRDefault="00FE0802" w:rsidP="00FE0802">
      <w:pPr>
        <w:pStyle w:val="Textonotapie"/>
        <w:rPr>
          <w:rFonts w:cs="Arial"/>
          <w:sz w:val="18"/>
          <w:szCs w:val="18"/>
          <w:lang w:val="en-US"/>
        </w:rPr>
      </w:pPr>
      <w:r w:rsidRPr="001E3FF2">
        <w:rPr>
          <w:rStyle w:val="Refdenotaalpie"/>
          <w:rFonts w:cs="Arial"/>
          <w:sz w:val="18"/>
          <w:szCs w:val="18"/>
        </w:rPr>
        <w:footnoteRef/>
      </w:r>
      <w:r w:rsidRPr="00FE3C69">
        <w:rPr>
          <w:rFonts w:cs="Arial"/>
          <w:sz w:val="18"/>
          <w:szCs w:val="18"/>
          <w:lang w:val="en-US"/>
        </w:rPr>
        <w:t xml:space="preserve"> CRPD, </w:t>
      </w:r>
      <w:r w:rsidRPr="001E3FF2">
        <w:rPr>
          <w:rFonts w:cs="Arial"/>
          <w:sz w:val="18"/>
          <w:szCs w:val="18"/>
          <w:lang w:val="en-GB"/>
        </w:rPr>
        <w:t>Concluding observations on the initial report of Mexico, October 2014, para 32.</w:t>
      </w:r>
    </w:p>
  </w:footnote>
  <w:footnote w:id="52">
    <w:p w14:paraId="19BF3A6C" w14:textId="77777777" w:rsidR="00FE0802" w:rsidRPr="00FE3C69" w:rsidRDefault="00FE0802" w:rsidP="00FE0802">
      <w:pPr>
        <w:pStyle w:val="Textonotapie"/>
        <w:jc w:val="both"/>
        <w:rPr>
          <w:rFonts w:cs="Arial"/>
          <w:sz w:val="18"/>
          <w:szCs w:val="18"/>
          <w:lang w:val="en-US"/>
        </w:rPr>
      </w:pPr>
      <w:r w:rsidRPr="001E3FF2">
        <w:rPr>
          <w:rStyle w:val="Refdenotaalpie"/>
          <w:rFonts w:cs="Arial"/>
          <w:sz w:val="18"/>
          <w:szCs w:val="18"/>
          <w:lang w:val="es-ES"/>
        </w:rPr>
        <w:footnoteRef/>
      </w:r>
      <w:r w:rsidRPr="00FE3C69">
        <w:rPr>
          <w:rFonts w:cs="Arial"/>
          <w:sz w:val="18"/>
          <w:szCs w:val="18"/>
          <w:lang w:val="en-US"/>
        </w:rPr>
        <w:t xml:space="preserve"> In the </w:t>
      </w:r>
      <w:r w:rsidRPr="00FE3C69">
        <w:rPr>
          <w:rFonts w:eastAsia="Times New Roman" w:cs="Arial"/>
          <w:bCs/>
          <w:i/>
          <w:color w:val="000000"/>
          <w:sz w:val="18"/>
          <w:szCs w:val="18"/>
          <w:lang w:val="en-US"/>
        </w:rPr>
        <w:t xml:space="preserve">Centro de </w:t>
      </w:r>
      <w:proofErr w:type="spellStart"/>
      <w:r w:rsidRPr="00FE3C69">
        <w:rPr>
          <w:rFonts w:eastAsia="Times New Roman" w:cs="Arial"/>
          <w:bCs/>
          <w:i/>
          <w:color w:val="000000"/>
          <w:sz w:val="18"/>
          <w:szCs w:val="18"/>
          <w:lang w:val="en-US"/>
        </w:rPr>
        <w:t>Salud</w:t>
      </w:r>
      <w:proofErr w:type="spellEnd"/>
      <w:r w:rsidRPr="00FE3C69">
        <w:rPr>
          <w:rFonts w:eastAsia="Times New Roman" w:cs="Arial"/>
          <w:bCs/>
          <w:i/>
          <w:color w:val="000000"/>
          <w:sz w:val="18"/>
          <w:szCs w:val="18"/>
          <w:lang w:val="en-US"/>
        </w:rPr>
        <w:t xml:space="preserve"> Mental de Chihuahua, Hospital de </w:t>
      </w:r>
      <w:proofErr w:type="spellStart"/>
      <w:r w:rsidRPr="00FE3C69">
        <w:rPr>
          <w:rFonts w:eastAsia="Times New Roman" w:cs="Arial"/>
          <w:bCs/>
          <w:i/>
          <w:color w:val="000000"/>
          <w:sz w:val="18"/>
          <w:szCs w:val="18"/>
          <w:lang w:val="en-US"/>
        </w:rPr>
        <w:t>Salud</w:t>
      </w:r>
      <w:proofErr w:type="spellEnd"/>
      <w:r w:rsidRPr="00FE3C69">
        <w:rPr>
          <w:rFonts w:eastAsia="Times New Roman" w:cs="Arial"/>
          <w:bCs/>
          <w:i/>
          <w:color w:val="000000"/>
          <w:sz w:val="18"/>
          <w:szCs w:val="18"/>
          <w:lang w:val="en-US"/>
        </w:rPr>
        <w:t xml:space="preserve"> Mental</w:t>
      </w:r>
      <w:r w:rsidRPr="00FE3C69">
        <w:rPr>
          <w:rFonts w:eastAsia="Times New Roman" w:cs="Arial"/>
          <w:bCs/>
          <w:color w:val="000000"/>
          <w:sz w:val="18"/>
          <w:szCs w:val="18"/>
          <w:lang w:val="en-US"/>
        </w:rPr>
        <w:t xml:space="preserve"> “Dr. Miguel </w:t>
      </w:r>
      <w:proofErr w:type="spellStart"/>
      <w:r w:rsidRPr="00FE3C69">
        <w:rPr>
          <w:rFonts w:eastAsia="Times New Roman" w:cs="Arial"/>
          <w:bCs/>
          <w:color w:val="000000"/>
          <w:sz w:val="18"/>
          <w:szCs w:val="18"/>
          <w:lang w:val="en-US"/>
        </w:rPr>
        <w:t>Vallebueno</w:t>
      </w:r>
      <w:proofErr w:type="spellEnd"/>
      <w:r w:rsidRPr="00FE3C69">
        <w:rPr>
          <w:rFonts w:eastAsia="Times New Roman" w:cs="Arial"/>
          <w:bCs/>
          <w:color w:val="000000"/>
          <w:sz w:val="18"/>
          <w:szCs w:val="18"/>
          <w:lang w:val="en-US"/>
        </w:rPr>
        <w:t xml:space="preserve">” in Durango and in the </w:t>
      </w:r>
      <w:r w:rsidRPr="00FE3C69">
        <w:rPr>
          <w:rFonts w:eastAsia="Times New Roman" w:cs="Arial"/>
          <w:bCs/>
          <w:i/>
          <w:color w:val="000000"/>
          <w:sz w:val="18"/>
          <w:szCs w:val="18"/>
          <w:lang w:val="en-US"/>
        </w:rPr>
        <w:t xml:space="preserve">Hospital </w:t>
      </w:r>
      <w:proofErr w:type="spellStart"/>
      <w:r w:rsidRPr="00FE3C69">
        <w:rPr>
          <w:rFonts w:eastAsia="Times New Roman" w:cs="Arial"/>
          <w:bCs/>
          <w:i/>
          <w:color w:val="000000"/>
          <w:sz w:val="18"/>
          <w:szCs w:val="18"/>
          <w:lang w:val="en-US"/>
        </w:rPr>
        <w:t>Psiquiátrico</w:t>
      </w:r>
      <w:proofErr w:type="spellEnd"/>
      <w:r w:rsidRPr="00FE3C69">
        <w:rPr>
          <w:rFonts w:eastAsia="Times New Roman" w:cs="Arial"/>
          <w:bCs/>
          <w:i/>
          <w:color w:val="000000"/>
          <w:sz w:val="18"/>
          <w:szCs w:val="18"/>
          <w:lang w:val="en-US"/>
        </w:rPr>
        <w:t xml:space="preserve"> Yucatán</w:t>
      </w:r>
      <w:r w:rsidRPr="00FE3C69">
        <w:rPr>
          <w:rFonts w:eastAsia="Times New Roman" w:cs="Arial"/>
          <w:bCs/>
          <w:color w:val="000000"/>
          <w:sz w:val="18"/>
          <w:szCs w:val="18"/>
          <w:lang w:val="en-US"/>
        </w:rPr>
        <w:t xml:space="preserve"> in the two visits held in 2014 and 2015.</w:t>
      </w:r>
    </w:p>
  </w:footnote>
  <w:footnote w:id="53">
    <w:p w14:paraId="58310857" w14:textId="77777777" w:rsidR="00FE0802" w:rsidRPr="001E3FF2" w:rsidRDefault="00FE0802" w:rsidP="00FE0802">
      <w:pPr>
        <w:pStyle w:val="Textonotapie"/>
        <w:jc w:val="both"/>
        <w:rPr>
          <w:rFonts w:cs="Arial"/>
          <w:b/>
          <w:sz w:val="18"/>
          <w:szCs w:val="18"/>
          <w:lang w:val="en-GB"/>
        </w:rPr>
      </w:pPr>
      <w:r w:rsidRPr="001E3FF2">
        <w:rPr>
          <w:rStyle w:val="Refdenotaalpie"/>
          <w:rFonts w:cs="Arial"/>
          <w:sz w:val="18"/>
          <w:szCs w:val="18"/>
        </w:rPr>
        <w:footnoteRef/>
      </w:r>
      <w:r w:rsidRPr="00FE3C69">
        <w:rPr>
          <w:rFonts w:cs="Arial"/>
          <w:sz w:val="18"/>
          <w:szCs w:val="18"/>
          <w:lang w:val="en-US"/>
        </w:rPr>
        <w:t xml:space="preserve"> Human Rights Council (2014). </w:t>
      </w:r>
      <w:r w:rsidRPr="001E3FF2">
        <w:rPr>
          <w:rFonts w:cs="Arial"/>
          <w:sz w:val="18"/>
          <w:szCs w:val="18"/>
          <w:lang w:val="en-GB"/>
        </w:rPr>
        <w:t>Report of the Special Rapporteur on torture and other cruel, inhuman or degrading treatment or punishment, Juan E. Méndez,</w:t>
      </w:r>
      <w:r w:rsidRPr="00FE3C69">
        <w:rPr>
          <w:rFonts w:cs="Arial"/>
          <w:sz w:val="18"/>
          <w:szCs w:val="18"/>
          <w:lang w:val="en-US"/>
        </w:rPr>
        <w:t xml:space="preserve"> Mission to Mexico, para.75.</w:t>
      </w:r>
    </w:p>
  </w:footnote>
  <w:footnote w:id="54">
    <w:p w14:paraId="6C19D9E7" w14:textId="77777777" w:rsidR="00FE0802" w:rsidRPr="001E3FF2" w:rsidRDefault="00FE0802" w:rsidP="00FE0802">
      <w:pPr>
        <w:pStyle w:val="Textonotapie"/>
        <w:jc w:val="both"/>
        <w:rPr>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MNPT (2018). “Informe ISP-10/2018 del MNPT sobre los hospitales psiquiátricos que dependen del Gobierno Federal y Estados de la República Mexicana”.</w:t>
      </w:r>
      <w:r w:rsidRPr="001E3FF2">
        <w:rPr>
          <w:sz w:val="18"/>
          <w:szCs w:val="18"/>
        </w:rPr>
        <w:t xml:space="preserve"> </w:t>
      </w:r>
    </w:p>
  </w:footnote>
  <w:footnote w:id="55">
    <w:p w14:paraId="36C96D20" w14:textId="77777777" w:rsidR="00FE0802" w:rsidRPr="001E3FF2" w:rsidRDefault="00FE0802" w:rsidP="00FE0802">
      <w:pPr>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INEGI (2015), Censo de Alojamientos de Asistencia Social.</w:t>
      </w:r>
    </w:p>
  </w:footnote>
  <w:footnote w:id="56">
    <w:p w14:paraId="686C485A"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 xml:space="preserve">CENADIC (2018). “Directorio de establecimientos especializados en el tratamiento de las adicciones en modalidad residencial reconocidos por la Comisión Nacional contra las Adicciones”.  </w:t>
      </w:r>
    </w:p>
  </w:footnote>
  <w:footnote w:id="57">
    <w:p w14:paraId="1D209BD5"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INEGI (2015), Censo de Alojamientos de Asistencia Social,</w:t>
      </w:r>
      <w:r w:rsidRPr="001E3FF2">
        <w:rPr>
          <w:rFonts w:cs="Arial"/>
          <w:sz w:val="18"/>
          <w:szCs w:val="18"/>
        </w:rPr>
        <w:tab/>
        <w:t xml:space="preserve"> </w:t>
      </w:r>
      <w:hyperlink r:id="rId24" w:history="1">
        <w:r w:rsidRPr="001E3FF2">
          <w:rPr>
            <w:rStyle w:val="Hipervnculo"/>
            <w:rFonts w:cs="Arial"/>
            <w:sz w:val="18"/>
            <w:szCs w:val="18"/>
          </w:rPr>
          <w:t>https://www.inegi.org.mx/programas/caas/2015/</w:t>
        </w:r>
      </w:hyperlink>
      <w:r w:rsidRPr="001E3FF2">
        <w:rPr>
          <w:rFonts w:cs="Arial"/>
          <w:sz w:val="18"/>
          <w:szCs w:val="18"/>
        </w:rPr>
        <w:t xml:space="preserve"> </w:t>
      </w:r>
    </w:p>
  </w:footnote>
  <w:footnote w:id="58">
    <w:p w14:paraId="07070CE1" w14:textId="77777777" w:rsidR="00FE0802" w:rsidRPr="001E3FF2" w:rsidRDefault="00FE0802" w:rsidP="00FE0802">
      <w:pPr>
        <w:pStyle w:val="Textonotapie"/>
        <w:jc w:val="both"/>
        <w:rPr>
          <w:rFonts w:cs="Arial"/>
          <w:sz w:val="18"/>
          <w:szCs w:val="18"/>
        </w:rPr>
      </w:pPr>
      <w:r w:rsidRPr="001E3FF2">
        <w:rPr>
          <w:rStyle w:val="Refdenotaalpie"/>
          <w:rFonts w:cs="Arial"/>
          <w:sz w:val="18"/>
          <w:szCs w:val="18"/>
        </w:rPr>
        <w:footnoteRef/>
      </w:r>
      <w:r w:rsidRPr="001E3FF2">
        <w:rPr>
          <w:rFonts w:cs="Arial"/>
          <w:sz w:val="18"/>
          <w:szCs w:val="18"/>
        </w:rPr>
        <w:t xml:space="preserve"> </w:t>
      </w:r>
      <w:r w:rsidRPr="001E3FF2">
        <w:rPr>
          <w:rFonts w:cs="Arial"/>
          <w:sz w:val="18"/>
          <w:szCs w:val="18"/>
        </w:rPr>
        <w:t>Comisión Estatal de Derechos Humanos de San Luis Potosí. Informe especial sobre centros de tratamiento de adicciones en modalidad residencial”</w:t>
      </w:r>
      <w:r w:rsidRPr="001E3FF2">
        <w:rPr>
          <w:rFonts w:cs="Arial"/>
          <w:sz w:val="18"/>
          <w:szCs w:val="18"/>
        </w:rPr>
        <w:tab/>
        <w:t xml:space="preserve"> </w:t>
      </w:r>
      <w:hyperlink r:id="rId25" w:history="1">
        <w:r w:rsidRPr="001E3FF2">
          <w:rPr>
            <w:rStyle w:val="Hipervnculo"/>
            <w:rFonts w:cs="Arial"/>
            <w:sz w:val="18"/>
            <w:szCs w:val="18"/>
          </w:rPr>
          <w:t>http://www.cedhslp.org.mx/informes/info11/B%20INF%20ESP/B.2.2.2%20DQ%20INFORME%20ESPECIAL%20SOBRE....pdf</w:t>
        </w:r>
      </w:hyperlink>
      <w:r w:rsidRPr="001E3FF2">
        <w:rPr>
          <w:rFonts w:cs="Arial"/>
          <w:sz w:val="18"/>
          <w:szCs w:val="18"/>
        </w:rPr>
        <w:t xml:space="preserve">; Open </w:t>
      </w:r>
      <w:proofErr w:type="spellStart"/>
      <w:r w:rsidRPr="001E3FF2">
        <w:rPr>
          <w:rFonts w:cs="Arial"/>
          <w:sz w:val="18"/>
          <w:szCs w:val="18"/>
        </w:rPr>
        <w:t>Society</w:t>
      </w:r>
      <w:proofErr w:type="spellEnd"/>
      <w:r w:rsidRPr="001E3FF2">
        <w:rPr>
          <w:rFonts w:cs="Arial"/>
          <w:sz w:val="18"/>
          <w:szCs w:val="18"/>
        </w:rPr>
        <w:t xml:space="preserve"> </w:t>
      </w:r>
      <w:proofErr w:type="spellStart"/>
      <w:r w:rsidRPr="001E3FF2">
        <w:rPr>
          <w:rFonts w:cs="Arial"/>
          <w:sz w:val="18"/>
          <w:szCs w:val="18"/>
        </w:rPr>
        <w:t>Foundations</w:t>
      </w:r>
      <w:proofErr w:type="spellEnd"/>
      <w:r w:rsidRPr="001E3FF2">
        <w:rPr>
          <w:rFonts w:cs="Arial"/>
          <w:sz w:val="18"/>
          <w:szCs w:val="18"/>
        </w:rPr>
        <w:t xml:space="preserve"> (2016) “Ni Socorro, ni Salud: Abusos en vez de Rehabilitación para Usuarios de Drogas en América Latina y el Caribe”</w:t>
      </w:r>
      <w:r w:rsidRPr="001E3FF2">
        <w:rPr>
          <w:rFonts w:cs="Arial"/>
          <w:sz w:val="18"/>
          <w:szCs w:val="18"/>
        </w:rPr>
        <w:tab/>
        <w:t xml:space="preserve"> </w:t>
      </w:r>
      <w:hyperlink r:id="rId26" w:history="1">
        <w:r w:rsidRPr="001E3FF2">
          <w:rPr>
            <w:rStyle w:val="Hipervnculo"/>
            <w:rFonts w:cs="Arial"/>
            <w:sz w:val="18"/>
            <w:szCs w:val="18"/>
          </w:rPr>
          <w:t>https://www.opensocietyfoundations.org/uploads/5bda2aff-6714-45d3-961d-763ad4b2a4d6/no-health-no-help-es-21060403.pdf</w:t>
        </w:r>
      </w:hyperlink>
      <w:r w:rsidRPr="001E3FF2">
        <w:rPr>
          <w:rFonts w:cs="Arial"/>
          <w:sz w:val="18"/>
          <w:szCs w:val="18"/>
        </w:rPr>
        <w:t xml:space="preserve"> </w:t>
      </w:r>
    </w:p>
  </w:footnote>
  <w:footnote w:id="59">
    <w:p w14:paraId="3485C6B1" w14:textId="77777777" w:rsidR="00FE0802" w:rsidRPr="001E3FF2" w:rsidRDefault="00FE0802" w:rsidP="00FE0802">
      <w:pPr>
        <w:pStyle w:val="Textonotapie"/>
        <w:rPr>
          <w:sz w:val="18"/>
          <w:szCs w:val="18"/>
        </w:rPr>
      </w:pPr>
      <w:r w:rsidRPr="001E3FF2">
        <w:rPr>
          <w:rStyle w:val="Refdenotaalpie"/>
          <w:rFonts w:cs="Arial"/>
          <w:sz w:val="18"/>
          <w:szCs w:val="18"/>
        </w:rPr>
        <w:footnoteRef/>
      </w:r>
      <w:r w:rsidRPr="00FE3C69">
        <w:rPr>
          <w:rFonts w:cs="Arial"/>
          <w:sz w:val="18"/>
          <w:szCs w:val="18"/>
          <w:lang w:val="en-US"/>
        </w:rPr>
        <w:t xml:space="preserve"> Committee Against Torture, Concluding Observations, Seventh Periodic Report of Mexico, May 2019, para. </w:t>
      </w:r>
      <w:r w:rsidRPr="001E3FF2">
        <w:rPr>
          <w:rFonts w:cs="Arial"/>
          <w:sz w:val="18"/>
          <w:szCs w:val="18"/>
          <w:lang w:val="es-ES"/>
        </w:rPr>
        <w:t>42.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35F67" w14:textId="77777777" w:rsidR="009C5480" w:rsidRDefault="004A2769">
    <w:pPr>
      <w:pStyle w:val="Encabezado"/>
    </w:pPr>
    <w:r>
      <w:rPr>
        <w:noProof/>
        <w:lang w:val="es-ES_tradnl" w:eastAsia="es-ES_tradnl"/>
      </w:rPr>
      <w:drawing>
        <wp:inline distT="0" distB="0" distL="0" distR="0" wp14:anchorId="7BE40FDF" wp14:editId="7741C63C">
          <wp:extent cx="725879" cy="709127"/>
          <wp:effectExtent l="0" t="0" r="0" b="0"/>
          <wp:docPr id="1" name="0 Imagen" descr="Logo transparente 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ransparente ch.png"/>
                  <pic:cNvPicPr/>
                </pic:nvPicPr>
                <pic:blipFill>
                  <a:blip r:embed="rId1"/>
                  <a:stretch>
                    <a:fillRect/>
                  </a:stretch>
                </pic:blipFill>
                <pic:spPr>
                  <a:xfrm>
                    <a:off x="0" y="0"/>
                    <a:ext cx="730429" cy="713572"/>
                  </a:xfrm>
                  <a:prstGeom prst="rect">
                    <a:avLst/>
                  </a:prstGeom>
                </pic:spPr>
              </pic:pic>
            </a:graphicData>
          </a:graphic>
        </wp:inline>
      </w:drawing>
    </w:r>
  </w:p>
  <w:p w14:paraId="523FB661" w14:textId="77777777" w:rsidR="00410782" w:rsidRDefault="00410782">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1AE0C98"/>
    <w:multiLevelType w:val="hybridMultilevel"/>
    <w:tmpl w:val="855A74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7CD7E56"/>
    <w:multiLevelType w:val="hybridMultilevel"/>
    <w:tmpl w:val="F5BA789E"/>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3">
    <w:nsid w:val="09E41F91"/>
    <w:multiLevelType w:val="hybridMultilevel"/>
    <w:tmpl w:val="73CA858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0DE9533A"/>
    <w:multiLevelType w:val="hybridMultilevel"/>
    <w:tmpl w:val="51744758"/>
    <w:lvl w:ilvl="0" w:tplc="EA463504">
      <w:start w:val="1"/>
      <w:numFmt w:val="bullet"/>
      <w:lvlText w:val="-"/>
      <w:lvlJc w:val="left"/>
      <w:pPr>
        <w:ind w:left="720" w:hanging="360"/>
      </w:pPr>
      <w:rPr>
        <w:rFonts w:ascii="Cambria" w:eastAsiaTheme="minorHAnsi" w:hAnsi="Cambria"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F061135"/>
    <w:multiLevelType w:val="hybridMultilevel"/>
    <w:tmpl w:val="8D3E0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3CC320F"/>
    <w:multiLevelType w:val="hybridMultilevel"/>
    <w:tmpl w:val="43DE0CD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1D602134"/>
    <w:multiLevelType w:val="hybridMultilevel"/>
    <w:tmpl w:val="006E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AF1B0C"/>
    <w:multiLevelType w:val="hybridMultilevel"/>
    <w:tmpl w:val="51303760"/>
    <w:lvl w:ilvl="0" w:tplc="0C56AF80">
      <w:start w:val="2"/>
      <w:numFmt w:val="bullet"/>
      <w:lvlText w:val="-"/>
      <w:lvlJc w:val="left"/>
      <w:pPr>
        <w:ind w:left="720" w:hanging="360"/>
      </w:pPr>
      <w:rPr>
        <w:rFonts w:ascii="Arial Nova Cond" w:eastAsiaTheme="minorHAnsi" w:hAnsi="Arial Nova Cond" w:cs="Arial Nova Cond"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nsid w:val="254A35CB"/>
    <w:multiLevelType w:val="hybridMultilevel"/>
    <w:tmpl w:val="F61AF2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25EB6620"/>
    <w:multiLevelType w:val="hybridMultilevel"/>
    <w:tmpl w:val="2F5AD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3CD2094A"/>
    <w:multiLevelType w:val="hybridMultilevel"/>
    <w:tmpl w:val="312828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3F3C2785"/>
    <w:multiLevelType w:val="hybridMultilevel"/>
    <w:tmpl w:val="A14A27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453A05F4"/>
    <w:multiLevelType w:val="hybridMultilevel"/>
    <w:tmpl w:val="2458A59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4">
    <w:nsid w:val="46ED2CE1"/>
    <w:multiLevelType w:val="hybridMultilevel"/>
    <w:tmpl w:val="E98AFD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8837B0E"/>
    <w:multiLevelType w:val="hybridMultilevel"/>
    <w:tmpl w:val="A478FA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9243E24"/>
    <w:multiLevelType w:val="hybridMultilevel"/>
    <w:tmpl w:val="66E615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4B2E5868"/>
    <w:multiLevelType w:val="hybridMultilevel"/>
    <w:tmpl w:val="BD70E3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51585D8D"/>
    <w:multiLevelType w:val="hybridMultilevel"/>
    <w:tmpl w:val="6694CC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560C49FC"/>
    <w:multiLevelType w:val="hybridMultilevel"/>
    <w:tmpl w:val="5A7A7B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77A281A"/>
    <w:multiLevelType w:val="hybridMultilevel"/>
    <w:tmpl w:val="281C1312"/>
    <w:lvl w:ilvl="0" w:tplc="C7C2E8B0">
      <w:start w:val="1"/>
      <w:numFmt w:val="lowerLetter"/>
      <w:lvlText w:val="%1)"/>
      <w:lvlJc w:val="left"/>
      <w:pPr>
        <w:ind w:left="420" w:hanging="360"/>
      </w:pPr>
      <w:rPr>
        <w:rFonts w:hint="default"/>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21">
    <w:nsid w:val="5CE05057"/>
    <w:multiLevelType w:val="hybridMultilevel"/>
    <w:tmpl w:val="73D40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A53F1D"/>
    <w:multiLevelType w:val="hybridMultilevel"/>
    <w:tmpl w:val="F9D27B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69C56AAB"/>
    <w:multiLevelType w:val="hybridMultilevel"/>
    <w:tmpl w:val="EA101D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nsid w:val="6B167E7A"/>
    <w:multiLevelType w:val="hybridMultilevel"/>
    <w:tmpl w:val="B7EA05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DA533C7"/>
    <w:multiLevelType w:val="hybridMultilevel"/>
    <w:tmpl w:val="2A6CF2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DEF358A"/>
    <w:multiLevelType w:val="hybridMultilevel"/>
    <w:tmpl w:val="37566A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72E8008E"/>
    <w:multiLevelType w:val="hybridMultilevel"/>
    <w:tmpl w:val="A692B3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77DF7AB5"/>
    <w:multiLevelType w:val="hybridMultilevel"/>
    <w:tmpl w:val="83446E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784840E1"/>
    <w:multiLevelType w:val="hybridMultilevel"/>
    <w:tmpl w:val="5F2222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nsid w:val="793964AD"/>
    <w:multiLevelType w:val="hybridMultilevel"/>
    <w:tmpl w:val="3F0C34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5"/>
  </w:num>
  <w:num w:numId="2">
    <w:abstractNumId w:val="14"/>
  </w:num>
  <w:num w:numId="3">
    <w:abstractNumId w:val="10"/>
  </w:num>
  <w:num w:numId="4">
    <w:abstractNumId w:val="28"/>
  </w:num>
  <w:num w:numId="5">
    <w:abstractNumId w:val="7"/>
  </w:num>
  <w:num w:numId="6">
    <w:abstractNumId w:val="21"/>
  </w:num>
  <w:num w:numId="7">
    <w:abstractNumId w:val="19"/>
  </w:num>
  <w:num w:numId="8">
    <w:abstractNumId w:val="1"/>
  </w:num>
  <w:num w:numId="9">
    <w:abstractNumId w:val="24"/>
  </w:num>
  <w:num w:numId="10">
    <w:abstractNumId w:val="11"/>
  </w:num>
  <w:num w:numId="11">
    <w:abstractNumId w:val="18"/>
  </w:num>
  <w:num w:numId="12">
    <w:abstractNumId w:val="0"/>
  </w:num>
  <w:num w:numId="13">
    <w:abstractNumId w:val="2"/>
  </w:num>
  <w:num w:numId="14">
    <w:abstractNumId w:val="13"/>
  </w:num>
  <w:num w:numId="15">
    <w:abstractNumId w:val="26"/>
  </w:num>
  <w:num w:numId="16">
    <w:abstractNumId w:val="22"/>
  </w:num>
  <w:num w:numId="17">
    <w:abstractNumId w:val="25"/>
  </w:num>
  <w:num w:numId="18">
    <w:abstractNumId w:val="12"/>
  </w:num>
  <w:num w:numId="19">
    <w:abstractNumId w:val="20"/>
  </w:num>
  <w:num w:numId="20">
    <w:abstractNumId w:val="8"/>
  </w:num>
  <w:num w:numId="21">
    <w:abstractNumId w:val="23"/>
  </w:num>
  <w:num w:numId="22">
    <w:abstractNumId w:val="16"/>
  </w:num>
  <w:num w:numId="23">
    <w:abstractNumId w:val="4"/>
  </w:num>
  <w:num w:numId="24">
    <w:abstractNumId w:val="6"/>
  </w:num>
  <w:num w:numId="25">
    <w:abstractNumId w:val="3"/>
  </w:num>
  <w:num w:numId="26">
    <w:abstractNumId w:val="30"/>
  </w:num>
  <w:num w:numId="27">
    <w:abstractNumId w:val="29"/>
  </w:num>
  <w:num w:numId="28">
    <w:abstractNumId w:val="9"/>
  </w:num>
  <w:num w:numId="29">
    <w:abstractNumId w:val="27"/>
  </w:num>
  <w:num w:numId="30">
    <w:abstractNumId w:val="5"/>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782"/>
    <w:rsid w:val="00016EC0"/>
    <w:rsid w:val="00021769"/>
    <w:rsid w:val="0003619C"/>
    <w:rsid w:val="000534E9"/>
    <w:rsid w:val="000B4EB2"/>
    <w:rsid w:val="000D29F9"/>
    <w:rsid w:val="00106BAC"/>
    <w:rsid w:val="001142E7"/>
    <w:rsid w:val="001246AC"/>
    <w:rsid w:val="0019254F"/>
    <w:rsid w:val="00197E53"/>
    <w:rsid w:val="001B3F28"/>
    <w:rsid w:val="001B59D2"/>
    <w:rsid w:val="00221CBD"/>
    <w:rsid w:val="002E28D3"/>
    <w:rsid w:val="002F68C8"/>
    <w:rsid w:val="003024D1"/>
    <w:rsid w:val="00331C68"/>
    <w:rsid w:val="00351D0C"/>
    <w:rsid w:val="00363A59"/>
    <w:rsid w:val="00371A38"/>
    <w:rsid w:val="003941E8"/>
    <w:rsid w:val="003E6863"/>
    <w:rsid w:val="00410782"/>
    <w:rsid w:val="00416C76"/>
    <w:rsid w:val="00426D99"/>
    <w:rsid w:val="00431996"/>
    <w:rsid w:val="00475C03"/>
    <w:rsid w:val="004A2769"/>
    <w:rsid w:val="004B55DE"/>
    <w:rsid w:val="004E1CE6"/>
    <w:rsid w:val="004F45C7"/>
    <w:rsid w:val="00510BF6"/>
    <w:rsid w:val="00513B12"/>
    <w:rsid w:val="00514172"/>
    <w:rsid w:val="00524D7D"/>
    <w:rsid w:val="00531101"/>
    <w:rsid w:val="005377A9"/>
    <w:rsid w:val="005446ED"/>
    <w:rsid w:val="00566C5F"/>
    <w:rsid w:val="005C1068"/>
    <w:rsid w:val="005E110E"/>
    <w:rsid w:val="005E3C13"/>
    <w:rsid w:val="005E66F4"/>
    <w:rsid w:val="006048D6"/>
    <w:rsid w:val="00604BDA"/>
    <w:rsid w:val="00665E55"/>
    <w:rsid w:val="00677535"/>
    <w:rsid w:val="00697FF5"/>
    <w:rsid w:val="006A50C2"/>
    <w:rsid w:val="006A6BDF"/>
    <w:rsid w:val="006E6293"/>
    <w:rsid w:val="007070E4"/>
    <w:rsid w:val="00760083"/>
    <w:rsid w:val="00771D2C"/>
    <w:rsid w:val="00792672"/>
    <w:rsid w:val="007A3D1B"/>
    <w:rsid w:val="00857F2F"/>
    <w:rsid w:val="00867B49"/>
    <w:rsid w:val="00892A1D"/>
    <w:rsid w:val="008A51B2"/>
    <w:rsid w:val="008C5442"/>
    <w:rsid w:val="008D483B"/>
    <w:rsid w:val="00957362"/>
    <w:rsid w:val="009C5480"/>
    <w:rsid w:val="009F5212"/>
    <w:rsid w:val="00A063C7"/>
    <w:rsid w:val="00A22DE0"/>
    <w:rsid w:val="00A30D26"/>
    <w:rsid w:val="00A411BB"/>
    <w:rsid w:val="00A63EBE"/>
    <w:rsid w:val="00A73628"/>
    <w:rsid w:val="00A73E03"/>
    <w:rsid w:val="00A8796E"/>
    <w:rsid w:val="00AC5AC1"/>
    <w:rsid w:val="00AD196F"/>
    <w:rsid w:val="00AD701F"/>
    <w:rsid w:val="00AE0465"/>
    <w:rsid w:val="00AF2F9A"/>
    <w:rsid w:val="00B0132C"/>
    <w:rsid w:val="00B15828"/>
    <w:rsid w:val="00B36A75"/>
    <w:rsid w:val="00B378F0"/>
    <w:rsid w:val="00BB5822"/>
    <w:rsid w:val="00BE0483"/>
    <w:rsid w:val="00C30CDA"/>
    <w:rsid w:val="00C837CA"/>
    <w:rsid w:val="00C96599"/>
    <w:rsid w:val="00CF5DE7"/>
    <w:rsid w:val="00D14558"/>
    <w:rsid w:val="00D14D94"/>
    <w:rsid w:val="00D22655"/>
    <w:rsid w:val="00D55F48"/>
    <w:rsid w:val="00D713E5"/>
    <w:rsid w:val="00D82218"/>
    <w:rsid w:val="00DA088E"/>
    <w:rsid w:val="00DD6321"/>
    <w:rsid w:val="00DE682C"/>
    <w:rsid w:val="00DF29A1"/>
    <w:rsid w:val="00E33EEC"/>
    <w:rsid w:val="00E46A8A"/>
    <w:rsid w:val="00E53BFE"/>
    <w:rsid w:val="00E55B21"/>
    <w:rsid w:val="00E947E7"/>
    <w:rsid w:val="00ED7AEE"/>
    <w:rsid w:val="00F13032"/>
    <w:rsid w:val="00F14A44"/>
    <w:rsid w:val="00F27E9E"/>
    <w:rsid w:val="00F37730"/>
    <w:rsid w:val="00F43512"/>
    <w:rsid w:val="00F84F76"/>
    <w:rsid w:val="00F87572"/>
    <w:rsid w:val="00FB763B"/>
    <w:rsid w:val="00FC0291"/>
    <w:rsid w:val="00FE0802"/>
    <w:rsid w:val="00FF18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85E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802"/>
    <w:pPr>
      <w:spacing w:after="0" w:line="240" w:lineRule="auto"/>
    </w:pPr>
    <w:rPr>
      <w:sz w:val="24"/>
      <w:szCs w:val="24"/>
      <w:lang w:val="es-ES_tradnl"/>
    </w:rPr>
  </w:style>
  <w:style w:type="paragraph" w:styleId="Ttulo2">
    <w:name w:val="heading 2"/>
    <w:basedOn w:val="Normal"/>
    <w:next w:val="Normal"/>
    <w:link w:val="Ttulo2Car"/>
    <w:uiPriority w:val="9"/>
    <w:unhideWhenUsed/>
    <w:qFormat/>
    <w:rsid w:val="00E55B2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E55B21"/>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0782"/>
    <w:pPr>
      <w:tabs>
        <w:tab w:val="center" w:pos="4419"/>
        <w:tab w:val="right" w:pos="8838"/>
      </w:tabs>
    </w:pPr>
    <w:rPr>
      <w:sz w:val="22"/>
      <w:szCs w:val="22"/>
      <w:lang w:val="es-MX"/>
    </w:rPr>
  </w:style>
  <w:style w:type="character" w:customStyle="1" w:styleId="EncabezadoCar">
    <w:name w:val="Encabezado Car"/>
    <w:basedOn w:val="Fuentedeprrafopredeter"/>
    <w:link w:val="Encabezado"/>
    <w:uiPriority w:val="99"/>
    <w:rsid w:val="00410782"/>
  </w:style>
  <w:style w:type="paragraph" w:styleId="Piedepgina">
    <w:name w:val="footer"/>
    <w:basedOn w:val="Normal"/>
    <w:link w:val="PiedepginaCar"/>
    <w:uiPriority w:val="99"/>
    <w:unhideWhenUsed/>
    <w:rsid w:val="00410782"/>
    <w:pPr>
      <w:tabs>
        <w:tab w:val="center" w:pos="4419"/>
        <w:tab w:val="right" w:pos="8838"/>
      </w:tabs>
    </w:pPr>
    <w:rPr>
      <w:sz w:val="22"/>
      <w:szCs w:val="22"/>
      <w:lang w:val="es-MX"/>
    </w:rPr>
  </w:style>
  <w:style w:type="character" w:customStyle="1" w:styleId="PiedepginaCar">
    <w:name w:val="Pie de página Car"/>
    <w:basedOn w:val="Fuentedeprrafopredeter"/>
    <w:link w:val="Piedepgina"/>
    <w:uiPriority w:val="99"/>
    <w:rsid w:val="00410782"/>
  </w:style>
  <w:style w:type="paragraph" w:styleId="Textodeglobo">
    <w:name w:val="Balloon Text"/>
    <w:basedOn w:val="Normal"/>
    <w:link w:val="TextodegloboCar"/>
    <w:uiPriority w:val="99"/>
    <w:semiHidden/>
    <w:unhideWhenUsed/>
    <w:rsid w:val="00410782"/>
    <w:rPr>
      <w:rFonts w:ascii="Tahoma" w:hAnsi="Tahoma" w:cs="Tahoma"/>
      <w:sz w:val="16"/>
      <w:szCs w:val="16"/>
      <w:lang w:val="es-MX"/>
    </w:rPr>
  </w:style>
  <w:style w:type="character" w:customStyle="1" w:styleId="TextodegloboCar">
    <w:name w:val="Texto de globo Car"/>
    <w:basedOn w:val="Fuentedeprrafopredeter"/>
    <w:link w:val="Textodeglobo"/>
    <w:uiPriority w:val="99"/>
    <w:semiHidden/>
    <w:rsid w:val="00410782"/>
    <w:rPr>
      <w:rFonts w:ascii="Tahoma" w:hAnsi="Tahoma" w:cs="Tahoma"/>
      <w:sz w:val="16"/>
      <w:szCs w:val="16"/>
    </w:rPr>
  </w:style>
  <w:style w:type="character" w:styleId="Hipervnculo">
    <w:name w:val="Hyperlink"/>
    <w:basedOn w:val="Fuentedeprrafopredeter"/>
    <w:uiPriority w:val="99"/>
    <w:unhideWhenUsed/>
    <w:rsid w:val="009C5480"/>
    <w:rPr>
      <w:color w:val="0000FF" w:themeColor="hyperlink"/>
      <w:u w:val="single"/>
    </w:rPr>
  </w:style>
  <w:style w:type="paragraph" w:styleId="Prrafodelista">
    <w:name w:val="List Paragraph"/>
    <w:basedOn w:val="Normal"/>
    <w:uiPriority w:val="34"/>
    <w:qFormat/>
    <w:rsid w:val="00E53BFE"/>
    <w:pPr>
      <w:spacing w:after="200" w:line="276" w:lineRule="auto"/>
      <w:ind w:left="720"/>
      <w:contextualSpacing/>
    </w:pPr>
    <w:rPr>
      <w:rFonts w:ascii="Calibri" w:eastAsia="Calibri" w:hAnsi="Calibri" w:cs="Times New Roman"/>
      <w:sz w:val="22"/>
      <w:szCs w:val="22"/>
      <w:lang w:val="en-US"/>
    </w:rPr>
  </w:style>
  <w:style w:type="table" w:styleId="Tablaconcuadrcula">
    <w:name w:val="Table Grid"/>
    <w:basedOn w:val="Tablanormal"/>
    <w:uiPriority w:val="39"/>
    <w:rsid w:val="00FC02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FA Fu?notente,Car,Ca"/>
    <w:basedOn w:val="Normal"/>
    <w:link w:val="TextonotapieCar"/>
    <w:uiPriority w:val="99"/>
    <w:unhideWhenUsed/>
    <w:qFormat/>
    <w:rsid w:val="00B378F0"/>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B378F0"/>
    <w:rPr>
      <w:sz w:val="20"/>
      <w:szCs w:val="20"/>
      <w:lang w:val="es-ES_tradnl"/>
    </w:rPr>
  </w:style>
  <w:style w:type="character" w:styleId="Refdenotaalpie">
    <w:name w:val="footnote reference"/>
    <w:aliases w:val="4_G,Texto de nota al pie,Appel note de bas de page,ftref,Footnote Text Char Char Char Char Char Car1,Footnote Text Char Char Char Char Car1,Footnote reference Car1,FA Fu Car1,Footnote Text Char Char Char Car1"/>
    <w:basedOn w:val="Fuentedeprrafopredeter"/>
    <w:uiPriority w:val="99"/>
    <w:unhideWhenUsed/>
    <w:qFormat/>
    <w:rsid w:val="00B378F0"/>
    <w:rPr>
      <w:vertAlign w:val="superscript"/>
    </w:rPr>
  </w:style>
  <w:style w:type="character" w:customStyle="1" w:styleId="Ttulo2Car">
    <w:name w:val="Título 2 Car"/>
    <w:basedOn w:val="Fuentedeprrafopredeter"/>
    <w:link w:val="Ttulo2"/>
    <w:uiPriority w:val="9"/>
    <w:rsid w:val="00E55B21"/>
    <w:rPr>
      <w:rFonts w:asciiTheme="majorHAnsi" w:eastAsiaTheme="majorEastAsia" w:hAnsiTheme="majorHAnsi" w:cstheme="majorBidi"/>
      <w:color w:val="365F91" w:themeColor="accent1" w:themeShade="BF"/>
      <w:sz w:val="26"/>
      <w:szCs w:val="26"/>
      <w:lang w:val="es-ES_tradnl"/>
    </w:rPr>
  </w:style>
  <w:style w:type="character" w:customStyle="1" w:styleId="Ttulo3Car">
    <w:name w:val="Título 3 Car"/>
    <w:basedOn w:val="Fuentedeprrafopredeter"/>
    <w:link w:val="Ttulo3"/>
    <w:uiPriority w:val="9"/>
    <w:rsid w:val="00E55B21"/>
    <w:rPr>
      <w:rFonts w:asciiTheme="majorHAnsi" w:eastAsiaTheme="majorEastAsia" w:hAnsiTheme="majorHAnsi" w:cstheme="majorBidi"/>
      <w:color w:val="243F60" w:themeColor="accent1" w:themeShade="7F"/>
      <w:sz w:val="24"/>
      <w:szCs w:val="24"/>
      <w:lang w:val="es-ES_tradnl"/>
    </w:rPr>
  </w:style>
  <w:style w:type="paragraph" w:customStyle="1" w:styleId="SingleTxtG">
    <w:name w:val="_ Single Txt_G"/>
    <w:basedOn w:val="Normal"/>
    <w:qFormat/>
    <w:rsid w:val="00FE0802"/>
    <w:pPr>
      <w:spacing w:after="120"/>
      <w:ind w:left="1134" w:right="1134"/>
      <w:jc w:val="both"/>
    </w:pPr>
    <w:rPr>
      <w:rFonts w:ascii="Times New Roman" w:hAnsi="Times New Roman" w:cs="Times New Roman"/>
      <w:sz w:val="20"/>
      <w:szCs w:val="20"/>
      <w:lang w:val="fr-CH"/>
    </w:rPr>
  </w:style>
  <w:style w:type="character" w:styleId="Refdecomentario">
    <w:name w:val="annotation reference"/>
    <w:basedOn w:val="Fuentedeprrafopredeter"/>
    <w:uiPriority w:val="99"/>
    <w:semiHidden/>
    <w:unhideWhenUsed/>
    <w:rsid w:val="00FE0802"/>
    <w:rPr>
      <w:sz w:val="18"/>
      <w:szCs w:val="18"/>
    </w:rPr>
  </w:style>
  <w:style w:type="paragraph" w:customStyle="1" w:styleId="Default">
    <w:name w:val="Default"/>
    <w:rsid w:val="00FE0802"/>
    <w:pPr>
      <w:autoSpaceDE w:val="0"/>
      <w:autoSpaceDN w:val="0"/>
      <w:adjustRightInd w:val="0"/>
      <w:spacing w:after="0" w:line="240" w:lineRule="auto"/>
    </w:pPr>
    <w:rPr>
      <w:rFonts w:ascii="Arial" w:hAnsi="Arial" w:cs="Arial"/>
      <w:color w:val="000000"/>
      <w:sz w:val="24"/>
      <w:szCs w:val="24"/>
    </w:rPr>
  </w:style>
  <w:style w:type="paragraph" w:customStyle="1" w:styleId="m-8567124984482509407msolistparagraph">
    <w:name w:val="m_-8567124984482509407msolistparagraph"/>
    <w:basedOn w:val="Normal"/>
    <w:rsid w:val="00FE0802"/>
    <w:pPr>
      <w:spacing w:before="100" w:beforeAutospacing="1" w:after="100" w:afterAutospacing="1"/>
    </w:pPr>
    <w:rPr>
      <w:rFonts w:ascii="Times New Roman" w:hAnsi="Times New Roman" w:cs="Times New Roman"/>
      <w:lang w:eastAsia="es-ES_tradnl"/>
    </w:rPr>
  </w:style>
  <w:style w:type="paragraph" w:styleId="Textosinformato">
    <w:name w:val="Plain Text"/>
    <w:basedOn w:val="Normal"/>
    <w:link w:val="TextosinformatoCar"/>
    <w:uiPriority w:val="99"/>
    <w:unhideWhenUsed/>
    <w:rsid w:val="00FE0802"/>
    <w:rPr>
      <w:rFonts w:ascii="Calibri" w:hAnsi="Calibri"/>
      <w:sz w:val="22"/>
      <w:szCs w:val="21"/>
      <w:lang w:val="es-MX"/>
    </w:rPr>
  </w:style>
  <w:style w:type="character" w:customStyle="1" w:styleId="TextosinformatoCar">
    <w:name w:val="Texto sin formato Car"/>
    <w:basedOn w:val="Fuentedeprrafopredeter"/>
    <w:link w:val="Textosinformato"/>
    <w:uiPriority w:val="99"/>
    <w:rsid w:val="00FE0802"/>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18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 Id="rId2" Type="http://schemas.openxmlformats.org/officeDocument/2006/relationships/hyperlink" Target="http://www.documenta.org.mx"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https://www.hrw.org/report/2018/04/03/invisible-victims-sexual-violence/access-justice-women-and-girls-disabilities" TargetMode="External"/><Relationship Id="rId20" Type="http://schemas.openxmlformats.org/officeDocument/2006/relationships/hyperlink" Target="http://dof.gob.mx/nota_detalle.php?codigo=5406383&amp;fecha=04/09/2015" TargetMode="External"/><Relationship Id="rId21" Type="http://schemas.openxmlformats.org/officeDocument/2006/relationships/hyperlink" Target="http://dof.gob.mx/nota_detalle.php?codigo=5406383&amp;fecha=04/09/2015" TargetMode="External"/><Relationship Id="rId22" Type="http://schemas.openxmlformats.org/officeDocument/2006/relationships/hyperlink" Target="https://es.scribd.com/document/344173558/Gasto-publico-en-salud-mental" TargetMode="External"/><Relationship Id="rId23" Type="http://schemas.openxmlformats.org/officeDocument/2006/relationships/hyperlink" Target="http://www.paho.org/per/images/stories/FtPage/2013/WHO-AIMS.pdf" TargetMode="External"/><Relationship Id="rId24" Type="http://schemas.openxmlformats.org/officeDocument/2006/relationships/hyperlink" Target="https://www.inegi.org.mx/programas/caas/2015/" TargetMode="External"/><Relationship Id="rId25" Type="http://schemas.openxmlformats.org/officeDocument/2006/relationships/hyperlink" Target="http://www.cedhslp.org.mx/informes/info11/B%20INF%20ESP/B.2.2.2%20DQ%20INFORME%20ESPECIAL%20SOBRE....pdf" TargetMode="External"/><Relationship Id="rId26" Type="http://schemas.openxmlformats.org/officeDocument/2006/relationships/hyperlink" Target="https://www.opensocietyfoundations.org/uploads/5bda2aff-6714-45d3-961d-763ad4b2a4d6/no-health-no-help-es-21060403.pdf" TargetMode="External"/><Relationship Id="rId10" Type="http://schemas.openxmlformats.org/officeDocument/2006/relationships/hyperlink" Target="https://www.eesc.europa.eu/en/our-work/opinions-information-reports/opinions/situation-women-disabilities-exploratory-opinion-requested-european-parliament" TargetMode="External"/><Relationship Id="rId11" Type="http://schemas.openxmlformats.org/officeDocument/2006/relationships/hyperlink" Target="https://poderjudicialcampeche.gob.mx/transparencia/descargas/codigo%20penal.pdf" TargetMode="External"/><Relationship Id="rId12" Type="http://schemas.openxmlformats.org/officeDocument/2006/relationships/hyperlink" Target="http://www.poderjudicialchiapas.gob.mx/forms/archivos/45d9codigo-penal-para-el-estado-de-chiapas%281%29.pdf" TargetMode="External"/><Relationship Id="rId13" Type="http://schemas.openxmlformats.org/officeDocument/2006/relationships/hyperlink" Target="http://aldf.gob.mx/codigos-107-4.html" TargetMode="External"/><Relationship Id="rId14" Type="http://schemas.openxmlformats.org/officeDocument/2006/relationships/hyperlink" Target="http://www.ordenjuridico.gob.mx/Documentos/Federal/pdf/wo92363.pdf" TargetMode="External"/><Relationship Id="rId15" Type="http://schemas.openxmlformats.org/officeDocument/2006/relationships/hyperlink" Target="http://www.embracingdiversity.net/files/report/1549836425_report-deprivation-of-libertyweb.pdf" TargetMode="External"/><Relationship Id="rId16" Type="http://schemas.openxmlformats.org/officeDocument/2006/relationships/hyperlink" Target="http://cedhj.org.mx/recomendaciones/inf.%20especiales/2018/Discapacidad%20Mental.pdf" TargetMode="External"/><Relationship Id="rId17" Type="http://schemas.openxmlformats.org/officeDocument/2006/relationships/hyperlink" Target="http://cedhj.org.mx/recomendaciones/inf.%20especiales/2018/Discapacidad%20Mental.pdf" TargetMode="External"/><Relationship Id="rId18" Type="http://schemas.openxmlformats.org/officeDocument/2006/relationships/hyperlink" Target="http://cedhj.org.mx/recomendaciones/inf.%20especiales/2018/Discapacidad%20Mental.pdf" TargetMode="External"/><Relationship Id="rId19" Type="http://schemas.openxmlformats.org/officeDocument/2006/relationships/hyperlink" Target="http://www.cndh.org.mx/sites/all/doc/informes/especiales/pronunciamiento_20160210.pdf" TargetMode="External"/><Relationship Id="rId1" Type="http://schemas.openxmlformats.org/officeDocument/2006/relationships/hyperlink" Target="http://www.colegiodenotarios.org.mx/documentos/ley_notariado_cdmx.pdf" TargetMode="External"/><Relationship Id="rId2" Type="http://schemas.openxmlformats.org/officeDocument/2006/relationships/hyperlink" Target="https://www.cbcs.gob.mx/index.php/cmply/1485-codigo-civil-bcs" TargetMode="External"/><Relationship Id="rId3" Type="http://schemas.openxmlformats.org/officeDocument/2006/relationships/hyperlink" Target="http://www.diputados.gob.mx/LeyesBiblio/pdf/2_030619.pdf" TargetMode="External"/><Relationship Id="rId4" Type="http://schemas.openxmlformats.org/officeDocument/2006/relationships/hyperlink" Target="http://www.diputados.gob.mx/LeyesBiblio/pdf/LGAPPCEA_270516.pdf" TargetMode="External"/><Relationship Id="rId5" Type="http://schemas.openxmlformats.org/officeDocument/2006/relationships/hyperlink" Target="http://www.infodf.org.mx/documentospdf/constitucion_cdmx/Constitucion_%20Politica_CDMX.pdf" TargetMode="External"/><Relationship Id="rId6" Type="http://schemas.openxmlformats.org/officeDocument/2006/relationships/hyperlink" Target="https://www.congresocdmx.gob.mx/wp-content/uploads/2019/04/GACETA-119_09_04_19.pdf" TargetMode="External"/><Relationship Id="rId7" Type="http://schemas.openxmlformats.org/officeDocument/2006/relationships/hyperlink" Target="https://www.scjn.gob.mx/sites/default/files/listas/documento_dos/2019-02/AR-1368-2015-190212.pdf" TargetMode="External"/><Relationship Id="rId8" Type="http://schemas.openxmlformats.org/officeDocument/2006/relationships/hyperlink" Target="https://www.scjn.gob.mx/derechos-humanos/informacion-consultable-discapacidad/criterios-scjn-materia-discapac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3C3F2-F6F5-C04F-A1B5-3CFB89D59057}">
  <ds:schemaRefs>
    <ds:schemaRef ds:uri="http://schemas.openxmlformats.org/officeDocument/2006/bibliography"/>
  </ds:schemaRefs>
</ds:datastoreItem>
</file>

<file path=customXml/itemProps2.xml><?xml version="1.0" encoding="utf-8"?>
<ds:datastoreItem xmlns:ds="http://schemas.openxmlformats.org/officeDocument/2006/customXml" ds:itemID="{99D67711-5170-4648-85E6-65DE76D08427}"/>
</file>

<file path=customXml/itemProps3.xml><?xml version="1.0" encoding="utf-8"?>
<ds:datastoreItem xmlns:ds="http://schemas.openxmlformats.org/officeDocument/2006/customXml" ds:itemID="{666437BB-C0DD-4BAA-948C-BAB2F57A214E}"/>
</file>

<file path=customXml/itemProps4.xml><?xml version="1.0" encoding="utf-8"?>
<ds:datastoreItem xmlns:ds="http://schemas.openxmlformats.org/officeDocument/2006/customXml" ds:itemID="{AA1C836F-C546-45F1-AC16-537FFA8C530A}"/>
</file>

<file path=docProps/app.xml><?xml version="1.0" encoding="utf-8"?>
<Properties xmlns="http://schemas.openxmlformats.org/officeDocument/2006/extended-properties" xmlns:vt="http://schemas.openxmlformats.org/officeDocument/2006/docPropsVTypes">
  <Template>Normal.dotm</Template>
  <TotalTime>2</TotalTime>
  <Pages>20</Pages>
  <Words>6613</Words>
  <Characters>36375</Characters>
  <Application>Microsoft Macintosh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Sofia Lascurain</cp:lastModifiedBy>
  <cp:revision>2</cp:revision>
  <cp:lastPrinted>2017-04-26T14:28:00Z</cp:lastPrinted>
  <dcterms:created xsi:type="dcterms:W3CDTF">2019-07-26T12:16:00Z</dcterms:created>
  <dcterms:modified xsi:type="dcterms:W3CDTF">2019-07-26T12:16:00Z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