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6E255" w14:textId="77777777" w:rsidR="00C65AAC" w:rsidRPr="00551068" w:rsidRDefault="00C65AAC" w:rsidP="00AB2E16">
      <w:pPr>
        <w:spacing w:before="240" w:after="240"/>
        <w:jc w:val="both"/>
        <w:outlineLvl w:val="0"/>
        <w:rPr>
          <w:rFonts w:asciiTheme="majorHAnsi" w:eastAsia="Arial" w:hAnsiTheme="majorHAnsi" w:cs="Arial"/>
          <w:b/>
          <w:i/>
          <w:iCs/>
          <w:u w:val="single"/>
        </w:rPr>
      </w:pPr>
      <w:r w:rsidRPr="00551068">
        <w:rPr>
          <w:rFonts w:asciiTheme="majorHAnsi" w:eastAsia="Arial" w:hAnsiTheme="majorHAnsi" w:cs="Arial"/>
          <w:b/>
          <w:i/>
          <w:iCs/>
          <w:u w:val="single"/>
        </w:rPr>
        <w:t>INTRODUCTION</w:t>
      </w:r>
    </w:p>
    <w:p w14:paraId="67CBC839" w14:textId="77777777" w:rsidR="00A547E2" w:rsidRDefault="00A547E2" w:rsidP="00BE436D">
      <w:pPr>
        <w:spacing w:before="240" w:after="240"/>
        <w:jc w:val="both"/>
        <w:outlineLvl w:val="0"/>
        <w:rPr>
          <w:rFonts w:asciiTheme="majorHAnsi" w:eastAsia="Arial" w:hAnsiTheme="majorHAnsi" w:cs="Arial"/>
          <w:b/>
          <w:sz w:val="22"/>
          <w:szCs w:val="22"/>
        </w:rPr>
      </w:pPr>
    </w:p>
    <w:p w14:paraId="0FCD29C5" w14:textId="0AC95444" w:rsidR="0087664C" w:rsidRDefault="00C65AAC" w:rsidP="00452617">
      <w:pPr>
        <w:spacing w:before="240" w:after="240"/>
        <w:jc w:val="both"/>
        <w:outlineLvl w:val="0"/>
        <w:rPr>
          <w:rFonts w:asciiTheme="majorHAnsi" w:eastAsia="Arial" w:hAnsiTheme="majorHAnsi" w:cs="Arial"/>
          <w:bCs/>
          <w:sz w:val="22"/>
          <w:szCs w:val="22"/>
        </w:rPr>
      </w:pPr>
      <w:r>
        <w:rPr>
          <w:rFonts w:asciiTheme="majorHAnsi" w:eastAsia="Arial" w:hAnsiTheme="majorHAnsi" w:cs="Arial"/>
          <w:bCs/>
          <w:sz w:val="22"/>
          <w:szCs w:val="22"/>
        </w:rPr>
        <w:t xml:space="preserve">Le </w:t>
      </w:r>
      <w:r w:rsidR="00452617">
        <w:rPr>
          <w:rFonts w:asciiTheme="majorHAnsi" w:eastAsia="Arial" w:hAnsiTheme="majorHAnsi" w:cs="Arial"/>
          <w:bCs/>
          <w:sz w:val="22"/>
          <w:szCs w:val="22"/>
        </w:rPr>
        <w:t xml:space="preserve">30 juin 2020, le </w:t>
      </w:r>
      <w:r>
        <w:rPr>
          <w:rFonts w:asciiTheme="majorHAnsi" w:eastAsia="Arial" w:hAnsiTheme="majorHAnsi" w:cs="Arial"/>
          <w:bCs/>
          <w:sz w:val="22"/>
          <w:szCs w:val="22"/>
        </w:rPr>
        <w:t xml:space="preserve">Barreau de Paris a adressé </w:t>
      </w:r>
      <w:r w:rsidR="0087664C">
        <w:rPr>
          <w:rFonts w:asciiTheme="majorHAnsi" w:eastAsia="Arial" w:hAnsiTheme="majorHAnsi" w:cs="Arial"/>
          <w:bCs/>
          <w:sz w:val="22"/>
          <w:szCs w:val="22"/>
        </w:rPr>
        <w:t>son premier</w:t>
      </w:r>
      <w:r>
        <w:rPr>
          <w:rFonts w:asciiTheme="majorHAnsi" w:eastAsia="Arial" w:hAnsiTheme="majorHAnsi" w:cs="Arial"/>
          <w:bCs/>
          <w:sz w:val="22"/>
          <w:szCs w:val="22"/>
        </w:rPr>
        <w:t xml:space="preserve"> </w:t>
      </w:r>
      <w:r w:rsidR="0087664C">
        <w:rPr>
          <w:rFonts w:asciiTheme="majorHAnsi" w:eastAsia="Arial" w:hAnsiTheme="majorHAnsi" w:cs="Arial"/>
          <w:bCs/>
          <w:sz w:val="22"/>
          <w:szCs w:val="22"/>
        </w:rPr>
        <w:t>r</w:t>
      </w:r>
      <w:r>
        <w:rPr>
          <w:rFonts w:asciiTheme="majorHAnsi" w:eastAsia="Arial" w:hAnsiTheme="majorHAnsi" w:cs="Arial"/>
          <w:bCs/>
          <w:sz w:val="22"/>
          <w:szCs w:val="22"/>
        </w:rPr>
        <w:t>apport au Comité</w:t>
      </w:r>
      <w:r w:rsidR="007768B7">
        <w:rPr>
          <w:rFonts w:asciiTheme="majorHAnsi" w:eastAsia="Arial" w:hAnsiTheme="majorHAnsi" w:cs="Arial"/>
          <w:bCs/>
          <w:sz w:val="22"/>
          <w:szCs w:val="22"/>
        </w:rPr>
        <w:t xml:space="preserve"> des droits de l’enfant</w:t>
      </w:r>
      <w:r w:rsidR="00553037">
        <w:rPr>
          <w:rFonts w:asciiTheme="majorHAnsi" w:eastAsia="Arial" w:hAnsiTheme="majorHAnsi" w:cs="Arial"/>
          <w:bCs/>
          <w:sz w:val="22"/>
          <w:szCs w:val="22"/>
        </w:rPr>
        <w:t xml:space="preserve"> dans le cadre de l’examen périodique de l’application, par la France, de l</w:t>
      </w:r>
      <w:r w:rsidR="00452617">
        <w:rPr>
          <w:rFonts w:asciiTheme="majorHAnsi" w:eastAsia="Arial" w:hAnsiTheme="majorHAnsi" w:cs="Arial"/>
          <w:bCs/>
          <w:sz w:val="22"/>
          <w:szCs w:val="22"/>
        </w:rPr>
        <w:t>a Convention internationale relative aux droits de l’enfant.</w:t>
      </w:r>
      <w:r w:rsidR="00553037">
        <w:rPr>
          <w:rFonts w:asciiTheme="majorHAnsi" w:eastAsia="Arial" w:hAnsiTheme="majorHAnsi" w:cs="Arial"/>
          <w:bCs/>
          <w:sz w:val="22"/>
          <w:szCs w:val="22"/>
        </w:rPr>
        <w:t xml:space="preserve"> </w:t>
      </w:r>
      <w:r w:rsidR="007E5883">
        <w:rPr>
          <w:rFonts w:asciiTheme="majorHAnsi" w:eastAsia="Arial" w:hAnsiTheme="majorHAnsi" w:cs="Arial"/>
          <w:bCs/>
          <w:sz w:val="22"/>
          <w:szCs w:val="22"/>
        </w:rPr>
        <w:t>Ledit Rappor</w:t>
      </w:r>
      <w:r w:rsidR="00F00B13">
        <w:rPr>
          <w:rFonts w:asciiTheme="majorHAnsi" w:eastAsia="Arial" w:hAnsiTheme="majorHAnsi" w:cs="Arial"/>
          <w:bCs/>
          <w:sz w:val="22"/>
          <w:szCs w:val="22"/>
        </w:rPr>
        <w:t xml:space="preserve">t était centré sur les droits des mineurs </w:t>
      </w:r>
      <w:r w:rsidR="00BC0129">
        <w:rPr>
          <w:rFonts w:asciiTheme="majorHAnsi" w:eastAsia="Arial" w:hAnsiTheme="majorHAnsi" w:cs="Arial"/>
          <w:bCs/>
          <w:sz w:val="22"/>
          <w:szCs w:val="22"/>
        </w:rPr>
        <w:t xml:space="preserve">non accompagnés ou mineurs </w:t>
      </w:r>
      <w:r w:rsidR="00F00B13">
        <w:rPr>
          <w:rFonts w:asciiTheme="majorHAnsi" w:eastAsia="Arial" w:hAnsiTheme="majorHAnsi" w:cs="Arial"/>
          <w:bCs/>
          <w:sz w:val="22"/>
          <w:szCs w:val="22"/>
        </w:rPr>
        <w:t>isolés étrangers (MIE) devant les juridictio</w:t>
      </w:r>
      <w:r w:rsidR="00572C41">
        <w:rPr>
          <w:rFonts w:asciiTheme="majorHAnsi" w:eastAsia="Arial" w:hAnsiTheme="majorHAnsi" w:cs="Arial"/>
          <w:bCs/>
          <w:sz w:val="22"/>
          <w:szCs w:val="22"/>
        </w:rPr>
        <w:t>ns civiles et pénales</w:t>
      </w:r>
      <w:r w:rsidR="00F00B13">
        <w:rPr>
          <w:rFonts w:asciiTheme="majorHAnsi" w:eastAsia="Arial" w:hAnsiTheme="majorHAnsi" w:cs="Arial"/>
          <w:bCs/>
          <w:sz w:val="22"/>
          <w:szCs w:val="22"/>
        </w:rPr>
        <w:t>.</w:t>
      </w:r>
    </w:p>
    <w:p w14:paraId="44A2096A" w14:textId="206AB94C" w:rsidR="009E1382" w:rsidRDefault="00553037" w:rsidP="00D52CBD">
      <w:pPr>
        <w:spacing w:before="240" w:after="240"/>
        <w:jc w:val="both"/>
        <w:outlineLvl w:val="0"/>
        <w:rPr>
          <w:rFonts w:asciiTheme="majorHAnsi" w:eastAsia="Arial" w:hAnsiTheme="majorHAnsi" w:cs="Arial"/>
          <w:bCs/>
          <w:sz w:val="22"/>
          <w:szCs w:val="22"/>
        </w:rPr>
      </w:pPr>
      <w:r>
        <w:rPr>
          <w:rFonts w:asciiTheme="majorHAnsi" w:eastAsia="Arial" w:hAnsiTheme="majorHAnsi" w:cs="Arial"/>
          <w:bCs/>
          <w:sz w:val="22"/>
          <w:szCs w:val="22"/>
        </w:rPr>
        <w:t>L</w:t>
      </w:r>
      <w:r w:rsidR="00452617">
        <w:rPr>
          <w:rFonts w:asciiTheme="majorHAnsi" w:eastAsia="Arial" w:hAnsiTheme="majorHAnsi" w:cs="Arial"/>
          <w:bCs/>
          <w:sz w:val="22"/>
          <w:szCs w:val="22"/>
        </w:rPr>
        <w:t>e 20 juillet 2022, l</w:t>
      </w:r>
      <w:r>
        <w:rPr>
          <w:rFonts w:asciiTheme="majorHAnsi" w:eastAsia="Arial" w:hAnsiTheme="majorHAnsi" w:cs="Arial"/>
          <w:bCs/>
          <w:sz w:val="22"/>
          <w:szCs w:val="22"/>
        </w:rPr>
        <w:t xml:space="preserve">’Etat français a publié son sixième Rapport périodique à l’attention du Comité. </w:t>
      </w:r>
      <w:r w:rsidR="00D52CBD">
        <w:rPr>
          <w:rFonts w:asciiTheme="majorHAnsi" w:eastAsia="Arial" w:hAnsiTheme="majorHAnsi" w:cs="Arial"/>
          <w:bCs/>
          <w:sz w:val="22"/>
          <w:szCs w:val="22"/>
        </w:rPr>
        <w:t>Ledit R</w:t>
      </w:r>
      <w:r w:rsidR="002F691E">
        <w:rPr>
          <w:rFonts w:asciiTheme="majorHAnsi" w:eastAsia="Arial" w:hAnsiTheme="majorHAnsi" w:cs="Arial"/>
          <w:bCs/>
          <w:sz w:val="22"/>
          <w:szCs w:val="22"/>
        </w:rPr>
        <w:t xml:space="preserve">apport ne contient </w:t>
      </w:r>
      <w:r w:rsidR="00D52CBD">
        <w:rPr>
          <w:rFonts w:asciiTheme="majorHAnsi" w:eastAsia="Arial" w:hAnsiTheme="majorHAnsi" w:cs="Arial"/>
          <w:bCs/>
          <w:sz w:val="22"/>
          <w:szCs w:val="22"/>
        </w:rPr>
        <w:t xml:space="preserve">aucune mention ni </w:t>
      </w:r>
      <w:r w:rsidR="009E1382">
        <w:rPr>
          <w:rFonts w:asciiTheme="majorHAnsi" w:eastAsia="Arial" w:hAnsiTheme="majorHAnsi" w:cs="Arial"/>
          <w:bCs/>
          <w:sz w:val="22"/>
          <w:szCs w:val="22"/>
        </w:rPr>
        <w:t>piste</w:t>
      </w:r>
      <w:r w:rsidR="00B879F9">
        <w:rPr>
          <w:rFonts w:asciiTheme="majorHAnsi" w:eastAsia="Arial" w:hAnsiTheme="majorHAnsi" w:cs="Arial"/>
          <w:bCs/>
          <w:sz w:val="22"/>
          <w:szCs w:val="22"/>
        </w:rPr>
        <w:t xml:space="preserve"> d’amélioration concernant </w:t>
      </w:r>
      <w:r w:rsidR="00BC0129">
        <w:rPr>
          <w:rFonts w:asciiTheme="majorHAnsi" w:eastAsia="Arial" w:hAnsiTheme="majorHAnsi" w:cs="Arial"/>
          <w:bCs/>
          <w:sz w:val="22"/>
          <w:szCs w:val="22"/>
        </w:rPr>
        <w:t xml:space="preserve">les droits de </w:t>
      </w:r>
      <w:r w:rsidR="00B879F9">
        <w:rPr>
          <w:rFonts w:asciiTheme="majorHAnsi" w:eastAsia="Arial" w:hAnsiTheme="majorHAnsi" w:cs="Arial"/>
          <w:bCs/>
          <w:sz w:val="22"/>
          <w:szCs w:val="22"/>
        </w:rPr>
        <w:t>ces enfants pourtant particulièrement vulnérables.</w:t>
      </w:r>
      <w:r w:rsidR="005C1A1A">
        <w:rPr>
          <w:rFonts w:asciiTheme="majorHAnsi" w:eastAsia="Arial" w:hAnsiTheme="majorHAnsi" w:cs="Arial"/>
          <w:bCs/>
          <w:sz w:val="22"/>
          <w:szCs w:val="22"/>
        </w:rPr>
        <w:t xml:space="preserve"> (</w:t>
      </w:r>
      <w:r w:rsidR="00AB2E16">
        <w:rPr>
          <w:rStyle w:val="FootnoteReference"/>
          <w:rFonts w:asciiTheme="majorHAnsi" w:eastAsia="Arial" w:hAnsiTheme="majorHAnsi" w:cs="Arial"/>
          <w:bCs/>
          <w:sz w:val="22"/>
          <w:szCs w:val="22"/>
        </w:rPr>
        <w:footnoteReference w:id="1"/>
      </w:r>
      <w:r w:rsidR="005C1A1A">
        <w:rPr>
          <w:rFonts w:asciiTheme="majorHAnsi" w:eastAsia="Arial" w:hAnsiTheme="majorHAnsi" w:cs="Arial"/>
          <w:bCs/>
          <w:sz w:val="22"/>
          <w:szCs w:val="22"/>
        </w:rPr>
        <w:t>)</w:t>
      </w:r>
    </w:p>
    <w:p w14:paraId="174FFAE8" w14:textId="4DF971B5" w:rsidR="000D2133" w:rsidRPr="00C65AAC" w:rsidRDefault="0087664C" w:rsidP="00C079A5">
      <w:pPr>
        <w:spacing w:before="240" w:after="240"/>
        <w:jc w:val="both"/>
        <w:outlineLvl w:val="0"/>
        <w:rPr>
          <w:rFonts w:asciiTheme="majorHAnsi" w:eastAsia="Arial" w:hAnsiTheme="majorHAnsi" w:cs="Arial"/>
          <w:bCs/>
          <w:sz w:val="22"/>
          <w:szCs w:val="22"/>
        </w:rPr>
      </w:pPr>
      <w:r>
        <w:rPr>
          <w:rFonts w:asciiTheme="majorHAnsi" w:eastAsia="Arial" w:hAnsiTheme="majorHAnsi" w:cs="Arial"/>
          <w:bCs/>
          <w:sz w:val="22"/>
          <w:szCs w:val="22"/>
        </w:rPr>
        <w:t>L</w:t>
      </w:r>
      <w:r w:rsidR="00C65AAC" w:rsidRPr="00C65AAC">
        <w:rPr>
          <w:rFonts w:asciiTheme="majorHAnsi" w:eastAsia="Arial" w:hAnsiTheme="majorHAnsi" w:cs="Arial"/>
          <w:bCs/>
          <w:sz w:val="22"/>
          <w:szCs w:val="22"/>
        </w:rPr>
        <w:t>e p</w:t>
      </w:r>
      <w:r w:rsidR="00C65AAC">
        <w:rPr>
          <w:rFonts w:asciiTheme="majorHAnsi" w:eastAsia="Arial" w:hAnsiTheme="majorHAnsi" w:cs="Arial"/>
          <w:bCs/>
          <w:sz w:val="22"/>
          <w:szCs w:val="22"/>
        </w:rPr>
        <w:t>résent Rapport complémentaire</w:t>
      </w:r>
      <w:r>
        <w:rPr>
          <w:rFonts w:asciiTheme="majorHAnsi" w:eastAsia="Arial" w:hAnsiTheme="majorHAnsi" w:cs="Arial"/>
          <w:bCs/>
          <w:sz w:val="22"/>
          <w:szCs w:val="22"/>
        </w:rPr>
        <w:t>, rédigé</w:t>
      </w:r>
      <w:r w:rsidR="00452617">
        <w:rPr>
          <w:rFonts w:asciiTheme="majorHAnsi" w:eastAsia="Arial" w:hAnsiTheme="majorHAnsi" w:cs="Arial"/>
          <w:bCs/>
          <w:sz w:val="22"/>
          <w:szCs w:val="22"/>
        </w:rPr>
        <w:t xml:space="preserve"> </w:t>
      </w:r>
      <w:r w:rsidR="00C65AAC">
        <w:rPr>
          <w:rFonts w:asciiTheme="majorHAnsi" w:eastAsia="Arial" w:hAnsiTheme="majorHAnsi" w:cs="Arial"/>
          <w:bCs/>
          <w:sz w:val="22"/>
          <w:szCs w:val="22"/>
        </w:rPr>
        <w:t xml:space="preserve">dans le cadre de la deuxième phase de soumission des </w:t>
      </w:r>
      <w:r w:rsidR="00452617">
        <w:rPr>
          <w:rFonts w:asciiTheme="majorHAnsi" w:eastAsia="Arial" w:hAnsiTheme="majorHAnsi" w:cs="Arial"/>
          <w:bCs/>
          <w:sz w:val="22"/>
          <w:szCs w:val="22"/>
        </w:rPr>
        <w:t>rapports par la société civile, a</w:t>
      </w:r>
      <w:r>
        <w:rPr>
          <w:rFonts w:asciiTheme="majorHAnsi" w:eastAsia="Arial" w:hAnsiTheme="majorHAnsi" w:cs="Arial"/>
          <w:bCs/>
          <w:sz w:val="22"/>
          <w:szCs w:val="22"/>
        </w:rPr>
        <w:t xml:space="preserve"> pour objectif </w:t>
      </w:r>
      <w:r w:rsidR="00452617">
        <w:rPr>
          <w:rFonts w:asciiTheme="majorHAnsi" w:eastAsia="Arial" w:hAnsiTheme="majorHAnsi" w:cs="Arial"/>
          <w:bCs/>
          <w:sz w:val="22"/>
          <w:szCs w:val="22"/>
        </w:rPr>
        <w:t>d’</w:t>
      </w:r>
      <w:r w:rsidR="0054400C">
        <w:rPr>
          <w:rFonts w:asciiTheme="majorHAnsi" w:eastAsia="Arial" w:hAnsiTheme="majorHAnsi" w:cs="Arial"/>
          <w:bCs/>
          <w:sz w:val="22"/>
          <w:szCs w:val="22"/>
        </w:rPr>
        <w:t>éclairer le Comité sur l</w:t>
      </w:r>
      <w:r w:rsidR="00D2476A">
        <w:rPr>
          <w:rFonts w:asciiTheme="majorHAnsi" w:eastAsia="Arial" w:hAnsiTheme="majorHAnsi" w:cs="Arial"/>
          <w:bCs/>
          <w:sz w:val="22"/>
          <w:szCs w:val="22"/>
        </w:rPr>
        <w:t>e</w:t>
      </w:r>
      <w:r w:rsidR="008D0AC5">
        <w:rPr>
          <w:rFonts w:asciiTheme="majorHAnsi" w:eastAsia="Arial" w:hAnsiTheme="majorHAnsi" w:cs="Arial"/>
          <w:bCs/>
          <w:sz w:val="22"/>
          <w:szCs w:val="22"/>
        </w:rPr>
        <w:t xml:space="preserve"> traitement </w:t>
      </w:r>
      <w:r w:rsidR="00C67D9D">
        <w:rPr>
          <w:rFonts w:asciiTheme="majorHAnsi" w:eastAsia="Arial" w:hAnsiTheme="majorHAnsi" w:cs="Arial"/>
          <w:bCs/>
          <w:sz w:val="22"/>
          <w:szCs w:val="22"/>
        </w:rPr>
        <w:t xml:space="preserve">pénal </w:t>
      </w:r>
      <w:r w:rsidR="008D0AC5">
        <w:rPr>
          <w:rFonts w:asciiTheme="majorHAnsi" w:eastAsia="Arial" w:hAnsiTheme="majorHAnsi" w:cs="Arial"/>
          <w:bCs/>
          <w:sz w:val="22"/>
          <w:szCs w:val="22"/>
        </w:rPr>
        <w:t xml:space="preserve">spécifique </w:t>
      </w:r>
      <w:r w:rsidR="00C67D9D">
        <w:rPr>
          <w:rFonts w:asciiTheme="majorHAnsi" w:eastAsia="Arial" w:hAnsiTheme="majorHAnsi" w:cs="Arial"/>
          <w:bCs/>
          <w:sz w:val="22"/>
          <w:szCs w:val="22"/>
        </w:rPr>
        <w:t xml:space="preserve">des </w:t>
      </w:r>
      <w:r w:rsidR="008D0AC5">
        <w:rPr>
          <w:rFonts w:asciiTheme="majorHAnsi" w:eastAsia="Arial" w:hAnsiTheme="majorHAnsi" w:cs="Arial"/>
          <w:bCs/>
          <w:sz w:val="22"/>
          <w:szCs w:val="22"/>
        </w:rPr>
        <w:t>MIE</w:t>
      </w:r>
      <w:r w:rsidR="007E5883">
        <w:rPr>
          <w:rFonts w:asciiTheme="majorHAnsi" w:eastAsia="Arial" w:hAnsiTheme="majorHAnsi" w:cs="Arial"/>
          <w:bCs/>
          <w:sz w:val="22"/>
          <w:szCs w:val="22"/>
        </w:rPr>
        <w:t xml:space="preserve"> tel qu’il résulte </w:t>
      </w:r>
      <w:r w:rsidR="00D52CBD">
        <w:rPr>
          <w:rFonts w:asciiTheme="majorHAnsi" w:eastAsia="Arial" w:hAnsiTheme="majorHAnsi" w:cs="Arial"/>
          <w:bCs/>
          <w:sz w:val="22"/>
          <w:szCs w:val="22"/>
        </w:rPr>
        <w:t xml:space="preserve">notamment </w:t>
      </w:r>
      <w:r w:rsidR="007E5883">
        <w:rPr>
          <w:rFonts w:asciiTheme="majorHAnsi" w:eastAsia="Arial" w:hAnsiTheme="majorHAnsi" w:cs="Arial"/>
          <w:bCs/>
          <w:sz w:val="22"/>
          <w:szCs w:val="22"/>
        </w:rPr>
        <w:t xml:space="preserve">du </w:t>
      </w:r>
      <w:r w:rsidR="000D2133">
        <w:rPr>
          <w:rFonts w:asciiTheme="majorHAnsi" w:eastAsia="Arial" w:hAnsiTheme="majorHAnsi" w:cs="Arial"/>
          <w:bCs/>
          <w:sz w:val="22"/>
          <w:szCs w:val="22"/>
        </w:rPr>
        <w:t xml:space="preserve">Code de Justice Pénale des Mineurs (CJPM) </w:t>
      </w:r>
      <w:r w:rsidR="007E5883">
        <w:rPr>
          <w:rFonts w:asciiTheme="majorHAnsi" w:eastAsia="Arial" w:hAnsiTheme="majorHAnsi" w:cs="Arial"/>
          <w:bCs/>
          <w:sz w:val="22"/>
          <w:szCs w:val="22"/>
        </w:rPr>
        <w:t>entré en vigueur le 30 septembre 2021.</w:t>
      </w:r>
      <w:r w:rsidR="000D2133">
        <w:rPr>
          <w:rFonts w:asciiTheme="majorHAnsi" w:eastAsia="Arial" w:hAnsiTheme="majorHAnsi" w:cs="Arial"/>
          <w:bCs/>
          <w:sz w:val="22"/>
          <w:szCs w:val="22"/>
        </w:rPr>
        <w:t xml:space="preserve"> </w:t>
      </w:r>
    </w:p>
    <w:p w14:paraId="72595020" w14:textId="77777777" w:rsidR="003F75FE" w:rsidRPr="00F47E59" w:rsidRDefault="00B879F9" w:rsidP="007E5883">
      <w:pPr>
        <w:spacing w:before="240" w:after="240"/>
        <w:jc w:val="both"/>
        <w:outlineLvl w:val="0"/>
        <w:rPr>
          <w:rFonts w:asciiTheme="majorHAnsi" w:eastAsia="Times New Roman" w:hAnsiTheme="majorHAnsi" w:cs="Times New Roman"/>
          <w:bCs/>
          <w:sz w:val="22"/>
          <w:szCs w:val="22"/>
        </w:rPr>
      </w:pPr>
      <w:r>
        <w:rPr>
          <w:rFonts w:asciiTheme="majorHAnsi" w:eastAsia="Arial" w:hAnsiTheme="majorHAnsi" w:cs="Arial"/>
          <w:bCs/>
          <w:sz w:val="22"/>
          <w:szCs w:val="22"/>
        </w:rPr>
        <w:t>En effet l</w:t>
      </w:r>
      <w:r w:rsidR="00F47E59" w:rsidRPr="00F47E59">
        <w:rPr>
          <w:rFonts w:asciiTheme="majorHAnsi" w:eastAsia="Arial" w:hAnsiTheme="majorHAnsi" w:cs="Arial"/>
          <w:bCs/>
          <w:sz w:val="22"/>
          <w:szCs w:val="22"/>
        </w:rPr>
        <w:t>’expérience de terrain d</w:t>
      </w:r>
      <w:r w:rsidR="00F47E59">
        <w:rPr>
          <w:rFonts w:asciiTheme="majorHAnsi" w:eastAsia="Arial" w:hAnsiTheme="majorHAnsi" w:cs="Arial"/>
          <w:bCs/>
          <w:sz w:val="22"/>
          <w:szCs w:val="22"/>
        </w:rPr>
        <w:t>es avocats d</w:t>
      </w:r>
      <w:r w:rsidR="00F47E59" w:rsidRPr="00F47E59">
        <w:rPr>
          <w:rFonts w:asciiTheme="majorHAnsi" w:eastAsia="Arial" w:hAnsiTheme="majorHAnsi" w:cs="Arial"/>
          <w:bCs/>
          <w:sz w:val="22"/>
          <w:szCs w:val="22"/>
        </w:rPr>
        <w:t xml:space="preserve">u Barreau de Paris </w:t>
      </w:r>
      <w:r w:rsidR="00F47E59">
        <w:rPr>
          <w:rFonts w:asciiTheme="majorHAnsi" w:eastAsia="Arial" w:hAnsiTheme="majorHAnsi" w:cs="Arial"/>
          <w:bCs/>
          <w:sz w:val="22"/>
          <w:szCs w:val="22"/>
        </w:rPr>
        <w:t xml:space="preserve">lui a permis de constater, dans le traitement </w:t>
      </w:r>
      <w:r w:rsidR="003D1232">
        <w:rPr>
          <w:rFonts w:asciiTheme="majorHAnsi" w:eastAsia="Arial" w:hAnsiTheme="majorHAnsi" w:cs="Arial"/>
          <w:bCs/>
          <w:sz w:val="22"/>
          <w:szCs w:val="22"/>
        </w:rPr>
        <w:t xml:space="preserve">pénal </w:t>
      </w:r>
      <w:r w:rsidR="00F47E59">
        <w:rPr>
          <w:rFonts w:asciiTheme="majorHAnsi" w:eastAsia="Arial" w:hAnsiTheme="majorHAnsi" w:cs="Arial"/>
          <w:bCs/>
          <w:sz w:val="22"/>
          <w:szCs w:val="22"/>
        </w:rPr>
        <w:t xml:space="preserve">des </w:t>
      </w:r>
      <w:r w:rsidR="007E5883">
        <w:rPr>
          <w:rFonts w:asciiTheme="majorHAnsi" w:eastAsia="Arial" w:hAnsiTheme="majorHAnsi" w:cs="Arial"/>
          <w:bCs/>
          <w:sz w:val="22"/>
          <w:szCs w:val="22"/>
        </w:rPr>
        <w:t>MIE</w:t>
      </w:r>
      <w:r w:rsidR="00F47E59">
        <w:rPr>
          <w:rFonts w:asciiTheme="majorHAnsi" w:eastAsia="Arial" w:hAnsiTheme="majorHAnsi" w:cs="Arial"/>
          <w:bCs/>
          <w:sz w:val="22"/>
          <w:szCs w:val="22"/>
        </w:rPr>
        <w:t xml:space="preserve">, de nombreux manquements aux </w:t>
      </w:r>
      <w:r w:rsidR="000D2133">
        <w:rPr>
          <w:rFonts w:asciiTheme="majorHAnsi" w:eastAsia="Arial" w:hAnsiTheme="majorHAnsi" w:cs="Arial"/>
          <w:bCs/>
          <w:sz w:val="22"/>
          <w:szCs w:val="22"/>
        </w:rPr>
        <w:t xml:space="preserve">articles </w:t>
      </w:r>
      <w:r w:rsidR="00F47E59">
        <w:rPr>
          <w:rFonts w:asciiTheme="majorHAnsi" w:eastAsia="Arial" w:hAnsiTheme="majorHAnsi" w:cs="Arial"/>
          <w:bCs/>
          <w:sz w:val="22"/>
          <w:szCs w:val="22"/>
        </w:rPr>
        <w:t xml:space="preserve">de la CIDE énumérés ci-après : </w:t>
      </w:r>
    </w:p>
    <w:p w14:paraId="6763BE27" w14:textId="77777777" w:rsidR="00F47E59" w:rsidRDefault="00F47E59" w:rsidP="00B879F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Pr>
          <w:rFonts w:asciiTheme="majorHAnsi" w:eastAsia="Arial" w:hAnsiTheme="majorHAnsi" w:cs="Arial"/>
          <w:i/>
          <w:color w:val="000000"/>
          <w:sz w:val="22"/>
          <w:szCs w:val="22"/>
        </w:rPr>
        <w:t>d</w:t>
      </w:r>
      <w:r w:rsidR="00D25E07" w:rsidRPr="00F47E59">
        <w:rPr>
          <w:rFonts w:asciiTheme="majorHAnsi" w:eastAsia="Arial" w:hAnsiTheme="majorHAnsi" w:cs="Arial"/>
          <w:i/>
          <w:color w:val="000000"/>
          <w:sz w:val="22"/>
          <w:szCs w:val="22"/>
        </w:rPr>
        <w:t>iscriminations</w:t>
      </w:r>
      <w:proofErr w:type="gramEnd"/>
      <w:r w:rsidR="00D25E07" w:rsidRPr="00F47E59">
        <w:rPr>
          <w:rFonts w:asciiTheme="majorHAnsi" w:eastAsia="Arial" w:hAnsiTheme="majorHAnsi" w:cs="Arial"/>
          <w:i/>
          <w:color w:val="000000"/>
          <w:sz w:val="22"/>
          <w:szCs w:val="22"/>
        </w:rPr>
        <w:t xml:space="preserve"> motivées par l’origine nationale des mineurs</w:t>
      </w:r>
      <w:r w:rsidR="00B879F9">
        <w:rPr>
          <w:rFonts w:asciiTheme="majorHAnsi" w:eastAsia="Arial" w:hAnsiTheme="majorHAnsi" w:cs="Arial"/>
          <w:i/>
          <w:color w:val="000000"/>
          <w:sz w:val="22"/>
          <w:szCs w:val="22"/>
        </w:rPr>
        <w:t xml:space="preserve"> isolés étrangers</w:t>
      </w:r>
      <w:r w:rsidR="00D25E07" w:rsidRPr="00F47E59">
        <w:rPr>
          <w:rFonts w:asciiTheme="majorHAnsi" w:eastAsia="Arial" w:hAnsiTheme="majorHAnsi" w:cs="Arial"/>
          <w:i/>
          <w:color w:val="000000"/>
          <w:sz w:val="22"/>
          <w:szCs w:val="22"/>
        </w:rPr>
        <w:t xml:space="preserve"> (A</w:t>
      </w:r>
      <w:r w:rsidR="00D25E07" w:rsidRPr="00F47E59">
        <w:rPr>
          <w:rFonts w:asciiTheme="majorHAnsi" w:eastAsia="Arial" w:hAnsiTheme="majorHAnsi" w:cs="Arial"/>
          <w:i/>
          <w:sz w:val="22"/>
          <w:szCs w:val="22"/>
        </w:rPr>
        <w:t>rt</w:t>
      </w:r>
      <w:r w:rsidR="00D25E07" w:rsidRPr="00F47E59">
        <w:rPr>
          <w:rFonts w:asciiTheme="majorHAnsi" w:eastAsia="Arial" w:hAnsiTheme="majorHAnsi" w:cs="Arial"/>
          <w:i/>
          <w:color w:val="000000"/>
          <w:sz w:val="22"/>
          <w:szCs w:val="22"/>
        </w:rPr>
        <w:t>. 2-1),</w:t>
      </w:r>
    </w:p>
    <w:p w14:paraId="7882D8F9" w14:textId="77777777" w:rsidR="00F47E59" w:rsidRDefault="00D25E07"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absence</w:t>
      </w:r>
      <w:proofErr w:type="gramEnd"/>
      <w:r w:rsidRPr="00F47E59">
        <w:rPr>
          <w:rFonts w:asciiTheme="majorHAnsi" w:eastAsia="Arial" w:hAnsiTheme="majorHAnsi" w:cs="Arial"/>
          <w:i/>
          <w:color w:val="000000"/>
          <w:sz w:val="22"/>
          <w:szCs w:val="22"/>
        </w:rPr>
        <w:t xml:space="preserve"> de prise en compte de l’intérêt supérieur de l’enfant (A</w:t>
      </w:r>
      <w:r w:rsidRPr="00F47E59">
        <w:rPr>
          <w:rFonts w:asciiTheme="majorHAnsi" w:eastAsia="Arial" w:hAnsiTheme="majorHAnsi" w:cs="Arial"/>
          <w:i/>
          <w:sz w:val="22"/>
          <w:szCs w:val="22"/>
        </w:rPr>
        <w:t>rt</w:t>
      </w:r>
      <w:r w:rsidRPr="00F47E59">
        <w:rPr>
          <w:rFonts w:asciiTheme="majorHAnsi" w:eastAsia="Arial" w:hAnsiTheme="majorHAnsi" w:cs="Arial"/>
          <w:i/>
          <w:color w:val="000000"/>
          <w:sz w:val="22"/>
          <w:szCs w:val="22"/>
        </w:rPr>
        <w:t xml:space="preserve">. 3-1), </w:t>
      </w:r>
    </w:p>
    <w:p w14:paraId="4ECABD7F" w14:textId="77777777" w:rsidR="00F47E59" w:rsidRDefault="00D25E07"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absence</w:t>
      </w:r>
      <w:proofErr w:type="gramEnd"/>
      <w:r w:rsidRPr="00F47E59">
        <w:rPr>
          <w:rFonts w:asciiTheme="majorHAnsi" w:eastAsia="Arial" w:hAnsiTheme="majorHAnsi" w:cs="Arial"/>
          <w:i/>
          <w:color w:val="000000"/>
          <w:sz w:val="22"/>
          <w:szCs w:val="22"/>
        </w:rPr>
        <w:t xml:space="preserve"> de protection et de soins nécessaires au bien-être de l’enfant (A</w:t>
      </w:r>
      <w:r w:rsidRPr="00F47E59">
        <w:rPr>
          <w:rFonts w:asciiTheme="majorHAnsi" w:eastAsia="Arial" w:hAnsiTheme="majorHAnsi" w:cs="Arial"/>
          <w:i/>
          <w:sz w:val="22"/>
          <w:szCs w:val="22"/>
        </w:rPr>
        <w:t>rt.</w:t>
      </w:r>
      <w:r w:rsidR="00F47E59" w:rsidRPr="00F47E59">
        <w:rPr>
          <w:rFonts w:asciiTheme="majorHAnsi" w:eastAsia="Arial" w:hAnsiTheme="majorHAnsi" w:cs="Arial"/>
          <w:i/>
          <w:color w:val="000000"/>
          <w:sz w:val="22"/>
          <w:szCs w:val="22"/>
        </w:rPr>
        <w:t xml:space="preserve"> 3-2,</w:t>
      </w:r>
      <w:r w:rsidRPr="00F47E59">
        <w:rPr>
          <w:rFonts w:asciiTheme="majorHAnsi" w:eastAsia="Arial" w:hAnsiTheme="majorHAnsi" w:cs="Arial"/>
          <w:i/>
          <w:color w:val="000000"/>
          <w:sz w:val="22"/>
          <w:szCs w:val="22"/>
        </w:rPr>
        <w:t xml:space="preserve"> 3-3 et</w:t>
      </w:r>
      <w:r w:rsidR="00F47E59" w:rsidRPr="00F47E59">
        <w:rPr>
          <w:rFonts w:asciiTheme="majorHAnsi" w:eastAsia="Arial" w:hAnsiTheme="majorHAnsi" w:cs="Arial"/>
          <w:i/>
          <w:color w:val="000000"/>
          <w:sz w:val="22"/>
          <w:szCs w:val="22"/>
        </w:rPr>
        <w:t xml:space="preserve"> </w:t>
      </w:r>
      <w:r w:rsidRPr="00F47E59">
        <w:rPr>
          <w:rFonts w:asciiTheme="majorHAnsi" w:eastAsia="Arial" w:hAnsiTheme="majorHAnsi" w:cs="Arial"/>
          <w:i/>
          <w:color w:val="000000"/>
          <w:sz w:val="22"/>
          <w:szCs w:val="22"/>
        </w:rPr>
        <w:t xml:space="preserve">20), </w:t>
      </w:r>
    </w:p>
    <w:p w14:paraId="52D4807C" w14:textId="77777777" w:rsidR="00F47E59" w:rsidRDefault="00D25E07"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non</w:t>
      </w:r>
      <w:proofErr w:type="gramEnd"/>
      <w:r w:rsidRPr="00F47E59">
        <w:rPr>
          <w:rFonts w:asciiTheme="majorHAnsi" w:eastAsia="Arial" w:hAnsiTheme="majorHAnsi" w:cs="Arial"/>
          <w:i/>
          <w:color w:val="000000"/>
          <w:sz w:val="22"/>
          <w:szCs w:val="22"/>
        </w:rPr>
        <w:t>-respect du droit à l’identité (A</w:t>
      </w:r>
      <w:r w:rsidRPr="00F47E59">
        <w:rPr>
          <w:rFonts w:asciiTheme="majorHAnsi" w:eastAsia="Arial" w:hAnsiTheme="majorHAnsi" w:cs="Arial"/>
          <w:i/>
          <w:sz w:val="22"/>
          <w:szCs w:val="22"/>
        </w:rPr>
        <w:t>rt.</w:t>
      </w:r>
      <w:r w:rsidRPr="00F47E59">
        <w:rPr>
          <w:rFonts w:asciiTheme="majorHAnsi" w:eastAsia="Arial" w:hAnsiTheme="majorHAnsi" w:cs="Arial"/>
          <w:i/>
          <w:color w:val="000000"/>
          <w:sz w:val="22"/>
          <w:szCs w:val="22"/>
        </w:rPr>
        <w:t xml:space="preserve"> 8), </w:t>
      </w:r>
    </w:p>
    <w:p w14:paraId="3D51FC99" w14:textId="77777777" w:rsidR="00F47E59" w:rsidRDefault="00D25E07"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négligences</w:t>
      </w:r>
      <w:proofErr w:type="gramEnd"/>
      <w:r w:rsidRPr="00F47E59">
        <w:rPr>
          <w:rFonts w:asciiTheme="majorHAnsi" w:eastAsia="Arial" w:hAnsiTheme="majorHAnsi" w:cs="Arial"/>
          <w:i/>
          <w:color w:val="000000"/>
          <w:sz w:val="22"/>
          <w:szCs w:val="22"/>
        </w:rPr>
        <w:t xml:space="preserve"> et mauvais traitements institutionnels (A</w:t>
      </w:r>
      <w:r w:rsidRPr="00F47E59">
        <w:rPr>
          <w:rFonts w:asciiTheme="majorHAnsi" w:eastAsia="Arial" w:hAnsiTheme="majorHAnsi" w:cs="Arial"/>
          <w:i/>
          <w:sz w:val="22"/>
          <w:szCs w:val="22"/>
        </w:rPr>
        <w:t>rt.</w:t>
      </w:r>
      <w:r w:rsidRPr="00F47E59">
        <w:rPr>
          <w:rFonts w:asciiTheme="majorHAnsi" w:eastAsia="Arial" w:hAnsiTheme="majorHAnsi" w:cs="Arial"/>
          <w:i/>
          <w:color w:val="000000"/>
          <w:sz w:val="22"/>
          <w:szCs w:val="22"/>
        </w:rPr>
        <w:t xml:space="preserve"> 19)</w:t>
      </w:r>
      <w:r w:rsidR="003F6729" w:rsidRPr="00F47E59">
        <w:rPr>
          <w:rFonts w:asciiTheme="majorHAnsi" w:eastAsia="Arial" w:hAnsiTheme="majorHAnsi" w:cs="Arial"/>
          <w:i/>
          <w:color w:val="000000"/>
          <w:sz w:val="22"/>
          <w:szCs w:val="22"/>
        </w:rPr>
        <w:t>,</w:t>
      </w:r>
    </w:p>
    <w:p w14:paraId="0D545479" w14:textId="5A7AD14E" w:rsidR="00F47E59" w:rsidRDefault="00F47E59"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insuffisance</w:t>
      </w:r>
      <w:proofErr w:type="gramEnd"/>
      <w:r w:rsidR="00146341">
        <w:rPr>
          <w:rFonts w:asciiTheme="majorHAnsi" w:eastAsia="Arial" w:hAnsiTheme="majorHAnsi" w:cs="Arial"/>
          <w:i/>
          <w:color w:val="000000"/>
          <w:sz w:val="22"/>
          <w:szCs w:val="22"/>
        </w:rPr>
        <w:t xml:space="preserve"> </w:t>
      </w:r>
      <w:r w:rsidR="003D1A9E" w:rsidRPr="00F47E59">
        <w:rPr>
          <w:rFonts w:asciiTheme="majorHAnsi" w:eastAsia="Arial" w:hAnsiTheme="majorHAnsi" w:cs="Arial"/>
          <w:i/>
          <w:color w:val="000000"/>
          <w:sz w:val="22"/>
          <w:szCs w:val="22"/>
        </w:rPr>
        <w:t>de</w:t>
      </w:r>
      <w:r w:rsidRPr="00F47E59">
        <w:rPr>
          <w:rFonts w:asciiTheme="majorHAnsi" w:eastAsia="Arial" w:hAnsiTheme="majorHAnsi" w:cs="Arial"/>
          <w:i/>
          <w:color w:val="000000"/>
          <w:sz w:val="22"/>
          <w:szCs w:val="22"/>
        </w:rPr>
        <w:t>s</w:t>
      </w:r>
      <w:r w:rsidR="003D1A9E" w:rsidRPr="00F47E59">
        <w:rPr>
          <w:rFonts w:asciiTheme="majorHAnsi" w:eastAsia="Arial" w:hAnsiTheme="majorHAnsi" w:cs="Arial"/>
          <w:i/>
          <w:color w:val="000000"/>
          <w:sz w:val="22"/>
          <w:szCs w:val="22"/>
        </w:rPr>
        <w:t xml:space="preserve"> mesures de protection contre la consommation de stupéfiants et de substances psychotropes (Art. 33)</w:t>
      </w:r>
      <w:r w:rsidR="004D34D1" w:rsidRPr="00F47E59">
        <w:rPr>
          <w:rFonts w:asciiTheme="majorHAnsi" w:eastAsia="Arial" w:hAnsiTheme="majorHAnsi" w:cs="Arial"/>
          <w:i/>
          <w:color w:val="000000"/>
          <w:sz w:val="22"/>
          <w:szCs w:val="22"/>
        </w:rPr>
        <w:t xml:space="preserve">, </w:t>
      </w:r>
    </w:p>
    <w:p w14:paraId="77396618" w14:textId="77777777" w:rsidR="00F47E59" w:rsidRDefault="00F47E59" w:rsidP="00F47E5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insuffisance</w:t>
      </w:r>
      <w:proofErr w:type="gramEnd"/>
      <w:r w:rsidRPr="00F47E59">
        <w:rPr>
          <w:rFonts w:asciiTheme="majorHAnsi" w:eastAsia="Arial" w:hAnsiTheme="majorHAnsi" w:cs="Arial"/>
          <w:i/>
          <w:color w:val="000000"/>
          <w:sz w:val="22"/>
          <w:szCs w:val="22"/>
        </w:rPr>
        <w:t xml:space="preserve"> des mesures empêchant la traite et l’exploitation des enfants contraints à commettre des délits (Art.35, 36 et 39), </w:t>
      </w:r>
    </w:p>
    <w:p w14:paraId="700E9323" w14:textId="77777777" w:rsidR="00B879F9" w:rsidRPr="00B879F9" w:rsidRDefault="00F47E59" w:rsidP="00B879F9">
      <w:pPr>
        <w:pStyle w:val="ListParagraph"/>
        <w:numPr>
          <w:ilvl w:val="0"/>
          <w:numId w:val="7"/>
        </w:numPr>
        <w:spacing w:before="240" w:after="240"/>
        <w:jc w:val="both"/>
        <w:rPr>
          <w:rFonts w:asciiTheme="majorHAnsi" w:eastAsia="Arial" w:hAnsiTheme="majorHAnsi" w:cs="Arial"/>
          <w:i/>
          <w:color w:val="000000"/>
          <w:sz w:val="22"/>
          <w:szCs w:val="22"/>
        </w:rPr>
      </w:pPr>
      <w:proofErr w:type="gramStart"/>
      <w:r w:rsidRPr="00F47E59">
        <w:rPr>
          <w:rFonts w:asciiTheme="majorHAnsi" w:eastAsia="Arial" w:hAnsiTheme="majorHAnsi" w:cs="Arial"/>
          <w:i/>
          <w:color w:val="000000"/>
          <w:sz w:val="22"/>
          <w:szCs w:val="22"/>
        </w:rPr>
        <w:t>non</w:t>
      </w:r>
      <w:proofErr w:type="gramEnd"/>
      <w:r w:rsidRPr="00F47E59">
        <w:rPr>
          <w:rFonts w:asciiTheme="majorHAnsi" w:eastAsia="Arial" w:hAnsiTheme="majorHAnsi" w:cs="Arial"/>
          <w:i/>
          <w:color w:val="000000"/>
          <w:sz w:val="22"/>
          <w:szCs w:val="22"/>
        </w:rPr>
        <w:t>-respect des garanties fondamentales de la justice pénale des mineurs (Art.40).</w:t>
      </w:r>
    </w:p>
    <w:p w14:paraId="7A2F9F9F" w14:textId="77777777" w:rsidR="00784E71" w:rsidRDefault="00784E71" w:rsidP="00784E71">
      <w:pPr>
        <w:spacing w:before="240" w:after="240"/>
        <w:jc w:val="both"/>
        <w:rPr>
          <w:rFonts w:asciiTheme="majorHAnsi" w:eastAsia="Arial" w:hAnsiTheme="majorHAnsi" w:cs="Arial"/>
          <w:bCs/>
          <w:sz w:val="22"/>
          <w:szCs w:val="22"/>
        </w:rPr>
      </w:pPr>
    </w:p>
    <w:p w14:paraId="758C0817" w14:textId="77777777" w:rsidR="00D52CBD" w:rsidRDefault="00D52CBD" w:rsidP="00784E71">
      <w:pPr>
        <w:spacing w:before="240" w:after="240"/>
        <w:jc w:val="both"/>
        <w:rPr>
          <w:rFonts w:asciiTheme="majorHAnsi" w:eastAsia="Arial" w:hAnsiTheme="majorHAnsi" w:cs="Arial"/>
          <w:bCs/>
          <w:sz w:val="22"/>
          <w:szCs w:val="22"/>
        </w:rPr>
      </w:pPr>
    </w:p>
    <w:p w14:paraId="181F444F" w14:textId="77777777" w:rsidR="00D52CBD" w:rsidRDefault="00D52CBD" w:rsidP="00784E71">
      <w:pPr>
        <w:spacing w:before="240" w:after="240"/>
        <w:jc w:val="both"/>
        <w:rPr>
          <w:rFonts w:asciiTheme="majorHAnsi" w:eastAsia="Arial" w:hAnsiTheme="majorHAnsi" w:cs="Arial"/>
          <w:bCs/>
          <w:sz w:val="22"/>
          <w:szCs w:val="22"/>
        </w:rPr>
      </w:pPr>
    </w:p>
    <w:p w14:paraId="55A9D044" w14:textId="1CFA2446" w:rsidR="00D52CBD" w:rsidRPr="00551068" w:rsidRDefault="00551068" w:rsidP="00D52CBD">
      <w:pPr>
        <w:spacing w:before="240" w:after="240"/>
        <w:jc w:val="both"/>
        <w:rPr>
          <w:rFonts w:asciiTheme="majorHAnsi" w:eastAsia="Arial" w:hAnsiTheme="majorHAnsi" w:cs="Arial"/>
          <w:b/>
          <w:i/>
          <w:iCs/>
          <w:u w:val="single"/>
        </w:rPr>
      </w:pPr>
      <w:r>
        <w:rPr>
          <w:rFonts w:asciiTheme="majorHAnsi" w:eastAsia="Arial" w:hAnsiTheme="majorHAnsi" w:cs="Arial"/>
          <w:b/>
          <w:i/>
          <w:iCs/>
          <w:u w:val="single"/>
        </w:rPr>
        <w:t xml:space="preserve">I- </w:t>
      </w:r>
      <w:r w:rsidR="00D52CBD" w:rsidRPr="00551068">
        <w:rPr>
          <w:rFonts w:asciiTheme="majorHAnsi" w:eastAsia="Arial" w:hAnsiTheme="majorHAnsi" w:cs="Arial"/>
          <w:b/>
          <w:i/>
          <w:iCs/>
          <w:u w:val="single"/>
        </w:rPr>
        <w:t xml:space="preserve">CONSTATS </w:t>
      </w:r>
    </w:p>
    <w:p w14:paraId="46BBA143" w14:textId="44D6C77D" w:rsidR="00D52CBD" w:rsidRPr="00E42FAB" w:rsidRDefault="00AB2E16" w:rsidP="00D52CBD">
      <w:pPr>
        <w:spacing w:before="240" w:after="240"/>
        <w:jc w:val="both"/>
        <w:rPr>
          <w:rFonts w:asciiTheme="majorHAnsi" w:eastAsia="Arial" w:hAnsiTheme="majorHAnsi" w:cs="Arial"/>
          <w:iCs/>
          <w:color w:val="000000"/>
          <w:sz w:val="22"/>
          <w:szCs w:val="22"/>
        </w:rPr>
      </w:pPr>
      <w:r w:rsidRPr="00AB2E16">
        <w:rPr>
          <w:rFonts w:asciiTheme="majorHAnsi" w:eastAsia="Arial" w:hAnsiTheme="majorHAnsi" w:cs="Arial"/>
          <w:bCs/>
          <w:sz w:val="22"/>
          <w:szCs w:val="22"/>
        </w:rPr>
        <w:lastRenderedPageBreak/>
        <w:t xml:space="preserve">Le </w:t>
      </w:r>
      <w:r w:rsidR="00D52CBD">
        <w:rPr>
          <w:rFonts w:asciiTheme="majorHAnsi" w:eastAsia="Arial" w:hAnsiTheme="majorHAnsi" w:cs="Arial"/>
          <w:bCs/>
          <w:sz w:val="22"/>
          <w:szCs w:val="22"/>
        </w:rPr>
        <w:t>6</w:t>
      </w:r>
      <w:r w:rsidR="00D52CBD" w:rsidRPr="00D52CBD">
        <w:rPr>
          <w:rFonts w:asciiTheme="majorHAnsi" w:eastAsia="Arial" w:hAnsiTheme="majorHAnsi" w:cs="Arial"/>
          <w:bCs/>
          <w:sz w:val="22"/>
          <w:szCs w:val="22"/>
          <w:vertAlign w:val="superscript"/>
        </w:rPr>
        <w:t>ème</w:t>
      </w:r>
      <w:r w:rsidR="00D52CBD">
        <w:rPr>
          <w:rFonts w:asciiTheme="majorHAnsi" w:eastAsia="Arial" w:hAnsiTheme="majorHAnsi" w:cs="Arial"/>
          <w:bCs/>
          <w:sz w:val="22"/>
          <w:szCs w:val="22"/>
        </w:rPr>
        <w:t xml:space="preserve"> </w:t>
      </w:r>
      <w:r w:rsidRPr="00AB2E16">
        <w:rPr>
          <w:rFonts w:asciiTheme="majorHAnsi" w:eastAsia="Arial" w:hAnsiTheme="majorHAnsi" w:cs="Arial"/>
          <w:bCs/>
          <w:sz w:val="22"/>
          <w:szCs w:val="22"/>
        </w:rPr>
        <w:t>Rapport</w:t>
      </w:r>
      <w:r w:rsidR="00D52CBD">
        <w:rPr>
          <w:rFonts w:asciiTheme="majorHAnsi" w:eastAsia="Arial" w:hAnsiTheme="majorHAnsi" w:cs="Arial"/>
          <w:bCs/>
          <w:sz w:val="22"/>
          <w:szCs w:val="22"/>
        </w:rPr>
        <w:t xml:space="preserve"> périodique</w:t>
      </w:r>
      <w:r w:rsidRPr="00AB2E16">
        <w:rPr>
          <w:rFonts w:asciiTheme="majorHAnsi" w:eastAsia="Arial" w:hAnsiTheme="majorHAnsi" w:cs="Arial"/>
          <w:bCs/>
          <w:sz w:val="22"/>
          <w:szCs w:val="22"/>
        </w:rPr>
        <w:t xml:space="preserve"> de la France contient (Page 32) un paragraphe intitulé « Réforme actuelle du système de justice pénale pour enfants » qui ne fait aucune </w:t>
      </w:r>
      <w:r w:rsidR="00784E71">
        <w:rPr>
          <w:rFonts w:asciiTheme="majorHAnsi" w:eastAsia="Arial" w:hAnsiTheme="majorHAnsi" w:cs="Arial"/>
          <w:bCs/>
          <w:sz w:val="22"/>
          <w:szCs w:val="22"/>
        </w:rPr>
        <w:t>référence aux</w:t>
      </w:r>
      <w:r w:rsidRPr="00AB2E16">
        <w:rPr>
          <w:rFonts w:asciiTheme="majorHAnsi" w:eastAsia="Arial" w:hAnsiTheme="majorHAnsi" w:cs="Arial"/>
          <w:bCs/>
          <w:sz w:val="22"/>
          <w:szCs w:val="22"/>
        </w:rPr>
        <w:t xml:space="preserve"> MIE. Or </w:t>
      </w:r>
      <w:r w:rsidRPr="00AB2E16">
        <w:rPr>
          <w:rFonts w:asciiTheme="majorHAnsi" w:eastAsia="Arial" w:hAnsiTheme="majorHAnsi" w:cs="Arial"/>
          <w:iCs/>
          <w:color w:val="000000"/>
          <w:sz w:val="22"/>
          <w:szCs w:val="22"/>
        </w:rPr>
        <w:t>l</w:t>
      </w:r>
      <w:r w:rsidR="00E42FAB" w:rsidRPr="00AB2E16">
        <w:rPr>
          <w:rFonts w:asciiTheme="majorHAnsi" w:eastAsia="Arial" w:hAnsiTheme="majorHAnsi" w:cs="Arial"/>
          <w:iCs/>
          <w:color w:val="000000"/>
          <w:sz w:val="22"/>
          <w:szCs w:val="22"/>
        </w:rPr>
        <w:t>es spécificités du traitement des MIE</w:t>
      </w:r>
      <w:r w:rsidR="00E23839" w:rsidRPr="00AB2E16">
        <w:rPr>
          <w:rFonts w:asciiTheme="majorHAnsi" w:eastAsia="Arial" w:hAnsiTheme="majorHAnsi" w:cs="Arial"/>
          <w:iCs/>
          <w:color w:val="000000"/>
          <w:sz w:val="22"/>
          <w:szCs w:val="22"/>
        </w:rPr>
        <w:t xml:space="preserve"> se</w:t>
      </w:r>
      <w:r w:rsidR="00E23839">
        <w:rPr>
          <w:rFonts w:asciiTheme="majorHAnsi" w:eastAsia="Arial" w:hAnsiTheme="majorHAnsi" w:cs="Arial"/>
          <w:iCs/>
          <w:color w:val="000000"/>
          <w:sz w:val="22"/>
          <w:szCs w:val="22"/>
        </w:rPr>
        <w:t xml:space="preserve"> relèvent tout au long de la chaîne pénale</w:t>
      </w:r>
      <w:r w:rsidR="00E42FAB">
        <w:rPr>
          <w:rFonts w:asciiTheme="majorHAnsi" w:eastAsia="Arial" w:hAnsiTheme="majorHAnsi" w:cs="Arial"/>
          <w:iCs/>
          <w:color w:val="000000"/>
          <w:sz w:val="22"/>
          <w:szCs w:val="22"/>
        </w:rPr>
        <w:t xml:space="preserve">, de </w:t>
      </w:r>
      <w:r w:rsidR="00D52CBD">
        <w:rPr>
          <w:rFonts w:asciiTheme="majorHAnsi" w:eastAsia="Arial" w:hAnsiTheme="majorHAnsi" w:cs="Arial"/>
          <w:iCs/>
          <w:color w:val="000000"/>
          <w:sz w:val="22"/>
          <w:szCs w:val="22"/>
        </w:rPr>
        <w:t xml:space="preserve">l’interpellation à la sortie de </w:t>
      </w:r>
      <w:r w:rsidR="00E42FAB">
        <w:rPr>
          <w:rFonts w:asciiTheme="majorHAnsi" w:eastAsia="Arial" w:hAnsiTheme="majorHAnsi" w:cs="Arial"/>
          <w:iCs/>
          <w:color w:val="000000"/>
          <w:sz w:val="22"/>
          <w:szCs w:val="22"/>
        </w:rPr>
        <w:t>prison :</w:t>
      </w:r>
    </w:p>
    <w:p w14:paraId="24F97284" w14:textId="1E28C429" w:rsidR="005C1A1A" w:rsidRPr="00551068" w:rsidRDefault="00E23839" w:rsidP="00146341">
      <w:pPr>
        <w:pStyle w:val="ListParagraph"/>
        <w:numPr>
          <w:ilvl w:val="0"/>
          <w:numId w:val="8"/>
        </w:numPr>
        <w:spacing w:before="240" w:after="240"/>
        <w:jc w:val="both"/>
        <w:rPr>
          <w:rFonts w:asciiTheme="majorHAnsi" w:eastAsia="Arial" w:hAnsiTheme="majorHAnsi" w:cs="Arial"/>
          <w:b/>
          <w:sz w:val="22"/>
          <w:szCs w:val="22"/>
          <w:u w:val="single"/>
        </w:rPr>
      </w:pPr>
      <w:r w:rsidRPr="00551068">
        <w:rPr>
          <w:rFonts w:asciiTheme="majorHAnsi" w:eastAsia="Arial" w:hAnsiTheme="majorHAnsi" w:cs="Arial"/>
          <w:b/>
          <w:sz w:val="22"/>
          <w:szCs w:val="22"/>
          <w:u w:val="single"/>
        </w:rPr>
        <w:t>Interpellation et garde-à-vue</w:t>
      </w:r>
      <w:r w:rsidR="005C1A1A" w:rsidRPr="00551068">
        <w:rPr>
          <w:rFonts w:asciiTheme="majorHAnsi" w:eastAsia="Arial" w:hAnsiTheme="majorHAnsi" w:cs="Arial"/>
          <w:b/>
          <w:sz w:val="22"/>
          <w:szCs w:val="22"/>
          <w:u w:val="single"/>
        </w:rPr>
        <w:t xml:space="preserve"> : </w:t>
      </w:r>
      <w:r w:rsidR="00146341" w:rsidRPr="00551068">
        <w:rPr>
          <w:rFonts w:asciiTheme="majorHAnsi" w:eastAsia="Arial" w:hAnsiTheme="majorHAnsi" w:cs="Arial"/>
          <w:b/>
          <w:sz w:val="22"/>
          <w:szCs w:val="22"/>
          <w:u w:val="single"/>
        </w:rPr>
        <w:t xml:space="preserve">non-respect du </w:t>
      </w:r>
      <w:r w:rsidR="00D25E07" w:rsidRPr="00551068">
        <w:rPr>
          <w:rFonts w:asciiTheme="majorHAnsi" w:eastAsia="Arial" w:hAnsiTheme="majorHAnsi" w:cs="Arial"/>
          <w:b/>
          <w:sz w:val="22"/>
          <w:szCs w:val="22"/>
          <w:u w:val="single"/>
        </w:rPr>
        <w:t>droit à l</w:t>
      </w:r>
      <w:r w:rsidR="00146341" w:rsidRPr="00551068">
        <w:rPr>
          <w:rFonts w:asciiTheme="majorHAnsi" w:eastAsia="Arial" w:hAnsiTheme="majorHAnsi" w:cs="Arial"/>
          <w:b/>
          <w:sz w:val="22"/>
          <w:szCs w:val="22"/>
          <w:u w:val="single"/>
        </w:rPr>
        <w:t xml:space="preserve">’identité, non-accès au droit à être accompagné par un adulte approprié </w:t>
      </w:r>
      <w:r w:rsidR="00551068" w:rsidRPr="00551068">
        <w:rPr>
          <w:rFonts w:asciiTheme="majorHAnsi" w:eastAsia="Arial" w:hAnsiTheme="majorHAnsi" w:cs="Arial"/>
          <w:b/>
          <w:sz w:val="22"/>
          <w:szCs w:val="22"/>
          <w:u w:val="single"/>
        </w:rPr>
        <w:t xml:space="preserve">ou représentant ad hoc </w:t>
      </w:r>
      <w:r w:rsidR="00146341" w:rsidRPr="00551068">
        <w:rPr>
          <w:rFonts w:asciiTheme="majorHAnsi" w:eastAsia="Arial" w:hAnsiTheme="majorHAnsi" w:cs="Arial"/>
          <w:b/>
          <w:sz w:val="22"/>
          <w:szCs w:val="22"/>
          <w:u w:val="single"/>
        </w:rPr>
        <w:t>pendant la procédure</w:t>
      </w:r>
      <w:r w:rsidR="00551068" w:rsidRPr="00551068">
        <w:rPr>
          <w:rFonts w:asciiTheme="majorHAnsi" w:eastAsia="Arial" w:hAnsiTheme="majorHAnsi" w:cs="Arial"/>
          <w:b/>
          <w:sz w:val="22"/>
          <w:szCs w:val="22"/>
          <w:u w:val="single"/>
        </w:rPr>
        <w:t xml:space="preserve"> pénale</w:t>
      </w:r>
    </w:p>
    <w:p w14:paraId="0CA85FA8" w14:textId="472C9D74" w:rsidR="004F6A31" w:rsidRDefault="00916883" w:rsidP="00916883">
      <w:pPr>
        <w:jc w:val="both"/>
        <w:rPr>
          <w:rFonts w:asciiTheme="majorHAnsi" w:eastAsia="Times New Roman" w:hAnsiTheme="majorHAnsi" w:cs="Times New Roman"/>
          <w:sz w:val="22"/>
          <w:szCs w:val="22"/>
        </w:rPr>
      </w:pPr>
      <w:r>
        <w:rPr>
          <w:rFonts w:asciiTheme="majorHAnsi" w:eastAsia="Arial" w:hAnsiTheme="majorHAnsi" w:cs="Arial"/>
          <w:color w:val="272726"/>
          <w:sz w:val="22"/>
          <w:szCs w:val="22"/>
        </w:rPr>
        <w:t xml:space="preserve">Au motif de </w:t>
      </w:r>
      <w:r w:rsidR="001F3760">
        <w:rPr>
          <w:rFonts w:asciiTheme="majorHAnsi" w:eastAsia="Arial" w:hAnsiTheme="majorHAnsi" w:cs="Arial"/>
          <w:color w:val="272726"/>
          <w:sz w:val="22"/>
          <w:szCs w:val="22"/>
        </w:rPr>
        <w:t xml:space="preserve">l’absence de document d’identité pouvant justifier </w:t>
      </w:r>
      <w:r>
        <w:rPr>
          <w:rFonts w:asciiTheme="majorHAnsi" w:eastAsia="Arial" w:hAnsiTheme="majorHAnsi" w:cs="Arial"/>
          <w:color w:val="272726"/>
          <w:sz w:val="22"/>
          <w:szCs w:val="22"/>
        </w:rPr>
        <w:t xml:space="preserve">de </w:t>
      </w:r>
      <w:r w:rsidR="001F3760">
        <w:rPr>
          <w:rFonts w:asciiTheme="majorHAnsi" w:eastAsia="Arial" w:hAnsiTheme="majorHAnsi" w:cs="Arial"/>
          <w:color w:val="272726"/>
          <w:sz w:val="22"/>
          <w:szCs w:val="22"/>
        </w:rPr>
        <w:t xml:space="preserve">leur identité et </w:t>
      </w:r>
      <w:r>
        <w:rPr>
          <w:rFonts w:asciiTheme="majorHAnsi" w:eastAsia="Arial" w:hAnsiTheme="majorHAnsi" w:cs="Arial"/>
          <w:color w:val="272726"/>
          <w:sz w:val="22"/>
          <w:szCs w:val="22"/>
        </w:rPr>
        <w:t xml:space="preserve">de </w:t>
      </w:r>
      <w:r w:rsidR="001F3760">
        <w:rPr>
          <w:rFonts w:asciiTheme="majorHAnsi" w:eastAsia="Arial" w:hAnsiTheme="majorHAnsi" w:cs="Arial"/>
          <w:color w:val="272726"/>
          <w:sz w:val="22"/>
          <w:szCs w:val="22"/>
        </w:rPr>
        <w:t>leur âge, l</w:t>
      </w:r>
      <w:r w:rsidR="00784E71">
        <w:rPr>
          <w:rFonts w:asciiTheme="majorHAnsi" w:eastAsia="Arial" w:hAnsiTheme="majorHAnsi" w:cs="Arial"/>
          <w:color w:val="272726"/>
          <w:sz w:val="22"/>
          <w:szCs w:val="22"/>
        </w:rPr>
        <w:t xml:space="preserve">es MIE </w:t>
      </w:r>
      <w:r w:rsidR="001F3760">
        <w:rPr>
          <w:rFonts w:asciiTheme="majorHAnsi" w:eastAsia="Arial" w:hAnsiTheme="majorHAnsi" w:cs="Arial"/>
          <w:color w:val="272726"/>
          <w:sz w:val="22"/>
          <w:szCs w:val="22"/>
        </w:rPr>
        <w:t xml:space="preserve">interpelés par les services de police sont soumis à </w:t>
      </w:r>
      <w:r w:rsidR="00255B48">
        <w:rPr>
          <w:rFonts w:asciiTheme="majorHAnsi" w:eastAsia="Arial" w:hAnsiTheme="majorHAnsi" w:cs="Arial"/>
          <w:color w:val="272726"/>
          <w:sz w:val="22"/>
          <w:szCs w:val="22"/>
        </w:rPr>
        <w:t>des prises d’empreintes forcées, à des examens d’âge osseux dont la fiabilité est contestée par les plus hautes</w:t>
      </w:r>
      <w:r>
        <w:rPr>
          <w:rFonts w:asciiTheme="majorHAnsi" w:eastAsia="Arial" w:hAnsiTheme="majorHAnsi" w:cs="Arial"/>
          <w:color w:val="272726"/>
          <w:sz w:val="22"/>
          <w:szCs w:val="22"/>
        </w:rPr>
        <w:t xml:space="preserve"> autorités de santé et ce, sans avoir accès à leur droit à être accompagné </w:t>
      </w:r>
      <w:r w:rsidR="00255B48">
        <w:rPr>
          <w:rFonts w:asciiTheme="majorHAnsi" w:eastAsia="Arial" w:hAnsiTheme="majorHAnsi" w:cs="Arial"/>
          <w:color w:val="272726"/>
          <w:sz w:val="22"/>
          <w:szCs w:val="22"/>
        </w:rPr>
        <w:t>par un adulte approprié ou un administrateur ad hoc</w:t>
      </w:r>
      <w:r>
        <w:rPr>
          <w:rFonts w:asciiTheme="majorHAnsi" w:eastAsia="Arial" w:hAnsiTheme="majorHAnsi" w:cs="Arial"/>
          <w:color w:val="272726"/>
          <w:sz w:val="22"/>
          <w:szCs w:val="22"/>
        </w:rPr>
        <w:t xml:space="preserve"> pendant toute la procédure</w:t>
      </w:r>
      <w:r w:rsidR="00255B48">
        <w:rPr>
          <w:rFonts w:asciiTheme="majorHAnsi" w:eastAsia="Arial" w:hAnsiTheme="majorHAnsi" w:cs="Arial"/>
          <w:color w:val="272726"/>
          <w:sz w:val="22"/>
          <w:szCs w:val="22"/>
        </w:rPr>
        <w:t xml:space="preserve">. </w:t>
      </w:r>
    </w:p>
    <w:p w14:paraId="326A56FF" w14:textId="77777777" w:rsidR="00784E71" w:rsidRDefault="00784E71" w:rsidP="00784E71">
      <w:pPr>
        <w:jc w:val="both"/>
        <w:rPr>
          <w:rFonts w:asciiTheme="majorHAnsi" w:eastAsia="Times New Roman" w:hAnsiTheme="majorHAnsi" w:cs="Times New Roman"/>
          <w:sz w:val="22"/>
          <w:szCs w:val="22"/>
        </w:rPr>
      </w:pPr>
    </w:p>
    <w:p w14:paraId="7CEC67F6" w14:textId="3F445EB0" w:rsidR="00784E71" w:rsidRDefault="00784E71" w:rsidP="00146341">
      <w:pPr>
        <w:rPr>
          <w:rFonts w:asciiTheme="majorHAnsi" w:eastAsia="Times New Roman" w:hAnsiTheme="majorHAnsi" w:cs="Times New Roman"/>
          <w:sz w:val="22"/>
          <w:szCs w:val="22"/>
        </w:rPr>
      </w:pPr>
      <w:r>
        <w:rPr>
          <w:rFonts w:asciiTheme="majorHAnsi" w:eastAsia="Times New Roman" w:hAnsiTheme="majorHAnsi" w:cs="Times New Roman"/>
          <w:sz w:val="22"/>
          <w:szCs w:val="22"/>
        </w:rPr>
        <w:t xml:space="preserve">Depuis 2020 plusieurs dispositions législatives ont été prises </w:t>
      </w:r>
      <w:r w:rsidR="00255B48">
        <w:rPr>
          <w:rFonts w:asciiTheme="majorHAnsi" w:eastAsia="Times New Roman" w:hAnsiTheme="majorHAnsi" w:cs="Times New Roman"/>
          <w:sz w:val="22"/>
          <w:szCs w:val="22"/>
        </w:rPr>
        <w:t>qui concernent directement les MIE</w:t>
      </w:r>
      <w:r w:rsidR="00146341">
        <w:rPr>
          <w:rFonts w:asciiTheme="majorHAnsi" w:eastAsia="Times New Roman" w:hAnsiTheme="majorHAnsi" w:cs="Times New Roman"/>
          <w:sz w:val="22"/>
          <w:szCs w:val="22"/>
        </w:rPr>
        <w:t xml:space="preserve">, dont la première aurait dû améliorer leur situation mais n’est pas mise en œuvre </w:t>
      </w:r>
      <w:r w:rsidR="00255B48">
        <w:rPr>
          <w:rFonts w:asciiTheme="majorHAnsi" w:eastAsia="Times New Roman" w:hAnsiTheme="majorHAnsi" w:cs="Times New Roman"/>
          <w:sz w:val="22"/>
          <w:szCs w:val="22"/>
        </w:rPr>
        <w:t>:</w:t>
      </w:r>
    </w:p>
    <w:p w14:paraId="55BF8CFD" w14:textId="77777777" w:rsidR="00523232" w:rsidRDefault="00523232" w:rsidP="00916883">
      <w:pPr>
        <w:rPr>
          <w:rFonts w:asciiTheme="majorHAnsi" w:eastAsia="Times New Roman" w:hAnsiTheme="majorHAnsi" w:cs="Times New Roman"/>
          <w:sz w:val="22"/>
          <w:szCs w:val="22"/>
        </w:rPr>
      </w:pPr>
    </w:p>
    <w:p w14:paraId="3090AA64" w14:textId="3BEC5FB4" w:rsidR="00523232" w:rsidRPr="00523232" w:rsidRDefault="00523232" w:rsidP="00E37069">
      <w:pPr>
        <w:pStyle w:val="ListParagraph"/>
        <w:numPr>
          <w:ilvl w:val="0"/>
          <w:numId w:val="7"/>
        </w:numPr>
        <w:rPr>
          <w:rFonts w:asciiTheme="majorHAnsi" w:eastAsia="Times New Roman" w:hAnsiTheme="majorHAnsi" w:cs="Times New Roman"/>
          <w:sz w:val="22"/>
          <w:szCs w:val="22"/>
        </w:rPr>
      </w:pPr>
      <w:r>
        <w:rPr>
          <w:rFonts w:asciiTheme="majorHAnsi" w:eastAsia="Times New Roman" w:hAnsiTheme="majorHAnsi" w:cs="Times New Roman"/>
          <w:sz w:val="22"/>
          <w:szCs w:val="22"/>
        </w:rPr>
        <w:t>Le CJPM entré</w:t>
      </w:r>
      <w:r w:rsidR="00521BB9">
        <w:rPr>
          <w:rFonts w:asciiTheme="majorHAnsi" w:eastAsia="Times New Roman" w:hAnsiTheme="majorHAnsi" w:cs="Times New Roman"/>
          <w:sz w:val="22"/>
          <w:szCs w:val="22"/>
        </w:rPr>
        <w:t xml:space="preserve"> en vigueur le 30 septembre 2021</w:t>
      </w:r>
      <w:r>
        <w:rPr>
          <w:rFonts w:asciiTheme="majorHAnsi" w:eastAsia="Times New Roman" w:hAnsiTheme="majorHAnsi" w:cs="Times New Roman"/>
          <w:sz w:val="22"/>
          <w:szCs w:val="22"/>
        </w:rPr>
        <w:t xml:space="preserve"> dispose (article</w:t>
      </w:r>
      <w:r w:rsidR="00E37069">
        <w:rPr>
          <w:rFonts w:asciiTheme="majorHAnsi" w:eastAsia="Times New Roman" w:hAnsiTheme="majorHAnsi" w:cs="Times New Roman"/>
          <w:sz w:val="22"/>
          <w:szCs w:val="22"/>
        </w:rPr>
        <w:t>s</w:t>
      </w:r>
      <w:r>
        <w:rPr>
          <w:rFonts w:asciiTheme="majorHAnsi" w:eastAsia="Times New Roman" w:hAnsiTheme="majorHAnsi" w:cs="Times New Roman"/>
          <w:sz w:val="22"/>
          <w:szCs w:val="22"/>
        </w:rPr>
        <w:t xml:space="preserve"> L311-1</w:t>
      </w:r>
      <w:r w:rsidR="00E37069">
        <w:rPr>
          <w:rFonts w:asciiTheme="majorHAnsi" w:eastAsia="Times New Roman" w:hAnsiTheme="majorHAnsi" w:cs="Times New Roman"/>
          <w:sz w:val="22"/>
          <w:szCs w:val="22"/>
        </w:rPr>
        <w:t xml:space="preserve"> et L311-2</w:t>
      </w:r>
      <w:r>
        <w:rPr>
          <w:rFonts w:asciiTheme="majorHAnsi" w:eastAsia="Times New Roman" w:hAnsiTheme="majorHAnsi" w:cs="Times New Roman"/>
          <w:sz w:val="22"/>
          <w:szCs w:val="22"/>
        </w:rPr>
        <w:t>) que les représentants légaux doivent être informés de toutes les décisions prises à l’égard du mineur pendant les différentes phases de la procédure pénale, que tout mineur a le droit d’être accompagné par ses représentants légaux pendant toute ladite procédure et que, lorsqu</w:t>
      </w:r>
      <w:r w:rsidR="00E37069">
        <w:rPr>
          <w:rFonts w:asciiTheme="majorHAnsi" w:eastAsia="Times New Roman" w:hAnsiTheme="majorHAnsi" w:cs="Times New Roman"/>
          <w:sz w:val="22"/>
          <w:szCs w:val="22"/>
        </w:rPr>
        <w:t xml:space="preserve">’aucun des titulaires de l’autorité parentale ne peut être joint ou que leur identité est inconnue, </w:t>
      </w:r>
      <w:r w:rsidRPr="00146341">
        <w:rPr>
          <w:rFonts w:asciiTheme="majorHAnsi" w:eastAsia="Times New Roman" w:hAnsiTheme="majorHAnsi" w:cs="Times New Roman"/>
          <w:b/>
          <w:bCs/>
          <w:i/>
          <w:iCs/>
          <w:sz w:val="22"/>
          <w:szCs w:val="22"/>
        </w:rPr>
        <w:t xml:space="preserve">le mineur </w:t>
      </w:r>
      <w:r w:rsidR="00E37069" w:rsidRPr="00146341">
        <w:rPr>
          <w:rFonts w:asciiTheme="majorHAnsi" w:eastAsia="Times New Roman" w:hAnsiTheme="majorHAnsi" w:cs="Times New Roman"/>
          <w:b/>
          <w:bCs/>
          <w:i/>
          <w:iCs/>
          <w:sz w:val="22"/>
          <w:szCs w:val="22"/>
        </w:rPr>
        <w:t xml:space="preserve">peut </w:t>
      </w:r>
      <w:r w:rsidRPr="00146341">
        <w:rPr>
          <w:rFonts w:asciiTheme="majorHAnsi" w:eastAsia="Times New Roman" w:hAnsiTheme="majorHAnsi" w:cs="Times New Roman"/>
          <w:b/>
          <w:bCs/>
          <w:i/>
          <w:iCs/>
          <w:sz w:val="22"/>
          <w:szCs w:val="22"/>
        </w:rPr>
        <w:t>désigner un adulte approprié</w:t>
      </w:r>
      <w:r w:rsidR="00E37069" w:rsidRPr="00146341">
        <w:rPr>
          <w:rFonts w:asciiTheme="majorHAnsi" w:eastAsia="Times New Roman" w:hAnsiTheme="majorHAnsi" w:cs="Times New Roman"/>
          <w:b/>
          <w:bCs/>
          <w:i/>
          <w:iCs/>
          <w:sz w:val="22"/>
          <w:szCs w:val="22"/>
        </w:rPr>
        <w:t>. Lorsque le mineur n’a désigné aucun adulte, le procureur de la République, le juge des enfants ou le juge d’instruction désigne, en tenant compte de l’intérêt supérieur de l’enfant, une autre personne pour recevoir ces informations et accompagner le mineur </w:t>
      </w:r>
      <w:r w:rsidR="00E37069">
        <w:rPr>
          <w:rFonts w:asciiTheme="majorHAnsi" w:eastAsia="Times New Roman" w:hAnsiTheme="majorHAnsi" w:cs="Times New Roman"/>
          <w:sz w:val="22"/>
          <w:szCs w:val="22"/>
        </w:rPr>
        <w:t>;</w:t>
      </w:r>
      <w:r w:rsidR="00E37069">
        <w:rPr>
          <w:rFonts w:asciiTheme="majorHAnsi" w:eastAsia="Times New Roman" w:hAnsiTheme="majorHAnsi" w:cs="Times New Roman"/>
          <w:b/>
          <w:bCs/>
          <w:sz w:val="22"/>
          <w:szCs w:val="22"/>
        </w:rPr>
        <w:t xml:space="preserve"> </w:t>
      </w:r>
    </w:p>
    <w:p w14:paraId="67ED4E93" w14:textId="77777777" w:rsidR="00916883" w:rsidRDefault="00916883" w:rsidP="00916883">
      <w:pPr>
        <w:rPr>
          <w:rFonts w:asciiTheme="majorHAnsi" w:eastAsia="Times New Roman" w:hAnsiTheme="majorHAnsi" w:cs="Times New Roman"/>
          <w:sz w:val="22"/>
          <w:szCs w:val="22"/>
        </w:rPr>
      </w:pPr>
    </w:p>
    <w:p w14:paraId="191B6E9C" w14:textId="24131978" w:rsidR="00255B48" w:rsidRDefault="00784E71" w:rsidP="00916883">
      <w:pPr>
        <w:pStyle w:val="ListParagraph"/>
        <w:numPr>
          <w:ilvl w:val="0"/>
          <w:numId w:val="7"/>
        </w:numPr>
        <w:contextualSpacing w:val="0"/>
        <w:rPr>
          <w:rFonts w:asciiTheme="majorHAnsi" w:eastAsia="Times New Roman" w:hAnsiTheme="majorHAnsi" w:cs="Times New Roman"/>
          <w:sz w:val="22"/>
          <w:szCs w:val="22"/>
        </w:rPr>
      </w:pPr>
      <w:proofErr w:type="gramStart"/>
      <w:r w:rsidRPr="00784E71">
        <w:rPr>
          <w:rFonts w:asciiTheme="majorHAnsi" w:eastAsia="Times New Roman" w:hAnsiTheme="majorHAnsi" w:cs="Times New Roman"/>
          <w:sz w:val="22"/>
          <w:szCs w:val="22"/>
        </w:rPr>
        <w:t>l</w:t>
      </w:r>
      <w:r w:rsidR="004F6A31" w:rsidRPr="00784E71">
        <w:rPr>
          <w:rFonts w:asciiTheme="majorHAnsi" w:eastAsia="Times New Roman" w:hAnsiTheme="majorHAnsi" w:cs="Times New Roman"/>
          <w:sz w:val="22"/>
          <w:szCs w:val="22"/>
        </w:rPr>
        <w:t>a</w:t>
      </w:r>
      <w:proofErr w:type="gramEnd"/>
      <w:r w:rsidR="004F6A31" w:rsidRPr="00784E71">
        <w:rPr>
          <w:rFonts w:asciiTheme="majorHAnsi" w:eastAsia="Times New Roman" w:hAnsiTheme="majorHAnsi" w:cs="Times New Roman"/>
          <w:sz w:val="22"/>
          <w:szCs w:val="22"/>
        </w:rPr>
        <w:t xml:space="preserve"> loi n°2021-1729</w:t>
      </w:r>
      <w:r w:rsidRPr="00784E71">
        <w:rPr>
          <w:rFonts w:asciiTheme="majorHAnsi" w:eastAsia="Times New Roman" w:hAnsiTheme="majorHAnsi" w:cs="Times New Roman"/>
          <w:sz w:val="22"/>
          <w:szCs w:val="22"/>
        </w:rPr>
        <w:t xml:space="preserve"> du 22 décembre 2021 (article </w:t>
      </w:r>
      <w:r w:rsidR="004F6A31" w:rsidRPr="00784E71">
        <w:rPr>
          <w:rFonts w:asciiTheme="majorHAnsi" w:eastAsia="Times New Roman" w:hAnsiTheme="majorHAnsi" w:cs="Times New Roman"/>
          <w:sz w:val="22"/>
          <w:szCs w:val="22"/>
        </w:rPr>
        <w:t>706-56</w:t>
      </w:r>
      <w:r w:rsidRPr="00784E71">
        <w:rPr>
          <w:rFonts w:asciiTheme="majorHAnsi" w:eastAsia="Times New Roman" w:hAnsiTheme="majorHAnsi" w:cs="Times New Roman"/>
          <w:sz w:val="22"/>
          <w:szCs w:val="22"/>
        </w:rPr>
        <w:t xml:space="preserve"> du code de procédure pénale</w:t>
      </w:r>
      <w:r w:rsidR="004F6A31" w:rsidRPr="00784E71">
        <w:rPr>
          <w:rFonts w:asciiTheme="majorHAnsi" w:eastAsia="Times New Roman" w:hAnsiTheme="majorHAnsi" w:cs="Times New Roman"/>
          <w:sz w:val="22"/>
          <w:szCs w:val="22"/>
        </w:rPr>
        <w:t>)</w:t>
      </w:r>
      <w:r>
        <w:rPr>
          <w:rFonts w:asciiTheme="majorHAnsi" w:eastAsia="Times New Roman" w:hAnsiTheme="majorHAnsi" w:cs="Times New Roman"/>
          <w:sz w:val="22"/>
          <w:szCs w:val="22"/>
        </w:rPr>
        <w:t xml:space="preserve"> dispose que</w:t>
      </w:r>
      <w:r w:rsidR="004F6A31" w:rsidRPr="00784E71">
        <w:rPr>
          <w:rFonts w:asciiTheme="majorHAnsi" w:eastAsia="Times New Roman" w:hAnsiTheme="majorHAnsi" w:cs="Times New Roman"/>
          <w:sz w:val="22"/>
          <w:szCs w:val="22"/>
        </w:rPr>
        <w:t xml:space="preserve"> le refus de se soumettre à un prélèvement biologique ou à la</w:t>
      </w:r>
      <w:r w:rsidRPr="00784E71">
        <w:rPr>
          <w:rFonts w:asciiTheme="majorHAnsi" w:eastAsia="Times New Roman" w:hAnsiTheme="majorHAnsi" w:cs="Times New Roman"/>
          <w:sz w:val="22"/>
          <w:szCs w:val="22"/>
        </w:rPr>
        <w:t xml:space="preserve"> prise des empreintes digitales</w:t>
      </w:r>
      <w:r w:rsidR="00255B48">
        <w:rPr>
          <w:rFonts w:asciiTheme="majorHAnsi" w:eastAsia="Times New Roman" w:hAnsiTheme="majorHAnsi" w:cs="Times New Roman"/>
          <w:sz w:val="22"/>
          <w:szCs w:val="22"/>
        </w:rPr>
        <w:t xml:space="preserve"> con</w:t>
      </w:r>
      <w:r w:rsidR="004F6A31" w:rsidRPr="00784E71">
        <w:rPr>
          <w:rFonts w:asciiTheme="majorHAnsi" w:eastAsia="Times New Roman" w:hAnsiTheme="majorHAnsi" w:cs="Times New Roman"/>
          <w:sz w:val="22"/>
          <w:szCs w:val="22"/>
        </w:rPr>
        <w:t>st</w:t>
      </w:r>
      <w:r w:rsidR="00255B48">
        <w:rPr>
          <w:rFonts w:asciiTheme="majorHAnsi" w:eastAsia="Times New Roman" w:hAnsiTheme="majorHAnsi" w:cs="Times New Roman"/>
          <w:sz w:val="22"/>
          <w:szCs w:val="22"/>
        </w:rPr>
        <w:t>itue</w:t>
      </w:r>
      <w:r w:rsidR="004F6A31" w:rsidRPr="00784E71">
        <w:rPr>
          <w:rFonts w:asciiTheme="majorHAnsi" w:eastAsia="Times New Roman" w:hAnsiTheme="majorHAnsi" w:cs="Times New Roman"/>
          <w:sz w:val="22"/>
          <w:szCs w:val="22"/>
        </w:rPr>
        <w:t xml:space="preserve"> d</w:t>
      </w:r>
      <w:r w:rsidRPr="00784E71">
        <w:rPr>
          <w:rFonts w:asciiTheme="majorHAnsi" w:eastAsia="Times New Roman" w:hAnsiTheme="majorHAnsi" w:cs="Times New Roman"/>
          <w:sz w:val="22"/>
          <w:szCs w:val="22"/>
        </w:rPr>
        <w:t>ésormais</w:t>
      </w:r>
      <w:r w:rsidR="004F6A31" w:rsidRPr="00784E71">
        <w:rPr>
          <w:rFonts w:asciiTheme="majorHAnsi" w:eastAsia="Times New Roman" w:hAnsiTheme="majorHAnsi" w:cs="Times New Roman"/>
          <w:sz w:val="22"/>
          <w:szCs w:val="22"/>
        </w:rPr>
        <w:t xml:space="preserve"> une infraction pénale </w:t>
      </w:r>
      <w:r w:rsidR="00255B48">
        <w:rPr>
          <w:rFonts w:asciiTheme="majorHAnsi" w:eastAsia="Times New Roman" w:hAnsiTheme="majorHAnsi" w:cs="Times New Roman"/>
          <w:sz w:val="22"/>
          <w:szCs w:val="22"/>
        </w:rPr>
        <w:t>punie d’</w:t>
      </w:r>
      <w:r w:rsidR="55C58F68" w:rsidRPr="00784E71">
        <w:rPr>
          <w:rFonts w:asciiTheme="majorHAnsi" w:eastAsia="Times New Roman" w:hAnsiTheme="majorHAnsi" w:cs="Times New Roman"/>
          <w:sz w:val="22"/>
          <w:szCs w:val="22"/>
        </w:rPr>
        <w:t>u</w:t>
      </w:r>
      <w:r w:rsidR="004F6A31" w:rsidRPr="00784E71">
        <w:rPr>
          <w:rFonts w:asciiTheme="majorHAnsi" w:eastAsia="Times New Roman" w:hAnsiTheme="majorHAnsi" w:cs="Times New Roman"/>
          <w:sz w:val="22"/>
          <w:szCs w:val="22"/>
        </w:rPr>
        <w:t>n an d’emprisonnement et 15.000 euros d’amende</w:t>
      </w:r>
      <w:r>
        <w:rPr>
          <w:rFonts w:asciiTheme="majorHAnsi" w:eastAsia="Times New Roman" w:hAnsiTheme="majorHAnsi" w:cs="Times New Roman"/>
          <w:sz w:val="22"/>
          <w:szCs w:val="22"/>
        </w:rPr>
        <w:t> ;</w:t>
      </w:r>
    </w:p>
    <w:p w14:paraId="26041DAB" w14:textId="77777777" w:rsidR="00916883" w:rsidRPr="00255B48" w:rsidRDefault="00916883" w:rsidP="00916883">
      <w:pPr>
        <w:pStyle w:val="ListParagraph"/>
        <w:contextualSpacing w:val="0"/>
        <w:rPr>
          <w:rFonts w:asciiTheme="majorHAnsi" w:eastAsia="Times New Roman" w:hAnsiTheme="majorHAnsi" w:cs="Times New Roman"/>
          <w:sz w:val="22"/>
          <w:szCs w:val="22"/>
        </w:rPr>
      </w:pPr>
    </w:p>
    <w:p w14:paraId="28B704AF" w14:textId="32B36A03" w:rsidR="00916883" w:rsidRDefault="00784E71" w:rsidP="00916883">
      <w:pPr>
        <w:pStyle w:val="ListParagraph"/>
        <w:numPr>
          <w:ilvl w:val="0"/>
          <w:numId w:val="7"/>
        </w:numPr>
        <w:ind w:left="714" w:hanging="357"/>
        <w:contextualSpacing w:val="0"/>
        <w:rPr>
          <w:rFonts w:asciiTheme="majorHAnsi" w:eastAsia="Times New Roman" w:hAnsiTheme="majorHAnsi" w:cs="Times New Roman"/>
          <w:color w:val="000000" w:themeColor="text1"/>
          <w:sz w:val="22"/>
          <w:szCs w:val="22"/>
        </w:rPr>
      </w:pPr>
      <w:proofErr w:type="gramStart"/>
      <w:r w:rsidRPr="00784E71">
        <w:rPr>
          <w:rFonts w:asciiTheme="majorHAnsi" w:eastAsia="Times New Roman" w:hAnsiTheme="majorHAnsi" w:cs="Times New Roman"/>
          <w:color w:val="000000" w:themeColor="text1"/>
          <w:sz w:val="22"/>
          <w:szCs w:val="22"/>
        </w:rPr>
        <w:t>la</w:t>
      </w:r>
      <w:proofErr w:type="gramEnd"/>
      <w:r w:rsidRPr="00784E71">
        <w:rPr>
          <w:rFonts w:asciiTheme="majorHAnsi" w:eastAsia="Times New Roman" w:hAnsiTheme="majorHAnsi" w:cs="Times New Roman"/>
          <w:color w:val="000000" w:themeColor="text1"/>
          <w:sz w:val="22"/>
          <w:szCs w:val="22"/>
        </w:rPr>
        <w:t xml:space="preserve"> loi n°2022-52 du 24 janvier 2022 permet de réaliser une prise d’empreintes forcée, </w:t>
      </w:r>
      <w:r w:rsidR="34A208F9" w:rsidRPr="00784E71">
        <w:rPr>
          <w:rFonts w:asciiTheme="majorHAnsi" w:eastAsia="Times New Roman" w:hAnsiTheme="majorHAnsi" w:cs="Times New Roman"/>
          <w:color w:val="000000" w:themeColor="text1"/>
          <w:sz w:val="22"/>
          <w:szCs w:val="22"/>
        </w:rPr>
        <w:t xml:space="preserve">sans le consentement du mineur </w:t>
      </w:r>
      <w:r w:rsidR="64C4BFAB" w:rsidRPr="00784E71">
        <w:rPr>
          <w:rFonts w:asciiTheme="majorHAnsi" w:eastAsia="Times New Roman" w:hAnsiTheme="majorHAnsi" w:cs="Times New Roman"/>
          <w:color w:val="000000" w:themeColor="text1"/>
          <w:sz w:val="22"/>
          <w:szCs w:val="22"/>
        </w:rPr>
        <w:t xml:space="preserve">(article </w:t>
      </w:r>
      <w:r w:rsidR="61989106" w:rsidRPr="00784E71">
        <w:rPr>
          <w:rFonts w:asciiTheme="majorHAnsi" w:eastAsia="Times New Roman" w:hAnsiTheme="majorHAnsi" w:cs="Times New Roman"/>
          <w:color w:val="000000" w:themeColor="text1"/>
          <w:sz w:val="22"/>
          <w:szCs w:val="22"/>
        </w:rPr>
        <w:t xml:space="preserve">L413-17 </w:t>
      </w:r>
      <w:r w:rsidR="16750F09" w:rsidRPr="00784E71">
        <w:rPr>
          <w:rFonts w:asciiTheme="majorHAnsi" w:eastAsia="Times New Roman" w:hAnsiTheme="majorHAnsi" w:cs="Times New Roman"/>
          <w:color w:val="000000" w:themeColor="text1"/>
          <w:sz w:val="22"/>
          <w:szCs w:val="22"/>
        </w:rPr>
        <w:t>CJPM</w:t>
      </w:r>
      <w:r w:rsidRPr="00784E71">
        <w:rPr>
          <w:rFonts w:asciiTheme="majorHAnsi" w:eastAsia="Times New Roman" w:hAnsiTheme="majorHAnsi" w:cs="Times New Roman"/>
          <w:color w:val="000000" w:themeColor="text1"/>
          <w:sz w:val="22"/>
          <w:szCs w:val="22"/>
        </w:rPr>
        <w:t>)</w:t>
      </w:r>
      <w:r w:rsidR="00255B48">
        <w:rPr>
          <w:rFonts w:asciiTheme="majorHAnsi" w:eastAsia="Times New Roman" w:hAnsiTheme="majorHAnsi" w:cs="Times New Roman"/>
          <w:color w:val="000000" w:themeColor="text1"/>
          <w:sz w:val="22"/>
          <w:szCs w:val="22"/>
        </w:rPr>
        <w:t> ;</w:t>
      </w:r>
    </w:p>
    <w:p w14:paraId="06F2F21B" w14:textId="77777777" w:rsidR="00916883" w:rsidRPr="00916883" w:rsidRDefault="00916883" w:rsidP="00916883">
      <w:pPr>
        <w:rPr>
          <w:rFonts w:asciiTheme="majorHAnsi" w:eastAsia="Times New Roman" w:hAnsiTheme="majorHAnsi" w:cs="Times New Roman"/>
          <w:color w:val="000000" w:themeColor="text1"/>
          <w:sz w:val="22"/>
          <w:szCs w:val="22"/>
        </w:rPr>
      </w:pPr>
    </w:p>
    <w:p w14:paraId="15EC4A93" w14:textId="24927AAC" w:rsidR="00916883" w:rsidRPr="00916883" w:rsidRDefault="004F6A31" w:rsidP="00916883">
      <w:pPr>
        <w:pStyle w:val="ListParagraph"/>
        <w:numPr>
          <w:ilvl w:val="0"/>
          <w:numId w:val="7"/>
        </w:numPr>
        <w:ind w:left="714" w:hanging="357"/>
        <w:contextualSpacing w:val="0"/>
        <w:jc w:val="both"/>
        <w:rPr>
          <w:rFonts w:asciiTheme="majorHAnsi" w:eastAsia="Arial" w:hAnsiTheme="majorHAnsi" w:cs="Arial"/>
          <w:color w:val="000000"/>
          <w:sz w:val="22"/>
          <w:szCs w:val="22"/>
        </w:rPr>
      </w:pPr>
      <w:r w:rsidRPr="00255B48">
        <w:rPr>
          <w:rFonts w:asciiTheme="majorHAnsi" w:eastAsia="Times New Roman" w:hAnsiTheme="majorHAnsi" w:cs="Times New Roman"/>
          <w:sz w:val="22"/>
          <w:szCs w:val="22"/>
        </w:rPr>
        <w:t>l</w:t>
      </w:r>
      <w:r w:rsidR="00EF39A6" w:rsidRPr="00255B48">
        <w:rPr>
          <w:rFonts w:asciiTheme="majorHAnsi" w:eastAsia="Times New Roman" w:hAnsiTheme="majorHAnsi" w:cs="Times New Roman"/>
          <w:sz w:val="22"/>
          <w:szCs w:val="22"/>
        </w:rPr>
        <w:t>a loi n°2022-140 du 7</w:t>
      </w:r>
      <w:r w:rsidR="002869F5" w:rsidRPr="00255B48">
        <w:rPr>
          <w:rFonts w:asciiTheme="majorHAnsi" w:eastAsia="Times New Roman" w:hAnsiTheme="majorHAnsi" w:cs="Times New Roman"/>
          <w:sz w:val="22"/>
          <w:szCs w:val="22"/>
        </w:rPr>
        <w:t xml:space="preserve"> février 2022 relative à la protection des enfants a rendu obligatoire la mise en place et l’utilisation d’un « fichier d’appui à l’évaluation de minorité » (AEM) qui permet de relever les empreintes et recueillir les données d’état civil des jeunes se présentant comme MIE et de consulter d’autres fichiers dénommés VISABIO (recensant toutes les données des personnes demandant un visa pour la France)  et AGDREF (application de gestion des dossiers des ressortissants étrangers en France). Le C</w:t>
      </w:r>
      <w:r w:rsidR="00784E71" w:rsidRPr="00255B48">
        <w:rPr>
          <w:rFonts w:asciiTheme="majorHAnsi" w:eastAsia="Times New Roman" w:hAnsiTheme="majorHAnsi" w:cs="Times New Roman"/>
          <w:sz w:val="22"/>
          <w:szCs w:val="22"/>
        </w:rPr>
        <w:t>onseil d’</w:t>
      </w:r>
      <w:r w:rsidR="002869F5" w:rsidRPr="00255B48">
        <w:rPr>
          <w:rFonts w:asciiTheme="majorHAnsi" w:eastAsia="Times New Roman" w:hAnsiTheme="majorHAnsi" w:cs="Times New Roman"/>
          <w:sz w:val="22"/>
          <w:szCs w:val="22"/>
        </w:rPr>
        <w:t>E</w:t>
      </w:r>
      <w:r w:rsidR="00784E71" w:rsidRPr="00255B48">
        <w:rPr>
          <w:rFonts w:asciiTheme="majorHAnsi" w:eastAsia="Times New Roman" w:hAnsiTheme="majorHAnsi" w:cs="Times New Roman"/>
          <w:sz w:val="22"/>
          <w:szCs w:val="22"/>
        </w:rPr>
        <w:t>tat</w:t>
      </w:r>
      <w:r w:rsidR="002869F5" w:rsidRPr="00255B48">
        <w:rPr>
          <w:rFonts w:asciiTheme="majorHAnsi" w:eastAsia="Times New Roman" w:hAnsiTheme="majorHAnsi" w:cs="Times New Roman"/>
          <w:sz w:val="22"/>
          <w:szCs w:val="22"/>
        </w:rPr>
        <w:t xml:space="preserve"> et le C</w:t>
      </w:r>
      <w:r w:rsidR="00784E71" w:rsidRPr="00255B48">
        <w:rPr>
          <w:rFonts w:asciiTheme="majorHAnsi" w:eastAsia="Times New Roman" w:hAnsiTheme="majorHAnsi" w:cs="Times New Roman"/>
          <w:sz w:val="22"/>
          <w:szCs w:val="22"/>
        </w:rPr>
        <w:t xml:space="preserve">onseil </w:t>
      </w:r>
      <w:r w:rsidR="002869F5" w:rsidRPr="00255B48">
        <w:rPr>
          <w:rFonts w:asciiTheme="majorHAnsi" w:eastAsia="Times New Roman" w:hAnsiTheme="majorHAnsi" w:cs="Times New Roman"/>
          <w:sz w:val="22"/>
          <w:szCs w:val="22"/>
        </w:rPr>
        <w:t>Constit</w:t>
      </w:r>
      <w:r w:rsidR="00784E71" w:rsidRPr="00255B48">
        <w:rPr>
          <w:rFonts w:asciiTheme="majorHAnsi" w:eastAsia="Times New Roman" w:hAnsiTheme="majorHAnsi" w:cs="Times New Roman"/>
          <w:sz w:val="22"/>
          <w:szCs w:val="22"/>
        </w:rPr>
        <w:t>utionnel</w:t>
      </w:r>
      <w:r w:rsidR="002869F5" w:rsidRPr="00255B48">
        <w:rPr>
          <w:rFonts w:asciiTheme="majorHAnsi" w:eastAsia="Times New Roman" w:hAnsiTheme="majorHAnsi" w:cs="Times New Roman"/>
          <w:sz w:val="22"/>
          <w:szCs w:val="22"/>
        </w:rPr>
        <w:t xml:space="preserve"> ont souligné que les info</w:t>
      </w:r>
      <w:r w:rsidR="00784E71" w:rsidRPr="00255B48">
        <w:rPr>
          <w:rFonts w:asciiTheme="majorHAnsi" w:eastAsia="Times New Roman" w:hAnsiTheme="majorHAnsi" w:cs="Times New Roman"/>
          <w:sz w:val="22"/>
          <w:szCs w:val="22"/>
        </w:rPr>
        <w:t>rmation</w:t>
      </w:r>
      <w:r w:rsidR="002869F5" w:rsidRPr="00255B48">
        <w:rPr>
          <w:rFonts w:asciiTheme="majorHAnsi" w:eastAsia="Times New Roman" w:hAnsiTheme="majorHAnsi" w:cs="Times New Roman"/>
          <w:sz w:val="22"/>
          <w:szCs w:val="22"/>
        </w:rPr>
        <w:t>s recueillies dans le cadre de la consultation du fichier AEM ne doivent constituer qu’un des éléments du faisceau d’indices permettant d’établir, ou non, la minorit</w:t>
      </w:r>
      <w:r w:rsidR="00916883">
        <w:rPr>
          <w:rFonts w:asciiTheme="majorHAnsi" w:eastAsia="Times New Roman" w:hAnsiTheme="majorHAnsi" w:cs="Times New Roman"/>
          <w:sz w:val="22"/>
          <w:szCs w:val="22"/>
        </w:rPr>
        <w:t>é et l’isolement de l’intéressé ;</w:t>
      </w:r>
      <w:r w:rsidR="002869F5" w:rsidRPr="00255B48">
        <w:rPr>
          <w:rFonts w:asciiTheme="majorHAnsi" w:eastAsia="Times New Roman" w:hAnsiTheme="majorHAnsi" w:cs="Times New Roman"/>
          <w:sz w:val="22"/>
          <w:szCs w:val="22"/>
        </w:rPr>
        <w:t xml:space="preserve"> </w:t>
      </w:r>
    </w:p>
    <w:p w14:paraId="014D6A59" w14:textId="77777777" w:rsidR="00916883" w:rsidRDefault="00916883" w:rsidP="00916883">
      <w:pPr>
        <w:jc w:val="both"/>
        <w:rPr>
          <w:rFonts w:asciiTheme="majorHAnsi" w:eastAsia="Times New Roman" w:hAnsiTheme="majorHAnsi" w:cs="Times New Roman"/>
          <w:sz w:val="22"/>
          <w:szCs w:val="22"/>
        </w:rPr>
      </w:pPr>
    </w:p>
    <w:p w14:paraId="1D97A612" w14:textId="77777777" w:rsidR="0076337D" w:rsidRDefault="0076337D" w:rsidP="00916883">
      <w:pPr>
        <w:jc w:val="both"/>
        <w:rPr>
          <w:rFonts w:asciiTheme="majorHAnsi" w:eastAsia="Times New Roman" w:hAnsiTheme="majorHAnsi" w:cs="Times New Roman"/>
          <w:sz w:val="22"/>
          <w:szCs w:val="22"/>
        </w:rPr>
      </w:pPr>
    </w:p>
    <w:p w14:paraId="5DCABB82" w14:textId="77777777" w:rsidR="0076337D" w:rsidRPr="00916883" w:rsidRDefault="0076337D" w:rsidP="00916883">
      <w:pPr>
        <w:jc w:val="both"/>
        <w:rPr>
          <w:rFonts w:asciiTheme="majorHAnsi" w:eastAsia="Times New Roman" w:hAnsiTheme="majorHAnsi" w:cs="Times New Roman"/>
          <w:sz w:val="22"/>
          <w:szCs w:val="22"/>
        </w:rPr>
      </w:pPr>
    </w:p>
    <w:p w14:paraId="77E31EE3" w14:textId="19569908" w:rsidR="00916883" w:rsidRPr="00916883" w:rsidRDefault="00916883" w:rsidP="00916883">
      <w:pPr>
        <w:pStyle w:val="ListParagraph"/>
        <w:numPr>
          <w:ilvl w:val="0"/>
          <w:numId w:val="7"/>
        </w:numPr>
        <w:ind w:left="714" w:hanging="357"/>
        <w:contextualSpacing w:val="0"/>
        <w:jc w:val="both"/>
        <w:rPr>
          <w:rFonts w:asciiTheme="majorHAnsi" w:eastAsia="Arial" w:hAnsiTheme="majorHAnsi" w:cs="Arial"/>
          <w:color w:val="000000"/>
          <w:sz w:val="22"/>
          <w:szCs w:val="22"/>
        </w:rPr>
      </w:pPr>
      <w:proofErr w:type="gramStart"/>
      <w:r>
        <w:rPr>
          <w:rFonts w:asciiTheme="majorHAnsi" w:eastAsia="Times New Roman" w:hAnsiTheme="majorHAnsi" w:cs="Times New Roman"/>
          <w:sz w:val="22"/>
          <w:szCs w:val="22"/>
        </w:rPr>
        <w:t>la</w:t>
      </w:r>
      <w:proofErr w:type="gramEnd"/>
      <w:r>
        <w:rPr>
          <w:rFonts w:asciiTheme="majorHAnsi" w:eastAsia="Times New Roman" w:hAnsiTheme="majorHAnsi" w:cs="Times New Roman"/>
          <w:sz w:val="22"/>
          <w:szCs w:val="22"/>
        </w:rPr>
        <w:t xml:space="preserve"> loi du 7 février 2022 (</w:t>
      </w:r>
      <w:r w:rsidR="00ED3BFB" w:rsidRPr="00255B48">
        <w:rPr>
          <w:rFonts w:asciiTheme="majorHAnsi" w:eastAsia="Times New Roman" w:hAnsiTheme="majorHAnsi" w:cs="Times New Roman"/>
          <w:sz w:val="22"/>
          <w:szCs w:val="22"/>
        </w:rPr>
        <w:t>art</w:t>
      </w:r>
      <w:r>
        <w:rPr>
          <w:rFonts w:asciiTheme="majorHAnsi" w:eastAsia="Times New Roman" w:hAnsiTheme="majorHAnsi" w:cs="Times New Roman"/>
          <w:sz w:val="22"/>
          <w:szCs w:val="22"/>
        </w:rPr>
        <w:t xml:space="preserve">icle </w:t>
      </w:r>
      <w:r w:rsidR="00ED3BFB" w:rsidRPr="00255B48">
        <w:rPr>
          <w:rFonts w:asciiTheme="majorHAnsi" w:eastAsia="Times New Roman" w:hAnsiTheme="majorHAnsi" w:cs="Times New Roman"/>
          <w:sz w:val="22"/>
          <w:szCs w:val="22"/>
        </w:rPr>
        <w:t>L221-2-4 II</w:t>
      </w:r>
      <w:r>
        <w:rPr>
          <w:rFonts w:asciiTheme="majorHAnsi" w:eastAsia="Times New Roman" w:hAnsiTheme="majorHAnsi" w:cs="Times New Roman"/>
          <w:sz w:val="22"/>
          <w:szCs w:val="22"/>
        </w:rPr>
        <w:t xml:space="preserve"> Code de l’Action Sociale et des Familles CASF</w:t>
      </w:r>
      <w:r w:rsidR="00ED3BFB" w:rsidRPr="00255B48">
        <w:rPr>
          <w:rFonts w:asciiTheme="majorHAnsi" w:eastAsia="Times New Roman" w:hAnsiTheme="majorHAnsi" w:cs="Times New Roman"/>
          <w:sz w:val="22"/>
          <w:szCs w:val="22"/>
        </w:rPr>
        <w:t>) précise que « </w:t>
      </w:r>
      <w:r w:rsidR="00ED3BFB" w:rsidRPr="00146341">
        <w:rPr>
          <w:rFonts w:asciiTheme="majorHAnsi" w:eastAsia="Times New Roman" w:hAnsiTheme="majorHAnsi" w:cs="Times New Roman"/>
          <w:i/>
          <w:iCs/>
          <w:sz w:val="22"/>
          <w:szCs w:val="22"/>
        </w:rPr>
        <w:t xml:space="preserve">la majorité d’une personne se présentant comme mineure ne peut être déduite </w:t>
      </w:r>
      <w:r w:rsidR="00ED3BFB" w:rsidRPr="00146341">
        <w:rPr>
          <w:rFonts w:asciiTheme="majorHAnsi" w:eastAsia="Times New Roman" w:hAnsiTheme="majorHAnsi" w:cs="Times New Roman"/>
          <w:i/>
          <w:iCs/>
          <w:sz w:val="22"/>
          <w:szCs w:val="22"/>
        </w:rPr>
        <w:lastRenderedPageBreak/>
        <w:t>de son seul refus opposé au recueil de ses empreintes, ni de la seule constatation qu’elle est déjà enregistrée</w:t>
      </w:r>
      <w:r w:rsidR="00ED3BFB" w:rsidRPr="00255B48">
        <w:rPr>
          <w:rFonts w:asciiTheme="majorHAnsi" w:eastAsia="Times New Roman" w:hAnsiTheme="majorHAnsi" w:cs="Times New Roman"/>
          <w:sz w:val="22"/>
          <w:szCs w:val="22"/>
        </w:rPr>
        <w:t xml:space="preserve"> » dans un </w:t>
      </w:r>
      <w:r w:rsidR="00E37069">
        <w:rPr>
          <w:rFonts w:asciiTheme="majorHAnsi" w:eastAsia="Times New Roman" w:hAnsiTheme="majorHAnsi" w:cs="Times New Roman"/>
          <w:sz w:val="22"/>
          <w:szCs w:val="22"/>
        </w:rPr>
        <w:t xml:space="preserve">fichier de </w:t>
      </w:r>
      <w:r w:rsidR="00ED3BFB" w:rsidRPr="00255B48">
        <w:rPr>
          <w:rFonts w:asciiTheme="majorHAnsi" w:eastAsia="Times New Roman" w:hAnsiTheme="majorHAnsi" w:cs="Times New Roman"/>
          <w:sz w:val="22"/>
          <w:szCs w:val="22"/>
        </w:rPr>
        <w:t>traitement automatisé</w:t>
      </w:r>
      <w:r w:rsidR="00E37069">
        <w:rPr>
          <w:rFonts w:asciiTheme="majorHAnsi" w:eastAsia="Times New Roman" w:hAnsiTheme="majorHAnsi" w:cs="Times New Roman"/>
          <w:sz w:val="22"/>
          <w:szCs w:val="22"/>
        </w:rPr>
        <w:t xml:space="preserve"> de données personnelles</w:t>
      </w:r>
      <w:r w:rsidR="00ED3BFB" w:rsidRPr="00255B48">
        <w:rPr>
          <w:rFonts w:asciiTheme="majorHAnsi" w:eastAsia="Times New Roman" w:hAnsiTheme="majorHAnsi" w:cs="Times New Roman"/>
          <w:sz w:val="22"/>
          <w:szCs w:val="22"/>
        </w:rPr>
        <w:t xml:space="preserve">. </w:t>
      </w:r>
    </w:p>
    <w:p w14:paraId="622A0D61" w14:textId="77777777" w:rsidR="00916883" w:rsidRDefault="00916883" w:rsidP="00255B48">
      <w:pPr>
        <w:jc w:val="both"/>
        <w:rPr>
          <w:rFonts w:asciiTheme="majorHAnsi" w:eastAsia="Arial" w:hAnsiTheme="majorHAnsi" w:cs="Arial"/>
          <w:color w:val="272726"/>
          <w:sz w:val="22"/>
          <w:szCs w:val="22"/>
        </w:rPr>
      </w:pPr>
    </w:p>
    <w:p w14:paraId="0250302A" w14:textId="77777777" w:rsidR="00916883" w:rsidRDefault="00916883" w:rsidP="00255B48">
      <w:pPr>
        <w:jc w:val="both"/>
        <w:rPr>
          <w:rFonts w:asciiTheme="majorHAnsi" w:eastAsia="Arial" w:hAnsiTheme="majorHAnsi" w:cs="Arial"/>
          <w:color w:val="272726"/>
          <w:sz w:val="22"/>
          <w:szCs w:val="22"/>
        </w:rPr>
      </w:pPr>
    </w:p>
    <w:p w14:paraId="1F5B3637" w14:textId="168AD566" w:rsidR="00916883" w:rsidRDefault="0076337D" w:rsidP="00916883">
      <w:pPr>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L</w:t>
      </w:r>
      <w:r w:rsidR="00255B48">
        <w:rPr>
          <w:rFonts w:asciiTheme="majorHAnsi" w:eastAsia="Arial" w:hAnsiTheme="majorHAnsi" w:cs="Arial"/>
          <w:color w:val="272726"/>
          <w:sz w:val="22"/>
          <w:szCs w:val="22"/>
        </w:rPr>
        <w:t>e Barreau de Paris déplore l</w:t>
      </w:r>
      <w:r w:rsidR="00255B48" w:rsidRPr="2288A934">
        <w:rPr>
          <w:rFonts w:asciiTheme="majorHAnsi" w:eastAsia="Arial" w:hAnsiTheme="majorHAnsi" w:cs="Arial"/>
          <w:color w:val="272726"/>
          <w:sz w:val="22"/>
          <w:szCs w:val="22"/>
        </w:rPr>
        <w:t xml:space="preserve">es pratiques </w:t>
      </w:r>
      <w:r w:rsidR="00255B48">
        <w:rPr>
          <w:rFonts w:asciiTheme="majorHAnsi" w:eastAsia="Arial" w:hAnsiTheme="majorHAnsi" w:cs="Arial"/>
          <w:color w:val="272726"/>
          <w:sz w:val="22"/>
          <w:szCs w:val="22"/>
        </w:rPr>
        <w:t xml:space="preserve">suivantes </w:t>
      </w:r>
      <w:r w:rsidR="00255B48" w:rsidRPr="2288A934">
        <w:rPr>
          <w:rFonts w:asciiTheme="majorHAnsi" w:eastAsia="Arial" w:hAnsiTheme="majorHAnsi" w:cs="Arial"/>
          <w:color w:val="272726"/>
          <w:sz w:val="22"/>
          <w:szCs w:val="22"/>
        </w:rPr>
        <w:t>de la part des autorités de police et du Parquet</w:t>
      </w:r>
      <w:r w:rsidR="00E37069">
        <w:rPr>
          <w:rFonts w:asciiTheme="majorHAnsi" w:eastAsia="Arial" w:hAnsiTheme="majorHAnsi" w:cs="Arial"/>
          <w:color w:val="272726"/>
          <w:sz w:val="22"/>
          <w:szCs w:val="22"/>
        </w:rPr>
        <w:t xml:space="preserve"> </w:t>
      </w:r>
      <w:r w:rsidR="00255B48" w:rsidRPr="2288A934">
        <w:rPr>
          <w:rFonts w:asciiTheme="majorHAnsi" w:eastAsia="Arial" w:hAnsiTheme="majorHAnsi" w:cs="Arial"/>
          <w:color w:val="272726"/>
          <w:sz w:val="22"/>
          <w:szCs w:val="22"/>
        </w:rPr>
        <w:t>:</w:t>
      </w:r>
    </w:p>
    <w:p w14:paraId="41F0AF80" w14:textId="093BAAE3" w:rsidR="00255B48" w:rsidRDefault="00255B48" w:rsidP="00916883">
      <w:pPr>
        <w:jc w:val="both"/>
        <w:rPr>
          <w:rFonts w:asciiTheme="majorHAnsi" w:eastAsia="Arial" w:hAnsiTheme="majorHAnsi" w:cs="Arial"/>
          <w:color w:val="272726"/>
          <w:sz w:val="22"/>
          <w:szCs w:val="22"/>
        </w:rPr>
      </w:pPr>
      <w:r w:rsidRPr="2288A934">
        <w:rPr>
          <w:rFonts w:asciiTheme="majorHAnsi" w:eastAsia="Arial" w:hAnsiTheme="majorHAnsi" w:cs="Arial"/>
          <w:color w:val="272726"/>
          <w:sz w:val="22"/>
          <w:szCs w:val="22"/>
        </w:rPr>
        <w:t xml:space="preserve"> </w:t>
      </w:r>
    </w:p>
    <w:p w14:paraId="4989A84D" w14:textId="7A77C9AE" w:rsidR="00255B48" w:rsidRPr="00225BE1" w:rsidRDefault="00255B48" w:rsidP="00E37069">
      <w:pPr>
        <w:pStyle w:val="ListParagraph"/>
        <w:numPr>
          <w:ilvl w:val="0"/>
          <w:numId w:val="7"/>
        </w:numPr>
        <w:jc w:val="both"/>
        <w:rPr>
          <w:rFonts w:asciiTheme="majorHAnsi" w:eastAsia="Arial" w:hAnsiTheme="majorHAnsi" w:cs="Arial"/>
          <w:color w:val="000000" w:themeColor="text1"/>
          <w:sz w:val="22"/>
          <w:szCs w:val="22"/>
        </w:rPr>
      </w:pPr>
      <w:proofErr w:type="gramStart"/>
      <w:r w:rsidRPr="00225BE1">
        <w:rPr>
          <w:rFonts w:asciiTheme="majorHAnsi" w:eastAsia="Arial" w:hAnsiTheme="majorHAnsi" w:cs="Arial"/>
          <w:color w:val="272726"/>
          <w:sz w:val="22"/>
          <w:szCs w:val="22"/>
        </w:rPr>
        <w:t>absence</w:t>
      </w:r>
      <w:proofErr w:type="gramEnd"/>
      <w:r w:rsidRPr="00225BE1">
        <w:rPr>
          <w:rFonts w:asciiTheme="majorHAnsi" w:eastAsia="Arial" w:hAnsiTheme="majorHAnsi" w:cs="Arial"/>
          <w:color w:val="272726"/>
          <w:sz w:val="22"/>
          <w:szCs w:val="22"/>
        </w:rPr>
        <w:t xml:space="preserve"> </w:t>
      </w:r>
      <w:r w:rsidR="00E37069">
        <w:rPr>
          <w:rFonts w:asciiTheme="majorHAnsi" w:eastAsia="Arial" w:hAnsiTheme="majorHAnsi" w:cs="Arial"/>
          <w:color w:val="272726"/>
          <w:sz w:val="22"/>
          <w:szCs w:val="22"/>
        </w:rPr>
        <w:t xml:space="preserve">de </w:t>
      </w:r>
      <w:r w:rsidRPr="00225BE1">
        <w:rPr>
          <w:rFonts w:asciiTheme="majorHAnsi" w:eastAsia="Arial" w:hAnsiTheme="majorHAnsi" w:cs="Arial"/>
          <w:color w:val="272726"/>
          <w:sz w:val="22"/>
          <w:szCs w:val="22"/>
        </w:rPr>
        <w:t>mise en œuvre d</w:t>
      </w:r>
      <w:r>
        <w:rPr>
          <w:rFonts w:asciiTheme="majorHAnsi" w:eastAsia="Arial" w:hAnsiTheme="majorHAnsi" w:cs="Arial"/>
          <w:color w:val="272726"/>
          <w:sz w:val="22"/>
          <w:szCs w:val="22"/>
        </w:rPr>
        <w:t xml:space="preserve">u droit à </w:t>
      </w:r>
      <w:r w:rsidRPr="00225BE1">
        <w:rPr>
          <w:rFonts w:asciiTheme="majorHAnsi" w:eastAsia="Arial" w:hAnsiTheme="majorHAnsi" w:cs="Arial"/>
          <w:color w:val="272726"/>
          <w:sz w:val="22"/>
          <w:szCs w:val="22"/>
        </w:rPr>
        <w:t xml:space="preserve">l’adulte approprié </w:t>
      </w:r>
      <w:r>
        <w:rPr>
          <w:rFonts w:asciiTheme="majorHAnsi" w:eastAsia="Arial" w:hAnsiTheme="majorHAnsi" w:cs="Arial"/>
          <w:color w:val="272726"/>
          <w:sz w:val="22"/>
          <w:szCs w:val="22"/>
        </w:rPr>
        <w:t>prévu par l’</w:t>
      </w:r>
      <w:r w:rsidRPr="00225BE1">
        <w:rPr>
          <w:rFonts w:asciiTheme="majorHAnsi" w:eastAsia="Arial" w:hAnsiTheme="majorHAnsi" w:cs="Arial"/>
          <w:color w:val="000000" w:themeColor="text1"/>
          <w:sz w:val="22"/>
          <w:szCs w:val="22"/>
        </w:rPr>
        <w:t xml:space="preserve">article L311-1 CJPM, </w:t>
      </w:r>
    </w:p>
    <w:p w14:paraId="410A73E7" w14:textId="77777777" w:rsidR="00255B48" w:rsidRDefault="00255B48" w:rsidP="00255B48">
      <w:pPr>
        <w:pStyle w:val="ListParagraph"/>
        <w:numPr>
          <w:ilvl w:val="0"/>
          <w:numId w:val="7"/>
        </w:numPr>
        <w:jc w:val="both"/>
        <w:rPr>
          <w:rFonts w:asciiTheme="majorHAnsi" w:eastAsia="Arial" w:hAnsiTheme="majorHAnsi" w:cs="Arial"/>
          <w:color w:val="272726"/>
          <w:sz w:val="22"/>
          <w:szCs w:val="22"/>
        </w:rPr>
      </w:pPr>
      <w:proofErr w:type="gramStart"/>
      <w:r>
        <w:rPr>
          <w:rFonts w:asciiTheme="majorHAnsi" w:eastAsia="Arial" w:hAnsiTheme="majorHAnsi" w:cs="Arial"/>
          <w:color w:val="000000" w:themeColor="text1"/>
          <w:sz w:val="22"/>
          <w:szCs w:val="22"/>
        </w:rPr>
        <w:t>recours</w:t>
      </w:r>
      <w:proofErr w:type="gramEnd"/>
      <w:r>
        <w:rPr>
          <w:rFonts w:asciiTheme="majorHAnsi" w:eastAsia="Arial" w:hAnsiTheme="majorHAnsi" w:cs="Arial"/>
          <w:color w:val="000000" w:themeColor="text1"/>
          <w:sz w:val="22"/>
          <w:szCs w:val="22"/>
        </w:rPr>
        <w:t xml:space="preserve"> à des examens</w:t>
      </w:r>
      <w:r w:rsidRPr="00225BE1">
        <w:rPr>
          <w:rFonts w:asciiTheme="majorHAnsi" w:eastAsia="Arial" w:hAnsiTheme="majorHAnsi" w:cs="Arial"/>
          <w:color w:val="000000" w:themeColor="text1"/>
          <w:sz w:val="22"/>
          <w:szCs w:val="22"/>
        </w:rPr>
        <w:t xml:space="preserve"> d’âge osseux sans recueil du </w:t>
      </w:r>
      <w:r w:rsidRPr="00225BE1">
        <w:rPr>
          <w:rFonts w:asciiTheme="majorHAnsi" w:eastAsia="Arial" w:hAnsiTheme="majorHAnsi" w:cs="Arial"/>
          <w:color w:val="272726"/>
          <w:sz w:val="22"/>
          <w:szCs w:val="22"/>
        </w:rPr>
        <w:t xml:space="preserve">consentement de l’intéressé, </w:t>
      </w:r>
    </w:p>
    <w:p w14:paraId="490D4E44" w14:textId="77777777" w:rsidR="00255B48" w:rsidRDefault="00255B48" w:rsidP="00255B48">
      <w:pPr>
        <w:pStyle w:val="ListParagraph"/>
        <w:numPr>
          <w:ilvl w:val="0"/>
          <w:numId w:val="7"/>
        </w:numPr>
        <w:jc w:val="both"/>
        <w:rPr>
          <w:rFonts w:asciiTheme="majorHAnsi" w:eastAsia="Arial" w:hAnsiTheme="majorHAnsi" w:cs="Arial"/>
          <w:color w:val="272726"/>
          <w:sz w:val="22"/>
          <w:szCs w:val="22"/>
        </w:rPr>
      </w:pPr>
      <w:proofErr w:type="gramStart"/>
      <w:r w:rsidRPr="00225BE1">
        <w:rPr>
          <w:rFonts w:asciiTheme="majorHAnsi" w:eastAsia="Arial" w:hAnsiTheme="majorHAnsi" w:cs="Arial"/>
          <w:color w:val="272726"/>
          <w:sz w:val="22"/>
          <w:szCs w:val="22"/>
        </w:rPr>
        <w:t>recours</w:t>
      </w:r>
      <w:proofErr w:type="gramEnd"/>
      <w:r w:rsidRPr="00225BE1">
        <w:rPr>
          <w:rFonts w:asciiTheme="majorHAnsi" w:eastAsia="Arial" w:hAnsiTheme="majorHAnsi" w:cs="Arial"/>
          <w:color w:val="272726"/>
          <w:sz w:val="22"/>
          <w:szCs w:val="22"/>
        </w:rPr>
        <w:t xml:space="preserve"> à des “PV d’âge apparent” pour déterminer la minorité ou la majorité « au faciès » et </w:t>
      </w:r>
      <w:r>
        <w:rPr>
          <w:rFonts w:asciiTheme="majorHAnsi" w:eastAsia="Arial" w:hAnsiTheme="majorHAnsi" w:cs="Arial"/>
          <w:color w:val="272726"/>
          <w:sz w:val="22"/>
          <w:szCs w:val="22"/>
        </w:rPr>
        <w:t xml:space="preserve">faire </w:t>
      </w:r>
      <w:r w:rsidRPr="00225BE1">
        <w:rPr>
          <w:rFonts w:asciiTheme="majorHAnsi" w:eastAsia="Arial" w:hAnsiTheme="majorHAnsi" w:cs="Arial"/>
          <w:color w:val="272726"/>
          <w:sz w:val="22"/>
          <w:szCs w:val="22"/>
        </w:rPr>
        <w:t>bascule</w:t>
      </w:r>
      <w:r>
        <w:rPr>
          <w:rFonts w:asciiTheme="majorHAnsi" w:eastAsia="Arial" w:hAnsiTheme="majorHAnsi" w:cs="Arial"/>
          <w:color w:val="272726"/>
          <w:sz w:val="22"/>
          <w:szCs w:val="22"/>
        </w:rPr>
        <w:t>r</w:t>
      </w:r>
      <w:r w:rsidRPr="00225BE1">
        <w:rPr>
          <w:rFonts w:asciiTheme="majorHAnsi" w:eastAsia="Arial" w:hAnsiTheme="majorHAnsi" w:cs="Arial"/>
          <w:color w:val="272726"/>
          <w:sz w:val="22"/>
          <w:szCs w:val="22"/>
        </w:rPr>
        <w:t xml:space="preserve"> la garde en vue en régime majeur, </w:t>
      </w:r>
    </w:p>
    <w:p w14:paraId="6DAB5C35" w14:textId="27265737" w:rsidR="00E37069" w:rsidRDefault="00E37069" w:rsidP="00255B48">
      <w:pPr>
        <w:pStyle w:val="ListParagraph"/>
        <w:numPr>
          <w:ilvl w:val="0"/>
          <w:numId w:val="7"/>
        </w:numPr>
        <w:jc w:val="both"/>
        <w:rPr>
          <w:rFonts w:asciiTheme="majorHAnsi" w:eastAsia="Arial" w:hAnsiTheme="majorHAnsi" w:cs="Arial"/>
          <w:color w:val="272726"/>
          <w:sz w:val="22"/>
          <w:szCs w:val="22"/>
        </w:rPr>
      </w:pPr>
      <w:proofErr w:type="gramStart"/>
      <w:r>
        <w:rPr>
          <w:rFonts w:asciiTheme="majorHAnsi" w:eastAsia="Arial" w:hAnsiTheme="majorHAnsi" w:cs="Arial"/>
          <w:color w:val="272726"/>
          <w:sz w:val="22"/>
          <w:szCs w:val="22"/>
        </w:rPr>
        <w:t>le</w:t>
      </w:r>
      <w:proofErr w:type="gramEnd"/>
      <w:r>
        <w:rPr>
          <w:rFonts w:asciiTheme="majorHAnsi" w:eastAsia="Arial" w:hAnsiTheme="majorHAnsi" w:cs="Arial"/>
          <w:color w:val="272726"/>
          <w:sz w:val="22"/>
          <w:szCs w:val="22"/>
        </w:rPr>
        <w:t xml:space="preserve"> refus de se soumettre à un relevé d’empreinte</w:t>
      </w:r>
      <w:r w:rsidR="00D52CBD">
        <w:rPr>
          <w:rFonts w:asciiTheme="majorHAnsi" w:eastAsia="Arial" w:hAnsiTheme="majorHAnsi" w:cs="Arial"/>
          <w:color w:val="272726"/>
          <w:sz w:val="22"/>
          <w:szCs w:val="22"/>
        </w:rPr>
        <w:t>s</w:t>
      </w:r>
      <w:r>
        <w:rPr>
          <w:rFonts w:asciiTheme="majorHAnsi" w:eastAsia="Arial" w:hAnsiTheme="majorHAnsi" w:cs="Arial"/>
          <w:color w:val="272726"/>
          <w:sz w:val="22"/>
          <w:szCs w:val="22"/>
        </w:rPr>
        <w:t>, de même que le constat de l’enregistrement dans un fichier automatisé, sont considérés comme preuve de la majorité,</w:t>
      </w:r>
    </w:p>
    <w:p w14:paraId="1E806F61" w14:textId="77777777" w:rsidR="00255B48" w:rsidRDefault="00255B48" w:rsidP="00255B48">
      <w:pPr>
        <w:pStyle w:val="ListParagraph"/>
        <w:numPr>
          <w:ilvl w:val="0"/>
          <w:numId w:val="7"/>
        </w:numPr>
        <w:jc w:val="both"/>
        <w:rPr>
          <w:rFonts w:asciiTheme="majorHAnsi" w:eastAsia="Arial" w:hAnsiTheme="majorHAnsi" w:cs="Arial"/>
          <w:color w:val="272726"/>
          <w:sz w:val="22"/>
          <w:szCs w:val="22"/>
        </w:rPr>
      </w:pPr>
      <w:proofErr w:type="gramStart"/>
      <w:r w:rsidRPr="00225BE1">
        <w:rPr>
          <w:rFonts w:asciiTheme="majorHAnsi" w:eastAsia="Arial" w:hAnsiTheme="majorHAnsi" w:cs="Arial"/>
          <w:color w:val="272726"/>
          <w:sz w:val="22"/>
          <w:szCs w:val="22"/>
        </w:rPr>
        <w:t>mauvaise</w:t>
      </w:r>
      <w:proofErr w:type="gramEnd"/>
      <w:r w:rsidRPr="00225BE1">
        <w:rPr>
          <w:rFonts w:asciiTheme="majorHAnsi" w:eastAsia="Arial" w:hAnsiTheme="majorHAnsi" w:cs="Arial"/>
          <w:color w:val="272726"/>
          <w:sz w:val="22"/>
          <w:szCs w:val="22"/>
        </w:rPr>
        <w:t xml:space="preserve"> orthographe des noms et prénoms créant des alias judiciaires, </w:t>
      </w:r>
    </w:p>
    <w:p w14:paraId="403DAC90" w14:textId="681112DF" w:rsidR="00255B48" w:rsidRDefault="0076337D" w:rsidP="0076337D">
      <w:pPr>
        <w:pStyle w:val="ListParagraph"/>
        <w:numPr>
          <w:ilvl w:val="0"/>
          <w:numId w:val="7"/>
        </w:numPr>
        <w:jc w:val="both"/>
        <w:rPr>
          <w:rFonts w:asciiTheme="majorHAnsi" w:eastAsia="Arial" w:hAnsiTheme="majorHAnsi" w:cs="Arial"/>
          <w:color w:val="272726"/>
          <w:sz w:val="22"/>
          <w:szCs w:val="22"/>
        </w:rPr>
      </w:pPr>
      <w:proofErr w:type="gramStart"/>
      <w:r>
        <w:rPr>
          <w:rFonts w:asciiTheme="majorHAnsi" w:eastAsia="Arial" w:hAnsiTheme="majorHAnsi" w:cs="Arial"/>
          <w:color w:val="272726"/>
          <w:sz w:val="22"/>
          <w:szCs w:val="22"/>
        </w:rPr>
        <w:t>accès</w:t>
      </w:r>
      <w:proofErr w:type="gramEnd"/>
      <w:r>
        <w:rPr>
          <w:rFonts w:asciiTheme="majorHAnsi" w:eastAsia="Arial" w:hAnsiTheme="majorHAnsi" w:cs="Arial"/>
          <w:color w:val="272726"/>
          <w:sz w:val="22"/>
          <w:szCs w:val="22"/>
        </w:rPr>
        <w:t xml:space="preserve"> restreint à l’interprétariat</w:t>
      </w:r>
      <w:r w:rsidR="00255B48" w:rsidRPr="00225BE1">
        <w:rPr>
          <w:rFonts w:asciiTheme="majorHAnsi" w:eastAsia="Arial" w:hAnsiTheme="majorHAnsi" w:cs="Arial"/>
          <w:color w:val="272726"/>
          <w:sz w:val="22"/>
          <w:szCs w:val="22"/>
        </w:rPr>
        <w:t xml:space="preserve"> alors que la maîtrise du français est insuffisante. </w:t>
      </w:r>
    </w:p>
    <w:p w14:paraId="1911DF5D" w14:textId="77777777" w:rsidR="00255B48" w:rsidRDefault="00255B48" w:rsidP="00255B48">
      <w:pPr>
        <w:jc w:val="both"/>
        <w:rPr>
          <w:rFonts w:asciiTheme="majorHAnsi" w:eastAsia="Arial" w:hAnsiTheme="majorHAnsi" w:cs="Arial"/>
          <w:color w:val="272726"/>
          <w:sz w:val="22"/>
          <w:szCs w:val="22"/>
        </w:rPr>
      </w:pPr>
    </w:p>
    <w:p w14:paraId="39B0E228" w14:textId="720DE1F4" w:rsidR="003F75FE" w:rsidRPr="00D52CBD" w:rsidRDefault="00255B48" w:rsidP="00D52CBD">
      <w:pPr>
        <w:jc w:val="both"/>
        <w:rPr>
          <w:rFonts w:asciiTheme="majorHAnsi" w:eastAsia="Arial" w:hAnsiTheme="majorHAnsi" w:cs="Arial"/>
          <w:color w:val="000000" w:themeColor="text1"/>
          <w:sz w:val="22"/>
          <w:szCs w:val="22"/>
        </w:rPr>
      </w:pPr>
      <w:r w:rsidRPr="00225BE1">
        <w:rPr>
          <w:rFonts w:asciiTheme="majorHAnsi" w:eastAsia="Arial" w:hAnsiTheme="majorHAnsi" w:cs="Arial"/>
          <w:color w:val="000000" w:themeColor="text1"/>
          <w:sz w:val="22"/>
          <w:szCs w:val="22"/>
        </w:rPr>
        <w:t xml:space="preserve">Par ailleurs à PARIS les avocats </w:t>
      </w:r>
      <w:r w:rsidR="0076337D">
        <w:rPr>
          <w:rFonts w:asciiTheme="majorHAnsi" w:eastAsia="Arial" w:hAnsiTheme="majorHAnsi" w:cs="Arial"/>
          <w:color w:val="000000" w:themeColor="text1"/>
          <w:sz w:val="22"/>
          <w:szCs w:val="22"/>
        </w:rPr>
        <w:t xml:space="preserve">intervenant lors des gardes à vue </w:t>
      </w:r>
      <w:r w:rsidRPr="00225BE1">
        <w:rPr>
          <w:rFonts w:asciiTheme="majorHAnsi" w:eastAsia="Arial" w:hAnsiTheme="majorHAnsi" w:cs="Arial"/>
          <w:color w:val="000000" w:themeColor="text1"/>
          <w:sz w:val="22"/>
          <w:szCs w:val="22"/>
        </w:rPr>
        <w:t xml:space="preserve">ont constaté de nombreux cas de MIE soumis à des violences policières lors de leur interpellation et à des coups et brimades durant le temps de leur garde à vue (privation de sommeil, de vêtements, de couverture, de repas), </w:t>
      </w:r>
      <w:r w:rsidR="00D52CBD">
        <w:rPr>
          <w:rFonts w:asciiTheme="majorHAnsi" w:eastAsia="Arial" w:hAnsiTheme="majorHAnsi" w:cs="Arial"/>
          <w:color w:val="000000" w:themeColor="text1"/>
          <w:sz w:val="22"/>
          <w:szCs w:val="22"/>
        </w:rPr>
        <w:t xml:space="preserve">violences </w:t>
      </w:r>
      <w:r w:rsidRPr="00225BE1">
        <w:rPr>
          <w:rFonts w:asciiTheme="majorHAnsi" w:eastAsia="Arial" w:hAnsiTheme="majorHAnsi" w:cs="Arial"/>
          <w:color w:val="000000" w:themeColor="text1"/>
          <w:sz w:val="22"/>
          <w:szCs w:val="22"/>
        </w:rPr>
        <w:t xml:space="preserve">au sujet desquelles les mineurs refusent de déposer plainte par peur des représailles. </w:t>
      </w:r>
    </w:p>
    <w:p w14:paraId="7B9922D3" w14:textId="77777777" w:rsidR="0039179B" w:rsidRPr="00BE436D" w:rsidRDefault="0039179B" w:rsidP="004F6A31">
      <w:pPr>
        <w:spacing w:before="240" w:after="240"/>
        <w:jc w:val="both"/>
        <w:rPr>
          <w:rFonts w:asciiTheme="majorHAnsi" w:eastAsia="Times New Roman" w:hAnsiTheme="majorHAnsi" w:cs="Times New Roman"/>
          <w:sz w:val="22"/>
          <w:szCs w:val="22"/>
        </w:rPr>
      </w:pPr>
    </w:p>
    <w:p w14:paraId="63A3F88C" w14:textId="1B070BBF" w:rsidR="007D3230" w:rsidRPr="00E32933" w:rsidRDefault="004F6A31" w:rsidP="00E32933">
      <w:pPr>
        <w:pStyle w:val="ListParagraph"/>
        <w:numPr>
          <w:ilvl w:val="0"/>
          <w:numId w:val="8"/>
        </w:numPr>
        <w:spacing w:before="240" w:after="240"/>
        <w:jc w:val="both"/>
        <w:rPr>
          <w:rFonts w:asciiTheme="majorHAnsi" w:eastAsia="Arial" w:hAnsiTheme="majorHAnsi" w:cs="Arial"/>
          <w:color w:val="272726"/>
          <w:sz w:val="22"/>
          <w:szCs w:val="22"/>
          <w:u w:val="single"/>
        </w:rPr>
      </w:pPr>
      <w:r w:rsidRPr="2288A934">
        <w:rPr>
          <w:rFonts w:asciiTheme="majorHAnsi" w:eastAsia="Arial" w:hAnsiTheme="majorHAnsi" w:cs="Arial"/>
          <w:b/>
          <w:bCs/>
          <w:color w:val="272726"/>
          <w:sz w:val="22"/>
          <w:szCs w:val="22"/>
        </w:rPr>
        <w:t xml:space="preserve"> </w:t>
      </w:r>
      <w:r w:rsidR="00551068">
        <w:rPr>
          <w:rFonts w:asciiTheme="majorHAnsi" w:eastAsia="Arial" w:hAnsiTheme="majorHAnsi" w:cs="Arial"/>
          <w:b/>
          <w:bCs/>
          <w:color w:val="272726"/>
          <w:sz w:val="22"/>
          <w:szCs w:val="22"/>
          <w:u w:val="single"/>
        </w:rPr>
        <w:t>D</w:t>
      </w:r>
      <w:r w:rsidR="0A226841" w:rsidRPr="00551068">
        <w:rPr>
          <w:rFonts w:asciiTheme="majorHAnsi" w:eastAsia="Arial" w:hAnsiTheme="majorHAnsi" w:cs="Arial"/>
          <w:b/>
          <w:bCs/>
          <w:color w:val="000000" w:themeColor="text1"/>
          <w:sz w:val="22"/>
          <w:szCs w:val="22"/>
          <w:u w:val="single"/>
        </w:rPr>
        <w:t>éferrements</w:t>
      </w:r>
      <w:r w:rsidR="0076337D">
        <w:rPr>
          <w:rFonts w:asciiTheme="majorHAnsi" w:eastAsia="Arial" w:hAnsiTheme="majorHAnsi" w:cs="Arial"/>
          <w:b/>
          <w:bCs/>
          <w:color w:val="000000" w:themeColor="text1"/>
          <w:sz w:val="22"/>
          <w:szCs w:val="22"/>
          <w:u w:val="single"/>
        </w:rPr>
        <w:t xml:space="preserve"> et</w:t>
      </w:r>
      <w:r w:rsidR="00551068">
        <w:rPr>
          <w:rFonts w:asciiTheme="majorHAnsi" w:eastAsia="Arial" w:hAnsiTheme="majorHAnsi" w:cs="Arial"/>
          <w:b/>
          <w:bCs/>
          <w:color w:val="000000" w:themeColor="text1"/>
          <w:sz w:val="22"/>
          <w:szCs w:val="22"/>
          <w:u w:val="single"/>
        </w:rPr>
        <w:t xml:space="preserve"> audiences uniques</w:t>
      </w:r>
      <w:r w:rsidR="0076337D">
        <w:rPr>
          <w:rFonts w:asciiTheme="majorHAnsi" w:eastAsia="Arial" w:hAnsiTheme="majorHAnsi" w:cs="Arial"/>
          <w:b/>
          <w:bCs/>
          <w:color w:val="000000" w:themeColor="text1"/>
          <w:sz w:val="22"/>
          <w:szCs w:val="22"/>
          <w:u w:val="single"/>
        </w:rPr>
        <w:t xml:space="preserve"> : les MIE sont les enfants les plus impactés par les procédures </w:t>
      </w:r>
      <w:r w:rsidR="009B007D">
        <w:rPr>
          <w:rFonts w:asciiTheme="majorHAnsi" w:eastAsia="Arial" w:hAnsiTheme="majorHAnsi" w:cs="Arial"/>
          <w:b/>
          <w:bCs/>
          <w:color w:val="000000" w:themeColor="text1"/>
          <w:sz w:val="22"/>
          <w:szCs w:val="22"/>
          <w:u w:val="single"/>
        </w:rPr>
        <w:t xml:space="preserve">dérogatoires et </w:t>
      </w:r>
      <w:r w:rsidR="0076337D">
        <w:rPr>
          <w:rFonts w:asciiTheme="majorHAnsi" w:eastAsia="Arial" w:hAnsiTheme="majorHAnsi" w:cs="Arial"/>
          <w:b/>
          <w:bCs/>
          <w:color w:val="000000" w:themeColor="text1"/>
          <w:sz w:val="22"/>
          <w:szCs w:val="22"/>
          <w:u w:val="single"/>
        </w:rPr>
        <w:t xml:space="preserve">accélérées </w:t>
      </w:r>
    </w:p>
    <w:p w14:paraId="33346474" w14:textId="2540A187" w:rsidR="00E32933" w:rsidRDefault="00E32933" w:rsidP="00773B15">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 xml:space="preserve">A l’issue de leur garde à vue les mineurs isolés étrangers </w:t>
      </w:r>
      <w:r w:rsidRPr="00D52CBD">
        <w:rPr>
          <w:rFonts w:asciiTheme="majorHAnsi" w:eastAsia="Arial" w:hAnsiTheme="majorHAnsi" w:cs="Arial"/>
          <w:color w:val="272726"/>
          <w:sz w:val="22"/>
          <w:szCs w:val="22"/>
        </w:rPr>
        <w:t>sont</w:t>
      </w:r>
      <w:r>
        <w:rPr>
          <w:rFonts w:asciiTheme="majorHAnsi" w:eastAsia="Arial" w:hAnsiTheme="majorHAnsi" w:cs="Arial"/>
          <w:color w:val="272726"/>
          <w:sz w:val="22"/>
          <w:szCs w:val="22"/>
        </w:rPr>
        <w:t xml:space="preserve">, beaucoup plus souvent que les autres mineurs, immédiatement </w:t>
      </w:r>
      <w:r w:rsidRPr="00D52CBD">
        <w:rPr>
          <w:rFonts w:asciiTheme="majorHAnsi" w:eastAsia="Arial" w:hAnsiTheme="majorHAnsi" w:cs="Arial"/>
          <w:color w:val="272726"/>
          <w:sz w:val="22"/>
          <w:szCs w:val="22"/>
        </w:rPr>
        <w:t>présentés</w:t>
      </w:r>
      <w:r>
        <w:rPr>
          <w:rFonts w:asciiTheme="majorHAnsi" w:eastAsia="Arial" w:hAnsiTheme="majorHAnsi" w:cs="Arial"/>
          <w:color w:val="272726"/>
          <w:sz w:val="22"/>
          <w:szCs w:val="22"/>
        </w:rPr>
        <w:t xml:space="preserve"> (déferrés)</w:t>
      </w:r>
      <w:r w:rsidRPr="00D52CBD">
        <w:rPr>
          <w:rFonts w:asciiTheme="majorHAnsi" w:eastAsia="Arial" w:hAnsiTheme="majorHAnsi" w:cs="Arial"/>
          <w:color w:val="272726"/>
          <w:sz w:val="22"/>
          <w:szCs w:val="22"/>
        </w:rPr>
        <w:t xml:space="preserve"> au </w:t>
      </w:r>
      <w:r>
        <w:rPr>
          <w:rFonts w:asciiTheme="majorHAnsi" w:eastAsia="Arial" w:hAnsiTheme="majorHAnsi" w:cs="Arial"/>
          <w:color w:val="272726"/>
          <w:sz w:val="22"/>
          <w:szCs w:val="22"/>
        </w:rPr>
        <w:t>procureur de la République puis</w:t>
      </w:r>
      <w:r w:rsidR="00773B15">
        <w:rPr>
          <w:rFonts w:asciiTheme="majorHAnsi" w:eastAsia="Arial" w:hAnsiTheme="majorHAnsi" w:cs="Arial"/>
          <w:color w:val="272726"/>
          <w:sz w:val="22"/>
          <w:szCs w:val="22"/>
        </w:rPr>
        <w:t xml:space="preserve"> orientés vers le</w:t>
      </w:r>
      <w:r>
        <w:rPr>
          <w:rFonts w:asciiTheme="majorHAnsi" w:eastAsia="Arial" w:hAnsiTheme="majorHAnsi" w:cs="Arial"/>
          <w:color w:val="272726"/>
          <w:sz w:val="22"/>
          <w:szCs w:val="22"/>
        </w:rPr>
        <w:t xml:space="preserve"> tribunal pour enfants aux fin de jugement en audience unique (article L423-4 CJPM), alors que ces procédures accélérées devraient être utilisées de façon exceptionnelle. (</w:t>
      </w:r>
      <w:r>
        <w:rPr>
          <w:rStyle w:val="FootnoteReference"/>
          <w:rFonts w:asciiTheme="majorHAnsi" w:eastAsia="Arial" w:hAnsiTheme="majorHAnsi" w:cs="Arial"/>
          <w:color w:val="272726"/>
          <w:sz w:val="22"/>
          <w:szCs w:val="22"/>
        </w:rPr>
        <w:footnoteReference w:id="2"/>
      </w:r>
      <w:r>
        <w:rPr>
          <w:rFonts w:asciiTheme="majorHAnsi" w:eastAsia="Arial" w:hAnsiTheme="majorHAnsi" w:cs="Arial"/>
          <w:color w:val="272726"/>
          <w:sz w:val="22"/>
          <w:szCs w:val="22"/>
        </w:rPr>
        <w:t>)</w:t>
      </w:r>
    </w:p>
    <w:p w14:paraId="294E5A72" w14:textId="787B7CA7" w:rsidR="0086204C" w:rsidRPr="00D52CBD" w:rsidRDefault="00E32933" w:rsidP="00E32933">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D</w:t>
      </w:r>
      <w:r w:rsidR="00773B15">
        <w:rPr>
          <w:rFonts w:asciiTheme="majorHAnsi" w:eastAsia="Arial" w:hAnsiTheme="majorHAnsi" w:cs="Arial"/>
          <w:color w:val="272726"/>
          <w:sz w:val="22"/>
          <w:szCs w:val="22"/>
        </w:rPr>
        <w:t>e même, d</w:t>
      </w:r>
      <w:r>
        <w:rPr>
          <w:rFonts w:asciiTheme="majorHAnsi" w:eastAsia="Arial" w:hAnsiTheme="majorHAnsi" w:cs="Arial"/>
          <w:color w:val="272726"/>
          <w:sz w:val="22"/>
          <w:szCs w:val="22"/>
        </w:rPr>
        <w:t>ans l’attente de l’audience unique qui doit se tenir dans un délai de 10 jours à 3 mois, les MIE seront, beaucoup plus souvent que les autres mineurs, placés en détention pro</w:t>
      </w:r>
      <w:r w:rsidR="00196480">
        <w:rPr>
          <w:rFonts w:asciiTheme="majorHAnsi" w:eastAsia="Arial" w:hAnsiTheme="majorHAnsi" w:cs="Arial"/>
          <w:color w:val="272726"/>
          <w:sz w:val="22"/>
          <w:szCs w:val="22"/>
        </w:rPr>
        <w:t>visoire</w:t>
      </w:r>
      <w:r w:rsidR="001D677E">
        <w:rPr>
          <w:rFonts w:asciiTheme="majorHAnsi" w:eastAsia="Arial" w:hAnsiTheme="majorHAnsi" w:cs="Arial"/>
          <w:color w:val="272726"/>
          <w:sz w:val="22"/>
          <w:szCs w:val="22"/>
        </w:rPr>
        <w:t xml:space="preserve"> en maison d’arrêt</w:t>
      </w:r>
      <w:r w:rsidR="00773B15">
        <w:rPr>
          <w:rFonts w:asciiTheme="majorHAnsi" w:eastAsia="Arial" w:hAnsiTheme="majorHAnsi" w:cs="Arial"/>
          <w:color w:val="272726"/>
          <w:sz w:val="22"/>
          <w:szCs w:val="22"/>
        </w:rPr>
        <w:t xml:space="preserve"> plutôt que de se voir proposer une mesure éducative provisoire</w:t>
      </w:r>
      <w:r w:rsidR="001D677E">
        <w:rPr>
          <w:rFonts w:asciiTheme="majorHAnsi" w:eastAsia="Arial" w:hAnsiTheme="majorHAnsi" w:cs="Arial"/>
          <w:color w:val="272726"/>
          <w:sz w:val="22"/>
          <w:szCs w:val="22"/>
        </w:rPr>
        <w:t>, voire un placement en foyer ou en centre éducatif fermé</w:t>
      </w:r>
      <w:r w:rsidR="007E41DB">
        <w:rPr>
          <w:rFonts w:asciiTheme="majorHAnsi" w:eastAsia="Arial" w:hAnsiTheme="majorHAnsi" w:cs="Arial"/>
          <w:color w:val="272726"/>
          <w:sz w:val="22"/>
          <w:szCs w:val="22"/>
        </w:rPr>
        <w:t>.</w:t>
      </w:r>
    </w:p>
    <w:p w14:paraId="53BD4868" w14:textId="2D3F46A1" w:rsidR="0086204C" w:rsidRDefault="001D677E" w:rsidP="001D677E">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L</w:t>
      </w:r>
      <w:r w:rsidR="00AA7744">
        <w:rPr>
          <w:rFonts w:asciiTheme="majorHAnsi" w:eastAsia="Arial" w:hAnsiTheme="majorHAnsi" w:cs="Arial"/>
          <w:color w:val="272726"/>
          <w:sz w:val="22"/>
          <w:szCs w:val="22"/>
        </w:rPr>
        <w:t xml:space="preserve">a </w:t>
      </w:r>
      <w:r w:rsidR="00D25E07" w:rsidRPr="00BE436D">
        <w:rPr>
          <w:rFonts w:asciiTheme="majorHAnsi" w:eastAsia="Arial" w:hAnsiTheme="majorHAnsi" w:cs="Arial"/>
          <w:color w:val="272726"/>
          <w:sz w:val="22"/>
          <w:szCs w:val="22"/>
        </w:rPr>
        <w:t>note du Ministère de</w:t>
      </w:r>
      <w:r w:rsidR="00463E77">
        <w:rPr>
          <w:rFonts w:asciiTheme="majorHAnsi" w:eastAsia="Arial" w:hAnsiTheme="majorHAnsi" w:cs="Arial"/>
          <w:color w:val="272726"/>
          <w:sz w:val="22"/>
          <w:szCs w:val="22"/>
        </w:rPr>
        <w:t xml:space="preserve"> l</w:t>
      </w:r>
      <w:r w:rsidR="004F6A31">
        <w:rPr>
          <w:rFonts w:asciiTheme="majorHAnsi" w:eastAsia="Arial" w:hAnsiTheme="majorHAnsi" w:cs="Arial"/>
          <w:color w:val="272726"/>
          <w:sz w:val="22"/>
          <w:szCs w:val="22"/>
        </w:rPr>
        <w:t>a Justice du 5 septembre 2018</w:t>
      </w:r>
      <w:r w:rsidR="00463E77">
        <w:rPr>
          <w:rFonts w:asciiTheme="majorHAnsi" w:eastAsia="Arial" w:hAnsiTheme="majorHAnsi" w:cs="Arial"/>
          <w:color w:val="272726"/>
          <w:sz w:val="22"/>
          <w:szCs w:val="22"/>
        </w:rPr>
        <w:t xml:space="preserve"> </w:t>
      </w:r>
      <w:r w:rsidR="00806FC8">
        <w:rPr>
          <w:rFonts w:asciiTheme="majorHAnsi" w:eastAsia="Arial" w:hAnsiTheme="majorHAnsi" w:cs="Arial"/>
          <w:color w:val="272726"/>
          <w:sz w:val="22"/>
          <w:szCs w:val="22"/>
        </w:rPr>
        <w:t>« </w:t>
      </w:r>
      <w:r w:rsidR="00D25E07" w:rsidRPr="00BE436D">
        <w:rPr>
          <w:rFonts w:asciiTheme="majorHAnsi" w:eastAsia="Arial" w:hAnsiTheme="majorHAnsi" w:cs="Arial"/>
          <w:color w:val="272726"/>
          <w:sz w:val="22"/>
          <w:szCs w:val="22"/>
        </w:rPr>
        <w:t xml:space="preserve">relative à la situation des </w:t>
      </w:r>
      <w:r w:rsidR="00806FC8">
        <w:rPr>
          <w:rFonts w:asciiTheme="majorHAnsi" w:eastAsia="Arial" w:hAnsiTheme="majorHAnsi" w:cs="Arial"/>
          <w:color w:val="272726"/>
          <w:sz w:val="22"/>
          <w:szCs w:val="22"/>
        </w:rPr>
        <w:t>mineurs non accompagnés</w:t>
      </w:r>
      <w:r w:rsidR="00D25E07" w:rsidRPr="00BE436D">
        <w:rPr>
          <w:rFonts w:asciiTheme="majorHAnsi" w:eastAsia="Arial" w:hAnsiTheme="majorHAnsi" w:cs="Arial"/>
          <w:color w:val="272726"/>
          <w:sz w:val="22"/>
          <w:szCs w:val="22"/>
        </w:rPr>
        <w:t xml:space="preserve"> faisant l’objet de poursuites pénales</w:t>
      </w:r>
      <w:r w:rsidR="00806FC8">
        <w:rPr>
          <w:rFonts w:asciiTheme="majorHAnsi" w:eastAsia="Arial" w:hAnsiTheme="majorHAnsi" w:cs="Arial"/>
          <w:color w:val="272726"/>
          <w:sz w:val="22"/>
          <w:szCs w:val="22"/>
        </w:rPr>
        <w:t> » (</w:t>
      </w:r>
      <w:r w:rsidR="00787991">
        <w:rPr>
          <w:rFonts w:asciiTheme="majorHAnsi" w:eastAsia="Arial" w:hAnsiTheme="majorHAnsi" w:cs="Arial"/>
          <w:color w:val="272726"/>
          <w:sz w:val="22"/>
          <w:szCs w:val="22"/>
        </w:rPr>
        <w:t xml:space="preserve">Numéro NOR </w:t>
      </w:r>
      <w:r w:rsidR="00806FC8">
        <w:rPr>
          <w:rFonts w:asciiTheme="majorHAnsi" w:eastAsia="Arial" w:hAnsiTheme="majorHAnsi" w:cs="Arial"/>
          <w:color w:val="272726"/>
          <w:sz w:val="22"/>
          <w:szCs w:val="22"/>
        </w:rPr>
        <w:t>JUSF1821612N, Bulletin Officiel du Ministère de la Justice n°2018-09 du 28 septembre 2018)</w:t>
      </w:r>
      <w:r w:rsidR="00D25E07" w:rsidRPr="00BE436D">
        <w:rPr>
          <w:rFonts w:asciiTheme="majorHAnsi" w:eastAsia="Arial" w:hAnsiTheme="majorHAnsi" w:cs="Arial"/>
          <w:color w:val="272726"/>
          <w:sz w:val="22"/>
          <w:szCs w:val="22"/>
        </w:rPr>
        <w:t xml:space="preserve"> recommande aux institutions judic</w:t>
      </w:r>
      <w:r w:rsidR="007E41DB">
        <w:rPr>
          <w:rFonts w:asciiTheme="majorHAnsi" w:eastAsia="Arial" w:hAnsiTheme="majorHAnsi" w:cs="Arial"/>
          <w:color w:val="272726"/>
          <w:sz w:val="22"/>
          <w:szCs w:val="22"/>
        </w:rPr>
        <w:t>iaires de protéger</w:t>
      </w:r>
      <w:r w:rsidR="00D25E07" w:rsidRPr="00BE436D">
        <w:rPr>
          <w:rFonts w:asciiTheme="majorHAnsi" w:eastAsia="Arial" w:hAnsiTheme="majorHAnsi" w:cs="Arial"/>
          <w:color w:val="272726"/>
          <w:sz w:val="22"/>
          <w:szCs w:val="22"/>
        </w:rPr>
        <w:t xml:space="preserve"> </w:t>
      </w:r>
      <w:r w:rsidR="007E41DB">
        <w:rPr>
          <w:rFonts w:asciiTheme="majorHAnsi" w:eastAsia="Arial" w:hAnsiTheme="majorHAnsi" w:cs="Arial"/>
          <w:color w:val="272726"/>
          <w:sz w:val="22"/>
          <w:szCs w:val="22"/>
        </w:rPr>
        <w:t xml:space="preserve">le plus rapidement possible </w:t>
      </w:r>
      <w:r w:rsidR="00D25E07" w:rsidRPr="00BE436D">
        <w:rPr>
          <w:rFonts w:asciiTheme="majorHAnsi" w:eastAsia="Arial" w:hAnsiTheme="majorHAnsi" w:cs="Arial"/>
          <w:color w:val="272726"/>
          <w:sz w:val="22"/>
          <w:szCs w:val="22"/>
        </w:rPr>
        <w:t>le</w:t>
      </w:r>
      <w:r w:rsidR="007E41DB">
        <w:rPr>
          <w:rFonts w:asciiTheme="majorHAnsi" w:eastAsia="Arial" w:hAnsiTheme="majorHAnsi" w:cs="Arial"/>
          <w:color w:val="272726"/>
          <w:sz w:val="22"/>
          <w:szCs w:val="22"/>
        </w:rPr>
        <w:t>s</w:t>
      </w:r>
      <w:r w:rsidR="00D25E07" w:rsidRPr="00BE436D">
        <w:rPr>
          <w:rFonts w:asciiTheme="majorHAnsi" w:eastAsia="Arial" w:hAnsiTheme="majorHAnsi" w:cs="Arial"/>
          <w:color w:val="272726"/>
          <w:sz w:val="22"/>
          <w:szCs w:val="22"/>
        </w:rPr>
        <w:t xml:space="preserve"> jeune</w:t>
      </w:r>
      <w:r w:rsidR="007E41DB">
        <w:rPr>
          <w:rFonts w:asciiTheme="majorHAnsi" w:eastAsia="Arial" w:hAnsiTheme="majorHAnsi" w:cs="Arial"/>
          <w:color w:val="272726"/>
          <w:sz w:val="22"/>
          <w:szCs w:val="22"/>
        </w:rPr>
        <w:t xml:space="preserve">s soumis à la justice pénale : « La désignation d’un </w:t>
      </w:r>
      <w:r w:rsidR="00806FC8">
        <w:rPr>
          <w:rFonts w:asciiTheme="majorHAnsi" w:eastAsia="Arial" w:hAnsiTheme="majorHAnsi" w:cs="Arial"/>
          <w:color w:val="272726"/>
          <w:sz w:val="22"/>
          <w:szCs w:val="22"/>
        </w:rPr>
        <w:t xml:space="preserve">représentant légal </w:t>
      </w:r>
      <w:r w:rsidR="007E41DB">
        <w:rPr>
          <w:rFonts w:asciiTheme="majorHAnsi" w:eastAsia="Arial" w:hAnsiTheme="majorHAnsi" w:cs="Arial"/>
          <w:color w:val="272726"/>
          <w:sz w:val="22"/>
          <w:szCs w:val="22"/>
        </w:rPr>
        <w:t>d</w:t>
      </w:r>
      <w:r w:rsidR="00806FC8">
        <w:rPr>
          <w:rFonts w:asciiTheme="majorHAnsi" w:eastAsia="Arial" w:hAnsiTheme="majorHAnsi" w:cs="Arial"/>
          <w:color w:val="272726"/>
          <w:sz w:val="22"/>
          <w:szCs w:val="22"/>
        </w:rPr>
        <w:t>oit</w:t>
      </w:r>
      <w:r w:rsidR="007E41DB">
        <w:rPr>
          <w:rFonts w:asciiTheme="majorHAnsi" w:eastAsia="Arial" w:hAnsiTheme="majorHAnsi" w:cs="Arial"/>
          <w:color w:val="272726"/>
          <w:sz w:val="22"/>
          <w:szCs w:val="22"/>
        </w:rPr>
        <w:t xml:space="preserve"> constituer une priorité, soit directement</w:t>
      </w:r>
      <w:r w:rsidR="00D25E07" w:rsidRPr="00BE436D">
        <w:rPr>
          <w:rFonts w:asciiTheme="majorHAnsi" w:eastAsia="Arial" w:hAnsiTheme="majorHAnsi" w:cs="Arial"/>
          <w:color w:val="272726"/>
          <w:sz w:val="22"/>
          <w:szCs w:val="22"/>
        </w:rPr>
        <w:t xml:space="preserve"> par l'ouverture d'une tutelle, soit </w:t>
      </w:r>
      <w:r w:rsidR="007E41DB">
        <w:rPr>
          <w:rFonts w:asciiTheme="majorHAnsi" w:eastAsia="Arial" w:hAnsiTheme="majorHAnsi" w:cs="Arial"/>
          <w:color w:val="272726"/>
          <w:sz w:val="22"/>
          <w:szCs w:val="22"/>
        </w:rPr>
        <w:t xml:space="preserve">en </w:t>
      </w:r>
      <w:r w:rsidR="007E41DB">
        <w:rPr>
          <w:rFonts w:asciiTheme="majorHAnsi" w:eastAsia="Arial" w:hAnsiTheme="majorHAnsi" w:cs="Arial"/>
          <w:color w:val="272726"/>
          <w:sz w:val="22"/>
          <w:szCs w:val="22"/>
        </w:rPr>
        <w:lastRenderedPageBreak/>
        <w:t xml:space="preserve">passant </w:t>
      </w:r>
      <w:r w:rsidR="00D25E07" w:rsidRPr="00BE436D">
        <w:rPr>
          <w:rFonts w:asciiTheme="majorHAnsi" w:eastAsia="Arial" w:hAnsiTheme="majorHAnsi" w:cs="Arial"/>
          <w:color w:val="272726"/>
          <w:sz w:val="22"/>
          <w:szCs w:val="22"/>
        </w:rPr>
        <w:t xml:space="preserve">par </w:t>
      </w:r>
      <w:r w:rsidR="007E41DB">
        <w:rPr>
          <w:rFonts w:asciiTheme="majorHAnsi" w:eastAsia="Arial" w:hAnsiTheme="majorHAnsi" w:cs="Arial"/>
          <w:color w:val="272726"/>
          <w:sz w:val="22"/>
          <w:szCs w:val="22"/>
        </w:rPr>
        <w:t>le préalable d’</w:t>
      </w:r>
      <w:r w:rsidR="00D25E07" w:rsidRPr="00BE436D">
        <w:rPr>
          <w:rFonts w:asciiTheme="majorHAnsi" w:eastAsia="Arial" w:hAnsiTheme="majorHAnsi" w:cs="Arial"/>
          <w:color w:val="272726"/>
          <w:sz w:val="22"/>
          <w:szCs w:val="22"/>
        </w:rPr>
        <w:t>une mesure d'assi</w:t>
      </w:r>
      <w:r w:rsidR="00463E77">
        <w:rPr>
          <w:rFonts w:asciiTheme="majorHAnsi" w:eastAsia="Arial" w:hAnsiTheme="majorHAnsi" w:cs="Arial"/>
          <w:color w:val="272726"/>
          <w:sz w:val="22"/>
          <w:szCs w:val="22"/>
        </w:rPr>
        <w:t>stance éducative</w:t>
      </w:r>
      <w:r w:rsidR="007E41DB">
        <w:rPr>
          <w:rFonts w:asciiTheme="majorHAnsi" w:eastAsia="Arial" w:hAnsiTheme="majorHAnsi" w:cs="Arial"/>
          <w:color w:val="272726"/>
          <w:sz w:val="22"/>
          <w:szCs w:val="22"/>
        </w:rPr>
        <w:t xml:space="preserve"> afin de leur assurer une protection immédiate »</w:t>
      </w:r>
      <w:r w:rsidR="00AA7744">
        <w:rPr>
          <w:rFonts w:asciiTheme="majorHAnsi" w:eastAsia="Arial" w:hAnsiTheme="majorHAnsi" w:cs="Arial"/>
          <w:color w:val="272726"/>
          <w:sz w:val="22"/>
          <w:szCs w:val="22"/>
        </w:rPr>
        <w:t xml:space="preserve">. </w:t>
      </w:r>
      <w:r>
        <w:rPr>
          <w:rFonts w:asciiTheme="majorHAnsi" w:eastAsia="Arial" w:hAnsiTheme="majorHAnsi" w:cs="Arial"/>
          <w:color w:val="272726"/>
          <w:sz w:val="22"/>
          <w:szCs w:val="22"/>
        </w:rPr>
        <w:t>Mais c</w:t>
      </w:r>
      <w:r w:rsidR="00D25E07" w:rsidRPr="00BE436D">
        <w:rPr>
          <w:rFonts w:asciiTheme="majorHAnsi" w:eastAsia="Arial" w:hAnsiTheme="majorHAnsi" w:cs="Arial"/>
          <w:color w:val="272726"/>
          <w:sz w:val="22"/>
          <w:szCs w:val="22"/>
        </w:rPr>
        <w:t>ette recommandation est rarement suivie</w:t>
      </w:r>
      <w:r w:rsidR="00AA7744">
        <w:rPr>
          <w:rFonts w:asciiTheme="majorHAnsi" w:eastAsia="Arial" w:hAnsiTheme="majorHAnsi" w:cs="Arial"/>
          <w:color w:val="272726"/>
          <w:sz w:val="22"/>
          <w:szCs w:val="22"/>
        </w:rPr>
        <w:t xml:space="preserve"> en pratique</w:t>
      </w:r>
      <w:r w:rsidR="00D25E07" w:rsidRPr="00BE436D">
        <w:rPr>
          <w:rFonts w:asciiTheme="majorHAnsi" w:eastAsia="Arial" w:hAnsiTheme="majorHAnsi" w:cs="Arial"/>
          <w:color w:val="272726"/>
          <w:sz w:val="22"/>
          <w:szCs w:val="22"/>
        </w:rPr>
        <w:t>.</w:t>
      </w:r>
    </w:p>
    <w:p w14:paraId="2C6DDC50" w14:textId="1095F13E" w:rsidR="00032DA7" w:rsidRDefault="00CF070D" w:rsidP="00A50E31">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Autre procédure dérogat</w:t>
      </w:r>
      <w:r w:rsidR="004B075A">
        <w:rPr>
          <w:rFonts w:asciiTheme="majorHAnsi" w:eastAsia="Arial" w:hAnsiTheme="majorHAnsi" w:cs="Arial"/>
          <w:color w:val="272726"/>
          <w:sz w:val="22"/>
          <w:szCs w:val="22"/>
        </w:rPr>
        <w:t>oire, instaurée par la L</w:t>
      </w:r>
      <w:r>
        <w:rPr>
          <w:rFonts w:asciiTheme="majorHAnsi" w:eastAsia="Arial" w:hAnsiTheme="majorHAnsi" w:cs="Arial"/>
          <w:color w:val="272726"/>
          <w:sz w:val="22"/>
          <w:szCs w:val="22"/>
        </w:rPr>
        <w:t xml:space="preserve">oi </w:t>
      </w:r>
      <w:r w:rsidR="004B075A">
        <w:rPr>
          <w:rFonts w:asciiTheme="majorHAnsi" w:eastAsia="Arial" w:hAnsiTheme="majorHAnsi" w:cs="Arial"/>
          <w:color w:val="272726"/>
          <w:sz w:val="22"/>
          <w:szCs w:val="22"/>
        </w:rPr>
        <w:t>n°2022-52 du</w:t>
      </w:r>
      <w:r>
        <w:rPr>
          <w:rFonts w:asciiTheme="majorHAnsi" w:eastAsia="Arial" w:hAnsiTheme="majorHAnsi" w:cs="Arial"/>
          <w:color w:val="272726"/>
          <w:sz w:val="22"/>
          <w:szCs w:val="22"/>
        </w:rPr>
        <w:t xml:space="preserve"> 24 janvier 2022 (article 397-2-1 du code de procédure pénale)</w:t>
      </w:r>
      <w:r w:rsidR="004B075A">
        <w:rPr>
          <w:rFonts w:asciiTheme="majorHAnsi" w:eastAsia="Arial" w:hAnsiTheme="majorHAnsi" w:cs="Arial"/>
          <w:color w:val="272726"/>
          <w:sz w:val="22"/>
          <w:szCs w:val="22"/>
        </w:rPr>
        <w:t> et visant les cas où le tribunal correctionnel constate que la personne présentée devant lui est mineure : au lieu de se déclarer incompétent comme c’était le cas auparavant, le tribunal correctionnel (juridiction pour majeurs) doit désormais statuer sur le placement ou le maintien en détention provisoire du mineur jusqu’</w:t>
      </w:r>
      <w:r w:rsidR="003569E4">
        <w:rPr>
          <w:rFonts w:asciiTheme="majorHAnsi" w:eastAsia="Arial" w:hAnsiTheme="majorHAnsi" w:cs="Arial"/>
          <w:color w:val="272726"/>
          <w:sz w:val="22"/>
          <w:szCs w:val="22"/>
        </w:rPr>
        <w:t xml:space="preserve">à sa comparution devant </w:t>
      </w:r>
      <w:r w:rsidR="00032DA7">
        <w:rPr>
          <w:rFonts w:asciiTheme="majorHAnsi" w:eastAsia="Arial" w:hAnsiTheme="majorHAnsi" w:cs="Arial"/>
          <w:color w:val="272726"/>
          <w:sz w:val="22"/>
          <w:szCs w:val="22"/>
        </w:rPr>
        <w:t>la juridiction compétente pour les mineurs</w:t>
      </w:r>
      <w:r w:rsidR="004B075A">
        <w:rPr>
          <w:rFonts w:asciiTheme="majorHAnsi" w:eastAsia="Arial" w:hAnsiTheme="majorHAnsi" w:cs="Arial"/>
          <w:color w:val="272726"/>
          <w:sz w:val="22"/>
          <w:szCs w:val="22"/>
        </w:rPr>
        <w:t xml:space="preserve">, qui doit avoir lieu dans un délai de 24 heures.  </w:t>
      </w:r>
    </w:p>
    <w:p w14:paraId="0027A6DC" w14:textId="357DE983" w:rsidR="00032DA7" w:rsidRDefault="00A50E31" w:rsidP="00E87402">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Cet article</w:t>
      </w:r>
      <w:r w:rsidR="00032DA7">
        <w:rPr>
          <w:rFonts w:asciiTheme="majorHAnsi" w:eastAsia="Arial" w:hAnsiTheme="majorHAnsi" w:cs="Arial"/>
          <w:color w:val="272726"/>
          <w:sz w:val="22"/>
          <w:szCs w:val="22"/>
        </w:rPr>
        <w:t>, qui</w:t>
      </w:r>
      <w:r>
        <w:rPr>
          <w:rFonts w:asciiTheme="majorHAnsi" w:eastAsia="Arial" w:hAnsiTheme="majorHAnsi" w:cs="Arial"/>
          <w:color w:val="272726"/>
          <w:sz w:val="22"/>
          <w:szCs w:val="22"/>
        </w:rPr>
        <w:t xml:space="preserve"> </w:t>
      </w:r>
      <w:r w:rsidR="00E87402">
        <w:rPr>
          <w:rFonts w:asciiTheme="majorHAnsi" w:eastAsia="Arial" w:hAnsiTheme="majorHAnsi" w:cs="Arial"/>
          <w:color w:val="272726"/>
          <w:sz w:val="22"/>
          <w:szCs w:val="22"/>
        </w:rPr>
        <w:t>permet le placement en détention provisoire d’un mineur en dehors des cas prévus par le CJPM, dans le but de</w:t>
      </w:r>
      <w:r w:rsidR="00032DA7">
        <w:rPr>
          <w:rFonts w:asciiTheme="majorHAnsi" w:eastAsia="Arial" w:hAnsiTheme="majorHAnsi" w:cs="Arial"/>
          <w:color w:val="272726"/>
          <w:sz w:val="22"/>
          <w:szCs w:val="22"/>
        </w:rPr>
        <w:t xml:space="preserve"> garder </w:t>
      </w:r>
      <w:r w:rsidR="00E87402">
        <w:rPr>
          <w:rFonts w:asciiTheme="majorHAnsi" w:eastAsia="Arial" w:hAnsiTheme="majorHAnsi" w:cs="Arial"/>
          <w:color w:val="272726"/>
          <w:sz w:val="22"/>
          <w:szCs w:val="22"/>
        </w:rPr>
        <w:t>« </w:t>
      </w:r>
      <w:proofErr w:type="spellStart"/>
      <w:r w:rsidR="00032DA7">
        <w:rPr>
          <w:rFonts w:asciiTheme="majorHAnsi" w:eastAsia="Arial" w:hAnsiTheme="majorHAnsi" w:cs="Arial"/>
          <w:color w:val="272726"/>
          <w:sz w:val="22"/>
          <w:szCs w:val="22"/>
        </w:rPr>
        <w:t>sous main</w:t>
      </w:r>
      <w:proofErr w:type="spellEnd"/>
      <w:r w:rsidR="00032DA7">
        <w:rPr>
          <w:rFonts w:asciiTheme="majorHAnsi" w:eastAsia="Arial" w:hAnsiTheme="majorHAnsi" w:cs="Arial"/>
          <w:color w:val="272726"/>
          <w:sz w:val="22"/>
          <w:szCs w:val="22"/>
        </w:rPr>
        <w:t xml:space="preserve"> de justice » les MIE jusqu’à leur comparution devant le juge des enfants</w:t>
      </w:r>
      <w:r w:rsidR="00E87402">
        <w:rPr>
          <w:rFonts w:asciiTheme="majorHAnsi" w:eastAsia="Arial" w:hAnsiTheme="majorHAnsi" w:cs="Arial"/>
          <w:color w:val="272726"/>
          <w:sz w:val="22"/>
          <w:szCs w:val="22"/>
        </w:rPr>
        <w:t>, a</w:t>
      </w:r>
      <w:r w:rsidR="004C3EFA">
        <w:rPr>
          <w:rFonts w:asciiTheme="majorHAnsi" w:eastAsia="Arial" w:hAnsiTheme="majorHAnsi" w:cs="Arial"/>
          <w:color w:val="272726"/>
          <w:sz w:val="22"/>
          <w:szCs w:val="22"/>
        </w:rPr>
        <w:t xml:space="preserve"> fait l’objet d’une Question Prioritaire de Constitutionnalité soulevée par le Syndicat de la Magistrature, le Syndicat des Avocats de France et l’association Groupe d’Information et de Soutien des Immigrés</w:t>
      </w:r>
      <w:r w:rsidR="00032DA7">
        <w:rPr>
          <w:rFonts w:asciiTheme="majorHAnsi" w:eastAsia="Arial" w:hAnsiTheme="majorHAnsi" w:cs="Arial"/>
          <w:color w:val="272726"/>
          <w:sz w:val="22"/>
          <w:szCs w:val="22"/>
        </w:rPr>
        <w:t>.</w:t>
      </w:r>
      <w:r w:rsidR="004C3EFA">
        <w:rPr>
          <w:rFonts w:asciiTheme="majorHAnsi" w:eastAsia="Arial" w:hAnsiTheme="majorHAnsi" w:cs="Arial"/>
          <w:color w:val="272726"/>
          <w:sz w:val="22"/>
          <w:szCs w:val="22"/>
        </w:rPr>
        <w:t xml:space="preserve"> Le 29 novembre 2022, le Conseil d’Etat a déclaré que les moyens soulevés par les requérants présentent un caractère sérieux et décidé de les soumettre au Conseil Constitutionnel</w:t>
      </w:r>
      <w:r w:rsidR="00E87402">
        <w:rPr>
          <w:rFonts w:asciiTheme="majorHAnsi" w:eastAsia="Arial" w:hAnsiTheme="majorHAnsi" w:cs="Arial"/>
          <w:color w:val="272726"/>
          <w:sz w:val="22"/>
          <w:szCs w:val="22"/>
        </w:rPr>
        <w:t xml:space="preserve"> (Conseil d’Etat 6</w:t>
      </w:r>
      <w:r w:rsidR="00E87402" w:rsidRPr="00E87402">
        <w:rPr>
          <w:rFonts w:asciiTheme="majorHAnsi" w:eastAsia="Arial" w:hAnsiTheme="majorHAnsi" w:cs="Arial"/>
          <w:color w:val="272726"/>
          <w:sz w:val="22"/>
          <w:szCs w:val="22"/>
          <w:vertAlign w:val="superscript"/>
        </w:rPr>
        <w:t>ème</w:t>
      </w:r>
      <w:r w:rsidR="00E87402">
        <w:rPr>
          <w:rFonts w:asciiTheme="majorHAnsi" w:eastAsia="Arial" w:hAnsiTheme="majorHAnsi" w:cs="Arial"/>
          <w:color w:val="272726"/>
          <w:sz w:val="22"/>
          <w:szCs w:val="22"/>
        </w:rPr>
        <w:t xml:space="preserve"> et 5</w:t>
      </w:r>
      <w:r w:rsidR="00E87402" w:rsidRPr="00E87402">
        <w:rPr>
          <w:rFonts w:asciiTheme="majorHAnsi" w:eastAsia="Arial" w:hAnsiTheme="majorHAnsi" w:cs="Arial"/>
          <w:color w:val="272726"/>
          <w:sz w:val="22"/>
          <w:szCs w:val="22"/>
          <w:vertAlign w:val="superscript"/>
        </w:rPr>
        <w:t>ème</w:t>
      </w:r>
      <w:r w:rsidR="00E87402">
        <w:rPr>
          <w:rFonts w:asciiTheme="majorHAnsi" w:eastAsia="Arial" w:hAnsiTheme="majorHAnsi" w:cs="Arial"/>
          <w:color w:val="272726"/>
          <w:sz w:val="22"/>
          <w:szCs w:val="22"/>
        </w:rPr>
        <w:t xml:space="preserve"> Chambres réunies n°464528)</w:t>
      </w:r>
      <w:r w:rsidR="004C3EFA">
        <w:rPr>
          <w:rFonts w:asciiTheme="majorHAnsi" w:eastAsia="Arial" w:hAnsiTheme="majorHAnsi" w:cs="Arial"/>
          <w:color w:val="272726"/>
          <w:sz w:val="22"/>
          <w:szCs w:val="22"/>
        </w:rPr>
        <w:t>.</w:t>
      </w:r>
      <w:r w:rsidR="00032DA7">
        <w:rPr>
          <w:rFonts w:asciiTheme="majorHAnsi" w:eastAsia="Arial" w:hAnsiTheme="majorHAnsi" w:cs="Arial"/>
          <w:color w:val="272726"/>
          <w:sz w:val="22"/>
          <w:szCs w:val="22"/>
        </w:rPr>
        <w:t xml:space="preserve"> </w:t>
      </w:r>
    </w:p>
    <w:p w14:paraId="6117C5AE" w14:textId="77777777" w:rsidR="001D677E" w:rsidRPr="00551068" w:rsidRDefault="001D677E" w:rsidP="2288A934">
      <w:pPr>
        <w:spacing w:before="240" w:after="240" w:line="259" w:lineRule="auto"/>
        <w:jc w:val="both"/>
        <w:rPr>
          <w:rFonts w:asciiTheme="majorHAnsi" w:eastAsia="Arial" w:hAnsiTheme="majorHAnsi" w:cs="Arial"/>
          <w:b/>
          <w:bCs/>
          <w:i/>
          <w:iCs/>
          <w:color w:val="272726"/>
          <w:sz w:val="22"/>
          <w:szCs w:val="22"/>
          <w:highlight w:val="yellow"/>
          <w:u w:val="single"/>
        </w:rPr>
      </w:pPr>
    </w:p>
    <w:p w14:paraId="615F8FF3" w14:textId="52F1AD75" w:rsidR="0086204C" w:rsidRPr="00551068" w:rsidRDefault="00D25E07" w:rsidP="0039179B">
      <w:pPr>
        <w:pStyle w:val="ListParagraph"/>
        <w:numPr>
          <w:ilvl w:val="0"/>
          <w:numId w:val="8"/>
        </w:numPr>
        <w:spacing w:before="240" w:after="240"/>
        <w:jc w:val="both"/>
        <w:rPr>
          <w:rFonts w:asciiTheme="majorHAnsi" w:eastAsia="Arial" w:hAnsiTheme="majorHAnsi" w:cs="Arial"/>
          <w:b/>
          <w:color w:val="272726"/>
          <w:sz w:val="22"/>
          <w:szCs w:val="22"/>
          <w:u w:val="single"/>
        </w:rPr>
      </w:pPr>
      <w:r w:rsidRPr="00551068">
        <w:rPr>
          <w:rFonts w:asciiTheme="majorHAnsi" w:eastAsia="Arial" w:hAnsiTheme="majorHAnsi" w:cs="Arial"/>
          <w:b/>
          <w:color w:val="272726"/>
          <w:sz w:val="22"/>
          <w:szCs w:val="22"/>
          <w:u w:val="single"/>
        </w:rPr>
        <w:t xml:space="preserve">Sanctions pénales </w:t>
      </w:r>
      <w:r w:rsidR="0039179B" w:rsidRPr="00551068">
        <w:rPr>
          <w:rFonts w:asciiTheme="majorHAnsi" w:eastAsia="Arial" w:hAnsiTheme="majorHAnsi" w:cs="Arial"/>
          <w:b/>
          <w:color w:val="272726"/>
          <w:sz w:val="22"/>
          <w:szCs w:val="22"/>
          <w:u w:val="single"/>
        </w:rPr>
        <w:t xml:space="preserve">plus </w:t>
      </w:r>
      <w:r w:rsidRPr="00551068">
        <w:rPr>
          <w:rFonts w:asciiTheme="majorHAnsi" w:eastAsia="Arial" w:hAnsiTheme="majorHAnsi" w:cs="Arial"/>
          <w:b/>
          <w:color w:val="272726"/>
          <w:sz w:val="22"/>
          <w:szCs w:val="22"/>
          <w:u w:val="single"/>
        </w:rPr>
        <w:t xml:space="preserve">sévères, </w:t>
      </w:r>
      <w:r w:rsidR="0039179B" w:rsidRPr="00551068">
        <w:rPr>
          <w:rFonts w:asciiTheme="majorHAnsi" w:eastAsia="Arial" w:hAnsiTheme="majorHAnsi" w:cs="Arial"/>
          <w:b/>
          <w:color w:val="272726"/>
          <w:sz w:val="22"/>
          <w:szCs w:val="22"/>
          <w:u w:val="single"/>
        </w:rPr>
        <w:t>recours trop fréquent à l’incarcération</w:t>
      </w:r>
      <w:r w:rsidRPr="00551068">
        <w:rPr>
          <w:rFonts w:asciiTheme="majorHAnsi" w:eastAsia="Arial" w:hAnsiTheme="majorHAnsi" w:cs="Arial"/>
          <w:b/>
          <w:color w:val="272726"/>
          <w:sz w:val="22"/>
          <w:szCs w:val="22"/>
          <w:u w:val="single"/>
        </w:rPr>
        <w:t>, absence de traitement global de la situation pénale du jeune</w:t>
      </w:r>
      <w:r w:rsidR="002A75FA">
        <w:rPr>
          <w:rFonts w:asciiTheme="majorHAnsi" w:eastAsia="Arial" w:hAnsiTheme="majorHAnsi" w:cs="Arial"/>
          <w:b/>
          <w:color w:val="272726"/>
          <w:sz w:val="22"/>
          <w:szCs w:val="22"/>
          <w:u w:val="single"/>
        </w:rPr>
        <w:t>, absence d’aménagements de peine</w:t>
      </w:r>
    </w:p>
    <w:p w14:paraId="7829549E" w14:textId="18C98E46" w:rsidR="006940A1" w:rsidRDefault="00D25E07" w:rsidP="008C51F1">
      <w:pPr>
        <w:jc w:val="both"/>
        <w:rPr>
          <w:rFonts w:asciiTheme="majorHAnsi" w:eastAsia="Arial" w:hAnsiTheme="majorHAnsi" w:cs="Arial"/>
          <w:color w:val="272726"/>
          <w:sz w:val="22"/>
          <w:szCs w:val="22"/>
        </w:rPr>
      </w:pPr>
      <w:r w:rsidRPr="00BE436D">
        <w:rPr>
          <w:rFonts w:asciiTheme="majorHAnsi" w:eastAsia="Arial" w:hAnsiTheme="majorHAnsi" w:cs="Arial"/>
          <w:color w:val="272726"/>
          <w:sz w:val="22"/>
          <w:szCs w:val="22"/>
        </w:rPr>
        <w:t>Dépourvus d</w:t>
      </w:r>
      <w:r w:rsidR="00D43F98">
        <w:rPr>
          <w:rFonts w:asciiTheme="majorHAnsi" w:eastAsia="Arial" w:hAnsiTheme="majorHAnsi" w:cs="Arial"/>
          <w:color w:val="272726"/>
          <w:sz w:val="22"/>
          <w:szCs w:val="22"/>
        </w:rPr>
        <w:t>e représentants légaux et d’un</w:t>
      </w:r>
      <w:r w:rsidR="006940A1">
        <w:rPr>
          <w:rFonts w:asciiTheme="majorHAnsi" w:eastAsia="Arial" w:hAnsiTheme="majorHAnsi" w:cs="Arial"/>
          <w:color w:val="272726"/>
          <w:sz w:val="22"/>
          <w:szCs w:val="22"/>
        </w:rPr>
        <w:t xml:space="preserve"> domicile</w:t>
      </w:r>
      <w:r w:rsidR="00D43F98">
        <w:rPr>
          <w:rFonts w:asciiTheme="majorHAnsi" w:eastAsia="Arial" w:hAnsiTheme="majorHAnsi" w:cs="Arial"/>
          <w:color w:val="272726"/>
          <w:sz w:val="22"/>
          <w:szCs w:val="22"/>
        </w:rPr>
        <w:t xml:space="preserve">, </w:t>
      </w:r>
      <w:r w:rsidR="008C51F1">
        <w:rPr>
          <w:rFonts w:asciiTheme="majorHAnsi" w:eastAsia="Arial" w:hAnsiTheme="majorHAnsi" w:cs="Arial"/>
          <w:color w:val="272726"/>
          <w:sz w:val="22"/>
          <w:szCs w:val="22"/>
        </w:rPr>
        <w:t xml:space="preserve">parfois même privés de leur droit à l’identité, </w:t>
      </w:r>
      <w:r w:rsidR="008D3C57">
        <w:rPr>
          <w:rFonts w:asciiTheme="majorHAnsi" w:eastAsia="Arial" w:hAnsiTheme="majorHAnsi" w:cs="Arial"/>
          <w:color w:val="272726"/>
          <w:sz w:val="22"/>
          <w:szCs w:val="22"/>
        </w:rPr>
        <w:t>les MIE</w:t>
      </w:r>
      <w:r w:rsidRPr="00BE436D">
        <w:rPr>
          <w:rFonts w:asciiTheme="majorHAnsi" w:eastAsia="Arial" w:hAnsiTheme="majorHAnsi" w:cs="Arial"/>
          <w:color w:val="272726"/>
          <w:sz w:val="22"/>
          <w:szCs w:val="22"/>
        </w:rPr>
        <w:t xml:space="preserve"> </w:t>
      </w:r>
      <w:r w:rsidR="006940A1">
        <w:rPr>
          <w:rFonts w:asciiTheme="majorHAnsi" w:eastAsia="Arial" w:hAnsiTheme="majorHAnsi" w:cs="Arial"/>
          <w:color w:val="272726"/>
          <w:sz w:val="22"/>
          <w:szCs w:val="22"/>
        </w:rPr>
        <w:t xml:space="preserve">concentrent toutes les difficultés : </w:t>
      </w:r>
    </w:p>
    <w:p w14:paraId="67DD792C" w14:textId="77777777" w:rsidR="008C51F1" w:rsidRDefault="008C51F1" w:rsidP="008C51F1">
      <w:pPr>
        <w:jc w:val="both"/>
        <w:rPr>
          <w:rFonts w:asciiTheme="majorHAnsi" w:eastAsia="Arial" w:hAnsiTheme="majorHAnsi" w:cs="Arial"/>
          <w:color w:val="272726"/>
          <w:sz w:val="22"/>
          <w:szCs w:val="22"/>
        </w:rPr>
      </w:pPr>
    </w:p>
    <w:p w14:paraId="09A86416" w14:textId="77777777" w:rsidR="006940A1" w:rsidRDefault="006940A1" w:rsidP="008C51F1">
      <w:pPr>
        <w:pStyle w:val="ListParagraph"/>
        <w:numPr>
          <w:ilvl w:val="0"/>
          <w:numId w:val="7"/>
        </w:numPr>
        <w:jc w:val="both"/>
        <w:rPr>
          <w:rFonts w:asciiTheme="majorHAnsi" w:eastAsia="Arial" w:hAnsiTheme="majorHAnsi" w:cs="Arial"/>
          <w:color w:val="272726"/>
          <w:sz w:val="22"/>
          <w:szCs w:val="22"/>
        </w:rPr>
      </w:pPr>
      <w:proofErr w:type="gramStart"/>
      <w:r w:rsidRPr="006940A1">
        <w:rPr>
          <w:rFonts w:asciiTheme="majorHAnsi" w:eastAsia="Arial" w:hAnsiTheme="majorHAnsi" w:cs="Arial"/>
          <w:color w:val="272726"/>
          <w:sz w:val="22"/>
          <w:szCs w:val="22"/>
        </w:rPr>
        <w:t>ils</w:t>
      </w:r>
      <w:proofErr w:type="gramEnd"/>
      <w:r w:rsidRPr="006940A1">
        <w:rPr>
          <w:rFonts w:asciiTheme="majorHAnsi" w:eastAsia="Arial" w:hAnsiTheme="majorHAnsi" w:cs="Arial"/>
          <w:color w:val="272726"/>
          <w:sz w:val="22"/>
          <w:szCs w:val="22"/>
        </w:rPr>
        <w:t xml:space="preserve"> </w:t>
      </w:r>
      <w:r w:rsidR="00D25E07" w:rsidRPr="006940A1">
        <w:rPr>
          <w:rFonts w:asciiTheme="majorHAnsi" w:eastAsia="Arial" w:hAnsiTheme="majorHAnsi" w:cs="Arial"/>
          <w:color w:val="272726"/>
          <w:sz w:val="22"/>
          <w:szCs w:val="22"/>
        </w:rPr>
        <w:t xml:space="preserve">font l’objet de </w:t>
      </w:r>
      <w:r w:rsidR="002A75FA" w:rsidRPr="006940A1">
        <w:rPr>
          <w:rFonts w:asciiTheme="majorHAnsi" w:eastAsia="Arial" w:hAnsiTheme="majorHAnsi" w:cs="Arial"/>
          <w:color w:val="272726"/>
          <w:sz w:val="22"/>
          <w:szCs w:val="22"/>
        </w:rPr>
        <w:t xml:space="preserve">déferrements accélérés et de multiples </w:t>
      </w:r>
      <w:r w:rsidR="00D25E07" w:rsidRPr="006940A1">
        <w:rPr>
          <w:rFonts w:asciiTheme="majorHAnsi" w:eastAsia="Arial" w:hAnsiTheme="majorHAnsi" w:cs="Arial"/>
          <w:color w:val="272726"/>
          <w:sz w:val="22"/>
          <w:szCs w:val="22"/>
        </w:rPr>
        <w:t xml:space="preserve">jugements </w:t>
      </w:r>
      <w:r w:rsidR="002A75FA" w:rsidRPr="006940A1">
        <w:rPr>
          <w:rFonts w:asciiTheme="majorHAnsi" w:eastAsia="Arial" w:hAnsiTheme="majorHAnsi" w:cs="Arial"/>
          <w:color w:val="272726"/>
          <w:sz w:val="22"/>
          <w:szCs w:val="22"/>
        </w:rPr>
        <w:t>prononcés en audience unique</w:t>
      </w:r>
      <w:r>
        <w:rPr>
          <w:rFonts w:asciiTheme="majorHAnsi" w:eastAsia="Arial" w:hAnsiTheme="majorHAnsi" w:cs="Arial"/>
          <w:color w:val="272726"/>
          <w:sz w:val="22"/>
          <w:szCs w:val="22"/>
        </w:rPr>
        <w:t> ;</w:t>
      </w:r>
    </w:p>
    <w:p w14:paraId="51F59E39" w14:textId="77777777" w:rsidR="006940A1" w:rsidRDefault="006940A1" w:rsidP="008C51F1">
      <w:pPr>
        <w:pStyle w:val="ListParagraph"/>
        <w:jc w:val="both"/>
        <w:rPr>
          <w:rFonts w:asciiTheme="majorHAnsi" w:eastAsia="Arial" w:hAnsiTheme="majorHAnsi" w:cs="Arial"/>
          <w:color w:val="272726"/>
          <w:sz w:val="22"/>
          <w:szCs w:val="22"/>
        </w:rPr>
      </w:pPr>
    </w:p>
    <w:p w14:paraId="0763E482" w14:textId="1980B974" w:rsidR="008C51F1" w:rsidRDefault="006940A1" w:rsidP="008C51F1">
      <w:pPr>
        <w:pStyle w:val="ListParagraph"/>
        <w:numPr>
          <w:ilvl w:val="0"/>
          <w:numId w:val="7"/>
        </w:numPr>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l</w:t>
      </w:r>
      <w:r w:rsidR="002A75FA" w:rsidRPr="006940A1">
        <w:rPr>
          <w:rFonts w:asciiTheme="majorHAnsi" w:eastAsia="Arial" w:hAnsiTheme="majorHAnsi" w:cs="Arial"/>
          <w:color w:val="272726"/>
          <w:sz w:val="22"/>
          <w:szCs w:val="22"/>
        </w:rPr>
        <w:t>ivrés à eux-mêmes</w:t>
      </w:r>
      <w:r w:rsidR="00D43F98" w:rsidRPr="006940A1">
        <w:rPr>
          <w:rFonts w:asciiTheme="majorHAnsi" w:eastAsia="Arial" w:hAnsiTheme="majorHAnsi" w:cs="Arial"/>
          <w:color w:val="272726"/>
          <w:sz w:val="22"/>
          <w:szCs w:val="22"/>
        </w:rPr>
        <w:t>, remis à la rue</w:t>
      </w:r>
      <w:r w:rsidR="002A75FA" w:rsidRPr="006940A1">
        <w:rPr>
          <w:rFonts w:asciiTheme="majorHAnsi" w:eastAsia="Arial" w:hAnsiTheme="majorHAnsi" w:cs="Arial"/>
          <w:color w:val="272726"/>
          <w:sz w:val="22"/>
          <w:szCs w:val="22"/>
        </w:rPr>
        <w:t xml:space="preserve"> sans mesure de placement ou de protection</w:t>
      </w:r>
      <w:r w:rsidR="00D43F98" w:rsidRPr="006940A1">
        <w:rPr>
          <w:rFonts w:asciiTheme="majorHAnsi" w:eastAsia="Arial" w:hAnsiTheme="majorHAnsi" w:cs="Arial"/>
          <w:color w:val="272726"/>
          <w:sz w:val="22"/>
          <w:szCs w:val="22"/>
        </w:rPr>
        <w:t xml:space="preserve"> (</w:t>
      </w:r>
      <w:r w:rsidR="00D43F98">
        <w:rPr>
          <w:rStyle w:val="FootnoteReference"/>
          <w:rFonts w:asciiTheme="majorHAnsi" w:eastAsia="Arial" w:hAnsiTheme="majorHAnsi" w:cs="Arial"/>
          <w:color w:val="272726"/>
          <w:sz w:val="22"/>
          <w:szCs w:val="22"/>
        </w:rPr>
        <w:footnoteReference w:id="3"/>
      </w:r>
      <w:r w:rsidR="00D43F98" w:rsidRPr="006940A1">
        <w:rPr>
          <w:rFonts w:asciiTheme="majorHAnsi" w:eastAsia="Arial" w:hAnsiTheme="majorHAnsi" w:cs="Arial"/>
          <w:color w:val="272726"/>
          <w:sz w:val="22"/>
          <w:szCs w:val="22"/>
        </w:rPr>
        <w:t>)</w:t>
      </w:r>
      <w:r w:rsidR="002A75FA" w:rsidRPr="006940A1">
        <w:rPr>
          <w:rFonts w:asciiTheme="majorHAnsi" w:eastAsia="Arial" w:hAnsiTheme="majorHAnsi" w:cs="Arial"/>
          <w:color w:val="272726"/>
          <w:sz w:val="22"/>
          <w:szCs w:val="22"/>
        </w:rPr>
        <w:t>,</w:t>
      </w:r>
      <w:r>
        <w:rPr>
          <w:rFonts w:asciiTheme="majorHAnsi" w:eastAsia="Arial" w:hAnsiTheme="majorHAnsi" w:cs="Arial"/>
          <w:color w:val="272726"/>
          <w:sz w:val="22"/>
          <w:szCs w:val="22"/>
        </w:rPr>
        <w:t xml:space="preserve"> ils </w:t>
      </w:r>
      <w:r w:rsidRPr="006940A1">
        <w:rPr>
          <w:rFonts w:asciiTheme="majorHAnsi" w:eastAsia="Arial" w:hAnsiTheme="majorHAnsi" w:cs="Arial"/>
          <w:color w:val="272726"/>
          <w:sz w:val="22"/>
          <w:szCs w:val="22"/>
        </w:rPr>
        <w:t xml:space="preserve">sont, plus que les autres mineurs, exposés à des peines d’emprisonnement </w:t>
      </w:r>
      <w:r>
        <w:rPr>
          <w:rFonts w:asciiTheme="majorHAnsi" w:eastAsia="Arial" w:hAnsiTheme="majorHAnsi" w:cs="Arial"/>
          <w:color w:val="272726"/>
          <w:sz w:val="22"/>
          <w:szCs w:val="22"/>
        </w:rPr>
        <w:t xml:space="preserve">ferme </w:t>
      </w:r>
      <w:r w:rsidRPr="006940A1">
        <w:rPr>
          <w:rFonts w:asciiTheme="majorHAnsi" w:eastAsia="Arial" w:hAnsiTheme="majorHAnsi" w:cs="Arial"/>
          <w:color w:val="272726"/>
          <w:sz w:val="22"/>
          <w:szCs w:val="22"/>
        </w:rPr>
        <w:t>p</w:t>
      </w:r>
      <w:r>
        <w:rPr>
          <w:rFonts w:asciiTheme="majorHAnsi" w:eastAsia="Arial" w:hAnsiTheme="majorHAnsi" w:cs="Arial"/>
          <w:color w:val="272726"/>
          <w:sz w:val="22"/>
          <w:szCs w:val="22"/>
        </w:rPr>
        <w:t>lutôt qu’à des peines assorties d’un sursis ou des peines alternatives ;</w:t>
      </w:r>
    </w:p>
    <w:p w14:paraId="367E8069" w14:textId="77777777" w:rsidR="008C51F1" w:rsidRPr="008C51F1" w:rsidRDefault="008C51F1" w:rsidP="008C51F1">
      <w:pPr>
        <w:jc w:val="both"/>
        <w:rPr>
          <w:rFonts w:asciiTheme="majorHAnsi" w:eastAsia="Arial" w:hAnsiTheme="majorHAnsi" w:cs="Arial"/>
          <w:color w:val="272726"/>
          <w:sz w:val="22"/>
          <w:szCs w:val="22"/>
        </w:rPr>
      </w:pPr>
    </w:p>
    <w:p w14:paraId="65DD272C" w14:textId="035D22C9" w:rsidR="006940A1" w:rsidRPr="006940A1" w:rsidRDefault="006940A1" w:rsidP="008C51F1">
      <w:pPr>
        <w:pStyle w:val="ListParagraph"/>
        <w:numPr>
          <w:ilvl w:val="0"/>
          <w:numId w:val="7"/>
        </w:numPr>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ils</w:t>
      </w:r>
      <w:r w:rsidR="00D25E07" w:rsidRPr="006940A1">
        <w:rPr>
          <w:rFonts w:asciiTheme="majorHAnsi" w:eastAsia="Arial" w:hAnsiTheme="majorHAnsi" w:cs="Arial"/>
          <w:color w:val="272726"/>
          <w:sz w:val="22"/>
          <w:szCs w:val="22"/>
        </w:rPr>
        <w:t xml:space="preserve"> </w:t>
      </w:r>
      <w:r w:rsidR="00D43F98" w:rsidRPr="006940A1">
        <w:rPr>
          <w:rFonts w:asciiTheme="majorHAnsi" w:eastAsia="Arial" w:hAnsiTheme="majorHAnsi" w:cs="Arial"/>
          <w:color w:val="272726"/>
          <w:sz w:val="22"/>
          <w:szCs w:val="22"/>
        </w:rPr>
        <w:t xml:space="preserve">sont souvent </w:t>
      </w:r>
      <w:r w:rsidR="008D3C57" w:rsidRPr="006940A1">
        <w:rPr>
          <w:rFonts w:asciiTheme="majorHAnsi" w:eastAsia="Arial" w:hAnsiTheme="majorHAnsi" w:cs="Arial"/>
          <w:color w:val="272726"/>
          <w:sz w:val="22"/>
          <w:szCs w:val="22"/>
        </w:rPr>
        <w:t>jugé</w:t>
      </w:r>
      <w:r>
        <w:rPr>
          <w:rFonts w:asciiTheme="majorHAnsi" w:eastAsia="Arial" w:hAnsiTheme="majorHAnsi" w:cs="Arial"/>
          <w:color w:val="272726"/>
          <w:sz w:val="22"/>
          <w:szCs w:val="22"/>
        </w:rPr>
        <w:t>s par défaut</w:t>
      </w:r>
      <w:r w:rsidR="00BA5AF0">
        <w:rPr>
          <w:rFonts w:asciiTheme="majorHAnsi" w:eastAsia="Arial" w:hAnsiTheme="majorHAnsi" w:cs="Arial"/>
          <w:color w:val="272726"/>
          <w:sz w:val="22"/>
          <w:szCs w:val="22"/>
        </w:rPr>
        <w:t xml:space="preserve"> (</w:t>
      </w:r>
      <w:r w:rsidR="00BA5AF0">
        <w:rPr>
          <w:rStyle w:val="FootnoteReference"/>
          <w:rFonts w:asciiTheme="majorHAnsi" w:eastAsia="Arial" w:hAnsiTheme="majorHAnsi" w:cs="Arial"/>
          <w:color w:val="272726"/>
          <w:sz w:val="22"/>
          <w:szCs w:val="22"/>
        </w:rPr>
        <w:footnoteReference w:id="4"/>
      </w:r>
      <w:r w:rsidR="00BA5AF0">
        <w:rPr>
          <w:rFonts w:asciiTheme="majorHAnsi" w:eastAsia="Arial" w:hAnsiTheme="majorHAnsi" w:cs="Arial"/>
          <w:color w:val="272726"/>
          <w:sz w:val="22"/>
          <w:szCs w:val="22"/>
        </w:rPr>
        <w:t>)</w:t>
      </w:r>
      <w:r>
        <w:rPr>
          <w:rFonts w:asciiTheme="majorHAnsi" w:eastAsia="Arial" w:hAnsiTheme="majorHAnsi" w:cs="Arial"/>
          <w:color w:val="272726"/>
          <w:sz w:val="22"/>
          <w:szCs w:val="22"/>
        </w:rPr>
        <w:t xml:space="preserve"> </w:t>
      </w:r>
      <w:r w:rsidRPr="006940A1">
        <w:rPr>
          <w:rFonts w:asciiTheme="majorHAnsi" w:eastAsia="Arial" w:hAnsiTheme="majorHAnsi" w:cs="Arial"/>
          <w:color w:val="272726"/>
          <w:sz w:val="22"/>
          <w:szCs w:val="22"/>
        </w:rPr>
        <w:t>et découvrent leurs condamnations</w:t>
      </w:r>
      <w:r>
        <w:rPr>
          <w:rFonts w:asciiTheme="majorHAnsi" w:eastAsia="Arial" w:hAnsiTheme="majorHAnsi" w:cs="Arial"/>
          <w:color w:val="272726"/>
          <w:sz w:val="22"/>
          <w:szCs w:val="22"/>
        </w:rPr>
        <w:t xml:space="preserve"> précédentes</w:t>
      </w:r>
      <w:r w:rsidRPr="006940A1">
        <w:rPr>
          <w:rFonts w:asciiTheme="majorHAnsi" w:eastAsia="Arial" w:hAnsiTheme="majorHAnsi" w:cs="Arial"/>
          <w:color w:val="272726"/>
          <w:sz w:val="22"/>
          <w:szCs w:val="22"/>
        </w:rPr>
        <w:t xml:space="preserve"> à l’occasion d’une nouvelle interpellation</w:t>
      </w:r>
      <w:r>
        <w:rPr>
          <w:rFonts w:asciiTheme="majorHAnsi" w:eastAsia="Arial" w:hAnsiTheme="majorHAnsi" w:cs="Arial"/>
          <w:color w:val="272726"/>
          <w:sz w:val="22"/>
          <w:szCs w:val="22"/>
        </w:rPr>
        <w:t xml:space="preserve">. Ils partent alors directement en détention, sans pouvoir bénéficier d’aménagements de peines. </w:t>
      </w:r>
    </w:p>
    <w:p w14:paraId="33EB0B3E" w14:textId="1C20F4EC" w:rsidR="003F75FE" w:rsidRPr="00BE436D" w:rsidRDefault="00D25E07" w:rsidP="006940A1">
      <w:pPr>
        <w:spacing w:before="240" w:after="240"/>
        <w:jc w:val="both"/>
        <w:rPr>
          <w:rFonts w:asciiTheme="majorHAnsi" w:eastAsia="Arial" w:hAnsiTheme="majorHAnsi" w:cs="Arial"/>
          <w:b/>
          <w:color w:val="272726"/>
          <w:sz w:val="22"/>
          <w:szCs w:val="22"/>
        </w:rPr>
      </w:pPr>
      <w:r w:rsidRPr="00BE436D">
        <w:rPr>
          <w:rFonts w:asciiTheme="majorHAnsi" w:eastAsia="Arial" w:hAnsiTheme="majorHAnsi" w:cs="Arial"/>
          <w:color w:val="272726"/>
          <w:sz w:val="22"/>
          <w:szCs w:val="22"/>
        </w:rPr>
        <w:t>Ces situations pourraient être évitées si les institutions pr</w:t>
      </w:r>
      <w:r w:rsidR="008C51F1">
        <w:rPr>
          <w:rFonts w:asciiTheme="majorHAnsi" w:eastAsia="Arial" w:hAnsiTheme="majorHAnsi" w:cs="Arial"/>
          <w:color w:val="272726"/>
          <w:sz w:val="22"/>
          <w:szCs w:val="22"/>
        </w:rPr>
        <w:t xml:space="preserve">océdaient à la désignation d’un </w:t>
      </w:r>
      <w:r w:rsidRPr="00BE436D">
        <w:rPr>
          <w:rFonts w:asciiTheme="majorHAnsi" w:eastAsia="Arial" w:hAnsiTheme="majorHAnsi" w:cs="Arial"/>
          <w:color w:val="272726"/>
          <w:sz w:val="22"/>
          <w:szCs w:val="22"/>
        </w:rPr>
        <w:t>ad</w:t>
      </w:r>
      <w:r w:rsidR="006940A1">
        <w:rPr>
          <w:rFonts w:asciiTheme="majorHAnsi" w:eastAsia="Arial" w:hAnsiTheme="majorHAnsi" w:cs="Arial"/>
          <w:color w:val="272726"/>
          <w:sz w:val="22"/>
          <w:szCs w:val="22"/>
        </w:rPr>
        <w:t>ulte approprié ou d’un représentant ad hoc, conformément</w:t>
      </w:r>
      <w:r w:rsidR="008C51F1" w:rsidRPr="008C51F1">
        <w:rPr>
          <w:rFonts w:asciiTheme="majorHAnsi" w:eastAsia="Arial" w:hAnsiTheme="majorHAnsi" w:cs="Arial"/>
          <w:color w:val="272726"/>
          <w:sz w:val="22"/>
          <w:szCs w:val="22"/>
        </w:rPr>
        <w:t xml:space="preserve"> </w:t>
      </w:r>
      <w:r w:rsidR="008C51F1">
        <w:rPr>
          <w:rFonts w:asciiTheme="majorHAnsi" w:eastAsia="Arial" w:hAnsiTheme="majorHAnsi" w:cs="Arial"/>
          <w:color w:val="272726"/>
          <w:sz w:val="22"/>
          <w:szCs w:val="22"/>
        </w:rPr>
        <w:t xml:space="preserve">aux </w:t>
      </w:r>
      <w:r w:rsidR="008C51F1" w:rsidRPr="001D677E">
        <w:rPr>
          <w:rFonts w:asciiTheme="majorHAnsi" w:eastAsia="Arial" w:hAnsiTheme="majorHAnsi" w:cs="Arial"/>
          <w:color w:val="272726"/>
          <w:sz w:val="22"/>
          <w:szCs w:val="22"/>
        </w:rPr>
        <w:t>articles</w:t>
      </w:r>
      <w:r w:rsidR="008C51F1" w:rsidRPr="001D677E">
        <w:rPr>
          <w:rFonts w:asciiTheme="majorHAnsi" w:eastAsia="Arial" w:hAnsiTheme="majorHAnsi" w:cs="Arial"/>
          <w:sz w:val="22"/>
          <w:szCs w:val="22"/>
        </w:rPr>
        <w:t xml:space="preserve"> L311-1 à L311-15 </w:t>
      </w:r>
      <w:r w:rsidR="008C51F1">
        <w:rPr>
          <w:rFonts w:asciiTheme="majorHAnsi" w:eastAsia="Arial" w:hAnsiTheme="majorHAnsi" w:cs="Arial"/>
          <w:sz w:val="22"/>
          <w:szCs w:val="22"/>
        </w:rPr>
        <w:t xml:space="preserve">du </w:t>
      </w:r>
      <w:r w:rsidR="008C51F1" w:rsidRPr="001D677E">
        <w:rPr>
          <w:rFonts w:asciiTheme="majorHAnsi" w:eastAsia="Arial" w:hAnsiTheme="majorHAnsi" w:cs="Arial"/>
          <w:sz w:val="22"/>
          <w:szCs w:val="22"/>
        </w:rPr>
        <w:t>CJPM</w:t>
      </w:r>
      <w:r w:rsidR="008C51F1">
        <w:rPr>
          <w:rFonts w:asciiTheme="majorHAnsi" w:eastAsia="Arial" w:hAnsiTheme="majorHAnsi" w:cs="Arial"/>
          <w:sz w:val="22"/>
          <w:szCs w:val="22"/>
        </w:rPr>
        <w:t xml:space="preserve"> et si </w:t>
      </w:r>
      <w:r w:rsidR="008C51F1">
        <w:rPr>
          <w:rFonts w:asciiTheme="majorHAnsi" w:eastAsia="Arial" w:hAnsiTheme="majorHAnsi" w:cs="Arial"/>
          <w:sz w:val="22"/>
          <w:szCs w:val="22"/>
        </w:rPr>
        <w:lastRenderedPageBreak/>
        <w:t>les MIE bénéficiaient d’une mise sous protection et des soins nécessaires à leur bien-être y compris, notamment, des soins en addictologie et en pédopsychiatrie</w:t>
      </w:r>
      <w:r w:rsidRPr="00BE436D">
        <w:rPr>
          <w:rFonts w:asciiTheme="majorHAnsi" w:eastAsia="Arial" w:hAnsiTheme="majorHAnsi" w:cs="Arial"/>
          <w:color w:val="272726"/>
          <w:sz w:val="22"/>
          <w:szCs w:val="22"/>
        </w:rPr>
        <w:t>. </w:t>
      </w:r>
    </w:p>
    <w:p w14:paraId="5B1B17F9" w14:textId="77777777" w:rsidR="003F75FE" w:rsidRPr="00BE436D" w:rsidRDefault="00054ECC" w:rsidP="00551068">
      <w:pPr>
        <w:ind w:left="720"/>
        <w:jc w:val="both"/>
        <w:rPr>
          <w:rFonts w:asciiTheme="majorHAnsi" w:eastAsia="Arial" w:hAnsiTheme="majorHAnsi" w:cs="Arial"/>
          <w:color w:val="272726"/>
          <w:sz w:val="22"/>
          <w:szCs w:val="22"/>
        </w:rPr>
      </w:pPr>
      <w:r>
        <w:rPr>
          <w:rFonts w:asciiTheme="majorHAnsi" w:eastAsia="Arial" w:hAnsiTheme="majorHAnsi" w:cs="Arial"/>
          <w:b/>
          <w:color w:val="272726"/>
          <w:sz w:val="22"/>
          <w:szCs w:val="22"/>
        </w:rPr>
        <w:br/>
      </w:r>
      <w:r w:rsidR="008D3C57">
        <w:rPr>
          <w:rFonts w:asciiTheme="majorHAnsi" w:eastAsia="Arial" w:hAnsiTheme="majorHAnsi" w:cs="Arial"/>
          <w:b/>
          <w:color w:val="272726"/>
          <w:sz w:val="22"/>
          <w:szCs w:val="22"/>
        </w:rPr>
        <w:t xml:space="preserve">4- </w:t>
      </w:r>
      <w:r w:rsidR="0039179B" w:rsidRPr="00551068">
        <w:rPr>
          <w:rFonts w:asciiTheme="majorHAnsi" w:eastAsia="Arial" w:hAnsiTheme="majorHAnsi" w:cs="Arial"/>
          <w:b/>
          <w:color w:val="272726"/>
          <w:sz w:val="22"/>
          <w:szCs w:val="22"/>
          <w:u w:val="single"/>
        </w:rPr>
        <w:t xml:space="preserve">FOCUS : </w:t>
      </w:r>
      <w:r w:rsidR="00D25E07" w:rsidRPr="00551068">
        <w:rPr>
          <w:rFonts w:asciiTheme="majorHAnsi" w:eastAsia="Arial" w:hAnsiTheme="majorHAnsi" w:cs="Arial"/>
          <w:b/>
          <w:color w:val="272726"/>
          <w:sz w:val="22"/>
          <w:szCs w:val="22"/>
          <w:u w:val="single"/>
        </w:rPr>
        <w:t>Délinquance sous contrainte et Traite des Êtres Humains</w:t>
      </w:r>
    </w:p>
    <w:p w14:paraId="39738C1E" w14:textId="7F714286" w:rsidR="00FA32F4" w:rsidRDefault="008D3C57" w:rsidP="008C51F1">
      <w:pPr>
        <w:spacing w:before="240" w:after="240"/>
        <w:jc w:val="both"/>
        <w:rPr>
          <w:rFonts w:asciiTheme="majorHAnsi" w:eastAsia="Times New Roman" w:hAnsiTheme="majorHAnsi" w:cs="Times New Roman"/>
          <w:sz w:val="22"/>
          <w:szCs w:val="22"/>
        </w:rPr>
      </w:pPr>
      <w:r w:rsidRPr="2288A934">
        <w:rPr>
          <w:rFonts w:asciiTheme="majorHAnsi" w:eastAsia="Arial" w:hAnsiTheme="majorHAnsi" w:cs="Arial"/>
          <w:color w:val="272726"/>
          <w:sz w:val="22"/>
          <w:szCs w:val="22"/>
        </w:rPr>
        <w:t>Certains groupes de MIE</w:t>
      </w:r>
      <w:r w:rsidR="008C51F1">
        <w:rPr>
          <w:rFonts w:asciiTheme="majorHAnsi" w:eastAsia="Arial" w:hAnsiTheme="majorHAnsi" w:cs="Arial"/>
          <w:color w:val="272726"/>
          <w:sz w:val="22"/>
          <w:szCs w:val="22"/>
        </w:rPr>
        <w:t xml:space="preserve"> se trouve</w:t>
      </w:r>
      <w:r w:rsidR="00D25E07" w:rsidRPr="2288A934">
        <w:rPr>
          <w:rFonts w:asciiTheme="majorHAnsi" w:eastAsia="Arial" w:hAnsiTheme="majorHAnsi" w:cs="Arial"/>
          <w:color w:val="272726"/>
          <w:sz w:val="22"/>
          <w:szCs w:val="22"/>
        </w:rPr>
        <w:t xml:space="preserve">nt sous l’emprise de personnes majeures </w:t>
      </w:r>
      <w:r w:rsidR="008C51F1">
        <w:rPr>
          <w:rFonts w:asciiTheme="majorHAnsi" w:eastAsia="Arial" w:hAnsiTheme="majorHAnsi" w:cs="Arial"/>
          <w:color w:val="272726"/>
          <w:sz w:val="22"/>
          <w:szCs w:val="22"/>
        </w:rPr>
        <w:t xml:space="preserve">qui les exploitent </w:t>
      </w:r>
      <w:r w:rsidR="00D25E07" w:rsidRPr="2288A934">
        <w:rPr>
          <w:rFonts w:asciiTheme="majorHAnsi" w:eastAsia="Arial" w:hAnsiTheme="majorHAnsi" w:cs="Arial"/>
          <w:color w:val="272726"/>
          <w:sz w:val="22"/>
          <w:szCs w:val="22"/>
        </w:rPr>
        <w:t>comme main d’</w:t>
      </w:r>
      <w:r w:rsidR="00463E77" w:rsidRPr="2288A934">
        <w:rPr>
          <w:rFonts w:asciiTheme="majorHAnsi" w:eastAsia="Arial" w:hAnsiTheme="majorHAnsi" w:cs="Arial"/>
          <w:color w:val="272726"/>
          <w:sz w:val="22"/>
          <w:szCs w:val="22"/>
        </w:rPr>
        <w:t>œuvre</w:t>
      </w:r>
      <w:r w:rsidR="00D25E07" w:rsidRPr="2288A934">
        <w:rPr>
          <w:rFonts w:asciiTheme="majorHAnsi" w:eastAsia="Arial" w:hAnsiTheme="majorHAnsi" w:cs="Arial"/>
          <w:color w:val="272726"/>
          <w:sz w:val="22"/>
          <w:szCs w:val="22"/>
        </w:rPr>
        <w:t xml:space="preserve"> pour la commission d’infractions bien identifiées telles que les vols à l’arraché de téléphones ou de </w:t>
      </w:r>
      <w:r w:rsidR="00943F22">
        <w:rPr>
          <w:rFonts w:asciiTheme="majorHAnsi" w:eastAsia="Arial" w:hAnsiTheme="majorHAnsi" w:cs="Arial"/>
          <w:color w:val="272726"/>
          <w:sz w:val="22"/>
          <w:szCs w:val="22"/>
        </w:rPr>
        <w:t>bijoux</w:t>
      </w:r>
      <w:r w:rsidR="00D25E07" w:rsidRPr="2288A934">
        <w:rPr>
          <w:rFonts w:asciiTheme="majorHAnsi" w:eastAsia="Arial" w:hAnsiTheme="majorHAnsi" w:cs="Arial"/>
          <w:color w:val="272726"/>
          <w:sz w:val="22"/>
          <w:szCs w:val="22"/>
        </w:rPr>
        <w:t>, les cambriolages ou encore la vente de stupéfiants.</w:t>
      </w:r>
      <w:r w:rsidR="00D25E07" w:rsidRPr="2288A934">
        <w:rPr>
          <w:rFonts w:asciiTheme="majorHAnsi" w:eastAsia="Times New Roman" w:hAnsiTheme="majorHAnsi" w:cs="Times New Roman"/>
          <w:sz w:val="22"/>
          <w:szCs w:val="22"/>
        </w:rPr>
        <w:t xml:space="preserve"> </w:t>
      </w:r>
    </w:p>
    <w:p w14:paraId="20D31A84" w14:textId="77777777" w:rsidR="0039179B" w:rsidRDefault="008D3C57" w:rsidP="00943F22">
      <w:pPr>
        <w:spacing w:before="240" w:after="240"/>
        <w:jc w:val="both"/>
        <w:rPr>
          <w:rFonts w:asciiTheme="majorHAnsi" w:eastAsia="Arial" w:hAnsiTheme="majorHAnsi" w:cs="Arial"/>
          <w:color w:val="272726"/>
          <w:sz w:val="22"/>
          <w:szCs w:val="22"/>
        </w:rPr>
      </w:pPr>
      <w:r w:rsidRPr="2288A934">
        <w:rPr>
          <w:rFonts w:asciiTheme="majorHAnsi" w:eastAsia="Arial" w:hAnsiTheme="majorHAnsi" w:cs="Arial"/>
          <w:color w:val="272726"/>
          <w:sz w:val="22"/>
          <w:szCs w:val="22"/>
        </w:rPr>
        <w:t>P</w:t>
      </w:r>
      <w:r w:rsidR="00D25E07" w:rsidRPr="2288A934">
        <w:rPr>
          <w:rFonts w:asciiTheme="majorHAnsi" w:eastAsia="Arial" w:hAnsiTheme="majorHAnsi" w:cs="Arial"/>
          <w:color w:val="272726"/>
          <w:sz w:val="22"/>
          <w:szCs w:val="22"/>
        </w:rPr>
        <w:t xml:space="preserve">eu d’enquêtes sont diligentées avec les moyens adaptés pour vérifier la réalité et les modalités de ce type de traite, </w:t>
      </w:r>
      <w:r w:rsidR="00FA32F4">
        <w:rPr>
          <w:rFonts w:asciiTheme="majorHAnsi" w:eastAsia="Arial" w:hAnsiTheme="majorHAnsi" w:cs="Arial"/>
          <w:color w:val="272726"/>
          <w:sz w:val="22"/>
          <w:szCs w:val="22"/>
        </w:rPr>
        <w:t xml:space="preserve">qui est généralement </w:t>
      </w:r>
      <w:r w:rsidR="00D25E07" w:rsidRPr="2288A934">
        <w:rPr>
          <w:rFonts w:asciiTheme="majorHAnsi" w:eastAsia="Arial" w:hAnsiTheme="majorHAnsi" w:cs="Arial"/>
          <w:color w:val="272726"/>
          <w:sz w:val="22"/>
          <w:szCs w:val="22"/>
        </w:rPr>
        <w:t>exercée à petite échel</w:t>
      </w:r>
      <w:r w:rsidR="00FA32F4">
        <w:rPr>
          <w:rFonts w:asciiTheme="majorHAnsi" w:eastAsia="Arial" w:hAnsiTheme="majorHAnsi" w:cs="Arial"/>
          <w:color w:val="272726"/>
          <w:sz w:val="22"/>
          <w:szCs w:val="22"/>
        </w:rPr>
        <w:t>le par un</w:t>
      </w:r>
      <w:r w:rsidR="00463E77" w:rsidRPr="2288A934">
        <w:rPr>
          <w:rFonts w:asciiTheme="majorHAnsi" w:eastAsia="Arial" w:hAnsiTheme="majorHAnsi" w:cs="Arial"/>
          <w:color w:val="272726"/>
          <w:sz w:val="22"/>
          <w:szCs w:val="22"/>
        </w:rPr>
        <w:t xml:space="preserve"> ou deux </w:t>
      </w:r>
      <w:r w:rsidR="00FA32F4">
        <w:rPr>
          <w:rFonts w:asciiTheme="majorHAnsi" w:eastAsia="Arial" w:hAnsiTheme="majorHAnsi" w:cs="Arial"/>
          <w:color w:val="272726"/>
          <w:sz w:val="22"/>
          <w:szCs w:val="22"/>
        </w:rPr>
        <w:t>auteurs</w:t>
      </w:r>
      <w:r w:rsidR="00D25E07" w:rsidRPr="2288A934">
        <w:rPr>
          <w:rFonts w:asciiTheme="majorHAnsi" w:eastAsia="Arial" w:hAnsiTheme="majorHAnsi" w:cs="Arial"/>
          <w:color w:val="272726"/>
          <w:sz w:val="22"/>
          <w:szCs w:val="22"/>
        </w:rPr>
        <w:t xml:space="preserve">. </w:t>
      </w:r>
      <w:r w:rsidR="00943F22">
        <w:rPr>
          <w:rFonts w:asciiTheme="majorHAnsi" w:eastAsia="Arial" w:hAnsiTheme="majorHAnsi" w:cs="Arial"/>
          <w:color w:val="272726"/>
          <w:sz w:val="22"/>
          <w:szCs w:val="22"/>
        </w:rPr>
        <w:t xml:space="preserve">A défaut de poursuites et de condamnations des personnes contraignant les mineurs à commettre des infractions, </w:t>
      </w:r>
      <w:r w:rsidR="00FA32F4">
        <w:rPr>
          <w:rFonts w:asciiTheme="majorHAnsi" w:eastAsia="Arial" w:hAnsiTheme="majorHAnsi" w:cs="Arial"/>
          <w:color w:val="272726"/>
          <w:sz w:val="22"/>
          <w:szCs w:val="22"/>
        </w:rPr>
        <w:t>les t</w:t>
      </w:r>
      <w:r w:rsidR="00D25E07" w:rsidRPr="2288A934">
        <w:rPr>
          <w:rFonts w:asciiTheme="majorHAnsi" w:eastAsia="Arial" w:hAnsiTheme="majorHAnsi" w:cs="Arial"/>
          <w:color w:val="272726"/>
          <w:sz w:val="22"/>
          <w:szCs w:val="22"/>
        </w:rPr>
        <w:t xml:space="preserve">ribunaux </w:t>
      </w:r>
      <w:r w:rsidR="00943F22">
        <w:rPr>
          <w:rFonts w:asciiTheme="majorHAnsi" w:eastAsia="Arial" w:hAnsiTheme="majorHAnsi" w:cs="Arial"/>
          <w:color w:val="272726"/>
          <w:sz w:val="22"/>
          <w:szCs w:val="22"/>
        </w:rPr>
        <w:t xml:space="preserve">acceptent très rarement de tenir compte de cette contrainte et </w:t>
      </w:r>
      <w:r w:rsidR="00D25E07" w:rsidRPr="2288A934">
        <w:rPr>
          <w:rFonts w:asciiTheme="majorHAnsi" w:eastAsia="Arial" w:hAnsiTheme="majorHAnsi" w:cs="Arial"/>
          <w:color w:val="272726"/>
          <w:sz w:val="22"/>
          <w:szCs w:val="22"/>
        </w:rPr>
        <w:t>de prononcer au bénéfice des M</w:t>
      </w:r>
      <w:r w:rsidRPr="2288A934">
        <w:rPr>
          <w:rFonts w:asciiTheme="majorHAnsi" w:eastAsia="Arial" w:hAnsiTheme="majorHAnsi" w:cs="Arial"/>
          <w:color w:val="272726"/>
          <w:sz w:val="22"/>
          <w:szCs w:val="22"/>
        </w:rPr>
        <w:t>IE</w:t>
      </w:r>
      <w:r w:rsidR="00D25E07" w:rsidRPr="2288A934">
        <w:rPr>
          <w:rFonts w:asciiTheme="majorHAnsi" w:eastAsia="Arial" w:hAnsiTheme="majorHAnsi" w:cs="Arial"/>
          <w:color w:val="272726"/>
          <w:sz w:val="22"/>
          <w:szCs w:val="22"/>
        </w:rPr>
        <w:t xml:space="preserve"> l’exonération de responsabilité </w:t>
      </w:r>
      <w:r w:rsidR="00943F22">
        <w:rPr>
          <w:rFonts w:asciiTheme="majorHAnsi" w:eastAsia="Arial" w:hAnsiTheme="majorHAnsi" w:cs="Arial"/>
          <w:color w:val="272726"/>
          <w:sz w:val="22"/>
          <w:szCs w:val="22"/>
        </w:rPr>
        <w:t xml:space="preserve">pénale </w:t>
      </w:r>
      <w:r w:rsidR="00D25E07" w:rsidRPr="2288A934">
        <w:rPr>
          <w:rFonts w:asciiTheme="majorHAnsi" w:eastAsia="Arial" w:hAnsiTheme="majorHAnsi" w:cs="Arial"/>
          <w:color w:val="272726"/>
          <w:sz w:val="22"/>
          <w:szCs w:val="22"/>
        </w:rPr>
        <w:t>prévue par l’article 122-2 du Code Pénal</w:t>
      </w:r>
      <w:r w:rsidR="00FA32F4">
        <w:rPr>
          <w:rFonts w:asciiTheme="majorHAnsi" w:eastAsia="Arial" w:hAnsiTheme="majorHAnsi" w:cs="Arial"/>
          <w:color w:val="272726"/>
          <w:sz w:val="22"/>
          <w:szCs w:val="22"/>
        </w:rPr>
        <w:t xml:space="preserve"> (« </w:t>
      </w:r>
      <w:r w:rsidR="00FA32F4" w:rsidRPr="008B616D">
        <w:rPr>
          <w:rFonts w:asciiTheme="majorHAnsi" w:eastAsia="Arial" w:hAnsiTheme="majorHAnsi" w:cs="Arial"/>
          <w:i/>
          <w:iCs/>
          <w:color w:val="272726"/>
          <w:sz w:val="22"/>
          <w:szCs w:val="22"/>
        </w:rPr>
        <w:t>N’est pas pénalement responsable la personne qui a agi sous l’empire d’une force ou d’une contrainte à laquelle elle n’a pu résister</w:t>
      </w:r>
      <w:r w:rsidR="00D25E07" w:rsidRPr="2288A934">
        <w:rPr>
          <w:rFonts w:asciiTheme="majorHAnsi" w:eastAsia="Arial" w:hAnsiTheme="majorHAnsi" w:cs="Arial"/>
          <w:color w:val="272726"/>
          <w:sz w:val="22"/>
          <w:szCs w:val="22"/>
        </w:rPr>
        <w:t>.</w:t>
      </w:r>
      <w:r w:rsidR="00FA32F4">
        <w:rPr>
          <w:rFonts w:asciiTheme="majorHAnsi" w:eastAsia="Arial" w:hAnsiTheme="majorHAnsi" w:cs="Arial"/>
          <w:color w:val="272726"/>
          <w:sz w:val="22"/>
          <w:szCs w:val="22"/>
        </w:rPr>
        <w:t> »)</w:t>
      </w:r>
      <w:r w:rsidR="00D25E07" w:rsidRPr="2288A934">
        <w:rPr>
          <w:rFonts w:asciiTheme="majorHAnsi" w:eastAsia="Arial" w:hAnsiTheme="majorHAnsi" w:cs="Arial"/>
          <w:color w:val="272726"/>
          <w:sz w:val="22"/>
          <w:szCs w:val="22"/>
        </w:rPr>
        <w:t> </w:t>
      </w:r>
    </w:p>
    <w:p w14:paraId="5DACF598" w14:textId="77777777" w:rsidR="00943F22" w:rsidRDefault="00943F22" w:rsidP="00943F22">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 xml:space="preserve">Au cours de l’année 2022 des enquêtes ont été menées dans plusieurs grandes villes de France, dont Paris, qui ont mené à l’arrestation de plusieurs majeurs.  </w:t>
      </w:r>
    </w:p>
    <w:p w14:paraId="4F56B889" w14:textId="6B062023" w:rsidR="0039179B" w:rsidRDefault="00943F22" w:rsidP="008B616D">
      <w:pPr>
        <w:spacing w:before="240" w:after="240"/>
        <w:jc w:val="both"/>
        <w:rPr>
          <w:rFonts w:asciiTheme="majorHAnsi" w:eastAsia="Arial" w:hAnsiTheme="majorHAnsi" w:cs="Arial"/>
          <w:color w:val="272726"/>
          <w:sz w:val="22"/>
          <w:szCs w:val="22"/>
        </w:rPr>
      </w:pPr>
      <w:r w:rsidRPr="008C51F1">
        <w:rPr>
          <w:rFonts w:asciiTheme="majorHAnsi" w:eastAsia="Arial" w:hAnsiTheme="majorHAnsi" w:cs="Arial"/>
          <w:color w:val="000000" w:themeColor="text1"/>
          <w:sz w:val="22"/>
          <w:szCs w:val="22"/>
        </w:rPr>
        <w:t>Cependant, l</w:t>
      </w:r>
      <w:r w:rsidR="0039179B" w:rsidRPr="008C51F1">
        <w:rPr>
          <w:rFonts w:asciiTheme="majorHAnsi" w:eastAsia="Arial" w:hAnsiTheme="majorHAnsi" w:cs="Arial"/>
          <w:color w:val="000000" w:themeColor="text1"/>
          <w:sz w:val="22"/>
          <w:szCs w:val="22"/>
        </w:rPr>
        <w:t>orsqu</w:t>
      </w:r>
      <w:r w:rsidRPr="008C51F1">
        <w:rPr>
          <w:rFonts w:asciiTheme="majorHAnsi" w:eastAsia="Arial" w:hAnsiTheme="majorHAnsi" w:cs="Arial"/>
          <w:color w:val="000000" w:themeColor="text1"/>
          <w:sz w:val="22"/>
          <w:szCs w:val="22"/>
        </w:rPr>
        <w:t xml:space="preserve">’à Paris </w:t>
      </w:r>
      <w:r w:rsidR="0039179B" w:rsidRPr="008C51F1">
        <w:rPr>
          <w:rFonts w:asciiTheme="majorHAnsi" w:eastAsia="Arial" w:hAnsiTheme="majorHAnsi" w:cs="Arial"/>
          <w:color w:val="000000" w:themeColor="text1"/>
          <w:sz w:val="22"/>
          <w:szCs w:val="22"/>
        </w:rPr>
        <w:t xml:space="preserve">les services de police et de justice </w:t>
      </w:r>
      <w:r w:rsidRPr="008C51F1">
        <w:rPr>
          <w:rFonts w:asciiTheme="majorHAnsi" w:eastAsia="Arial" w:hAnsiTheme="majorHAnsi" w:cs="Arial"/>
          <w:color w:val="000000" w:themeColor="text1"/>
          <w:sz w:val="22"/>
          <w:szCs w:val="22"/>
        </w:rPr>
        <w:t xml:space="preserve">ont </w:t>
      </w:r>
      <w:r w:rsidR="0039179B" w:rsidRPr="008C51F1">
        <w:rPr>
          <w:rFonts w:asciiTheme="majorHAnsi" w:eastAsia="Arial" w:hAnsiTheme="majorHAnsi" w:cs="Arial"/>
          <w:color w:val="000000" w:themeColor="text1"/>
          <w:sz w:val="22"/>
          <w:szCs w:val="22"/>
        </w:rPr>
        <w:t>pro</w:t>
      </w:r>
      <w:r w:rsidR="00A27CCE" w:rsidRPr="008C51F1">
        <w:rPr>
          <w:rFonts w:asciiTheme="majorHAnsi" w:eastAsia="Arial" w:hAnsiTheme="majorHAnsi" w:cs="Arial"/>
          <w:color w:val="000000" w:themeColor="text1"/>
          <w:sz w:val="22"/>
          <w:szCs w:val="22"/>
        </w:rPr>
        <w:t>c</w:t>
      </w:r>
      <w:r w:rsidRPr="008C51F1">
        <w:rPr>
          <w:rFonts w:asciiTheme="majorHAnsi" w:eastAsia="Arial" w:hAnsiTheme="majorHAnsi" w:cs="Arial"/>
          <w:color w:val="000000" w:themeColor="text1"/>
          <w:sz w:val="22"/>
          <w:szCs w:val="22"/>
        </w:rPr>
        <w:t>édé</w:t>
      </w:r>
      <w:r w:rsidR="00A27CCE" w:rsidRPr="008C51F1">
        <w:rPr>
          <w:rFonts w:asciiTheme="majorHAnsi" w:eastAsia="Arial" w:hAnsiTheme="majorHAnsi" w:cs="Arial"/>
          <w:color w:val="000000" w:themeColor="text1"/>
          <w:sz w:val="22"/>
          <w:szCs w:val="22"/>
        </w:rPr>
        <w:t xml:space="preserve"> aux auditions des MIE</w:t>
      </w:r>
      <w:r w:rsidRPr="008C51F1">
        <w:rPr>
          <w:rFonts w:asciiTheme="majorHAnsi" w:eastAsia="Arial" w:hAnsiTheme="majorHAnsi" w:cs="Arial"/>
          <w:color w:val="000000" w:themeColor="text1"/>
          <w:sz w:val="22"/>
          <w:szCs w:val="22"/>
        </w:rPr>
        <w:t xml:space="preserve"> identifiés comme</w:t>
      </w:r>
      <w:r w:rsidR="00A27CCE" w:rsidRPr="008C51F1">
        <w:rPr>
          <w:rFonts w:asciiTheme="majorHAnsi" w:eastAsia="Arial" w:hAnsiTheme="majorHAnsi" w:cs="Arial"/>
          <w:color w:val="000000" w:themeColor="text1"/>
          <w:sz w:val="22"/>
          <w:szCs w:val="22"/>
        </w:rPr>
        <w:t xml:space="preserve"> victimes de TEH</w:t>
      </w:r>
      <w:r w:rsidRPr="008C51F1">
        <w:rPr>
          <w:rFonts w:asciiTheme="majorHAnsi" w:eastAsia="Arial" w:hAnsiTheme="majorHAnsi" w:cs="Arial"/>
          <w:color w:val="000000" w:themeColor="text1"/>
          <w:sz w:val="22"/>
          <w:szCs w:val="22"/>
        </w:rPr>
        <w:t xml:space="preserve"> et que lesdites auditions leur ont permis d’inculper </w:t>
      </w:r>
      <w:r w:rsidR="008B616D">
        <w:rPr>
          <w:rFonts w:asciiTheme="majorHAnsi" w:eastAsia="Arial" w:hAnsiTheme="majorHAnsi" w:cs="Arial"/>
          <w:color w:val="000000" w:themeColor="text1"/>
          <w:sz w:val="22"/>
          <w:szCs w:val="22"/>
        </w:rPr>
        <w:t>d</w:t>
      </w:r>
      <w:r w:rsidR="1B57D9B3" w:rsidRPr="008C51F1">
        <w:rPr>
          <w:rFonts w:asciiTheme="majorHAnsi" w:eastAsia="Arial" w:hAnsiTheme="majorHAnsi" w:cs="Arial"/>
          <w:color w:val="000000" w:themeColor="text1"/>
          <w:sz w:val="22"/>
          <w:szCs w:val="22"/>
        </w:rPr>
        <w:t>es majeurs donneurs d’ordre</w:t>
      </w:r>
      <w:r w:rsidR="00C73BBC" w:rsidRPr="008C51F1">
        <w:rPr>
          <w:rFonts w:asciiTheme="majorHAnsi" w:eastAsia="Arial" w:hAnsiTheme="majorHAnsi" w:cs="Arial"/>
          <w:color w:val="000000" w:themeColor="text1"/>
          <w:sz w:val="22"/>
          <w:szCs w:val="22"/>
        </w:rPr>
        <w:t>, les MIE ont été laissés livrés à eux-mêmes</w:t>
      </w:r>
      <w:r w:rsidR="1B57D9B3" w:rsidRPr="008C51F1">
        <w:rPr>
          <w:rFonts w:asciiTheme="majorHAnsi" w:eastAsia="Arial" w:hAnsiTheme="majorHAnsi" w:cs="Arial"/>
          <w:color w:val="000000" w:themeColor="text1"/>
          <w:sz w:val="22"/>
          <w:szCs w:val="22"/>
        </w:rPr>
        <w:t xml:space="preserve"> </w:t>
      </w:r>
      <w:r w:rsidRPr="008C51F1">
        <w:rPr>
          <w:rFonts w:asciiTheme="majorHAnsi" w:eastAsia="Arial" w:hAnsiTheme="majorHAnsi" w:cs="Arial"/>
          <w:color w:val="000000" w:themeColor="text1"/>
          <w:sz w:val="22"/>
          <w:szCs w:val="22"/>
        </w:rPr>
        <w:t xml:space="preserve">dans la rue, </w:t>
      </w:r>
      <w:r w:rsidR="00A27CCE" w:rsidRPr="008C51F1">
        <w:rPr>
          <w:rFonts w:asciiTheme="majorHAnsi" w:eastAsia="Arial" w:hAnsiTheme="majorHAnsi" w:cs="Arial"/>
          <w:color w:val="000000" w:themeColor="text1"/>
          <w:sz w:val="22"/>
          <w:szCs w:val="22"/>
        </w:rPr>
        <w:t>sans aucune mise sous pr</w:t>
      </w:r>
      <w:r w:rsidR="00C73BBC" w:rsidRPr="008C51F1">
        <w:rPr>
          <w:rFonts w:asciiTheme="majorHAnsi" w:eastAsia="Arial" w:hAnsiTheme="majorHAnsi" w:cs="Arial"/>
          <w:color w:val="000000" w:themeColor="text1"/>
          <w:sz w:val="22"/>
          <w:szCs w:val="22"/>
        </w:rPr>
        <w:t>otection</w:t>
      </w:r>
      <w:r w:rsidR="00C73BBC" w:rsidRPr="008C51F1">
        <w:rPr>
          <w:rFonts w:asciiTheme="majorHAnsi" w:eastAsia="Arial" w:hAnsiTheme="majorHAnsi" w:cs="Arial"/>
          <w:color w:val="272726"/>
          <w:sz w:val="22"/>
          <w:szCs w:val="22"/>
        </w:rPr>
        <w:t xml:space="preserve"> de quelque nature que ce soit. C’est ainsi que depuis leurs auditions par la police, la</w:t>
      </w:r>
      <w:r w:rsidR="00C73BBC">
        <w:rPr>
          <w:rFonts w:asciiTheme="majorHAnsi" w:eastAsia="Arial" w:hAnsiTheme="majorHAnsi" w:cs="Arial"/>
          <w:color w:val="272726"/>
          <w:sz w:val="22"/>
          <w:szCs w:val="22"/>
        </w:rPr>
        <w:t xml:space="preserve"> majorité de ces MIE ont disparu, par peur de représailles de la part de leurs exploiteurs et qu’ils </w:t>
      </w:r>
      <w:r w:rsidR="008B616D">
        <w:rPr>
          <w:rFonts w:asciiTheme="majorHAnsi" w:eastAsia="Arial" w:hAnsiTheme="majorHAnsi" w:cs="Arial"/>
          <w:color w:val="272726"/>
          <w:sz w:val="22"/>
          <w:szCs w:val="22"/>
        </w:rPr>
        <w:t xml:space="preserve">risquent de </w:t>
      </w:r>
      <w:r w:rsidR="00C73BBC">
        <w:rPr>
          <w:rFonts w:asciiTheme="majorHAnsi" w:eastAsia="Arial" w:hAnsiTheme="majorHAnsi" w:cs="Arial"/>
          <w:color w:val="272726"/>
          <w:sz w:val="22"/>
          <w:szCs w:val="22"/>
        </w:rPr>
        <w:t xml:space="preserve">ne pas </w:t>
      </w:r>
      <w:r w:rsidR="008B616D">
        <w:rPr>
          <w:rFonts w:asciiTheme="majorHAnsi" w:eastAsia="Arial" w:hAnsiTheme="majorHAnsi" w:cs="Arial"/>
          <w:color w:val="272726"/>
          <w:sz w:val="22"/>
          <w:szCs w:val="22"/>
        </w:rPr>
        <w:t xml:space="preserve">être </w:t>
      </w:r>
      <w:r w:rsidR="00C73BBC">
        <w:rPr>
          <w:rFonts w:asciiTheme="majorHAnsi" w:eastAsia="Arial" w:hAnsiTheme="majorHAnsi" w:cs="Arial"/>
          <w:color w:val="272726"/>
          <w:sz w:val="22"/>
          <w:szCs w:val="22"/>
        </w:rPr>
        <w:t>présents lors du procès.</w:t>
      </w:r>
      <w:r w:rsidR="00A27CCE" w:rsidRPr="2288A934">
        <w:rPr>
          <w:rFonts w:asciiTheme="majorHAnsi" w:eastAsia="Arial" w:hAnsiTheme="majorHAnsi" w:cs="Arial"/>
          <w:color w:val="272726"/>
          <w:sz w:val="22"/>
          <w:szCs w:val="22"/>
        </w:rPr>
        <w:t xml:space="preserve"> </w:t>
      </w:r>
    </w:p>
    <w:p w14:paraId="4CF24453" w14:textId="4D0F417A" w:rsidR="0039179B" w:rsidRPr="000C341A" w:rsidRDefault="00C73BBC" w:rsidP="00CF070D">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 xml:space="preserve">L’absence de mise sous protection porte gravement atteinte aux droits des mineurs victimes. De plus, elle a pour conséquence directe </w:t>
      </w:r>
      <w:r w:rsidR="00CF070D">
        <w:rPr>
          <w:rFonts w:asciiTheme="majorHAnsi" w:eastAsia="Arial" w:hAnsiTheme="majorHAnsi" w:cs="Arial"/>
          <w:color w:val="272726"/>
          <w:sz w:val="22"/>
          <w:szCs w:val="22"/>
        </w:rPr>
        <w:t xml:space="preserve">de décourager d’autres </w:t>
      </w:r>
      <w:r>
        <w:rPr>
          <w:rFonts w:asciiTheme="majorHAnsi" w:eastAsia="Arial" w:hAnsiTheme="majorHAnsi" w:cs="Arial"/>
          <w:color w:val="272726"/>
          <w:sz w:val="22"/>
          <w:szCs w:val="22"/>
        </w:rPr>
        <w:t>mineurs victimes de traite</w:t>
      </w:r>
      <w:r w:rsidR="008B616D">
        <w:rPr>
          <w:rFonts w:asciiTheme="majorHAnsi" w:eastAsia="Arial" w:hAnsiTheme="majorHAnsi" w:cs="Arial"/>
          <w:color w:val="272726"/>
          <w:sz w:val="22"/>
          <w:szCs w:val="22"/>
        </w:rPr>
        <w:t xml:space="preserve"> </w:t>
      </w:r>
      <w:r w:rsidR="00CF070D">
        <w:rPr>
          <w:rFonts w:asciiTheme="majorHAnsi" w:eastAsia="Arial" w:hAnsiTheme="majorHAnsi" w:cs="Arial"/>
          <w:color w:val="272726"/>
          <w:sz w:val="22"/>
          <w:szCs w:val="22"/>
        </w:rPr>
        <w:t xml:space="preserve">de </w:t>
      </w:r>
      <w:r>
        <w:rPr>
          <w:rFonts w:asciiTheme="majorHAnsi" w:eastAsia="Arial" w:hAnsiTheme="majorHAnsi" w:cs="Arial"/>
          <w:color w:val="272726"/>
          <w:sz w:val="22"/>
          <w:szCs w:val="22"/>
        </w:rPr>
        <w:t>dénoncer leurs exploiteurs</w:t>
      </w:r>
      <w:r w:rsidR="0039179B" w:rsidRPr="00BE436D">
        <w:rPr>
          <w:rFonts w:asciiTheme="majorHAnsi" w:eastAsia="Arial" w:hAnsiTheme="majorHAnsi" w:cs="Arial"/>
          <w:color w:val="272726"/>
          <w:sz w:val="22"/>
          <w:szCs w:val="22"/>
        </w:rPr>
        <w:t>.  </w:t>
      </w:r>
    </w:p>
    <w:p w14:paraId="0533F4DB" w14:textId="3A7992D4" w:rsidR="0086204C" w:rsidRDefault="009E1382" w:rsidP="008C51F1">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D</w:t>
      </w:r>
      <w:r w:rsidR="008C51F1">
        <w:rPr>
          <w:rFonts w:asciiTheme="majorHAnsi" w:eastAsia="Arial" w:hAnsiTheme="majorHAnsi" w:cs="Arial"/>
          <w:color w:val="272726"/>
          <w:sz w:val="22"/>
          <w:szCs w:val="22"/>
        </w:rPr>
        <w:t>epuis septembre</w:t>
      </w:r>
      <w:r>
        <w:rPr>
          <w:rFonts w:asciiTheme="majorHAnsi" w:eastAsia="Arial" w:hAnsiTheme="majorHAnsi" w:cs="Arial"/>
          <w:color w:val="272726"/>
          <w:sz w:val="22"/>
          <w:szCs w:val="22"/>
        </w:rPr>
        <w:t xml:space="preserve"> 2021 </w:t>
      </w:r>
      <w:r w:rsidR="00D25E07" w:rsidRPr="00BE436D">
        <w:rPr>
          <w:rFonts w:asciiTheme="majorHAnsi" w:eastAsia="Arial" w:hAnsiTheme="majorHAnsi" w:cs="Arial"/>
          <w:color w:val="272726"/>
          <w:sz w:val="22"/>
          <w:szCs w:val="22"/>
        </w:rPr>
        <w:t xml:space="preserve">il existe </w:t>
      </w:r>
      <w:r>
        <w:rPr>
          <w:rFonts w:asciiTheme="majorHAnsi" w:eastAsia="Arial" w:hAnsiTheme="majorHAnsi" w:cs="Arial"/>
          <w:color w:val="272726"/>
          <w:sz w:val="22"/>
          <w:szCs w:val="22"/>
        </w:rPr>
        <w:t>en France un</w:t>
      </w:r>
      <w:r w:rsidR="00D25E07" w:rsidRPr="00BE436D">
        <w:rPr>
          <w:rFonts w:asciiTheme="majorHAnsi" w:eastAsia="Arial" w:hAnsiTheme="majorHAnsi" w:cs="Arial"/>
          <w:color w:val="272726"/>
          <w:sz w:val="22"/>
          <w:szCs w:val="22"/>
        </w:rPr>
        <w:t xml:space="preserve"> dispositif permet</w:t>
      </w:r>
      <w:r w:rsidR="008D3C57">
        <w:rPr>
          <w:rFonts w:asciiTheme="majorHAnsi" w:eastAsia="Arial" w:hAnsiTheme="majorHAnsi" w:cs="Arial"/>
          <w:color w:val="272726"/>
          <w:sz w:val="22"/>
          <w:szCs w:val="22"/>
        </w:rPr>
        <w:t>tant de placer le</w:t>
      </w:r>
      <w:r w:rsidR="0039179B">
        <w:rPr>
          <w:rFonts w:asciiTheme="majorHAnsi" w:eastAsia="Arial" w:hAnsiTheme="majorHAnsi" w:cs="Arial"/>
          <w:color w:val="272726"/>
          <w:sz w:val="22"/>
          <w:szCs w:val="22"/>
        </w:rPr>
        <w:t>s</w:t>
      </w:r>
      <w:r w:rsidR="008D3C57">
        <w:rPr>
          <w:rFonts w:asciiTheme="majorHAnsi" w:eastAsia="Arial" w:hAnsiTheme="majorHAnsi" w:cs="Arial"/>
          <w:color w:val="272726"/>
          <w:sz w:val="22"/>
          <w:szCs w:val="22"/>
        </w:rPr>
        <w:t xml:space="preserve"> MIE</w:t>
      </w:r>
      <w:r w:rsidR="00D25E07" w:rsidRPr="00BE436D">
        <w:rPr>
          <w:rFonts w:asciiTheme="majorHAnsi" w:eastAsia="Arial" w:hAnsiTheme="majorHAnsi" w:cs="Arial"/>
          <w:color w:val="272726"/>
          <w:sz w:val="22"/>
          <w:szCs w:val="22"/>
        </w:rPr>
        <w:t xml:space="preserve"> victime</w:t>
      </w:r>
      <w:r w:rsidR="0039179B">
        <w:rPr>
          <w:rFonts w:asciiTheme="majorHAnsi" w:eastAsia="Arial" w:hAnsiTheme="majorHAnsi" w:cs="Arial"/>
          <w:color w:val="272726"/>
          <w:sz w:val="22"/>
          <w:szCs w:val="22"/>
        </w:rPr>
        <w:t>s</w:t>
      </w:r>
      <w:r w:rsidR="00D25E07" w:rsidRPr="00BE436D">
        <w:rPr>
          <w:rFonts w:asciiTheme="majorHAnsi" w:eastAsia="Arial" w:hAnsiTheme="majorHAnsi" w:cs="Arial"/>
          <w:color w:val="272726"/>
          <w:sz w:val="22"/>
          <w:szCs w:val="22"/>
        </w:rPr>
        <w:t xml:space="preserve"> de traite dans un lieu secret, pr</w:t>
      </w:r>
      <w:r w:rsidR="0039179B">
        <w:rPr>
          <w:rFonts w:asciiTheme="majorHAnsi" w:eastAsia="Arial" w:hAnsiTheme="majorHAnsi" w:cs="Arial"/>
          <w:color w:val="272726"/>
          <w:sz w:val="22"/>
          <w:szCs w:val="22"/>
        </w:rPr>
        <w:t>otégé et éloigné de l’emprise des</w:t>
      </w:r>
      <w:r w:rsidR="00D25E07" w:rsidRPr="00BE436D">
        <w:rPr>
          <w:rFonts w:asciiTheme="majorHAnsi" w:eastAsia="Arial" w:hAnsiTheme="majorHAnsi" w:cs="Arial"/>
          <w:color w:val="272726"/>
          <w:sz w:val="22"/>
          <w:szCs w:val="22"/>
        </w:rPr>
        <w:t xml:space="preserve"> réseau</w:t>
      </w:r>
      <w:r w:rsidR="0039179B">
        <w:rPr>
          <w:rFonts w:asciiTheme="majorHAnsi" w:eastAsia="Arial" w:hAnsiTheme="majorHAnsi" w:cs="Arial"/>
          <w:color w:val="272726"/>
          <w:sz w:val="22"/>
          <w:szCs w:val="22"/>
        </w:rPr>
        <w:t>x</w:t>
      </w:r>
      <w:r w:rsidR="008C51F1">
        <w:rPr>
          <w:rFonts w:asciiTheme="majorHAnsi" w:eastAsia="Arial" w:hAnsiTheme="majorHAnsi" w:cs="Arial"/>
          <w:color w:val="272726"/>
          <w:sz w:val="22"/>
          <w:szCs w:val="22"/>
        </w:rPr>
        <w:t xml:space="preserve"> qui les exploitaient</w:t>
      </w:r>
      <w:r w:rsidR="00D25E07" w:rsidRPr="00BE436D">
        <w:rPr>
          <w:rFonts w:asciiTheme="majorHAnsi" w:eastAsia="Arial" w:hAnsiTheme="majorHAnsi" w:cs="Arial"/>
          <w:color w:val="272726"/>
          <w:sz w:val="22"/>
          <w:szCs w:val="22"/>
        </w:rPr>
        <w:t xml:space="preserve">. </w:t>
      </w:r>
    </w:p>
    <w:p w14:paraId="35451AB9" w14:textId="3F35D1B6" w:rsidR="00D007AD" w:rsidRDefault="008C51F1" w:rsidP="2288A934">
      <w:pPr>
        <w:spacing w:before="240" w:after="240"/>
        <w:jc w:val="both"/>
        <w:rPr>
          <w:rFonts w:asciiTheme="majorHAnsi" w:eastAsia="Arial" w:hAnsiTheme="majorHAnsi" w:cs="Arial"/>
          <w:color w:val="272726"/>
          <w:sz w:val="22"/>
          <w:szCs w:val="22"/>
        </w:rPr>
      </w:pPr>
      <w:r>
        <w:rPr>
          <w:rFonts w:asciiTheme="majorHAnsi" w:eastAsia="Arial" w:hAnsiTheme="majorHAnsi" w:cs="Arial"/>
          <w:color w:val="272726"/>
          <w:sz w:val="22"/>
          <w:szCs w:val="22"/>
        </w:rPr>
        <w:t>Mais</w:t>
      </w:r>
      <w:r w:rsidR="00D007AD" w:rsidRPr="2288A934">
        <w:rPr>
          <w:rFonts w:asciiTheme="majorHAnsi" w:eastAsia="Arial" w:hAnsiTheme="majorHAnsi" w:cs="Arial"/>
          <w:color w:val="272726"/>
          <w:sz w:val="22"/>
          <w:szCs w:val="22"/>
        </w:rPr>
        <w:t xml:space="preserve"> </w:t>
      </w:r>
      <w:r w:rsidR="008D3C57" w:rsidRPr="2288A934">
        <w:rPr>
          <w:rFonts w:asciiTheme="majorHAnsi" w:eastAsia="Arial" w:hAnsiTheme="majorHAnsi" w:cs="Arial"/>
          <w:color w:val="272726"/>
          <w:sz w:val="22"/>
          <w:szCs w:val="22"/>
        </w:rPr>
        <w:t xml:space="preserve">ladite </w:t>
      </w:r>
      <w:r w:rsidR="00D007AD" w:rsidRPr="2288A934">
        <w:rPr>
          <w:rFonts w:asciiTheme="majorHAnsi" w:eastAsia="Arial" w:hAnsiTheme="majorHAnsi" w:cs="Arial"/>
          <w:color w:val="272726"/>
          <w:sz w:val="22"/>
          <w:szCs w:val="22"/>
        </w:rPr>
        <w:t>s</w:t>
      </w:r>
      <w:r w:rsidR="00381707" w:rsidRPr="2288A934">
        <w:rPr>
          <w:rFonts w:asciiTheme="majorHAnsi" w:eastAsia="Arial" w:hAnsiTheme="majorHAnsi" w:cs="Arial"/>
          <w:color w:val="272726"/>
          <w:sz w:val="22"/>
          <w:szCs w:val="22"/>
        </w:rPr>
        <w:t>tructure</w:t>
      </w:r>
      <w:r w:rsidR="0039179B" w:rsidRPr="2288A934">
        <w:rPr>
          <w:rFonts w:asciiTheme="majorHAnsi" w:eastAsia="Arial" w:hAnsiTheme="majorHAnsi" w:cs="Arial"/>
          <w:color w:val="272726"/>
          <w:sz w:val="22"/>
          <w:szCs w:val="22"/>
        </w:rPr>
        <w:t xml:space="preserve"> unique</w:t>
      </w:r>
      <w:r w:rsidR="00381707" w:rsidRPr="2288A934">
        <w:rPr>
          <w:rFonts w:asciiTheme="majorHAnsi" w:eastAsia="Arial" w:hAnsiTheme="majorHAnsi" w:cs="Arial"/>
          <w:color w:val="272726"/>
          <w:sz w:val="22"/>
          <w:szCs w:val="22"/>
        </w:rPr>
        <w:t xml:space="preserve"> </w:t>
      </w:r>
      <w:r w:rsidR="0039179B" w:rsidRPr="2288A934">
        <w:rPr>
          <w:rFonts w:asciiTheme="majorHAnsi" w:eastAsia="Arial" w:hAnsiTheme="majorHAnsi" w:cs="Arial"/>
          <w:color w:val="272726"/>
          <w:sz w:val="22"/>
          <w:szCs w:val="22"/>
        </w:rPr>
        <w:t>n’a que 12 places </w:t>
      </w:r>
      <w:r w:rsidR="0B5E7E46" w:rsidRPr="2288A934">
        <w:rPr>
          <w:rFonts w:asciiTheme="majorHAnsi" w:eastAsia="Arial" w:hAnsiTheme="majorHAnsi" w:cs="Arial"/>
          <w:color w:val="272726"/>
          <w:sz w:val="22"/>
          <w:szCs w:val="22"/>
        </w:rPr>
        <w:t>et s</w:t>
      </w:r>
      <w:r w:rsidR="0039179B" w:rsidRPr="2288A934">
        <w:rPr>
          <w:rFonts w:asciiTheme="majorHAnsi" w:eastAsia="Arial" w:hAnsiTheme="majorHAnsi" w:cs="Arial"/>
          <w:color w:val="272726"/>
          <w:sz w:val="22"/>
          <w:szCs w:val="22"/>
        </w:rPr>
        <w:t xml:space="preserve">es moyens sont sous-dimensionnés </w:t>
      </w:r>
      <w:r w:rsidR="00381707" w:rsidRPr="2288A934">
        <w:rPr>
          <w:rFonts w:asciiTheme="majorHAnsi" w:eastAsia="Arial" w:hAnsiTheme="majorHAnsi" w:cs="Arial"/>
          <w:color w:val="272726"/>
          <w:sz w:val="22"/>
          <w:szCs w:val="22"/>
        </w:rPr>
        <w:t xml:space="preserve">par rapport aux besoins </w:t>
      </w:r>
      <w:r w:rsidR="005D2E59" w:rsidRPr="2288A934">
        <w:rPr>
          <w:rFonts w:asciiTheme="majorHAnsi" w:eastAsia="Arial" w:hAnsiTheme="majorHAnsi" w:cs="Arial"/>
          <w:color w:val="272726"/>
          <w:sz w:val="22"/>
          <w:szCs w:val="22"/>
        </w:rPr>
        <w:t>réels</w:t>
      </w:r>
      <w:r w:rsidR="55EDF1F9" w:rsidRPr="2288A934">
        <w:rPr>
          <w:rFonts w:asciiTheme="majorHAnsi" w:eastAsia="Arial" w:hAnsiTheme="majorHAnsi" w:cs="Arial"/>
          <w:color w:val="272726"/>
          <w:sz w:val="22"/>
          <w:szCs w:val="22"/>
        </w:rPr>
        <w:t xml:space="preserve"> </w:t>
      </w:r>
      <w:r w:rsidR="00FA32F4">
        <w:rPr>
          <w:rFonts w:asciiTheme="majorHAnsi" w:eastAsia="Arial" w:hAnsiTheme="majorHAnsi" w:cs="Arial"/>
          <w:color w:val="272726"/>
          <w:sz w:val="22"/>
          <w:szCs w:val="22"/>
        </w:rPr>
        <w:t xml:space="preserve">sur l’ensemble du territoire français. En effet </w:t>
      </w:r>
      <w:r w:rsidR="55EDF1F9" w:rsidRPr="2288A934">
        <w:rPr>
          <w:rFonts w:asciiTheme="majorHAnsi" w:eastAsia="Arial" w:hAnsiTheme="majorHAnsi" w:cs="Arial"/>
          <w:color w:val="272726"/>
          <w:sz w:val="22"/>
          <w:szCs w:val="22"/>
        </w:rPr>
        <w:t>:</w:t>
      </w:r>
    </w:p>
    <w:p w14:paraId="371F08A5" w14:textId="77777777" w:rsidR="008D3C57" w:rsidRPr="008C51F1" w:rsidRDefault="55EDF1F9" w:rsidP="00FA32F4">
      <w:pPr>
        <w:pStyle w:val="ListParagraph"/>
        <w:numPr>
          <w:ilvl w:val="0"/>
          <w:numId w:val="1"/>
        </w:numPr>
        <w:spacing w:before="240" w:after="240"/>
        <w:jc w:val="both"/>
        <w:rPr>
          <w:rFonts w:asciiTheme="majorHAnsi" w:eastAsia="Arial" w:hAnsiTheme="majorHAnsi" w:cs="Arial"/>
          <w:color w:val="272726"/>
          <w:sz w:val="22"/>
          <w:szCs w:val="22"/>
        </w:rPr>
      </w:pPr>
      <w:proofErr w:type="gramStart"/>
      <w:r w:rsidRPr="008C51F1">
        <w:rPr>
          <w:rFonts w:asciiTheme="majorHAnsi" w:eastAsia="Arial" w:hAnsiTheme="majorHAnsi" w:cs="Arial"/>
          <w:color w:val="272726"/>
          <w:sz w:val="22"/>
          <w:szCs w:val="22"/>
        </w:rPr>
        <w:t>elle</w:t>
      </w:r>
      <w:proofErr w:type="gramEnd"/>
      <w:r w:rsidRPr="008C51F1">
        <w:rPr>
          <w:rFonts w:asciiTheme="majorHAnsi" w:eastAsia="Arial" w:hAnsiTheme="majorHAnsi" w:cs="Arial"/>
          <w:color w:val="272726"/>
          <w:sz w:val="22"/>
          <w:szCs w:val="22"/>
        </w:rPr>
        <w:t xml:space="preserve"> ne peut prendre </w:t>
      </w:r>
      <w:r w:rsidR="00FA32F4" w:rsidRPr="008C51F1">
        <w:rPr>
          <w:rFonts w:asciiTheme="majorHAnsi" w:eastAsia="Arial" w:hAnsiTheme="majorHAnsi" w:cs="Arial"/>
          <w:color w:val="272726"/>
          <w:sz w:val="22"/>
          <w:szCs w:val="22"/>
        </w:rPr>
        <w:t xml:space="preserve">en charge </w:t>
      </w:r>
      <w:r w:rsidRPr="008C51F1">
        <w:rPr>
          <w:rFonts w:asciiTheme="majorHAnsi" w:eastAsia="Arial" w:hAnsiTheme="majorHAnsi" w:cs="Arial"/>
          <w:color w:val="272726"/>
          <w:sz w:val="22"/>
          <w:szCs w:val="22"/>
        </w:rPr>
        <w:t>plus d’un jeune issu d</w:t>
      </w:r>
      <w:r w:rsidR="00FA32F4" w:rsidRPr="008C51F1">
        <w:rPr>
          <w:rFonts w:asciiTheme="majorHAnsi" w:eastAsia="Arial" w:hAnsiTheme="majorHAnsi" w:cs="Arial"/>
          <w:color w:val="272726"/>
          <w:sz w:val="22"/>
          <w:szCs w:val="22"/>
        </w:rPr>
        <w:t xml:space="preserve">e la </w:t>
      </w:r>
      <w:r w:rsidRPr="008C51F1">
        <w:rPr>
          <w:rFonts w:asciiTheme="majorHAnsi" w:eastAsia="Arial" w:hAnsiTheme="majorHAnsi" w:cs="Arial"/>
          <w:color w:val="272726"/>
          <w:sz w:val="22"/>
          <w:szCs w:val="22"/>
        </w:rPr>
        <w:t>même origine</w:t>
      </w:r>
      <w:r w:rsidR="00FA32F4" w:rsidRPr="008C51F1">
        <w:rPr>
          <w:rFonts w:asciiTheme="majorHAnsi" w:eastAsia="Arial" w:hAnsiTheme="majorHAnsi" w:cs="Arial"/>
          <w:color w:val="272726"/>
          <w:sz w:val="22"/>
          <w:szCs w:val="22"/>
        </w:rPr>
        <w:t xml:space="preserve"> géographique ou du même quartier que celui où le jeune a été victime de TEH en France,</w:t>
      </w:r>
      <w:r w:rsidRPr="008C51F1">
        <w:rPr>
          <w:rFonts w:asciiTheme="majorHAnsi" w:eastAsia="Arial" w:hAnsiTheme="majorHAnsi" w:cs="Arial"/>
          <w:color w:val="272726"/>
          <w:sz w:val="22"/>
          <w:szCs w:val="22"/>
        </w:rPr>
        <w:t xml:space="preserve"> </w:t>
      </w:r>
    </w:p>
    <w:p w14:paraId="3C9B68D3" w14:textId="607306F3" w:rsidR="008D3C57" w:rsidRPr="008C51F1" w:rsidRDefault="00FA32F4" w:rsidP="008C51F1">
      <w:pPr>
        <w:pStyle w:val="ListParagraph"/>
        <w:numPr>
          <w:ilvl w:val="0"/>
          <w:numId w:val="1"/>
        </w:numPr>
        <w:spacing w:before="240" w:after="240"/>
        <w:jc w:val="both"/>
        <w:rPr>
          <w:rFonts w:asciiTheme="majorHAnsi" w:eastAsia="Arial" w:hAnsiTheme="majorHAnsi" w:cs="Arial"/>
          <w:color w:val="272726"/>
          <w:sz w:val="22"/>
          <w:szCs w:val="22"/>
        </w:rPr>
      </w:pPr>
      <w:proofErr w:type="gramStart"/>
      <w:r w:rsidRPr="008C51F1">
        <w:rPr>
          <w:rFonts w:asciiTheme="majorHAnsi" w:eastAsia="Arial" w:hAnsiTheme="majorHAnsi" w:cs="Arial"/>
          <w:color w:val="272726"/>
          <w:sz w:val="22"/>
          <w:szCs w:val="22"/>
        </w:rPr>
        <w:t>e</w:t>
      </w:r>
      <w:r w:rsidR="55EDF1F9" w:rsidRPr="008C51F1">
        <w:rPr>
          <w:rFonts w:asciiTheme="majorHAnsi" w:eastAsia="Arial" w:hAnsiTheme="majorHAnsi" w:cs="Arial"/>
          <w:color w:val="272726"/>
          <w:sz w:val="22"/>
          <w:szCs w:val="22"/>
        </w:rPr>
        <w:t>lle</w:t>
      </w:r>
      <w:proofErr w:type="gramEnd"/>
      <w:r w:rsidR="55EDF1F9" w:rsidRPr="008C51F1">
        <w:rPr>
          <w:rFonts w:asciiTheme="majorHAnsi" w:eastAsia="Arial" w:hAnsiTheme="majorHAnsi" w:cs="Arial"/>
          <w:color w:val="272726"/>
          <w:sz w:val="22"/>
          <w:szCs w:val="22"/>
        </w:rPr>
        <w:t xml:space="preserve"> n’a pas de</w:t>
      </w:r>
      <w:r w:rsidR="008D3C57" w:rsidRPr="008C51F1">
        <w:rPr>
          <w:rFonts w:asciiTheme="majorHAnsi" w:eastAsia="Arial" w:hAnsiTheme="majorHAnsi" w:cs="Arial"/>
          <w:color w:val="272726"/>
          <w:sz w:val="22"/>
          <w:szCs w:val="22"/>
        </w:rPr>
        <w:t xml:space="preserve"> service addictologie</w:t>
      </w:r>
      <w:r w:rsidR="590293BA" w:rsidRPr="008C51F1">
        <w:rPr>
          <w:rFonts w:asciiTheme="majorHAnsi" w:eastAsia="Arial" w:hAnsiTheme="majorHAnsi" w:cs="Arial"/>
          <w:color w:val="272726"/>
          <w:sz w:val="22"/>
          <w:szCs w:val="22"/>
        </w:rPr>
        <w:t xml:space="preserve"> alors que ces jeunes sont </w:t>
      </w:r>
      <w:r w:rsidR="008C51F1" w:rsidRPr="008C51F1">
        <w:rPr>
          <w:rFonts w:asciiTheme="majorHAnsi" w:eastAsia="Arial" w:hAnsiTheme="majorHAnsi" w:cs="Arial"/>
          <w:color w:val="272726"/>
          <w:sz w:val="22"/>
          <w:szCs w:val="22"/>
        </w:rPr>
        <w:t>souvent</w:t>
      </w:r>
      <w:r w:rsidR="590293BA" w:rsidRPr="008C51F1">
        <w:rPr>
          <w:rFonts w:asciiTheme="majorHAnsi" w:eastAsia="Arial" w:hAnsiTheme="majorHAnsi" w:cs="Arial"/>
          <w:color w:val="272726"/>
          <w:sz w:val="22"/>
          <w:szCs w:val="22"/>
        </w:rPr>
        <w:t xml:space="preserve"> polytoxicomanes</w:t>
      </w:r>
      <w:r w:rsidR="008C51F1">
        <w:rPr>
          <w:rFonts w:asciiTheme="majorHAnsi" w:eastAsia="Arial" w:hAnsiTheme="majorHAnsi" w:cs="Arial"/>
          <w:color w:val="272726"/>
          <w:sz w:val="22"/>
          <w:szCs w:val="22"/>
        </w:rPr>
        <w:t>.</w:t>
      </w:r>
    </w:p>
    <w:p w14:paraId="31113A0C" w14:textId="7206CFF6" w:rsidR="008B616D" w:rsidRDefault="008B616D">
      <w:pPr>
        <w:rPr>
          <w:rFonts w:asciiTheme="majorHAnsi" w:eastAsia="Arial" w:hAnsiTheme="majorHAnsi" w:cs="Arial"/>
          <w:b/>
          <w:bCs/>
          <w:i/>
          <w:color w:val="272726"/>
          <w:sz w:val="22"/>
          <w:szCs w:val="22"/>
          <w:u w:val="single"/>
        </w:rPr>
      </w:pPr>
      <w:bookmarkStart w:id="0" w:name="_gjdgxs" w:colFirst="0" w:colLast="0"/>
      <w:bookmarkEnd w:id="0"/>
      <w:r>
        <w:rPr>
          <w:rFonts w:asciiTheme="majorHAnsi" w:eastAsia="Arial" w:hAnsiTheme="majorHAnsi" w:cs="Arial"/>
          <w:b/>
          <w:bCs/>
          <w:i/>
          <w:color w:val="272726"/>
          <w:sz w:val="22"/>
          <w:szCs w:val="22"/>
          <w:u w:val="single"/>
        </w:rPr>
        <w:br w:type="page"/>
      </w:r>
    </w:p>
    <w:p w14:paraId="0A650FF9" w14:textId="77777777" w:rsidR="0039179B" w:rsidRDefault="0039179B" w:rsidP="008D3C57">
      <w:pPr>
        <w:jc w:val="both"/>
        <w:outlineLvl w:val="0"/>
        <w:rPr>
          <w:rFonts w:asciiTheme="majorHAnsi" w:eastAsia="Arial" w:hAnsiTheme="majorHAnsi" w:cs="Arial"/>
          <w:b/>
          <w:bCs/>
          <w:i/>
          <w:color w:val="272726"/>
          <w:sz w:val="22"/>
          <w:szCs w:val="22"/>
          <w:u w:val="single"/>
        </w:rPr>
      </w:pPr>
    </w:p>
    <w:p w14:paraId="622283D2" w14:textId="254178F7" w:rsidR="008B616D" w:rsidRDefault="00551068" w:rsidP="008B616D">
      <w:pPr>
        <w:spacing w:before="240" w:after="240"/>
        <w:jc w:val="both"/>
        <w:rPr>
          <w:rFonts w:asciiTheme="majorHAnsi" w:eastAsia="Times New Roman" w:hAnsiTheme="majorHAnsi" w:cs="Times New Roman"/>
          <w:b/>
          <w:bCs/>
          <w:i/>
          <w:iCs/>
          <w:u w:val="single"/>
        </w:rPr>
      </w:pPr>
      <w:r>
        <w:rPr>
          <w:rFonts w:asciiTheme="majorHAnsi" w:eastAsia="Times New Roman" w:hAnsiTheme="majorHAnsi" w:cs="Times New Roman"/>
          <w:b/>
          <w:bCs/>
          <w:i/>
          <w:iCs/>
          <w:u w:val="single"/>
        </w:rPr>
        <w:t>II- PRECONISATIONS</w:t>
      </w:r>
      <w:r w:rsidR="0039179B" w:rsidRPr="00551068">
        <w:rPr>
          <w:rFonts w:asciiTheme="majorHAnsi" w:eastAsia="Times New Roman" w:hAnsiTheme="majorHAnsi" w:cs="Times New Roman"/>
          <w:b/>
          <w:bCs/>
          <w:i/>
          <w:iCs/>
          <w:u w:val="single"/>
        </w:rPr>
        <w:t xml:space="preserve"> </w:t>
      </w:r>
    </w:p>
    <w:p w14:paraId="5BCA5905" w14:textId="77777777" w:rsidR="008B616D" w:rsidRPr="00551068" w:rsidRDefault="008B616D" w:rsidP="008B616D">
      <w:pPr>
        <w:spacing w:before="240" w:after="240"/>
        <w:jc w:val="both"/>
        <w:rPr>
          <w:rFonts w:asciiTheme="majorHAnsi" w:eastAsia="Times New Roman" w:hAnsiTheme="majorHAnsi" w:cs="Times New Roman"/>
          <w:b/>
          <w:bCs/>
          <w:i/>
          <w:iCs/>
          <w:u w:val="single"/>
        </w:rPr>
      </w:pPr>
    </w:p>
    <w:p w14:paraId="2157A335" w14:textId="77777777" w:rsidR="00FA32F4" w:rsidRDefault="0039179B" w:rsidP="008B616D">
      <w:pPr>
        <w:pStyle w:val="ListParagraph"/>
        <w:numPr>
          <w:ilvl w:val="0"/>
          <w:numId w:val="7"/>
        </w:numPr>
        <w:rPr>
          <w:rFonts w:asciiTheme="majorHAnsi" w:eastAsia="Times New Roman" w:hAnsiTheme="majorHAnsi" w:cs="Times New Roman"/>
          <w:sz w:val="22"/>
          <w:szCs w:val="22"/>
        </w:rPr>
      </w:pPr>
      <w:r w:rsidRPr="001D677E">
        <w:rPr>
          <w:rFonts w:asciiTheme="majorHAnsi" w:eastAsia="Times New Roman" w:hAnsiTheme="majorHAnsi" w:cs="Times New Roman"/>
          <w:sz w:val="22"/>
          <w:szCs w:val="22"/>
        </w:rPr>
        <w:t>Assurer l’égalité de traitement entre tous les mineurs</w:t>
      </w:r>
      <w:r w:rsidR="00DF6C2B" w:rsidRPr="001D677E">
        <w:rPr>
          <w:rFonts w:asciiTheme="majorHAnsi" w:eastAsia="Times New Roman" w:hAnsiTheme="majorHAnsi" w:cs="Times New Roman"/>
          <w:sz w:val="22"/>
          <w:szCs w:val="22"/>
        </w:rPr>
        <w:t xml:space="preserve"> </w:t>
      </w:r>
    </w:p>
    <w:p w14:paraId="6127EA40" w14:textId="77777777" w:rsidR="008B616D" w:rsidRPr="001D677E" w:rsidRDefault="008B616D" w:rsidP="008B616D">
      <w:pPr>
        <w:pStyle w:val="ListParagraph"/>
        <w:rPr>
          <w:rFonts w:asciiTheme="majorHAnsi" w:eastAsia="Times New Roman" w:hAnsiTheme="majorHAnsi" w:cs="Times New Roman"/>
          <w:sz w:val="22"/>
          <w:szCs w:val="22"/>
        </w:rPr>
      </w:pPr>
    </w:p>
    <w:p w14:paraId="4DC24449" w14:textId="1E5CC245" w:rsidR="008B616D" w:rsidRDefault="00FA32F4" w:rsidP="008B616D">
      <w:pPr>
        <w:pStyle w:val="ListParagraph"/>
        <w:numPr>
          <w:ilvl w:val="0"/>
          <w:numId w:val="7"/>
        </w:numPr>
        <w:rPr>
          <w:rFonts w:asciiTheme="majorHAnsi" w:eastAsia="Times New Roman" w:hAnsiTheme="majorHAnsi" w:cs="Times New Roman"/>
          <w:sz w:val="22"/>
          <w:szCs w:val="22"/>
        </w:rPr>
      </w:pPr>
      <w:r w:rsidRPr="001D677E">
        <w:rPr>
          <w:rFonts w:asciiTheme="majorHAnsi" w:eastAsia="Times New Roman" w:hAnsiTheme="majorHAnsi" w:cs="Times New Roman"/>
          <w:sz w:val="22"/>
          <w:szCs w:val="22"/>
        </w:rPr>
        <w:t>I</w:t>
      </w:r>
      <w:r w:rsidR="0039179B" w:rsidRPr="001D677E">
        <w:rPr>
          <w:rFonts w:asciiTheme="majorHAnsi" w:eastAsia="Times New Roman" w:hAnsiTheme="majorHAnsi" w:cs="Times New Roman"/>
          <w:sz w:val="22"/>
          <w:szCs w:val="22"/>
        </w:rPr>
        <w:t>nstaurer en droit français le princip</w:t>
      </w:r>
      <w:r w:rsidR="008B616D">
        <w:rPr>
          <w:rFonts w:asciiTheme="majorHAnsi" w:eastAsia="Times New Roman" w:hAnsiTheme="majorHAnsi" w:cs="Times New Roman"/>
          <w:sz w:val="22"/>
          <w:szCs w:val="22"/>
        </w:rPr>
        <w:t>e de la présomption de minorité</w:t>
      </w:r>
    </w:p>
    <w:p w14:paraId="67958211" w14:textId="77777777" w:rsidR="008B616D" w:rsidRPr="008B616D" w:rsidRDefault="008B616D" w:rsidP="008B616D">
      <w:pPr>
        <w:contextualSpacing/>
        <w:rPr>
          <w:rFonts w:asciiTheme="majorHAnsi" w:eastAsia="Times New Roman" w:hAnsiTheme="majorHAnsi" w:cs="Times New Roman"/>
          <w:sz w:val="22"/>
          <w:szCs w:val="22"/>
        </w:rPr>
      </w:pPr>
    </w:p>
    <w:p w14:paraId="3656935C" w14:textId="0901CC89" w:rsidR="001D677E" w:rsidRPr="008B616D" w:rsidRDefault="001D677E" w:rsidP="008B616D">
      <w:pPr>
        <w:pStyle w:val="ListParagraph"/>
        <w:numPr>
          <w:ilvl w:val="0"/>
          <w:numId w:val="7"/>
        </w:numPr>
        <w:rPr>
          <w:rFonts w:asciiTheme="majorHAnsi" w:eastAsia="Times New Roman" w:hAnsiTheme="majorHAnsi" w:cs="Times New Roman"/>
          <w:sz w:val="22"/>
          <w:szCs w:val="22"/>
        </w:rPr>
      </w:pPr>
      <w:r w:rsidRPr="001D677E">
        <w:rPr>
          <w:rFonts w:asciiTheme="majorHAnsi" w:eastAsia="Arial" w:hAnsiTheme="majorHAnsi" w:cs="Arial"/>
          <w:color w:val="272726"/>
          <w:sz w:val="22"/>
          <w:szCs w:val="22"/>
        </w:rPr>
        <w:t>Appliquer les articles</w:t>
      </w:r>
      <w:r w:rsidRPr="001D677E">
        <w:rPr>
          <w:rFonts w:asciiTheme="majorHAnsi" w:eastAsia="Arial" w:hAnsiTheme="majorHAnsi" w:cs="Arial"/>
          <w:sz w:val="22"/>
          <w:szCs w:val="22"/>
        </w:rPr>
        <w:t xml:space="preserve"> L311-1 à L311-15 CJPM </w:t>
      </w:r>
      <w:r w:rsidRPr="001D677E">
        <w:rPr>
          <w:rFonts w:asciiTheme="majorHAnsi" w:eastAsia="Arial" w:hAnsiTheme="majorHAnsi" w:cs="Arial"/>
          <w:color w:val="272726"/>
          <w:sz w:val="22"/>
          <w:szCs w:val="22"/>
        </w:rPr>
        <w:t xml:space="preserve">prévoyant le droit pour le mineur de désigner un adulte approprié et à défaut, la désignation d’un représentant ad hoc par le Procureur, le juge des enfants ou le juge d’instruction, pour </w:t>
      </w:r>
      <w:r w:rsidRPr="001D677E">
        <w:rPr>
          <w:rFonts w:asciiTheme="majorHAnsi" w:hAnsiTheme="majorHAnsi" w:cs="Times New Roman"/>
          <w:sz w:val="22"/>
          <w:szCs w:val="22"/>
          <w:lang w:val="en-GB"/>
        </w:rPr>
        <w:t xml:space="preserve">assister et </w:t>
      </w:r>
      <w:proofErr w:type="spellStart"/>
      <w:r w:rsidRPr="001D677E">
        <w:rPr>
          <w:rFonts w:asciiTheme="majorHAnsi" w:hAnsiTheme="majorHAnsi" w:cs="Times New Roman"/>
          <w:sz w:val="22"/>
          <w:szCs w:val="22"/>
          <w:lang w:val="en-GB"/>
        </w:rPr>
        <w:t>accompagner</w:t>
      </w:r>
      <w:proofErr w:type="spellEnd"/>
      <w:r w:rsidRPr="001D677E">
        <w:rPr>
          <w:rFonts w:asciiTheme="majorHAnsi" w:hAnsiTheme="majorHAnsi" w:cs="Times New Roman"/>
          <w:sz w:val="22"/>
          <w:szCs w:val="22"/>
          <w:lang w:val="en-GB"/>
        </w:rPr>
        <w:t xml:space="preserve"> le </w:t>
      </w:r>
      <w:proofErr w:type="spellStart"/>
      <w:r w:rsidRPr="001D677E">
        <w:rPr>
          <w:rFonts w:asciiTheme="majorHAnsi" w:hAnsiTheme="majorHAnsi" w:cs="Times New Roman"/>
          <w:sz w:val="22"/>
          <w:szCs w:val="22"/>
          <w:lang w:val="en-GB"/>
        </w:rPr>
        <w:t>mineur</w:t>
      </w:r>
      <w:proofErr w:type="spellEnd"/>
      <w:r w:rsidRPr="001D677E">
        <w:rPr>
          <w:rFonts w:asciiTheme="majorHAnsi" w:hAnsiTheme="majorHAnsi" w:cs="Times New Roman"/>
          <w:sz w:val="22"/>
          <w:szCs w:val="22"/>
          <w:lang w:val="en-GB"/>
        </w:rPr>
        <w:t xml:space="preserve"> </w:t>
      </w:r>
      <w:r w:rsidR="008B616D">
        <w:rPr>
          <w:rFonts w:asciiTheme="majorHAnsi" w:hAnsiTheme="majorHAnsi" w:cs="Times New Roman"/>
          <w:sz w:val="22"/>
          <w:szCs w:val="22"/>
          <w:lang w:val="en-GB"/>
        </w:rPr>
        <w:t xml:space="preserve">tout au long de la </w:t>
      </w:r>
      <w:proofErr w:type="spellStart"/>
      <w:r w:rsidR="008B616D">
        <w:rPr>
          <w:rFonts w:asciiTheme="majorHAnsi" w:hAnsiTheme="majorHAnsi" w:cs="Times New Roman"/>
          <w:sz w:val="22"/>
          <w:szCs w:val="22"/>
          <w:lang w:val="en-GB"/>
        </w:rPr>
        <w:t>procé</w:t>
      </w:r>
      <w:r>
        <w:rPr>
          <w:rFonts w:asciiTheme="majorHAnsi" w:hAnsiTheme="majorHAnsi" w:cs="Times New Roman"/>
          <w:sz w:val="22"/>
          <w:szCs w:val="22"/>
          <w:lang w:val="en-GB"/>
        </w:rPr>
        <w:t>dure</w:t>
      </w:r>
      <w:proofErr w:type="spellEnd"/>
      <w:r>
        <w:rPr>
          <w:rFonts w:asciiTheme="majorHAnsi" w:hAnsiTheme="majorHAnsi" w:cs="Times New Roman"/>
          <w:sz w:val="22"/>
          <w:szCs w:val="22"/>
          <w:lang w:val="en-GB"/>
        </w:rPr>
        <w:t xml:space="preserve"> </w:t>
      </w:r>
      <w:proofErr w:type="spellStart"/>
      <w:r>
        <w:rPr>
          <w:rFonts w:asciiTheme="majorHAnsi" w:hAnsiTheme="majorHAnsi" w:cs="Times New Roman"/>
          <w:sz w:val="22"/>
          <w:szCs w:val="22"/>
          <w:lang w:val="en-GB"/>
        </w:rPr>
        <w:t>pénale</w:t>
      </w:r>
      <w:proofErr w:type="spellEnd"/>
    </w:p>
    <w:p w14:paraId="58E14192" w14:textId="77777777" w:rsidR="008B616D" w:rsidRPr="008B616D" w:rsidRDefault="008B616D" w:rsidP="008B616D">
      <w:pPr>
        <w:rPr>
          <w:rFonts w:asciiTheme="majorHAnsi" w:eastAsia="Times New Roman" w:hAnsiTheme="majorHAnsi" w:cs="Times New Roman"/>
          <w:sz w:val="22"/>
          <w:szCs w:val="22"/>
        </w:rPr>
      </w:pPr>
    </w:p>
    <w:p w14:paraId="058BA262" w14:textId="484DDB08" w:rsidR="008B616D" w:rsidRPr="008B616D" w:rsidRDefault="008B616D" w:rsidP="008B616D">
      <w:pPr>
        <w:pStyle w:val="ListParagraph"/>
        <w:numPr>
          <w:ilvl w:val="0"/>
          <w:numId w:val="7"/>
        </w:numPr>
        <w:rPr>
          <w:rFonts w:asciiTheme="majorHAnsi" w:eastAsia="Times New Roman" w:hAnsiTheme="majorHAnsi" w:cs="Times New Roman"/>
          <w:sz w:val="22"/>
          <w:szCs w:val="22"/>
        </w:rPr>
      </w:pPr>
      <w:r w:rsidRPr="00FA32F4">
        <w:rPr>
          <w:rFonts w:asciiTheme="majorHAnsi" w:eastAsia="Arial" w:hAnsiTheme="majorHAnsi" w:cs="Arial"/>
          <w:color w:val="272726"/>
          <w:sz w:val="22"/>
          <w:szCs w:val="22"/>
        </w:rPr>
        <w:t xml:space="preserve">Appliquer les dispositions de la note </w:t>
      </w:r>
      <w:r>
        <w:rPr>
          <w:rFonts w:asciiTheme="majorHAnsi" w:eastAsia="Arial" w:hAnsiTheme="majorHAnsi" w:cs="Arial"/>
          <w:color w:val="272726"/>
          <w:sz w:val="22"/>
          <w:szCs w:val="22"/>
        </w:rPr>
        <w:t>du Ministère de la Justice</w:t>
      </w:r>
      <w:r w:rsidRPr="00FA32F4">
        <w:rPr>
          <w:rFonts w:asciiTheme="majorHAnsi" w:eastAsia="Arial" w:hAnsiTheme="majorHAnsi" w:cs="Arial"/>
          <w:color w:val="272726"/>
          <w:sz w:val="22"/>
          <w:szCs w:val="22"/>
        </w:rPr>
        <w:t xml:space="preserve"> </w:t>
      </w:r>
      <w:r w:rsidRPr="0039179B">
        <w:rPr>
          <w:rFonts w:asciiTheme="majorHAnsi" w:eastAsia="Arial" w:hAnsiTheme="majorHAnsi" w:cs="Arial"/>
          <w:color w:val="272726"/>
          <w:sz w:val="22"/>
          <w:szCs w:val="22"/>
        </w:rPr>
        <w:t>en date du 5 septembre 2018 relative à la situation des M</w:t>
      </w:r>
      <w:r>
        <w:rPr>
          <w:rFonts w:asciiTheme="majorHAnsi" w:eastAsia="Arial" w:hAnsiTheme="majorHAnsi" w:cs="Arial"/>
          <w:color w:val="272726"/>
          <w:sz w:val="22"/>
          <w:szCs w:val="22"/>
        </w:rPr>
        <w:t>IE</w:t>
      </w:r>
      <w:r w:rsidRPr="0039179B">
        <w:rPr>
          <w:rFonts w:asciiTheme="majorHAnsi" w:eastAsia="Arial" w:hAnsiTheme="majorHAnsi" w:cs="Arial"/>
          <w:color w:val="272726"/>
          <w:sz w:val="22"/>
          <w:szCs w:val="22"/>
        </w:rPr>
        <w:t xml:space="preserve"> faisant l’objet de poursuites pénales, en particulier la prise </w:t>
      </w:r>
      <w:r>
        <w:rPr>
          <w:rFonts w:asciiTheme="majorHAnsi" w:eastAsia="Arial" w:hAnsiTheme="majorHAnsi" w:cs="Arial"/>
          <w:color w:val="272726"/>
          <w:sz w:val="22"/>
          <w:szCs w:val="22"/>
        </w:rPr>
        <w:t xml:space="preserve">systématique </w:t>
      </w:r>
      <w:r w:rsidRPr="0039179B">
        <w:rPr>
          <w:rFonts w:asciiTheme="majorHAnsi" w:eastAsia="Arial" w:hAnsiTheme="majorHAnsi" w:cs="Arial"/>
          <w:color w:val="272726"/>
          <w:sz w:val="22"/>
          <w:szCs w:val="22"/>
        </w:rPr>
        <w:t>d’une</w:t>
      </w:r>
      <w:r>
        <w:rPr>
          <w:rFonts w:asciiTheme="majorHAnsi" w:eastAsia="Arial" w:hAnsiTheme="majorHAnsi" w:cs="Arial"/>
          <w:color w:val="272726"/>
          <w:sz w:val="22"/>
          <w:szCs w:val="22"/>
        </w:rPr>
        <w:t xml:space="preserve"> mesure de protection </w:t>
      </w:r>
      <w:r w:rsidRPr="0039179B">
        <w:rPr>
          <w:rFonts w:asciiTheme="majorHAnsi" w:eastAsia="Arial" w:hAnsiTheme="majorHAnsi" w:cs="Arial"/>
          <w:color w:val="272726"/>
          <w:sz w:val="22"/>
          <w:szCs w:val="22"/>
        </w:rPr>
        <w:t>en cas de vacance de l’autorité parentale</w:t>
      </w:r>
    </w:p>
    <w:p w14:paraId="2CBA0B8A" w14:textId="77777777" w:rsidR="008B616D" w:rsidRPr="008B616D" w:rsidRDefault="008B616D" w:rsidP="008B616D">
      <w:pPr>
        <w:contextualSpacing/>
        <w:rPr>
          <w:rFonts w:asciiTheme="majorHAnsi" w:eastAsia="Times New Roman" w:hAnsiTheme="majorHAnsi" w:cs="Times New Roman"/>
          <w:sz w:val="22"/>
          <w:szCs w:val="22"/>
        </w:rPr>
      </w:pPr>
    </w:p>
    <w:p w14:paraId="448BE677" w14:textId="7915795C" w:rsidR="001D677E" w:rsidRDefault="001D677E" w:rsidP="008B616D">
      <w:pPr>
        <w:pStyle w:val="ListParagraph"/>
        <w:numPr>
          <w:ilvl w:val="0"/>
          <w:numId w:val="7"/>
        </w:numPr>
        <w:rPr>
          <w:rFonts w:asciiTheme="majorHAnsi" w:eastAsia="Times New Roman" w:hAnsiTheme="majorHAnsi" w:cs="Times New Roman"/>
          <w:sz w:val="22"/>
          <w:szCs w:val="22"/>
        </w:rPr>
      </w:pPr>
      <w:r>
        <w:rPr>
          <w:rFonts w:asciiTheme="majorHAnsi" w:eastAsia="Times New Roman" w:hAnsiTheme="majorHAnsi" w:cs="Times New Roman"/>
          <w:sz w:val="22"/>
          <w:szCs w:val="22"/>
        </w:rPr>
        <w:t>A</w:t>
      </w:r>
      <w:r w:rsidR="00D85704">
        <w:rPr>
          <w:rFonts w:asciiTheme="majorHAnsi" w:eastAsia="Times New Roman" w:hAnsiTheme="majorHAnsi" w:cs="Times New Roman"/>
          <w:sz w:val="22"/>
          <w:szCs w:val="22"/>
        </w:rPr>
        <w:t>ccorder aux MIE assistance et protection pour prouver ou rétablir leur identité</w:t>
      </w:r>
      <w:r w:rsidR="00C45935">
        <w:rPr>
          <w:rFonts w:asciiTheme="majorHAnsi" w:eastAsia="Times New Roman" w:hAnsiTheme="majorHAnsi" w:cs="Times New Roman"/>
          <w:sz w:val="22"/>
          <w:szCs w:val="22"/>
        </w:rPr>
        <w:t xml:space="preserve"> </w:t>
      </w:r>
    </w:p>
    <w:p w14:paraId="692E7687" w14:textId="77777777" w:rsidR="008B616D" w:rsidRPr="008B616D" w:rsidRDefault="008B616D" w:rsidP="008B616D">
      <w:pPr>
        <w:contextualSpacing/>
        <w:rPr>
          <w:rFonts w:asciiTheme="majorHAnsi" w:eastAsia="Times New Roman" w:hAnsiTheme="majorHAnsi" w:cs="Times New Roman"/>
          <w:sz w:val="22"/>
          <w:szCs w:val="22"/>
        </w:rPr>
      </w:pPr>
    </w:p>
    <w:p w14:paraId="05172DB5" w14:textId="349CEE12" w:rsidR="0039179B" w:rsidRDefault="008B616D" w:rsidP="008B616D">
      <w:pPr>
        <w:pStyle w:val="ListParagraph"/>
        <w:numPr>
          <w:ilvl w:val="0"/>
          <w:numId w:val="7"/>
        </w:numPr>
        <w:rPr>
          <w:rFonts w:asciiTheme="majorHAnsi" w:eastAsia="Times New Roman" w:hAnsiTheme="majorHAnsi" w:cs="Times New Roman"/>
          <w:sz w:val="22"/>
          <w:szCs w:val="22"/>
        </w:rPr>
      </w:pPr>
      <w:r>
        <w:rPr>
          <w:rFonts w:asciiTheme="majorHAnsi" w:eastAsia="Times New Roman" w:hAnsiTheme="majorHAnsi" w:cs="Times New Roman"/>
          <w:sz w:val="22"/>
          <w:szCs w:val="22"/>
        </w:rPr>
        <w:t>I</w:t>
      </w:r>
      <w:r w:rsidR="0039179B">
        <w:rPr>
          <w:rFonts w:asciiTheme="majorHAnsi" w:eastAsia="Times New Roman" w:hAnsiTheme="majorHAnsi" w:cs="Times New Roman"/>
          <w:sz w:val="22"/>
          <w:szCs w:val="22"/>
        </w:rPr>
        <w:t>nvestir dans la dimension éducative de la justice pénale des mineurs</w:t>
      </w:r>
      <w:r>
        <w:rPr>
          <w:rFonts w:asciiTheme="majorHAnsi" w:eastAsia="Times New Roman" w:hAnsiTheme="majorHAnsi" w:cs="Times New Roman"/>
          <w:sz w:val="22"/>
          <w:szCs w:val="22"/>
        </w:rPr>
        <w:t>, y compris pour les MIE</w:t>
      </w:r>
    </w:p>
    <w:p w14:paraId="45D20B1C" w14:textId="77777777" w:rsidR="008B616D" w:rsidRPr="008B616D" w:rsidRDefault="008B616D" w:rsidP="008B616D">
      <w:pPr>
        <w:rPr>
          <w:rFonts w:asciiTheme="majorHAnsi" w:eastAsia="Times New Roman" w:hAnsiTheme="majorHAnsi" w:cs="Times New Roman"/>
          <w:sz w:val="22"/>
          <w:szCs w:val="22"/>
        </w:rPr>
      </w:pPr>
    </w:p>
    <w:p w14:paraId="56118700" w14:textId="412C71D1" w:rsidR="001D677E" w:rsidRPr="008B616D" w:rsidRDefault="00FA32F4" w:rsidP="008B616D">
      <w:pPr>
        <w:pStyle w:val="ListParagraph"/>
        <w:numPr>
          <w:ilvl w:val="0"/>
          <w:numId w:val="7"/>
        </w:numPr>
        <w:jc w:val="both"/>
        <w:rPr>
          <w:rFonts w:asciiTheme="majorHAnsi" w:hAnsiTheme="majorHAnsi" w:cs="Times New Roman"/>
          <w:sz w:val="22"/>
          <w:szCs w:val="22"/>
          <w:lang w:val="en-GB"/>
        </w:rPr>
      </w:pPr>
      <w:r w:rsidRPr="001D677E">
        <w:rPr>
          <w:rFonts w:asciiTheme="majorHAnsi" w:eastAsia="Times New Roman" w:hAnsiTheme="majorHAnsi" w:cs="Times New Roman"/>
          <w:sz w:val="22"/>
          <w:szCs w:val="22"/>
        </w:rPr>
        <w:t>E</w:t>
      </w:r>
      <w:r w:rsidR="0039179B" w:rsidRPr="001D677E">
        <w:rPr>
          <w:rFonts w:asciiTheme="majorHAnsi" w:eastAsia="Times New Roman" w:hAnsiTheme="majorHAnsi" w:cs="Times New Roman"/>
          <w:sz w:val="22"/>
          <w:szCs w:val="22"/>
        </w:rPr>
        <w:t>ncadrer le recours au</w:t>
      </w:r>
      <w:r w:rsidR="008B616D">
        <w:rPr>
          <w:rFonts w:asciiTheme="majorHAnsi" w:eastAsia="Times New Roman" w:hAnsiTheme="majorHAnsi" w:cs="Times New Roman"/>
          <w:sz w:val="22"/>
          <w:szCs w:val="22"/>
        </w:rPr>
        <w:t>x</w:t>
      </w:r>
      <w:r w:rsidR="0039179B" w:rsidRPr="001D677E">
        <w:rPr>
          <w:rFonts w:asciiTheme="majorHAnsi" w:eastAsia="Times New Roman" w:hAnsiTheme="majorHAnsi" w:cs="Times New Roman"/>
          <w:sz w:val="22"/>
          <w:szCs w:val="22"/>
        </w:rPr>
        <w:t xml:space="preserve"> fichier</w:t>
      </w:r>
      <w:r w:rsidR="008B616D">
        <w:rPr>
          <w:rFonts w:asciiTheme="majorHAnsi" w:eastAsia="Times New Roman" w:hAnsiTheme="majorHAnsi" w:cs="Times New Roman"/>
          <w:sz w:val="22"/>
          <w:szCs w:val="22"/>
        </w:rPr>
        <w:t>s</w:t>
      </w:r>
      <w:r w:rsidR="0039179B" w:rsidRPr="001D677E">
        <w:rPr>
          <w:rFonts w:asciiTheme="majorHAnsi" w:eastAsia="Times New Roman" w:hAnsiTheme="majorHAnsi" w:cs="Times New Roman"/>
          <w:sz w:val="22"/>
          <w:szCs w:val="22"/>
        </w:rPr>
        <w:t xml:space="preserve"> biométrique</w:t>
      </w:r>
      <w:r w:rsidR="008B616D">
        <w:rPr>
          <w:rFonts w:asciiTheme="majorHAnsi" w:eastAsia="Times New Roman" w:hAnsiTheme="majorHAnsi" w:cs="Times New Roman"/>
          <w:sz w:val="22"/>
          <w:szCs w:val="22"/>
        </w:rPr>
        <w:t>s</w:t>
      </w:r>
      <w:r w:rsidR="0039179B" w:rsidRPr="001D677E">
        <w:rPr>
          <w:rFonts w:asciiTheme="majorHAnsi" w:eastAsia="Times New Roman" w:hAnsiTheme="majorHAnsi" w:cs="Times New Roman"/>
          <w:sz w:val="22"/>
          <w:szCs w:val="22"/>
        </w:rPr>
        <w:t xml:space="preserve"> </w:t>
      </w:r>
      <w:r w:rsidR="008B616D">
        <w:rPr>
          <w:rFonts w:asciiTheme="majorHAnsi" w:eastAsia="Times New Roman" w:hAnsiTheme="majorHAnsi" w:cs="Times New Roman"/>
          <w:sz w:val="22"/>
          <w:szCs w:val="22"/>
        </w:rPr>
        <w:t xml:space="preserve">dans </w:t>
      </w:r>
      <w:r w:rsidR="0039179B" w:rsidRPr="001D677E">
        <w:rPr>
          <w:rFonts w:asciiTheme="majorHAnsi" w:eastAsia="Times New Roman" w:hAnsiTheme="majorHAnsi" w:cs="Times New Roman"/>
          <w:sz w:val="22"/>
          <w:szCs w:val="22"/>
        </w:rPr>
        <w:t>le respect de l’intérêt supérieur de l’enfant </w:t>
      </w:r>
    </w:p>
    <w:p w14:paraId="25106688" w14:textId="77777777" w:rsidR="008B616D" w:rsidRPr="008B616D" w:rsidRDefault="008B616D" w:rsidP="008B616D">
      <w:pPr>
        <w:jc w:val="both"/>
        <w:rPr>
          <w:rFonts w:asciiTheme="majorHAnsi" w:hAnsiTheme="majorHAnsi" w:cs="Times New Roman"/>
          <w:sz w:val="22"/>
          <w:szCs w:val="22"/>
          <w:lang w:val="en-GB"/>
        </w:rPr>
      </w:pPr>
    </w:p>
    <w:p w14:paraId="02B1CC31" w14:textId="77777777" w:rsidR="008B616D" w:rsidRDefault="001D677E" w:rsidP="008B616D">
      <w:pPr>
        <w:pStyle w:val="ListParagraph"/>
        <w:numPr>
          <w:ilvl w:val="0"/>
          <w:numId w:val="7"/>
        </w:numPr>
        <w:jc w:val="both"/>
        <w:rPr>
          <w:rFonts w:asciiTheme="majorHAnsi" w:hAnsiTheme="majorHAnsi" w:cs="Times New Roman"/>
          <w:sz w:val="22"/>
          <w:szCs w:val="22"/>
          <w:lang w:val="en-GB"/>
        </w:rPr>
      </w:pPr>
      <w:proofErr w:type="spellStart"/>
      <w:r w:rsidRPr="001D677E">
        <w:rPr>
          <w:rFonts w:asciiTheme="majorHAnsi" w:hAnsiTheme="majorHAnsi" w:cs="Times New Roman"/>
          <w:sz w:val="22"/>
          <w:szCs w:val="22"/>
          <w:lang w:val="en-GB"/>
        </w:rPr>
        <w:t>Supprimer</w:t>
      </w:r>
      <w:proofErr w:type="spellEnd"/>
      <w:r w:rsidRPr="001D677E">
        <w:rPr>
          <w:rFonts w:asciiTheme="majorHAnsi" w:hAnsiTheme="majorHAnsi" w:cs="Times New Roman"/>
          <w:sz w:val="22"/>
          <w:szCs w:val="22"/>
          <w:lang w:val="en-GB"/>
        </w:rPr>
        <w:t xml:space="preserve"> le</w:t>
      </w:r>
      <w:r>
        <w:rPr>
          <w:rFonts w:asciiTheme="majorHAnsi" w:hAnsiTheme="majorHAnsi" w:cs="Times New Roman"/>
          <w:sz w:val="22"/>
          <w:szCs w:val="22"/>
          <w:lang w:val="en-GB"/>
        </w:rPr>
        <w:t xml:space="preserve"> </w:t>
      </w:r>
      <w:proofErr w:type="spellStart"/>
      <w:r>
        <w:rPr>
          <w:rFonts w:asciiTheme="majorHAnsi" w:hAnsiTheme="majorHAnsi" w:cs="Times New Roman"/>
          <w:sz w:val="22"/>
          <w:szCs w:val="22"/>
          <w:lang w:val="en-GB"/>
        </w:rPr>
        <w:t>recour</w:t>
      </w:r>
      <w:r w:rsidRPr="001D677E">
        <w:rPr>
          <w:rFonts w:asciiTheme="majorHAnsi" w:hAnsiTheme="majorHAnsi" w:cs="Times New Roman"/>
          <w:sz w:val="22"/>
          <w:szCs w:val="22"/>
          <w:lang w:val="en-GB"/>
        </w:rPr>
        <w:t>s</w:t>
      </w:r>
      <w:proofErr w:type="spellEnd"/>
      <w:r w:rsidRPr="001D677E">
        <w:rPr>
          <w:rFonts w:asciiTheme="majorHAnsi" w:hAnsiTheme="majorHAnsi" w:cs="Times New Roman"/>
          <w:sz w:val="22"/>
          <w:szCs w:val="22"/>
          <w:lang w:val="en-GB"/>
        </w:rPr>
        <w:t xml:space="preserve"> </w:t>
      </w:r>
      <w:r>
        <w:rPr>
          <w:rFonts w:asciiTheme="majorHAnsi" w:hAnsiTheme="majorHAnsi" w:cs="Times New Roman"/>
          <w:sz w:val="22"/>
          <w:szCs w:val="22"/>
          <w:lang w:val="en-GB"/>
        </w:rPr>
        <w:t xml:space="preserve">aux </w:t>
      </w:r>
      <w:proofErr w:type="spellStart"/>
      <w:r w:rsidRPr="001D677E">
        <w:rPr>
          <w:rFonts w:asciiTheme="majorHAnsi" w:hAnsiTheme="majorHAnsi" w:cs="Times New Roman"/>
          <w:sz w:val="22"/>
          <w:szCs w:val="22"/>
          <w:lang w:val="en-GB"/>
        </w:rPr>
        <w:t>expertises</w:t>
      </w:r>
      <w:proofErr w:type="spellEnd"/>
      <w:r w:rsidRPr="001D677E">
        <w:rPr>
          <w:rFonts w:asciiTheme="majorHAnsi" w:hAnsiTheme="majorHAnsi" w:cs="Times New Roman"/>
          <w:sz w:val="22"/>
          <w:szCs w:val="22"/>
          <w:lang w:val="en-GB"/>
        </w:rPr>
        <w:t xml:space="preserve"> </w:t>
      </w:r>
      <w:proofErr w:type="spellStart"/>
      <w:r w:rsidRPr="001D677E">
        <w:rPr>
          <w:rFonts w:asciiTheme="majorHAnsi" w:hAnsiTheme="majorHAnsi" w:cs="Times New Roman"/>
          <w:sz w:val="22"/>
          <w:szCs w:val="22"/>
          <w:lang w:val="en-GB"/>
        </w:rPr>
        <w:t>d’âge</w:t>
      </w:r>
      <w:proofErr w:type="spellEnd"/>
      <w:r w:rsidRPr="001D677E">
        <w:rPr>
          <w:rFonts w:asciiTheme="majorHAnsi" w:hAnsiTheme="majorHAnsi" w:cs="Times New Roman"/>
          <w:sz w:val="22"/>
          <w:szCs w:val="22"/>
          <w:lang w:val="en-GB"/>
        </w:rPr>
        <w:t xml:space="preserve"> </w:t>
      </w:r>
      <w:proofErr w:type="spellStart"/>
      <w:r w:rsidRPr="001D677E">
        <w:rPr>
          <w:rFonts w:asciiTheme="majorHAnsi" w:hAnsiTheme="majorHAnsi" w:cs="Times New Roman"/>
          <w:sz w:val="22"/>
          <w:szCs w:val="22"/>
          <w:lang w:val="en-GB"/>
        </w:rPr>
        <w:t>osseux</w:t>
      </w:r>
      <w:proofErr w:type="spellEnd"/>
      <w:r>
        <w:rPr>
          <w:rFonts w:asciiTheme="majorHAnsi" w:hAnsiTheme="majorHAnsi" w:cs="Times New Roman"/>
          <w:sz w:val="22"/>
          <w:szCs w:val="22"/>
          <w:lang w:val="en-GB"/>
        </w:rPr>
        <w:t xml:space="preserve"> pour </w:t>
      </w:r>
      <w:proofErr w:type="spellStart"/>
      <w:r>
        <w:rPr>
          <w:rFonts w:asciiTheme="majorHAnsi" w:hAnsiTheme="majorHAnsi" w:cs="Times New Roman"/>
          <w:sz w:val="22"/>
          <w:szCs w:val="22"/>
          <w:lang w:val="en-GB"/>
        </w:rPr>
        <w:t>déterminer</w:t>
      </w:r>
      <w:proofErr w:type="spellEnd"/>
      <w:r>
        <w:rPr>
          <w:rFonts w:asciiTheme="majorHAnsi" w:hAnsiTheme="majorHAnsi" w:cs="Times New Roman"/>
          <w:sz w:val="22"/>
          <w:szCs w:val="22"/>
          <w:lang w:val="en-GB"/>
        </w:rPr>
        <w:t xml:space="preserve"> </w:t>
      </w:r>
      <w:proofErr w:type="spellStart"/>
      <w:r>
        <w:rPr>
          <w:rFonts w:asciiTheme="majorHAnsi" w:hAnsiTheme="majorHAnsi" w:cs="Times New Roman"/>
          <w:sz w:val="22"/>
          <w:szCs w:val="22"/>
          <w:lang w:val="en-GB"/>
        </w:rPr>
        <w:t>l’âge</w:t>
      </w:r>
      <w:proofErr w:type="spellEnd"/>
      <w:r>
        <w:rPr>
          <w:rFonts w:asciiTheme="majorHAnsi" w:hAnsiTheme="majorHAnsi" w:cs="Times New Roman"/>
          <w:sz w:val="22"/>
          <w:szCs w:val="22"/>
          <w:lang w:val="en-GB"/>
        </w:rPr>
        <w:t xml:space="preserve"> civil </w:t>
      </w:r>
      <w:proofErr w:type="spellStart"/>
      <w:r>
        <w:rPr>
          <w:rFonts w:asciiTheme="majorHAnsi" w:hAnsiTheme="majorHAnsi" w:cs="Times New Roman"/>
          <w:sz w:val="22"/>
          <w:szCs w:val="22"/>
          <w:lang w:val="en-GB"/>
        </w:rPr>
        <w:t>d’une</w:t>
      </w:r>
      <w:proofErr w:type="spellEnd"/>
      <w:r>
        <w:rPr>
          <w:rFonts w:asciiTheme="majorHAnsi" w:hAnsiTheme="majorHAnsi" w:cs="Times New Roman"/>
          <w:sz w:val="22"/>
          <w:szCs w:val="22"/>
          <w:lang w:val="en-GB"/>
        </w:rPr>
        <w:t xml:space="preserve"> </w:t>
      </w:r>
      <w:proofErr w:type="spellStart"/>
      <w:r>
        <w:rPr>
          <w:rFonts w:asciiTheme="majorHAnsi" w:hAnsiTheme="majorHAnsi" w:cs="Times New Roman"/>
          <w:sz w:val="22"/>
          <w:szCs w:val="22"/>
          <w:lang w:val="en-GB"/>
        </w:rPr>
        <w:t>personne</w:t>
      </w:r>
      <w:proofErr w:type="spellEnd"/>
    </w:p>
    <w:p w14:paraId="00FBF182" w14:textId="6DD894C6" w:rsidR="008B616D" w:rsidRPr="008B616D" w:rsidRDefault="001D677E" w:rsidP="008B616D">
      <w:pPr>
        <w:jc w:val="both"/>
        <w:rPr>
          <w:rFonts w:asciiTheme="majorHAnsi" w:hAnsiTheme="majorHAnsi" w:cs="Times New Roman"/>
          <w:sz w:val="22"/>
          <w:szCs w:val="22"/>
          <w:lang w:val="en-GB"/>
        </w:rPr>
      </w:pPr>
      <w:r w:rsidRPr="008B616D">
        <w:rPr>
          <w:rFonts w:asciiTheme="majorHAnsi" w:hAnsiTheme="majorHAnsi" w:cs="Times New Roman"/>
          <w:sz w:val="22"/>
          <w:szCs w:val="22"/>
          <w:lang w:val="en-GB"/>
        </w:rPr>
        <w:t xml:space="preserve">  </w:t>
      </w:r>
    </w:p>
    <w:p w14:paraId="02FDB19F" w14:textId="77777777" w:rsidR="0039179B" w:rsidRPr="008B616D" w:rsidRDefault="00FA32F4" w:rsidP="008B616D">
      <w:pPr>
        <w:pStyle w:val="ListParagraph"/>
        <w:numPr>
          <w:ilvl w:val="0"/>
          <w:numId w:val="7"/>
        </w:numPr>
        <w:rPr>
          <w:rFonts w:asciiTheme="majorHAnsi" w:eastAsia="Times New Roman" w:hAnsiTheme="majorHAnsi" w:cs="Times New Roman"/>
          <w:sz w:val="22"/>
          <w:szCs w:val="22"/>
        </w:rPr>
      </w:pPr>
      <w:r>
        <w:rPr>
          <w:rFonts w:asciiTheme="majorHAnsi" w:eastAsia="Arial" w:hAnsiTheme="majorHAnsi" w:cs="Arial"/>
          <w:color w:val="272726"/>
          <w:sz w:val="22"/>
          <w:szCs w:val="22"/>
        </w:rPr>
        <w:t>E</w:t>
      </w:r>
      <w:r w:rsidR="0039179B">
        <w:rPr>
          <w:rFonts w:asciiTheme="majorHAnsi" w:eastAsia="Arial" w:hAnsiTheme="majorHAnsi" w:cs="Arial"/>
          <w:color w:val="272726"/>
          <w:sz w:val="22"/>
          <w:szCs w:val="22"/>
        </w:rPr>
        <w:t>viter le recours à la détention des mineurs et développer des alternatives à la détention</w:t>
      </w:r>
    </w:p>
    <w:p w14:paraId="62A71822" w14:textId="77777777" w:rsidR="008B616D" w:rsidRPr="008B616D" w:rsidRDefault="008B616D" w:rsidP="008B616D">
      <w:pPr>
        <w:rPr>
          <w:rFonts w:asciiTheme="majorHAnsi" w:eastAsia="Times New Roman" w:hAnsiTheme="majorHAnsi" w:cs="Times New Roman"/>
          <w:sz w:val="22"/>
          <w:szCs w:val="22"/>
        </w:rPr>
      </w:pPr>
    </w:p>
    <w:p w14:paraId="5993DEA7" w14:textId="77777777" w:rsidR="00FA32F4" w:rsidRPr="008B616D" w:rsidRDefault="00FA32F4" w:rsidP="008B616D">
      <w:pPr>
        <w:pStyle w:val="ListParagraph"/>
        <w:numPr>
          <w:ilvl w:val="0"/>
          <w:numId w:val="7"/>
        </w:numPr>
        <w:rPr>
          <w:rFonts w:asciiTheme="majorHAnsi" w:eastAsia="Times New Roman" w:hAnsiTheme="majorHAnsi" w:cs="Times New Roman"/>
          <w:sz w:val="22"/>
          <w:szCs w:val="22"/>
        </w:rPr>
      </w:pPr>
      <w:r>
        <w:rPr>
          <w:rFonts w:asciiTheme="majorHAnsi" w:eastAsia="Arial" w:hAnsiTheme="majorHAnsi" w:cs="Arial"/>
          <w:color w:val="272726"/>
          <w:sz w:val="22"/>
          <w:szCs w:val="22"/>
        </w:rPr>
        <w:t>Renforcer la lutte contre la TEH des mineurs sous toutes ses formes</w:t>
      </w:r>
    </w:p>
    <w:p w14:paraId="146F5350" w14:textId="77777777" w:rsidR="008B616D" w:rsidRPr="008B616D" w:rsidRDefault="008B616D" w:rsidP="008B616D">
      <w:pPr>
        <w:rPr>
          <w:rFonts w:asciiTheme="majorHAnsi" w:eastAsia="Times New Roman" w:hAnsiTheme="majorHAnsi" w:cs="Times New Roman"/>
          <w:sz w:val="22"/>
          <w:szCs w:val="22"/>
        </w:rPr>
      </w:pPr>
    </w:p>
    <w:p w14:paraId="472AD816" w14:textId="52D776E7" w:rsidR="008B616D" w:rsidRPr="008B616D" w:rsidRDefault="00FA32F4" w:rsidP="008B616D">
      <w:pPr>
        <w:pStyle w:val="ListParagraph"/>
        <w:numPr>
          <w:ilvl w:val="0"/>
          <w:numId w:val="7"/>
        </w:numPr>
        <w:rPr>
          <w:rFonts w:asciiTheme="majorHAnsi" w:eastAsia="Times New Roman" w:hAnsiTheme="majorHAnsi" w:cs="Times New Roman"/>
          <w:sz w:val="22"/>
          <w:szCs w:val="22"/>
        </w:rPr>
      </w:pPr>
      <w:r>
        <w:rPr>
          <w:rFonts w:asciiTheme="majorHAnsi" w:eastAsia="Arial" w:hAnsiTheme="majorHAnsi" w:cs="Arial"/>
          <w:color w:val="272726"/>
          <w:sz w:val="22"/>
          <w:szCs w:val="22"/>
        </w:rPr>
        <w:t>A</w:t>
      </w:r>
      <w:r w:rsidR="0039179B">
        <w:rPr>
          <w:rFonts w:asciiTheme="majorHAnsi" w:eastAsia="Arial" w:hAnsiTheme="majorHAnsi" w:cs="Arial"/>
          <w:color w:val="272726"/>
          <w:sz w:val="22"/>
          <w:szCs w:val="22"/>
        </w:rPr>
        <w:t>méliorer le circuit de signalement et de mise sous protection immédiate des mineurs victimes de TEH</w:t>
      </w:r>
    </w:p>
    <w:p w14:paraId="60BCD456" w14:textId="77777777" w:rsidR="008B616D" w:rsidRPr="008B616D" w:rsidRDefault="008B616D" w:rsidP="008B616D">
      <w:pPr>
        <w:rPr>
          <w:rFonts w:asciiTheme="majorHAnsi" w:eastAsia="Times New Roman" w:hAnsiTheme="majorHAnsi" w:cs="Times New Roman"/>
          <w:sz w:val="22"/>
          <w:szCs w:val="22"/>
        </w:rPr>
      </w:pPr>
    </w:p>
    <w:p w14:paraId="3955CF93" w14:textId="77777777" w:rsidR="003F75FE" w:rsidRPr="008B616D" w:rsidRDefault="00FA32F4" w:rsidP="008B616D">
      <w:pPr>
        <w:pStyle w:val="ListParagraph"/>
        <w:numPr>
          <w:ilvl w:val="0"/>
          <w:numId w:val="7"/>
        </w:numPr>
        <w:rPr>
          <w:rFonts w:asciiTheme="majorHAnsi" w:eastAsia="Times New Roman" w:hAnsiTheme="majorHAnsi" w:cs="Times New Roman"/>
          <w:sz w:val="22"/>
          <w:szCs w:val="22"/>
        </w:rPr>
      </w:pPr>
      <w:r>
        <w:rPr>
          <w:rFonts w:asciiTheme="majorHAnsi" w:eastAsia="Arial" w:hAnsiTheme="majorHAnsi" w:cs="Arial"/>
          <w:color w:val="272726"/>
          <w:sz w:val="22"/>
          <w:szCs w:val="22"/>
        </w:rPr>
        <w:t>C</w:t>
      </w:r>
      <w:r w:rsidR="0039179B" w:rsidRPr="0039179B">
        <w:rPr>
          <w:rFonts w:asciiTheme="majorHAnsi" w:eastAsia="Arial" w:hAnsiTheme="majorHAnsi" w:cs="Arial"/>
          <w:color w:val="272726"/>
          <w:sz w:val="22"/>
          <w:szCs w:val="22"/>
        </w:rPr>
        <w:t xml:space="preserve">réer davantage de </w:t>
      </w:r>
      <w:r w:rsidR="00D25E07" w:rsidRPr="0039179B">
        <w:rPr>
          <w:rFonts w:asciiTheme="majorHAnsi" w:eastAsia="Arial" w:hAnsiTheme="majorHAnsi" w:cs="Arial"/>
          <w:color w:val="272726"/>
          <w:sz w:val="22"/>
          <w:szCs w:val="22"/>
        </w:rPr>
        <w:t>structure</w:t>
      </w:r>
      <w:r w:rsidR="0039179B" w:rsidRPr="0039179B">
        <w:rPr>
          <w:rFonts w:asciiTheme="majorHAnsi" w:eastAsia="Arial" w:hAnsiTheme="majorHAnsi" w:cs="Arial"/>
          <w:color w:val="272726"/>
          <w:sz w:val="22"/>
          <w:szCs w:val="22"/>
        </w:rPr>
        <w:t>s</w:t>
      </w:r>
      <w:r w:rsidR="00D25E07" w:rsidRPr="0039179B">
        <w:rPr>
          <w:rFonts w:asciiTheme="majorHAnsi" w:eastAsia="Arial" w:hAnsiTheme="majorHAnsi" w:cs="Arial"/>
          <w:color w:val="272726"/>
          <w:sz w:val="22"/>
          <w:szCs w:val="22"/>
        </w:rPr>
        <w:t xml:space="preserve"> </w:t>
      </w:r>
      <w:r w:rsidR="0039179B" w:rsidRPr="0039179B">
        <w:rPr>
          <w:rFonts w:asciiTheme="majorHAnsi" w:eastAsia="Arial" w:hAnsiTheme="majorHAnsi" w:cs="Arial"/>
          <w:color w:val="272726"/>
          <w:sz w:val="22"/>
          <w:szCs w:val="22"/>
        </w:rPr>
        <w:t xml:space="preserve">sécurisées et sécurisantes </w:t>
      </w:r>
      <w:r w:rsidR="00D25E07" w:rsidRPr="0039179B">
        <w:rPr>
          <w:rFonts w:asciiTheme="majorHAnsi" w:eastAsia="Arial" w:hAnsiTheme="majorHAnsi" w:cs="Arial"/>
          <w:color w:val="272726"/>
          <w:sz w:val="22"/>
          <w:szCs w:val="22"/>
        </w:rPr>
        <w:t>dédiée</w:t>
      </w:r>
      <w:r w:rsidR="0039179B" w:rsidRPr="0039179B">
        <w:rPr>
          <w:rFonts w:asciiTheme="majorHAnsi" w:eastAsia="Arial" w:hAnsiTheme="majorHAnsi" w:cs="Arial"/>
          <w:color w:val="272726"/>
          <w:sz w:val="22"/>
          <w:szCs w:val="22"/>
        </w:rPr>
        <w:t>s</w:t>
      </w:r>
      <w:r w:rsidR="00D25E07" w:rsidRPr="0039179B">
        <w:rPr>
          <w:rFonts w:asciiTheme="majorHAnsi" w:eastAsia="Arial" w:hAnsiTheme="majorHAnsi" w:cs="Arial"/>
          <w:color w:val="272726"/>
          <w:sz w:val="22"/>
          <w:szCs w:val="22"/>
        </w:rPr>
        <w:t xml:space="preserve"> aux victimes de TEH</w:t>
      </w:r>
      <w:r w:rsidR="0039179B" w:rsidRPr="0039179B">
        <w:rPr>
          <w:rFonts w:asciiTheme="majorHAnsi" w:eastAsia="Arial" w:hAnsiTheme="majorHAnsi" w:cs="Arial"/>
          <w:color w:val="272726"/>
          <w:sz w:val="22"/>
          <w:szCs w:val="22"/>
        </w:rPr>
        <w:t xml:space="preserve"> et </w:t>
      </w:r>
      <w:r w:rsidR="0039179B">
        <w:rPr>
          <w:rFonts w:asciiTheme="majorHAnsi" w:eastAsia="Arial" w:hAnsiTheme="majorHAnsi" w:cs="Arial"/>
          <w:color w:val="272726"/>
          <w:sz w:val="22"/>
          <w:szCs w:val="22"/>
        </w:rPr>
        <w:t xml:space="preserve">les munir </w:t>
      </w:r>
      <w:r w:rsidR="0039179B" w:rsidRPr="0039179B">
        <w:rPr>
          <w:rFonts w:asciiTheme="majorHAnsi" w:eastAsia="Arial" w:hAnsiTheme="majorHAnsi" w:cs="Arial"/>
          <w:color w:val="272726"/>
          <w:sz w:val="22"/>
          <w:szCs w:val="22"/>
        </w:rPr>
        <w:t xml:space="preserve">de services de santé appropriés pour aider les jeunes à sortir de leurs addictions. </w:t>
      </w:r>
    </w:p>
    <w:p w14:paraId="104AEBB7" w14:textId="77777777" w:rsidR="008B616D" w:rsidRPr="0039179B" w:rsidRDefault="008B616D" w:rsidP="008B616D">
      <w:pPr>
        <w:pStyle w:val="ListParagraph"/>
        <w:rPr>
          <w:rFonts w:asciiTheme="majorHAnsi" w:eastAsia="Times New Roman" w:hAnsiTheme="majorHAnsi" w:cs="Times New Roman"/>
          <w:sz w:val="22"/>
          <w:szCs w:val="22"/>
        </w:rPr>
      </w:pPr>
    </w:p>
    <w:p w14:paraId="6AB6E795" w14:textId="77777777" w:rsidR="008B616D" w:rsidRDefault="008B616D" w:rsidP="008B616D">
      <w:pPr>
        <w:contextualSpacing/>
        <w:jc w:val="both"/>
        <w:rPr>
          <w:rFonts w:asciiTheme="majorHAnsi" w:eastAsia="Times New Roman" w:hAnsiTheme="majorHAnsi" w:cs="Times New Roman"/>
          <w:sz w:val="22"/>
          <w:szCs w:val="22"/>
        </w:rPr>
      </w:pPr>
    </w:p>
    <w:p w14:paraId="6125688F" w14:textId="185E3AEA" w:rsidR="008B616D" w:rsidRDefault="008B616D" w:rsidP="008B616D">
      <w:pPr>
        <w:jc w:val="center"/>
        <w:rPr>
          <w:rFonts w:asciiTheme="majorHAnsi" w:eastAsia="Times New Roman" w:hAnsiTheme="majorHAnsi" w:cs="Times New Roman"/>
          <w:sz w:val="22"/>
          <w:szCs w:val="22"/>
        </w:rPr>
      </w:pPr>
      <w:r w:rsidRPr="008B616D">
        <w:rPr>
          <w:rFonts w:asciiTheme="majorHAnsi" w:eastAsia="Times New Roman" w:hAnsiTheme="majorHAnsi" w:cs="Times New Roman"/>
          <w:sz w:val="22"/>
          <w:szCs w:val="22"/>
        </w:rPr>
        <w:t>* * * * *</w:t>
      </w:r>
      <w:r>
        <w:rPr>
          <w:rFonts w:asciiTheme="majorHAnsi" w:eastAsia="Times New Roman" w:hAnsiTheme="majorHAnsi" w:cs="Times New Roman"/>
          <w:sz w:val="22"/>
          <w:szCs w:val="22"/>
        </w:rPr>
        <w:t xml:space="preserve"> * *</w:t>
      </w:r>
    </w:p>
    <w:sectPr w:rsidR="008B616D" w:rsidSect="005A24DC">
      <w:headerReference w:type="default" r:id="rId11"/>
      <w:footerReference w:type="even" r:id="rId12"/>
      <w:footerReference w:type="default" r:id="rId13"/>
      <w:pgSz w:w="11900" w:h="16840"/>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20ADD" w14:textId="77777777" w:rsidR="00247DB7" w:rsidRDefault="00247DB7" w:rsidP="0086204C">
      <w:r>
        <w:separator/>
      </w:r>
    </w:p>
  </w:endnote>
  <w:endnote w:type="continuationSeparator" w:id="0">
    <w:p w14:paraId="3180C0F6" w14:textId="77777777" w:rsidR="00247DB7" w:rsidRDefault="00247DB7" w:rsidP="00862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3C171" w14:textId="77777777" w:rsidR="00D43F98" w:rsidRDefault="00D43F98" w:rsidP="00D43F9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00B7F7" w14:textId="77777777" w:rsidR="00D43F98" w:rsidRDefault="00D43F98" w:rsidP="008620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C2D1EA" w14:textId="77777777" w:rsidR="00D43F98" w:rsidRDefault="00D43F98" w:rsidP="00D43F9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87402">
      <w:rPr>
        <w:rStyle w:val="PageNumber"/>
        <w:noProof/>
      </w:rPr>
      <w:t>1</w:t>
    </w:r>
    <w:r>
      <w:rPr>
        <w:rStyle w:val="PageNumber"/>
      </w:rPr>
      <w:fldChar w:fldCharType="end"/>
    </w:r>
  </w:p>
  <w:p w14:paraId="53FBD842" w14:textId="77777777" w:rsidR="00D43F98" w:rsidRDefault="00D43F98" w:rsidP="008620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A383FC" w14:textId="77777777" w:rsidR="00247DB7" w:rsidRDefault="00247DB7" w:rsidP="0086204C">
      <w:r>
        <w:separator/>
      </w:r>
    </w:p>
  </w:footnote>
  <w:footnote w:type="continuationSeparator" w:id="0">
    <w:p w14:paraId="108A3DD1" w14:textId="77777777" w:rsidR="00247DB7" w:rsidRDefault="00247DB7" w:rsidP="0086204C">
      <w:r>
        <w:continuationSeparator/>
      </w:r>
    </w:p>
  </w:footnote>
  <w:footnote w:id="1">
    <w:p w14:paraId="31BF012F" w14:textId="0A55802B" w:rsidR="00D43F98" w:rsidRPr="00D52CBD" w:rsidRDefault="00D43F98" w:rsidP="00D52CBD">
      <w:pPr>
        <w:jc w:val="both"/>
        <w:outlineLvl w:val="0"/>
        <w:rPr>
          <w:rFonts w:asciiTheme="majorHAnsi" w:eastAsia="Arial" w:hAnsiTheme="majorHAnsi" w:cs="Arial"/>
          <w:bCs/>
          <w:sz w:val="20"/>
          <w:szCs w:val="20"/>
        </w:rPr>
      </w:pPr>
      <w:r w:rsidRPr="00BA5AF0">
        <w:rPr>
          <w:b/>
          <w:bCs/>
        </w:rPr>
        <w:t>(</w:t>
      </w:r>
      <w:r w:rsidRPr="00BA5AF0">
        <w:rPr>
          <w:rStyle w:val="FootnoteReference"/>
          <w:b/>
          <w:bCs/>
        </w:rPr>
        <w:footnoteRef/>
      </w:r>
      <w:r w:rsidRPr="00BA5AF0">
        <w:rPr>
          <w:b/>
          <w:bCs/>
        </w:rPr>
        <w:t>)</w:t>
      </w:r>
      <w:r>
        <w:t xml:space="preserve"> </w:t>
      </w:r>
      <w:r>
        <w:rPr>
          <w:rFonts w:asciiTheme="majorHAnsi" w:eastAsia="Arial" w:hAnsiTheme="majorHAnsi" w:cs="Arial"/>
          <w:bCs/>
          <w:sz w:val="20"/>
          <w:szCs w:val="20"/>
        </w:rPr>
        <w:t xml:space="preserve">Le </w:t>
      </w:r>
      <w:r w:rsidRPr="005C1A1A">
        <w:rPr>
          <w:rFonts w:asciiTheme="majorHAnsi" w:eastAsia="Arial" w:hAnsiTheme="majorHAnsi" w:cs="Arial"/>
          <w:bCs/>
          <w:sz w:val="20"/>
          <w:szCs w:val="20"/>
        </w:rPr>
        <w:t xml:space="preserve">Rapport de la France </w:t>
      </w:r>
      <w:r>
        <w:rPr>
          <w:rFonts w:asciiTheme="majorHAnsi" w:eastAsia="Arial" w:hAnsiTheme="majorHAnsi" w:cs="Arial"/>
          <w:bCs/>
          <w:sz w:val="20"/>
          <w:szCs w:val="20"/>
        </w:rPr>
        <w:t>ne contient qu’un seul paragraphe relatif aux</w:t>
      </w:r>
      <w:r w:rsidRPr="005C1A1A">
        <w:rPr>
          <w:rFonts w:asciiTheme="majorHAnsi" w:eastAsia="Arial" w:hAnsiTheme="majorHAnsi" w:cs="Arial"/>
          <w:bCs/>
          <w:sz w:val="20"/>
          <w:szCs w:val="20"/>
        </w:rPr>
        <w:t xml:space="preserve"> MIE</w:t>
      </w:r>
      <w:r>
        <w:rPr>
          <w:rFonts w:asciiTheme="majorHAnsi" w:eastAsia="Arial" w:hAnsiTheme="majorHAnsi" w:cs="Arial"/>
          <w:bCs/>
          <w:sz w:val="20"/>
          <w:szCs w:val="20"/>
        </w:rPr>
        <w:t xml:space="preserve">, en page </w:t>
      </w:r>
      <w:r w:rsidRPr="005C1A1A">
        <w:rPr>
          <w:rFonts w:asciiTheme="majorHAnsi" w:eastAsia="Arial" w:hAnsiTheme="majorHAnsi" w:cs="Arial"/>
          <w:bCs/>
          <w:sz w:val="20"/>
          <w:szCs w:val="20"/>
        </w:rPr>
        <w:t>31</w:t>
      </w:r>
      <w:r>
        <w:rPr>
          <w:rFonts w:asciiTheme="majorHAnsi" w:eastAsia="Arial" w:hAnsiTheme="majorHAnsi" w:cs="Arial"/>
          <w:bCs/>
          <w:sz w:val="20"/>
          <w:szCs w:val="20"/>
        </w:rPr>
        <w:t> :</w:t>
      </w:r>
      <w:r w:rsidRPr="005C1A1A">
        <w:rPr>
          <w:rFonts w:asciiTheme="majorHAnsi" w:eastAsia="Arial" w:hAnsiTheme="majorHAnsi" w:cs="Arial"/>
          <w:bCs/>
          <w:sz w:val="20"/>
          <w:szCs w:val="20"/>
        </w:rPr>
        <w:t xml:space="preserve"> </w:t>
      </w:r>
    </w:p>
    <w:p w14:paraId="079D4091" w14:textId="77777777" w:rsidR="00D43F98" w:rsidRPr="005C1A1A" w:rsidRDefault="00D43F98" w:rsidP="00AB2E16">
      <w:pPr>
        <w:jc w:val="both"/>
        <w:outlineLvl w:val="0"/>
        <w:rPr>
          <w:rFonts w:asciiTheme="majorHAnsi" w:eastAsia="Arial" w:hAnsiTheme="majorHAnsi" w:cs="Arial"/>
          <w:bCs/>
          <w:sz w:val="20"/>
          <w:szCs w:val="20"/>
        </w:rPr>
      </w:pPr>
      <w:r w:rsidRPr="005C1A1A">
        <w:rPr>
          <w:rFonts w:asciiTheme="majorHAnsi" w:eastAsia="Arial" w:hAnsiTheme="majorHAnsi" w:cs="Arial"/>
          <w:bCs/>
          <w:i/>
          <w:iCs/>
          <w:sz w:val="20"/>
          <w:szCs w:val="20"/>
        </w:rPr>
        <w:t>Section H - Mesures de protection spéciales :</w:t>
      </w:r>
      <w:r w:rsidRPr="005C1A1A">
        <w:rPr>
          <w:rFonts w:asciiTheme="majorHAnsi" w:eastAsia="Arial" w:hAnsiTheme="majorHAnsi" w:cs="Arial"/>
          <w:bCs/>
          <w:sz w:val="20"/>
          <w:szCs w:val="20"/>
        </w:rPr>
        <w:t xml:space="preserve"> </w:t>
      </w:r>
    </w:p>
    <w:p w14:paraId="36C2C202" w14:textId="77777777" w:rsidR="00D43F98" w:rsidRPr="005C1A1A" w:rsidRDefault="00D43F98" w:rsidP="00AB2E16">
      <w:pPr>
        <w:jc w:val="both"/>
        <w:outlineLvl w:val="0"/>
        <w:rPr>
          <w:rFonts w:asciiTheme="majorHAnsi" w:eastAsia="Arial" w:hAnsiTheme="majorHAnsi" w:cs="Arial"/>
          <w:bCs/>
          <w:sz w:val="20"/>
          <w:szCs w:val="20"/>
        </w:rPr>
      </w:pPr>
      <w:r w:rsidRPr="005C1A1A">
        <w:rPr>
          <w:rFonts w:asciiTheme="majorHAnsi" w:eastAsia="Arial" w:hAnsiTheme="majorHAnsi" w:cs="Arial"/>
          <w:bCs/>
          <w:sz w:val="20"/>
          <w:szCs w:val="20"/>
        </w:rPr>
        <w:t>1.a) Ressources allouées au soutien, à la protection, à la représentation juridique et à l’assistance sociale des enfants migrants non accompagnés. « </w:t>
      </w:r>
      <w:r w:rsidRPr="005C1A1A">
        <w:rPr>
          <w:rFonts w:asciiTheme="majorHAnsi" w:eastAsia="Arial" w:hAnsiTheme="majorHAnsi" w:cs="Arial"/>
          <w:bCs/>
          <w:i/>
          <w:iCs/>
          <w:sz w:val="20"/>
          <w:szCs w:val="20"/>
        </w:rPr>
        <w:t>Dès lors que la minorité des enfants migrants non accompagnés est constatée, leur prise en charge est pilotée par la Protection judiciaire de la jeunesse qui les confie à l’ASE au même titre que tous les autres enfants faisant l’objet d’une mesure de protection sur le territoire.</w:t>
      </w:r>
      <w:r w:rsidRPr="005C1A1A">
        <w:rPr>
          <w:rFonts w:asciiTheme="majorHAnsi" w:eastAsia="Arial" w:hAnsiTheme="majorHAnsi" w:cs="Arial"/>
          <w:bCs/>
          <w:sz w:val="20"/>
          <w:szCs w:val="20"/>
        </w:rPr>
        <w:t xml:space="preserve"> » </w:t>
      </w:r>
    </w:p>
    <w:p w14:paraId="68999D91" w14:textId="77777777" w:rsidR="00D43F98" w:rsidRDefault="00D43F98" w:rsidP="00AB2E16">
      <w:pPr>
        <w:pStyle w:val="FootnoteText"/>
        <w:rPr>
          <w:rFonts w:asciiTheme="majorHAnsi" w:eastAsia="Arial" w:hAnsiTheme="majorHAnsi" w:cs="Arial"/>
          <w:bCs/>
          <w:sz w:val="20"/>
          <w:szCs w:val="20"/>
        </w:rPr>
      </w:pPr>
    </w:p>
    <w:p w14:paraId="683EB185" w14:textId="77777777" w:rsidR="00D43F98" w:rsidRDefault="00D43F98" w:rsidP="00AB2E16">
      <w:pPr>
        <w:pStyle w:val="FootnoteText"/>
      </w:pPr>
    </w:p>
  </w:footnote>
  <w:footnote w:id="2">
    <w:p w14:paraId="2979B763" w14:textId="370D223F" w:rsidR="00D43F98" w:rsidRDefault="00D43F98" w:rsidP="00BA5AF0">
      <w:pPr>
        <w:spacing w:before="240" w:after="240"/>
        <w:jc w:val="both"/>
        <w:rPr>
          <w:rFonts w:asciiTheme="majorHAnsi" w:eastAsia="Arial" w:hAnsiTheme="majorHAnsi" w:cs="Arial"/>
          <w:color w:val="272726"/>
          <w:sz w:val="22"/>
          <w:szCs w:val="22"/>
        </w:rPr>
      </w:pPr>
      <w:r w:rsidRPr="00BA5AF0">
        <w:rPr>
          <w:b/>
          <w:bCs/>
        </w:rPr>
        <w:t>(</w:t>
      </w:r>
      <w:r w:rsidRPr="00BA5AF0">
        <w:rPr>
          <w:rStyle w:val="FootnoteReference"/>
          <w:b/>
          <w:bCs/>
        </w:rPr>
        <w:footnoteRef/>
      </w:r>
      <w:r w:rsidRPr="00BA5AF0">
        <w:rPr>
          <w:b/>
          <w:bCs/>
        </w:rPr>
        <w:t>)</w:t>
      </w:r>
      <w:r>
        <w:t xml:space="preserve"> </w:t>
      </w:r>
      <w:r w:rsidRPr="00E32933">
        <w:rPr>
          <w:rFonts w:asciiTheme="majorHAnsi" w:eastAsia="Arial" w:hAnsiTheme="majorHAnsi" w:cs="Arial"/>
          <w:color w:val="272726"/>
          <w:sz w:val="21"/>
          <w:szCs w:val="21"/>
        </w:rPr>
        <w:t xml:space="preserve">L’une des innovations </w:t>
      </w:r>
      <w:r w:rsidR="00BA5AF0">
        <w:rPr>
          <w:rFonts w:asciiTheme="majorHAnsi" w:eastAsia="Arial" w:hAnsiTheme="majorHAnsi" w:cs="Arial"/>
          <w:color w:val="272726"/>
          <w:sz w:val="21"/>
          <w:szCs w:val="21"/>
        </w:rPr>
        <w:t xml:space="preserve">majeures </w:t>
      </w:r>
      <w:r w:rsidRPr="00E32933">
        <w:rPr>
          <w:rFonts w:asciiTheme="majorHAnsi" w:eastAsia="Arial" w:hAnsiTheme="majorHAnsi" w:cs="Arial"/>
          <w:color w:val="272726"/>
          <w:sz w:val="21"/>
          <w:szCs w:val="21"/>
        </w:rPr>
        <w:t>du CJPM est d’instaurer la procédure de « césure » du jugement pénal en deux audiences distinctes (article L.521-1), à savoir une première audience dite de culpabilité permettant d’ouvrir une période de mise à l’épreuve éducative, puis une seconde audience de prononcé de la sanction. A cette procédure normale s’ajoute une procédure exceptionnelle à audience unique (article L521-6), laquelle est encadrée par des conditions strictes tenant à une connaissance suffisante de la personnalité du mineur.</w:t>
      </w:r>
    </w:p>
    <w:p w14:paraId="36C8435B" w14:textId="3CE9C4B8" w:rsidR="00D43F98" w:rsidRDefault="00D43F98">
      <w:pPr>
        <w:pStyle w:val="FootnoteText"/>
      </w:pPr>
    </w:p>
  </w:footnote>
  <w:footnote w:id="3">
    <w:p w14:paraId="4E701B97" w14:textId="6B1A2E9B" w:rsidR="00D43F98" w:rsidRPr="008B616D" w:rsidRDefault="00D43F98" w:rsidP="008B616D">
      <w:pPr>
        <w:spacing w:before="240" w:after="240" w:line="259" w:lineRule="auto"/>
        <w:jc w:val="both"/>
        <w:rPr>
          <w:rFonts w:asciiTheme="majorHAnsi" w:eastAsia="Arial" w:hAnsiTheme="majorHAnsi" w:cs="Arial"/>
          <w:color w:val="000000" w:themeColor="text1"/>
          <w:sz w:val="20"/>
          <w:szCs w:val="20"/>
        </w:rPr>
      </w:pPr>
      <w:r w:rsidRPr="00BA5AF0">
        <w:rPr>
          <w:b/>
          <w:bCs/>
          <w:color w:val="000000" w:themeColor="text1"/>
          <w:sz w:val="20"/>
          <w:szCs w:val="20"/>
        </w:rPr>
        <w:t>(</w:t>
      </w:r>
      <w:r w:rsidRPr="00BA5AF0">
        <w:rPr>
          <w:rStyle w:val="FootnoteReference"/>
          <w:b/>
          <w:bCs/>
          <w:color w:val="000000" w:themeColor="text1"/>
          <w:sz w:val="20"/>
          <w:szCs w:val="20"/>
        </w:rPr>
        <w:footnoteRef/>
      </w:r>
      <w:r w:rsidRPr="00BA5AF0">
        <w:rPr>
          <w:b/>
          <w:bCs/>
          <w:color w:val="000000" w:themeColor="text1"/>
          <w:sz w:val="20"/>
          <w:szCs w:val="20"/>
        </w:rPr>
        <w:t>)</w:t>
      </w:r>
      <w:r w:rsidRPr="00D43F98">
        <w:rPr>
          <w:color w:val="000000" w:themeColor="text1"/>
          <w:sz w:val="20"/>
          <w:szCs w:val="20"/>
        </w:rPr>
        <w:t xml:space="preserve"> </w:t>
      </w:r>
      <w:r w:rsidRPr="00D43F98">
        <w:rPr>
          <w:rFonts w:asciiTheme="majorHAnsi" w:eastAsia="Arial" w:hAnsiTheme="majorHAnsi" w:cs="Arial"/>
          <w:color w:val="000000" w:themeColor="text1"/>
          <w:sz w:val="20"/>
          <w:szCs w:val="20"/>
        </w:rPr>
        <w:t xml:space="preserve">La seule mesure éducative proposée est </w:t>
      </w:r>
      <w:r>
        <w:rPr>
          <w:rFonts w:asciiTheme="majorHAnsi" w:eastAsia="Arial" w:hAnsiTheme="majorHAnsi" w:cs="Arial"/>
          <w:color w:val="000000" w:themeColor="text1"/>
          <w:sz w:val="20"/>
          <w:szCs w:val="20"/>
        </w:rPr>
        <w:t xml:space="preserve">généralement </w:t>
      </w:r>
      <w:r w:rsidRPr="00D43F98">
        <w:rPr>
          <w:rFonts w:asciiTheme="majorHAnsi" w:eastAsia="Arial" w:hAnsiTheme="majorHAnsi" w:cs="Arial"/>
          <w:color w:val="000000" w:themeColor="text1"/>
          <w:sz w:val="20"/>
          <w:szCs w:val="20"/>
        </w:rPr>
        <w:t xml:space="preserve">un rendez-vous avec un éducateur de la Protection </w:t>
      </w:r>
      <w:r w:rsidRPr="00BA5AF0">
        <w:rPr>
          <w:rFonts w:asciiTheme="majorHAnsi" w:eastAsia="Arial" w:hAnsiTheme="majorHAnsi" w:cs="Arial"/>
          <w:color w:val="000000" w:themeColor="text1"/>
          <w:sz w:val="20"/>
          <w:szCs w:val="20"/>
        </w:rPr>
        <w:t xml:space="preserve">Judiciaire de la Jeunesse. </w:t>
      </w:r>
    </w:p>
  </w:footnote>
  <w:footnote w:id="4">
    <w:p w14:paraId="49E6CD04" w14:textId="284B49BE" w:rsidR="00BA5AF0" w:rsidRPr="00BA5AF0" w:rsidRDefault="00BA5AF0" w:rsidP="008B616D">
      <w:pPr>
        <w:pStyle w:val="Heading1"/>
        <w:shd w:val="clear" w:color="auto" w:fill="FFFFFF"/>
        <w:spacing w:before="0" w:after="0"/>
        <w:contextualSpacing/>
        <w:rPr>
          <w:rFonts w:ascii="Arial" w:hAnsi="Arial" w:cs="Arial"/>
          <w:b w:val="0"/>
          <w:bCs/>
          <w:color w:val="4A5E81"/>
          <w:sz w:val="20"/>
          <w:szCs w:val="20"/>
        </w:rPr>
      </w:pPr>
      <w:r>
        <w:rPr>
          <w:sz w:val="20"/>
          <w:szCs w:val="20"/>
        </w:rPr>
        <w:t>(</w:t>
      </w:r>
      <w:r w:rsidRPr="00BA5AF0">
        <w:rPr>
          <w:rStyle w:val="FootnoteReference"/>
          <w:sz w:val="20"/>
          <w:szCs w:val="20"/>
        </w:rPr>
        <w:footnoteRef/>
      </w:r>
      <w:r>
        <w:rPr>
          <w:sz w:val="20"/>
          <w:szCs w:val="20"/>
        </w:rPr>
        <w:t>)</w:t>
      </w:r>
      <w:r w:rsidRPr="00BA5AF0">
        <w:rPr>
          <w:sz w:val="20"/>
          <w:szCs w:val="20"/>
        </w:rPr>
        <w:t xml:space="preserve"> </w:t>
      </w:r>
      <w:r w:rsidRPr="00BA5AF0">
        <w:rPr>
          <w:rFonts w:asciiTheme="majorHAnsi" w:eastAsia="Arial" w:hAnsiTheme="majorHAnsi" w:cs="Arial"/>
          <w:b w:val="0"/>
          <w:bCs/>
          <w:color w:val="272726"/>
          <w:sz w:val="20"/>
          <w:szCs w:val="20"/>
        </w:rPr>
        <w:t>« </w:t>
      </w:r>
      <w:r w:rsidRPr="008B616D">
        <w:rPr>
          <w:rFonts w:asciiTheme="majorHAnsi" w:eastAsia="Arial" w:hAnsiTheme="majorHAnsi" w:cs="Arial"/>
          <w:b w:val="0"/>
          <w:bCs/>
          <w:i/>
          <w:iCs/>
          <w:color w:val="272726"/>
          <w:sz w:val="20"/>
          <w:szCs w:val="20"/>
        </w:rPr>
        <w:t>Lorsque le Procureur constate par procès-verbal qu’une personne qu’il veut citer à comparaître est sans domicile connu, ce procès-verbal vaut citation à parquet. Il permet de juger la personne par défaut </w:t>
      </w:r>
      <w:r w:rsidRPr="00BA5AF0">
        <w:rPr>
          <w:rFonts w:asciiTheme="majorHAnsi" w:eastAsia="Arial" w:hAnsiTheme="majorHAnsi" w:cs="Arial"/>
          <w:b w:val="0"/>
          <w:bCs/>
          <w:color w:val="272726"/>
          <w:sz w:val="20"/>
          <w:szCs w:val="20"/>
        </w:rPr>
        <w:t>» (Code de procédure pénale article 559 dernier alinéa introduit par la</w:t>
      </w:r>
      <w:r w:rsidRPr="008B616D">
        <w:rPr>
          <w:rFonts w:asciiTheme="majorHAnsi" w:eastAsia="Arial" w:hAnsiTheme="majorHAnsi" w:cs="Arial"/>
          <w:b w:val="0"/>
          <w:bCs/>
          <w:color w:val="000000" w:themeColor="text1"/>
          <w:sz w:val="20"/>
          <w:szCs w:val="20"/>
        </w:rPr>
        <w:t xml:space="preserve"> </w:t>
      </w:r>
      <w:r w:rsidR="008B616D" w:rsidRPr="008B616D">
        <w:rPr>
          <w:rFonts w:asciiTheme="majorHAnsi" w:eastAsia="Arial" w:hAnsiTheme="majorHAnsi" w:cs="Arial"/>
          <w:b w:val="0"/>
          <w:bCs/>
          <w:color w:val="000000" w:themeColor="text1"/>
          <w:sz w:val="20"/>
          <w:szCs w:val="20"/>
        </w:rPr>
        <w:t>Loi</w:t>
      </w:r>
      <w:r w:rsidRPr="008B616D">
        <w:rPr>
          <w:rFonts w:asciiTheme="majorHAnsi" w:hAnsiTheme="majorHAnsi" w:cstheme="majorHAnsi"/>
          <w:b w:val="0"/>
          <w:bCs/>
          <w:color w:val="000000" w:themeColor="text1"/>
          <w:sz w:val="20"/>
          <w:szCs w:val="20"/>
        </w:rPr>
        <w:t xml:space="preserve"> n° 2019-222 du 23 mars 2019)</w:t>
      </w:r>
      <w:r w:rsidRPr="008B616D">
        <w:rPr>
          <w:rFonts w:asciiTheme="majorHAnsi" w:eastAsia="Arial" w:hAnsiTheme="majorHAnsi" w:cs="Arial"/>
          <w:b w:val="0"/>
          <w:bCs/>
          <w:color w:val="000000" w:themeColor="text1"/>
          <w:sz w:val="20"/>
          <w:szCs w:val="20"/>
        </w:rPr>
        <w:t xml:space="preserve"> : </w:t>
      </w:r>
      <w:r w:rsidRPr="00BA5AF0">
        <w:rPr>
          <w:rFonts w:asciiTheme="majorHAnsi" w:eastAsia="Arial" w:hAnsiTheme="majorHAnsi" w:cs="Arial"/>
          <w:b w:val="0"/>
          <w:bCs/>
          <w:color w:val="272726"/>
          <w:sz w:val="20"/>
          <w:szCs w:val="20"/>
        </w:rPr>
        <w:t>ce texte permet au Parquet de faire des citations factices à des MIE sans domicile et à leurs représentants légaux dont on ne connait pas les coordonnées</w:t>
      </w:r>
      <w:r w:rsidR="008B616D">
        <w:rPr>
          <w:rFonts w:asciiTheme="majorHAnsi" w:eastAsia="Arial" w:hAnsiTheme="majorHAnsi" w:cs="Arial"/>
          <w:b w:val="0"/>
          <w:bCs/>
          <w:color w:val="272726"/>
          <w:sz w:val="20"/>
          <w:szCs w:val="20"/>
        </w:rPr>
        <w:t>.</w:t>
      </w:r>
    </w:p>
    <w:p w14:paraId="3653FB34" w14:textId="77777777" w:rsidR="00BA5AF0" w:rsidRPr="00BA5AF0" w:rsidRDefault="00BA5AF0" w:rsidP="00BA5AF0">
      <w:pPr>
        <w:contextualSpacing/>
        <w:jc w:val="both"/>
        <w:rPr>
          <w:rFonts w:asciiTheme="majorHAnsi" w:eastAsia="Arial" w:hAnsiTheme="majorHAnsi" w:cs="Arial"/>
          <w:bCs/>
          <w:color w:val="272726"/>
          <w:sz w:val="20"/>
          <w:szCs w:val="20"/>
        </w:rPr>
      </w:pPr>
    </w:p>
    <w:p w14:paraId="21D45023" w14:textId="1D867297" w:rsidR="00BA5AF0" w:rsidRPr="00BA5AF0" w:rsidRDefault="00BA5AF0">
      <w:pPr>
        <w:pStyle w:val="FootnoteText"/>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190A3" w14:textId="77777777" w:rsidR="00D43F98" w:rsidRDefault="00D43F98">
    <w:pPr>
      <w:pStyle w:val="Header"/>
      <w:rPr>
        <w:rFonts w:asciiTheme="majorBidi" w:hAnsiTheme="majorBidi" w:cstheme="majorBidi"/>
        <w:sz w:val="20"/>
        <w:szCs w:val="20"/>
      </w:rPr>
    </w:pPr>
    <w:r w:rsidRPr="00C65AAC">
      <w:rPr>
        <w:rFonts w:asciiTheme="majorBidi" w:hAnsiTheme="majorBidi" w:cstheme="majorBidi"/>
        <w:sz w:val="20"/>
        <w:szCs w:val="20"/>
      </w:rPr>
      <w:t>RAPPORT COMPLEMENTAIRE DU BA</w:t>
    </w:r>
    <w:r>
      <w:rPr>
        <w:rFonts w:asciiTheme="majorBidi" w:hAnsiTheme="majorBidi" w:cstheme="majorBidi"/>
        <w:sz w:val="20"/>
        <w:szCs w:val="20"/>
      </w:rPr>
      <w:t>RREAU DE PARIS</w:t>
    </w:r>
  </w:p>
  <w:p w14:paraId="1C967F74" w14:textId="77777777" w:rsidR="00D43F98" w:rsidRDefault="00D43F98" w:rsidP="00C65AAC">
    <w:pPr>
      <w:pStyle w:val="Header"/>
      <w:rPr>
        <w:rFonts w:asciiTheme="majorBidi" w:hAnsiTheme="majorBidi" w:cstheme="majorBidi"/>
        <w:sz w:val="20"/>
        <w:szCs w:val="20"/>
      </w:rPr>
    </w:pPr>
    <w:r>
      <w:rPr>
        <w:rFonts w:asciiTheme="majorBidi" w:hAnsiTheme="majorBidi" w:cstheme="majorBidi"/>
        <w:sz w:val="20"/>
        <w:szCs w:val="20"/>
      </w:rPr>
      <w:t xml:space="preserve">AU </w:t>
    </w:r>
    <w:r w:rsidRPr="00C65AAC">
      <w:rPr>
        <w:rFonts w:asciiTheme="majorBidi" w:hAnsiTheme="majorBidi" w:cstheme="majorBidi"/>
        <w:sz w:val="20"/>
        <w:szCs w:val="20"/>
      </w:rPr>
      <w:t>COMITE DES DROITS DE L’ENFANT DES NATIONS-UNIES</w:t>
    </w:r>
  </w:p>
  <w:p w14:paraId="54A44E7F" w14:textId="77777777" w:rsidR="00D43F98" w:rsidRDefault="00D43F98" w:rsidP="00C65AAC">
    <w:pPr>
      <w:pStyle w:val="Header"/>
      <w:rPr>
        <w:rFonts w:asciiTheme="majorBidi" w:hAnsiTheme="majorBidi" w:cstheme="majorBidi"/>
        <w:sz w:val="20"/>
        <w:szCs w:val="20"/>
      </w:rPr>
    </w:pPr>
    <w:proofErr w:type="gramStart"/>
    <w:r>
      <w:rPr>
        <w:rFonts w:asciiTheme="majorBidi" w:hAnsiTheme="majorBidi" w:cstheme="majorBidi"/>
        <w:sz w:val="20"/>
        <w:szCs w:val="20"/>
      </w:rPr>
      <w:t>dans</w:t>
    </w:r>
    <w:proofErr w:type="gramEnd"/>
    <w:r>
      <w:rPr>
        <w:rFonts w:asciiTheme="majorBidi" w:hAnsiTheme="majorBidi" w:cstheme="majorBidi"/>
        <w:sz w:val="20"/>
        <w:szCs w:val="20"/>
      </w:rPr>
      <w:t xml:space="preserve"> le cadre de l’examen de l’application, par la France, de la Convention internationale des droits de l’enfant</w:t>
    </w:r>
  </w:p>
  <w:p w14:paraId="3E64314F" w14:textId="77777777" w:rsidR="00D43F98" w:rsidRPr="00C65AAC" w:rsidRDefault="00D43F98" w:rsidP="00C65AAC">
    <w:pPr>
      <w:pStyle w:val="Header"/>
      <w:rPr>
        <w:rFonts w:asciiTheme="majorBidi" w:hAnsiTheme="majorBidi" w:cstheme="majorBidi"/>
        <w:sz w:val="20"/>
        <w:szCs w:val="20"/>
      </w:rPr>
    </w:pPr>
    <w:r>
      <w:rPr>
        <w:rFonts w:asciiTheme="majorBidi" w:hAnsiTheme="majorBidi" w:cstheme="majorBidi"/>
        <w:sz w:val="20"/>
        <w:szCs w:val="20"/>
      </w:rPr>
      <w:t>15 décembre 2022</w:t>
    </w:r>
  </w:p>
  <w:p w14:paraId="24C46F01" w14:textId="77777777" w:rsidR="00D43F98" w:rsidRPr="00C65AAC" w:rsidRDefault="00D43F98">
    <w:pPr>
      <w:pStyle w:val="Header"/>
      <w:rPr>
        <w:rFonts w:asciiTheme="majorBidi" w:hAnsiTheme="majorBidi" w:cstheme="majorBid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E2C8D"/>
    <w:multiLevelType w:val="multilevel"/>
    <w:tmpl w:val="A4340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5F3D6F"/>
    <w:multiLevelType w:val="multilevel"/>
    <w:tmpl w:val="30466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Arial" w:eastAsia="Arial" w:hAnsi="Arial" w:cs="Arial"/>
        <w:color w:val="272726"/>
        <w:sz w:val="22"/>
        <w:szCs w:val="22"/>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F0337A"/>
    <w:multiLevelType w:val="multilevel"/>
    <w:tmpl w:val="FE4C37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33197DC6"/>
    <w:multiLevelType w:val="multilevel"/>
    <w:tmpl w:val="CCD22D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62860514"/>
    <w:multiLevelType w:val="hybridMultilevel"/>
    <w:tmpl w:val="C2500468"/>
    <w:lvl w:ilvl="0" w:tplc="8CA627D2">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DDE29EC"/>
    <w:multiLevelType w:val="multilevel"/>
    <w:tmpl w:val="DDFA78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3C2747"/>
    <w:multiLevelType w:val="multilevel"/>
    <w:tmpl w:val="0A3023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4D55C48"/>
    <w:multiLevelType w:val="hybridMultilevel"/>
    <w:tmpl w:val="A5C055CE"/>
    <w:lvl w:ilvl="0" w:tplc="51187CF8">
      <w:start w:val="1"/>
      <w:numFmt w:val="bullet"/>
      <w:lvlText w:val="-"/>
      <w:lvlJc w:val="left"/>
      <w:pPr>
        <w:ind w:left="720" w:hanging="360"/>
      </w:pPr>
      <w:rPr>
        <w:rFonts w:ascii="Calibri" w:eastAsia="Arial"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DC1DCEE"/>
    <w:multiLevelType w:val="hybridMultilevel"/>
    <w:tmpl w:val="6E1E089E"/>
    <w:lvl w:ilvl="0" w:tplc="E0A84C12">
      <w:start w:val="1"/>
      <w:numFmt w:val="bullet"/>
      <w:lvlText w:val=""/>
      <w:lvlJc w:val="left"/>
      <w:pPr>
        <w:ind w:left="720" w:hanging="360"/>
      </w:pPr>
      <w:rPr>
        <w:rFonts w:ascii="Symbol" w:hAnsi="Symbol" w:hint="default"/>
      </w:rPr>
    </w:lvl>
    <w:lvl w:ilvl="1" w:tplc="A44093B0">
      <w:start w:val="1"/>
      <w:numFmt w:val="bullet"/>
      <w:lvlText w:val="o"/>
      <w:lvlJc w:val="left"/>
      <w:pPr>
        <w:ind w:left="1440" w:hanging="360"/>
      </w:pPr>
      <w:rPr>
        <w:rFonts w:ascii="Courier New" w:hAnsi="Courier New" w:hint="default"/>
      </w:rPr>
    </w:lvl>
    <w:lvl w:ilvl="2" w:tplc="2B54C0AA">
      <w:start w:val="1"/>
      <w:numFmt w:val="bullet"/>
      <w:lvlText w:val=""/>
      <w:lvlJc w:val="left"/>
      <w:pPr>
        <w:ind w:left="2160" w:hanging="360"/>
      </w:pPr>
      <w:rPr>
        <w:rFonts w:ascii="Wingdings" w:hAnsi="Wingdings" w:hint="default"/>
      </w:rPr>
    </w:lvl>
    <w:lvl w:ilvl="3" w:tplc="DD5A88EE">
      <w:start w:val="1"/>
      <w:numFmt w:val="bullet"/>
      <w:lvlText w:val=""/>
      <w:lvlJc w:val="left"/>
      <w:pPr>
        <w:ind w:left="2880" w:hanging="360"/>
      </w:pPr>
      <w:rPr>
        <w:rFonts w:ascii="Symbol" w:hAnsi="Symbol" w:hint="default"/>
      </w:rPr>
    </w:lvl>
    <w:lvl w:ilvl="4" w:tplc="77A20A5C">
      <w:start w:val="1"/>
      <w:numFmt w:val="bullet"/>
      <w:lvlText w:val="o"/>
      <w:lvlJc w:val="left"/>
      <w:pPr>
        <w:ind w:left="3600" w:hanging="360"/>
      </w:pPr>
      <w:rPr>
        <w:rFonts w:ascii="Courier New" w:hAnsi="Courier New" w:hint="default"/>
      </w:rPr>
    </w:lvl>
    <w:lvl w:ilvl="5" w:tplc="AC0E0112">
      <w:start w:val="1"/>
      <w:numFmt w:val="bullet"/>
      <w:lvlText w:val=""/>
      <w:lvlJc w:val="left"/>
      <w:pPr>
        <w:ind w:left="4320" w:hanging="360"/>
      </w:pPr>
      <w:rPr>
        <w:rFonts w:ascii="Wingdings" w:hAnsi="Wingdings" w:hint="default"/>
      </w:rPr>
    </w:lvl>
    <w:lvl w:ilvl="6" w:tplc="46569D02">
      <w:start w:val="1"/>
      <w:numFmt w:val="bullet"/>
      <w:lvlText w:val=""/>
      <w:lvlJc w:val="left"/>
      <w:pPr>
        <w:ind w:left="5040" w:hanging="360"/>
      </w:pPr>
      <w:rPr>
        <w:rFonts w:ascii="Symbol" w:hAnsi="Symbol" w:hint="default"/>
      </w:rPr>
    </w:lvl>
    <w:lvl w:ilvl="7" w:tplc="FFCE2A26">
      <w:start w:val="1"/>
      <w:numFmt w:val="bullet"/>
      <w:lvlText w:val="o"/>
      <w:lvlJc w:val="left"/>
      <w:pPr>
        <w:ind w:left="5760" w:hanging="360"/>
      </w:pPr>
      <w:rPr>
        <w:rFonts w:ascii="Courier New" w:hAnsi="Courier New" w:hint="default"/>
      </w:rPr>
    </w:lvl>
    <w:lvl w:ilvl="8" w:tplc="600C2AE8">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2"/>
  </w:num>
  <w:num w:numId="5">
    <w:abstractNumId w:val="1"/>
  </w:num>
  <w:num w:numId="6">
    <w:abstractNumId w:val="3"/>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FE"/>
    <w:rsid w:val="00013BB9"/>
    <w:rsid w:val="00032DA7"/>
    <w:rsid w:val="00054ECC"/>
    <w:rsid w:val="000937FA"/>
    <w:rsid w:val="000C341A"/>
    <w:rsid w:val="000D2133"/>
    <w:rsid w:val="000E38EA"/>
    <w:rsid w:val="001051BC"/>
    <w:rsid w:val="00140388"/>
    <w:rsid w:val="00146341"/>
    <w:rsid w:val="00160F6A"/>
    <w:rsid w:val="0018024F"/>
    <w:rsid w:val="0019580B"/>
    <w:rsid w:val="00196480"/>
    <w:rsid w:val="001A660B"/>
    <w:rsid w:val="001B2BAC"/>
    <w:rsid w:val="001D677E"/>
    <w:rsid w:val="001F3760"/>
    <w:rsid w:val="00225BE1"/>
    <w:rsid w:val="00246177"/>
    <w:rsid w:val="00247DB7"/>
    <w:rsid w:val="00255B48"/>
    <w:rsid w:val="002869F5"/>
    <w:rsid w:val="002A75FA"/>
    <w:rsid w:val="002B3BF0"/>
    <w:rsid w:val="002C7474"/>
    <w:rsid w:val="002D19BB"/>
    <w:rsid w:val="002D3D6E"/>
    <w:rsid w:val="002F691E"/>
    <w:rsid w:val="003043FB"/>
    <w:rsid w:val="003569E4"/>
    <w:rsid w:val="003777D1"/>
    <w:rsid w:val="00381707"/>
    <w:rsid w:val="0039179B"/>
    <w:rsid w:val="003B012D"/>
    <w:rsid w:val="003D1232"/>
    <w:rsid w:val="003D1A9E"/>
    <w:rsid w:val="003D3418"/>
    <w:rsid w:val="003F64FB"/>
    <w:rsid w:val="003F6729"/>
    <w:rsid w:val="003F75FE"/>
    <w:rsid w:val="00452617"/>
    <w:rsid w:val="00463E77"/>
    <w:rsid w:val="004B075A"/>
    <w:rsid w:val="004C3EFA"/>
    <w:rsid w:val="004D34D1"/>
    <w:rsid w:val="004F6A31"/>
    <w:rsid w:val="00521BB9"/>
    <w:rsid w:val="00523232"/>
    <w:rsid w:val="0054400C"/>
    <w:rsid w:val="00550214"/>
    <w:rsid w:val="00551068"/>
    <w:rsid w:val="00553037"/>
    <w:rsid w:val="00572C41"/>
    <w:rsid w:val="005923A1"/>
    <w:rsid w:val="005A24DC"/>
    <w:rsid w:val="005C1A1A"/>
    <w:rsid w:val="005D2E59"/>
    <w:rsid w:val="00644EF8"/>
    <w:rsid w:val="0065726E"/>
    <w:rsid w:val="006831C5"/>
    <w:rsid w:val="006940A1"/>
    <w:rsid w:val="006D34B5"/>
    <w:rsid w:val="006E01F8"/>
    <w:rsid w:val="0076337D"/>
    <w:rsid w:val="00773B15"/>
    <w:rsid w:val="007768B7"/>
    <w:rsid w:val="00784E71"/>
    <w:rsid w:val="00787991"/>
    <w:rsid w:val="007B02C4"/>
    <w:rsid w:val="007D3230"/>
    <w:rsid w:val="007E1910"/>
    <w:rsid w:val="007E41DB"/>
    <w:rsid w:val="007E44C5"/>
    <w:rsid w:val="007E5883"/>
    <w:rsid w:val="00806FC8"/>
    <w:rsid w:val="008227AB"/>
    <w:rsid w:val="0086204C"/>
    <w:rsid w:val="0087664C"/>
    <w:rsid w:val="00884600"/>
    <w:rsid w:val="008B4116"/>
    <w:rsid w:val="008B616D"/>
    <w:rsid w:val="008C51F1"/>
    <w:rsid w:val="008D0AC5"/>
    <w:rsid w:val="008D3C57"/>
    <w:rsid w:val="008E29A5"/>
    <w:rsid w:val="00916883"/>
    <w:rsid w:val="00943F22"/>
    <w:rsid w:val="00967D96"/>
    <w:rsid w:val="009B007D"/>
    <w:rsid w:val="009E1382"/>
    <w:rsid w:val="00A27CCE"/>
    <w:rsid w:val="00A50E31"/>
    <w:rsid w:val="00A547E2"/>
    <w:rsid w:val="00A8159A"/>
    <w:rsid w:val="00AA7744"/>
    <w:rsid w:val="00AB2E16"/>
    <w:rsid w:val="00AC249C"/>
    <w:rsid w:val="00B0190F"/>
    <w:rsid w:val="00B879F9"/>
    <w:rsid w:val="00B96E34"/>
    <w:rsid w:val="00BA5AF0"/>
    <w:rsid w:val="00BA6F8C"/>
    <w:rsid w:val="00BC0129"/>
    <w:rsid w:val="00BC5BC8"/>
    <w:rsid w:val="00BE436D"/>
    <w:rsid w:val="00C079A5"/>
    <w:rsid w:val="00C07E12"/>
    <w:rsid w:val="00C45935"/>
    <w:rsid w:val="00C65AAC"/>
    <w:rsid w:val="00C67D9D"/>
    <w:rsid w:val="00C73BBC"/>
    <w:rsid w:val="00C761C2"/>
    <w:rsid w:val="00C91B3D"/>
    <w:rsid w:val="00CB337F"/>
    <w:rsid w:val="00CB760E"/>
    <w:rsid w:val="00CC3D37"/>
    <w:rsid w:val="00CD46D2"/>
    <w:rsid w:val="00CF070D"/>
    <w:rsid w:val="00D007AD"/>
    <w:rsid w:val="00D2476A"/>
    <w:rsid w:val="00D25E07"/>
    <w:rsid w:val="00D43F98"/>
    <w:rsid w:val="00D52CBD"/>
    <w:rsid w:val="00D61C2A"/>
    <w:rsid w:val="00D65F1A"/>
    <w:rsid w:val="00D77E5B"/>
    <w:rsid w:val="00D85704"/>
    <w:rsid w:val="00DC4A18"/>
    <w:rsid w:val="00DF6C2B"/>
    <w:rsid w:val="00E23839"/>
    <w:rsid w:val="00E32933"/>
    <w:rsid w:val="00E37069"/>
    <w:rsid w:val="00E42FAB"/>
    <w:rsid w:val="00E525FA"/>
    <w:rsid w:val="00E87402"/>
    <w:rsid w:val="00EB254D"/>
    <w:rsid w:val="00ED3BFB"/>
    <w:rsid w:val="00EF39A6"/>
    <w:rsid w:val="00EF4C26"/>
    <w:rsid w:val="00F00B13"/>
    <w:rsid w:val="00F11666"/>
    <w:rsid w:val="00F47E59"/>
    <w:rsid w:val="00F93657"/>
    <w:rsid w:val="00FA32F4"/>
    <w:rsid w:val="00FC417E"/>
    <w:rsid w:val="00FD1A76"/>
    <w:rsid w:val="01194823"/>
    <w:rsid w:val="0387C594"/>
    <w:rsid w:val="05F2130C"/>
    <w:rsid w:val="078E7DF4"/>
    <w:rsid w:val="0993C95B"/>
    <w:rsid w:val="0A226841"/>
    <w:rsid w:val="0AFF04D2"/>
    <w:rsid w:val="0B5E7E46"/>
    <w:rsid w:val="0ED85A0E"/>
    <w:rsid w:val="0F84D815"/>
    <w:rsid w:val="10742A6F"/>
    <w:rsid w:val="11C514AA"/>
    <w:rsid w:val="16750F09"/>
    <w:rsid w:val="187F3C54"/>
    <w:rsid w:val="1990C4C8"/>
    <w:rsid w:val="1997918C"/>
    <w:rsid w:val="1A1B0CB5"/>
    <w:rsid w:val="1B57D9B3"/>
    <w:rsid w:val="1CC3C031"/>
    <w:rsid w:val="1D4CB92A"/>
    <w:rsid w:val="1D52AD77"/>
    <w:rsid w:val="1E3BA6F3"/>
    <w:rsid w:val="1EEE7DD8"/>
    <w:rsid w:val="22202A4D"/>
    <w:rsid w:val="2288A934"/>
    <w:rsid w:val="22F3ABD5"/>
    <w:rsid w:val="26F98FBD"/>
    <w:rsid w:val="27E270CD"/>
    <w:rsid w:val="297E412E"/>
    <w:rsid w:val="2AE12B73"/>
    <w:rsid w:val="2B853CF8"/>
    <w:rsid w:val="2C58883C"/>
    <w:rsid w:val="318E40A9"/>
    <w:rsid w:val="34A208F9"/>
    <w:rsid w:val="34ACB90E"/>
    <w:rsid w:val="359ED0B6"/>
    <w:rsid w:val="3833BB21"/>
    <w:rsid w:val="39802A31"/>
    <w:rsid w:val="3C0ACFEF"/>
    <w:rsid w:val="3DA6A050"/>
    <w:rsid w:val="3F4270B1"/>
    <w:rsid w:val="474D8296"/>
    <w:rsid w:val="4AFD8EA1"/>
    <w:rsid w:val="4B4671E0"/>
    <w:rsid w:val="4E5E7894"/>
    <w:rsid w:val="4FFA48F5"/>
    <w:rsid w:val="531926BC"/>
    <w:rsid w:val="5322FB4B"/>
    <w:rsid w:val="55104818"/>
    <w:rsid w:val="55C58F68"/>
    <w:rsid w:val="55EDF1F9"/>
    <w:rsid w:val="590293BA"/>
    <w:rsid w:val="5AA334A8"/>
    <w:rsid w:val="5B3CFB9C"/>
    <w:rsid w:val="5E749C5E"/>
    <w:rsid w:val="5EDE1764"/>
    <w:rsid w:val="61989106"/>
    <w:rsid w:val="61E5233C"/>
    <w:rsid w:val="6422A817"/>
    <w:rsid w:val="64C4BFAB"/>
    <w:rsid w:val="65D1AC88"/>
    <w:rsid w:val="6DC98A5D"/>
    <w:rsid w:val="6E668412"/>
    <w:rsid w:val="70025473"/>
    <w:rsid w:val="71451EE5"/>
    <w:rsid w:val="7233C976"/>
    <w:rsid w:val="73079FE2"/>
    <w:rsid w:val="78727610"/>
    <w:rsid w:val="7AAFFAEB"/>
    <w:rsid w:val="7E124BA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3C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5A24DC"/>
  </w:style>
  <w:style w:type="paragraph" w:styleId="Heading1">
    <w:name w:val="heading 1"/>
    <w:basedOn w:val="Normal"/>
    <w:next w:val="Normal"/>
    <w:link w:val="Heading1Char"/>
    <w:rsid w:val="005A24DC"/>
    <w:pPr>
      <w:keepNext/>
      <w:keepLines/>
      <w:spacing w:before="480" w:after="120"/>
      <w:outlineLvl w:val="0"/>
    </w:pPr>
    <w:rPr>
      <w:b/>
      <w:sz w:val="48"/>
      <w:szCs w:val="48"/>
    </w:rPr>
  </w:style>
  <w:style w:type="paragraph" w:styleId="Heading2">
    <w:name w:val="heading 2"/>
    <w:basedOn w:val="Normal"/>
    <w:next w:val="Normal"/>
    <w:rsid w:val="005A24DC"/>
    <w:pPr>
      <w:keepNext/>
      <w:keepLines/>
      <w:spacing w:before="360" w:after="80"/>
      <w:outlineLvl w:val="1"/>
    </w:pPr>
    <w:rPr>
      <w:b/>
      <w:sz w:val="36"/>
      <w:szCs w:val="36"/>
    </w:rPr>
  </w:style>
  <w:style w:type="paragraph" w:styleId="Heading3">
    <w:name w:val="heading 3"/>
    <w:basedOn w:val="Normal"/>
    <w:next w:val="Normal"/>
    <w:rsid w:val="005A24DC"/>
    <w:pPr>
      <w:keepNext/>
      <w:keepLines/>
      <w:spacing w:before="280" w:after="80"/>
      <w:outlineLvl w:val="2"/>
    </w:pPr>
    <w:rPr>
      <w:b/>
      <w:sz w:val="28"/>
      <w:szCs w:val="28"/>
    </w:rPr>
  </w:style>
  <w:style w:type="paragraph" w:styleId="Heading4">
    <w:name w:val="heading 4"/>
    <w:basedOn w:val="Normal"/>
    <w:next w:val="Normal"/>
    <w:rsid w:val="005A24DC"/>
    <w:pPr>
      <w:keepNext/>
      <w:keepLines/>
      <w:spacing w:before="240" w:after="40"/>
      <w:outlineLvl w:val="3"/>
    </w:pPr>
    <w:rPr>
      <w:b/>
    </w:rPr>
  </w:style>
  <w:style w:type="paragraph" w:styleId="Heading5">
    <w:name w:val="heading 5"/>
    <w:basedOn w:val="Normal"/>
    <w:next w:val="Normal"/>
    <w:rsid w:val="005A24DC"/>
    <w:pPr>
      <w:keepNext/>
      <w:keepLines/>
      <w:spacing w:before="220" w:after="40"/>
      <w:outlineLvl w:val="4"/>
    </w:pPr>
    <w:rPr>
      <w:b/>
      <w:sz w:val="22"/>
      <w:szCs w:val="22"/>
    </w:rPr>
  </w:style>
  <w:style w:type="paragraph" w:styleId="Heading6">
    <w:name w:val="heading 6"/>
    <w:basedOn w:val="Normal"/>
    <w:next w:val="Normal"/>
    <w:rsid w:val="005A24D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5A24DC"/>
    <w:tblPr>
      <w:tblCellMar>
        <w:top w:w="0" w:type="dxa"/>
        <w:left w:w="0" w:type="dxa"/>
        <w:bottom w:w="0" w:type="dxa"/>
        <w:right w:w="0" w:type="dxa"/>
      </w:tblCellMar>
    </w:tblPr>
  </w:style>
  <w:style w:type="paragraph" w:styleId="Title">
    <w:name w:val="Title"/>
    <w:basedOn w:val="Normal"/>
    <w:next w:val="Normal"/>
    <w:rsid w:val="005A24DC"/>
    <w:pPr>
      <w:keepNext/>
      <w:keepLines/>
      <w:spacing w:before="480" w:after="120"/>
    </w:pPr>
    <w:rPr>
      <w:b/>
      <w:sz w:val="72"/>
      <w:szCs w:val="72"/>
    </w:rPr>
  </w:style>
  <w:style w:type="paragraph" w:styleId="Subtitle">
    <w:name w:val="Subtitle"/>
    <w:basedOn w:val="Normal"/>
    <w:next w:val="Normal"/>
    <w:rsid w:val="005A24DC"/>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6204C"/>
    <w:pPr>
      <w:ind w:left="720"/>
      <w:contextualSpacing/>
    </w:pPr>
  </w:style>
  <w:style w:type="paragraph" w:styleId="Footer">
    <w:name w:val="footer"/>
    <w:basedOn w:val="Normal"/>
    <w:link w:val="FooterChar"/>
    <w:uiPriority w:val="99"/>
    <w:unhideWhenUsed/>
    <w:rsid w:val="0086204C"/>
    <w:pPr>
      <w:tabs>
        <w:tab w:val="center" w:pos="4536"/>
        <w:tab w:val="right" w:pos="9072"/>
      </w:tabs>
    </w:pPr>
  </w:style>
  <w:style w:type="character" w:customStyle="1" w:styleId="FooterChar">
    <w:name w:val="Footer Char"/>
    <w:basedOn w:val="DefaultParagraphFont"/>
    <w:link w:val="Footer"/>
    <w:uiPriority w:val="99"/>
    <w:rsid w:val="0086204C"/>
  </w:style>
  <w:style w:type="character" w:styleId="PageNumber">
    <w:name w:val="page number"/>
    <w:basedOn w:val="DefaultParagraphFont"/>
    <w:uiPriority w:val="99"/>
    <w:semiHidden/>
    <w:unhideWhenUsed/>
    <w:rsid w:val="0086204C"/>
  </w:style>
  <w:style w:type="paragraph" w:styleId="DocumentMap">
    <w:name w:val="Document Map"/>
    <w:basedOn w:val="Normal"/>
    <w:link w:val="DocumentMapChar"/>
    <w:uiPriority w:val="99"/>
    <w:semiHidden/>
    <w:unhideWhenUsed/>
    <w:rsid w:val="00BE436D"/>
    <w:rPr>
      <w:rFonts w:ascii="Times New Roman" w:hAnsi="Times New Roman" w:cs="Times New Roman"/>
    </w:rPr>
  </w:style>
  <w:style w:type="character" w:customStyle="1" w:styleId="DocumentMapChar">
    <w:name w:val="Document Map Char"/>
    <w:basedOn w:val="DefaultParagraphFont"/>
    <w:link w:val="DocumentMap"/>
    <w:uiPriority w:val="99"/>
    <w:semiHidden/>
    <w:rsid w:val="00BE436D"/>
    <w:rPr>
      <w:rFonts w:ascii="Times New Roman" w:hAnsi="Times New Roman" w:cs="Times New Roman"/>
    </w:rPr>
  </w:style>
  <w:style w:type="paragraph" w:styleId="Header">
    <w:name w:val="header"/>
    <w:basedOn w:val="Normal"/>
    <w:link w:val="HeaderChar"/>
    <w:uiPriority w:val="99"/>
    <w:unhideWhenUsed/>
    <w:rsid w:val="00D61C2A"/>
    <w:pPr>
      <w:tabs>
        <w:tab w:val="center" w:pos="4536"/>
        <w:tab w:val="right" w:pos="9072"/>
      </w:tabs>
    </w:pPr>
  </w:style>
  <w:style w:type="character" w:customStyle="1" w:styleId="HeaderChar">
    <w:name w:val="Header Char"/>
    <w:basedOn w:val="DefaultParagraphFont"/>
    <w:link w:val="Header"/>
    <w:uiPriority w:val="99"/>
    <w:rsid w:val="00D61C2A"/>
  </w:style>
  <w:style w:type="character" w:styleId="CommentReference">
    <w:name w:val="annotation reference"/>
    <w:basedOn w:val="DefaultParagraphFont"/>
    <w:uiPriority w:val="99"/>
    <w:semiHidden/>
    <w:unhideWhenUsed/>
    <w:rsid w:val="00AB2E16"/>
    <w:rPr>
      <w:sz w:val="18"/>
      <w:szCs w:val="18"/>
    </w:rPr>
  </w:style>
  <w:style w:type="paragraph" w:styleId="CommentText">
    <w:name w:val="annotation text"/>
    <w:basedOn w:val="Normal"/>
    <w:link w:val="CommentTextChar"/>
    <w:uiPriority w:val="99"/>
    <w:semiHidden/>
    <w:unhideWhenUsed/>
    <w:rsid w:val="00AB2E16"/>
  </w:style>
  <w:style w:type="character" w:customStyle="1" w:styleId="CommentTextChar">
    <w:name w:val="Comment Text Char"/>
    <w:basedOn w:val="DefaultParagraphFont"/>
    <w:link w:val="CommentText"/>
    <w:uiPriority w:val="99"/>
    <w:semiHidden/>
    <w:rsid w:val="00AB2E16"/>
  </w:style>
  <w:style w:type="paragraph" w:styleId="CommentSubject">
    <w:name w:val="annotation subject"/>
    <w:basedOn w:val="CommentText"/>
    <w:next w:val="CommentText"/>
    <w:link w:val="CommentSubjectChar"/>
    <w:uiPriority w:val="99"/>
    <w:semiHidden/>
    <w:unhideWhenUsed/>
    <w:rsid w:val="00AB2E16"/>
    <w:rPr>
      <w:b/>
      <w:bCs/>
      <w:sz w:val="20"/>
      <w:szCs w:val="20"/>
    </w:rPr>
  </w:style>
  <w:style w:type="character" w:customStyle="1" w:styleId="CommentSubjectChar">
    <w:name w:val="Comment Subject Char"/>
    <w:basedOn w:val="CommentTextChar"/>
    <w:link w:val="CommentSubject"/>
    <w:uiPriority w:val="99"/>
    <w:semiHidden/>
    <w:rsid w:val="00AB2E16"/>
    <w:rPr>
      <w:b/>
      <w:bCs/>
      <w:sz w:val="20"/>
      <w:szCs w:val="20"/>
    </w:rPr>
  </w:style>
  <w:style w:type="paragraph" w:styleId="BalloonText">
    <w:name w:val="Balloon Text"/>
    <w:basedOn w:val="Normal"/>
    <w:link w:val="BalloonTextChar"/>
    <w:uiPriority w:val="99"/>
    <w:semiHidden/>
    <w:unhideWhenUsed/>
    <w:rsid w:val="00AB2E1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B2E16"/>
    <w:rPr>
      <w:rFonts w:ascii="Times New Roman" w:hAnsi="Times New Roman" w:cs="Times New Roman"/>
      <w:sz w:val="18"/>
      <w:szCs w:val="18"/>
    </w:rPr>
  </w:style>
  <w:style w:type="paragraph" w:styleId="FootnoteText">
    <w:name w:val="footnote text"/>
    <w:basedOn w:val="Normal"/>
    <w:link w:val="FootnoteTextChar"/>
    <w:uiPriority w:val="99"/>
    <w:unhideWhenUsed/>
    <w:rsid w:val="00AB2E16"/>
  </w:style>
  <w:style w:type="character" w:customStyle="1" w:styleId="FootnoteTextChar">
    <w:name w:val="Footnote Text Char"/>
    <w:basedOn w:val="DefaultParagraphFont"/>
    <w:link w:val="FootnoteText"/>
    <w:uiPriority w:val="99"/>
    <w:rsid w:val="00AB2E16"/>
  </w:style>
  <w:style w:type="character" w:styleId="FootnoteReference">
    <w:name w:val="footnote reference"/>
    <w:basedOn w:val="DefaultParagraphFont"/>
    <w:uiPriority w:val="99"/>
    <w:unhideWhenUsed/>
    <w:rsid w:val="00AB2E16"/>
    <w:rPr>
      <w:vertAlign w:val="superscript"/>
    </w:rPr>
  </w:style>
  <w:style w:type="character" w:customStyle="1" w:styleId="Heading1Char">
    <w:name w:val="Heading 1 Char"/>
    <w:basedOn w:val="DefaultParagraphFont"/>
    <w:link w:val="Heading1"/>
    <w:rsid w:val="00521BB9"/>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6E47CCD4749F446ABE410678F5BBC91" ma:contentTypeVersion="11" ma:contentTypeDescription="Crée un document." ma:contentTypeScope="" ma:versionID="ecb9c28366737b6c0e058ec577c82f0a">
  <xsd:schema xmlns:xsd="http://www.w3.org/2001/XMLSchema" xmlns:xs="http://www.w3.org/2001/XMLSchema" xmlns:p="http://schemas.microsoft.com/office/2006/metadata/properties" xmlns:ns2="1bb3bf8d-b7bf-4956-aeea-4432490de4ed" xmlns:ns3="325cb365-0c95-47a9-b095-5fd677548c00" targetNamespace="http://schemas.microsoft.com/office/2006/metadata/properties" ma:root="true" ma:fieldsID="d1fa1712e448897e1385a47c0e0e6747" ns2:_="" ns3:_="">
    <xsd:import namespace="1bb3bf8d-b7bf-4956-aeea-4432490de4ed"/>
    <xsd:import namespace="325cb365-0c95-47a9-b095-5fd677548c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3bf8d-b7bf-4956-aeea-4432490de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208fcfbb-9e46-4161-90ce-284a58dc3b0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5cb365-0c95-47a9-b095-5fd677548c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40a6b88-e22b-4f54-9a7c-f53b51cf79a1}" ma:internalName="TaxCatchAll" ma:showField="CatchAllData" ma:web="325cb365-0c95-47a9-b095-5fd677548c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bb3bf8d-b7bf-4956-aeea-4432490de4ed">
      <Terms xmlns="http://schemas.microsoft.com/office/infopath/2007/PartnerControls"/>
    </lcf76f155ced4ddcb4097134ff3c332f>
    <TaxCatchAll xmlns="325cb365-0c95-47a9-b095-5fd677548c00" xsi:nil="true"/>
  </documentManagement>
</p:properties>
</file>

<file path=customXml/itemProps1.xml><?xml version="1.0" encoding="utf-8"?>
<ds:datastoreItem xmlns:ds="http://schemas.openxmlformats.org/officeDocument/2006/customXml" ds:itemID="{2B2AC70C-D3B3-5A45-8590-AC5EAB5A9F2A}">
  <ds:schemaRefs>
    <ds:schemaRef ds:uri="http://schemas.openxmlformats.org/officeDocument/2006/bibliography"/>
  </ds:schemaRefs>
</ds:datastoreItem>
</file>

<file path=customXml/itemProps2.xml><?xml version="1.0" encoding="utf-8"?>
<ds:datastoreItem xmlns:ds="http://schemas.openxmlformats.org/officeDocument/2006/customXml" ds:itemID="{98257CAB-B80D-4713-894B-0CE2B6000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3bf8d-b7bf-4956-aeea-4432490de4ed"/>
    <ds:schemaRef ds:uri="325cb365-0c95-47a9-b095-5fd677548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1AF3C-2B9F-44B8-9F0B-E2E9C1B125EA}">
  <ds:schemaRefs>
    <ds:schemaRef ds:uri="http://schemas.microsoft.com/sharepoint/v3/contenttype/forms"/>
  </ds:schemaRefs>
</ds:datastoreItem>
</file>

<file path=customXml/itemProps4.xml><?xml version="1.0" encoding="utf-8"?>
<ds:datastoreItem xmlns:ds="http://schemas.openxmlformats.org/officeDocument/2006/customXml" ds:itemID="{2CB60124-54C4-4558-9163-7B16EE418C11}">
  <ds:schemaRefs>
    <ds:schemaRef ds:uri="http://schemas.microsoft.com/office/2006/metadata/properties"/>
    <ds:schemaRef ds:uri="http://schemas.microsoft.com/office/infopath/2007/PartnerControls"/>
    <ds:schemaRef ds:uri="1bb3bf8d-b7bf-4956-aeea-4432490de4ed"/>
    <ds:schemaRef ds:uri="325cb365-0c95-47a9-b095-5fd677548c00"/>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2162</Words>
  <Characters>12327</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2023-01-12T16:55:00Z</dcterms:created>
  <dcterms:modified xsi:type="dcterms:W3CDTF">2023-01-12T16:55:00Z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0x01010056E47CCD4749F446ABE410678F5BBC91</vt:lpwstr>
  </property>
  <property fmtid="{D5CDD505-2E9C-101B-9397-08002B2CF9AE}" pid="3" name="MediaServiceImageTags">
    <vt:lpwstr/>
  </property>
</Properties>
</file>