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BE624" w14:textId="402432BA" w:rsidR="00925017" w:rsidRDefault="00925017" w:rsidP="00EE4F74">
      <w:pPr>
        <w:pStyle w:val="HChG"/>
        <w:ind w:left="0" w:right="-1" w:firstLine="0"/>
        <w:jc w:val="center"/>
      </w:pPr>
      <w:r w:rsidRPr="00925017">
        <w:t xml:space="preserve">Informe del Comité contra la Desaparición Forzada sobre su visita a </w:t>
      </w:r>
      <w:r w:rsidR="00EE457A">
        <w:t>Colombia</w:t>
      </w:r>
      <w:r w:rsidRPr="00925017">
        <w:t xml:space="preserve"> al amparo del artículo 33 de la Convenció</w:t>
      </w:r>
      <w:r w:rsidR="0006295F">
        <w:t>n</w:t>
      </w:r>
    </w:p>
    <w:p w14:paraId="296038F1" w14:textId="7B63E1E0" w:rsidR="008016D5" w:rsidRDefault="008016D5" w:rsidP="0060322E">
      <w:pPr>
        <w:spacing w:after="120"/>
        <w:rPr>
          <w:b/>
          <w:sz w:val="22"/>
          <w:szCs w:val="22"/>
        </w:rPr>
      </w:pPr>
    </w:p>
    <w:p w14:paraId="5655C59A" w14:textId="6C94D1B0" w:rsidR="00EE4F74" w:rsidRPr="0090688F" w:rsidRDefault="00925017" w:rsidP="0060322E">
      <w:pPr>
        <w:spacing w:after="120"/>
        <w:rPr>
          <w:b/>
          <w:sz w:val="22"/>
          <w:szCs w:val="22"/>
        </w:rPr>
      </w:pPr>
      <w:r w:rsidRPr="008016D5">
        <w:rPr>
          <w:b/>
          <w:sz w:val="22"/>
          <w:szCs w:val="22"/>
        </w:rPr>
        <w:t>Índice</w:t>
      </w:r>
    </w:p>
    <w:p w14:paraId="3DF135D7" w14:textId="77777777" w:rsidR="0006295F" w:rsidRPr="008016D5" w:rsidRDefault="0006295F" w:rsidP="00EE4F74">
      <w:pPr>
        <w:pStyle w:val="H23G"/>
        <w:spacing w:before="0"/>
        <w:ind w:right="140"/>
        <w:rPr>
          <w:sz w:val="24"/>
          <w:szCs w:val="24"/>
        </w:rPr>
      </w:pPr>
      <w:bookmarkStart w:id="0" w:name="_Hlk96502855"/>
      <w:bookmarkStart w:id="1" w:name="_Hlk95394485"/>
      <w:r w:rsidRPr="008016D5">
        <w:rPr>
          <w:sz w:val="24"/>
          <w:szCs w:val="24"/>
        </w:rPr>
        <w:t>Información sobre la visita, hallazgos y primera parte de las recomendaciones</w:t>
      </w:r>
      <w:bookmarkEnd w:id="0"/>
      <w:r w:rsidRPr="008016D5">
        <w:rPr>
          <w:sz w:val="24"/>
          <w:szCs w:val="24"/>
        </w:rPr>
        <w:t xml:space="preserve"> (art. 33, párr. 1)</w:t>
      </w:r>
      <w:bookmarkEnd w:id="1"/>
    </w:p>
    <w:p w14:paraId="3B7CBEDF" w14:textId="066A0C1A" w:rsidR="00E85ADF" w:rsidRPr="00ED0B37" w:rsidRDefault="007A6A89" w:rsidP="00EE4F74">
      <w:pPr>
        <w:pStyle w:val="H23G"/>
        <w:spacing w:before="0"/>
        <w:ind w:right="140"/>
        <w:rPr>
          <w:sz w:val="18"/>
          <w:szCs w:val="18"/>
          <w:lang w:val="es-419"/>
        </w:rPr>
      </w:pPr>
      <w:r w:rsidRPr="00ED0B37">
        <w:rPr>
          <w:sz w:val="18"/>
          <w:szCs w:val="18"/>
          <w:lang w:val="es-419"/>
        </w:rPr>
        <w:t>CED/C/</w:t>
      </w:r>
      <w:r w:rsidR="00EE457A" w:rsidRPr="00ED0B37">
        <w:rPr>
          <w:sz w:val="18"/>
          <w:szCs w:val="18"/>
          <w:lang w:val="es-419"/>
        </w:rPr>
        <w:t>COL</w:t>
      </w:r>
      <w:r w:rsidR="00C63BB4" w:rsidRPr="00ED0B37">
        <w:rPr>
          <w:sz w:val="18"/>
          <w:szCs w:val="18"/>
          <w:lang w:val="es-419"/>
        </w:rPr>
        <w:t>/VR/1 (Findings)</w:t>
      </w:r>
    </w:p>
    <w:p w14:paraId="3BC41838" w14:textId="5D831D9F" w:rsidR="00925017" w:rsidRDefault="00925017" w:rsidP="0060322E">
      <w:pPr>
        <w:tabs>
          <w:tab w:val="right" w:pos="9638"/>
        </w:tabs>
        <w:spacing w:after="120"/>
        <w:ind w:left="283"/>
        <w:rPr>
          <w:sz w:val="18"/>
        </w:rPr>
      </w:pPr>
      <w:r w:rsidRPr="00ED0B37">
        <w:rPr>
          <w:i/>
          <w:sz w:val="18"/>
          <w:lang w:val="es-419"/>
        </w:rPr>
        <w:tab/>
      </w:r>
      <w:r w:rsidR="0006295F">
        <w:rPr>
          <w:i/>
          <w:sz w:val="18"/>
        </w:rPr>
        <w:t>Página</w:t>
      </w:r>
    </w:p>
    <w:p w14:paraId="6CE1E326" w14:textId="69AB423C" w:rsidR="00925017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 w:rsidRPr="00D2739B">
        <w:t>I.</w:t>
      </w:r>
      <w:r w:rsidRPr="00D2739B">
        <w:tab/>
        <w:t>Desarrollo de la visita y cooperación del Estado parte</w:t>
      </w:r>
      <w:r w:rsidRPr="00D2739B">
        <w:tab/>
      </w:r>
      <w:r w:rsidRPr="00D2739B">
        <w:tab/>
      </w:r>
      <w:r w:rsidR="0006295F">
        <w:t>1</w:t>
      </w:r>
    </w:p>
    <w:p w14:paraId="62285F41" w14:textId="7861D9E4" w:rsidR="00E85ADF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  <w:t>II.</w:t>
      </w:r>
      <w:r w:rsidRPr="00D2739B">
        <w:tab/>
      </w:r>
      <w:r w:rsidR="00EE457A" w:rsidRPr="00A42396">
        <w:rPr>
          <w:lang w:val="es-EC"/>
        </w:rPr>
        <w:t>Contexto y tendencias observadas</w:t>
      </w:r>
      <w:r w:rsidRPr="00D2739B">
        <w:tab/>
      </w:r>
      <w:r w:rsidRPr="00D2739B">
        <w:tab/>
      </w:r>
      <w:r w:rsidR="0006295F">
        <w:t>2</w:t>
      </w:r>
    </w:p>
    <w:p w14:paraId="326B068F" w14:textId="74EB5C68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A.</w:t>
      </w:r>
      <w:r>
        <w:tab/>
      </w:r>
      <w:r w:rsidRPr="00A42396">
        <w:t>Las desapariciones en Colombia</w:t>
      </w:r>
      <w:r w:rsidR="00F1104C">
        <w:t>:  antecedentes y prácticas actuales</w:t>
      </w:r>
      <w:r>
        <w:tab/>
      </w:r>
      <w:r>
        <w:tab/>
        <w:t>2</w:t>
      </w:r>
    </w:p>
    <w:p w14:paraId="698E9A0A" w14:textId="4182EC34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 w:rsidR="00C8692A">
        <w:tab/>
        <w:t>1.</w:t>
      </w:r>
      <w:r>
        <w:tab/>
      </w:r>
      <w:r w:rsidRPr="00B92111">
        <w:t xml:space="preserve">Desapariciones cometidas en el curso de </w:t>
      </w:r>
    </w:p>
    <w:p w14:paraId="5A45F916" w14:textId="049EC791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>
        <w:tab/>
      </w:r>
      <w:r w:rsidRPr="00B92111">
        <w:t>operaciones militares de contrainsurgencia</w:t>
      </w:r>
      <w:r>
        <w:tab/>
      </w:r>
      <w:r>
        <w:tab/>
        <w:t>3</w:t>
      </w:r>
    </w:p>
    <w:p w14:paraId="3A37DF83" w14:textId="58F6958F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2.</w:t>
      </w:r>
      <w:r>
        <w:tab/>
      </w:r>
      <w:r w:rsidRPr="00A42396">
        <w:t xml:space="preserve">Desapariciones “selectivas”, como método de eliminación </w:t>
      </w:r>
    </w:p>
    <w:p w14:paraId="4FFF91B5" w14:textId="7CD658FB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>
        <w:tab/>
      </w:r>
      <w:r w:rsidRPr="00A42396">
        <w:t>o destrucción del “enemigo”</w:t>
      </w:r>
      <w:r>
        <w:tab/>
      </w:r>
      <w:r>
        <w:tab/>
        <w:t>4</w:t>
      </w:r>
    </w:p>
    <w:p w14:paraId="188AEC1C" w14:textId="67C685C8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3.</w:t>
      </w:r>
      <w:r>
        <w:tab/>
      </w:r>
      <w:r w:rsidRPr="00A42396">
        <w:t>Desaparici</w:t>
      </w:r>
      <w:r>
        <w:t>ones</w:t>
      </w:r>
      <w:r w:rsidRPr="00A42396">
        <w:t xml:space="preserve"> como arma de toma y control territorial y social</w:t>
      </w:r>
      <w:r>
        <w:tab/>
      </w:r>
      <w:r>
        <w:tab/>
        <w:t>5</w:t>
      </w:r>
    </w:p>
    <w:p w14:paraId="220BA8B7" w14:textId="31E57320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4.</w:t>
      </w:r>
      <w:r>
        <w:tab/>
      </w:r>
      <w:r w:rsidRPr="00A42396">
        <w:t>Desaparici</w:t>
      </w:r>
      <w:r>
        <w:t>ones</w:t>
      </w:r>
      <w:r w:rsidRPr="00A42396">
        <w:t xml:space="preserve"> como estrategia de despojo de tierras</w:t>
      </w:r>
      <w:r>
        <w:tab/>
      </w:r>
      <w:r>
        <w:tab/>
        <w:t>5</w:t>
      </w:r>
    </w:p>
    <w:p w14:paraId="7C37B3D6" w14:textId="1AB0E2D5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5.</w:t>
      </w:r>
      <w:r>
        <w:tab/>
        <w:t xml:space="preserve">Desapariciones </w:t>
      </w:r>
      <w:r w:rsidRPr="00A42396">
        <w:rPr>
          <w:lang w:val="es-EC"/>
        </w:rPr>
        <w:t>en el contexto de los llamados</w:t>
      </w:r>
      <w:r w:rsidRPr="00A42396">
        <w:t xml:space="preserve"> “falsos positivos”</w:t>
      </w:r>
      <w:r>
        <w:tab/>
      </w:r>
      <w:r>
        <w:tab/>
        <w:t>5</w:t>
      </w:r>
    </w:p>
    <w:p w14:paraId="2DC7E6CB" w14:textId="307DC123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6.</w:t>
      </w:r>
      <w:r>
        <w:tab/>
      </w:r>
      <w:r w:rsidRPr="00230628">
        <w:t>Desapariciones en el contexto de investigación criminal</w:t>
      </w:r>
      <w:r>
        <w:tab/>
      </w:r>
      <w:r>
        <w:tab/>
      </w:r>
      <w:r w:rsidR="006F4831">
        <w:t>6</w:t>
      </w:r>
    </w:p>
    <w:p w14:paraId="01828136" w14:textId="27DC48C2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7.</w:t>
      </w:r>
      <w:r>
        <w:tab/>
        <w:t>D</w:t>
      </w:r>
      <w:r w:rsidRPr="00A42396">
        <w:t>esaparici</w:t>
      </w:r>
      <w:r>
        <w:t>ones</w:t>
      </w:r>
      <w:r w:rsidRPr="00A42396">
        <w:t xml:space="preserve"> </w:t>
      </w:r>
      <w:r w:rsidRPr="00F8365A">
        <w:t>vinculadas a reclutamiento</w:t>
      </w:r>
      <w:r w:rsidRPr="00A42396">
        <w:t xml:space="preserve"> forzado</w:t>
      </w:r>
      <w:r>
        <w:tab/>
      </w:r>
      <w:r>
        <w:tab/>
        <w:t>6</w:t>
      </w:r>
    </w:p>
    <w:p w14:paraId="34BA4FD8" w14:textId="3A7187B0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8.</w:t>
      </w:r>
      <w:r>
        <w:tab/>
      </w:r>
      <w:r w:rsidRPr="002A2F83">
        <w:t>Desapariciones en el contexto de la trata o tráfico de personas</w:t>
      </w:r>
      <w:r>
        <w:tab/>
      </w:r>
      <w:r>
        <w:tab/>
        <w:t>6</w:t>
      </w:r>
    </w:p>
    <w:p w14:paraId="732DE4D6" w14:textId="7FDA4627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9.</w:t>
      </w:r>
      <w:r>
        <w:tab/>
      </w:r>
      <w:r w:rsidRPr="00A42396">
        <w:t>Desapariciones que resultan de la falsificación de identidad y apropiación de niños</w:t>
      </w:r>
      <w:r>
        <w:tab/>
      </w:r>
      <w:r>
        <w:tab/>
        <w:t>6</w:t>
      </w:r>
    </w:p>
    <w:p w14:paraId="5DBDC80B" w14:textId="078FF081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10.</w:t>
      </w:r>
      <w:r>
        <w:tab/>
      </w:r>
      <w:r w:rsidRPr="00A42396">
        <w:t>Desapariciones en el contexto del desplazamiento forzado y de la migración</w:t>
      </w:r>
      <w:r>
        <w:tab/>
      </w:r>
      <w:r>
        <w:tab/>
      </w:r>
      <w:r w:rsidR="006F4831">
        <w:t>7</w:t>
      </w:r>
    </w:p>
    <w:p w14:paraId="5FCEA45E" w14:textId="5C1140F5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11.</w:t>
      </w:r>
      <w:r>
        <w:tab/>
      </w:r>
      <w:r w:rsidRPr="00A42396">
        <w:t>Desapariciones transfronterizas</w:t>
      </w:r>
      <w:r>
        <w:tab/>
      </w:r>
      <w:r>
        <w:tab/>
        <w:t>7</w:t>
      </w:r>
    </w:p>
    <w:p w14:paraId="33EEFF46" w14:textId="7C8EBB9D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12.</w:t>
      </w:r>
      <w:r>
        <w:tab/>
      </w:r>
      <w:r w:rsidRPr="00A42396">
        <w:t>Denominadas desapariciones “de corta duración”</w:t>
      </w:r>
      <w:r>
        <w:tab/>
      </w:r>
      <w:r>
        <w:tab/>
        <w:t>8</w:t>
      </w:r>
    </w:p>
    <w:p w14:paraId="7313DDDF" w14:textId="5D0D4867" w:rsidR="00EE457A" w:rsidRDefault="00EE457A" w:rsidP="00C8692A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="00C8692A">
        <w:t>13.</w:t>
      </w:r>
      <w:r>
        <w:tab/>
      </w:r>
      <w:r w:rsidRPr="00A42396">
        <w:t xml:space="preserve">Desapariciones de cuerpos y restos de personas no identificadas </w:t>
      </w:r>
    </w:p>
    <w:p w14:paraId="396E884A" w14:textId="7B224FC8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>
        <w:tab/>
      </w:r>
      <w:r w:rsidRPr="00A42396">
        <w:t>en los cementerios</w:t>
      </w:r>
      <w:r>
        <w:t xml:space="preserve"> y fosas clandestinas</w:t>
      </w:r>
      <w:r>
        <w:tab/>
      </w:r>
      <w:r>
        <w:tab/>
        <w:t>8</w:t>
      </w:r>
    </w:p>
    <w:p w14:paraId="2DE1722D" w14:textId="36818CF0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  <w:t>B.</w:t>
      </w:r>
      <w:r>
        <w:tab/>
      </w:r>
      <w:r w:rsidRPr="00B269BB">
        <w:t>La falta de claridad sobre el alcance del fenómeno de la desaparición forzada</w:t>
      </w:r>
      <w:r>
        <w:tab/>
      </w:r>
      <w:r>
        <w:tab/>
      </w:r>
      <w:r w:rsidR="00C46225">
        <w:t>9</w:t>
      </w:r>
    </w:p>
    <w:p w14:paraId="4BC920AB" w14:textId="7B0E0E19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>
        <w:tab/>
      </w:r>
      <w:r>
        <w:tab/>
      </w:r>
      <w:r>
        <w:tab/>
      </w:r>
      <w:r w:rsidR="00F15503">
        <w:t>1.</w:t>
      </w:r>
      <w:r>
        <w:tab/>
      </w:r>
      <w:r w:rsidRPr="00A42396">
        <w:rPr>
          <w:lang w:val="es-419"/>
        </w:rPr>
        <w:t>El limitado acceso a las instituciones y mecanismos existentes</w:t>
      </w:r>
      <w:r>
        <w:rPr>
          <w:lang w:val="es-419"/>
        </w:rPr>
        <w:tab/>
      </w:r>
      <w:r>
        <w:rPr>
          <w:lang w:val="es-419"/>
        </w:rPr>
        <w:tab/>
        <w:t>9</w:t>
      </w:r>
    </w:p>
    <w:p w14:paraId="15D941F6" w14:textId="6B6471DB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 w:rsidR="00F15503">
        <w:rPr>
          <w:lang w:val="es-419"/>
        </w:rPr>
        <w:t>2.</w:t>
      </w:r>
      <w:r>
        <w:rPr>
          <w:lang w:val="es-419"/>
        </w:rPr>
        <w:tab/>
      </w:r>
      <w:r w:rsidRPr="00A42396">
        <w:rPr>
          <w:lang w:val="es-419"/>
        </w:rPr>
        <w:t xml:space="preserve">El miedo a las </w:t>
      </w:r>
      <w:r w:rsidRPr="004409C6">
        <w:rPr>
          <w:lang w:val="es-419"/>
        </w:rPr>
        <w:t>represalias</w:t>
      </w:r>
      <w:r>
        <w:rPr>
          <w:lang w:val="es-419"/>
        </w:rPr>
        <w:tab/>
      </w:r>
      <w:r>
        <w:rPr>
          <w:lang w:val="es-419"/>
        </w:rPr>
        <w:tab/>
      </w:r>
      <w:r w:rsidR="00C46225">
        <w:rPr>
          <w:lang w:val="es-419"/>
        </w:rPr>
        <w:t>10</w:t>
      </w:r>
    </w:p>
    <w:p w14:paraId="24E67666" w14:textId="2D8649AC" w:rsidR="00EE457A" w:rsidRPr="00D2739B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 w:rsidR="00F15503">
        <w:rPr>
          <w:lang w:val="es-419"/>
        </w:rPr>
        <w:t>3.</w:t>
      </w:r>
      <w:r>
        <w:rPr>
          <w:lang w:val="es-419"/>
        </w:rPr>
        <w:tab/>
      </w:r>
      <w:r w:rsidRPr="00A42396">
        <w:rPr>
          <w:lang w:val="es-419"/>
        </w:rPr>
        <w:t>La falta de confianza en la institucionalidad:</w:t>
      </w:r>
      <w:r>
        <w:rPr>
          <w:lang w:val="es-419"/>
        </w:rPr>
        <w:tab/>
      </w:r>
      <w:r>
        <w:rPr>
          <w:lang w:val="es-419"/>
        </w:rPr>
        <w:tab/>
        <w:t>10</w:t>
      </w:r>
    </w:p>
    <w:p w14:paraId="779C5CB4" w14:textId="4B3B7C1E" w:rsidR="00E85ADF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  <w:t>III.</w:t>
      </w:r>
      <w:r w:rsidRPr="00D2739B">
        <w:tab/>
      </w:r>
      <w:r w:rsidR="00EE457A" w:rsidRPr="00A42396">
        <w:t>El marco jurídico e institucional</w:t>
      </w:r>
      <w:r w:rsidRPr="00D2739B">
        <w:tab/>
      </w:r>
      <w:r w:rsidRPr="00D2739B">
        <w:tab/>
      </w:r>
      <w:r w:rsidR="00EE457A">
        <w:t>10</w:t>
      </w:r>
    </w:p>
    <w:p w14:paraId="6E7A54FA" w14:textId="7C138B3F" w:rsidR="00E85ADF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A.</w:t>
      </w:r>
      <w:r w:rsidRPr="00D2739B">
        <w:tab/>
      </w:r>
      <w:r w:rsidR="00EE457A" w:rsidRPr="00A42396">
        <w:t>El marco jurídico</w:t>
      </w:r>
      <w:r w:rsidRPr="00D2739B">
        <w:tab/>
      </w:r>
      <w:r w:rsidRPr="00D2739B">
        <w:tab/>
      </w:r>
      <w:r w:rsidR="00EE457A">
        <w:t>10</w:t>
      </w:r>
    </w:p>
    <w:p w14:paraId="0D171228" w14:textId="0A744CF8" w:rsidR="00EE457A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 w:rsidRPr="00D2739B">
        <w:tab/>
      </w:r>
      <w:r w:rsidRPr="00D2739B">
        <w:tab/>
        <w:t>B.</w:t>
      </w:r>
      <w:r w:rsidRPr="00D2739B">
        <w:tab/>
      </w:r>
      <w:r w:rsidR="00EE457A" w:rsidRPr="006F0253">
        <w:rPr>
          <w:lang w:val="es-419"/>
        </w:rPr>
        <w:t xml:space="preserve">Entidades competentes para atender las desapariciones ocurridas </w:t>
      </w:r>
    </w:p>
    <w:p w14:paraId="03ACEEFE" w14:textId="0F751825" w:rsidR="00E85ADF" w:rsidRP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 w:rsidRPr="006F0253">
        <w:rPr>
          <w:lang w:val="es-419"/>
        </w:rPr>
        <w:t xml:space="preserve">antes del 1 de diciembre de 2016 </w:t>
      </w:r>
      <w:r w:rsidRPr="006F0253">
        <w:rPr>
          <w:color w:val="000000" w:themeColor="text1"/>
          <w:lang w:val="es-419"/>
        </w:rPr>
        <w:t xml:space="preserve">con ocasión y </w:t>
      </w:r>
      <w:r w:rsidRPr="006F0253">
        <w:rPr>
          <w:lang w:val="es-419"/>
        </w:rPr>
        <w:t xml:space="preserve">en el contexto </w:t>
      </w:r>
      <w:r w:rsidRPr="006F0253">
        <w:rPr>
          <w:color w:val="000000" w:themeColor="text1"/>
          <w:lang w:val="es-419"/>
        </w:rPr>
        <w:t>del conflicto armado</w:t>
      </w:r>
      <w:r w:rsidR="00E85ADF" w:rsidRPr="00D2739B">
        <w:tab/>
      </w:r>
      <w:r w:rsidR="00E85ADF" w:rsidRPr="00D2739B">
        <w:tab/>
      </w:r>
      <w:r>
        <w:t>1</w:t>
      </w:r>
      <w:r w:rsidR="00C46225">
        <w:t>1</w:t>
      </w:r>
    </w:p>
    <w:p w14:paraId="2311DDDF" w14:textId="2AB98F73" w:rsidR="00E85ADF" w:rsidRPr="00D2739B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C.</w:t>
      </w:r>
      <w:r w:rsidRPr="00D2739B">
        <w:tab/>
      </w:r>
      <w:r w:rsidR="00EE457A" w:rsidRPr="000C4AE2">
        <w:rPr>
          <w:lang w:val="es-419"/>
        </w:rPr>
        <w:t>Entidades a cargo de las “otras desapariciones”</w:t>
      </w:r>
      <w:r w:rsidRPr="00D2739B">
        <w:tab/>
      </w:r>
      <w:r w:rsidRPr="00D2739B">
        <w:tab/>
      </w:r>
      <w:r w:rsidR="00EE457A">
        <w:t>11</w:t>
      </w:r>
    </w:p>
    <w:p w14:paraId="6B32F8E8" w14:textId="77777777" w:rsidR="00EE457A" w:rsidRDefault="00E85ADF" w:rsidP="00EE457A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  <w:t>IV.</w:t>
      </w:r>
      <w:r w:rsidRPr="00D2739B">
        <w:tab/>
      </w:r>
      <w:r w:rsidR="00EE457A" w:rsidRPr="00A42396">
        <w:t xml:space="preserve">Establecer una estrategia y política pública integral para prevenir </w:t>
      </w:r>
    </w:p>
    <w:p w14:paraId="695EAB5C" w14:textId="6223D2E5" w:rsidR="00E85ADF" w:rsidRPr="00D2739B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 w:rsidRPr="00A42396">
        <w:t>y erradicar las desapariciones forzadas</w:t>
      </w:r>
      <w:r w:rsidR="00E85ADF" w:rsidRPr="00D2739B">
        <w:tab/>
      </w:r>
      <w:r w:rsidR="00E85ADF" w:rsidRPr="00D2739B">
        <w:tab/>
      </w:r>
      <w:r>
        <w:t>12</w:t>
      </w:r>
    </w:p>
    <w:p w14:paraId="3C19FFF6" w14:textId="77777777" w:rsidR="00EE457A" w:rsidRDefault="00E85ADF" w:rsidP="00EE457A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  <w:t>V.</w:t>
      </w:r>
      <w:r w:rsidRPr="00D2739B">
        <w:tab/>
      </w:r>
      <w:r w:rsidR="00EE457A" w:rsidRPr="00A42396">
        <w:t xml:space="preserve">Condiciones mínimas para una política nacional eficaz y efectiva de prevención </w:t>
      </w:r>
    </w:p>
    <w:p w14:paraId="5FA46494" w14:textId="629E5CCF" w:rsidR="00E85ADF" w:rsidRPr="00D2739B" w:rsidRDefault="00EE457A" w:rsidP="00EE457A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 w:rsidRPr="00A42396">
        <w:t>y erradicación de las desapariciones</w:t>
      </w:r>
      <w:r w:rsidRPr="0006295F">
        <w:t xml:space="preserve"> </w:t>
      </w:r>
      <w:r w:rsidR="00E85ADF" w:rsidRPr="00D2739B">
        <w:tab/>
      </w:r>
      <w:r w:rsidR="00E85ADF" w:rsidRPr="00D2739B">
        <w:tab/>
      </w:r>
      <w:r>
        <w:t>13</w:t>
      </w:r>
    </w:p>
    <w:p w14:paraId="01FBF84C" w14:textId="3FA0E553" w:rsidR="00E85ADF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A.</w:t>
      </w:r>
      <w:r w:rsidRPr="00D2739B">
        <w:tab/>
      </w:r>
      <w:r w:rsidR="00EE457A" w:rsidRPr="00A42396">
        <w:t>Clarificar y visibilizar las desapariciones forzadas</w:t>
      </w:r>
      <w:r w:rsidRPr="00D2739B">
        <w:tab/>
      </w:r>
      <w:r w:rsidRPr="00D2739B">
        <w:tab/>
      </w:r>
      <w:r w:rsidR="00EE457A">
        <w:t>13</w:t>
      </w:r>
    </w:p>
    <w:p w14:paraId="675C6397" w14:textId="5C9F4784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  <w:t>1.</w:t>
      </w:r>
      <w:r>
        <w:tab/>
      </w:r>
      <w:r w:rsidRPr="00EE457A">
        <w:t>Revisar la definición de la desaparición forzada en el Código penal</w:t>
      </w:r>
      <w:r>
        <w:tab/>
      </w:r>
      <w:r>
        <w:tab/>
        <w:t>13</w:t>
      </w:r>
    </w:p>
    <w:p w14:paraId="6535B43E" w14:textId="2A229D70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lastRenderedPageBreak/>
        <w:tab/>
      </w:r>
      <w:r>
        <w:tab/>
      </w:r>
      <w:r>
        <w:tab/>
        <w:t>2.</w:t>
      </w:r>
      <w:r>
        <w:tab/>
      </w:r>
      <w:r w:rsidRPr="00EE457A">
        <w:t>Crear un registro consolidado y fiable de las desapariciones a escala nacional</w:t>
      </w:r>
      <w:r>
        <w:tab/>
      </w:r>
      <w:r>
        <w:tab/>
        <w:t>1</w:t>
      </w:r>
      <w:r w:rsidR="004524A0">
        <w:t>6</w:t>
      </w:r>
    </w:p>
    <w:p w14:paraId="7F2EFB87" w14:textId="5AFE8F97" w:rsidR="00EE457A" w:rsidRP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"/>
        </w:rPr>
      </w:pPr>
      <w:r>
        <w:tab/>
      </w:r>
      <w:r>
        <w:tab/>
      </w:r>
      <w:r>
        <w:tab/>
        <w:t>3.</w:t>
      </w:r>
      <w:r>
        <w:tab/>
        <w:t>Visib</w:t>
      </w:r>
      <w:r w:rsidRPr="00EE457A">
        <w:t>ilizar, informar y sensibilizar sobre las desapariciones en Colombia</w:t>
      </w:r>
      <w:r>
        <w:tab/>
      </w:r>
      <w:r>
        <w:tab/>
        <w:t>18</w:t>
      </w:r>
    </w:p>
    <w:p w14:paraId="34CB190B" w14:textId="1DD6D072" w:rsidR="00E85ADF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2739B">
        <w:tab/>
      </w:r>
      <w:r w:rsidRPr="00D2739B">
        <w:tab/>
        <w:t>B.</w:t>
      </w:r>
      <w:r w:rsidRPr="00D2739B">
        <w:tab/>
      </w:r>
      <w:r w:rsidR="00EE457A" w:rsidRPr="009A4E6E">
        <w:t>Fortalecer y hacer efectivos los marcos normativo e institucional existentes</w:t>
      </w:r>
      <w:r w:rsidRPr="00D2739B">
        <w:tab/>
      </w:r>
      <w:r w:rsidRPr="00D2739B">
        <w:tab/>
      </w:r>
      <w:r w:rsidR="00EE457A">
        <w:t>1</w:t>
      </w:r>
      <w:r w:rsidR="004524A0">
        <w:t>9</w:t>
      </w:r>
    </w:p>
    <w:p w14:paraId="065F18D0" w14:textId="18C413A7" w:rsidR="00EE457A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>
        <w:tab/>
      </w:r>
      <w:r>
        <w:tab/>
      </w:r>
      <w:r>
        <w:tab/>
        <w:t>1.</w:t>
      </w:r>
      <w:r>
        <w:tab/>
      </w:r>
      <w:r w:rsidRPr="009A4E6E">
        <w:rPr>
          <w:lang w:val="es-419"/>
        </w:rPr>
        <w:t xml:space="preserve">Racionalizar el marco institucional y garantizar </w:t>
      </w:r>
      <w:r>
        <w:t>la c</w:t>
      </w:r>
      <w:r w:rsidRPr="004C3609">
        <w:rPr>
          <w:lang w:val="es-419"/>
        </w:rPr>
        <w:t>coordinación</w:t>
      </w:r>
      <w:r w:rsidRPr="008E69D9">
        <w:rPr>
          <w:lang w:val="es-419"/>
        </w:rPr>
        <w:t xml:space="preserve"> </w:t>
      </w:r>
      <w:sdt>
        <w:sdtPr>
          <w:tag w:val="goog_rdk_57"/>
          <w:id w:val="1314293600"/>
        </w:sdtPr>
        <w:sdtContent>
          <w:sdt>
            <w:sdtPr>
              <w:tag w:val="goog_rdk_58"/>
              <w:id w:val="-859356230"/>
            </w:sdtPr>
            <w:sdtContent/>
          </w:sdt>
        </w:sdtContent>
      </w:sdt>
      <w:r w:rsidRPr="008E69D9">
        <w:rPr>
          <w:lang w:val="es-419"/>
        </w:rPr>
        <w:t>sistemática y efectiva</w:t>
      </w:r>
      <w:r>
        <w:rPr>
          <w:lang w:val="es-419"/>
        </w:rPr>
        <w:tab/>
      </w:r>
      <w:r>
        <w:rPr>
          <w:lang w:val="es-419"/>
        </w:rPr>
        <w:tab/>
        <w:t>1</w:t>
      </w:r>
      <w:r w:rsidR="004524A0">
        <w:rPr>
          <w:lang w:val="es-419"/>
        </w:rPr>
        <w:t>9</w:t>
      </w:r>
    </w:p>
    <w:p w14:paraId="27C9CF18" w14:textId="79E6F14E" w:rsidR="00EE457A" w:rsidRPr="00D2739B" w:rsidRDefault="00EE457A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  <w:t>2.</w:t>
      </w:r>
      <w:r>
        <w:rPr>
          <w:lang w:val="es-419"/>
        </w:rPr>
        <w:tab/>
      </w:r>
      <w:r w:rsidRPr="00A42396">
        <w:rPr>
          <w:lang w:val="es-419"/>
        </w:rPr>
        <w:t>Completar el marco normativo existente</w:t>
      </w:r>
      <w:r w:rsidRPr="00A42396">
        <w:rPr>
          <w:lang w:val="es-EC" w:eastAsia="en-GB"/>
        </w:rPr>
        <w:t xml:space="preserve"> e implementarlo debidamente en todo el país </w:t>
      </w:r>
      <w:r>
        <w:rPr>
          <w:lang w:val="es-EC" w:eastAsia="en-GB"/>
        </w:rPr>
        <w:tab/>
      </w:r>
      <w:r>
        <w:rPr>
          <w:lang w:val="es-EC" w:eastAsia="en-GB"/>
        </w:rPr>
        <w:tab/>
        <w:t>21</w:t>
      </w:r>
    </w:p>
    <w:p w14:paraId="72084C26" w14:textId="0094A75A" w:rsidR="00F10A74" w:rsidRPr="00EE4F74" w:rsidRDefault="00E85ADF" w:rsidP="0060322E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sz w:val="12"/>
          <w:szCs w:val="12"/>
        </w:rPr>
      </w:pPr>
      <w:r w:rsidRPr="00D2739B">
        <w:tab/>
      </w:r>
      <w:r w:rsidRPr="00D2739B">
        <w:tab/>
      </w:r>
    </w:p>
    <w:p w14:paraId="6BE560BC" w14:textId="7977B10F" w:rsidR="00E85ADF" w:rsidRPr="008016D5" w:rsidRDefault="00273C04" w:rsidP="00EE4F74">
      <w:pPr>
        <w:pStyle w:val="H23G"/>
        <w:spacing w:before="0"/>
        <w:rPr>
          <w:sz w:val="24"/>
          <w:szCs w:val="24"/>
        </w:rPr>
      </w:pPr>
      <w:r w:rsidRPr="008016D5">
        <w:rPr>
          <w:sz w:val="24"/>
          <w:szCs w:val="24"/>
        </w:rPr>
        <w:t xml:space="preserve">Observaciones y segunda parte de las recomendaciones (art. 33, párr. 5) </w:t>
      </w:r>
    </w:p>
    <w:p w14:paraId="7FD0824F" w14:textId="38E411D7" w:rsidR="00273C04" w:rsidRPr="008016D5" w:rsidRDefault="00273C04" w:rsidP="00EE4F74">
      <w:pPr>
        <w:pStyle w:val="H23G"/>
        <w:spacing w:before="0"/>
        <w:rPr>
          <w:sz w:val="18"/>
          <w:szCs w:val="18"/>
        </w:rPr>
      </w:pPr>
      <w:r w:rsidRPr="008016D5">
        <w:rPr>
          <w:sz w:val="18"/>
          <w:szCs w:val="18"/>
          <w:lang w:val="es-EC"/>
        </w:rPr>
        <w:t>CED/C/</w:t>
      </w:r>
      <w:r w:rsidR="00BC000C">
        <w:rPr>
          <w:sz w:val="18"/>
          <w:szCs w:val="18"/>
          <w:lang w:val="es-EC"/>
        </w:rPr>
        <w:t>COL</w:t>
      </w:r>
      <w:r w:rsidR="00C63BB4">
        <w:rPr>
          <w:sz w:val="18"/>
          <w:szCs w:val="18"/>
          <w:lang w:val="es-EC"/>
        </w:rPr>
        <w:t>/VR/1</w:t>
      </w:r>
      <w:r w:rsidRPr="008016D5">
        <w:rPr>
          <w:sz w:val="18"/>
          <w:szCs w:val="18"/>
          <w:lang w:val="es-EC"/>
        </w:rPr>
        <w:t xml:space="preserve"> (</w:t>
      </w:r>
      <w:r w:rsidR="00C63BB4">
        <w:rPr>
          <w:sz w:val="18"/>
          <w:szCs w:val="18"/>
          <w:lang w:val="es-EC"/>
        </w:rPr>
        <w:t>Recomm</w:t>
      </w:r>
      <w:r w:rsidR="00ED0B37">
        <w:rPr>
          <w:sz w:val="18"/>
          <w:szCs w:val="18"/>
          <w:lang w:val="es-EC"/>
        </w:rPr>
        <w:t>en</w:t>
      </w:r>
      <w:r w:rsidR="00C63BB4">
        <w:rPr>
          <w:sz w:val="18"/>
          <w:szCs w:val="18"/>
          <w:lang w:val="es-EC"/>
        </w:rPr>
        <w:t>dations</w:t>
      </w:r>
      <w:r w:rsidRPr="008016D5">
        <w:rPr>
          <w:sz w:val="18"/>
          <w:szCs w:val="18"/>
          <w:lang w:val="es-EC"/>
        </w:rPr>
        <w:t>)</w:t>
      </w:r>
    </w:p>
    <w:p w14:paraId="047104A3" w14:textId="3080D35F" w:rsidR="00E85ADF" w:rsidRDefault="00E85ADF" w:rsidP="0060322E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Página</w:t>
      </w:r>
    </w:p>
    <w:p w14:paraId="17BFA14B" w14:textId="09E00B7D" w:rsidR="00E85ADF" w:rsidRPr="00BC000C" w:rsidRDefault="007A6A89" w:rsidP="00BC000C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134" w:hanging="1134"/>
      </w:pPr>
      <w:bookmarkStart w:id="2" w:name="_Hlk95398450"/>
      <w:r w:rsidRPr="007A6A89">
        <w:tab/>
      </w:r>
      <w:r w:rsidR="00E85ADF" w:rsidRPr="00BC000C">
        <w:t>I.</w:t>
      </w:r>
      <w:r w:rsidR="00E85ADF" w:rsidRPr="00BC000C">
        <w:tab/>
      </w:r>
      <w:bookmarkStart w:id="3" w:name="_Hlk95397919"/>
      <w:r w:rsidR="00BC000C" w:rsidRPr="00BC000C">
        <w:t>Prioridades que debe atender la política nacional</w:t>
      </w:r>
      <w:bookmarkEnd w:id="3"/>
      <w:r w:rsidR="00BC000C" w:rsidRPr="00BC000C">
        <w:t xml:space="preserve"> de prevención y erradicación de las</w:t>
      </w:r>
      <w:r w:rsidR="00BC000C" w:rsidRPr="00BC000C">
        <w:br/>
      </w:r>
      <w:r w:rsidR="00BC000C" w:rsidRPr="00BC000C">
        <w:rPr>
          <w:lang w:val="es-ES_tradnl"/>
        </w:rPr>
        <w:t xml:space="preserve">desapariciones </w:t>
      </w:r>
      <w:r w:rsidR="00BC000C" w:rsidRPr="00BC000C">
        <w:t>forzadas</w:t>
      </w:r>
      <w:r w:rsidR="00E85ADF" w:rsidRPr="00BC000C">
        <w:tab/>
      </w:r>
      <w:r w:rsidR="00E85ADF" w:rsidRPr="00BC000C">
        <w:tab/>
      </w:r>
      <w:r w:rsidR="00BC000C">
        <w:t>1</w:t>
      </w:r>
    </w:p>
    <w:p w14:paraId="7ECB8C85" w14:textId="226DD988" w:rsidR="00E85ADF" w:rsidRPr="00BC000C" w:rsidRDefault="00E85ADF" w:rsidP="00384E43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BC000C">
        <w:tab/>
      </w:r>
      <w:r w:rsidR="007A6A89" w:rsidRPr="00BC000C">
        <w:tab/>
        <w:t>A.</w:t>
      </w:r>
      <w:r w:rsidR="007A6A89" w:rsidRPr="00BC000C">
        <w:tab/>
      </w:r>
      <w:r w:rsidR="00BC000C" w:rsidRPr="00D9694F">
        <w:t xml:space="preserve">Fortalecer los procesos de investigación y </w:t>
      </w:r>
      <w:r w:rsidR="00BC000C">
        <w:t>persecución</w:t>
      </w:r>
      <w:r w:rsidR="00BC000C" w:rsidRPr="00D9694F">
        <w:t xml:space="preserve"> de las desapariciones</w:t>
      </w:r>
      <w:r w:rsidR="00BC000C" w:rsidRPr="00D9694F">
        <w:rPr>
          <w:sz w:val="22"/>
          <w:szCs w:val="22"/>
        </w:rPr>
        <w:t>.</w:t>
      </w:r>
      <w:r w:rsidR="00273C04" w:rsidRPr="00BC000C">
        <w:tab/>
      </w:r>
      <w:r w:rsidR="007A6A89" w:rsidRPr="00BC000C">
        <w:tab/>
      </w:r>
      <w:r w:rsidR="00C2316F" w:rsidRPr="00BC000C">
        <w:t>1</w:t>
      </w:r>
    </w:p>
    <w:p w14:paraId="21D0466C" w14:textId="464E574A" w:rsidR="007A6A89" w:rsidRDefault="007A6A89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BC000C">
        <w:tab/>
      </w:r>
      <w:r w:rsidRPr="00BC000C">
        <w:tab/>
        <w:t>B.</w:t>
      </w:r>
      <w:r w:rsidRPr="00BC000C">
        <w:tab/>
      </w:r>
      <w:r w:rsidR="00BC000C" w:rsidRPr="00D9694F">
        <w:rPr>
          <w:lang w:val="es-419"/>
        </w:rPr>
        <w:t>Fortalecer los procesos de búsqueda e identificación</w:t>
      </w:r>
      <w:r w:rsidRPr="00BC000C">
        <w:tab/>
      </w:r>
      <w:r w:rsidRPr="00BC000C">
        <w:tab/>
      </w:r>
      <w:r w:rsidR="009A6070">
        <w:t>4</w:t>
      </w:r>
    </w:p>
    <w:p w14:paraId="13D61560" w14:textId="733DC99E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  <w:t>1.</w:t>
      </w:r>
      <w:r>
        <w:tab/>
      </w:r>
      <w:r w:rsidRPr="00BC000C">
        <w:t>Garantizar la aplicación de la normativa existente</w:t>
      </w:r>
      <w:r>
        <w:tab/>
      </w:r>
      <w:r>
        <w:tab/>
      </w:r>
      <w:r w:rsidR="009A6070">
        <w:t>4</w:t>
      </w:r>
    </w:p>
    <w:p w14:paraId="1B769E45" w14:textId="77BF1EB1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  <w:t>2.</w:t>
      </w:r>
      <w:r>
        <w:tab/>
      </w:r>
      <w:r w:rsidRPr="00BC000C">
        <w:t>Adaptar las metodologías, prácticas y recursos al contexto</w:t>
      </w:r>
      <w:r>
        <w:tab/>
      </w:r>
      <w:r>
        <w:tab/>
      </w:r>
      <w:r w:rsidR="009A6070">
        <w:t>5</w:t>
      </w:r>
    </w:p>
    <w:p w14:paraId="49D97A3F" w14:textId="3AF8B0E1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>
        <w:tab/>
      </w:r>
      <w:r>
        <w:tab/>
      </w:r>
      <w:r>
        <w:tab/>
      </w:r>
      <w:r>
        <w:tab/>
      </w:r>
      <w:r w:rsidR="00EA2AD3">
        <w:t>a.</w:t>
      </w:r>
      <w:r>
        <w:t xml:space="preserve">      </w:t>
      </w:r>
      <w:r w:rsidR="00931BA7">
        <w:t xml:space="preserve"> </w:t>
      </w:r>
      <w:r w:rsidRPr="00D9694F">
        <w:rPr>
          <w:lang w:val="es-419"/>
        </w:rPr>
        <w:t>Las búsquedas en fosas comunes y cementerio</w:t>
      </w:r>
      <w:r>
        <w:rPr>
          <w:lang w:val="es-419"/>
        </w:rPr>
        <w:t>s</w:t>
      </w:r>
      <w:r>
        <w:rPr>
          <w:lang w:val="es-419"/>
        </w:rPr>
        <w:tab/>
      </w:r>
      <w:r>
        <w:rPr>
          <w:lang w:val="es-419"/>
        </w:rPr>
        <w:tab/>
      </w:r>
      <w:r w:rsidR="000D5FEC">
        <w:rPr>
          <w:lang w:val="es-419"/>
        </w:rPr>
        <w:t>6</w:t>
      </w:r>
    </w:p>
    <w:p w14:paraId="6907A51E" w14:textId="1D4FAAB9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 w:rsidR="00931BA7">
        <w:rPr>
          <w:lang w:val="es-419"/>
        </w:rPr>
        <w:t xml:space="preserve">b.       </w:t>
      </w:r>
      <w:r w:rsidRPr="00D9694F">
        <w:rPr>
          <w:lang w:val="es-419"/>
        </w:rPr>
        <w:t xml:space="preserve">Las búsquedas en </w:t>
      </w:r>
      <w:r>
        <w:rPr>
          <w:lang w:val="es-419"/>
        </w:rPr>
        <w:t>cuerpos</w:t>
      </w:r>
      <w:r w:rsidRPr="00D9694F">
        <w:rPr>
          <w:lang w:val="es-419"/>
        </w:rPr>
        <w:t xml:space="preserve"> hídricos</w:t>
      </w:r>
      <w:r>
        <w:rPr>
          <w:lang w:val="es-419"/>
        </w:rPr>
        <w:tab/>
      </w:r>
      <w:r>
        <w:rPr>
          <w:lang w:val="es-419"/>
        </w:rPr>
        <w:tab/>
      </w:r>
      <w:r w:rsidR="000D5FEC">
        <w:rPr>
          <w:lang w:val="es-419"/>
        </w:rPr>
        <w:t>8</w:t>
      </w:r>
    </w:p>
    <w:p w14:paraId="606D7441" w14:textId="2578DEBC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 w:rsidR="00890A6D">
        <w:rPr>
          <w:lang w:val="es-419"/>
        </w:rPr>
        <w:t xml:space="preserve">c.   </w:t>
      </w:r>
      <w:r>
        <w:rPr>
          <w:lang w:val="es-419"/>
        </w:rPr>
        <w:t xml:space="preserve">    </w:t>
      </w:r>
      <w:r w:rsidRPr="00D9694F">
        <w:rPr>
          <w:lang w:val="es-419"/>
        </w:rPr>
        <w:t xml:space="preserve">Las búsquedas e investigaciones relacionadas </w:t>
      </w:r>
    </w:p>
    <w:p w14:paraId="7B68417B" w14:textId="247F2F24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  <w:t xml:space="preserve">          </w:t>
      </w:r>
      <w:r w:rsidRPr="00D9694F">
        <w:rPr>
          <w:lang w:val="es-419"/>
        </w:rPr>
        <w:t>con las desapariciones transfronterizas</w:t>
      </w:r>
      <w:r>
        <w:rPr>
          <w:lang w:val="es-419"/>
        </w:rPr>
        <w:tab/>
      </w:r>
      <w:r>
        <w:rPr>
          <w:lang w:val="es-419"/>
        </w:rPr>
        <w:tab/>
      </w:r>
      <w:r w:rsidR="000D5FEC">
        <w:rPr>
          <w:lang w:val="es-419"/>
        </w:rPr>
        <w:t>9</w:t>
      </w:r>
    </w:p>
    <w:p w14:paraId="0B996256" w14:textId="005F47EC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-419"/>
        </w:rPr>
      </w:pP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 w:rsidR="00890A6D">
        <w:rPr>
          <w:lang w:val="es-419"/>
        </w:rPr>
        <w:t xml:space="preserve">d.   </w:t>
      </w:r>
      <w:r>
        <w:rPr>
          <w:lang w:val="es-419"/>
        </w:rPr>
        <w:t xml:space="preserve">    </w:t>
      </w:r>
      <w:r w:rsidRPr="00D9694F">
        <w:rPr>
          <w:lang w:val="es-419"/>
        </w:rPr>
        <w:t>La falta de infraestructura. equipamiento y recursos humanos especializados</w:t>
      </w:r>
      <w:r>
        <w:rPr>
          <w:lang w:val="es-419"/>
        </w:rPr>
        <w:tab/>
      </w:r>
      <w:r>
        <w:rPr>
          <w:lang w:val="es-419"/>
        </w:rPr>
        <w:tab/>
      </w:r>
      <w:r w:rsidR="000D5FEC">
        <w:rPr>
          <w:lang w:val="es-419"/>
        </w:rPr>
        <w:t>9</w:t>
      </w:r>
    </w:p>
    <w:p w14:paraId="6BE62149" w14:textId="396793FF" w:rsidR="00BC000C" w:rsidRP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>
        <w:rPr>
          <w:lang w:val="es-419"/>
        </w:rPr>
        <w:tab/>
      </w:r>
      <w:r w:rsidR="00890A6D">
        <w:rPr>
          <w:lang w:val="es-419"/>
        </w:rPr>
        <w:t xml:space="preserve">e.  </w:t>
      </w:r>
      <w:r>
        <w:rPr>
          <w:lang w:val="es-419"/>
        </w:rPr>
        <w:t xml:space="preserve">     </w:t>
      </w:r>
      <w:r w:rsidRPr="007A61BE">
        <w:t>Retos de la identificación</w:t>
      </w:r>
      <w:r>
        <w:tab/>
      </w:r>
      <w:r>
        <w:tab/>
      </w:r>
      <w:r w:rsidR="000D5FEC">
        <w:t>9</w:t>
      </w:r>
    </w:p>
    <w:p w14:paraId="170A6F49" w14:textId="498EC1DA" w:rsidR="007A6A89" w:rsidRPr="00BC000C" w:rsidRDefault="007A6A89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BC000C">
        <w:tab/>
      </w:r>
      <w:r w:rsidRPr="00BC000C">
        <w:tab/>
        <w:t>C.</w:t>
      </w:r>
      <w:r w:rsidRPr="00BC000C">
        <w:tab/>
      </w:r>
      <w:r w:rsidR="00BC000C" w:rsidRPr="00BC000C">
        <w:t>Atender las necesidades específicas de las desapariciones en el contexto de la migración</w:t>
      </w:r>
      <w:r w:rsidRPr="00BC000C">
        <w:tab/>
      </w:r>
      <w:r w:rsidRPr="00BC000C">
        <w:tab/>
      </w:r>
      <w:r w:rsidR="00890A6D">
        <w:t>1</w:t>
      </w:r>
      <w:r w:rsidR="000D5FEC">
        <w:t>2</w:t>
      </w:r>
    </w:p>
    <w:p w14:paraId="61519D28" w14:textId="616C3EFE" w:rsidR="007A6A89" w:rsidRDefault="007A6A89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BC000C">
        <w:tab/>
      </w:r>
      <w:r w:rsidRPr="00BC000C">
        <w:tab/>
        <w:t>D.</w:t>
      </w:r>
      <w:r w:rsidRPr="00BC000C">
        <w:tab/>
      </w:r>
      <w:r w:rsidR="00BC000C" w:rsidRPr="00D9694F">
        <w:rPr>
          <w:rFonts w:eastAsia="Aptos"/>
          <w:lang w:val="es-419"/>
        </w:rPr>
        <w:t>Atender las necesidades de las víctimas y respetar plenamente sus derechos</w:t>
      </w:r>
      <w:r w:rsidR="00BE4C8A" w:rsidRPr="00BC000C">
        <w:tab/>
      </w:r>
      <w:r w:rsidR="00BC000C">
        <w:tab/>
      </w:r>
      <w:r w:rsidR="003F1880">
        <w:t>1</w:t>
      </w:r>
      <w:r w:rsidR="000D5FEC">
        <w:t>3</w:t>
      </w:r>
    </w:p>
    <w:p w14:paraId="282935D9" w14:textId="77777777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  <w:t>1.</w:t>
      </w:r>
      <w:r>
        <w:tab/>
      </w:r>
      <w:r w:rsidRPr="00BC000C">
        <w:t xml:space="preserve">Garantizar el acceso a los procesos de justicia, verdad y reparación </w:t>
      </w:r>
    </w:p>
    <w:p w14:paraId="38BA635C" w14:textId="1F9B21E1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>
        <w:tab/>
      </w:r>
      <w:r w:rsidRPr="00BC000C">
        <w:t>sin discriminación y con enfoque diferencial</w:t>
      </w:r>
      <w:r>
        <w:tab/>
      </w:r>
      <w:r>
        <w:tab/>
      </w:r>
      <w:r w:rsidR="00BD1939">
        <w:t>1</w:t>
      </w:r>
      <w:r w:rsidR="00DA2DC5">
        <w:t>3</w:t>
      </w:r>
    </w:p>
    <w:p w14:paraId="376B3A74" w14:textId="77777777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  <w:t>2.</w:t>
      </w:r>
      <w:r>
        <w:tab/>
      </w:r>
      <w:r w:rsidRPr="00302D59">
        <w:t xml:space="preserve">Garantizar que los procesos de reparación no se conviertan en factores </w:t>
      </w:r>
    </w:p>
    <w:p w14:paraId="42C5E825" w14:textId="5E22CB2A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>
        <w:tab/>
      </w:r>
      <w:r w:rsidRPr="00302D59">
        <w:t>de revictimización</w:t>
      </w:r>
      <w:r>
        <w:tab/>
      </w:r>
      <w:r>
        <w:tab/>
      </w:r>
      <w:r w:rsidR="004E6B54">
        <w:t>15</w:t>
      </w:r>
    </w:p>
    <w:p w14:paraId="11DD6168" w14:textId="77777777" w:rsid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  <w:t>3.</w:t>
      </w:r>
      <w:r>
        <w:tab/>
      </w:r>
      <w:r w:rsidRPr="00D9694F">
        <w:t xml:space="preserve">Reconocer el papel de las víctimas y atender debidamente sus necesidades </w:t>
      </w:r>
    </w:p>
    <w:p w14:paraId="3535BA06" w14:textId="58BE17F7" w:rsidR="00BC000C" w:rsidRPr="00BC000C" w:rsidRDefault="00BC000C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lang w:val="es"/>
        </w:rPr>
      </w:pPr>
      <w:r>
        <w:tab/>
      </w:r>
      <w:r>
        <w:tab/>
      </w:r>
      <w:r>
        <w:tab/>
      </w:r>
      <w:r>
        <w:tab/>
      </w:r>
      <w:r w:rsidRPr="00D9694F">
        <w:t>de atención y protección</w:t>
      </w:r>
      <w:r>
        <w:tab/>
      </w:r>
      <w:r>
        <w:tab/>
      </w:r>
      <w:r w:rsidR="004E6B54">
        <w:t>1</w:t>
      </w:r>
      <w:r w:rsidR="00DA2DC5">
        <w:t>7</w:t>
      </w:r>
    </w:p>
    <w:p w14:paraId="5A6D6624" w14:textId="1422FE5B" w:rsidR="003946D8" w:rsidRDefault="00BE4C8A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BC000C">
        <w:tab/>
      </w:r>
      <w:r w:rsidRPr="00BC000C">
        <w:tab/>
        <w:t>E.</w:t>
      </w:r>
      <w:r w:rsidRPr="00BC000C">
        <w:tab/>
      </w:r>
      <w:r w:rsidR="00AA062E" w:rsidRPr="00AA062E">
        <w:t>Proteger a los servidores públicos involucrados en las búsquedas e investigaciones</w:t>
      </w:r>
      <w:r w:rsidR="00AA062E">
        <w:t xml:space="preserve"> </w:t>
      </w:r>
      <w:r w:rsidR="00AA062E">
        <w:tab/>
      </w:r>
      <w:r w:rsidR="00AA062E">
        <w:tab/>
        <w:t>1</w:t>
      </w:r>
      <w:r w:rsidR="00DA2DC5">
        <w:t>9</w:t>
      </w:r>
    </w:p>
    <w:p w14:paraId="0B9124AC" w14:textId="3CEB1A75" w:rsidR="00883FA6" w:rsidRDefault="003946D8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rFonts w:eastAsia="Aptos"/>
          <w:lang w:val="es-419"/>
        </w:rPr>
      </w:pPr>
      <w:r>
        <w:tab/>
      </w:r>
      <w:r>
        <w:tab/>
        <w:t>F.</w:t>
      </w:r>
      <w:r>
        <w:tab/>
      </w:r>
      <w:r w:rsidR="00883FA6" w:rsidRPr="00D9694F">
        <w:rPr>
          <w:rFonts w:eastAsia="Aptos"/>
          <w:lang w:val="es-419"/>
        </w:rPr>
        <w:t>Atender las deficiencias de los registros como estrategia de</w:t>
      </w:r>
      <w:r w:rsidR="00883FA6">
        <w:rPr>
          <w:rFonts w:eastAsia="Aptos"/>
          <w:lang w:val="es-419"/>
        </w:rPr>
        <w:t xml:space="preserve"> </w:t>
      </w:r>
      <w:r w:rsidR="00883FA6" w:rsidRPr="00D9694F">
        <w:rPr>
          <w:rFonts w:eastAsia="Aptos"/>
          <w:lang w:val="es-419"/>
        </w:rPr>
        <w:t xml:space="preserve">prevención </w:t>
      </w:r>
    </w:p>
    <w:p w14:paraId="2ADAA285" w14:textId="65BD3113" w:rsidR="00BE4C8A" w:rsidRPr="00BC000C" w:rsidRDefault="00883FA6" w:rsidP="007A6A8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rPr>
          <w:rFonts w:eastAsia="Aptos"/>
          <w:lang w:val="es-419"/>
        </w:rPr>
        <w:tab/>
      </w:r>
      <w:r>
        <w:rPr>
          <w:rFonts w:eastAsia="Aptos"/>
          <w:lang w:val="es-419"/>
        </w:rPr>
        <w:tab/>
      </w:r>
      <w:r>
        <w:rPr>
          <w:rFonts w:eastAsia="Aptos"/>
          <w:lang w:val="es-419"/>
        </w:rPr>
        <w:tab/>
      </w:r>
      <w:r w:rsidRPr="00D9694F">
        <w:rPr>
          <w:rFonts w:eastAsia="Aptos"/>
          <w:lang w:val="es-419"/>
        </w:rPr>
        <w:t>y erradicación de las desapariciones</w:t>
      </w:r>
      <w:r w:rsidR="00BE4C8A" w:rsidRPr="00BC000C">
        <w:tab/>
      </w:r>
      <w:r w:rsidR="00BE4C8A" w:rsidRPr="00BC000C">
        <w:tab/>
      </w:r>
      <w:r w:rsidR="00DA2DC5">
        <w:t>20</w:t>
      </w:r>
    </w:p>
    <w:p w14:paraId="02BD3FBE" w14:textId="675C9001" w:rsidR="003A42EF" w:rsidRDefault="00BE4C8A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BC000C">
        <w:tab/>
        <w:t>II.</w:t>
      </w:r>
      <w:r w:rsidRPr="00BC000C">
        <w:tab/>
        <w:t>Conclusión</w:t>
      </w:r>
      <w:r>
        <w:tab/>
      </w:r>
      <w:r>
        <w:tab/>
      </w:r>
      <w:bookmarkEnd w:id="2"/>
      <w:r w:rsidR="00AA062E">
        <w:t>2</w:t>
      </w:r>
      <w:r w:rsidR="00DA2DC5">
        <w:t>2</w:t>
      </w:r>
    </w:p>
    <w:p w14:paraId="3F4BC46A" w14:textId="77777777" w:rsidR="00292CD5" w:rsidRDefault="00292CD5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</w:p>
    <w:p w14:paraId="138FBB71" w14:textId="77777777" w:rsidR="00292CD5" w:rsidRDefault="00292CD5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</w:p>
    <w:p w14:paraId="5B469DC7" w14:textId="2A8578BB" w:rsidR="00292CD5" w:rsidRPr="001B471E" w:rsidRDefault="00292CD5" w:rsidP="00EE4F74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rPr>
          <w:b/>
          <w:sz w:val="24"/>
          <w:szCs w:val="24"/>
        </w:rPr>
      </w:pPr>
      <w:r w:rsidRPr="001B471E">
        <w:rPr>
          <w:b/>
          <w:sz w:val="24"/>
          <w:szCs w:val="24"/>
        </w:rPr>
        <w:t>Anexos</w:t>
      </w:r>
    </w:p>
    <w:p w14:paraId="2208A8F1" w14:textId="77777777" w:rsidR="00292CD5" w:rsidRPr="001B471E" w:rsidRDefault="00292CD5" w:rsidP="00292CD5">
      <w:pPr>
        <w:tabs>
          <w:tab w:val="right" w:pos="9638"/>
        </w:tabs>
        <w:spacing w:after="120"/>
        <w:ind w:left="283"/>
        <w:rPr>
          <w:sz w:val="18"/>
        </w:rPr>
      </w:pPr>
      <w:r w:rsidRPr="001B471E">
        <w:rPr>
          <w:i/>
          <w:sz w:val="18"/>
        </w:rPr>
        <w:tab/>
        <w:t>Página</w:t>
      </w:r>
    </w:p>
    <w:p w14:paraId="23A23CF1" w14:textId="7D97BBCD" w:rsidR="00292CD5" w:rsidRPr="001B471E" w:rsidRDefault="00292CD5" w:rsidP="00292CD5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134" w:hanging="1134"/>
        <w:rPr>
          <w:lang w:val="es-419"/>
        </w:rPr>
      </w:pPr>
      <w:r w:rsidRPr="001B471E">
        <w:tab/>
      </w:r>
      <w:r w:rsidRPr="001B471E">
        <w:rPr>
          <w:lang w:val="es-419"/>
        </w:rPr>
        <w:t>Anexo 1</w:t>
      </w:r>
      <w:r w:rsidRPr="001B471E">
        <w:rPr>
          <w:lang w:val="es-419"/>
        </w:rPr>
        <w:tab/>
      </w:r>
      <w:r w:rsidR="00803E17" w:rsidRPr="001B471E">
        <w:rPr>
          <w:lang w:val="es-EC"/>
        </w:rPr>
        <w:t>Marco jurídico aplicable a los casos de desapariciones, incluyendo las desapariciones forzadas en virtud de la definición del artículo 2 de la Convención</w:t>
      </w:r>
      <w:r w:rsidRPr="001B471E">
        <w:rPr>
          <w:lang w:val="es-419"/>
        </w:rPr>
        <w:tab/>
      </w:r>
      <w:r w:rsidRPr="001B471E">
        <w:rPr>
          <w:lang w:val="es-419"/>
        </w:rPr>
        <w:tab/>
      </w:r>
      <w:r w:rsidR="00A021A1" w:rsidRPr="001B471E">
        <w:rPr>
          <w:lang w:val="es-419"/>
        </w:rPr>
        <w:t>1</w:t>
      </w:r>
    </w:p>
    <w:p w14:paraId="16A44049" w14:textId="73A4E99E" w:rsidR="00292CD5" w:rsidRPr="001B471E" w:rsidRDefault="00292CD5" w:rsidP="00292CD5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134" w:hanging="1134"/>
        <w:rPr>
          <w:lang w:val="es-419"/>
        </w:rPr>
      </w:pPr>
      <w:r w:rsidRPr="001B471E">
        <w:rPr>
          <w:lang w:val="es-419"/>
        </w:rPr>
        <w:tab/>
        <w:t>Anexo 2</w:t>
      </w:r>
      <w:r w:rsidRPr="001B471E">
        <w:rPr>
          <w:lang w:val="es-419"/>
        </w:rPr>
        <w:tab/>
      </w:r>
      <w:r w:rsidR="00491C35" w:rsidRPr="001B471E">
        <w:rPr>
          <w:lang w:val="es-419"/>
        </w:rPr>
        <w:t>Marco institucional</w:t>
      </w:r>
      <w:r w:rsidRPr="001B471E">
        <w:rPr>
          <w:lang w:val="es-419"/>
        </w:rPr>
        <w:tab/>
      </w:r>
      <w:r w:rsidRPr="001B471E">
        <w:rPr>
          <w:lang w:val="es-419"/>
        </w:rPr>
        <w:tab/>
      </w:r>
      <w:r w:rsidR="00491C35" w:rsidRPr="001B471E">
        <w:rPr>
          <w:lang w:val="es-419"/>
        </w:rPr>
        <w:t>3</w:t>
      </w:r>
    </w:p>
    <w:p w14:paraId="39D9B50C" w14:textId="1FEABB22" w:rsidR="00292CD5" w:rsidRPr="0015453F" w:rsidRDefault="00292CD5" w:rsidP="00292CD5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134" w:hanging="1134"/>
        <w:rPr>
          <w:b/>
          <w:sz w:val="24"/>
          <w:szCs w:val="24"/>
          <w:lang w:val="es-419"/>
        </w:rPr>
      </w:pPr>
      <w:r w:rsidRPr="001B471E">
        <w:rPr>
          <w:lang w:val="es-419"/>
        </w:rPr>
        <w:tab/>
        <w:t xml:space="preserve">Anexo 3 </w:t>
      </w:r>
      <w:r w:rsidRPr="001B471E">
        <w:rPr>
          <w:lang w:val="es-419"/>
        </w:rPr>
        <w:tab/>
      </w:r>
      <w:r w:rsidR="0015453F" w:rsidRPr="001B471E">
        <w:rPr>
          <w:lang w:val="es-419"/>
        </w:rPr>
        <w:t>Fotos</w:t>
      </w:r>
      <w:r w:rsidRPr="001B471E">
        <w:rPr>
          <w:lang w:val="es-419"/>
        </w:rPr>
        <w:t xml:space="preserve"> </w:t>
      </w:r>
      <w:r w:rsidRPr="001B471E">
        <w:rPr>
          <w:lang w:val="es-419"/>
        </w:rPr>
        <w:tab/>
      </w:r>
      <w:r w:rsidRPr="001B471E">
        <w:rPr>
          <w:lang w:val="es-419"/>
        </w:rPr>
        <w:tab/>
      </w:r>
      <w:r w:rsidRPr="001B471E">
        <w:rPr>
          <w:lang w:val="es-419"/>
        </w:rPr>
        <w:tab/>
      </w:r>
      <w:r w:rsidR="001B471E" w:rsidRPr="001B471E">
        <w:rPr>
          <w:lang w:val="es-419"/>
        </w:rPr>
        <w:t>8</w:t>
      </w:r>
    </w:p>
    <w:sectPr w:rsidR="00292CD5" w:rsidRPr="0015453F" w:rsidSect="00883FA6">
      <w:headerReference w:type="default" r:id="rId11"/>
      <w:footerReference w:type="even" r:id="rId12"/>
      <w:footerReference w:type="default" r:id="rId13"/>
      <w:pgSz w:w="11906" w:h="16838" w:code="9"/>
      <w:pgMar w:top="709" w:right="1134" w:bottom="426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122AB" w14:textId="77777777" w:rsidR="00A32549" w:rsidRDefault="00A32549">
      <w:pPr>
        <w:spacing w:line="240" w:lineRule="auto"/>
      </w:pPr>
      <w:r>
        <w:separator/>
      </w:r>
    </w:p>
  </w:endnote>
  <w:endnote w:type="continuationSeparator" w:id="0">
    <w:p w14:paraId="783726A6" w14:textId="77777777" w:rsidR="00A32549" w:rsidRDefault="00A32549">
      <w:pPr>
        <w:spacing w:line="240" w:lineRule="auto"/>
      </w:pPr>
      <w:r>
        <w:continuationSeparator/>
      </w:r>
    </w:p>
  </w:endnote>
  <w:endnote w:type="continuationNotice" w:id="1">
    <w:p w14:paraId="0D24100A" w14:textId="77777777" w:rsidR="00A32549" w:rsidRDefault="00A3254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A47D0" w14:textId="63BA8A46" w:rsidR="001A4396" w:rsidRPr="001A4396" w:rsidRDefault="00482502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0688F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957C1" w14:textId="1A7AEA71" w:rsidR="001A4396" w:rsidRPr="001A4396" w:rsidRDefault="00482502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AB4329">
      <w:rPr>
        <w:b/>
        <w:noProof/>
        <w:sz w:val="18"/>
      </w:rPr>
      <w:t>11</w:t>
    </w:r>
    <w:r w:rsidRPr="001A4396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50317" w14:textId="77777777" w:rsidR="00A32549" w:rsidRDefault="00A32549">
      <w:pPr>
        <w:spacing w:line="240" w:lineRule="auto"/>
      </w:pPr>
      <w:r>
        <w:separator/>
      </w:r>
    </w:p>
  </w:footnote>
  <w:footnote w:type="continuationSeparator" w:id="0">
    <w:p w14:paraId="0A533955" w14:textId="77777777" w:rsidR="00A32549" w:rsidRDefault="00A32549">
      <w:pPr>
        <w:spacing w:line="240" w:lineRule="auto"/>
      </w:pPr>
      <w:r>
        <w:continuationSeparator/>
      </w:r>
    </w:p>
  </w:footnote>
  <w:footnote w:type="continuationNotice" w:id="1">
    <w:p w14:paraId="4F676E95" w14:textId="77777777" w:rsidR="00A32549" w:rsidRDefault="00A3254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B08EE" w14:textId="01BC472E" w:rsidR="001A4396" w:rsidRPr="00935A0B" w:rsidRDefault="0091763F" w:rsidP="00935A0B">
    <w:pPr>
      <w:pStyle w:val="Header"/>
      <w:jc w:val="right"/>
      <w:rPr>
        <w:u w:val="double"/>
      </w:rPr>
    </w:pPr>
    <w:r w:rsidRPr="0091763F">
      <w:t>CED/C/MEX/IR/R.1 (</w:t>
    </w:r>
    <w:r w:rsidR="006B408E">
      <w:t>Observaciones y recomendaciones</w:t>
    </w:r>
    <w:r w:rsidRPr="0091763F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EE9EB7D2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9BA02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AEA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4490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CE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802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0A5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AA6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00D4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6A567A"/>
    <w:multiLevelType w:val="hybridMultilevel"/>
    <w:tmpl w:val="62921730"/>
    <w:lvl w:ilvl="0" w:tplc="040A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7C32ED6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CE4238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0A02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E29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8C59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FAA2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4A4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D692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74AE0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F81CD1"/>
    <w:multiLevelType w:val="multilevel"/>
    <w:tmpl w:val="69A2CF4E"/>
    <w:lvl w:ilvl="0">
      <w:start w:val="1"/>
      <w:numFmt w:val="decimal"/>
      <w:lvlText w:val="%1."/>
      <w:lvlJc w:val="left"/>
      <w:pPr>
        <w:ind w:left="1210" w:hanging="360"/>
      </w:pPr>
      <w:rPr>
        <w:sz w:val="20"/>
        <w:szCs w:val="20"/>
        <w:shd w:val="clear" w:color="auto" w:fil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6AFD3DE4"/>
    <w:multiLevelType w:val="hybridMultilevel"/>
    <w:tmpl w:val="569E52D4"/>
    <w:lvl w:ilvl="0" w:tplc="78420BB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4E9655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6BEB6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12E9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E85A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89C60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3AFB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101F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16F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618605153">
    <w:abstractNumId w:val="15"/>
  </w:num>
  <w:num w:numId="2" w16cid:durableId="8146617">
    <w:abstractNumId w:val="12"/>
  </w:num>
  <w:num w:numId="3" w16cid:durableId="749351087">
    <w:abstractNumId w:val="17"/>
  </w:num>
  <w:num w:numId="4" w16cid:durableId="529101078">
    <w:abstractNumId w:val="16"/>
  </w:num>
  <w:num w:numId="5" w16cid:durableId="1746687963">
    <w:abstractNumId w:val="14"/>
  </w:num>
  <w:num w:numId="6" w16cid:durableId="753472572">
    <w:abstractNumId w:val="8"/>
  </w:num>
  <w:num w:numId="7" w16cid:durableId="1401056103">
    <w:abstractNumId w:val="3"/>
  </w:num>
  <w:num w:numId="8" w16cid:durableId="1388527238">
    <w:abstractNumId w:val="2"/>
  </w:num>
  <w:num w:numId="9" w16cid:durableId="602540624">
    <w:abstractNumId w:val="1"/>
  </w:num>
  <w:num w:numId="10" w16cid:durableId="1274091283">
    <w:abstractNumId w:val="0"/>
  </w:num>
  <w:num w:numId="11" w16cid:durableId="1715078959">
    <w:abstractNumId w:val="9"/>
  </w:num>
  <w:num w:numId="12" w16cid:durableId="204410931">
    <w:abstractNumId w:val="7"/>
  </w:num>
  <w:num w:numId="13" w16cid:durableId="1394546565">
    <w:abstractNumId w:val="6"/>
  </w:num>
  <w:num w:numId="14" w16cid:durableId="145363025">
    <w:abstractNumId w:val="5"/>
  </w:num>
  <w:num w:numId="15" w16cid:durableId="1550529571">
    <w:abstractNumId w:val="4"/>
  </w:num>
  <w:num w:numId="16" w16cid:durableId="202913490">
    <w:abstractNumId w:val="15"/>
  </w:num>
  <w:num w:numId="17" w16cid:durableId="1214729880">
    <w:abstractNumId w:val="12"/>
  </w:num>
  <w:num w:numId="18" w16cid:durableId="840118333">
    <w:abstractNumId w:val="17"/>
  </w:num>
  <w:num w:numId="19" w16cid:durableId="721631860">
    <w:abstractNumId w:val="16"/>
  </w:num>
  <w:num w:numId="20" w16cid:durableId="1132601594">
    <w:abstractNumId w:val="14"/>
  </w:num>
  <w:num w:numId="21" w16cid:durableId="259610066">
    <w:abstractNumId w:val="8"/>
  </w:num>
  <w:num w:numId="22" w16cid:durableId="1771583074">
    <w:abstractNumId w:val="3"/>
  </w:num>
  <w:num w:numId="23" w16cid:durableId="1603876044">
    <w:abstractNumId w:val="2"/>
  </w:num>
  <w:num w:numId="24" w16cid:durableId="1891959798">
    <w:abstractNumId w:val="1"/>
  </w:num>
  <w:num w:numId="25" w16cid:durableId="318583332">
    <w:abstractNumId w:val="0"/>
  </w:num>
  <w:num w:numId="26" w16cid:durableId="1303928143">
    <w:abstractNumId w:val="9"/>
  </w:num>
  <w:num w:numId="27" w16cid:durableId="1608078202">
    <w:abstractNumId w:val="7"/>
  </w:num>
  <w:num w:numId="28" w16cid:durableId="1526215332">
    <w:abstractNumId w:val="6"/>
  </w:num>
  <w:num w:numId="29" w16cid:durableId="1454863463">
    <w:abstractNumId w:val="5"/>
  </w:num>
  <w:num w:numId="30" w16cid:durableId="720634108">
    <w:abstractNumId w:val="4"/>
  </w:num>
  <w:num w:numId="31" w16cid:durableId="1346438319">
    <w:abstractNumId w:val="10"/>
  </w:num>
  <w:num w:numId="32" w16cid:durableId="1101947870">
    <w:abstractNumId w:val="11"/>
  </w:num>
  <w:num w:numId="33" w16cid:durableId="1932813950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GB" w:vendorID="64" w:dllVersion="6" w:nlCheck="1" w:checkStyle="1"/>
  <w:activeWritingStyle w:appName="MSWord" w:lang="es-419" w:vendorID="64" w:dllVersion="6" w:nlCheck="1" w:checkStyle="0"/>
  <w:activeWritingStyle w:appName="MSWord" w:lang="fr-FR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C" w:vendorID="64" w:dllVersion="0" w:nlCheck="1" w:checkStyle="0"/>
  <w:activeWritingStyle w:appName="MSWord" w:lang="en-GB" w:vendorID="64" w:dllVersion="0" w:nlCheck="1" w:checkStyle="0"/>
  <w:activeWritingStyle w:appName="MSWord" w:lang="es-EC" w:vendorID="64" w:dllVersion="6" w:nlCheck="1" w:checkStyle="0"/>
  <w:activeWritingStyle w:appName="MSWord" w:lang="es-419" w:vendorID="64" w:dllVersion="0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1AFC"/>
    <w:rsid w:val="00003169"/>
    <w:rsid w:val="00007BCB"/>
    <w:rsid w:val="000107AA"/>
    <w:rsid w:val="00022171"/>
    <w:rsid w:val="0003125A"/>
    <w:rsid w:val="00033EE1"/>
    <w:rsid w:val="00042B72"/>
    <w:rsid w:val="000558BD"/>
    <w:rsid w:val="0006099E"/>
    <w:rsid w:val="0006295F"/>
    <w:rsid w:val="000914D4"/>
    <w:rsid w:val="00097529"/>
    <w:rsid w:val="000B53EA"/>
    <w:rsid w:val="000B57E7"/>
    <w:rsid w:val="000B6373"/>
    <w:rsid w:val="000C0F61"/>
    <w:rsid w:val="000D3664"/>
    <w:rsid w:val="000D5FEC"/>
    <w:rsid w:val="000D75AC"/>
    <w:rsid w:val="000E715A"/>
    <w:rsid w:val="000F09DF"/>
    <w:rsid w:val="000F61B2"/>
    <w:rsid w:val="001075E9"/>
    <w:rsid w:val="00112445"/>
    <w:rsid w:val="001145BF"/>
    <w:rsid w:val="00126604"/>
    <w:rsid w:val="0015453F"/>
    <w:rsid w:val="00164189"/>
    <w:rsid w:val="00177FAA"/>
    <w:rsid w:val="00180183"/>
    <w:rsid w:val="0018024D"/>
    <w:rsid w:val="0018649F"/>
    <w:rsid w:val="001905A9"/>
    <w:rsid w:val="001914B5"/>
    <w:rsid w:val="00194929"/>
    <w:rsid w:val="00196389"/>
    <w:rsid w:val="001A4396"/>
    <w:rsid w:val="001B3EF6"/>
    <w:rsid w:val="001B471E"/>
    <w:rsid w:val="001C7A89"/>
    <w:rsid w:val="001D113E"/>
    <w:rsid w:val="001F2886"/>
    <w:rsid w:val="002016BC"/>
    <w:rsid w:val="00201B10"/>
    <w:rsid w:val="002035C0"/>
    <w:rsid w:val="00212F27"/>
    <w:rsid w:val="00214A90"/>
    <w:rsid w:val="0022765A"/>
    <w:rsid w:val="00273C04"/>
    <w:rsid w:val="00292CD5"/>
    <w:rsid w:val="002A02C6"/>
    <w:rsid w:val="002A2EFC"/>
    <w:rsid w:val="002B149F"/>
    <w:rsid w:val="002B64BD"/>
    <w:rsid w:val="002C00CA"/>
    <w:rsid w:val="002C0E18"/>
    <w:rsid w:val="002C11EC"/>
    <w:rsid w:val="002C3864"/>
    <w:rsid w:val="002D4172"/>
    <w:rsid w:val="002D5AAC"/>
    <w:rsid w:val="002E277B"/>
    <w:rsid w:val="002F0347"/>
    <w:rsid w:val="002F405F"/>
    <w:rsid w:val="002F5A61"/>
    <w:rsid w:val="003006AD"/>
    <w:rsid w:val="00301299"/>
    <w:rsid w:val="00303B15"/>
    <w:rsid w:val="00307FB6"/>
    <w:rsid w:val="00317339"/>
    <w:rsid w:val="00322004"/>
    <w:rsid w:val="003402C2"/>
    <w:rsid w:val="00365C20"/>
    <w:rsid w:val="00376E4E"/>
    <w:rsid w:val="00381C24"/>
    <w:rsid w:val="00384E43"/>
    <w:rsid w:val="00387EDF"/>
    <w:rsid w:val="0039352D"/>
    <w:rsid w:val="003946D8"/>
    <w:rsid w:val="003958D0"/>
    <w:rsid w:val="003A30B3"/>
    <w:rsid w:val="003A3CE4"/>
    <w:rsid w:val="003A42EF"/>
    <w:rsid w:val="003A6642"/>
    <w:rsid w:val="003B00E5"/>
    <w:rsid w:val="003C52CC"/>
    <w:rsid w:val="003D3526"/>
    <w:rsid w:val="003D4FEE"/>
    <w:rsid w:val="003E0332"/>
    <w:rsid w:val="003F1880"/>
    <w:rsid w:val="003F43D1"/>
    <w:rsid w:val="003F6FF0"/>
    <w:rsid w:val="00407B78"/>
    <w:rsid w:val="004122C8"/>
    <w:rsid w:val="00424203"/>
    <w:rsid w:val="004316A2"/>
    <w:rsid w:val="004452DE"/>
    <w:rsid w:val="004524A0"/>
    <w:rsid w:val="00454E07"/>
    <w:rsid w:val="00482502"/>
    <w:rsid w:val="00491373"/>
    <w:rsid w:val="00491C35"/>
    <w:rsid w:val="00497588"/>
    <w:rsid w:val="004A2EF1"/>
    <w:rsid w:val="004B17A0"/>
    <w:rsid w:val="004B555E"/>
    <w:rsid w:val="004C19F2"/>
    <w:rsid w:val="004D1828"/>
    <w:rsid w:val="004D1C3A"/>
    <w:rsid w:val="004D73F1"/>
    <w:rsid w:val="004E6B54"/>
    <w:rsid w:val="004F3EF4"/>
    <w:rsid w:val="004F4E5A"/>
    <w:rsid w:val="0050108D"/>
    <w:rsid w:val="00513081"/>
    <w:rsid w:val="00517901"/>
    <w:rsid w:val="00521DC1"/>
    <w:rsid w:val="00526683"/>
    <w:rsid w:val="00563086"/>
    <w:rsid w:val="00566B40"/>
    <w:rsid w:val="005709E0"/>
    <w:rsid w:val="00572E19"/>
    <w:rsid w:val="00584AF5"/>
    <w:rsid w:val="005961C8"/>
    <w:rsid w:val="005A50D5"/>
    <w:rsid w:val="005A57D8"/>
    <w:rsid w:val="005B170E"/>
    <w:rsid w:val="005B2F90"/>
    <w:rsid w:val="005B3572"/>
    <w:rsid w:val="005C18F5"/>
    <w:rsid w:val="005C48C7"/>
    <w:rsid w:val="005D0983"/>
    <w:rsid w:val="005D7914"/>
    <w:rsid w:val="005F0B42"/>
    <w:rsid w:val="00615628"/>
    <w:rsid w:val="00617793"/>
    <w:rsid w:val="00621949"/>
    <w:rsid w:val="00622E38"/>
    <w:rsid w:val="00625744"/>
    <w:rsid w:val="006419C6"/>
    <w:rsid w:val="00676C7E"/>
    <w:rsid w:val="00681A10"/>
    <w:rsid w:val="006A3C5C"/>
    <w:rsid w:val="006B408E"/>
    <w:rsid w:val="006B52C4"/>
    <w:rsid w:val="006C2031"/>
    <w:rsid w:val="006D461A"/>
    <w:rsid w:val="006F2B28"/>
    <w:rsid w:val="006F35EE"/>
    <w:rsid w:val="006F4831"/>
    <w:rsid w:val="007021FF"/>
    <w:rsid w:val="0070417C"/>
    <w:rsid w:val="00706BC6"/>
    <w:rsid w:val="00712895"/>
    <w:rsid w:val="00721C17"/>
    <w:rsid w:val="00726A2B"/>
    <w:rsid w:val="00754B77"/>
    <w:rsid w:val="00757357"/>
    <w:rsid w:val="007665FB"/>
    <w:rsid w:val="007841CB"/>
    <w:rsid w:val="00786472"/>
    <w:rsid w:val="007A6A89"/>
    <w:rsid w:val="007B466C"/>
    <w:rsid w:val="007C228A"/>
    <w:rsid w:val="007C333F"/>
    <w:rsid w:val="007E072F"/>
    <w:rsid w:val="007E2C6D"/>
    <w:rsid w:val="007F1266"/>
    <w:rsid w:val="008016D5"/>
    <w:rsid w:val="00803E17"/>
    <w:rsid w:val="00805D1C"/>
    <w:rsid w:val="00825F8D"/>
    <w:rsid w:val="00834B71"/>
    <w:rsid w:val="00841CBA"/>
    <w:rsid w:val="00842618"/>
    <w:rsid w:val="00852968"/>
    <w:rsid w:val="0086445C"/>
    <w:rsid w:val="00874153"/>
    <w:rsid w:val="00883FA6"/>
    <w:rsid w:val="00890A6D"/>
    <w:rsid w:val="00891D89"/>
    <w:rsid w:val="00894693"/>
    <w:rsid w:val="008A08D7"/>
    <w:rsid w:val="008B6909"/>
    <w:rsid w:val="008D3195"/>
    <w:rsid w:val="0090688F"/>
    <w:rsid w:val="00906890"/>
    <w:rsid w:val="00911BE4"/>
    <w:rsid w:val="0091763F"/>
    <w:rsid w:val="00925017"/>
    <w:rsid w:val="009273CB"/>
    <w:rsid w:val="00931BA7"/>
    <w:rsid w:val="00935A0B"/>
    <w:rsid w:val="00951972"/>
    <w:rsid w:val="009520E1"/>
    <w:rsid w:val="00953B31"/>
    <w:rsid w:val="0095682A"/>
    <w:rsid w:val="009608F3"/>
    <w:rsid w:val="00960DD7"/>
    <w:rsid w:val="00971E0A"/>
    <w:rsid w:val="00974F3C"/>
    <w:rsid w:val="009954C2"/>
    <w:rsid w:val="009A3DC6"/>
    <w:rsid w:val="009A6070"/>
    <w:rsid w:val="009C1469"/>
    <w:rsid w:val="009C6ABC"/>
    <w:rsid w:val="009D28EB"/>
    <w:rsid w:val="009D4956"/>
    <w:rsid w:val="009D5E91"/>
    <w:rsid w:val="009E6C56"/>
    <w:rsid w:val="009F2559"/>
    <w:rsid w:val="009F43E7"/>
    <w:rsid w:val="00A021A1"/>
    <w:rsid w:val="00A31BDD"/>
    <w:rsid w:val="00A32382"/>
    <w:rsid w:val="00A32549"/>
    <w:rsid w:val="00A4427A"/>
    <w:rsid w:val="00A44B2D"/>
    <w:rsid w:val="00A537BC"/>
    <w:rsid w:val="00A67C12"/>
    <w:rsid w:val="00A8392E"/>
    <w:rsid w:val="00A84021"/>
    <w:rsid w:val="00A86F80"/>
    <w:rsid w:val="00A90C2B"/>
    <w:rsid w:val="00A917B3"/>
    <w:rsid w:val="00A94155"/>
    <w:rsid w:val="00AA062E"/>
    <w:rsid w:val="00AB4329"/>
    <w:rsid w:val="00AB4B51"/>
    <w:rsid w:val="00AD183B"/>
    <w:rsid w:val="00AE0547"/>
    <w:rsid w:val="00AE5F3B"/>
    <w:rsid w:val="00B03DD1"/>
    <w:rsid w:val="00B10CC7"/>
    <w:rsid w:val="00B43315"/>
    <w:rsid w:val="00B539E7"/>
    <w:rsid w:val="00B563EB"/>
    <w:rsid w:val="00B62458"/>
    <w:rsid w:val="00B80A93"/>
    <w:rsid w:val="00BA52EB"/>
    <w:rsid w:val="00BC000C"/>
    <w:rsid w:val="00BD1939"/>
    <w:rsid w:val="00BD33EE"/>
    <w:rsid w:val="00BE4C8A"/>
    <w:rsid w:val="00BF2E5C"/>
    <w:rsid w:val="00C1043F"/>
    <w:rsid w:val="00C106D6"/>
    <w:rsid w:val="00C2316F"/>
    <w:rsid w:val="00C46225"/>
    <w:rsid w:val="00C46F7E"/>
    <w:rsid w:val="00C60F0C"/>
    <w:rsid w:val="00C63BB4"/>
    <w:rsid w:val="00C644C3"/>
    <w:rsid w:val="00C67911"/>
    <w:rsid w:val="00C805C9"/>
    <w:rsid w:val="00C8692A"/>
    <w:rsid w:val="00C92939"/>
    <w:rsid w:val="00CA1679"/>
    <w:rsid w:val="00CB151C"/>
    <w:rsid w:val="00CB242B"/>
    <w:rsid w:val="00CC27E1"/>
    <w:rsid w:val="00CD6F2B"/>
    <w:rsid w:val="00CE5A1A"/>
    <w:rsid w:val="00CF55F6"/>
    <w:rsid w:val="00D04040"/>
    <w:rsid w:val="00D04407"/>
    <w:rsid w:val="00D20338"/>
    <w:rsid w:val="00D2714D"/>
    <w:rsid w:val="00D2739B"/>
    <w:rsid w:val="00D33D63"/>
    <w:rsid w:val="00D426A2"/>
    <w:rsid w:val="00D47711"/>
    <w:rsid w:val="00D4778E"/>
    <w:rsid w:val="00D53CA7"/>
    <w:rsid w:val="00D556D9"/>
    <w:rsid w:val="00D6169E"/>
    <w:rsid w:val="00D6685A"/>
    <w:rsid w:val="00D67961"/>
    <w:rsid w:val="00D67DD3"/>
    <w:rsid w:val="00D70522"/>
    <w:rsid w:val="00D82740"/>
    <w:rsid w:val="00D90138"/>
    <w:rsid w:val="00DA2DC5"/>
    <w:rsid w:val="00DA4720"/>
    <w:rsid w:val="00DC4033"/>
    <w:rsid w:val="00DE75CF"/>
    <w:rsid w:val="00DF3A9D"/>
    <w:rsid w:val="00DF593E"/>
    <w:rsid w:val="00E072E7"/>
    <w:rsid w:val="00E31CF9"/>
    <w:rsid w:val="00E56EE3"/>
    <w:rsid w:val="00E624E2"/>
    <w:rsid w:val="00E6615D"/>
    <w:rsid w:val="00E66DB1"/>
    <w:rsid w:val="00E73F76"/>
    <w:rsid w:val="00E85ADF"/>
    <w:rsid w:val="00E86371"/>
    <w:rsid w:val="00EA2AD3"/>
    <w:rsid w:val="00EA2C9F"/>
    <w:rsid w:val="00EB738D"/>
    <w:rsid w:val="00EC4307"/>
    <w:rsid w:val="00ED0B37"/>
    <w:rsid w:val="00ED0BDA"/>
    <w:rsid w:val="00EE457A"/>
    <w:rsid w:val="00EE4F74"/>
    <w:rsid w:val="00EE7654"/>
    <w:rsid w:val="00EF1360"/>
    <w:rsid w:val="00EF3220"/>
    <w:rsid w:val="00EF4233"/>
    <w:rsid w:val="00F01CC2"/>
    <w:rsid w:val="00F10A74"/>
    <w:rsid w:val="00F1104C"/>
    <w:rsid w:val="00F15503"/>
    <w:rsid w:val="00F43810"/>
    <w:rsid w:val="00F54039"/>
    <w:rsid w:val="00F63772"/>
    <w:rsid w:val="00F67D7E"/>
    <w:rsid w:val="00F76A49"/>
    <w:rsid w:val="00F84BDB"/>
    <w:rsid w:val="00F87CA5"/>
    <w:rsid w:val="00F91526"/>
    <w:rsid w:val="00F9377E"/>
    <w:rsid w:val="00F94155"/>
    <w:rsid w:val="00FA5D9D"/>
    <w:rsid w:val="00FB3FAA"/>
    <w:rsid w:val="00FC4344"/>
    <w:rsid w:val="00FD007C"/>
    <w:rsid w:val="00FD234F"/>
    <w:rsid w:val="00FD2EF7"/>
    <w:rsid w:val="00FE447E"/>
    <w:rsid w:val="00FF0DB7"/>
    <w:rsid w:val="00FF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02501F"/>
  <w15:docId w15:val="{F381126F-B532-4FC5-A83A-641562ED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92CD5"/>
    <w:pPr>
      <w:spacing w:line="240" w:lineRule="atLeast"/>
    </w:pPr>
    <w:rPr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521DC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521DC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521D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521DC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521DC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521DC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521DC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521DC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521DC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,Footnote,callout,Footnote Refernece,Footnote Reference Number,Fußnotenzeichen_Raxen,BVI fnr,Fago Fußnotenzeichen,Footnotes refss,Style 10,ftref,16 Point,Superscript 6 Point,Footnote number,Endnote Text1,Ref,de nota al pie,16 Poin"/>
    <w:uiPriority w:val="99"/>
    <w:qFormat/>
    <w:rsid w:val="00521DC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521DC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521DC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uiPriority w:val="1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Header">
    <w:name w:val="header"/>
    <w:aliases w:val="6_G"/>
    <w:basedOn w:val="Normal"/>
    <w:next w:val="Normal"/>
    <w:qFormat/>
    <w:rsid w:val="00521DC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521DC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521DC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1DC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1DC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qFormat/>
    <w:rsid w:val="00521DC1"/>
    <w:rPr>
      <w:sz w:val="16"/>
    </w:rPr>
  </w:style>
  <w:style w:type="paragraph" w:customStyle="1" w:styleId="XLargeG">
    <w:name w:val="__XLarge_G"/>
    <w:basedOn w:val="Normal"/>
    <w:next w:val="Normal"/>
    <w:rsid w:val="00521DC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521DC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521DC1"/>
    <w:pPr>
      <w:numPr>
        <w:numId w:val="3"/>
      </w:numPr>
    </w:pPr>
  </w:style>
  <w:style w:type="numbering" w:styleId="1ai">
    <w:name w:val="Outline List 1"/>
    <w:basedOn w:val="NoList"/>
    <w:semiHidden/>
    <w:rsid w:val="00521DC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521DC1"/>
  </w:style>
  <w:style w:type="numbering" w:styleId="ArticleSection">
    <w:name w:val="Outline List 3"/>
    <w:basedOn w:val="NoList"/>
    <w:semiHidden/>
    <w:rsid w:val="00521DC1"/>
    <w:pPr>
      <w:numPr>
        <w:numId w:val="5"/>
      </w:numPr>
    </w:pPr>
  </w:style>
  <w:style w:type="paragraph" w:styleId="Closing">
    <w:name w:val="Closing"/>
    <w:basedOn w:val="Normal"/>
    <w:semiHidden/>
    <w:rsid w:val="00521DC1"/>
    <w:pPr>
      <w:ind w:left="4252"/>
    </w:pPr>
  </w:style>
  <w:style w:type="character" w:styleId="HTMLCite">
    <w:name w:val="HTML Cite"/>
    <w:semiHidden/>
    <w:rsid w:val="00521DC1"/>
    <w:rPr>
      <w:i/>
      <w:iCs/>
    </w:rPr>
  </w:style>
  <w:style w:type="character" w:styleId="HTMLCode">
    <w:name w:val="HTML Code"/>
    <w:semiHidden/>
    <w:rsid w:val="00521DC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521DC1"/>
    <w:pPr>
      <w:spacing w:after="120"/>
      <w:ind w:left="283"/>
    </w:pPr>
  </w:style>
  <w:style w:type="paragraph" w:styleId="ListContinue2">
    <w:name w:val="List Continue 2"/>
    <w:basedOn w:val="Normal"/>
    <w:semiHidden/>
    <w:rsid w:val="00521DC1"/>
    <w:pPr>
      <w:spacing w:after="120"/>
      <w:ind w:left="566"/>
    </w:pPr>
  </w:style>
  <w:style w:type="paragraph" w:styleId="ListContinue3">
    <w:name w:val="List Continue 3"/>
    <w:basedOn w:val="Normal"/>
    <w:semiHidden/>
    <w:rsid w:val="00521DC1"/>
    <w:pPr>
      <w:spacing w:after="120"/>
      <w:ind w:left="849"/>
    </w:pPr>
  </w:style>
  <w:style w:type="paragraph" w:styleId="ListContinue4">
    <w:name w:val="List Continue 4"/>
    <w:basedOn w:val="Normal"/>
    <w:semiHidden/>
    <w:rsid w:val="00521DC1"/>
    <w:pPr>
      <w:spacing w:after="120"/>
      <w:ind w:left="1132"/>
    </w:pPr>
  </w:style>
  <w:style w:type="paragraph" w:styleId="ListContinue5">
    <w:name w:val="List Continue 5"/>
    <w:basedOn w:val="Normal"/>
    <w:semiHidden/>
    <w:rsid w:val="00521DC1"/>
    <w:pPr>
      <w:spacing w:after="120"/>
      <w:ind w:left="1415"/>
    </w:pPr>
  </w:style>
  <w:style w:type="character" w:styleId="HTMLDefinition">
    <w:name w:val="HTML Definition"/>
    <w:semiHidden/>
    <w:rsid w:val="00521DC1"/>
    <w:rPr>
      <w:i/>
      <w:iCs/>
    </w:rPr>
  </w:style>
  <w:style w:type="paragraph" w:styleId="HTMLAddress">
    <w:name w:val="HTML Address"/>
    <w:basedOn w:val="Normal"/>
    <w:semiHidden/>
    <w:rsid w:val="00521DC1"/>
    <w:rPr>
      <w:i/>
      <w:iCs/>
    </w:rPr>
  </w:style>
  <w:style w:type="paragraph" w:styleId="EnvelopeAddress">
    <w:name w:val="envelope address"/>
    <w:basedOn w:val="Normal"/>
    <w:semiHidden/>
    <w:rsid w:val="00521DC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521DC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521DC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521DC1"/>
  </w:style>
  <w:style w:type="character" w:styleId="Emphasis">
    <w:name w:val="Emphasis"/>
    <w:semiHidden/>
    <w:rsid w:val="00521DC1"/>
    <w:rPr>
      <w:i/>
      <w:iCs/>
    </w:rPr>
  </w:style>
  <w:style w:type="paragraph" w:styleId="Date">
    <w:name w:val="Date"/>
    <w:basedOn w:val="Normal"/>
    <w:next w:val="Normal"/>
    <w:semiHidden/>
    <w:rsid w:val="00521DC1"/>
  </w:style>
  <w:style w:type="paragraph" w:styleId="Signature">
    <w:name w:val="Signature"/>
    <w:basedOn w:val="Normal"/>
    <w:semiHidden/>
    <w:rsid w:val="00521DC1"/>
    <w:pPr>
      <w:ind w:left="4252"/>
    </w:pPr>
  </w:style>
  <w:style w:type="paragraph" w:styleId="E-mailSignature">
    <w:name w:val="E-mail Signature"/>
    <w:basedOn w:val="Normal"/>
    <w:semiHidden/>
    <w:rsid w:val="00521DC1"/>
  </w:style>
  <w:style w:type="character" w:styleId="Hyperlink">
    <w:name w:val="Hyperlink"/>
    <w:uiPriority w:val="99"/>
    <w:rsid w:val="00521DC1"/>
    <w:rPr>
      <w:color w:val="0000FF"/>
      <w:u w:val="none"/>
    </w:rPr>
  </w:style>
  <w:style w:type="character" w:styleId="FollowedHyperlink">
    <w:name w:val="FollowedHyperlink"/>
    <w:semiHidden/>
    <w:rsid w:val="00521DC1"/>
    <w:rPr>
      <w:color w:val="0000FF"/>
      <w:u w:val="none"/>
    </w:rPr>
  </w:style>
  <w:style w:type="paragraph" w:styleId="HTMLPreformatted">
    <w:name w:val="HTML Preformatted"/>
    <w:basedOn w:val="Normal"/>
    <w:semiHidden/>
    <w:rsid w:val="00521DC1"/>
    <w:rPr>
      <w:rFonts w:ascii="Courier New" w:hAnsi="Courier New" w:cs="Courier New"/>
    </w:rPr>
  </w:style>
  <w:style w:type="paragraph" w:styleId="List">
    <w:name w:val="List"/>
    <w:basedOn w:val="Normal"/>
    <w:semiHidden/>
    <w:rsid w:val="00521DC1"/>
    <w:pPr>
      <w:ind w:left="283" w:hanging="283"/>
    </w:pPr>
  </w:style>
  <w:style w:type="paragraph" w:styleId="List2">
    <w:name w:val="List 2"/>
    <w:basedOn w:val="Normal"/>
    <w:semiHidden/>
    <w:rsid w:val="00521DC1"/>
    <w:pPr>
      <w:ind w:left="566" w:hanging="283"/>
    </w:pPr>
  </w:style>
  <w:style w:type="paragraph" w:styleId="List3">
    <w:name w:val="List 3"/>
    <w:basedOn w:val="Normal"/>
    <w:semiHidden/>
    <w:rsid w:val="00521DC1"/>
    <w:pPr>
      <w:ind w:left="849" w:hanging="283"/>
    </w:pPr>
  </w:style>
  <w:style w:type="paragraph" w:styleId="List4">
    <w:name w:val="List 4"/>
    <w:basedOn w:val="Normal"/>
    <w:semiHidden/>
    <w:rsid w:val="00521DC1"/>
    <w:pPr>
      <w:ind w:left="1132" w:hanging="283"/>
    </w:pPr>
  </w:style>
  <w:style w:type="paragraph" w:styleId="List5">
    <w:name w:val="List 5"/>
    <w:basedOn w:val="Normal"/>
    <w:semiHidden/>
    <w:rsid w:val="00521DC1"/>
    <w:pPr>
      <w:ind w:left="1415" w:hanging="283"/>
    </w:pPr>
  </w:style>
  <w:style w:type="paragraph" w:styleId="ListNumber">
    <w:name w:val="List Number"/>
    <w:basedOn w:val="Normal"/>
    <w:semiHidden/>
    <w:rsid w:val="00521DC1"/>
    <w:pPr>
      <w:numPr>
        <w:numId w:val="21"/>
      </w:numPr>
    </w:pPr>
  </w:style>
  <w:style w:type="paragraph" w:styleId="ListNumber2">
    <w:name w:val="List Number 2"/>
    <w:basedOn w:val="Normal"/>
    <w:semiHidden/>
    <w:rsid w:val="00521DC1"/>
    <w:pPr>
      <w:numPr>
        <w:numId w:val="22"/>
      </w:numPr>
    </w:pPr>
  </w:style>
  <w:style w:type="paragraph" w:styleId="ListNumber3">
    <w:name w:val="List Number 3"/>
    <w:basedOn w:val="Normal"/>
    <w:semiHidden/>
    <w:rsid w:val="00521DC1"/>
    <w:pPr>
      <w:numPr>
        <w:numId w:val="23"/>
      </w:numPr>
    </w:pPr>
  </w:style>
  <w:style w:type="paragraph" w:styleId="ListNumber4">
    <w:name w:val="List Number 4"/>
    <w:basedOn w:val="Normal"/>
    <w:semiHidden/>
    <w:rsid w:val="00521DC1"/>
    <w:pPr>
      <w:numPr>
        <w:numId w:val="24"/>
      </w:numPr>
    </w:pPr>
  </w:style>
  <w:style w:type="paragraph" w:styleId="ListNumber5">
    <w:name w:val="List Number 5"/>
    <w:basedOn w:val="Normal"/>
    <w:semiHidden/>
    <w:rsid w:val="00521DC1"/>
    <w:pPr>
      <w:numPr>
        <w:numId w:val="25"/>
      </w:numPr>
    </w:pPr>
  </w:style>
  <w:style w:type="paragraph" w:styleId="ListBullet">
    <w:name w:val="List Bullet"/>
    <w:basedOn w:val="Normal"/>
    <w:semiHidden/>
    <w:rsid w:val="00521DC1"/>
    <w:pPr>
      <w:numPr>
        <w:numId w:val="26"/>
      </w:numPr>
    </w:pPr>
  </w:style>
  <w:style w:type="paragraph" w:styleId="ListBullet2">
    <w:name w:val="List Bullet 2"/>
    <w:basedOn w:val="Normal"/>
    <w:semiHidden/>
    <w:rsid w:val="00521DC1"/>
    <w:pPr>
      <w:numPr>
        <w:numId w:val="27"/>
      </w:numPr>
    </w:pPr>
  </w:style>
  <w:style w:type="paragraph" w:styleId="ListBullet3">
    <w:name w:val="List Bullet 3"/>
    <w:basedOn w:val="Normal"/>
    <w:semiHidden/>
    <w:rsid w:val="00521DC1"/>
    <w:pPr>
      <w:numPr>
        <w:numId w:val="28"/>
      </w:numPr>
    </w:pPr>
  </w:style>
  <w:style w:type="paragraph" w:styleId="ListBullet4">
    <w:name w:val="List Bullet 4"/>
    <w:basedOn w:val="Normal"/>
    <w:semiHidden/>
    <w:rsid w:val="00521DC1"/>
    <w:pPr>
      <w:numPr>
        <w:numId w:val="29"/>
      </w:numPr>
    </w:pPr>
  </w:style>
  <w:style w:type="paragraph" w:styleId="ListBullet5">
    <w:name w:val="List Bullet 5"/>
    <w:basedOn w:val="Normal"/>
    <w:semiHidden/>
    <w:rsid w:val="00521DC1"/>
    <w:pPr>
      <w:numPr>
        <w:numId w:val="30"/>
      </w:numPr>
    </w:pPr>
  </w:style>
  <w:style w:type="character" w:styleId="HTMLTypewriter">
    <w:name w:val="HTML Typewriter"/>
    <w:semiHidden/>
    <w:rsid w:val="00521DC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521DC1"/>
    <w:rPr>
      <w:sz w:val="24"/>
      <w:szCs w:val="24"/>
    </w:rPr>
  </w:style>
  <w:style w:type="character" w:styleId="LineNumber">
    <w:name w:val="line number"/>
    <w:basedOn w:val="DefaultParagraphFont"/>
    <w:semiHidden/>
    <w:rsid w:val="00521DC1"/>
  </w:style>
  <w:style w:type="character" w:styleId="PageNumber">
    <w:name w:val="page number"/>
    <w:aliases w:val="7_G"/>
    <w:qFormat/>
    <w:rsid w:val="00521DC1"/>
    <w:rPr>
      <w:b/>
      <w:sz w:val="18"/>
    </w:rPr>
  </w:style>
  <w:style w:type="character" w:styleId="EndnoteReference">
    <w:name w:val="endnote reference"/>
    <w:aliases w:val="1_G"/>
    <w:qFormat/>
    <w:rsid w:val="00521DC1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521DC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521DC1"/>
  </w:style>
  <w:style w:type="paragraph" w:styleId="BodyTextIndent2">
    <w:name w:val="Body Text Indent 2"/>
    <w:basedOn w:val="Normal"/>
    <w:semiHidden/>
    <w:rsid w:val="00521DC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521DC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521DC1"/>
    <w:pPr>
      <w:spacing w:after="120"/>
      <w:ind w:left="283"/>
    </w:pPr>
  </w:style>
  <w:style w:type="paragraph" w:styleId="NormalIndent">
    <w:name w:val="Normal Indent"/>
    <w:basedOn w:val="Normal"/>
    <w:semiHidden/>
    <w:rsid w:val="00521DC1"/>
    <w:pPr>
      <w:ind w:left="567"/>
    </w:pPr>
  </w:style>
  <w:style w:type="paragraph" w:styleId="Subtitle">
    <w:name w:val="Subtitle"/>
    <w:basedOn w:val="Normal"/>
    <w:semiHidden/>
    <w:rsid w:val="00521DC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521DC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521DC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521DC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521DC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521DC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521DC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521DC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521DC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521DC1"/>
    <w:pPr>
      <w:spacing w:after="120"/>
      <w:ind w:left="1440" w:right="1440"/>
    </w:pPr>
  </w:style>
  <w:style w:type="character" w:styleId="Strong">
    <w:name w:val="Strong"/>
    <w:semiHidden/>
    <w:rsid w:val="00521DC1"/>
    <w:rPr>
      <w:b/>
      <w:bCs/>
    </w:rPr>
  </w:style>
  <w:style w:type="paragraph" w:styleId="BodyText">
    <w:name w:val="Body Text"/>
    <w:basedOn w:val="Normal"/>
    <w:semiHidden/>
    <w:rsid w:val="00521DC1"/>
    <w:pPr>
      <w:spacing w:after="120"/>
    </w:pPr>
  </w:style>
  <w:style w:type="paragraph" w:styleId="BodyText2">
    <w:name w:val="Body Text 2"/>
    <w:basedOn w:val="Normal"/>
    <w:semiHidden/>
    <w:rsid w:val="00521DC1"/>
    <w:pPr>
      <w:spacing w:after="120" w:line="480" w:lineRule="auto"/>
    </w:pPr>
  </w:style>
  <w:style w:type="paragraph" w:styleId="BodyText3">
    <w:name w:val="Body Text 3"/>
    <w:basedOn w:val="Normal"/>
    <w:semiHidden/>
    <w:rsid w:val="00521DC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521DC1"/>
    <w:pPr>
      <w:ind w:firstLine="210"/>
    </w:pPr>
  </w:style>
  <w:style w:type="paragraph" w:styleId="BodyTextFirstIndent2">
    <w:name w:val="Body Text First Indent 2"/>
    <w:basedOn w:val="BodyTextIndent"/>
    <w:semiHidden/>
    <w:rsid w:val="00521DC1"/>
    <w:pPr>
      <w:ind w:firstLine="210"/>
    </w:pPr>
  </w:style>
  <w:style w:type="paragraph" w:styleId="EndnoteText">
    <w:name w:val="endnote text"/>
    <w:aliases w:val="2_G"/>
    <w:basedOn w:val="FootnoteText"/>
    <w:qFormat/>
    <w:rsid w:val="00521DC1"/>
  </w:style>
  <w:style w:type="paragraph" w:styleId="PlainText">
    <w:name w:val="Plain Text"/>
    <w:basedOn w:val="Normal"/>
    <w:semiHidden/>
    <w:rsid w:val="00521DC1"/>
    <w:rPr>
      <w:rFonts w:ascii="Courier New" w:hAnsi="Courier New" w:cs="Courier New"/>
    </w:rPr>
  </w:style>
  <w:style w:type="paragraph" w:styleId="Title">
    <w:name w:val="Title"/>
    <w:basedOn w:val="Normal"/>
    <w:semiHidden/>
    <w:rsid w:val="00521DC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521DC1"/>
    <w:rPr>
      <w:i/>
      <w:iCs/>
    </w:rPr>
  </w:style>
  <w:style w:type="paragraph" w:customStyle="1" w:styleId="Bullet1G">
    <w:name w:val="_Bullet 1_G"/>
    <w:basedOn w:val="Normal"/>
    <w:qFormat/>
    <w:rsid w:val="00521DC1"/>
    <w:pPr>
      <w:numPr>
        <w:numId w:val="16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521DC1"/>
    <w:pPr>
      <w:numPr>
        <w:numId w:val="17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521DC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521DC1"/>
    <w:rPr>
      <w:b/>
      <w:bCs/>
      <w:i/>
      <w:iCs/>
      <w:color w:val="4F81BD"/>
      <w:lang w:val="es-ES" w:eastAsia="es-ES"/>
    </w:rPr>
  </w:style>
  <w:style w:type="character" w:styleId="IntenseEmphasis">
    <w:name w:val="Intense Emphasis"/>
    <w:uiPriority w:val="21"/>
    <w:semiHidden/>
    <w:rsid w:val="00521DC1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basedOn w:val="DefaultParagraphFont"/>
    <w:link w:val="Heading1"/>
    <w:rsid w:val="00521DC1"/>
    <w:rPr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31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val="fr-CH" w:eastAsia="en-US"/>
    </w:rPr>
  </w:style>
  <w:style w:type="character" w:customStyle="1" w:styleId="SingleTxtGChar">
    <w:name w:val="_ Single Txt_G Char"/>
    <w:link w:val="SingleTxtG"/>
    <w:rsid w:val="009D5E91"/>
    <w:rPr>
      <w:lang w:val="es-ES" w:eastAsia="es-E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2C00CA"/>
    <w:rPr>
      <w:sz w:val="18"/>
      <w:lang w:val="es-ES" w:eastAsia="es-ES"/>
    </w:rPr>
  </w:style>
  <w:style w:type="character" w:customStyle="1" w:styleId="Ninguno">
    <w:name w:val="Ninguno"/>
    <w:rsid w:val="002C00CA"/>
    <w:rPr>
      <w:lang w:val="de-DE"/>
    </w:rPr>
  </w:style>
  <w:style w:type="paragraph" w:customStyle="1" w:styleId="ParaNoG">
    <w:name w:val="_ParaNo._G"/>
    <w:basedOn w:val="Normal"/>
    <w:rsid w:val="002C00CA"/>
    <w:pPr>
      <w:tabs>
        <w:tab w:val="num" w:pos="0"/>
        <w:tab w:val="left" w:pos="1701"/>
        <w:tab w:val="left" w:pos="2268"/>
        <w:tab w:val="left" w:pos="2835"/>
      </w:tabs>
      <w:suppressAutoHyphens/>
      <w:spacing w:after="120"/>
      <w:ind w:left="1134" w:right="1134"/>
      <w:jc w:val="both"/>
    </w:pPr>
    <w:rPr>
      <w:rFonts w:eastAsia="SimSun"/>
      <w:lang w:val="en-GB" w:eastAsia="zh-CN"/>
    </w:rPr>
  </w:style>
  <w:style w:type="paragraph" w:styleId="Revision">
    <w:name w:val="Revision"/>
    <w:hidden/>
    <w:uiPriority w:val="99"/>
    <w:semiHidden/>
    <w:rsid w:val="009C1469"/>
    <w:rPr>
      <w:lang w:val="es-ES" w:eastAsia="es-ES"/>
    </w:rPr>
  </w:style>
  <w:style w:type="character" w:styleId="CommentReference">
    <w:name w:val="annotation reference"/>
    <w:basedOn w:val="DefaultParagraphFont"/>
    <w:semiHidden/>
    <w:unhideWhenUsed/>
    <w:rsid w:val="00F5403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5403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F54039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540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54039"/>
    <w:rPr>
      <w:b/>
      <w:bCs/>
      <w:lang w:val="es-ES" w:eastAsia="es-ES"/>
    </w:rPr>
  </w:style>
  <w:style w:type="character" w:customStyle="1" w:styleId="FooterChar">
    <w:name w:val="Footer Char"/>
    <w:aliases w:val="3_G Char"/>
    <w:basedOn w:val="DefaultParagraphFont"/>
    <w:link w:val="Footer"/>
    <w:rsid w:val="00971E0A"/>
    <w:rPr>
      <w:sz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4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efecc1b32cc2df9f5f553c6d7f998d7b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7b837ef1564bfebd63cdf6dd7e6363d9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2025-04-17T10:12:29+00:00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5C6F2EF7-548A-4AD6-A612-2051AC95DE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328ca42-2125-412e-803c-da962a6c2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7814C2-6112-45CF-AD81-35D44DB14F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60FD92-8A6F-4A3C-8D7F-9CC6D42F40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FA8DE5-21A7-4331-B895-98E67415F166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328ca42-2125-412e-803c-da962a6c2716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CED/C/CRI/Q/R.1</vt:lpstr>
      <vt:lpstr>CAT/C/XXX/Y</vt:lpstr>
      <vt:lpstr>CAT/C/XXX/Y</vt:lpstr>
    </vt:vector>
  </TitlesOfParts>
  <Company>DCM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CED/C/CRI/Q/R.1</dc:title>
  <dc:subject/>
  <dc:creator>Gloria</dc:creator>
  <cp:keywords/>
  <cp:lastModifiedBy>Perrine Deja</cp:lastModifiedBy>
  <cp:revision>7</cp:revision>
  <cp:lastPrinted>2021-10-05T11:09:00Z</cp:lastPrinted>
  <dcterms:created xsi:type="dcterms:W3CDTF">2025-04-30T12:57:00Z</dcterms:created>
  <dcterms:modified xsi:type="dcterms:W3CDTF">2025-04-30T13:16:00Z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CED</vt:lpwstr>
  </property>
  <property fmtid="{D5CDD505-2E9C-101B-9397-08002B2CF9AE}" pid="7" name="count">
    <vt:lpwstr>de Costa Rica</vt:lpwstr>
  </property>
  <property fmtid="{D5CDD505-2E9C-101B-9397-08002B2CF9AE}" pid="8" name="countw">
    <vt:lpwstr>Costa Rica</vt:lpwstr>
  </property>
  <property fmtid="{D5CDD505-2E9C-101B-9397-08002B2CF9AE}" pid="9" name="countwd">
    <vt:lpwstr>Costa Rica</vt:lpwstr>
  </property>
  <property fmtid="{D5CDD505-2E9C-101B-9397-08002B2CF9AE}" pid="10" name="date">
    <vt:lpwstr>21 de julio de 2021</vt:lpwstr>
  </property>
  <property fmtid="{D5CDD505-2E9C-101B-9397-08002B2CF9AE}" pid="11" name="Date-Generated">
    <vt:filetime>2021-07-21T15:30:48Z</vt:filetime>
  </property>
  <property fmtid="{D5CDD505-2E9C-101B-9397-08002B2CF9AE}" pid="12" name="dist">
    <vt:lpwstr>limitada</vt:lpwstr>
  </property>
  <property fmtid="{D5CDD505-2E9C-101B-9397-08002B2CF9AE}" pid="13" name="doctype">
    <vt:lpwstr>Draft</vt:lpwstr>
  </property>
  <property fmtid="{D5CDD505-2E9C-101B-9397-08002B2CF9AE}" pid="14" name="Entity">
    <vt:lpwstr>List of issues - Para. 1</vt:lpwstr>
  </property>
  <property fmtid="{D5CDD505-2E9C-101B-9397-08002B2CF9AE}" pid="15" name="gdoc">
    <vt:lpwstr/>
  </property>
  <property fmtid="{D5CDD505-2E9C-101B-9397-08002B2CF9AE}" pid="16" name="gdocf">
    <vt:lpwstr/>
  </property>
  <property fmtid="{D5CDD505-2E9C-101B-9397-08002B2CF9AE}" pid="17" name="gdocs">
    <vt:lpwstr>gdocs</vt:lpwstr>
  </property>
  <property fmtid="{D5CDD505-2E9C-101B-9397-08002B2CF9AE}" pid="18" name="olang">
    <vt:lpwstr>español</vt:lpwstr>
  </property>
  <property fmtid="{D5CDD505-2E9C-101B-9397-08002B2CF9AE}" pid="19" name="Org">
    <vt:lpwstr>OHCHR</vt:lpwstr>
  </property>
  <property fmtid="{D5CDD505-2E9C-101B-9397-08002B2CF9AE}" pid="20" name="prep">
    <vt:lpwstr>al informe inicial de Costa Rica</vt:lpwstr>
  </property>
  <property fmtid="{D5CDD505-2E9C-101B-9397-08002B2CF9AE}" pid="21" name="preps">
    <vt:lpwstr>informe inicial de Costa Rica</vt:lpwstr>
  </property>
  <property fmtid="{D5CDD505-2E9C-101B-9397-08002B2CF9AE}" pid="22" name="prepw">
    <vt:lpwstr>al informe inicial </vt:lpwstr>
  </property>
  <property fmtid="{D5CDD505-2E9C-101B-9397-08002B2CF9AE}" pid="23" name="prepwc">
    <vt:lpwstr>Informe inicial </vt:lpwstr>
  </property>
  <property fmtid="{D5CDD505-2E9C-101B-9397-08002B2CF9AE}" pid="24" name="prepws">
    <vt:lpwstr>informe inicial</vt:lpwstr>
  </property>
  <property fmtid="{D5CDD505-2E9C-101B-9397-08002B2CF9AE}" pid="25" name="sdate">
    <vt:lpwstr>[Start-End Dates]</vt:lpwstr>
  </property>
  <property fmtid="{D5CDD505-2E9C-101B-9397-08002B2CF9AE}" pid="26" name="snum">
    <vt:lpwstr>[NUMBER]</vt:lpwstr>
  </property>
  <property fmtid="{D5CDD505-2E9C-101B-9397-08002B2CF9AE}" pid="27" name="stitle">
    <vt:lpwstr>[Title]</vt:lpwstr>
  </property>
  <property fmtid="{D5CDD505-2E9C-101B-9397-08002B2CF9AE}" pid="28" name="sym1">
    <vt:lpwstr>C/CRI/Q/R.1</vt:lpwstr>
  </property>
  <property fmtid="{D5CDD505-2E9C-101B-9397-08002B2CF9AE}" pid="29" name="symh">
    <vt:lpwstr>CED/C/CRI/Q/R.1</vt:lpwstr>
  </property>
  <property fmtid="{D5CDD505-2E9C-101B-9397-08002B2CF9AE}" pid="30" name="Title">
    <vt:lpwstr>CED/C/CRI/Q/R.1</vt:lpwstr>
  </property>
  <property fmtid="{D5CDD505-2E9C-101B-9397-08002B2CF9AE}" pid="31" name="tlang">
    <vt:lpwstr/>
  </property>
  <property fmtid="{D5CDD505-2E9C-101B-9397-08002B2CF9AE}" pid="32" name="virs">
    <vt:lpwstr>Español, francés e inglés únicamente</vt:lpwstr>
  </property>
  <property fmtid="{D5CDD505-2E9C-101B-9397-08002B2CF9AE}" pid="33" name="ContentTypeId">
    <vt:lpwstr>0x010100F3F3498CE0ABCF44AFA9CE6E5EEF9E2B</vt:lpwstr>
  </property>
  <property fmtid="{D5CDD505-2E9C-101B-9397-08002B2CF9AE}" pid="34" name="MediaServiceImageTags">
    <vt:lpwstr/>
  </property>
</Properties>
</file>