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A89358" w14:textId="77777777" w:rsidR="00B54FE4" w:rsidRPr="00CB6FA4" w:rsidRDefault="00B54FE4" w:rsidP="00B54FE4">
      <w:pPr>
        <w:jc w:val="both"/>
        <w:rPr>
          <w:rFonts w:cstheme="minorHAnsi"/>
          <w:sz w:val="24"/>
          <w:szCs w:val="24"/>
          <w:lang w:val="en-US"/>
        </w:rPr>
      </w:pPr>
    </w:p>
    <w:p w14:paraId="3629608D" w14:textId="77777777" w:rsidR="00B54FE4" w:rsidRPr="00CB6FA4" w:rsidRDefault="00B54FE4" w:rsidP="00B54FE4">
      <w:pPr>
        <w:jc w:val="both"/>
        <w:rPr>
          <w:rFonts w:cstheme="minorHAnsi"/>
          <w:sz w:val="24"/>
          <w:szCs w:val="24"/>
          <w:lang w:val="en-US"/>
        </w:rPr>
      </w:pPr>
    </w:p>
    <w:p w14:paraId="6C69C2EF" w14:textId="77777777" w:rsidR="00B54FE4" w:rsidRPr="00CB6FA4" w:rsidRDefault="00B54FE4" w:rsidP="00B54FE4">
      <w:pPr>
        <w:jc w:val="both"/>
        <w:rPr>
          <w:rFonts w:cstheme="minorHAnsi"/>
          <w:sz w:val="24"/>
          <w:szCs w:val="24"/>
          <w:lang w:val="en-US"/>
        </w:rPr>
      </w:pPr>
    </w:p>
    <w:p w14:paraId="30683021" w14:textId="77777777" w:rsidR="00B54FE4" w:rsidRPr="00CB6FA4" w:rsidRDefault="00B54FE4" w:rsidP="00B54FE4">
      <w:pPr>
        <w:jc w:val="both"/>
        <w:rPr>
          <w:rFonts w:cstheme="minorHAnsi"/>
          <w:sz w:val="24"/>
          <w:szCs w:val="24"/>
          <w:lang w:val="en-US"/>
        </w:rPr>
      </w:pPr>
    </w:p>
    <w:p w14:paraId="157F0BC7" w14:textId="22B11B34" w:rsidR="00B54FE4" w:rsidRPr="00B54FE4" w:rsidRDefault="00B54FE4" w:rsidP="00B54FE4">
      <w:pPr>
        <w:jc w:val="center"/>
        <w:rPr>
          <w:rFonts w:cstheme="minorHAnsi"/>
          <w:b/>
          <w:sz w:val="24"/>
          <w:szCs w:val="24"/>
          <w:lang w:val="en-US"/>
        </w:rPr>
      </w:pPr>
      <w:r w:rsidRPr="00B54FE4">
        <w:rPr>
          <w:rFonts w:cstheme="minorHAnsi"/>
          <w:b/>
          <w:sz w:val="24"/>
          <w:szCs w:val="24"/>
          <w:lang w:val="en-US"/>
        </w:rPr>
        <w:t xml:space="preserve">Situation of </w:t>
      </w:r>
      <w:r w:rsidRPr="00CB6FA4">
        <w:rPr>
          <w:rFonts w:cstheme="minorHAnsi"/>
          <w:b/>
          <w:sz w:val="24"/>
          <w:szCs w:val="24"/>
          <w:lang w:val="en-US"/>
        </w:rPr>
        <w:t xml:space="preserve">LGBTI </w:t>
      </w:r>
      <w:r w:rsidRPr="00B54FE4">
        <w:rPr>
          <w:rFonts w:cstheme="minorHAnsi"/>
          <w:b/>
          <w:sz w:val="24"/>
          <w:szCs w:val="24"/>
          <w:lang w:val="en-US"/>
        </w:rPr>
        <w:t>Rights in Bolivia regarding the implementation of the International Covenant on Civil and Political Rights</w:t>
      </w:r>
    </w:p>
    <w:p w14:paraId="4F96219F" w14:textId="77777777" w:rsidR="00B54FE4" w:rsidRPr="00CB6FA4" w:rsidRDefault="00B54FE4" w:rsidP="00B54FE4">
      <w:pPr>
        <w:jc w:val="center"/>
        <w:rPr>
          <w:rFonts w:cstheme="minorHAnsi"/>
          <w:sz w:val="24"/>
          <w:szCs w:val="24"/>
          <w:lang w:val="en-US"/>
        </w:rPr>
      </w:pPr>
    </w:p>
    <w:p w14:paraId="4D94B1F1" w14:textId="77777777" w:rsidR="00B54FE4" w:rsidRPr="00CB6FA4" w:rsidRDefault="00B54FE4" w:rsidP="00B54FE4">
      <w:pPr>
        <w:jc w:val="center"/>
        <w:rPr>
          <w:rFonts w:cstheme="minorHAnsi"/>
          <w:sz w:val="24"/>
          <w:szCs w:val="24"/>
          <w:lang w:val="en-US"/>
        </w:rPr>
      </w:pPr>
    </w:p>
    <w:p w14:paraId="5C7B5AF1" w14:textId="77777777" w:rsidR="00B54FE4" w:rsidRPr="00CB6FA4" w:rsidRDefault="00B54FE4" w:rsidP="00B54FE4">
      <w:pPr>
        <w:jc w:val="center"/>
        <w:rPr>
          <w:rFonts w:cstheme="minorHAnsi"/>
          <w:sz w:val="24"/>
          <w:szCs w:val="24"/>
          <w:lang w:val="en-US"/>
        </w:rPr>
      </w:pPr>
    </w:p>
    <w:p w14:paraId="1781947B" w14:textId="74F51CCE" w:rsidR="00B54FE4" w:rsidRPr="00CB6FA4" w:rsidRDefault="00B54FE4" w:rsidP="00B54FE4">
      <w:pPr>
        <w:jc w:val="center"/>
        <w:rPr>
          <w:b/>
          <w:bCs/>
          <w:sz w:val="24"/>
          <w:szCs w:val="24"/>
          <w:lang w:val="en-US"/>
        </w:rPr>
      </w:pPr>
      <w:r w:rsidRPr="00CB6FA4">
        <w:rPr>
          <w:b/>
          <w:bCs/>
          <w:sz w:val="24"/>
          <w:szCs w:val="24"/>
          <w:lang w:val="en-US"/>
        </w:rPr>
        <w:br/>
        <w:t>Alternative Report presented before the</w:t>
      </w:r>
    </w:p>
    <w:p w14:paraId="7A5F063D" w14:textId="77777777" w:rsidR="00B54FE4" w:rsidRPr="00CB6FA4" w:rsidRDefault="00B54FE4" w:rsidP="00B54FE4">
      <w:pPr>
        <w:jc w:val="center"/>
        <w:rPr>
          <w:rFonts w:cstheme="minorHAnsi"/>
          <w:sz w:val="30"/>
          <w:szCs w:val="30"/>
          <w:lang w:val="en-US"/>
        </w:rPr>
      </w:pPr>
    </w:p>
    <w:p w14:paraId="5D4C93B0" w14:textId="77777777" w:rsidR="00B54FE4" w:rsidRPr="00B54FE4" w:rsidRDefault="00B54FE4" w:rsidP="00B54FE4">
      <w:pPr>
        <w:jc w:val="center"/>
        <w:rPr>
          <w:b/>
          <w:bCs/>
          <w:sz w:val="30"/>
          <w:szCs w:val="30"/>
          <w:lang w:val="en-US"/>
        </w:rPr>
      </w:pPr>
      <w:r w:rsidRPr="00B54FE4">
        <w:rPr>
          <w:b/>
          <w:bCs/>
          <w:sz w:val="30"/>
          <w:szCs w:val="30"/>
          <w:lang w:val="en-US"/>
        </w:rPr>
        <w:t>Human Rights Committee</w:t>
      </w:r>
    </w:p>
    <w:p w14:paraId="23189A69" w14:textId="77777777" w:rsidR="00B54FE4" w:rsidRPr="00CB6FA4" w:rsidRDefault="00B54FE4" w:rsidP="00B54FE4">
      <w:pPr>
        <w:jc w:val="center"/>
        <w:rPr>
          <w:rFonts w:cstheme="minorHAnsi"/>
          <w:sz w:val="24"/>
          <w:szCs w:val="24"/>
          <w:lang w:val="en-US"/>
        </w:rPr>
      </w:pPr>
    </w:p>
    <w:p w14:paraId="01E8606D" w14:textId="607D8649" w:rsidR="00B54FE4" w:rsidRPr="00CB6FA4" w:rsidRDefault="007F71CF" w:rsidP="00B54FE4">
      <w:pPr>
        <w:jc w:val="center"/>
        <w:outlineLvl w:val="0"/>
        <w:rPr>
          <w:rFonts w:cstheme="minorHAnsi"/>
          <w:b/>
          <w:bCs/>
          <w:sz w:val="24"/>
          <w:szCs w:val="24"/>
          <w:u w:val="single"/>
          <w:lang w:val="en-US"/>
        </w:rPr>
      </w:pPr>
      <w:r w:rsidRPr="00CB6FA4">
        <w:rPr>
          <w:rFonts w:cstheme="minorHAnsi"/>
          <w:b/>
          <w:bCs/>
          <w:sz w:val="24"/>
          <w:szCs w:val="24"/>
          <w:u w:val="single"/>
          <w:lang w:val="en-US"/>
        </w:rPr>
        <w:t>Fourth Periodic Review</w:t>
      </w:r>
      <w:r w:rsidR="00B54FE4" w:rsidRPr="00CB6FA4">
        <w:rPr>
          <w:rFonts w:cstheme="minorHAnsi"/>
          <w:b/>
          <w:bCs/>
          <w:sz w:val="24"/>
          <w:szCs w:val="24"/>
          <w:u w:val="single"/>
          <w:lang w:val="en-US"/>
        </w:rPr>
        <w:t xml:space="preserve"> </w:t>
      </w:r>
      <w:r w:rsidRPr="00CB6FA4">
        <w:rPr>
          <w:rFonts w:cstheme="minorHAnsi"/>
          <w:b/>
          <w:bCs/>
          <w:sz w:val="24"/>
          <w:szCs w:val="24"/>
          <w:u w:val="single"/>
          <w:lang w:val="en-US"/>
        </w:rPr>
        <w:t xml:space="preserve">of The </w:t>
      </w:r>
      <w:proofErr w:type="spellStart"/>
      <w:r w:rsidRPr="00CB6FA4">
        <w:rPr>
          <w:rFonts w:cstheme="minorHAnsi"/>
          <w:b/>
          <w:bCs/>
          <w:sz w:val="24"/>
          <w:szCs w:val="24"/>
          <w:u w:val="single"/>
          <w:lang w:val="en-US"/>
        </w:rPr>
        <w:t>Plurinational</w:t>
      </w:r>
      <w:proofErr w:type="spellEnd"/>
      <w:r w:rsidRPr="00CB6FA4">
        <w:rPr>
          <w:rFonts w:cstheme="minorHAnsi"/>
          <w:b/>
          <w:bCs/>
          <w:sz w:val="24"/>
          <w:szCs w:val="24"/>
          <w:u w:val="single"/>
          <w:lang w:val="en-US"/>
        </w:rPr>
        <w:t xml:space="preserve"> State of Bolivia</w:t>
      </w:r>
      <w:r w:rsidR="00B54FE4" w:rsidRPr="00CB6FA4">
        <w:rPr>
          <w:rFonts w:cstheme="minorHAnsi"/>
          <w:b/>
          <w:bCs/>
          <w:sz w:val="24"/>
          <w:szCs w:val="24"/>
          <w:u w:val="single"/>
          <w:lang w:val="en-US"/>
        </w:rPr>
        <w:t>.</w:t>
      </w:r>
    </w:p>
    <w:p w14:paraId="4AC7E481" w14:textId="77777777" w:rsidR="00B54FE4" w:rsidRPr="00CB6FA4" w:rsidRDefault="00B54FE4" w:rsidP="00B54FE4">
      <w:pPr>
        <w:jc w:val="center"/>
        <w:rPr>
          <w:rFonts w:cstheme="minorHAnsi"/>
          <w:sz w:val="24"/>
          <w:szCs w:val="24"/>
          <w:lang w:val="en-US"/>
        </w:rPr>
      </w:pPr>
    </w:p>
    <w:p w14:paraId="7195F776" w14:textId="7B71728D" w:rsidR="00B54FE4" w:rsidRPr="00CB6FA4" w:rsidRDefault="00B54FE4" w:rsidP="00B54FE4">
      <w:pPr>
        <w:jc w:val="center"/>
        <w:rPr>
          <w:rFonts w:cstheme="minorHAnsi"/>
          <w:b/>
          <w:bCs/>
          <w:sz w:val="24"/>
          <w:szCs w:val="24"/>
          <w:lang w:val="en-US"/>
        </w:rPr>
      </w:pPr>
      <w:r w:rsidRPr="00CB6FA4">
        <w:rPr>
          <w:rFonts w:cstheme="minorHAnsi"/>
          <w:b/>
          <w:bCs/>
          <w:sz w:val="24"/>
          <w:szCs w:val="24"/>
          <w:lang w:val="en-US"/>
        </w:rPr>
        <w:t xml:space="preserve">134° </w:t>
      </w:r>
      <w:r w:rsidR="00CB6FA4" w:rsidRPr="00CB6FA4">
        <w:rPr>
          <w:rFonts w:cstheme="minorHAnsi"/>
          <w:b/>
          <w:bCs/>
          <w:sz w:val="24"/>
          <w:szCs w:val="24"/>
          <w:lang w:val="en-US"/>
        </w:rPr>
        <w:t>Period of Sessions</w:t>
      </w:r>
    </w:p>
    <w:p w14:paraId="21436F77" w14:textId="3A45EE43" w:rsidR="00B54FE4" w:rsidRPr="00CB6FA4" w:rsidRDefault="00B54FE4" w:rsidP="00B54FE4">
      <w:pPr>
        <w:jc w:val="center"/>
        <w:rPr>
          <w:rFonts w:cstheme="minorHAnsi"/>
          <w:b/>
          <w:bCs/>
          <w:sz w:val="24"/>
          <w:szCs w:val="24"/>
          <w:lang w:val="en-US"/>
        </w:rPr>
      </w:pPr>
      <w:r w:rsidRPr="00CB6FA4">
        <w:rPr>
          <w:rFonts w:cstheme="minorHAnsi"/>
          <w:b/>
          <w:bCs/>
          <w:sz w:val="24"/>
          <w:szCs w:val="24"/>
          <w:lang w:val="en-US"/>
        </w:rPr>
        <w:t>(</w:t>
      </w:r>
      <w:r w:rsidR="00CB6FA4" w:rsidRPr="00CB6FA4">
        <w:rPr>
          <w:rFonts w:cstheme="minorHAnsi"/>
          <w:b/>
          <w:bCs/>
          <w:sz w:val="24"/>
          <w:szCs w:val="24"/>
          <w:lang w:val="en-US"/>
        </w:rPr>
        <w:t>February 28th</w:t>
      </w:r>
      <w:r w:rsidRPr="00CB6FA4">
        <w:rPr>
          <w:rFonts w:cstheme="minorHAnsi"/>
          <w:b/>
          <w:bCs/>
          <w:sz w:val="24"/>
          <w:szCs w:val="24"/>
          <w:lang w:val="en-US"/>
        </w:rPr>
        <w:t>-</w:t>
      </w:r>
      <w:r w:rsidR="00CB6FA4" w:rsidRPr="00CB6FA4">
        <w:rPr>
          <w:rFonts w:cstheme="minorHAnsi"/>
          <w:b/>
          <w:bCs/>
          <w:sz w:val="24"/>
          <w:szCs w:val="24"/>
          <w:lang w:val="en-US"/>
        </w:rPr>
        <w:t xml:space="preserve">March 25th, </w:t>
      </w:r>
      <w:r w:rsidRPr="00CB6FA4">
        <w:rPr>
          <w:rFonts w:cstheme="minorHAnsi"/>
          <w:b/>
          <w:bCs/>
          <w:sz w:val="24"/>
          <w:szCs w:val="24"/>
          <w:lang w:val="en-US"/>
        </w:rPr>
        <w:t>2022)</w:t>
      </w:r>
    </w:p>
    <w:p w14:paraId="3317FCFA" w14:textId="77777777" w:rsidR="00B54FE4" w:rsidRPr="00CB6FA4" w:rsidRDefault="00B54FE4" w:rsidP="00B54FE4">
      <w:pPr>
        <w:jc w:val="both"/>
        <w:rPr>
          <w:rFonts w:cstheme="minorHAnsi"/>
          <w:sz w:val="24"/>
          <w:szCs w:val="24"/>
          <w:lang w:val="en-US"/>
        </w:rPr>
      </w:pPr>
    </w:p>
    <w:p w14:paraId="3A50C701" w14:textId="77777777" w:rsidR="00B54FE4" w:rsidRPr="00CB6FA4" w:rsidRDefault="00B54FE4" w:rsidP="00B54FE4">
      <w:pPr>
        <w:jc w:val="both"/>
        <w:rPr>
          <w:rFonts w:cstheme="minorHAnsi"/>
          <w:sz w:val="24"/>
          <w:szCs w:val="24"/>
          <w:lang w:val="en-US"/>
        </w:rPr>
      </w:pPr>
    </w:p>
    <w:p w14:paraId="47EF5671" w14:textId="77777777" w:rsidR="00B54FE4" w:rsidRPr="00CB6FA4" w:rsidRDefault="00B54FE4" w:rsidP="00B54FE4">
      <w:pPr>
        <w:jc w:val="both"/>
        <w:rPr>
          <w:rFonts w:cstheme="minorHAnsi"/>
          <w:sz w:val="24"/>
          <w:szCs w:val="24"/>
          <w:lang w:val="en-US"/>
        </w:rPr>
      </w:pPr>
    </w:p>
    <w:p w14:paraId="43D4082A" w14:textId="3391EA51" w:rsidR="00B54FE4" w:rsidRPr="00CB6FA4" w:rsidRDefault="00CB6FA4" w:rsidP="00B54FE4">
      <w:pPr>
        <w:jc w:val="both"/>
        <w:rPr>
          <w:rFonts w:cstheme="minorHAnsi"/>
          <w:b/>
          <w:bCs/>
          <w:lang w:val="en-US"/>
        </w:rPr>
      </w:pPr>
      <w:r w:rsidRPr="00CB6FA4">
        <w:rPr>
          <w:rFonts w:cstheme="minorHAnsi"/>
          <w:b/>
          <w:bCs/>
          <w:lang w:val="en-US"/>
        </w:rPr>
        <w:t>This Alternative Report is presented by:</w:t>
      </w:r>
    </w:p>
    <w:p w14:paraId="384A084D" w14:textId="77777777" w:rsidR="00B54FE4" w:rsidRPr="00CB6FA4" w:rsidRDefault="00B54FE4" w:rsidP="00B54FE4">
      <w:pPr>
        <w:jc w:val="both"/>
        <w:rPr>
          <w:rFonts w:cstheme="minorHAnsi"/>
          <w:lang w:val="en-US"/>
        </w:rPr>
      </w:pPr>
    </w:p>
    <w:p w14:paraId="0B2D5209" w14:textId="77777777" w:rsidR="00B54FE4" w:rsidRPr="00CB6FA4" w:rsidRDefault="00B54FE4" w:rsidP="00B54FE4">
      <w:pPr>
        <w:pStyle w:val="Prrafodelista"/>
        <w:numPr>
          <w:ilvl w:val="0"/>
          <w:numId w:val="1"/>
        </w:numPr>
        <w:contextualSpacing w:val="0"/>
        <w:jc w:val="both"/>
        <w:rPr>
          <w:rFonts w:cstheme="minorHAnsi"/>
          <w:sz w:val="22"/>
          <w:szCs w:val="22"/>
        </w:rPr>
      </w:pPr>
      <w:r w:rsidRPr="00CB6FA4">
        <w:rPr>
          <w:rFonts w:cstheme="minorHAnsi"/>
          <w:sz w:val="22"/>
          <w:szCs w:val="22"/>
        </w:rPr>
        <w:t>ONG IGUAL Bolivia</w:t>
      </w:r>
    </w:p>
    <w:p w14:paraId="64B0D180" w14:textId="77777777" w:rsidR="00B54FE4" w:rsidRPr="00980763" w:rsidRDefault="00B54FE4" w:rsidP="00B54FE4">
      <w:pPr>
        <w:pStyle w:val="Prrafodelista"/>
        <w:numPr>
          <w:ilvl w:val="0"/>
          <w:numId w:val="1"/>
        </w:numPr>
        <w:contextualSpacing w:val="0"/>
        <w:jc w:val="both"/>
        <w:rPr>
          <w:rFonts w:cstheme="minorHAnsi"/>
          <w:sz w:val="22"/>
          <w:szCs w:val="22"/>
          <w:lang w:val="es-BO"/>
        </w:rPr>
      </w:pPr>
      <w:r w:rsidRPr="00980763">
        <w:rPr>
          <w:rFonts w:cstheme="minorHAnsi"/>
          <w:sz w:val="22"/>
          <w:szCs w:val="22"/>
          <w:lang w:val="es-BO"/>
        </w:rPr>
        <w:t>Red de Litigantes LGBTI de las Américas</w:t>
      </w:r>
    </w:p>
    <w:p w14:paraId="6E61F81C" w14:textId="77777777" w:rsidR="00B54FE4" w:rsidRPr="00980763" w:rsidRDefault="00B54FE4" w:rsidP="00B54FE4">
      <w:pPr>
        <w:pStyle w:val="Prrafodelista"/>
        <w:numPr>
          <w:ilvl w:val="0"/>
          <w:numId w:val="1"/>
        </w:numPr>
        <w:contextualSpacing w:val="0"/>
        <w:jc w:val="both"/>
        <w:rPr>
          <w:rFonts w:cstheme="minorHAnsi"/>
          <w:sz w:val="22"/>
          <w:szCs w:val="22"/>
          <w:lang w:val="es-BO"/>
        </w:rPr>
      </w:pPr>
      <w:proofErr w:type="spellStart"/>
      <w:r w:rsidRPr="00980763">
        <w:rPr>
          <w:rFonts w:cstheme="minorHAnsi"/>
          <w:sz w:val="22"/>
          <w:szCs w:val="22"/>
          <w:lang w:val="es-BO"/>
        </w:rPr>
        <w:t>Akahatá</w:t>
      </w:r>
      <w:proofErr w:type="spellEnd"/>
      <w:r w:rsidRPr="00980763">
        <w:rPr>
          <w:rFonts w:cstheme="minorHAnsi"/>
          <w:sz w:val="22"/>
          <w:szCs w:val="22"/>
          <w:lang w:val="es-BO"/>
        </w:rPr>
        <w:t xml:space="preserve"> – Equipo de Trabajo en Sexualidades y Géneros</w:t>
      </w:r>
    </w:p>
    <w:p w14:paraId="3F78377E" w14:textId="77777777" w:rsidR="00B54FE4" w:rsidRPr="00CB6FA4" w:rsidRDefault="00B54FE4" w:rsidP="00B54FE4">
      <w:pPr>
        <w:pStyle w:val="Prrafodelista"/>
        <w:numPr>
          <w:ilvl w:val="0"/>
          <w:numId w:val="1"/>
        </w:numPr>
        <w:contextualSpacing w:val="0"/>
        <w:jc w:val="both"/>
        <w:rPr>
          <w:rFonts w:cstheme="minorHAnsi"/>
          <w:sz w:val="22"/>
          <w:szCs w:val="22"/>
        </w:rPr>
      </w:pPr>
      <w:proofErr w:type="spellStart"/>
      <w:r w:rsidRPr="00CB6FA4">
        <w:rPr>
          <w:rFonts w:cstheme="minorHAnsi"/>
          <w:sz w:val="22"/>
          <w:szCs w:val="22"/>
        </w:rPr>
        <w:t>Synergía</w:t>
      </w:r>
      <w:proofErr w:type="spellEnd"/>
      <w:r w:rsidRPr="00CB6FA4">
        <w:rPr>
          <w:rFonts w:cstheme="minorHAnsi"/>
          <w:sz w:val="22"/>
          <w:szCs w:val="22"/>
        </w:rPr>
        <w:t xml:space="preserve"> ‐ Initiatives for Human Rights </w:t>
      </w:r>
    </w:p>
    <w:p w14:paraId="01F5B737" w14:textId="77777777" w:rsidR="00B54FE4" w:rsidRPr="00CB6FA4" w:rsidRDefault="00B54FE4" w:rsidP="00B54FE4">
      <w:pPr>
        <w:pStyle w:val="Prrafodelista"/>
        <w:numPr>
          <w:ilvl w:val="0"/>
          <w:numId w:val="1"/>
        </w:numPr>
        <w:contextualSpacing w:val="0"/>
        <w:jc w:val="both"/>
        <w:rPr>
          <w:rFonts w:cstheme="minorHAnsi"/>
          <w:sz w:val="22"/>
          <w:szCs w:val="22"/>
        </w:rPr>
      </w:pPr>
      <w:r w:rsidRPr="00CB6FA4">
        <w:rPr>
          <w:rFonts w:cstheme="minorHAnsi"/>
          <w:sz w:val="22"/>
          <w:szCs w:val="22"/>
        </w:rPr>
        <w:t xml:space="preserve">SRI – Sexual Rights Initiative </w:t>
      </w:r>
    </w:p>
    <w:p w14:paraId="4A8275AC" w14:textId="77777777" w:rsidR="00B54FE4" w:rsidRPr="00CB6FA4" w:rsidRDefault="00B54FE4" w:rsidP="00B54FE4">
      <w:pPr>
        <w:rPr>
          <w:rFonts w:cstheme="minorHAnsi"/>
          <w:sz w:val="24"/>
          <w:szCs w:val="24"/>
          <w:lang w:val="en-US"/>
        </w:rPr>
      </w:pPr>
      <w:r w:rsidRPr="00CB6FA4">
        <w:rPr>
          <w:rFonts w:cstheme="minorHAnsi"/>
          <w:lang w:val="en-US"/>
        </w:rPr>
        <w:br w:type="page"/>
      </w:r>
    </w:p>
    <w:p w14:paraId="09E92646" w14:textId="7714AC6F" w:rsidR="00B54FE4" w:rsidRPr="00CB6FA4" w:rsidRDefault="00B54FE4" w:rsidP="00B54FE4">
      <w:pPr>
        <w:jc w:val="both"/>
        <w:rPr>
          <w:rFonts w:cstheme="minorHAnsi"/>
          <w:b/>
          <w:bCs/>
          <w:lang w:val="en-US"/>
        </w:rPr>
      </w:pPr>
      <w:r w:rsidRPr="00CB6FA4">
        <w:rPr>
          <w:rFonts w:cstheme="minorHAnsi"/>
          <w:b/>
          <w:bCs/>
          <w:sz w:val="28"/>
          <w:szCs w:val="28"/>
          <w:lang w:val="en-US"/>
        </w:rPr>
        <w:lastRenderedPageBreak/>
        <w:t>Presenta</w:t>
      </w:r>
      <w:r w:rsidR="00CB6FA4" w:rsidRPr="00CB6FA4">
        <w:rPr>
          <w:rFonts w:cstheme="minorHAnsi"/>
          <w:b/>
          <w:bCs/>
          <w:sz w:val="28"/>
          <w:szCs w:val="28"/>
          <w:lang w:val="en-US"/>
        </w:rPr>
        <w:t>tion</w:t>
      </w:r>
      <w:r w:rsidRPr="00CB6FA4">
        <w:rPr>
          <w:rFonts w:cstheme="minorHAnsi"/>
          <w:b/>
          <w:bCs/>
          <w:lang w:val="en-US"/>
        </w:rPr>
        <w:t xml:space="preserve">. </w:t>
      </w:r>
    </w:p>
    <w:p w14:paraId="01BB7B3E" w14:textId="3E66D773" w:rsidR="00D5587E" w:rsidRPr="00980763" w:rsidRDefault="00D5587E" w:rsidP="00D5587E">
      <w:pPr>
        <w:pStyle w:val="Prrafodelista"/>
        <w:numPr>
          <w:ilvl w:val="0"/>
          <w:numId w:val="2"/>
        </w:numPr>
        <w:jc w:val="both"/>
        <w:rPr>
          <w:rFonts w:cstheme="minorHAnsi"/>
          <w:sz w:val="22"/>
          <w:szCs w:val="22"/>
        </w:rPr>
      </w:pPr>
      <w:r>
        <w:rPr>
          <w:rFonts w:cstheme="minorHAnsi"/>
          <w:sz w:val="22"/>
          <w:szCs w:val="22"/>
        </w:rPr>
        <w:t xml:space="preserve">The Non-Governmental Organization </w:t>
      </w:r>
      <w:r w:rsidR="00B54FE4" w:rsidRPr="00CB6FA4">
        <w:rPr>
          <w:rFonts w:cstheme="minorHAnsi"/>
          <w:sz w:val="22"/>
          <w:szCs w:val="22"/>
        </w:rPr>
        <w:t>(</w:t>
      </w:r>
      <w:r>
        <w:rPr>
          <w:rFonts w:cstheme="minorHAnsi"/>
          <w:sz w:val="22"/>
          <w:szCs w:val="22"/>
        </w:rPr>
        <w:t>NGO</w:t>
      </w:r>
      <w:r w:rsidR="00B54FE4" w:rsidRPr="00CB6FA4">
        <w:rPr>
          <w:rFonts w:cstheme="minorHAnsi"/>
          <w:sz w:val="22"/>
          <w:szCs w:val="22"/>
        </w:rPr>
        <w:t xml:space="preserve">) IGUAL Bolivia, Red de </w:t>
      </w:r>
      <w:proofErr w:type="spellStart"/>
      <w:r w:rsidR="00B54FE4" w:rsidRPr="00CB6FA4">
        <w:rPr>
          <w:rFonts w:cstheme="minorHAnsi"/>
          <w:sz w:val="22"/>
          <w:szCs w:val="22"/>
        </w:rPr>
        <w:t>Litigantes</w:t>
      </w:r>
      <w:proofErr w:type="spellEnd"/>
      <w:r w:rsidR="00B54FE4" w:rsidRPr="00CB6FA4">
        <w:rPr>
          <w:rFonts w:cstheme="minorHAnsi"/>
          <w:sz w:val="22"/>
          <w:szCs w:val="22"/>
        </w:rPr>
        <w:t xml:space="preserve"> LGBT de las </w:t>
      </w:r>
      <w:proofErr w:type="spellStart"/>
      <w:r w:rsidR="00B54FE4" w:rsidRPr="00CB6FA4">
        <w:rPr>
          <w:rFonts w:cstheme="minorHAnsi"/>
          <w:sz w:val="22"/>
          <w:szCs w:val="22"/>
        </w:rPr>
        <w:t>Américas</w:t>
      </w:r>
      <w:proofErr w:type="spellEnd"/>
      <w:r w:rsidR="00B54FE4" w:rsidRPr="00CB6FA4">
        <w:rPr>
          <w:rFonts w:cstheme="minorHAnsi"/>
          <w:sz w:val="22"/>
          <w:szCs w:val="22"/>
        </w:rPr>
        <w:t xml:space="preserve">, </w:t>
      </w:r>
      <w:proofErr w:type="spellStart"/>
      <w:r w:rsidR="00B54FE4" w:rsidRPr="00CB6FA4">
        <w:rPr>
          <w:rFonts w:cstheme="minorHAnsi"/>
          <w:sz w:val="22"/>
          <w:szCs w:val="22"/>
        </w:rPr>
        <w:t>Akahatá</w:t>
      </w:r>
      <w:proofErr w:type="spellEnd"/>
      <w:r w:rsidR="00B54FE4" w:rsidRPr="00CB6FA4">
        <w:rPr>
          <w:rFonts w:cstheme="minorHAnsi"/>
          <w:sz w:val="22"/>
          <w:szCs w:val="22"/>
        </w:rPr>
        <w:t xml:space="preserve">, SRI – Sexual Rights Initiative </w:t>
      </w:r>
      <w:r>
        <w:rPr>
          <w:rFonts w:cstheme="minorHAnsi"/>
          <w:sz w:val="22"/>
          <w:szCs w:val="22"/>
        </w:rPr>
        <w:t>and</w:t>
      </w:r>
      <w:r w:rsidR="00B54FE4" w:rsidRPr="00CB6FA4">
        <w:rPr>
          <w:rFonts w:cstheme="minorHAnsi"/>
          <w:sz w:val="22"/>
          <w:szCs w:val="22"/>
        </w:rPr>
        <w:t xml:space="preserve"> </w:t>
      </w:r>
      <w:proofErr w:type="spellStart"/>
      <w:r w:rsidR="00B54FE4" w:rsidRPr="00CB6FA4">
        <w:rPr>
          <w:rFonts w:cstheme="minorHAnsi"/>
          <w:sz w:val="22"/>
          <w:szCs w:val="22"/>
        </w:rPr>
        <w:t>Synergía</w:t>
      </w:r>
      <w:proofErr w:type="spellEnd"/>
      <w:r w:rsidR="00B54FE4" w:rsidRPr="00CB6FA4">
        <w:rPr>
          <w:rFonts w:cstheme="minorHAnsi"/>
          <w:sz w:val="22"/>
          <w:szCs w:val="22"/>
        </w:rPr>
        <w:t xml:space="preserve"> – Initiatives for Human Rights, </w:t>
      </w:r>
      <w:r w:rsidRPr="00D5587E">
        <w:rPr>
          <w:rFonts w:cstheme="minorHAnsi"/>
          <w:sz w:val="22"/>
          <w:szCs w:val="22"/>
          <w:lang w:val="en"/>
        </w:rPr>
        <w:t xml:space="preserve">have prepared this alternative report in order to provide information </w:t>
      </w:r>
      <w:r w:rsidR="005F019F">
        <w:rPr>
          <w:rFonts w:cstheme="minorHAnsi"/>
          <w:sz w:val="22"/>
          <w:szCs w:val="22"/>
          <w:lang w:val="en"/>
        </w:rPr>
        <w:t xml:space="preserve">to the Committee </w:t>
      </w:r>
      <w:r w:rsidRPr="00D5587E">
        <w:rPr>
          <w:rFonts w:cstheme="minorHAnsi"/>
          <w:sz w:val="22"/>
          <w:szCs w:val="22"/>
          <w:lang w:val="en"/>
        </w:rPr>
        <w:t>related to the situation of LGBTI</w:t>
      </w:r>
      <w:r w:rsidR="005F019F">
        <w:rPr>
          <w:rFonts w:cstheme="minorHAnsi"/>
          <w:sz w:val="22"/>
          <w:szCs w:val="22"/>
          <w:lang w:val="en"/>
        </w:rPr>
        <w:t xml:space="preserve"> Rights </w:t>
      </w:r>
      <w:r w:rsidRPr="00D5587E">
        <w:rPr>
          <w:rFonts w:cstheme="minorHAnsi"/>
          <w:sz w:val="22"/>
          <w:szCs w:val="22"/>
          <w:lang w:val="en"/>
        </w:rPr>
        <w:t xml:space="preserve">in the </w:t>
      </w:r>
      <w:proofErr w:type="spellStart"/>
      <w:r w:rsidRPr="00D5587E">
        <w:rPr>
          <w:rFonts w:cstheme="minorHAnsi"/>
          <w:sz w:val="22"/>
          <w:szCs w:val="22"/>
          <w:lang w:val="en"/>
        </w:rPr>
        <w:t>Plurinational</w:t>
      </w:r>
      <w:proofErr w:type="spellEnd"/>
      <w:r w:rsidRPr="00D5587E">
        <w:rPr>
          <w:rFonts w:cstheme="minorHAnsi"/>
          <w:sz w:val="22"/>
          <w:szCs w:val="22"/>
          <w:lang w:val="en"/>
        </w:rPr>
        <w:t xml:space="preserve"> State of Bolivia with respect to compliance with the International Covenant on Civil and Political Rights (hereinafter ICCPR).</w:t>
      </w:r>
    </w:p>
    <w:p w14:paraId="2900C320" w14:textId="3383B587" w:rsidR="00B54FE4" w:rsidRPr="00CB6FA4" w:rsidRDefault="005F019F" w:rsidP="00B54FE4">
      <w:pPr>
        <w:pStyle w:val="Prrafodelista"/>
        <w:numPr>
          <w:ilvl w:val="0"/>
          <w:numId w:val="2"/>
        </w:numPr>
        <w:jc w:val="both"/>
        <w:rPr>
          <w:rFonts w:cstheme="minorHAnsi"/>
          <w:sz w:val="22"/>
          <w:szCs w:val="22"/>
        </w:rPr>
      </w:pPr>
      <w:r w:rsidRPr="005F019F">
        <w:rPr>
          <w:rFonts w:cstheme="minorHAnsi"/>
          <w:sz w:val="22"/>
          <w:szCs w:val="22"/>
        </w:rPr>
        <w:t>The Optional Protocol to the International Covenant on Civil and Political Rights was approved and ratified in Bolivia through Law No. 3423 of June 12, 2006</w:t>
      </w:r>
      <w:r w:rsidR="00B54FE4" w:rsidRPr="00CB6FA4">
        <w:rPr>
          <w:rStyle w:val="Refdenotaalpie"/>
          <w:rFonts w:cstheme="minorHAnsi"/>
          <w:sz w:val="22"/>
          <w:szCs w:val="22"/>
        </w:rPr>
        <w:footnoteReference w:id="1"/>
      </w:r>
      <w:r w:rsidR="00B54FE4" w:rsidRPr="00CB6FA4">
        <w:rPr>
          <w:rFonts w:cstheme="minorHAnsi"/>
          <w:sz w:val="22"/>
          <w:szCs w:val="22"/>
        </w:rPr>
        <w:t>,</w:t>
      </w:r>
      <w:r>
        <w:rPr>
          <w:rFonts w:cstheme="minorHAnsi"/>
          <w:sz w:val="22"/>
          <w:szCs w:val="22"/>
        </w:rPr>
        <w:t xml:space="preserve"> recognizing the competence of the Committee to receive and consider communications from</w:t>
      </w:r>
      <w:r w:rsidR="00B847B1">
        <w:rPr>
          <w:rFonts w:cstheme="minorHAnsi"/>
          <w:sz w:val="22"/>
          <w:szCs w:val="22"/>
        </w:rPr>
        <w:t xml:space="preserve"> individuals under its jurisdiction and who claim to be victims of violations by the Bolivian State of a</w:t>
      </w:r>
      <w:r w:rsidR="00F313C9">
        <w:rPr>
          <w:rFonts w:cstheme="minorHAnsi"/>
          <w:sz w:val="22"/>
          <w:szCs w:val="22"/>
        </w:rPr>
        <w:t>n</w:t>
      </w:r>
      <w:r w:rsidR="00B847B1">
        <w:rPr>
          <w:rFonts w:cstheme="minorHAnsi"/>
          <w:sz w:val="22"/>
          <w:szCs w:val="22"/>
        </w:rPr>
        <w:t>y of the rights set forth in the aforementioned Covenant</w:t>
      </w:r>
      <w:r w:rsidR="00B54FE4" w:rsidRPr="00CB6FA4">
        <w:rPr>
          <w:rFonts w:cstheme="minorHAnsi"/>
          <w:sz w:val="22"/>
          <w:szCs w:val="22"/>
        </w:rPr>
        <w:t xml:space="preserve">. </w:t>
      </w:r>
    </w:p>
    <w:p w14:paraId="1D4A640A" w14:textId="77777777" w:rsidR="00B54FE4" w:rsidRPr="00CB6FA4" w:rsidRDefault="00B54FE4" w:rsidP="00B54FE4">
      <w:pPr>
        <w:jc w:val="both"/>
        <w:rPr>
          <w:rFonts w:cstheme="minorHAnsi"/>
          <w:lang w:val="en-US"/>
        </w:rPr>
      </w:pPr>
    </w:p>
    <w:p w14:paraId="49EC9D10" w14:textId="47C51BD2" w:rsidR="00B54FE4" w:rsidRPr="00CB6FA4" w:rsidRDefault="007D6BA8" w:rsidP="00B54FE4">
      <w:pPr>
        <w:jc w:val="both"/>
        <w:rPr>
          <w:rFonts w:cstheme="minorHAnsi"/>
          <w:b/>
          <w:bCs/>
          <w:sz w:val="28"/>
          <w:szCs w:val="28"/>
          <w:lang w:val="en-US"/>
        </w:rPr>
      </w:pPr>
      <w:r>
        <w:rPr>
          <w:rFonts w:cstheme="minorHAnsi"/>
          <w:b/>
          <w:bCs/>
          <w:sz w:val="28"/>
          <w:szCs w:val="28"/>
          <w:lang w:val="en-US"/>
        </w:rPr>
        <w:t>National Context</w:t>
      </w:r>
      <w:r w:rsidR="00B54FE4" w:rsidRPr="00CB6FA4">
        <w:rPr>
          <w:rFonts w:cstheme="minorHAnsi"/>
          <w:b/>
          <w:bCs/>
          <w:sz w:val="28"/>
          <w:szCs w:val="28"/>
          <w:lang w:val="en-US"/>
        </w:rPr>
        <w:t xml:space="preserve"> </w:t>
      </w:r>
      <w:r>
        <w:rPr>
          <w:rFonts w:cstheme="minorHAnsi"/>
          <w:b/>
          <w:bCs/>
          <w:sz w:val="28"/>
          <w:szCs w:val="28"/>
          <w:lang w:val="en-US"/>
        </w:rPr>
        <w:t>and LGBTI Rights</w:t>
      </w:r>
      <w:r w:rsidR="00B54FE4" w:rsidRPr="00CB6FA4">
        <w:rPr>
          <w:rFonts w:cstheme="minorHAnsi"/>
          <w:b/>
          <w:bCs/>
          <w:sz w:val="28"/>
          <w:szCs w:val="28"/>
          <w:lang w:val="en-US"/>
        </w:rPr>
        <w:t xml:space="preserve">. </w:t>
      </w:r>
    </w:p>
    <w:p w14:paraId="155248F4" w14:textId="652BB250" w:rsidR="00B54FE4" w:rsidRPr="00F313C9" w:rsidRDefault="00F313C9" w:rsidP="00EA127F">
      <w:pPr>
        <w:pStyle w:val="Prrafodelista"/>
        <w:numPr>
          <w:ilvl w:val="0"/>
          <w:numId w:val="2"/>
        </w:numPr>
        <w:jc w:val="both"/>
        <w:rPr>
          <w:rFonts w:cstheme="minorHAnsi"/>
          <w:sz w:val="22"/>
          <w:szCs w:val="22"/>
          <w:lang w:eastAsia="es-BO"/>
        </w:rPr>
      </w:pPr>
      <w:r w:rsidRPr="00F313C9">
        <w:rPr>
          <w:rFonts w:cstheme="minorHAnsi"/>
          <w:lang w:val="en" w:eastAsia="es-BO"/>
        </w:rPr>
        <w:t xml:space="preserve">Since 2009, the </w:t>
      </w:r>
      <w:proofErr w:type="spellStart"/>
      <w:r w:rsidRPr="00F313C9">
        <w:rPr>
          <w:rFonts w:cstheme="minorHAnsi"/>
          <w:lang w:val="en" w:eastAsia="es-BO"/>
        </w:rPr>
        <w:t>Plurinational</w:t>
      </w:r>
      <w:proofErr w:type="spellEnd"/>
      <w:r w:rsidRPr="00F313C9">
        <w:rPr>
          <w:rFonts w:cstheme="minorHAnsi"/>
          <w:lang w:val="en" w:eastAsia="es-BO"/>
        </w:rPr>
        <w:t xml:space="preserve"> State of Bolivia has included the prohibition of discrimination on the grounds of sexual orientation and gender identity in the Constitution </w:t>
      </w:r>
      <w:r w:rsidR="00B54FE4" w:rsidRPr="00F313C9">
        <w:rPr>
          <w:rFonts w:cstheme="minorHAnsi"/>
          <w:sz w:val="22"/>
          <w:szCs w:val="22"/>
          <w:lang w:eastAsia="es-BO"/>
        </w:rPr>
        <w:t>(Art</w:t>
      </w:r>
      <w:r>
        <w:rPr>
          <w:rFonts w:cstheme="minorHAnsi"/>
          <w:sz w:val="22"/>
          <w:szCs w:val="22"/>
          <w:lang w:eastAsia="es-BO"/>
        </w:rPr>
        <w:t>icle</w:t>
      </w:r>
      <w:r w:rsidR="00B54FE4" w:rsidRPr="00F313C9">
        <w:rPr>
          <w:rFonts w:cstheme="minorHAnsi"/>
          <w:sz w:val="22"/>
          <w:szCs w:val="22"/>
          <w:lang w:eastAsia="es-BO"/>
        </w:rPr>
        <w:t xml:space="preserve"> 14</w:t>
      </w:r>
      <w:r>
        <w:rPr>
          <w:rFonts w:cstheme="minorHAnsi"/>
          <w:sz w:val="22"/>
          <w:szCs w:val="22"/>
          <w:lang w:eastAsia="es-BO"/>
        </w:rPr>
        <w:t>th</w:t>
      </w:r>
      <w:r w:rsidR="00B54FE4" w:rsidRPr="00F313C9">
        <w:rPr>
          <w:rFonts w:cstheme="minorHAnsi"/>
          <w:sz w:val="22"/>
          <w:szCs w:val="22"/>
          <w:lang w:eastAsia="es-BO"/>
        </w:rPr>
        <w:t xml:space="preserve">, </w:t>
      </w:r>
      <w:r>
        <w:rPr>
          <w:rFonts w:cstheme="minorHAnsi"/>
          <w:sz w:val="22"/>
          <w:szCs w:val="22"/>
          <w:lang w:eastAsia="es-BO"/>
        </w:rPr>
        <w:t>paragraph</w:t>
      </w:r>
      <w:r w:rsidR="00B54FE4" w:rsidRPr="00F313C9">
        <w:rPr>
          <w:rFonts w:cstheme="minorHAnsi"/>
          <w:sz w:val="22"/>
          <w:szCs w:val="22"/>
          <w:lang w:eastAsia="es-BO"/>
        </w:rPr>
        <w:t xml:space="preserve"> II)</w:t>
      </w:r>
      <w:r w:rsidR="00B54FE4" w:rsidRPr="00CB6FA4">
        <w:rPr>
          <w:rStyle w:val="Refdenotaalpie"/>
          <w:rFonts w:cstheme="minorHAnsi"/>
          <w:sz w:val="22"/>
          <w:szCs w:val="22"/>
          <w:lang w:eastAsia="es-BO"/>
        </w:rPr>
        <w:footnoteReference w:id="2"/>
      </w:r>
      <w:r w:rsidR="00B54FE4" w:rsidRPr="00F313C9">
        <w:rPr>
          <w:rFonts w:cstheme="minorHAnsi"/>
          <w:sz w:val="22"/>
          <w:szCs w:val="22"/>
          <w:lang w:eastAsia="es-BO"/>
        </w:rPr>
        <w:t xml:space="preserve">.   </w:t>
      </w:r>
    </w:p>
    <w:p w14:paraId="10C57FD3" w14:textId="257BB700" w:rsidR="00B54FE4" w:rsidRPr="00582FEF" w:rsidRDefault="003644FA" w:rsidP="00582FEF">
      <w:pPr>
        <w:pStyle w:val="Prrafodelista"/>
        <w:numPr>
          <w:ilvl w:val="0"/>
          <w:numId w:val="2"/>
        </w:numPr>
        <w:jc w:val="both"/>
        <w:rPr>
          <w:rFonts w:cstheme="minorHAnsi"/>
          <w:sz w:val="22"/>
          <w:szCs w:val="22"/>
          <w:lang w:eastAsia="es-BO"/>
        </w:rPr>
      </w:pPr>
      <w:r w:rsidRPr="003644FA">
        <w:rPr>
          <w:rFonts w:cstheme="minorHAnsi"/>
          <w:sz w:val="22"/>
          <w:szCs w:val="22"/>
          <w:lang w:eastAsia="es-BO"/>
        </w:rPr>
        <w:t>Likewise, the principle of non-discrimination based on sexual orientation and gender identity has been included in at least 30 national and municipal regulations, such as Law No. 045 Against Racism and All Forms of Discrimination</w:t>
      </w:r>
      <w:r w:rsidR="00B54FE4" w:rsidRPr="003644FA">
        <w:rPr>
          <w:rStyle w:val="Refdenotaalpie"/>
          <w:rFonts w:cstheme="minorHAnsi"/>
          <w:sz w:val="22"/>
          <w:szCs w:val="22"/>
          <w:lang w:eastAsia="es-BO"/>
        </w:rPr>
        <w:footnoteReference w:id="3"/>
      </w:r>
      <w:r w:rsidR="00B54FE4" w:rsidRPr="003644FA">
        <w:rPr>
          <w:rFonts w:cstheme="minorHAnsi"/>
          <w:sz w:val="22"/>
          <w:szCs w:val="22"/>
          <w:lang w:eastAsia="es-BO"/>
        </w:rPr>
        <w:t>,</w:t>
      </w:r>
      <w:r w:rsidRPr="003644FA">
        <w:rPr>
          <w:rFonts w:cstheme="minorHAnsi"/>
          <w:sz w:val="22"/>
          <w:szCs w:val="22"/>
          <w:lang w:eastAsia="es-BO"/>
        </w:rPr>
        <w:t xml:space="preserve"> which also includes the definitions of homophobia and transphobia.</w:t>
      </w:r>
      <w:r w:rsidR="00582FEF">
        <w:rPr>
          <w:rFonts w:cstheme="minorHAnsi"/>
          <w:sz w:val="22"/>
          <w:szCs w:val="22"/>
          <w:lang w:eastAsia="es-BO"/>
        </w:rPr>
        <w:t xml:space="preserve"> </w:t>
      </w:r>
      <w:r w:rsidR="00582FEF" w:rsidRPr="00582FEF">
        <w:rPr>
          <w:rFonts w:cstheme="minorHAnsi"/>
          <w:sz w:val="22"/>
          <w:szCs w:val="22"/>
          <w:lang w:eastAsia="es-BO"/>
        </w:rPr>
        <w:t xml:space="preserve">However, in practice, there is no evidence of any judicial ruling that sanctions discrimination committed against LGBTI </w:t>
      </w:r>
      <w:r w:rsidR="006E0903">
        <w:rPr>
          <w:rFonts w:cstheme="minorHAnsi"/>
          <w:sz w:val="22"/>
          <w:szCs w:val="22"/>
          <w:lang w:eastAsia="es-BO"/>
        </w:rPr>
        <w:t>people</w:t>
      </w:r>
      <w:r w:rsidR="00582FEF" w:rsidRPr="00582FEF">
        <w:rPr>
          <w:rFonts w:cstheme="minorHAnsi"/>
          <w:sz w:val="22"/>
          <w:szCs w:val="22"/>
          <w:lang w:eastAsia="es-BO"/>
        </w:rPr>
        <w:t xml:space="preserve">, despite the </w:t>
      </w:r>
      <w:r w:rsidR="00582FEF">
        <w:rPr>
          <w:rFonts w:cstheme="minorHAnsi"/>
          <w:sz w:val="22"/>
          <w:szCs w:val="22"/>
          <w:lang w:eastAsia="es-BO"/>
        </w:rPr>
        <w:t>allegations</w:t>
      </w:r>
      <w:r w:rsidR="00582FEF" w:rsidRPr="00582FEF">
        <w:rPr>
          <w:rFonts w:cstheme="minorHAnsi"/>
          <w:sz w:val="22"/>
          <w:szCs w:val="22"/>
          <w:lang w:eastAsia="es-BO"/>
        </w:rPr>
        <w:t xml:space="preserve"> made since the promulgation of such norm in 2010.</w:t>
      </w:r>
    </w:p>
    <w:p w14:paraId="03C58A90" w14:textId="6299E562" w:rsidR="00B54FE4" w:rsidRPr="006E0903" w:rsidRDefault="006E0903" w:rsidP="00B54FE4">
      <w:pPr>
        <w:pStyle w:val="Prrafodelista"/>
        <w:numPr>
          <w:ilvl w:val="0"/>
          <w:numId w:val="2"/>
        </w:numPr>
        <w:jc w:val="both"/>
        <w:rPr>
          <w:rFonts w:cstheme="minorHAnsi"/>
          <w:sz w:val="22"/>
          <w:szCs w:val="22"/>
          <w:lang w:eastAsia="es-BO"/>
        </w:rPr>
      </w:pPr>
      <w:r w:rsidRPr="006E0903">
        <w:rPr>
          <w:rFonts w:cstheme="minorHAnsi"/>
          <w:sz w:val="22"/>
          <w:szCs w:val="22"/>
          <w:lang w:eastAsia="es-BO"/>
        </w:rPr>
        <w:t xml:space="preserve">Regardless </w:t>
      </w:r>
      <w:r w:rsidR="00582FEF" w:rsidRPr="006E0903">
        <w:rPr>
          <w:rFonts w:cstheme="minorHAnsi"/>
          <w:sz w:val="22"/>
          <w:szCs w:val="22"/>
          <w:lang w:eastAsia="es-BO"/>
        </w:rPr>
        <w:t>the existence of favorable regulations, LGBTI people in Bolivia continue to be victims of discrimination and violence, restrictions on their human rights, for which the principles of equality before the law, equity, equality, plurality and non-discrimination that are professed in the Bolivian legal system, they are simply a declaration of intent and not a reality for all population groups.</w:t>
      </w:r>
    </w:p>
    <w:p w14:paraId="386D8AD5" w14:textId="36693EE7" w:rsidR="00980763" w:rsidRPr="00980763" w:rsidRDefault="00980763" w:rsidP="00980763">
      <w:pPr>
        <w:pStyle w:val="Prrafodelista"/>
        <w:numPr>
          <w:ilvl w:val="0"/>
          <w:numId w:val="2"/>
        </w:numPr>
        <w:jc w:val="both"/>
        <w:rPr>
          <w:rFonts w:cstheme="minorHAnsi"/>
          <w:sz w:val="22"/>
          <w:szCs w:val="22"/>
          <w:lang w:eastAsia="es-BO"/>
        </w:rPr>
      </w:pPr>
      <w:r w:rsidRPr="00980763">
        <w:rPr>
          <w:rFonts w:cstheme="minorHAnsi"/>
          <w:sz w:val="22"/>
          <w:szCs w:val="22"/>
          <w:lang w:val="en" w:eastAsia="es-BO"/>
        </w:rPr>
        <w:t xml:space="preserve">LGBTI people </w:t>
      </w:r>
      <w:r>
        <w:rPr>
          <w:rFonts w:cstheme="minorHAnsi"/>
          <w:sz w:val="22"/>
          <w:szCs w:val="22"/>
          <w:lang w:val="en" w:eastAsia="es-BO"/>
        </w:rPr>
        <w:t xml:space="preserve">in Bolivia, </w:t>
      </w:r>
      <w:r w:rsidRPr="00980763">
        <w:rPr>
          <w:rFonts w:cstheme="minorHAnsi"/>
          <w:sz w:val="22"/>
          <w:szCs w:val="22"/>
          <w:lang w:val="en" w:eastAsia="es-BO"/>
        </w:rPr>
        <w:t>are not only victims of violence and violations of their human rights by civil society</w:t>
      </w:r>
      <w:r>
        <w:rPr>
          <w:rFonts w:cstheme="minorHAnsi"/>
          <w:sz w:val="22"/>
          <w:szCs w:val="22"/>
          <w:lang w:val="en" w:eastAsia="es-BO"/>
        </w:rPr>
        <w:t>. T</w:t>
      </w:r>
      <w:r w:rsidRPr="00980763">
        <w:rPr>
          <w:rFonts w:cstheme="minorHAnsi"/>
          <w:sz w:val="22"/>
          <w:szCs w:val="22"/>
          <w:lang w:val="en" w:eastAsia="es-BO"/>
        </w:rPr>
        <w:t xml:space="preserve">he </w:t>
      </w:r>
      <w:proofErr w:type="spellStart"/>
      <w:r>
        <w:rPr>
          <w:rFonts w:cstheme="minorHAnsi"/>
          <w:sz w:val="22"/>
          <w:szCs w:val="22"/>
          <w:lang w:val="en" w:eastAsia="es-BO"/>
        </w:rPr>
        <w:t>Plurinational</w:t>
      </w:r>
      <w:proofErr w:type="spellEnd"/>
      <w:r>
        <w:rPr>
          <w:rFonts w:cstheme="minorHAnsi"/>
          <w:sz w:val="22"/>
          <w:szCs w:val="22"/>
          <w:lang w:val="en" w:eastAsia="es-BO"/>
        </w:rPr>
        <w:t xml:space="preserve"> </w:t>
      </w:r>
      <w:r w:rsidRPr="00980763">
        <w:rPr>
          <w:rFonts w:cstheme="minorHAnsi"/>
          <w:sz w:val="22"/>
          <w:szCs w:val="22"/>
          <w:lang w:val="en" w:eastAsia="es-BO"/>
        </w:rPr>
        <w:t xml:space="preserve">State </w:t>
      </w:r>
      <w:r>
        <w:rPr>
          <w:rFonts w:cstheme="minorHAnsi"/>
          <w:sz w:val="22"/>
          <w:szCs w:val="22"/>
          <w:lang w:val="en" w:eastAsia="es-BO"/>
        </w:rPr>
        <w:t xml:space="preserve">of Bolivia also </w:t>
      </w:r>
      <w:r w:rsidRPr="00980763">
        <w:rPr>
          <w:rFonts w:cstheme="minorHAnsi"/>
          <w:sz w:val="22"/>
          <w:szCs w:val="22"/>
          <w:lang w:val="en" w:eastAsia="es-BO"/>
        </w:rPr>
        <w:t xml:space="preserve">promotes these discriminatory attitudes by not guaranteeing the same rights to LGBTI people, breaching international </w:t>
      </w:r>
      <w:r>
        <w:rPr>
          <w:rFonts w:cstheme="minorHAnsi"/>
          <w:sz w:val="22"/>
          <w:szCs w:val="22"/>
          <w:lang w:val="en" w:eastAsia="es-BO"/>
        </w:rPr>
        <w:t>covenants</w:t>
      </w:r>
      <w:r w:rsidRPr="00980763">
        <w:rPr>
          <w:rFonts w:cstheme="minorHAnsi"/>
          <w:sz w:val="22"/>
          <w:szCs w:val="22"/>
          <w:lang w:val="en" w:eastAsia="es-BO"/>
        </w:rPr>
        <w:t xml:space="preserve"> and </w:t>
      </w:r>
      <w:r>
        <w:rPr>
          <w:rFonts w:cstheme="minorHAnsi"/>
          <w:sz w:val="22"/>
          <w:szCs w:val="22"/>
          <w:lang w:val="en" w:eastAsia="es-BO"/>
        </w:rPr>
        <w:t>our</w:t>
      </w:r>
      <w:r w:rsidR="00DC1594">
        <w:rPr>
          <w:rFonts w:cstheme="minorHAnsi"/>
          <w:sz w:val="22"/>
          <w:szCs w:val="22"/>
          <w:lang w:val="en" w:eastAsia="es-BO"/>
        </w:rPr>
        <w:t xml:space="preserve"> own</w:t>
      </w:r>
      <w:r w:rsidRPr="00980763">
        <w:rPr>
          <w:rFonts w:cstheme="minorHAnsi"/>
          <w:sz w:val="22"/>
          <w:szCs w:val="22"/>
          <w:lang w:val="en" w:eastAsia="es-BO"/>
        </w:rPr>
        <w:t xml:space="preserve"> Constitution</w:t>
      </w:r>
      <w:r>
        <w:rPr>
          <w:rFonts w:cstheme="minorHAnsi"/>
          <w:sz w:val="22"/>
          <w:szCs w:val="22"/>
          <w:lang w:val="en" w:eastAsia="es-BO"/>
        </w:rPr>
        <w:t>.</w:t>
      </w:r>
    </w:p>
    <w:p w14:paraId="4C615FAC" w14:textId="5D73D3F6" w:rsidR="00B54FE4" w:rsidRPr="00CB6FA4" w:rsidRDefault="00B54FE4" w:rsidP="00980763">
      <w:pPr>
        <w:pStyle w:val="Prrafodelista"/>
        <w:jc w:val="both"/>
        <w:rPr>
          <w:rFonts w:cstheme="minorHAnsi"/>
          <w:sz w:val="22"/>
          <w:szCs w:val="22"/>
          <w:lang w:eastAsia="es-BO"/>
        </w:rPr>
      </w:pPr>
    </w:p>
    <w:p w14:paraId="4EA02D83" w14:textId="77777777" w:rsidR="00B54FE4" w:rsidRPr="00CB6FA4" w:rsidRDefault="00B54FE4" w:rsidP="00B54FE4">
      <w:pPr>
        <w:ind w:left="360"/>
        <w:rPr>
          <w:rFonts w:cstheme="minorHAnsi"/>
          <w:lang w:val="en-US" w:eastAsia="es-BO"/>
        </w:rPr>
      </w:pPr>
    </w:p>
    <w:p w14:paraId="4967988C" w14:textId="77777777" w:rsidR="00DC1594" w:rsidRPr="00DC1594" w:rsidRDefault="00DC1594" w:rsidP="00DC1594">
      <w:pPr>
        <w:jc w:val="both"/>
        <w:rPr>
          <w:rFonts w:cstheme="minorHAnsi"/>
          <w:b/>
          <w:bCs/>
          <w:sz w:val="28"/>
          <w:szCs w:val="28"/>
          <w:lang w:val="en-US"/>
        </w:rPr>
      </w:pPr>
      <w:r w:rsidRPr="00DC1594">
        <w:rPr>
          <w:rFonts w:cstheme="minorHAnsi"/>
          <w:b/>
          <w:bCs/>
          <w:sz w:val="28"/>
          <w:szCs w:val="28"/>
          <w:lang w:val="en"/>
        </w:rPr>
        <w:t>Guarantee of the civil and political rights of LGBTI people in Bolivia.</w:t>
      </w:r>
    </w:p>
    <w:p w14:paraId="5AF9D12C" w14:textId="21E41FCF" w:rsidR="00B54FE4" w:rsidRPr="00DC1594" w:rsidRDefault="00DC1594" w:rsidP="00B54FE4">
      <w:pPr>
        <w:jc w:val="both"/>
        <w:rPr>
          <w:rFonts w:cstheme="minorHAnsi"/>
          <w:sz w:val="24"/>
          <w:szCs w:val="24"/>
          <w:lang w:val="en-US" w:eastAsia="es-BO"/>
        </w:rPr>
      </w:pPr>
      <w:r w:rsidRPr="00DC1594">
        <w:rPr>
          <w:rFonts w:cstheme="minorHAnsi"/>
          <w:b/>
          <w:bCs/>
          <w:sz w:val="24"/>
          <w:szCs w:val="24"/>
          <w:lang w:val="en-US" w:eastAsia="es-BO"/>
        </w:rPr>
        <w:lastRenderedPageBreak/>
        <w:t>Right to Life</w:t>
      </w:r>
      <w:r w:rsidR="00B54FE4" w:rsidRPr="00DC1594">
        <w:rPr>
          <w:rFonts w:cstheme="minorHAnsi"/>
          <w:b/>
          <w:bCs/>
          <w:sz w:val="24"/>
          <w:szCs w:val="24"/>
          <w:lang w:val="en-US" w:eastAsia="es-BO"/>
        </w:rPr>
        <w:t xml:space="preserve"> </w:t>
      </w:r>
      <w:r w:rsidR="00A43D29">
        <w:rPr>
          <w:rFonts w:cstheme="minorHAnsi"/>
          <w:b/>
          <w:bCs/>
          <w:sz w:val="24"/>
          <w:szCs w:val="24"/>
          <w:lang w:val="en-US" w:eastAsia="es-BO"/>
        </w:rPr>
        <w:t xml:space="preserve">- </w:t>
      </w:r>
      <w:r w:rsidR="00B54FE4" w:rsidRPr="00DC1594">
        <w:rPr>
          <w:rFonts w:cstheme="minorHAnsi"/>
          <w:b/>
          <w:bCs/>
          <w:sz w:val="24"/>
          <w:szCs w:val="24"/>
          <w:lang w:val="en-US" w:eastAsia="es-BO"/>
        </w:rPr>
        <w:t>Art</w:t>
      </w:r>
      <w:r w:rsidR="00A43D29">
        <w:rPr>
          <w:rFonts w:cstheme="minorHAnsi"/>
          <w:b/>
          <w:bCs/>
          <w:sz w:val="24"/>
          <w:szCs w:val="24"/>
          <w:lang w:val="en-US" w:eastAsia="es-BO"/>
        </w:rPr>
        <w:t>icle</w:t>
      </w:r>
      <w:r w:rsidR="00B54FE4" w:rsidRPr="00DC1594">
        <w:rPr>
          <w:rFonts w:cstheme="minorHAnsi"/>
          <w:b/>
          <w:bCs/>
          <w:sz w:val="24"/>
          <w:szCs w:val="24"/>
          <w:lang w:val="en-US" w:eastAsia="es-BO"/>
        </w:rPr>
        <w:t xml:space="preserve"> 6</w:t>
      </w:r>
      <w:r w:rsidR="00A43D29">
        <w:rPr>
          <w:rFonts w:cstheme="minorHAnsi"/>
          <w:b/>
          <w:bCs/>
          <w:sz w:val="24"/>
          <w:szCs w:val="24"/>
          <w:lang w:val="en-US" w:eastAsia="es-BO"/>
        </w:rPr>
        <w:t xml:space="preserve"> (1)</w:t>
      </w:r>
      <w:r w:rsidR="00B54FE4" w:rsidRPr="00DC1594">
        <w:rPr>
          <w:rFonts w:cstheme="minorHAnsi"/>
          <w:b/>
          <w:bCs/>
          <w:sz w:val="24"/>
          <w:szCs w:val="24"/>
          <w:lang w:val="en-US" w:eastAsia="es-BO"/>
        </w:rPr>
        <w:t xml:space="preserve"> </w:t>
      </w:r>
      <w:r w:rsidR="00A43D29">
        <w:rPr>
          <w:rFonts w:cstheme="minorHAnsi"/>
          <w:b/>
          <w:bCs/>
          <w:sz w:val="24"/>
          <w:szCs w:val="24"/>
          <w:lang w:val="en-US" w:eastAsia="es-BO"/>
        </w:rPr>
        <w:t>ICCPR</w:t>
      </w:r>
    </w:p>
    <w:p w14:paraId="3CDA5FDF" w14:textId="0479C98D" w:rsidR="00B54FE4" w:rsidRPr="001E4B02" w:rsidRDefault="0047554A" w:rsidP="00B54FE4">
      <w:pPr>
        <w:pStyle w:val="Prrafodelista"/>
        <w:numPr>
          <w:ilvl w:val="0"/>
          <w:numId w:val="2"/>
        </w:numPr>
        <w:jc w:val="both"/>
        <w:rPr>
          <w:rFonts w:cstheme="minorHAnsi"/>
          <w:sz w:val="22"/>
          <w:szCs w:val="22"/>
          <w:lang w:eastAsia="es-BO"/>
        </w:rPr>
      </w:pPr>
      <w:r w:rsidRPr="0047554A">
        <w:rPr>
          <w:rFonts w:cstheme="minorHAnsi"/>
          <w:sz w:val="22"/>
          <w:szCs w:val="22"/>
          <w:lang w:eastAsia="es-BO"/>
        </w:rPr>
        <w:t xml:space="preserve">In the last 20 years, at least </w:t>
      </w:r>
      <w:r w:rsidR="001E4B02">
        <w:rPr>
          <w:rFonts w:cstheme="minorHAnsi"/>
          <w:sz w:val="22"/>
          <w:szCs w:val="22"/>
          <w:lang w:eastAsia="es-BO"/>
        </w:rPr>
        <w:t>seventy (</w:t>
      </w:r>
      <w:r w:rsidRPr="0047554A">
        <w:rPr>
          <w:rFonts w:cstheme="minorHAnsi"/>
          <w:sz w:val="22"/>
          <w:szCs w:val="22"/>
          <w:lang w:eastAsia="es-BO"/>
        </w:rPr>
        <w:t>70</w:t>
      </w:r>
      <w:r w:rsidR="001E4B02">
        <w:rPr>
          <w:rFonts w:cstheme="minorHAnsi"/>
          <w:sz w:val="22"/>
          <w:szCs w:val="22"/>
          <w:lang w:eastAsia="es-BO"/>
        </w:rPr>
        <w:t>)</w:t>
      </w:r>
      <w:r w:rsidRPr="0047554A">
        <w:rPr>
          <w:rFonts w:cstheme="minorHAnsi"/>
          <w:sz w:val="22"/>
          <w:szCs w:val="22"/>
          <w:lang w:eastAsia="es-BO"/>
        </w:rPr>
        <w:t xml:space="preserve"> hate crimes have been committed against LGBTI people</w:t>
      </w:r>
      <w:r w:rsidR="00B54FE4" w:rsidRPr="00CB6FA4">
        <w:rPr>
          <w:rStyle w:val="Refdenotaalpie"/>
          <w:rFonts w:cstheme="minorHAnsi"/>
          <w:sz w:val="22"/>
          <w:szCs w:val="22"/>
          <w:lang w:eastAsia="es-BO"/>
        </w:rPr>
        <w:footnoteReference w:id="4"/>
      </w:r>
      <w:r w:rsidR="00B54FE4" w:rsidRPr="0047554A">
        <w:rPr>
          <w:rFonts w:cstheme="minorHAnsi"/>
          <w:sz w:val="22"/>
          <w:szCs w:val="22"/>
          <w:lang w:eastAsia="es-BO"/>
        </w:rPr>
        <w:t>.</w:t>
      </w:r>
      <w:r>
        <w:rPr>
          <w:rFonts w:cstheme="minorHAnsi"/>
          <w:sz w:val="22"/>
          <w:szCs w:val="22"/>
          <w:lang w:eastAsia="es-BO"/>
        </w:rPr>
        <w:t xml:space="preserve"> </w:t>
      </w:r>
      <w:r w:rsidRPr="0047554A">
        <w:rPr>
          <w:rFonts w:cstheme="minorHAnsi"/>
          <w:sz w:val="22"/>
          <w:szCs w:val="22"/>
          <w:lang w:eastAsia="es-BO"/>
        </w:rPr>
        <w:t xml:space="preserve">Only two of them were sentenced, which </w:t>
      </w:r>
      <w:r w:rsidR="001E4B02">
        <w:rPr>
          <w:rFonts w:cstheme="minorHAnsi"/>
          <w:sz w:val="22"/>
          <w:szCs w:val="22"/>
          <w:lang w:eastAsia="es-BO"/>
        </w:rPr>
        <w:t>evidences</w:t>
      </w:r>
      <w:r w:rsidRPr="0047554A">
        <w:rPr>
          <w:rFonts w:cstheme="minorHAnsi"/>
          <w:sz w:val="22"/>
          <w:szCs w:val="22"/>
          <w:lang w:eastAsia="es-BO"/>
        </w:rPr>
        <w:t xml:space="preserve"> the degree of impunity that </w:t>
      </w:r>
      <w:r w:rsidR="001E4B02" w:rsidRPr="0047554A">
        <w:rPr>
          <w:rFonts w:cstheme="minorHAnsi"/>
          <w:sz w:val="22"/>
          <w:szCs w:val="22"/>
          <w:lang w:eastAsia="es-BO"/>
        </w:rPr>
        <w:t>th</w:t>
      </w:r>
      <w:r w:rsidR="001E4B02">
        <w:rPr>
          <w:rFonts w:cstheme="minorHAnsi"/>
          <w:sz w:val="22"/>
          <w:szCs w:val="22"/>
          <w:lang w:eastAsia="es-BO"/>
        </w:rPr>
        <w:t>e</w:t>
      </w:r>
      <w:r w:rsidR="001E4B02" w:rsidRPr="0047554A">
        <w:rPr>
          <w:rFonts w:cstheme="minorHAnsi"/>
          <w:sz w:val="22"/>
          <w:szCs w:val="22"/>
          <w:lang w:eastAsia="es-BO"/>
        </w:rPr>
        <w:t>s</w:t>
      </w:r>
      <w:r w:rsidR="001E4B02">
        <w:rPr>
          <w:rFonts w:cstheme="minorHAnsi"/>
          <w:sz w:val="22"/>
          <w:szCs w:val="22"/>
          <w:lang w:eastAsia="es-BO"/>
        </w:rPr>
        <w:t>e</w:t>
      </w:r>
      <w:r w:rsidR="001E4B02" w:rsidRPr="0047554A">
        <w:rPr>
          <w:rFonts w:cstheme="minorHAnsi"/>
          <w:sz w:val="22"/>
          <w:szCs w:val="22"/>
          <w:lang w:eastAsia="es-BO"/>
        </w:rPr>
        <w:t xml:space="preserve"> types of crimes</w:t>
      </w:r>
      <w:r w:rsidRPr="0047554A">
        <w:rPr>
          <w:rFonts w:cstheme="minorHAnsi"/>
          <w:sz w:val="22"/>
          <w:szCs w:val="22"/>
          <w:lang w:eastAsia="es-BO"/>
        </w:rPr>
        <w:t xml:space="preserve"> reach in </w:t>
      </w:r>
      <w:r>
        <w:rPr>
          <w:rFonts w:cstheme="minorHAnsi"/>
          <w:sz w:val="22"/>
          <w:szCs w:val="22"/>
          <w:lang w:eastAsia="es-BO"/>
        </w:rPr>
        <w:t>Bolivia</w:t>
      </w:r>
      <w:r w:rsidRPr="0047554A">
        <w:rPr>
          <w:rFonts w:cstheme="minorHAnsi"/>
          <w:sz w:val="22"/>
          <w:szCs w:val="22"/>
          <w:lang w:eastAsia="es-BO"/>
        </w:rPr>
        <w:t xml:space="preserve">. </w:t>
      </w:r>
      <w:r w:rsidRPr="001E4B02">
        <w:rPr>
          <w:rFonts w:cstheme="minorHAnsi"/>
          <w:sz w:val="22"/>
          <w:szCs w:val="22"/>
          <w:lang w:eastAsia="es-BO"/>
        </w:rPr>
        <w:t>The most frequent victims are usually trans women</w:t>
      </w:r>
      <w:r w:rsidR="00B54FE4" w:rsidRPr="00CB6FA4">
        <w:rPr>
          <w:rStyle w:val="Refdenotaalpie"/>
          <w:rFonts w:cstheme="minorHAnsi"/>
          <w:sz w:val="22"/>
          <w:szCs w:val="22"/>
          <w:lang w:eastAsia="es-BO"/>
        </w:rPr>
        <w:footnoteReference w:id="5"/>
      </w:r>
      <w:r w:rsidR="00B54FE4" w:rsidRPr="001E4B02">
        <w:rPr>
          <w:rFonts w:cstheme="minorHAnsi"/>
          <w:sz w:val="22"/>
          <w:szCs w:val="22"/>
          <w:lang w:eastAsia="es-BO"/>
        </w:rPr>
        <w:t>.</w:t>
      </w:r>
    </w:p>
    <w:p w14:paraId="209CD484" w14:textId="45310DE6" w:rsidR="00B54FE4" w:rsidRPr="006126AA" w:rsidRDefault="001E4B02" w:rsidP="00774D07">
      <w:pPr>
        <w:pStyle w:val="Prrafodelista"/>
        <w:numPr>
          <w:ilvl w:val="0"/>
          <w:numId w:val="2"/>
        </w:numPr>
        <w:jc w:val="both"/>
        <w:rPr>
          <w:rFonts w:cstheme="minorHAnsi"/>
          <w:sz w:val="22"/>
          <w:szCs w:val="22"/>
          <w:lang w:eastAsia="es-BO"/>
        </w:rPr>
      </w:pPr>
      <w:r w:rsidRPr="006126AA">
        <w:rPr>
          <w:rFonts w:cstheme="minorHAnsi"/>
          <w:sz w:val="22"/>
          <w:szCs w:val="22"/>
          <w:lang w:eastAsia="es-BO"/>
        </w:rPr>
        <w:t>Nine (9) articles to punish hate crimes against LGBTI people were included in the new Penal Code</w:t>
      </w:r>
      <w:r w:rsidR="006126AA">
        <w:rPr>
          <w:rFonts w:cstheme="minorHAnsi"/>
          <w:sz w:val="22"/>
          <w:szCs w:val="22"/>
          <w:lang w:eastAsia="es-BO"/>
        </w:rPr>
        <w:t xml:space="preserve"> from 2017</w:t>
      </w:r>
      <w:r w:rsidR="00B54FE4" w:rsidRPr="00CB6FA4">
        <w:rPr>
          <w:rStyle w:val="Refdenotaalpie"/>
          <w:rFonts w:cstheme="minorHAnsi"/>
          <w:sz w:val="22"/>
          <w:szCs w:val="22"/>
          <w:lang w:eastAsia="es-BO"/>
        </w:rPr>
        <w:footnoteReference w:id="6"/>
      </w:r>
      <w:r w:rsidRPr="006126AA">
        <w:rPr>
          <w:rFonts w:cstheme="minorHAnsi"/>
          <w:sz w:val="22"/>
          <w:szCs w:val="22"/>
          <w:lang w:eastAsia="es-BO"/>
        </w:rPr>
        <w:t xml:space="preserve">. </w:t>
      </w:r>
      <w:r w:rsidR="006126AA" w:rsidRPr="006126AA">
        <w:rPr>
          <w:rFonts w:cstheme="minorHAnsi"/>
          <w:sz w:val="22"/>
          <w:szCs w:val="22"/>
          <w:lang w:eastAsia="es-BO"/>
        </w:rPr>
        <w:t xml:space="preserve">However, after </w:t>
      </w:r>
      <w:r w:rsidR="008633C7">
        <w:rPr>
          <w:rFonts w:cstheme="minorHAnsi"/>
          <w:sz w:val="22"/>
          <w:szCs w:val="22"/>
          <w:lang w:eastAsia="es-BO"/>
        </w:rPr>
        <w:t>a month it was passed, it</w:t>
      </w:r>
      <w:r w:rsidR="006126AA" w:rsidRPr="006126AA">
        <w:rPr>
          <w:rFonts w:cstheme="minorHAnsi"/>
          <w:sz w:val="22"/>
          <w:szCs w:val="22"/>
          <w:lang w:eastAsia="es-BO"/>
        </w:rPr>
        <w:t xml:space="preserve"> </w:t>
      </w:r>
      <w:r w:rsidR="00845C16">
        <w:rPr>
          <w:rFonts w:cstheme="minorHAnsi"/>
          <w:sz w:val="22"/>
          <w:szCs w:val="22"/>
          <w:lang w:eastAsia="es-BO"/>
        </w:rPr>
        <w:t>got</w:t>
      </w:r>
      <w:r w:rsidR="006126AA" w:rsidRPr="006126AA">
        <w:rPr>
          <w:rFonts w:cstheme="minorHAnsi"/>
          <w:sz w:val="22"/>
          <w:szCs w:val="22"/>
          <w:lang w:eastAsia="es-BO"/>
        </w:rPr>
        <w:t xml:space="preserve"> repealed due to social pressure from various social sectors that were dissatisfied with it</w:t>
      </w:r>
      <w:r w:rsidR="00B54FE4" w:rsidRPr="00CB6FA4">
        <w:rPr>
          <w:rStyle w:val="Refdenotaalpie"/>
          <w:rFonts w:cstheme="minorHAnsi"/>
          <w:sz w:val="22"/>
          <w:szCs w:val="22"/>
          <w:lang w:eastAsia="es-BO"/>
        </w:rPr>
        <w:footnoteReference w:id="7"/>
      </w:r>
      <w:r w:rsidR="00845C16">
        <w:rPr>
          <w:rFonts w:cstheme="minorHAnsi"/>
          <w:sz w:val="22"/>
          <w:szCs w:val="22"/>
          <w:lang w:eastAsia="es-BO"/>
        </w:rPr>
        <w:t>.</w:t>
      </w:r>
      <w:r w:rsidR="00B54FE4" w:rsidRPr="006126AA">
        <w:rPr>
          <w:rFonts w:cstheme="minorHAnsi"/>
          <w:sz w:val="22"/>
          <w:szCs w:val="22"/>
          <w:lang w:eastAsia="es-BO"/>
        </w:rPr>
        <w:t xml:space="preserve"> </w:t>
      </w:r>
      <w:r w:rsidR="00845C16">
        <w:rPr>
          <w:rFonts w:cstheme="minorHAnsi"/>
          <w:sz w:val="22"/>
          <w:szCs w:val="22"/>
          <w:lang w:eastAsia="es-BO"/>
        </w:rPr>
        <w:t xml:space="preserve">Since then, </w:t>
      </w:r>
      <w:r w:rsidR="006126AA" w:rsidRPr="006126AA">
        <w:rPr>
          <w:rFonts w:cstheme="minorHAnsi"/>
          <w:sz w:val="22"/>
          <w:szCs w:val="22"/>
          <w:lang w:val="en" w:eastAsia="es-BO"/>
        </w:rPr>
        <w:t xml:space="preserve">there is no rule that specifically punishes crimes </w:t>
      </w:r>
      <w:r w:rsidR="00CD1AF8">
        <w:rPr>
          <w:rFonts w:cstheme="minorHAnsi"/>
          <w:sz w:val="22"/>
          <w:szCs w:val="22"/>
          <w:lang w:val="en" w:eastAsia="es-BO"/>
        </w:rPr>
        <w:t>motivated</w:t>
      </w:r>
      <w:r w:rsidR="006126AA" w:rsidRPr="006126AA">
        <w:rPr>
          <w:rFonts w:cstheme="minorHAnsi"/>
          <w:sz w:val="22"/>
          <w:szCs w:val="22"/>
          <w:lang w:val="en" w:eastAsia="es-BO"/>
        </w:rPr>
        <w:t xml:space="preserve"> by hate and</w:t>
      </w:r>
      <w:r w:rsidR="006126AA">
        <w:rPr>
          <w:rFonts w:cstheme="minorHAnsi"/>
          <w:sz w:val="22"/>
          <w:szCs w:val="22"/>
          <w:lang w:val="en" w:eastAsia="es-BO"/>
        </w:rPr>
        <w:t>/or</w:t>
      </w:r>
      <w:r w:rsidR="006126AA" w:rsidRPr="006126AA">
        <w:rPr>
          <w:rFonts w:cstheme="minorHAnsi"/>
          <w:sz w:val="22"/>
          <w:szCs w:val="22"/>
          <w:lang w:val="en" w:eastAsia="es-BO"/>
        </w:rPr>
        <w:t xml:space="preserve"> prejudice</w:t>
      </w:r>
      <w:r w:rsidR="006126AA">
        <w:rPr>
          <w:rFonts w:cstheme="minorHAnsi"/>
          <w:sz w:val="22"/>
          <w:szCs w:val="22"/>
          <w:lang w:val="en" w:eastAsia="es-BO"/>
        </w:rPr>
        <w:t xml:space="preserve"> </w:t>
      </w:r>
      <w:r w:rsidR="006126AA" w:rsidRPr="006126AA">
        <w:rPr>
          <w:rFonts w:cstheme="minorHAnsi"/>
          <w:sz w:val="22"/>
          <w:szCs w:val="22"/>
          <w:lang w:val="en" w:eastAsia="es-BO"/>
        </w:rPr>
        <w:t xml:space="preserve">against LGBTI people and other </w:t>
      </w:r>
      <w:r w:rsidR="006126AA">
        <w:rPr>
          <w:rFonts w:cstheme="minorHAnsi"/>
          <w:sz w:val="22"/>
          <w:szCs w:val="22"/>
          <w:lang w:val="en" w:eastAsia="es-BO"/>
        </w:rPr>
        <w:t xml:space="preserve">vulnerable </w:t>
      </w:r>
      <w:r w:rsidR="006126AA" w:rsidRPr="006126AA">
        <w:rPr>
          <w:rFonts w:cstheme="minorHAnsi"/>
          <w:sz w:val="22"/>
          <w:szCs w:val="22"/>
          <w:lang w:val="en" w:eastAsia="es-BO"/>
        </w:rPr>
        <w:t>groups</w:t>
      </w:r>
      <w:r w:rsidR="00B54FE4" w:rsidRPr="006126AA">
        <w:rPr>
          <w:rFonts w:cstheme="minorHAnsi"/>
          <w:sz w:val="22"/>
          <w:szCs w:val="22"/>
          <w:lang w:eastAsia="es-BO"/>
        </w:rPr>
        <w:t>.</w:t>
      </w:r>
    </w:p>
    <w:p w14:paraId="63A94514" w14:textId="3E4491F2" w:rsidR="00187370" w:rsidRPr="00187370" w:rsidRDefault="00187370" w:rsidP="00B54FE4">
      <w:pPr>
        <w:pStyle w:val="Prrafodelista"/>
        <w:numPr>
          <w:ilvl w:val="0"/>
          <w:numId w:val="2"/>
        </w:numPr>
        <w:jc w:val="both"/>
        <w:rPr>
          <w:rFonts w:cstheme="minorHAnsi"/>
          <w:sz w:val="22"/>
          <w:szCs w:val="22"/>
          <w:lang w:eastAsia="es-BO"/>
        </w:rPr>
      </w:pPr>
      <w:r w:rsidRPr="00187370">
        <w:rPr>
          <w:rFonts w:cstheme="minorHAnsi"/>
          <w:sz w:val="22"/>
          <w:szCs w:val="22"/>
          <w:lang w:eastAsia="es-BO"/>
        </w:rPr>
        <w:t xml:space="preserve">Likewise, we are concerned that trans women were not included in Law No. 348 </w:t>
      </w:r>
      <w:r>
        <w:rPr>
          <w:rFonts w:cstheme="minorHAnsi"/>
          <w:sz w:val="22"/>
          <w:szCs w:val="22"/>
          <w:lang w:eastAsia="es-BO"/>
        </w:rPr>
        <w:t>“</w:t>
      </w:r>
      <w:r w:rsidRPr="00187370">
        <w:rPr>
          <w:rFonts w:cstheme="minorHAnsi"/>
          <w:sz w:val="22"/>
          <w:szCs w:val="22"/>
          <w:lang w:eastAsia="es-BO"/>
        </w:rPr>
        <w:t>Comprehensive Law to Guarantee Women a Life Free of Violence</w:t>
      </w:r>
      <w:r>
        <w:rPr>
          <w:rFonts w:cstheme="minorHAnsi"/>
          <w:sz w:val="22"/>
          <w:szCs w:val="22"/>
          <w:lang w:eastAsia="es-BO"/>
        </w:rPr>
        <w:t>”</w:t>
      </w:r>
      <w:r w:rsidRPr="00187370">
        <w:rPr>
          <w:rFonts w:cstheme="minorHAnsi"/>
          <w:sz w:val="22"/>
          <w:szCs w:val="22"/>
          <w:lang w:eastAsia="es-BO"/>
        </w:rPr>
        <w:t xml:space="preserve">, therefore crimes committed against them, specially </w:t>
      </w:r>
      <w:r w:rsidRPr="00187370">
        <w:rPr>
          <w:rFonts w:cstheme="minorHAnsi"/>
          <w:i/>
          <w:iCs/>
          <w:sz w:val="22"/>
          <w:szCs w:val="22"/>
          <w:lang w:eastAsia="es-BO"/>
        </w:rPr>
        <w:t>feminicides</w:t>
      </w:r>
      <w:r w:rsidRPr="00187370">
        <w:rPr>
          <w:rFonts w:cstheme="minorHAnsi"/>
          <w:sz w:val="22"/>
          <w:szCs w:val="22"/>
          <w:lang w:eastAsia="es-BO"/>
        </w:rPr>
        <w:t xml:space="preserve">, are not typified as such nor do they obtain the maximum sentence of 30 years without the right to pardon. Trans women are not considered “real” women before judges and other judicial personnel, so their deaths are typified as simple homicides or murder of </w:t>
      </w:r>
      <w:r>
        <w:rPr>
          <w:rFonts w:cstheme="minorHAnsi"/>
          <w:sz w:val="22"/>
          <w:szCs w:val="22"/>
          <w:lang w:eastAsia="es-BO"/>
        </w:rPr>
        <w:t>“</w:t>
      </w:r>
      <w:r w:rsidRPr="00187370">
        <w:rPr>
          <w:rFonts w:cstheme="minorHAnsi"/>
          <w:sz w:val="22"/>
          <w:szCs w:val="22"/>
          <w:lang w:eastAsia="es-BO"/>
        </w:rPr>
        <w:t>men</w:t>
      </w:r>
      <w:r>
        <w:rPr>
          <w:rFonts w:cstheme="minorHAnsi"/>
          <w:sz w:val="22"/>
          <w:szCs w:val="22"/>
          <w:lang w:eastAsia="es-BO"/>
        </w:rPr>
        <w:t>”</w:t>
      </w:r>
      <w:r w:rsidRPr="00187370">
        <w:rPr>
          <w:rFonts w:cstheme="minorHAnsi"/>
          <w:sz w:val="22"/>
          <w:szCs w:val="22"/>
          <w:lang w:eastAsia="es-BO"/>
        </w:rPr>
        <w:t>, due to the fact of not being born cisgender women.</w:t>
      </w:r>
      <w:r>
        <w:rPr>
          <w:rFonts w:cstheme="minorHAnsi"/>
          <w:sz w:val="22"/>
          <w:szCs w:val="22"/>
          <w:lang w:eastAsia="es-BO"/>
        </w:rPr>
        <w:t xml:space="preserve"> </w:t>
      </w:r>
    </w:p>
    <w:p w14:paraId="46F08EE0" w14:textId="72E4CA59" w:rsidR="00251B19" w:rsidRPr="00251B19" w:rsidRDefault="00251B19" w:rsidP="00B54FE4">
      <w:pPr>
        <w:pStyle w:val="Prrafodelista"/>
        <w:numPr>
          <w:ilvl w:val="0"/>
          <w:numId w:val="2"/>
        </w:numPr>
        <w:jc w:val="both"/>
        <w:rPr>
          <w:rFonts w:cstheme="minorHAnsi"/>
          <w:sz w:val="22"/>
          <w:szCs w:val="22"/>
          <w:lang w:eastAsia="es-BO"/>
        </w:rPr>
      </w:pPr>
      <w:r>
        <w:rPr>
          <w:rFonts w:cstheme="minorHAnsi"/>
          <w:sz w:val="22"/>
          <w:szCs w:val="22"/>
          <w:lang w:eastAsia="es-BO"/>
        </w:rPr>
        <w:t>T</w:t>
      </w:r>
      <w:r w:rsidRPr="00251B19">
        <w:rPr>
          <w:rFonts w:cstheme="minorHAnsi"/>
          <w:sz w:val="22"/>
          <w:szCs w:val="22"/>
          <w:lang w:eastAsia="es-BO"/>
        </w:rPr>
        <w:t>he absence of data collection by government agencies, various LGBTI organizations have developed different surveys and reports</w:t>
      </w:r>
      <w:r>
        <w:rPr>
          <w:rFonts w:cstheme="minorHAnsi"/>
          <w:sz w:val="22"/>
          <w:szCs w:val="22"/>
          <w:lang w:eastAsia="es-BO"/>
        </w:rPr>
        <w:t xml:space="preserve"> regarding hate crimes</w:t>
      </w:r>
      <w:r w:rsidRPr="00251B19">
        <w:rPr>
          <w:rFonts w:cstheme="minorHAnsi"/>
          <w:sz w:val="22"/>
          <w:szCs w:val="22"/>
          <w:lang w:eastAsia="es-BO"/>
        </w:rPr>
        <w:t xml:space="preserve">. To date, there is no state </w:t>
      </w:r>
      <w:r>
        <w:rPr>
          <w:rFonts w:cstheme="minorHAnsi"/>
          <w:sz w:val="22"/>
          <w:szCs w:val="22"/>
          <w:lang w:eastAsia="es-BO"/>
        </w:rPr>
        <w:t>or</w:t>
      </w:r>
      <w:r w:rsidRPr="00251B19">
        <w:rPr>
          <w:rFonts w:cstheme="minorHAnsi"/>
          <w:sz w:val="22"/>
          <w:szCs w:val="22"/>
          <w:lang w:eastAsia="es-BO"/>
        </w:rPr>
        <w:t xml:space="preserve"> official database on the number of deaths and hate crimes committed against the LGBTI population. On the contrary, various public institutions such as the Ombudsman's Office, the Public Ministry, the Police, the Special Force to Fight Violence </w:t>
      </w:r>
      <w:r>
        <w:rPr>
          <w:rFonts w:cstheme="minorHAnsi"/>
          <w:sz w:val="22"/>
          <w:szCs w:val="22"/>
          <w:lang w:eastAsia="es-BO"/>
        </w:rPr>
        <w:t>(FELCV)</w:t>
      </w:r>
      <w:r w:rsidRPr="00251B19">
        <w:rPr>
          <w:rFonts w:cstheme="minorHAnsi"/>
          <w:sz w:val="22"/>
          <w:szCs w:val="22"/>
          <w:lang w:eastAsia="es-BO"/>
        </w:rPr>
        <w:t xml:space="preserve"> and the Special Force to Fight Crime</w:t>
      </w:r>
      <w:r>
        <w:rPr>
          <w:rFonts w:cstheme="minorHAnsi"/>
          <w:sz w:val="22"/>
          <w:szCs w:val="22"/>
          <w:lang w:eastAsia="es-BO"/>
        </w:rPr>
        <w:t xml:space="preserve"> (FELCC)</w:t>
      </w:r>
      <w:r w:rsidRPr="00251B19">
        <w:rPr>
          <w:rFonts w:cstheme="minorHAnsi"/>
          <w:sz w:val="22"/>
          <w:szCs w:val="22"/>
          <w:lang w:eastAsia="es-BO"/>
        </w:rPr>
        <w:t xml:space="preserve">, have different statistical data that do not even come close to the </w:t>
      </w:r>
      <w:r w:rsidR="006C198A">
        <w:rPr>
          <w:rFonts w:cstheme="minorHAnsi"/>
          <w:sz w:val="22"/>
          <w:szCs w:val="22"/>
          <w:lang w:eastAsia="es-BO"/>
        </w:rPr>
        <w:t>number</w:t>
      </w:r>
      <w:r w:rsidRPr="00251B19">
        <w:rPr>
          <w:rFonts w:cstheme="minorHAnsi"/>
          <w:sz w:val="22"/>
          <w:szCs w:val="22"/>
          <w:lang w:eastAsia="es-BO"/>
        </w:rPr>
        <w:t xml:space="preserve"> of crimes compiled by civil society organizations.</w:t>
      </w:r>
    </w:p>
    <w:p w14:paraId="27DD13A3" w14:textId="06B894B7" w:rsidR="00F15F6F" w:rsidRPr="00F15F6F" w:rsidRDefault="00F15F6F" w:rsidP="00F15F6F">
      <w:pPr>
        <w:pStyle w:val="Prrafodelista"/>
        <w:numPr>
          <w:ilvl w:val="0"/>
          <w:numId w:val="2"/>
        </w:numPr>
        <w:jc w:val="both"/>
        <w:rPr>
          <w:rFonts w:cstheme="minorHAnsi"/>
          <w:sz w:val="22"/>
          <w:szCs w:val="22"/>
          <w:lang w:eastAsia="es-BO"/>
        </w:rPr>
      </w:pPr>
      <w:r w:rsidRPr="00F15F6F">
        <w:rPr>
          <w:rFonts w:cstheme="minorHAnsi"/>
          <w:sz w:val="22"/>
          <w:szCs w:val="22"/>
          <w:lang w:val="en" w:eastAsia="es-BO"/>
        </w:rPr>
        <w:t>In 2020, in connection with the COVID-19 pandemic, a transgender woman in Santa Cruz de la Sierra has been denied medical assistance in at least three health centers due to her gender identity and serological status. He died on the street outside a public hospital after three days begging for help. The health crisis and the political and social conflicts experienced in Bolivia between 2019 and 2020 have shown the high levels of discrimination and inequality in terms of access to formal work, health and social security</w:t>
      </w:r>
      <w:r>
        <w:rPr>
          <w:rFonts w:cstheme="minorHAnsi"/>
          <w:sz w:val="22"/>
          <w:szCs w:val="22"/>
          <w:lang w:val="en" w:eastAsia="es-BO"/>
        </w:rPr>
        <w:t xml:space="preserve"> for LGBTI people</w:t>
      </w:r>
      <w:r w:rsidRPr="00F15F6F">
        <w:rPr>
          <w:rFonts w:cstheme="minorHAnsi"/>
          <w:sz w:val="22"/>
          <w:szCs w:val="22"/>
          <w:lang w:val="en" w:eastAsia="es-BO"/>
        </w:rPr>
        <w:t>.</w:t>
      </w:r>
    </w:p>
    <w:p w14:paraId="69D3FC01" w14:textId="648EF449" w:rsidR="00612376" w:rsidRPr="00612376" w:rsidRDefault="00612376" w:rsidP="00612376">
      <w:pPr>
        <w:pStyle w:val="Prrafodelista"/>
        <w:numPr>
          <w:ilvl w:val="0"/>
          <w:numId w:val="2"/>
        </w:numPr>
        <w:jc w:val="both"/>
        <w:rPr>
          <w:rFonts w:cstheme="minorHAnsi"/>
          <w:sz w:val="22"/>
          <w:szCs w:val="22"/>
          <w:lang w:eastAsia="es-BO"/>
        </w:rPr>
      </w:pPr>
      <w:r w:rsidRPr="00612376">
        <w:rPr>
          <w:rFonts w:cstheme="minorHAnsi"/>
          <w:sz w:val="22"/>
          <w:szCs w:val="22"/>
          <w:lang w:val="en" w:eastAsia="es-BO"/>
        </w:rPr>
        <w:t xml:space="preserve">The job insecurity to which </w:t>
      </w:r>
      <w:r>
        <w:rPr>
          <w:rFonts w:cstheme="minorHAnsi"/>
          <w:sz w:val="22"/>
          <w:szCs w:val="22"/>
          <w:lang w:val="en" w:eastAsia="es-BO"/>
        </w:rPr>
        <w:t>LGBTI people</w:t>
      </w:r>
      <w:r w:rsidRPr="00612376">
        <w:rPr>
          <w:rFonts w:cstheme="minorHAnsi"/>
          <w:sz w:val="22"/>
          <w:szCs w:val="22"/>
          <w:lang w:val="en" w:eastAsia="es-BO"/>
        </w:rPr>
        <w:t xml:space="preserve"> is accustomed, added to these contexts and economic crisis, has greatly hindered access to health services due to fear of discrimination and lack of economic resources, </w:t>
      </w:r>
      <w:r>
        <w:rPr>
          <w:rFonts w:cstheme="minorHAnsi"/>
          <w:sz w:val="22"/>
          <w:szCs w:val="22"/>
          <w:lang w:val="en" w:eastAsia="es-BO"/>
        </w:rPr>
        <w:t>since most of them</w:t>
      </w:r>
      <w:r w:rsidRPr="00612376">
        <w:rPr>
          <w:rFonts w:cstheme="minorHAnsi"/>
          <w:sz w:val="22"/>
          <w:szCs w:val="22"/>
          <w:lang w:val="en" w:eastAsia="es-BO"/>
        </w:rPr>
        <w:t xml:space="preserve"> do not have</w:t>
      </w:r>
      <w:r>
        <w:rPr>
          <w:rFonts w:cstheme="minorHAnsi"/>
          <w:sz w:val="22"/>
          <w:szCs w:val="22"/>
          <w:lang w:val="en" w:eastAsia="es-BO"/>
        </w:rPr>
        <w:t xml:space="preserve"> any type of</w:t>
      </w:r>
      <w:r w:rsidRPr="00612376">
        <w:rPr>
          <w:rFonts w:cstheme="minorHAnsi"/>
          <w:sz w:val="22"/>
          <w:szCs w:val="22"/>
          <w:lang w:val="en" w:eastAsia="es-BO"/>
        </w:rPr>
        <w:t xml:space="preserve"> health insurance.</w:t>
      </w:r>
    </w:p>
    <w:p w14:paraId="2CF33D04" w14:textId="77777777" w:rsidR="00B54FE4" w:rsidRPr="00612376" w:rsidRDefault="00B54FE4" w:rsidP="00B54FE4">
      <w:pPr>
        <w:jc w:val="both"/>
        <w:rPr>
          <w:rFonts w:cstheme="minorHAnsi"/>
          <w:lang w:val="en-US" w:eastAsia="es-BO"/>
        </w:rPr>
      </w:pPr>
    </w:p>
    <w:p w14:paraId="5C3AA938" w14:textId="517AAD86" w:rsidR="00D12F11" w:rsidRPr="00346E51" w:rsidRDefault="00D12F11" w:rsidP="00B54FE4">
      <w:pPr>
        <w:ind w:firstLine="360"/>
        <w:jc w:val="both"/>
        <w:rPr>
          <w:rFonts w:cstheme="minorHAnsi"/>
          <w:b/>
          <w:bCs/>
          <w:sz w:val="23"/>
          <w:szCs w:val="23"/>
          <w:lang w:val="en-US" w:eastAsia="es-BO"/>
        </w:rPr>
      </w:pPr>
      <w:r w:rsidRPr="00346E51">
        <w:rPr>
          <w:rFonts w:cstheme="minorHAnsi"/>
          <w:b/>
          <w:bCs/>
          <w:sz w:val="23"/>
          <w:szCs w:val="23"/>
          <w:lang w:val="en-US" w:eastAsia="es-BO"/>
        </w:rPr>
        <w:t>Recommendations.</w:t>
      </w:r>
    </w:p>
    <w:p w14:paraId="4CD2004B" w14:textId="515F4AB3" w:rsidR="00B54FE4" w:rsidRPr="00346E51" w:rsidRDefault="00346E51" w:rsidP="00B54FE4">
      <w:pPr>
        <w:ind w:firstLine="360"/>
        <w:jc w:val="both"/>
        <w:rPr>
          <w:rFonts w:cstheme="minorHAnsi"/>
          <w:sz w:val="23"/>
          <w:szCs w:val="23"/>
          <w:lang w:val="en-US" w:eastAsia="es-BO"/>
        </w:rPr>
      </w:pPr>
      <w:r w:rsidRPr="00346E51">
        <w:rPr>
          <w:rFonts w:cstheme="minorHAnsi"/>
          <w:sz w:val="23"/>
          <w:szCs w:val="23"/>
          <w:lang w:val="en-US" w:eastAsia="es-BO"/>
        </w:rPr>
        <w:t>It is recommended t</w:t>
      </w:r>
      <w:r>
        <w:rPr>
          <w:rFonts w:cstheme="minorHAnsi"/>
          <w:sz w:val="23"/>
          <w:szCs w:val="23"/>
          <w:lang w:val="en-US" w:eastAsia="es-BO"/>
        </w:rPr>
        <w:t>o the Bolivian State:</w:t>
      </w:r>
    </w:p>
    <w:p w14:paraId="20BBAD26" w14:textId="4DD74F8F" w:rsidR="00A86A38" w:rsidRPr="00A86A38" w:rsidRDefault="00A86A38" w:rsidP="00A86A38">
      <w:pPr>
        <w:pStyle w:val="Prrafodelista"/>
        <w:numPr>
          <w:ilvl w:val="0"/>
          <w:numId w:val="2"/>
        </w:numPr>
        <w:jc w:val="both"/>
        <w:rPr>
          <w:rFonts w:cstheme="minorHAnsi"/>
          <w:i/>
          <w:iCs/>
          <w:color w:val="000000"/>
          <w:sz w:val="23"/>
          <w:szCs w:val="23"/>
          <w:shd w:val="clear" w:color="auto" w:fill="FFFFFF"/>
        </w:rPr>
      </w:pPr>
      <w:r w:rsidRPr="00A86A38">
        <w:rPr>
          <w:rFonts w:cstheme="minorHAnsi"/>
          <w:i/>
          <w:iCs/>
          <w:color w:val="000000"/>
          <w:sz w:val="23"/>
          <w:szCs w:val="23"/>
          <w:shd w:val="clear" w:color="auto" w:fill="FFFFFF"/>
          <w:lang w:val="en"/>
        </w:rPr>
        <w:t>The promulgation of a national law that prohibits and punishes Hate Crimes or crimes motivated by prejudice committed against LGBTI pe</w:t>
      </w:r>
      <w:r>
        <w:rPr>
          <w:rFonts w:cstheme="minorHAnsi"/>
          <w:i/>
          <w:iCs/>
          <w:color w:val="000000"/>
          <w:sz w:val="23"/>
          <w:szCs w:val="23"/>
          <w:shd w:val="clear" w:color="auto" w:fill="FFFFFF"/>
          <w:lang w:val="en"/>
        </w:rPr>
        <w:t>ople</w:t>
      </w:r>
      <w:r w:rsidRPr="00A86A38">
        <w:rPr>
          <w:rFonts w:cstheme="minorHAnsi"/>
          <w:i/>
          <w:iCs/>
          <w:color w:val="000000"/>
          <w:sz w:val="23"/>
          <w:szCs w:val="23"/>
          <w:shd w:val="clear" w:color="auto" w:fill="FFFFFF"/>
          <w:lang w:val="en"/>
        </w:rPr>
        <w:t>.</w:t>
      </w:r>
    </w:p>
    <w:p w14:paraId="2438585C" w14:textId="71D75D96" w:rsidR="00A86A38" w:rsidRPr="00A86A38" w:rsidRDefault="00A86A38" w:rsidP="00A86A38">
      <w:pPr>
        <w:pStyle w:val="Prrafodelista"/>
        <w:numPr>
          <w:ilvl w:val="0"/>
          <w:numId w:val="2"/>
        </w:numPr>
        <w:jc w:val="both"/>
        <w:rPr>
          <w:rFonts w:cstheme="minorHAnsi"/>
          <w:i/>
          <w:iCs/>
          <w:color w:val="000000"/>
          <w:sz w:val="23"/>
          <w:szCs w:val="23"/>
          <w:shd w:val="clear" w:color="auto" w:fill="FFFFFF"/>
        </w:rPr>
      </w:pPr>
      <w:r w:rsidRPr="00A86A38">
        <w:rPr>
          <w:rFonts w:cstheme="minorHAnsi"/>
          <w:i/>
          <w:iCs/>
          <w:color w:val="000000"/>
          <w:sz w:val="23"/>
          <w:szCs w:val="23"/>
          <w:shd w:val="clear" w:color="auto" w:fill="FFFFFF"/>
          <w:lang w:val="en"/>
        </w:rPr>
        <w:lastRenderedPageBreak/>
        <w:t xml:space="preserve">The creation of specialized prosecutors and protocols to be applied by the justice system for the investigation and punishment of hate crimes or crimes motivated by prejudice against LGBTI </w:t>
      </w:r>
      <w:r>
        <w:rPr>
          <w:rFonts w:cstheme="minorHAnsi"/>
          <w:i/>
          <w:iCs/>
          <w:color w:val="000000"/>
          <w:sz w:val="23"/>
          <w:szCs w:val="23"/>
          <w:shd w:val="clear" w:color="auto" w:fill="FFFFFF"/>
          <w:lang w:val="en"/>
        </w:rPr>
        <w:t>people</w:t>
      </w:r>
      <w:r w:rsidRPr="00A86A38">
        <w:rPr>
          <w:rFonts w:cstheme="minorHAnsi"/>
          <w:i/>
          <w:iCs/>
          <w:color w:val="000000"/>
          <w:sz w:val="23"/>
          <w:szCs w:val="23"/>
          <w:shd w:val="clear" w:color="auto" w:fill="FFFFFF"/>
          <w:lang w:val="en"/>
        </w:rPr>
        <w:t>.</w:t>
      </w:r>
    </w:p>
    <w:p w14:paraId="2C54327A" w14:textId="68E43C56" w:rsidR="00B54FE4" w:rsidRPr="00941F6B" w:rsidRDefault="00A86A38" w:rsidP="00B54FE4">
      <w:pPr>
        <w:pStyle w:val="Prrafodelista"/>
        <w:numPr>
          <w:ilvl w:val="0"/>
          <w:numId w:val="2"/>
        </w:numPr>
        <w:jc w:val="both"/>
        <w:rPr>
          <w:rFonts w:cstheme="minorHAnsi"/>
          <w:i/>
          <w:iCs/>
          <w:color w:val="000000"/>
          <w:sz w:val="23"/>
          <w:szCs w:val="23"/>
          <w:shd w:val="clear" w:color="auto" w:fill="FFFFFF"/>
        </w:rPr>
      </w:pPr>
      <w:r w:rsidRPr="00A86A38">
        <w:rPr>
          <w:rFonts w:cstheme="minorHAnsi"/>
          <w:i/>
          <w:iCs/>
          <w:color w:val="000000"/>
          <w:sz w:val="23"/>
          <w:szCs w:val="23"/>
          <w:shd w:val="clear" w:color="auto" w:fill="FFFFFF"/>
        </w:rPr>
        <w:t xml:space="preserve">The creation of an official centralized database that collects cases of hate crimes or crimes motivated by prejudice against LGBTI people. </w:t>
      </w:r>
    </w:p>
    <w:p w14:paraId="0D94382E" w14:textId="0961761C" w:rsidR="00A86A38" w:rsidRPr="00A86A38" w:rsidRDefault="00A86A38" w:rsidP="00A86A38">
      <w:pPr>
        <w:pStyle w:val="Prrafodelista"/>
        <w:numPr>
          <w:ilvl w:val="0"/>
          <w:numId w:val="2"/>
        </w:numPr>
        <w:jc w:val="both"/>
        <w:rPr>
          <w:rFonts w:cstheme="minorHAnsi"/>
          <w:i/>
          <w:iCs/>
          <w:color w:val="000000"/>
          <w:sz w:val="23"/>
          <w:szCs w:val="23"/>
          <w:shd w:val="clear" w:color="auto" w:fill="FFFFFF"/>
        </w:rPr>
      </w:pPr>
      <w:r w:rsidRPr="00A86A38">
        <w:rPr>
          <w:rFonts w:cstheme="minorHAnsi"/>
          <w:i/>
          <w:iCs/>
          <w:color w:val="000000"/>
          <w:sz w:val="23"/>
          <w:szCs w:val="23"/>
          <w:shd w:val="clear" w:color="auto" w:fill="FFFFFF"/>
          <w:lang w:val="en"/>
        </w:rPr>
        <w:t xml:space="preserve">The inclusion of </w:t>
      </w:r>
      <w:r>
        <w:rPr>
          <w:rFonts w:cstheme="minorHAnsi"/>
          <w:i/>
          <w:iCs/>
          <w:color w:val="000000"/>
          <w:sz w:val="23"/>
          <w:szCs w:val="23"/>
          <w:shd w:val="clear" w:color="auto" w:fill="FFFFFF"/>
          <w:lang w:val="en"/>
        </w:rPr>
        <w:t>trans</w:t>
      </w:r>
      <w:r w:rsidRPr="00A86A38">
        <w:rPr>
          <w:rFonts w:cstheme="minorHAnsi"/>
          <w:i/>
          <w:iCs/>
          <w:color w:val="000000"/>
          <w:sz w:val="23"/>
          <w:szCs w:val="23"/>
          <w:shd w:val="clear" w:color="auto" w:fill="FFFFFF"/>
          <w:lang w:val="en"/>
        </w:rPr>
        <w:t xml:space="preserve"> women in Law No. 348 Comprehensive Law to Guarantee Women a Life Free of Violence </w:t>
      </w:r>
      <w:r>
        <w:rPr>
          <w:rFonts w:cstheme="minorHAnsi"/>
          <w:i/>
          <w:iCs/>
          <w:color w:val="000000"/>
          <w:sz w:val="23"/>
          <w:szCs w:val="23"/>
          <w:shd w:val="clear" w:color="auto" w:fill="FFFFFF"/>
          <w:lang w:val="en"/>
        </w:rPr>
        <w:t>so that m</w:t>
      </w:r>
      <w:r w:rsidRPr="00A86A38">
        <w:rPr>
          <w:rFonts w:cstheme="minorHAnsi"/>
          <w:i/>
          <w:iCs/>
          <w:color w:val="000000"/>
          <w:sz w:val="23"/>
          <w:szCs w:val="23"/>
          <w:shd w:val="clear" w:color="auto" w:fill="FFFFFF"/>
          <w:lang w:val="en"/>
        </w:rPr>
        <w:t>urders committed against them are also classified as femicides.</w:t>
      </w:r>
    </w:p>
    <w:p w14:paraId="203E55EA" w14:textId="362DF1AB" w:rsidR="00B54FE4" w:rsidRPr="0020564E" w:rsidRDefault="00A86A38" w:rsidP="00C42A50">
      <w:pPr>
        <w:pStyle w:val="Prrafodelista"/>
        <w:numPr>
          <w:ilvl w:val="0"/>
          <w:numId w:val="2"/>
        </w:numPr>
        <w:jc w:val="both"/>
        <w:rPr>
          <w:rFonts w:cstheme="minorHAnsi"/>
          <w:i/>
          <w:iCs/>
          <w:color w:val="000000"/>
          <w:shd w:val="clear" w:color="auto" w:fill="FFFFFF"/>
        </w:rPr>
      </w:pPr>
      <w:r w:rsidRPr="0020564E">
        <w:rPr>
          <w:rFonts w:cstheme="minorHAnsi"/>
          <w:i/>
          <w:iCs/>
          <w:color w:val="000000"/>
          <w:sz w:val="23"/>
          <w:szCs w:val="23"/>
          <w:shd w:val="clear" w:color="auto" w:fill="FFFFFF"/>
          <w:lang w:val="en"/>
        </w:rPr>
        <w:t>The creation of protocols</w:t>
      </w:r>
      <w:r w:rsidR="0020564E" w:rsidRPr="0020564E">
        <w:rPr>
          <w:rFonts w:cstheme="minorHAnsi"/>
          <w:i/>
          <w:iCs/>
          <w:color w:val="000000"/>
          <w:sz w:val="23"/>
          <w:szCs w:val="23"/>
          <w:shd w:val="clear" w:color="auto" w:fill="FFFFFF"/>
          <w:lang w:val="en"/>
        </w:rPr>
        <w:t xml:space="preserve"> by the Ministry of Health for the care of LGBTI people, </w:t>
      </w:r>
      <w:r w:rsidR="00E21E9E" w:rsidRPr="0020564E">
        <w:rPr>
          <w:rFonts w:cstheme="minorHAnsi"/>
          <w:i/>
          <w:iCs/>
          <w:color w:val="000000"/>
          <w:sz w:val="23"/>
          <w:szCs w:val="23"/>
          <w:shd w:val="clear" w:color="auto" w:fill="FFFFFF"/>
          <w:lang w:val="en"/>
        </w:rPr>
        <w:t>especially</w:t>
      </w:r>
      <w:r w:rsidR="0020564E" w:rsidRPr="0020564E">
        <w:rPr>
          <w:rFonts w:cstheme="minorHAnsi"/>
          <w:i/>
          <w:iCs/>
          <w:color w:val="000000"/>
          <w:sz w:val="23"/>
          <w:szCs w:val="23"/>
          <w:shd w:val="clear" w:color="auto" w:fill="FFFFFF"/>
          <w:lang w:val="en"/>
        </w:rPr>
        <w:t xml:space="preserve"> trans</w:t>
      </w:r>
      <w:r w:rsidR="0020564E">
        <w:rPr>
          <w:rFonts w:cstheme="minorHAnsi"/>
          <w:i/>
          <w:iCs/>
          <w:color w:val="000000"/>
          <w:sz w:val="23"/>
          <w:szCs w:val="23"/>
          <w:shd w:val="clear" w:color="auto" w:fill="FFFFFF"/>
          <w:lang w:val="en"/>
        </w:rPr>
        <w:t>.</w:t>
      </w:r>
    </w:p>
    <w:p w14:paraId="75361C02" w14:textId="77777777" w:rsidR="0020564E" w:rsidRPr="0020564E" w:rsidRDefault="0020564E" w:rsidP="0020564E">
      <w:pPr>
        <w:pStyle w:val="Prrafodelista"/>
        <w:jc w:val="both"/>
        <w:rPr>
          <w:rFonts w:cstheme="minorHAnsi"/>
          <w:i/>
          <w:iCs/>
          <w:color w:val="000000"/>
          <w:shd w:val="clear" w:color="auto" w:fill="FFFFFF"/>
        </w:rPr>
      </w:pPr>
    </w:p>
    <w:p w14:paraId="1272A81C" w14:textId="4B993435" w:rsidR="00B54FE4" w:rsidRPr="00E21E9E" w:rsidRDefault="00E21E9E" w:rsidP="00B54FE4">
      <w:pPr>
        <w:jc w:val="both"/>
        <w:rPr>
          <w:rFonts w:cstheme="minorHAnsi"/>
          <w:i/>
          <w:iCs/>
          <w:color w:val="000000"/>
          <w:shd w:val="clear" w:color="auto" w:fill="FFFFFF"/>
          <w:lang w:val="en-US"/>
        </w:rPr>
      </w:pPr>
      <w:r w:rsidRPr="00E21E9E">
        <w:rPr>
          <w:b/>
          <w:bCs/>
          <w:sz w:val="24"/>
          <w:szCs w:val="24"/>
          <w:lang w:val="en-US"/>
        </w:rPr>
        <w:t>Right to Juridical Personality</w:t>
      </w:r>
      <w:r w:rsidR="00B54FE4" w:rsidRPr="00E21E9E">
        <w:rPr>
          <w:b/>
          <w:bCs/>
          <w:sz w:val="24"/>
          <w:szCs w:val="24"/>
          <w:lang w:val="en-US"/>
        </w:rPr>
        <w:t xml:space="preserve"> </w:t>
      </w:r>
      <w:r>
        <w:rPr>
          <w:b/>
          <w:bCs/>
          <w:sz w:val="24"/>
          <w:szCs w:val="24"/>
          <w:lang w:val="en-US"/>
        </w:rPr>
        <w:t xml:space="preserve">- </w:t>
      </w:r>
      <w:r w:rsidR="00B54FE4" w:rsidRPr="00E21E9E">
        <w:rPr>
          <w:b/>
          <w:bCs/>
          <w:sz w:val="24"/>
          <w:szCs w:val="24"/>
          <w:lang w:val="en-US"/>
        </w:rPr>
        <w:t>Art</w:t>
      </w:r>
      <w:r>
        <w:rPr>
          <w:b/>
          <w:bCs/>
          <w:sz w:val="24"/>
          <w:szCs w:val="24"/>
          <w:lang w:val="en-US"/>
        </w:rPr>
        <w:t>icle</w:t>
      </w:r>
      <w:r w:rsidR="00B54FE4" w:rsidRPr="00E21E9E">
        <w:rPr>
          <w:b/>
          <w:bCs/>
          <w:sz w:val="24"/>
          <w:szCs w:val="24"/>
          <w:lang w:val="en-US"/>
        </w:rPr>
        <w:t xml:space="preserve"> 16</w:t>
      </w:r>
      <w:r>
        <w:rPr>
          <w:b/>
          <w:bCs/>
          <w:sz w:val="24"/>
          <w:szCs w:val="24"/>
          <w:lang w:val="en-US"/>
        </w:rPr>
        <w:t xml:space="preserve"> ICCPR</w:t>
      </w:r>
      <w:r w:rsidR="00B54FE4" w:rsidRPr="00E21E9E">
        <w:rPr>
          <w:sz w:val="24"/>
          <w:szCs w:val="24"/>
          <w:lang w:val="en-US"/>
        </w:rPr>
        <w:t xml:space="preserve"> </w:t>
      </w:r>
    </w:p>
    <w:p w14:paraId="5154E111" w14:textId="2E992E05" w:rsidR="00E21E9E" w:rsidRPr="00E21E9E" w:rsidRDefault="00E21E9E" w:rsidP="00B54FE4">
      <w:pPr>
        <w:pStyle w:val="Prrafodelista"/>
        <w:numPr>
          <w:ilvl w:val="0"/>
          <w:numId w:val="2"/>
        </w:numPr>
        <w:jc w:val="both"/>
        <w:rPr>
          <w:b/>
          <w:bCs/>
          <w:sz w:val="22"/>
          <w:szCs w:val="22"/>
        </w:rPr>
      </w:pPr>
      <w:r w:rsidRPr="00E21E9E">
        <w:rPr>
          <w:sz w:val="22"/>
          <w:szCs w:val="22"/>
        </w:rPr>
        <w:t xml:space="preserve">Entitlement of rights must entail the </w:t>
      </w:r>
      <w:r w:rsidR="00033E02">
        <w:rPr>
          <w:sz w:val="22"/>
          <w:szCs w:val="22"/>
        </w:rPr>
        <w:t>possibility</w:t>
      </w:r>
      <w:r w:rsidRPr="00E21E9E">
        <w:rPr>
          <w:sz w:val="22"/>
          <w:szCs w:val="22"/>
        </w:rPr>
        <w:t xml:space="preserve"> to exercise them, however, it is noteworthy that in Bolivia the State questions the legal capacity to exercise certain rights for the sole reason of having a </w:t>
      </w:r>
      <w:r w:rsidR="00033E02">
        <w:rPr>
          <w:sz w:val="22"/>
          <w:szCs w:val="22"/>
        </w:rPr>
        <w:t xml:space="preserve">diverse </w:t>
      </w:r>
      <w:r w:rsidRPr="00E21E9E">
        <w:rPr>
          <w:sz w:val="22"/>
          <w:szCs w:val="22"/>
        </w:rPr>
        <w:t xml:space="preserve">sexual orientation, identity and/or </w:t>
      </w:r>
      <w:r w:rsidR="00033E02">
        <w:rPr>
          <w:sz w:val="22"/>
          <w:szCs w:val="22"/>
        </w:rPr>
        <w:t xml:space="preserve">gender </w:t>
      </w:r>
      <w:r w:rsidRPr="00E21E9E">
        <w:rPr>
          <w:sz w:val="22"/>
          <w:szCs w:val="22"/>
        </w:rPr>
        <w:t>expression</w:t>
      </w:r>
      <w:r w:rsidR="00033E02">
        <w:rPr>
          <w:sz w:val="22"/>
          <w:szCs w:val="22"/>
        </w:rPr>
        <w:t>.</w:t>
      </w:r>
    </w:p>
    <w:p w14:paraId="68038AEA" w14:textId="19AE56CF" w:rsidR="00442C68" w:rsidRPr="00442C68" w:rsidRDefault="00033E02" w:rsidP="00442C68">
      <w:pPr>
        <w:pStyle w:val="Prrafodelista"/>
        <w:numPr>
          <w:ilvl w:val="0"/>
          <w:numId w:val="2"/>
        </w:numPr>
        <w:jc w:val="both"/>
        <w:rPr>
          <w:sz w:val="22"/>
          <w:szCs w:val="22"/>
        </w:rPr>
      </w:pPr>
      <w:r w:rsidRPr="00442C68">
        <w:rPr>
          <w:sz w:val="22"/>
          <w:szCs w:val="22"/>
        </w:rPr>
        <w:t xml:space="preserve">Even though </w:t>
      </w:r>
      <w:r w:rsidR="00B54FE4" w:rsidRPr="00442C68">
        <w:rPr>
          <w:sz w:val="22"/>
          <w:szCs w:val="22"/>
        </w:rPr>
        <w:t xml:space="preserve">Bolivia </w:t>
      </w:r>
      <w:r w:rsidRPr="00442C68">
        <w:rPr>
          <w:sz w:val="22"/>
          <w:szCs w:val="22"/>
        </w:rPr>
        <w:t>passed Law</w:t>
      </w:r>
      <w:r w:rsidR="00B54FE4" w:rsidRPr="00442C68">
        <w:rPr>
          <w:sz w:val="22"/>
          <w:szCs w:val="22"/>
        </w:rPr>
        <w:t xml:space="preserve"> N° 807 </w:t>
      </w:r>
      <w:r w:rsidRPr="00442C68">
        <w:rPr>
          <w:sz w:val="22"/>
          <w:szCs w:val="22"/>
        </w:rPr>
        <w:t>Gender Identity Law</w:t>
      </w:r>
      <w:r w:rsidR="00B54FE4" w:rsidRPr="00CB6FA4">
        <w:rPr>
          <w:rStyle w:val="Refdenotaalpie"/>
          <w:sz w:val="22"/>
          <w:szCs w:val="22"/>
        </w:rPr>
        <w:footnoteReference w:id="8"/>
      </w:r>
      <w:r w:rsidR="00B54FE4" w:rsidRPr="00442C68">
        <w:rPr>
          <w:sz w:val="22"/>
          <w:szCs w:val="22"/>
        </w:rPr>
        <w:t xml:space="preserve">, </w:t>
      </w:r>
      <w:r w:rsidR="00941F6B" w:rsidRPr="00442C68">
        <w:rPr>
          <w:sz w:val="22"/>
          <w:szCs w:val="22"/>
        </w:rPr>
        <w:t xml:space="preserve">because of the </w:t>
      </w:r>
      <w:proofErr w:type="spellStart"/>
      <w:r w:rsidR="00941F6B" w:rsidRPr="00442C68">
        <w:rPr>
          <w:sz w:val="22"/>
          <w:szCs w:val="22"/>
        </w:rPr>
        <w:t>Plurinational</w:t>
      </w:r>
      <w:proofErr w:type="spellEnd"/>
      <w:r w:rsidR="00941F6B" w:rsidRPr="00442C68">
        <w:rPr>
          <w:sz w:val="22"/>
          <w:szCs w:val="22"/>
        </w:rPr>
        <w:t xml:space="preserve"> Constitutional Judgement No. 0076/2017 </w:t>
      </w:r>
      <w:r w:rsidR="00B54FE4" w:rsidRPr="00CB6FA4">
        <w:rPr>
          <w:rStyle w:val="Refdenotaalpie"/>
          <w:sz w:val="22"/>
          <w:szCs w:val="22"/>
        </w:rPr>
        <w:footnoteReference w:id="9"/>
      </w:r>
      <w:r w:rsidR="00B54FE4" w:rsidRPr="00442C68">
        <w:rPr>
          <w:sz w:val="22"/>
          <w:szCs w:val="22"/>
        </w:rPr>
        <w:t xml:space="preserve"> </w:t>
      </w:r>
      <w:r w:rsidR="00941F6B" w:rsidRPr="00442C68">
        <w:rPr>
          <w:sz w:val="22"/>
          <w:szCs w:val="22"/>
        </w:rPr>
        <w:t>(</w:t>
      </w:r>
      <w:r w:rsidR="00941F6B" w:rsidRPr="00442C68">
        <w:rPr>
          <w:rFonts w:cstheme="minorHAnsi"/>
          <w:sz w:val="22"/>
          <w:szCs w:val="22"/>
        </w:rPr>
        <w:t xml:space="preserve">hereinafter </w:t>
      </w:r>
      <w:r w:rsidR="00941F6B" w:rsidRPr="00442C68">
        <w:rPr>
          <w:sz w:val="22"/>
          <w:szCs w:val="22"/>
        </w:rPr>
        <w:t>SCP 0076/2017) and the Constitutional Order No.</w:t>
      </w:r>
      <w:r w:rsidR="00B54FE4" w:rsidRPr="00442C68">
        <w:rPr>
          <w:sz w:val="22"/>
          <w:szCs w:val="22"/>
        </w:rPr>
        <w:t xml:space="preserve"> 0028/2017</w:t>
      </w:r>
      <w:r w:rsidR="00B54FE4" w:rsidRPr="00CB6FA4">
        <w:rPr>
          <w:rStyle w:val="Refdenotaalpie"/>
          <w:sz w:val="22"/>
          <w:szCs w:val="22"/>
        </w:rPr>
        <w:footnoteReference w:id="10"/>
      </w:r>
      <w:r w:rsidR="00B54FE4" w:rsidRPr="00442C68">
        <w:rPr>
          <w:sz w:val="22"/>
          <w:szCs w:val="22"/>
        </w:rPr>
        <w:t xml:space="preserve"> (</w:t>
      </w:r>
      <w:r w:rsidR="00941F6B" w:rsidRPr="00442C68">
        <w:rPr>
          <w:sz w:val="22"/>
          <w:szCs w:val="22"/>
        </w:rPr>
        <w:t xml:space="preserve">hereinafter </w:t>
      </w:r>
      <w:r w:rsidR="00B54FE4" w:rsidRPr="00442C68">
        <w:rPr>
          <w:sz w:val="22"/>
          <w:szCs w:val="22"/>
        </w:rPr>
        <w:t xml:space="preserve">Auto 0028/2017), </w:t>
      </w:r>
      <w:r w:rsidR="00941F6B" w:rsidRPr="00442C68">
        <w:rPr>
          <w:sz w:val="22"/>
          <w:szCs w:val="22"/>
        </w:rPr>
        <w:t>trans people who changed their names, sex and photograph, cannot exercise all of their human rights</w:t>
      </w:r>
      <w:r w:rsidR="00B54FE4" w:rsidRPr="00442C68">
        <w:rPr>
          <w:sz w:val="22"/>
          <w:szCs w:val="22"/>
        </w:rPr>
        <w:t xml:space="preserve"> </w:t>
      </w:r>
      <w:r w:rsidR="00442C68" w:rsidRPr="00442C68">
        <w:rPr>
          <w:sz w:val="22"/>
          <w:szCs w:val="22"/>
        </w:rPr>
        <w:t>due to the fact they are trans</w:t>
      </w:r>
      <w:r w:rsidR="00B54FE4" w:rsidRPr="00442C68">
        <w:rPr>
          <w:sz w:val="22"/>
          <w:szCs w:val="22"/>
        </w:rPr>
        <w:t xml:space="preserve">. </w:t>
      </w:r>
      <w:r w:rsidR="00442C68" w:rsidRPr="00442C68">
        <w:rPr>
          <w:sz w:val="22"/>
          <w:szCs w:val="22"/>
        </w:rPr>
        <w:t>In this regard</w:t>
      </w:r>
      <w:r w:rsidR="00B54FE4" w:rsidRPr="00442C68">
        <w:rPr>
          <w:sz w:val="22"/>
          <w:szCs w:val="22"/>
        </w:rPr>
        <w:t xml:space="preserve">, </w:t>
      </w:r>
      <w:proofErr w:type="spellStart"/>
      <w:r w:rsidR="00442C68">
        <w:rPr>
          <w:sz w:val="22"/>
          <w:szCs w:val="22"/>
        </w:rPr>
        <w:t>t</w:t>
      </w:r>
      <w:r w:rsidR="00442C68" w:rsidRPr="00442C68">
        <w:rPr>
          <w:sz w:val="22"/>
          <w:szCs w:val="22"/>
          <w:lang w:val="en"/>
        </w:rPr>
        <w:t>his</w:t>
      </w:r>
      <w:proofErr w:type="spellEnd"/>
      <w:r w:rsidR="00442C68" w:rsidRPr="00442C68">
        <w:rPr>
          <w:sz w:val="22"/>
          <w:szCs w:val="22"/>
          <w:lang w:val="en"/>
        </w:rPr>
        <w:t xml:space="preserve"> article of the </w:t>
      </w:r>
      <w:r w:rsidR="00442C68">
        <w:rPr>
          <w:sz w:val="22"/>
          <w:szCs w:val="22"/>
          <w:lang w:val="en"/>
        </w:rPr>
        <w:t>ICCPR</w:t>
      </w:r>
      <w:r w:rsidR="00442C68" w:rsidRPr="00442C68">
        <w:rPr>
          <w:sz w:val="22"/>
          <w:szCs w:val="22"/>
          <w:lang w:val="en"/>
        </w:rPr>
        <w:t xml:space="preserve"> is being violated since trans people have been denied the possibility of exercising fundamental</w:t>
      </w:r>
      <w:r w:rsidR="00442C68">
        <w:rPr>
          <w:sz w:val="22"/>
          <w:szCs w:val="22"/>
          <w:lang w:val="en"/>
        </w:rPr>
        <w:t>,</w:t>
      </w:r>
      <w:r w:rsidR="00442C68" w:rsidRPr="00442C68">
        <w:rPr>
          <w:sz w:val="22"/>
          <w:szCs w:val="22"/>
          <w:lang w:val="en"/>
        </w:rPr>
        <w:t xml:space="preserve"> civil and political rights such as getting married, civil unions, adopti</w:t>
      </w:r>
      <w:r w:rsidR="00442C68">
        <w:rPr>
          <w:sz w:val="22"/>
          <w:szCs w:val="22"/>
          <w:lang w:val="en"/>
        </w:rPr>
        <w:t>ons</w:t>
      </w:r>
      <w:r w:rsidR="00442C68" w:rsidRPr="00442C68">
        <w:rPr>
          <w:sz w:val="22"/>
          <w:szCs w:val="22"/>
          <w:lang w:val="en"/>
        </w:rPr>
        <w:t>, participating in certain activities based on "the division of the sexes", and be eligible in the political sphere.</w:t>
      </w:r>
    </w:p>
    <w:p w14:paraId="6C564E1E" w14:textId="1D3BCE20" w:rsidR="00B54FE4" w:rsidRPr="00442C68" w:rsidRDefault="00442C68" w:rsidP="00D74C26">
      <w:pPr>
        <w:pStyle w:val="Prrafodelista"/>
        <w:numPr>
          <w:ilvl w:val="0"/>
          <w:numId w:val="2"/>
        </w:numPr>
        <w:jc w:val="both"/>
        <w:rPr>
          <w:b/>
          <w:bCs/>
          <w:sz w:val="22"/>
          <w:szCs w:val="22"/>
        </w:rPr>
      </w:pPr>
      <w:r w:rsidRPr="00442C68">
        <w:rPr>
          <w:sz w:val="22"/>
          <w:szCs w:val="22"/>
        </w:rPr>
        <w:t>Discrimination against trans people is so deep that it even affects their children. There are several cases of transmasculine people who have gestated and given birth to their own children that today cannot be civilly registered due to the absence of a procedure in the Civic Registry Service (SERECÍ)</w:t>
      </w:r>
      <w:r w:rsidR="00B54FE4" w:rsidRPr="00CB6FA4">
        <w:rPr>
          <w:rStyle w:val="Refdenotaalpie"/>
          <w:sz w:val="22"/>
          <w:szCs w:val="22"/>
        </w:rPr>
        <w:footnoteReference w:id="11"/>
      </w:r>
      <w:r>
        <w:rPr>
          <w:sz w:val="22"/>
          <w:szCs w:val="22"/>
        </w:rPr>
        <w:t xml:space="preserve">. </w:t>
      </w:r>
      <w:r w:rsidRPr="00442C68">
        <w:rPr>
          <w:sz w:val="22"/>
          <w:szCs w:val="22"/>
        </w:rPr>
        <w:t>This institution refuses to recognize as fathers to transmen</w:t>
      </w:r>
      <w:r w:rsidR="00B54FE4" w:rsidRPr="00442C68">
        <w:rPr>
          <w:sz w:val="22"/>
          <w:szCs w:val="22"/>
        </w:rPr>
        <w:t xml:space="preserve"> </w:t>
      </w:r>
      <w:r w:rsidRPr="00442C68">
        <w:rPr>
          <w:sz w:val="22"/>
          <w:szCs w:val="22"/>
        </w:rPr>
        <w:t xml:space="preserve">who have changed </w:t>
      </w:r>
      <w:r>
        <w:rPr>
          <w:sz w:val="22"/>
          <w:szCs w:val="22"/>
        </w:rPr>
        <w:t>their names</w:t>
      </w:r>
      <w:r w:rsidR="00FC71ED">
        <w:rPr>
          <w:sz w:val="22"/>
          <w:szCs w:val="22"/>
        </w:rPr>
        <w:t xml:space="preserve"> and sex to </w:t>
      </w:r>
      <w:r w:rsidR="00FC71ED">
        <w:rPr>
          <w:i/>
          <w:iCs/>
          <w:sz w:val="22"/>
          <w:szCs w:val="22"/>
        </w:rPr>
        <w:t xml:space="preserve">masculine </w:t>
      </w:r>
      <w:r w:rsidR="00FC71ED">
        <w:rPr>
          <w:sz w:val="22"/>
          <w:szCs w:val="22"/>
        </w:rPr>
        <w:t>before and/or after given birth.</w:t>
      </w:r>
      <w:r w:rsidR="00B54FE4" w:rsidRPr="00442C68">
        <w:rPr>
          <w:sz w:val="22"/>
          <w:szCs w:val="22"/>
        </w:rPr>
        <w:t xml:space="preserve"> </w:t>
      </w:r>
    </w:p>
    <w:p w14:paraId="7EC9B686" w14:textId="77777777" w:rsidR="00FC71ED" w:rsidRPr="00FC71ED" w:rsidRDefault="00FC71ED" w:rsidP="00B54FE4">
      <w:pPr>
        <w:pStyle w:val="Prrafodelista"/>
        <w:numPr>
          <w:ilvl w:val="0"/>
          <w:numId w:val="2"/>
        </w:numPr>
        <w:jc w:val="both"/>
        <w:rPr>
          <w:b/>
          <w:bCs/>
          <w:sz w:val="22"/>
          <w:szCs w:val="22"/>
        </w:rPr>
      </w:pPr>
      <w:r>
        <w:rPr>
          <w:sz w:val="22"/>
          <w:szCs w:val="22"/>
        </w:rPr>
        <w:t>I</w:t>
      </w:r>
      <w:r w:rsidRPr="00FC71ED">
        <w:rPr>
          <w:sz w:val="22"/>
          <w:szCs w:val="22"/>
        </w:rPr>
        <w:t xml:space="preserve">n the certificates of live birth that are granted in health centers to newborns, there is only space to record the name of the "mother", so a conflict is generated when the pregnant person is a trans man with a name and male data. There are cases in which a trans man with a masculine name has been entered in the “mother” space, which is why the SERECÍ has not allowed them to register them as </w:t>
      </w:r>
      <w:r>
        <w:rPr>
          <w:sz w:val="22"/>
          <w:szCs w:val="22"/>
        </w:rPr>
        <w:t>fathers in the birth certificate</w:t>
      </w:r>
      <w:r w:rsidRPr="00FC71ED">
        <w:rPr>
          <w:sz w:val="22"/>
          <w:szCs w:val="22"/>
        </w:rPr>
        <w:t>, leaving these children without identity to date and therefore, without legal personality.</w:t>
      </w:r>
    </w:p>
    <w:p w14:paraId="7F4C3E78" w14:textId="22A0588E" w:rsidR="00B54FE4" w:rsidRPr="00D160F0" w:rsidRDefault="00F02438" w:rsidP="002332D7">
      <w:pPr>
        <w:pStyle w:val="Prrafodelista"/>
        <w:numPr>
          <w:ilvl w:val="0"/>
          <w:numId w:val="2"/>
        </w:numPr>
        <w:jc w:val="both"/>
        <w:rPr>
          <w:b/>
          <w:bCs/>
          <w:sz w:val="22"/>
          <w:szCs w:val="22"/>
        </w:rPr>
      </w:pPr>
      <w:r w:rsidRPr="00F02438">
        <w:rPr>
          <w:sz w:val="22"/>
          <w:szCs w:val="22"/>
          <w:lang w:val="en"/>
        </w:rPr>
        <w:t xml:space="preserve">To date, Bolivian lesbian, gay and bisexual </w:t>
      </w:r>
      <w:r w:rsidR="00D160F0">
        <w:rPr>
          <w:sz w:val="22"/>
          <w:szCs w:val="22"/>
          <w:lang w:val="en"/>
        </w:rPr>
        <w:t>people</w:t>
      </w:r>
      <w:r w:rsidRPr="00F02438">
        <w:rPr>
          <w:sz w:val="22"/>
          <w:szCs w:val="22"/>
          <w:lang w:val="en"/>
        </w:rPr>
        <w:t xml:space="preserve"> have not been recognized the right to marriage or civil union, also limiting their patrimonial, health and social security rights </w:t>
      </w:r>
      <w:r w:rsidRPr="00F02438">
        <w:rPr>
          <w:sz w:val="22"/>
          <w:szCs w:val="22"/>
          <w:lang w:val="en"/>
        </w:rPr>
        <w:lastRenderedPageBreak/>
        <w:t xml:space="preserve">that emerge from said relationships. Nor can they exercise acts of family life such as adoptions, recognize children of their same-sex partners, have children through assisted reproduction procedures in which both fathers or both mothers </w:t>
      </w:r>
      <w:r w:rsidR="00D160F0">
        <w:rPr>
          <w:sz w:val="22"/>
          <w:szCs w:val="22"/>
          <w:lang w:val="en"/>
        </w:rPr>
        <w:t>be</w:t>
      </w:r>
      <w:r w:rsidRPr="00F02438">
        <w:rPr>
          <w:sz w:val="22"/>
          <w:szCs w:val="22"/>
          <w:lang w:val="en"/>
        </w:rPr>
        <w:t xml:space="preserve"> recognized and with obligations over the children of both spouses</w:t>
      </w:r>
      <w:r w:rsidR="00B54FE4" w:rsidRPr="00CB6FA4">
        <w:rPr>
          <w:rStyle w:val="Refdenotaalpie"/>
          <w:sz w:val="22"/>
          <w:szCs w:val="22"/>
        </w:rPr>
        <w:footnoteReference w:id="12"/>
      </w:r>
      <w:r w:rsidR="00B54FE4" w:rsidRPr="00D160F0">
        <w:rPr>
          <w:sz w:val="22"/>
          <w:szCs w:val="22"/>
        </w:rPr>
        <w:t xml:space="preserve">. </w:t>
      </w:r>
    </w:p>
    <w:p w14:paraId="6BB82CCE" w14:textId="77777777" w:rsidR="0074106D" w:rsidRPr="0074106D" w:rsidRDefault="003C28AA" w:rsidP="008A28C3">
      <w:pPr>
        <w:pStyle w:val="Prrafodelista"/>
        <w:numPr>
          <w:ilvl w:val="0"/>
          <w:numId w:val="2"/>
        </w:numPr>
        <w:jc w:val="both"/>
        <w:rPr>
          <w:b/>
          <w:bCs/>
          <w:sz w:val="23"/>
          <w:szCs w:val="23"/>
        </w:rPr>
      </w:pPr>
      <w:r w:rsidRPr="003C28AA">
        <w:rPr>
          <w:sz w:val="22"/>
          <w:szCs w:val="22"/>
        </w:rPr>
        <w:t xml:space="preserve">Law No. 807 on Gender Identity allows the change of name, sex and </w:t>
      </w:r>
      <w:r>
        <w:rPr>
          <w:sz w:val="22"/>
          <w:szCs w:val="22"/>
        </w:rPr>
        <w:t>photograph</w:t>
      </w:r>
      <w:r w:rsidRPr="003C28AA">
        <w:rPr>
          <w:sz w:val="22"/>
          <w:szCs w:val="22"/>
        </w:rPr>
        <w:t xml:space="preserve"> of trans people over 18 years of age, provided they </w:t>
      </w:r>
      <w:r w:rsidRPr="003C28AA">
        <w:rPr>
          <w:b/>
          <w:bCs/>
          <w:sz w:val="22"/>
          <w:szCs w:val="22"/>
        </w:rPr>
        <w:t>are single, widowed or divorced</w:t>
      </w:r>
      <w:r w:rsidRPr="003C28AA">
        <w:rPr>
          <w:sz w:val="22"/>
          <w:szCs w:val="22"/>
        </w:rPr>
        <w:t xml:space="preserve">. However, after the change, they lose the possibility of getting married. </w:t>
      </w:r>
      <w:r>
        <w:rPr>
          <w:sz w:val="22"/>
          <w:szCs w:val="22"/>
        </w:rPr>
        <w:t xml:space="preserve">So, that means that they have to waive their right to marriage </w:t>
      </w:r>
      <w:r w:rsidR="0074106D">
        <w:rPr>
          <w:sz w:val="22"/>
          <w:szCs w:val="22"/>
        </w:rPr>
        <w:t xml:space="preserve">before and after the name change. </w:t>
      </w:r>
    </w:p>
    <w:p w14:paraId="0D206322" w14:textId="1FB9332E" w:rsidR="00B54FE4" w:rsidRPr="003C28AA" w:rsidRDefault="003C28AA" w:rsidP="008A28C3">
      <w:pPr>
        <w:pStyle w:val="Prrafodelista"/>
        <w:numPr>
          <w:ilvl w:val="0"/>
          <w:numId w:val="2"/>
        </w:numPr>
        <w:jc w:val="both"/>
        <w:rPr>
          <w:b/>
          <w:bCs/>
          <w:sz w:val="23"/>
          <w:szCs w:val="23"/>
        </w:rPr>
      </w:pPr>
      <w:r w:rsidRPr="003C28AA">
        <w:rPr>
          <w:sz w:val="22"/>
          <w:szCs w:val="22"/>
        </w:rPr>
        <w:t xml:space="preserve">There are </w:t>
      </w:r>
      <w:r w:rsidR="0074106D">
        <w:rPr>
          <w:sz w:val="22"/>
          <w:szCs w:val="22"/>
        </w:rPr>
        <w:t xml:space="preserve">also </w:t>
      </w:r>
      <w:r w:rsidRPr="003C28AA">
        <w:rPr>
          <w:sz w:val="22"/>
          <w:szCs w:val="22"/>
        </w:rPr>
        <w:t xml:space="preserve">several cases of trans adolescents who are denied </w:t>
      </w:r>
      <w:r w:rsidR="0074106D">
        <w:rPr>
          <w:sz w:val="22"/>
          <w:szCs w:val="22"/>
        </w:rPr>
        <w:t xml:space="preserve">the name and sex </w:t>
      </w:r>
      <w:r w:rsidRPr="003C28AA">
        <w:rPr>
          <w:sz w:val="22"/>
          <w:szCs w:val="22"/>
        </w:rPr>
        <w:t>change and therefore,</w:t>
      </w:r>
      <w:r w:rsidR="0074106D">
        <w:rPr>
          <w:sz w:val="22"/>
          <w:szCs w:val="22"/>
        </w:rPr>
        <w:t xml:space="preserve"> they cannot</w:t>
      </w:r>
      <w:r w:rsidRPr="003C28AA">
        <w:rPr>
          <w:sz w:val="22"/>
          <w:szCs w:val="22"/>
        </w:rPr>
        <w:t xml:space="preserve"> exercise all their human rights with their gender identity.</w:t>
      </w:r>
    </w:p>
    <w:p w14:paraId="75AFAC61" w14:textId="77777777" w:rsidR="003C28AA" w:rsidRPr="003C28AA" w:rsidRDefault="003C28AA" w:rsidP="003C28AA">
      <w:pPr>
        <w:pStyle w:val="Prrafodelista"/>
        <w:jc w:val="both"/>
        <w:rPr>
          <w:b/>
          <w:bCs/>
          <w:sz w:val="23"/>
          <w:szCs w:val="23"/>
        </w:rPr>
      </w:pPr>
    </w:p>
    <w:p w14:paraId="2E87C9A6" w14:textId="78470C7E" w:rsidR="00B54FE4" w:rsidRPr="007A1A19" w:rsidRDefault="007A1A19" w:rsidP="00B54FE4">
      <w:pPr>
        <w:ind w:firstLine="360"/>
        <w:jc w:val="both"/>
        <w:rPr>
          <w:rFonts w:cstheme="minorHAnsi"/>
          <w:b/>
          <w:bCs/>
          <w:sz w:val="23"/>
          <w:szCs w:val="23"/>
          <w:lang w:val="en-US" w:eastAsia="es-BO"/>
        </w:rPr>
      </w:pPr>
      <w:bookmarkStart w:id="0" w:name="_Hlk94268353"/>
      <w:r w:rsidRPr="0074106D">
        <w:rPr>
          <w:rFonts w:cstheme="minorHAnsi"/>
          <w:b/>
          <w:bCs/>
          <w:sz w:val="23"/>
          <w:szCs w:val="23"/>
          <w:lang w:val="en-US" w:eastAsia="es-BO"/>
        </w:rPr>
        <w:t>Recommendations</w:t>
      </w:r>
      <w:r w:rsidR="00B54FE4" w:rsidRPr="007A1A19">
        <w:rPr>
          <w:rFonts w:cstheme="minorHAnsi"/>
          <w:b/>
          <w:bCs/>
          <w:sz w:val="23"/>
          <w:szCs w:val="23"/>
          <w:lang w:val="en-US" w:eastAsia="es-BO"/>
        </w:rPr>
        <w:t>.</w:t>
      </w:r>
    </w:p>
    <w:p w14:paraId="18460AE0" w14:textId="77777777" w:rsidR="007A1A19" w:rsidRPr="00346E51" w:rsidRDefault="007A1A19" w:rsidP="007A1A19">
      <w:pPr>
        <w:ind w:firstLine="360"/>
        <w:jc w:val="both"/>
        <w:rPr>
          <w:rFonts w:cstheme="minorHAnsi"/>
          <w:sz w:val="23"/>
          <w:szCs w:val="23"/>
          <w:lang w:val="en-US" w:eastAsia="es-BO"/>
        </w:rPr>
      </w:pPr>
      <w:r w:rsidRPr="00346E51">
        <w:rPr>
          <w:rFonts w:cstheme="minorHAnsi"/>
          <w:sz w:val="23"/>
          <w:szCs w:val="23"/>
          <w:lang w:val="en-US" w:eastAsia="es-BO"/>
        </w:rPr>
        <w:t>It is recommended t</w:t>
      </w:r>
      <w:r>
        <w:rPr>
          <w:rFonts w:cstheme="minorHAnsi"/>
          <w:sz w:val="23"/>
          <w:szCs w:val="23"/>
          <w:lang w:val="en-US" w:eastAsia="es-BO"/>
        </w:rPr>
        <w:t>o the Bolivian State:</w:t>
      </w:r>
    </w:p>
    <w:bookmarkEnd w:id="0"/>
    <w:p w14:paraId="0BCA3F31" w14:textId="18ACFD1D" w:rsidR="007A1A19" w:rsidRPr="007A1A19" w:rsidRDefault="007A1A19" w:rsidP="007A1A19">
      <w:pPr>
        <w:pStyle w:val="Prrafodelista"/>
        <w:numPr>
          <w:ilvl w:val="0"/>
          <w:numId w:val="2"/>
        </w:numPr>
        <w:jc w:val="both"/>
        <w:rPr>
          <w:rFonts w:cstheme="minorHAnsi"/>
          <w:i/>
          <w:iCs/>
          <w:color w:val="000000"/>
          <w:sz w:val="23"/>
          <w:szCs w:val="23"/>
          <w:shd w:val="clear" w:color="auto" w:fill="FFFFFF"/>
        </w:rPr>
      </w:pPr>
      <w:r w:rsidRPr="007A1A19">
        <w:rPr>
          <w:rFonts w:cstheme="minorHAnsi"/>
          <w:i/>
          <w:iCs/>
          <w:color w:val="000000"/>
          <w:sz w:val="23"/>
          <w:szCs w:val="23"/>
          <w:shd w:val="clear" w:color="auto" w:fill="FFFFFF"/>
          <w:lang w:val="en"/>
        </w:rPr>
        <w:t xml:space="preserve">Through a new Constitutional Resolution, update or modulate SCP 0076/2017 and Constitutional </w:t>
      </w:r>
      <w:r>
        <w:rPr>
          <w:rFonts w:cstheme="minorHAnsi"/>
          <w:i/>
          <w:iCs/>
          <w:color w:val="000000"/>
          <w:sz w:val="23"/>
          <w:szCs w:val="23"/>
          <w:shd w:val="clear" w:color="auto" w:fill="FFFFFF"/>
          <w:lang w:val="en"/>
        </w:rPr>
        <w:t>Auto</w:t>
      </w:r>
      <w:r w:rsidRPr="007A1A19">
        <w:rPr>
          <w:rFonts w:cstheme="minorHAnsi"/>
          <w:i/>
          <w:iCs/>
          <w:color w:val="000000"/>
          <w:sz w:val="23"/>
          <w:szCs w:val="23"/>
          <w:shd w:val="clear" w:color="auto" w:fill="FFFFFF"/>
          <w:lang w:val="en"/>
        </w:rPr>
        <w:t xml:space="preserve"> 0028/2017 based on international human rights covenants and treaties for being contrary to them</w:t>
      </w:r>
      <w:r>
        <w:rPr>
          <w:rFonts w:cstheme="minorHAnsi"/>
          <w:i/>
          <w:iCs/>
          <w:color w:val="000000"/>
          <w:sz w:val="23"/>
          <w:szCs w:val="23"/>
          <w:shd w:val="clear" w:color="auto" w:fill="FFFFFF"/>
          <w:lang w:val="en"/>
        </w:rPr>
        <w:t xml:space="preserve">. Alternatively, </w:t>
      </w:r>
      <w:r w:rsidRPr="007A1A19">
        <w:rPr>
          <w:rFonts w:cstheme="minorHAnsi"/>
          <w:i/>
          <w:iCs/>
          <w:color w:val="000000"/>
          <w:sz w:val="23"/>
          <w:szCs w:val="23"/>
          <w:shd w:val="clear" w:color="auto" w:fill="FFFFFF"/>
          <w:lang w:val="en"/>
        </w:rPr>
        <w:t xml:space="preserve">promulgate as soon as possible, regulations that guarantee the right to a family (marriage, </w:t>
      </w:r>
      <w:r>
        <w:rPr>
          <w:rFonts w:cstheme="minorHAnsi"/>
          <w:i/>
          <w:iCs/>
          <w:color w:val="000000"/>
          <w:sz w:val="23"/>
          <w:szCs w:val="23"/>
          <w:shd w:val="clear" w:color="auto" w:fill="FFFFFF"/>
          <w:lang w:val="en"/>
        </w:rPr>
        <w:t>civil unions</w:t>
      </w:r>
      <w:r w:rsidRPr="007A1A19">
        <w:rPr>
          <w:rFonts w:cstheme="minorHAnsi"/>
          <w:i/>
          <w:iCs/>
          <w:color w:val="000000"/>
          <w:sz w:val="23"/>
          <w:szCs w:val="23"/>
          <w:shd w:val="clear" w:color="auto" w:fill="FFFFFF"/>
          <w:lang w:val="en"/>
        </w:rPr>
        <w:t>, adoption and registration of children by all LGBTI people), thus allowing the exercise of their legal personality without discriminatory restrictions.</w:t>
      </w:r>
    </w:p>
    <w:p w14:paraId="25B7005F" w14:textId="686C1A60" w:rsidR="00113380" w:rsidRPr="00113380" w:rsidRDefault="00113380" w:rsidP="00113380">
      <w:pPr>
        <w:pStyle w:val="Prrafodelista"/>
        <w:numPr>
          <w:ilvl w:val="0"/>
          <w:numId w:val="2"/>
        </w:numPr>
        <w:jc w:val="both"/>
        <w:rPr>
          <w:rFonts w:cstheme="minorHAnsi"/>
          <w:i/>
          <w:iCs/>
          <w:color w:val="000000"/>
          <w:sz w:val="23"/>
          <w:szCs w:val="23"/>
          <w:shd w:val="clear" w:color="auto" w:fill="FFFFFF"/>
        </w:rPr>
      </w:pPr>
      <w:r w:rsidRPr="00113380">
        <w:rPr>
          <w:rFonts w:cstheme="minorHAnsi"/>
          <w:i/>
          <w:iCs/>
          <w:color w:val="000000"/>
          <w:sz w:val="23"/>
          <w:szCs w:val="23"/>
          <w:shd w:val="clear" w:color="auto" w:fill="FFFFFF"/>
          <w:lang w:val="en"/>
        </w:rPr>
        <w:t xml:space="preserve">Guarantee the </w:t>
      </w:r>
      <w:r>
        <w:rPr>
          <w:rFonts w:cstheme="minorHAnsi"/>
          <w:i/>
          <w:iCs/>
          <w:color w:val="000000"/>
          <w:sz w:val="23"/>
          <w:szCs w:val="23"/>
          <w:shd w:val="clear" w:color="auto" w:fill="FFFFFF"/>
          <w:lang w:val="en"/>
        </w:rPr>
        <w:t>juridical</w:t>
      </w:r>
      <w:r w:rsidRPr="00113380">
        <w:rPr>
          <w:rFonts w:cstheme="minorHAnsi"/>
          <w:i/>
          <w:iCs/>
          <w:color w:val="000000"/>
          <w:sz w:val="23"/>
          <w:szCs w:val="23"/>
          <w:shd w:val="clear" w:color="auto" w:fill="FFFFFF"/>
          <w:lang w:val="en"/>
        </w:rPr>
        <w:t xml:space="preserve"> personality of trans adolescents, through the establishment of </w:t>
      </w:r>
      <w:r>
        <w:rPr>
          <w:rFonts w:cstheme="minorHAnsi"/>
          <w:i/>
          <w:iCs/>
          <w:color w:val="000000"/>
          <w:sz w:val="23"/>
          <w:szCs w:val="23"/>
          <w:shd w:val="clear" w:color="auto" w:fill="FFFFFF"/>
          <w:lang w:val="en"/>
        </w:rPr>
        <w:t>a legal</w:t>
      </w:r>
      <w:r w:rsidRPr="00113380">
        <w:rPr>
          <w:rFonts w:cstheme="minorHAnsi"/>
          <w:i/>
          <w:iCs/>
          <w:color w:val="000000"/>
          <w:sz w:val="23"/>
          <w:szCs w:val="23"/>
          <w:shd w:val="clear" w:color="auto" w:fill="FFFFFF"/>
          <w:lang w:val="en"/>
        </w:rPr>
        <w:t xml:space="preserve"> procedure that allows the change of name, </w:t>
      </w:r>
      <w:r>
        <w:rPr>
          <w:rFonts w:cstheme="minorHAnsi"/>
          <w:i/>
          <w:iCs/>
          <w:color w:val="000000"/>
          <w:sz w:val="23"/>
          <w:szCs w:val="23"/>
          <w:shd w:val="clear" w:color="auto" w:fill="FFFFFF"/>
          <w:lang w:val="en"/>
        </w:rPr>
        <w:t>sex</w:t>
      </w:r>
      <w:r w:rsidRPr="00113380">
        <w:rPr>
          <w:rFonts w:cstheme="minorHAnsi"/>
          <w:i/>
          <w:iCs/>
          <w:color w:val="000000"/>
          <w:sz w:val="23"/>
          <w:szCs w:val="23"/>
          <w:shd w:val="clear" w:color="auto" w:fill="FFFFFF"/>
          <w:lang w:val="en"/>
        </w:rPr>
        <w:t xml:space="preserve"> and </w:t>
      </w:r>
      <w:r>
        <w:rPr>
          <w:rFonts w:cstheme="minorHAnsi"/>
          <w:i/>
          <w:iCs/>
          <w:color w:val="000000"/>
          <w:sz w:val="23"/>
          <w:szCs w:val="23"/>
          <w:shd w:val="clear" w:color="auto" w:fill="FFFFFF"/>
          <w:lang w:val="en"/>
        </w:rPr>
        <w:t>photograph</w:t>
      </w:r>
      <w:r w:rsidRPr="00113380">
        <w:rPr>
          <w:rFonts w:cstheme="minorHAnsi"/>
          <w:i/>
          <w:iCs/>
          <w:color w:val="000000"/>
          <w:sz w:val="23"/>
          <w:szCs w:val="23"/>
          <w:shd w:val="clear" w:color="auto" w:fill="FFFFFF"/>
          <w:lang w:val="en"/>
        </w:rPr>
        <w:t xml:space="preserve"> of trans adolescents, appropriate to the needs and characteristics of their stage of development.</w:t>
      </w:r>
    </w:p>
    <w:p w14:paraId="3C3A385B" w14:textId="77777777" w:rsidR="00B54FE4" w:rsidRPr="00113380" w:rsidRDefault="00B54FE4" w:rsidP="00B54FE4">
      <w:pPr>
        <w:pStyle w:val="Prrafodelista"/>
        <w:jc w:val="both"/>
      </w:pPr>
    </w:p>
    <w:p w14:paraId="09E55F0A" w14:textId="4F68B9A6" w:rsidR="00113380" w:rsidRPr="00113380" w:rsidRDefault="00113380" w:rsidP="00113380">
      <w:pPr>
        <w:jc w:val="both"/>
        <w:rPr>
          <w:b/>
          <w:bCs/>
          <w:lang w:val="en-US"/>
        </w:rPr>
      </w:pPr>
      <w:r w:rsidRPr="00113380">
        <w:rPr>
          <w:b/>
          <w:bCs/>
          <w:sz w:val="24"/>
          <w:szCs w:val="24"/>
          <w:lang w:val="en-US"/>
        </w:rPr>
        <w:t>Right to protection against arbitrary or unlawful interference in private life</w:t>
      </w:r>
      <w:r>
        <w:rPr>
          <w:b/>
          <w:bCs/>
          <w:sz w:val="24"/>
          <w:szCs w:val="24"/>
          <w:lang w:val="en-US"/>
        </w:rPr>
        <w:t xml:space="preserve"> -</w:t>
      </w:r>
      <w:r w:rsidRPr="00113380">
        <w:rPr>
          <w:b/>
          <w:bCs/>
          <w:sz w:val="24"/>
          <w:szCs w:val="24"/>
          <w:lang w:val="en-US"/>
        </w:rPr>
        <w:t xml:space="preserve"> Art</w:t>
      </w:r>
      <w:r>
        <w:rPr>
          <w:b/>
          <w:bCs/>
          <w:sz w:val="24"/>
          <w:szCs w:val="24"/>
          <w:lang w:val="en-US"/>
        </w:rPr>
        <w:t>icle</w:t>
      </w:r>
      <w:r w:rsidRPr="00113380">
        <w:rPr>
          <w:b/>
          <w:bCs/>
          <w:sz w:val="24"/>
          <w:szCs w:val="24"/>
          <w:lang w:val="en-US"/>
        </w:rPr>
        <w:t xml:space="preserve"> 17</w:t>
      </w:r>
      <w:r>
        <w:rPr>
          <w:b/>
          <w:bCs/>
          <w:sz w:val="24"/>
          <w:szCs w:val="24"/>
          <w:lang w:val="en-US"/>
        </w:rPr>
        <w:t xml:space="preserve"> (1) (2)</w:t>
      </w:r>
      <w:r w:rsidRPr="00113380">
        <w:rPr>
          <w:b/>
          <w:bCs/>
          <w:sz w:val="24"/>
          <w:szCs w:val="24"/>
          <w:lang w:val="en-US"/>
        </w:rPr>
        <w:t xml:space="preserve"> ICCPR</w:t>
      </w:r>
    </w:p>
    <w:p w14:paraId="6DEB5CBE" w14:textId="77777777" w:rsidR="00B54FE4" w:rsidRPr="00CB6FA4" w:rsidRDefault="00B54FE4" w:rsidP="00B54FE4">
      <w:pPr>
        <w:pStyle w:val="Prrafodelista"/>
        <w:jc w:val="both"/>
        <w:rPr>
          <w:b/>
          <w:bCs/>
        </w:rPr>
      </w:pPr>
    </w:p>
    <w:p w14:paraId="7951E094" w14:textId="33F9A017" w:rsidR="00B54FE4" w:rsidRPr="00EE6F0A" w:rsidRDefault="00EE6F0A" w:rsidP="00B54FE4">
      <w:pPr>
        <w:pStyle w:val="Prrafodelista"/>
        <w:numPr>
          <w:ilvl w:val="0"/>
          <w:numId w:val="2"/>
        </w:numPr>
        <w:jc w:val="both"/>
        <w:rPr>
          <w:sz w:val="22"/>
          <w:szCs w:val="22"/>
        </w:rPr>
      </w:pPr>
      <w:r>
        <w:rPr>
          <w:sz w:val="22"/>
          <w:szCs w:val="22"/>
        </w:rPr>
        <w:t>I</w:t>
      </w:r>
      <w:r w:rsidRPr="00EE6F0A">
        <w:rPr>
          <w:sz w:val="22"/>
          <w:szCs w:val="22"/>
        </w:rPr>
        <w:t xml:space="preserve">t should be noted that due to SCP 0076/2017, trans people who </w:t>
      </w:r>
      <w:r>
        <w:rPr>
          <w:sz w:val="22"/>
          <w:szCs w:val="22"/>
        </w:rPr>
        <w:t xml:space="preserve">underwent the </w:t>
      </w:r>
      <w:r w:rsidRPr="00EE6F0A">
        <w:rPr>
          <w:sz w:val="22"/>
          <w:szCs w:val="22"/>
        </w:rPr>
        <w:t xml:space="preserve">name, sex and </w:t>
      </w:r>
      <w:r>
        <w:rPr>
          <w:sz w:val="22"/>
          <w:szCs w:val="22"/>
        </w:rPr>
        <w:t>photograph change</w:t>
      </w:r>
      <w:r w:rsidRPr="00EE6F0A">
        <w:rPr>
          <w:sz w:val="22"/>
          <w:szCs w:val="22"/>
        </w:rPr>
        <w:t>, are obliged</w:t>
      </w:r>
      <w:r>
        <w:rPr>
          <w:sz w:val="22"/>
          <w:szCs w:val="22"/>
        </w:rPr>
        <w:t xml:space="preserve"> now</w:t>
      </w:r>
      <w:r w:rsidRPr="00EE6F0A">
        <w:rPr>
          <w:sz w:val="22"/>
          <w:szCs w:val="22"/>
        </w:rPr>
        <w:t xml:space="preserve"> to provide this information </w:t>
      </w:r>
      <w:r>
        <w:rPr>
          <w:sz w:val="22"/>
          <w:szCs w:val="22"/>
        </w:rPr>
        <w:t>since</w:t>
      </w:r>
      <w:r w:rsidRPr="00EE6F0A">
        <w:rPr>
          <w:sz w:val="22"/>
          <w:szCs w:val="22"/>
        </w:rPr>
        <w:t xml:space="preserve"> the confidential nature of said change </w:t>
      </w:r>
      <w:r>
        <w:rPr>
          <w:sz w:val="22"/>
          <w:szCs w:val="22"/>
        </w:rPr>
        <w:t>has been</w:t>
      </w:r>
      <w:r w:rsidRPr="00EE6F0A">
        <w:rPr>
          <w:sz w:val="22"/>
          <w:szCs w:val="22"/>
        </w:rPr>
        <w:t xml:space="preserve"> waived, “</w:t>
      </w:r>
      <w:r w:rsidRPr="00EE6F0A">
        <w:rPr>
          <w:i/>
          <w:iCs/>
          <w:sz w:val="22"/>
          <w:szCs w:val="22"/>
        </w:rPr>
        <w:t xml:space="preserve">in cases of </w:t>
      </w:r>
      <w:r>
        <w:rPr>
          <w:i/>
          <w:iCs/>
          <w:sz w:val="22"/>
          <w:szCs w:val="22"/>
        </w:rPr>
        <w:t xml:space="preserve">sports </w:t>
      </w:r>
      <w:r w:rsidRPr="00EE6F0A">
        <w:rPr>
          <w:i/>
          <w:iCs/>
          <w:sz w:val="22"/>
          <w:szCs w:val="22"/>
        </w:rPr>
        <w:t>competitions, and other activities based on male-female gender distinctions, which ultimately are based on physical-biological characteristics of the competitors or participants, or any activity that is based on the recognition of said biological condition</w:t>
      </w:r>
      <w:r w:rsidR="00B54FE4" w:rsidRPr="00EE6F0A">
        <w:rPr>
          <w:i/>
          <w:iCs/>
          <w:sz w:val="22"/>
          <w:szCs w:val="22"/>
        </w:rPr>
        <w:t>”</w:t>
      </w:r>
      <w:r w:rsidR="00B54FE4" w:rsidRPr="00CB6FA4">
        <w:rPr>
          <w:rStyle w:val="Refdenotaalpie"/>
          <w:i/>
          <w:iCs/>
          <w:sz w:val="22"/>
          <w:szCs w:val="22"/>
        </w:rPr>
        <w:footnoteReference w:id="13"/>
      </w:r>
      <w:r w:rsidR="00B54FE4" w:rsidRPr="00EE6F0A">
        <w:rPr>
          <w:i/>
          <w:iCs/>
          <w:sz w:val="22"/>
          <w:szCs w:val="22"/>
        </w:rPr>
        <w:t>.</w:t>
      </w:r>
      <w:r w:rsidR="00B54FE4" w:rsidRPr="00EE6F0A">
        <w:rPr>
          <w:sz w:val="22"/>
          <w:szCs w:val="22"/>
        </w:rPr>
        <w:t xml:space="preserve"> </w:t>
      </w:r>
    </w:p>
    <w:p w14:paraId="262E45B0" w14:textId="56C1761E" w:rsidR="00AD2BDD" w:rsidRPr="00AD2BDD" w:rsidRDefault="00EE6F0A" w:rsidP="00AD2BDD">
      <w:pPr>
        <w:pStyle w:val="Prrafodelista"/>
        <w:numPr>
          <w:ilvl w:val="0"/>
          <w:numId w:val="2"/>
        </w:numPr>
        <w:jc w:val="both"/>
        <w:rPr>
          <w:sz w:val="22"/>
          <w:szCs w:val="22"/>
        </w:rPr>
      </w:pPr>
      <w:r w:rsidRPr="00AD2BDD">
        <w:rPr>
          <w:sz w:val="22"/>
          <w:szCs w:val="22"/>
        </w:rPr>
        <w:t>Th</w:t>
      </w:r>
      <w:r w:rsidR="006E1C3F" w:rsidRPr="00AD2BDD">
        <w:rPr>
          <w:sz w:val="22"/>
          <w:szCs w:val="22"/>
        </w:rPr>
        <w:t>erefore</w:t>
      </w:r>
      <w:r w:rsidRPr="00AD2BDD">
        <w:rPr>
          <w:sz w:val="22"/>
          <w:szCs w:val="22"/>
        </w:rPr>
        <w:t xml:space="preserve">, </w:t>
      </w:r>
      <w:r w:rsidR="006E1C3F" w:rsidRPr="00AD2BDD">
        <w:rPr>
          <w:sz w:val="22"/>
          <w:szCs w:val="22"/>
        </w:rPr>
        <w:t>SCP 0076/2017 violates the</w:t>
      </w:r>
      <w:r w:rsidR="00B54FE4" w:rsidRPr="00AD2BDD">
        <w:rPr>
          <w:sz w:val="22"/>
          <w:szCs w:val="22"/>
        </w:rPr>
        <w:t xml:space="preserve"> Constitu</w:t>
      </w:r>
      <w:r w:rsidR="006E1C3F" w:rsidRPr="00AD2BDD">
        <w:rPr>
          <w:sz w:val="22"/>
          <w:szCs w:val="22"/>
        </w:rPr>
        <w:t>tion</w:t>
      </w:r>
      <w:r w:rsidR="00B54FE4" w:rsidRPr="00AD2BDD">
        <w:rPr>
          <w:sz w:val="22"/>
          <w:szCs w:val="22"/>
        </w:rPr>
        <w:t xml:space="preserve"> </w:t>
      </w:r>
      <w:r w:rsidR="006E1C3F" w:rsidRPr="00AD2BDD">
        <w:rPr>
          <w:sz w:val="22"/>
          <w:szCs w:val="22"/>
        </w:rPr>
        <w:t xml:space="preserve">of Bolivia in its </w:t>
      </w:r>
      <w:r w:rsidR="00B54FE4" w:rsidRPr="00AD2BDD">
        <w:rPr>
          <w:sz w:val="22"/>
          <w:szCs w:val="22"/>
        </w:rPr>
        <w:t>Art</w:t>
      </w:r>
      <w:r w:rsidR="006E1C3F" w:rsidRPr="00AD2BDD">
        <w:rPr>
          <w:sz w:val="22"/>
          <w:szCs w:val="22"/>
        </w:rPr>
        <w:t>icle</w:t>
      </w:r>
      <w:r w:rsidR="00B54FE4" w:rsidRPr="00AD2BDD">
        <w:rPr>
          <w:sz w:val="22"/>
          <w:szCs w:val="22"/>
        </w:rPr>
        <w:t xml:space="preserve"> 21, </w:t>
      </w:r>
      <w:r w:rsidR="006E1C3F" w:rsidRPr="00AD2BDD">
        <w:rPr>
          <w:sz w:val="22"/>
          <w:szCs w:val="22"/>
        </w:rPr>
        <w:t>numeral</w:t>
      </w:r>
      <w:r w:rsidR="00B54FE4" w:rsidRPr="00AD2BDD">
        <w:rPr>
          <w:sz w:val="22"/>
          <w:szCs w:val="22"/>
        </w:rPr>
        <w:t xml:space="preserve"> 2</w:t>
      </w:r>
      <w:r w:rsidR="00B54FE4" w:rsidRPr="00CB6FA4">
        <w:rPr>
          <w:rStyle w:val="Refdenotaalpie"/>
          <w:sz w:val="22"/>
          <w:szCs w:val="22"/>
        </w:rPr>
        <w:footnoteReference w:id="14"/>
      </w:r>
      <w:r w:rsidR="00B54FE4" w:rsidRPr="00AD2BDD">
        <w:rPr>
          <w:sz w:val="22"/>
          <w:szCs w:val="22"/>
        </w:rPr>
        <w:t xml:space="preserve">. </w:t>
      </w:r>
      <w:r w:rsidR="006E1C3F" w:rsidRPr="00AD2BDD">
        <w:rPr>
          <w:sz w:val="22"/>
          <w:szCs w:val="22"/>
        </w:rPr>
        <w:t>Furthermore</w:t>
      </w:r>
      <w:r w:rsidR="00B54FE4" w:rsidRPr="00AD2BDD">
        <w:rPr>
          <w:sz w:val="22"/>
          <w:szCs w:val="22"/>
        </w:rPr>
        <w:t xml:space="preserve">, </w:t>
      </w:r>
      <w:r w:rsidR="006E1C3F" w:rsidRPr="00AD2BDD">
        <w:rPr>
          <w:sz w:val="22"/>
          <w:szCs w:val="22"/>
        </w:rPr>
        <w:t>besides sports competitions</w:t>
      </w:r>
      <w:r w:rsidR="00B54FE4" w:rsidRPr="00AD2BDD">
        <w:rPr>
          <w:sz w:val="22"/>
          <w:szCs w:val="22"/>
        </w:rPr>
        <w:t xml:space="preserve">, </w:t>
      </w:r>
      <w:r w:rsidR="00AD2BDD">
        <w:rPr>
          <w:sz w:val="22"/>
          <w:szCs w:val="22"/>
        </w:rPr>
        <w:t>it</w:t>
      </w:r>
      <w:r w:rsidR="00AD2BDD" w:rsidRPr="00AD2BDD">
        <w:rPr>
          <w:sz w:val="22"/>
          <w:szCs w:val="22"/>
          <w:lang w:val="en"/>
        </w:rPr>
        <w:t xml:space="preserve"> is not clear</w:t>
      </w:r>
      <w:r w:rsidR="00AD2BDD">
        <w:rPr>
          <w:sz w:val="22"/>
          <w:szCs w:val="22"/>
          <w:lang w:val="en"/>
        </w:rPr>
        <w:t>ly stated</w:t>
      </w:r>
      <w:r w:rsidR="00AD2BDD" w:rsidRPr="00AD2BDD">
        <w:rPr>
          <w:sz w:val="22"/>
          <w:szCs w:val="22"/>
          <w:lang w:val="en"/>
        </w:rPr>
        <w:t xml:space="preserve"> what are those </w:t>
      </w:r>
      <w:r w:rsidR="00AD2BDD" w:rsidRPr="00AD2BDD">
        <w:rPr>
          <w:i/>
          <w:iCs/>
          <w:sz w:val="22"/>
          <w:szCs w:val="22"/>
          <w:lang w:val="en"/>
        </w:rPr>
        <w:t>"other activities"</w:t>
      </w:r>
      <w:r w:rsidR="00AD2BDD" w:rsidRPr="00AD2BDD">
        <w:rPr>
          <w:sz w:val="22"/>
          <w:szCs w:val="22"/>
          <w:lang w:val="en"/>
        </w:rPr>
        <w:t xml:space="preserve"> that are </w:t>
      </w:r>
      <w:r w:rsidR="00AD2BDD">
        <w:rPr>
          <w:sz w:val="22"/>
          <w:szCs w:val="22"/>
          <w:lang w:val="en"/>
        </w:rPr>
        <w:t xml:space="preserve">supposedly </w:t>
      </w:r>
      <w:r w:rsidR="00AD2BDD" w:rsidRPr="00AD2BDD">
        <w:rPr>
          <w:sz w:val="22"/>
          <w:szCs w:val="22"/>
          <w:lang w:val="en"/>
        </w:rPr>
        <w:t xml:space="preserve">based on physical-biological characteristics, which </w:t>
      </w:r>
      <w:r w:rsidR="00AD2BDD" w:rsidRPr="00AD2BDD">
        <w:rPr>
          <w:sz w:val="22"/>
          <w:szCs w:val="22"/>
          <w:lang w:val="en"/>
        </w:rPr>
        <w:lastRenderedPageBreak/>
        <w:t>generates legal insecurity for trans people, who do not know for sure which are all the "activities" in which they are obliged to reveal that they are trans and in which ones not.</w:t>
      </w:r>
    </w:p>
    <w:p w14:paraId="404D269B" w14:textId="137B1E8E" w:rsidR="00AD2BDD" w:rsidRPr="00AD2BDD" w:rsidRDefault="00AD2BDD" w:rsidP="00AD2BDD">
      <w:pPr>
        <w:pStyle w:val="Prrafodelista"/>
        <w:numPr>
          <w:ilvl w:val="0"/>
          <w:numId w:val="2"/>
        </w:numPr>
        <w:jc w:val="both"/>
        <w:rPr>
          <w:sz w:val="22"/>
          <w:szCs w:val="22"/>
          <w:lang w:val="en"/>
        </w:rPr>
      </w:pPr>
      <w:r w:rsidRPr="00AD2BDD">
        <w:rPr>
          <w:sz w:val="22"/>
          <w:szCs w:val="22"/>
          <w:lang w:val="en"/>
        </w:rPr>
        <w:t xml:space="preserve">Providing information related to the name, </w:t>
      </w:r>
      <w:r>
        <w:rPr>
          <w:sz w:val="22"/>
          <w:szCs w:val="22"/>
          <w:lang w:val="en"/>
        </w:rPr>
        <w:t xml:space="preserve">sex, </w:t>
      </w:r>
      <w:r w:rsidRPr="00AD2BDD">
        <w:rPr>
          <w:sz w:val="22"/>
          <w:szCs w:val="22"/>
          <w:lang w:val="en"/>
        </w:rPr>
        <w:t xml:space="preserve">and </w:t>
      </w:r>
      <w:r>
        <w:rPr>
          <w:sz w:val="22"/>
          <w:szCs w:val="22"/>
          <w:lang w:val="en"/>
        </w:rPr>
        <w:t>photograph change</w:t>
      </w:r>
      <w:r w:rsidRPr="00AD2BDD">
        <w:rPr>
          <w:sz w:val="22"/>
          <w:szCs w:val="22"/>
          <w:lang w:val="en"/>
        </w:rPr>
        <w:t xml:space="preserve"> of trans people constitutes an arbitrary and illegal interference in the private life of trans people, which violates the ICCPR.</w:t>
      </w:r>
    </w:p>
    <w:p w14:paraId="7877E2EB" w14:textId="77777777" w:rsidR="00B54FE4" w:rsidRPr="00AD2BDD" w:rsidRDefault="00B54FE4" w:rsidP="00B54FE4">
      <w:pPr>
        <w:jc w:val="both"/>
        <w:rPr>
          <w:lang w:val="en-US"/>
        </w:rPr>
      </w:pPr>
    </w:p>
    <w:p w14:paraId="2A495A45" w14:textId="47D9EC5F" w:rsidR="00B54FE4" w:rsidRPr="00AD2BDD" w:rsidRDefault="00B54FE4" w:rsidP="00B54FE4">
      <w:pPr>
        <w:ind w:firstLine="360"/>
        <w:jc w:val="both"/>
        <w:rPr>
          <w:rFonts w:cstheme="minorHAnsi"/>
          <w:b/>
          <w:bCs/>
          <w:sz w:val="23"/>
          <w:szCs w:val="23"/>
          <w:lang w:val="en-US" w:eastAsia="es-BO"/>
        </w:rPr>
      </w:pPr>
      <w:r w:rsidRPr="00AD2BDD">
        <w:rPr>
          <w:rFonts w:cstheme="minorHAnsi"/>
          <w:b/>
          <w:bCs/>
          <w:sz w:val="23"/>
          <w:szCs w:val="23"/>
          <w:lang w:val="en-US" w:eastAsia="es-BO"/>
        </w:rPr>
        <w:t>Recom</w:t>
      </w:r>
      <w:r w:rsidR="00AD2BDD" w:rsidRPr="00AD2BDD">
        <w:rPr>
          <w:rFonts w:cstheme="minorHAnsi"/>
          <w:b/>
          <w:bCs/>
          <w:sz w:val="23"/>
          <w:szCs w:val="23"/>
          <w:lang w:val="en-US" w:eastAsia="es-BO"/>
        </w:rPr>
        <w:t>m</w:t>
      </w:r>
      <w:r w:rsidRPr="00AD2BDD">
        <w:rPr>
          <w:rFonts w:cstheme="minorHAnsi"/>
          <w:b/>
          <w:bCs/>
          <w:sz w:val="23"/>
          <w:szCs w:val="23"/>
          <w:lang w:val="en-US" w:eastAsia="es-BO"/>
        </w:rPr>
        <w:t>enda</w:t>
      </w:r>
      <w:r w:rsidR="00AD2BDD" w:rsidRPr="00AD2BDD">
        <w:rPr>
          <w:rFonts w:cstheme="minorHAnsi"/>
          <w:b/>
          <w:bCs/>
          <w:sz w:val="23"/>
          <w:szCs w:val="23"/>
          <w:lang w:val="en-US" w:eastAsia="es-BO"/>
        </w:rPr>
        <w:t>tion</w:t>
      </w:r>
      <w:r w:rsidR="005C7C24">
        <w:rPr>
          <w:rFonts w:cstheme="minorHAnsi"/>
          <w:b/>
          <w:bCs/>
          <w:sz w:val="23"/>
          <w:szCs w:val="23"/>
          <w:lang w:val="en-US" w:eastAsia="es-BO"/>
        </w:rPr>
        <w:t>s</w:t>
      </w:r>
      <w:r w:rsidRPr="00AD2BDD">
        <w:rPr>
          <w:rFonts w:cstheme="minorHAnsi"/>
          <w:b/>
          <w:bCs/>
          <w:sz w:val="23"/>
          <w:szCs w:val="23"/>
          <w:lang w:val="en-US" w:eastAsia="es-BO"/>
        </w:rPr>
        <w:t>.</w:t>
      </w:r>
    </w:p>
    <w:p w14:paraId="5B18C2AF" w14:textId="6FB9B1A1" w:rsidR="00B54FE4" w:rsidRPr="00AD2BDD" w:rsidRDefault="00AD2BDD" w:rsidP="00B54FE4">
      <w:pPr>
        <w:ind w:firstLine="360"/>
        <w:jc w:val="both"/>
        <w:rPr>
          <w:rFonts w:cstheme="minorHAnsi"/>
          <w:sz w:val="23"/>
          <w:szCs w:val="23"/>
          <w:lang w:val="en-US" w:eastAsia="es-BO"/>
        </w:rPr>
      </w:pPr>
      <w:r w:rsidRPr="00AD2BDD">
        <w:rPr>
          <w:rFonts w:cstheme="minorHAnsi"/>
          <w:sz w:val="23"/>
          <w:szCs w:val="23"/>
          <w:lang w:val="en-US" w:eastAsia="es-BO"/>
        </w:rPr>
        <w:t>It is recommended to the Bolivian State</w:t>
      </w:r>
      <w:r w:rsidR="00B54FE4" w:rsidRPr="00AD2BDD">
        <w:rPr>
          <w:rFonts w:cstheme="minorHAnsi"/>
          <w:sz w:val="23"/>
          <w:szCs w:val="23"/>
          <w:lang w:val="en-US" w:eastAsia="es-BO"/>
        </w:rPr>
        <w:t>:</w:t>
      </w:r>
    </w:p>
    <w:p w14:paraId="54B6200B" w14:textId="156ADEB5" w:rsidR="00B54FE4" w:rsidRPr="005C7C24" w:rsidRDefault="005C7C24" w:rsidP="005C7C24">
      <w:pPr>
        <w:pStyle w:val="Prrafodelista"/>
        <w:numPr>
          <w:ilvl w:val="0"/>
          <w:numId w:val="2"/>
        </w:numPr>
        <w:jc w:val="both"/>
        <w:rPr>
          <w:rFonts w:cstheme="minorHAnsi"/>
          <w:i/>
          <w:iCs/>
          <w:color w:val="000000"/>
          <w:sz w:val="23"/>
          <w:szCs w:val="23"/>
          <w:shd w:val="clear" w:color="auto" w:fill="FFFFFF"/>
        </w:rPr>
      </w:pPr>
      <w:r w:rsidRPr="005C7C24">
        <w:rPr>
          <w:rFonts w:cstheme="minorHAnsi"/>
          <w:i/>
          <w:iCs/>
          <w:color w:val="000000"/>
          <w:sz w:val="23"/>
          <w:szCs w:val="23"/>
          <w:shd w:val="clear" w:color="auto" w:fill="FFFFFF"/>
        </w:rPr>
        <w:t xml:space="preserve">Preserve the confidentiality of name, </w:t>
      </w:r>
      <w:r>
        <w:rPr>
          <w:rFonts w:cstheme="minorHAnsi"/>
          <w:i/>
          <w:iCs/>
          <w:color w:val="000000"/>
          <w:sz w:val="23"/>
          <w:szCs w:val="23"/>
          <w:shd w:val="clear" w:color="auto" w:fill="FFFFFF"/>
        </w:rPr>
        <w:t>sex and image</w:t>
      </w:r>
      <w:r w:rsidRPr="005C7C24">
        <w:rPr>
          <w:rFonts w:cstheme="minorHAnsi"/>
          <w:i/>
          <w:iCs/>
          <w:color w:val="000000"/>
          <w:sz w:val="23"/>
          <w:szCs w:val="23"/>
          <w:shd w:val="clear" w:color="auto" w:fill="FFFFFF"/>
        </w:rPr>
        <w:t xml:space="preserve"> changes of trans people who benefit from the procedure of Law No. 807 on Gender Identity.</w:t>
      </w:r>
    </w:p>
    <w:p w14:paraId="69F832F1" w14:textId="77777777" w:rsidR="00B54FE4" w:rsidRPr="005C7C24" w:rsidRDefault="00B54FE4" w:rsidP="00B54FE4">
      <w:pPr>
        <w:pStyle w:val="Prrafodelista"/>
        <w:jc w:val="both"/>
        <w:rPr>
          <w:sz w:val="22"/>
          <w:szCs w:val="22"/>
        </w:rPr>
      </w:pPr>
    </w:p>
    <w:p w14:paraId="71C7256F" w14:textId="698BC3A9" w:rsidR="00B54FE4" w:rsidRPr="005C7C24" w:rsidRDefault="005C7C24" w:rsidP="00B54FE4">
      <w:pPr>
        <w:jc w:val="both"/>
        <w:rPr>
          <w:sz w:val="24"/>
          <w:szCs w:val="24"/>
          <w:lang w:val="en-US"/>
        </w:rPr>
      </w:pPr>
      <w:r w:rsidRPr="005C7C24">
        <w:rPr>
          <w:b/>
          <w:bCs/>
          <w:sz w:val="24"/>
          <w:szCs w:val="24"/>
          <w:lang w:val="en-US"/>
        </w:rPr>
        <w:t>Incitement to discrimination</w:t>
      </w:r>
      <w:r w:rsidR="00B54FE4" w:rsidRPr="005C7C24">
        <w:rPr>
          <w:b/>
          <w:bCs/>
          <w:sz w:val="24"/>
          <w:szCs w:val="24"/>
          <w:lang w:val="en-US"/>
        </w:rPr>
        <w:t xml:space="preserve">, </w:t>
      </w:r>
      <w:r w:rsidRPr="005C7C24">
        <w:rPr>
          <w:b/>
          <w:bCs/>
          <w:sz w:val="24"/>
          <w:szCs w:val="24"/>
          <w:lang w:val="en-US"/>
        </w:rPr>
        <w:t>hostility</w:t>
      </w:r>
      <w:r w:rsidR="00B54FE4" w:rsidRPr="005C7C24">
        <w:rPr>
          <w:b/>
          <w:bCs/>
          <w:sz w:val="24"/>
          <w:szCs w:val="24"/>
          <w:lang w:val="en-US"/>
        </w:rPr>
        <w:t xml:space="preserve"> </w:t>
      </w:r>
      <w:r>
        <w:rPr>
          <w:b/>
          <w:bCs/>
          <w:sz w:val="24"/>
          <w:szCs w:val="24"/>
          <w:lang w:val="en-US"/>
        </w:rPr>
        <w:t xml:space="preserve">or violence - </w:t>
      </w:r>
      <w:r w:rsidR="00B54FE4" w:rsidRPr="005C7C24">
        <w:rPr>
          <w:b/>
          <w:bCs/>
          <w:sz w:val="24"/>
          <w:szCs w:val="24"/>
          <w:lang w:val="en-US"/>
        </w:rPr>
        <w:t>Art</w:t>
      </w:r>
      <w:r>
        <w:rPr>
          <w:b/>
          <w:bCs/>
          <w:sz w:val="24"/>
          <w:szCs w:val="24"/>
          <w:lang w:val="en-US"/>
        </w:rPr>
        <w:t>icle</w:t>
      </w:r>
      <w:r w:rsidR="00B54FE4" w:rsidRPr="005C7C24">
        <w:rPr>
          <w:b/>
          <w:bCs/>
          <w:sz w:val="24"/>
          <w:szCs w:val="24"/>
          <w:lang w:val="en-US"/>
        </w:rPr>
        <w:t xml:space="preserve"> 20</w:t>
      </w:r>
      <w:r>
        <w:rPr>
          <w:b/>
          <w:bCs/>
          <w:sz w:val="24"/>
          <w:szCs w:val="24"/>
          <w:lang w:val="en-US"/>
        </w:rPr>
        <w:t xml:space="preserve"> (2) ICCPR</w:t>
      </w:r>
    </w:p>
    <w:p w14:paraId="7FF40403" w14:textId="77777777" w:rsidR="00B54FE4" w:rsidRPr="005C7C24" w:rsidRDefault="00B54FE4" w:rsidP="00B54FE4">
      <w:pPr>
        <w:pStyle w:val="Prrafodelista"/>
      </w:pPr>
    </w:p>
    <w:p w14:paraId="4DC8D6D9" w14:textId="78E58593" w:rsidR="009518E0" w:rsidRPr="009518E0" w:rsidRDefault="005C7C24" w:rsidP="009518E0">
      <w:pPr>
        <w:pStyle w:val="Prrafodelista"/>
        <w:numPr>
          <w:ilvl w:val="0"/>
          <w:numId w:val="2"/>
        </w:numPr>
        <w:jc w:val="both"/>
        <w:rPr>
          <w:sz w:val="22"/>
          <w:szCs w:val="22"/>
        </w:rPr>
      </w:pPr>
      <w:r w:rsidRPr="009518E0">
        <w:rPr>
          <w:sz w:val="22"/>
          <w:szCs w:val="22"/>
        </w:rPr>
        <w:t>The Bolivian Penal Code</w:t>
      </w:r>
      <w:r w:rsidR="00B54FE4" w:rsidRPr="00CB6FA4">
        <w:rPr>
          <w:rStyle w:val="Refdenotaalpie"/>
          <w:sz w:val="22"/>
          <w:szCs w:val="22"/>
        </w:rPr>
        <w:footnoteReference w:id="15"/>
      </w:r>
      <w:r w:rsidRPr="009518E0">
        <w:rPr>
          <w:sz w:val="22"/>
          <w:szCs w:val="22"/>
        </w:rPr>
        <w:t>, Article 1</w:t>
      </w:r>
      <w:r w:rsidR="00B54FE4" w:rsidRPr="009518E0">
        <w:rPr>
          <w:sz w:val="22"/>
          <w:szCs w:val="22"/>
        </w:rPr>
        <w:t>31 (</w:t>
      </w:r>
      <w:r w:rsidR="00164CB4" w:rsidRPr="009518E0">
        <w:rPr>
          <w:sz w:val="22"/>
          <w:szCs w:val="22"/>
        </w:rPr>
        <w:t xml:space="preserve">Public </w:t>
      </w:r>
      <w:proofErr w:type="spellStart"/>
      <w:r w:rsidR="00164CB4" w:rsidRPr="009518E0">
        <w:rPr>
          <w:sz w:val="22"/>
          <w:szCs w:val="22"/>
        </w:rPr>
        <w:t>Advocay</w:t>
      </w:r>
      <w:proofErr w:type="spellEnd"/>
      <w:r w:rsidR="00164CB4" w:rsidRPr="009518E0">
        <w:rPr>
          <w:sz w:val="22"/>
          <w:szCs w:val="22"/>
        </w:rPr>
        <w:t xml:space="preserve"> of Crime</w:t>
      </w:r>
      <w:r w:rsidR="00B54FE4" w:rsidRPr="009518E0">
        <w:rPr>
          <w:sz w:val="22"/>
          <w:szCs w:val="22"/>
        </w:rPr>
        <w:t xml:space="preserve">), </w:t>
      </w:r>
      <w:r w:rsidR="009518E0" w:rsidRPr="009518E0">
        <w:rPr>
          <w:sz w:val="22"/>
          <w:szCs w:val="22"/>
        </w:rPr>
        <w:t>punishes anyone who publicly defends an</w:t>
      </w:r>
      <w:r w:rsidR="009518E0">
        <w:rPr>
          <w:sz w:val="22"/>
          <w:szCs w:val="22"/>
        </w:rPr>
        <w:t>y crime.</w:t>
      </w:r>
      <w:r w:rsidR="00B54FE4" w:rsidRPr="009518E0">
        <w:rPr>
          <w:sz w:val="22"/>
          <w:szCs w:val="22"/>
        </w:rPr>
        <w:t xml:space="preserve"> </w:t>
      </w:r>
      <w:r w:rsidR="009518E0" w:rsidRPr="009518E0">
        <w:rPr>
          <w:sz w:val="22"/>
          <w:szCs w:val="22"/>
          <w:lang w:val="en"/>
        </w:rPr>
        <w:t xml:space="preserve">Likewise, Article 281 of the same </w:t>
      </w:r>
      <w:r w:rsidR="009518E0">
        <w:rPr>
          <w:sz w:val="22"/>
          <w:szCs w:val="22"/>
          <w:lang w:val="en"/>
        </w:rPr>
        <w:t>Code</w:t>
      </w:r>
      <w:r w:rsidR="009518E0" w:rsidRPr="009518E0">
        <w:rPr>
          <w:sz w:val="22"/>
          <w:szCs w:val="22"/>
          <w:lang w:val="en"/>
        </w:rPr>
        <w:t xml:space="preserve"> defines the Dissemination and Incitement of Racism or Discrimination as a crime, aggravating the sanction when the act is committed by a public servant or public authority.</w:t>
      </w:r>
    </w:p>
    <w:p w14:paraId="08ABED95" w14:textId="3820F042" w:rsidR="00B54FE4" w:rsidRPr="009518E0" w:rsidRDefault="009518E0" w:rsidP="009518E0">
      <w:pPr>
        <w:pStyle w:val="Prrafodelista"/>
        <w:numPr>
          <w:ilvl w:val="0"/>
          <w:numId w:val="2"/>
        </w:numPr>
        <w:jc w:val="both"/>
        <w:rPr>
          <w:i/>
          <w:iCs/>
          <w:sz w:val="22"/>
          <w:szCs w:val="22"/>
        </w:rPr>
      </w:pPr>
      <w:r w:rsidRPr="009518E0">
        <w:rPr>
          <w:lang w:val="en"/>
        </w:rPr>
        <w:t xml:space="preserve">However, on several occasions, the presidential candidate for the Front for Victory (FPV), Chi Hyun Chung, made public statements in the media saying that LGBT people </w:t>
      </w:r>
      <w:r w:rsidRPr="009518E0">
        <w:rPr>
          <w:i/>
          <w:iCs/>
          <w:lang w:val="en"/>
        </w:rPr>
        <w:t xml:space="preserve">"have psychological disturbances, disturbances in their family, disturbances in </w:t>
      </w:r>
      <w:r>
        <w:rPr>
          <w:i/>
          <w:iCs/>
          <w:lang w:val="en"/>
        </w:rPr>
        <w:t>their</w:t>
      </w:r>
      <w:r w:rsidRPr="009518E0">
        <w:rPr>
          <w:i/>
          <w:iCs/>
          <w:lang w:val="en"/>
        </w:rPr>
        <w:t xml:space="preserve"> own being</w:t>
      </w:r>
      <w:r>
        <w:rPr>
          <w:i/>
          <w:iCs/>
          <w:lang w:val="en"/>
        </w:rPr>
        <w:t>s</w:t>
      </w:r>
      <w:r w:rsidRPr="009518E0">
        <w:rPr>
          <w:i/>
          <w:iCs/>
          <w:lang w:val="en"/>
        </w:rPr>
        <w:t>”.</w:t>
      </w:r>
      <w:r>
        <w:rPr>
          <w:lang w:val="en"/>
        </w:rPr>
        <w:t xml:space="preserve"> </w:t>
      </w:r>
      <w:r w:rsidRPr="009518E0">
        <w:rPr>
          <w:i/>
          <w:iCs/>
          <w:sz w:val="22"/>
          <w:szCs w:val="22"/>
          <w:lang w:val="en"/>
        </w:rPr>
        <w:t>“90% of the people who are</w:t>
      </w:r>
      <w:r>
        <w:rPr>
          <w:i/>
          <w:iCs/>
          <w:sz w:val="22"/>
          <w:szCs w:val="22"/>
          <w:lang w:val="en"/>
        </w:rPr>
        <w:t xml:space="preserve"> </w:t>
      </w:r>
      <w:r w:rsidRPr="009518E0">
        <w:rPr>
          <w:i/>
          <w:iCs/>
          <w:sz w:val="22"/>
          <w:szCs w:val="22"/>
          <w:lang w:val="en"/>
        </w:rPr>
        <w:t xml:space="preserve">LGBT are in prostitution, and </w:t>
      </w:r>
      <w:r w:rsidR="00747904">
        <w:rPr>
          <w:i/>
          <w:iCs/>
          <w:sz w:val="22"/>
          <w:szCs w:val="22"/>
          <w:lang w:val="en"/>
        </w:rPr>
        <w:t xml:space="preserve">that’s </w:t>
      </w:r>
      <w:r w:rsidRPr="009518E0">
        <w:rPr>
          <w:i/>
          <w:iCs/>
          <w:sz w:val="22"/>
          <w:szCs w:val="22"/>
          <w:lang w:val="en"/>
        </w:rPr>
        <w:t xml:space="preserve">for a reason. </w:t>
      </w:r>
      <w:r w:rsidR="00747904">
        <w:rPr>
          <w:i/>
          <w:iCs/>
          <w:sz w:val="22"/>
          <w:szCs w:val="22"/>
          <w:lang w:val="en"/>
        </w:rPr>
        <w:t>A</w:t>
      </w:r>
      <w:r w:rsidRPr="009518E0">
        <w:rPr>
          <w:i/>
          <w:iCs/>
          <w:sz w:val="22"/>
          <w:szCs w:val="22"/>
          <w:lang w:val="en"/>
        </w:rPr>
        <w:t xml:space="preserve"> normal person does not live in prostitution.” </w:t>
      </w:r>
      <w:r w:rsidRPr="00747904">
        <w:rPr>
          <w:sz w:val="22"/>
          <w:szCs w:val="22"/>
          <w:lang w:val="en"/>
        </w:rPr>
        <w:t>Regarding women, he pointed out that</w:t>
      </w:r>
      <w:r w:rsidRPr="009518E0">
        <w:rPr>
          <w:i/>
          <w:iCs/>
          <w:sz w:val="22"/>
          <w:szCs w:val="22"/>
          <w:lang w:val="en"/>
        </w:rPr>
        <w:t xml:space="preserve"> “the role of women in society should be to take care of men”</w:t>
      </w:r>
      <w:r w:rsidR="00B54FE4" w:rsidRPr="00CB6FA4">
        <w:rPr>
          <w:rStyle w:val="Refdenotaalpie"/>
          <w:i/>
          <w:iCs/>
          <w:sz w:val="22"/>
          <w:szCs w:val="22"/>
        </w:rPr>
        <w:footnoteReference w:id="16"/>
      </w:r>
      <w:r w:rsidR="00B54FE4" w:rsidRPr="009518E0">
        <w:rPr>
          <w:i/>
          <w:iCs/>
        </w:rPr>
        <w:t>.</w:t>
      </w:r>
    </w:p>
    <w:p w14:paraId="46C61B23" w14:textId="2FDD9D0A" w:rsidR="00B54FE4" w:rsidRPr="00747904" w:rsidRDefault="00747904" w:rsidP="00747904">
      <w:pPr>
        <w:pStyle w:val="Prrafodelista"/>
        <w:numPr>
          <w:ilvl w:val="0"/>
          <w:numId w:val="2"/>
        </w:numPr>
        <w:jc w:val="both"/>
        <w:rPr>
          <w:sz w:val="22"/>
          <w:szCs w:val="22"/>
        </w:rPr>
      </w:pPr>
      <w:r w:rsidRPr="00747904">
        <w:rPr>
          <w:sz w:val="22"/>
          <w:szCs w:val="22"/>
        </w:rPr>
        <w:t xml:space="preserve">The Ombudsman asked the Electoral Tribunal to </w:t>
      </w:r>
      <w:r>
        <w:rPr>
          <w:sz w:val="22"/>
          <w:szCs w:val="22"/>
        </w:rPr>
        <w:t>punish</w:t>
      </w:r>
      <w:r w:rsidRPr="00747904">
        <w:rPr>
          <w:sz w:val="22"/>
          <w:szCs w:val="22"/>
        </w:rPr>
        <w:t xml:space="preserve"> the candidate due to the </w:t>
      </w:r>
      <w:r>
        <w:rPr>
          <w:sz w:val="22"/>
          <w:szCs w:val="22"/>
        </w:rPr>
        <w:t xml:space="preserve">public </w:t>
      </w:r>
      <w:r w:rsidRPr="00747904">
        <w:rPr>
          <w:sz w:val="22"/>
          <w:szCs w:val="22"/>
        </w:rPr>
        <w:t>stigmatizing and discriminatory statements against LGBTI people and women, since his expressions contravened the Electoral Law, Law No. 045 Against Racism and All Forms of Discrimination as well as the Penal Code. Despite the request of the Ombudsman and requests from civil society organizations, the candidate was not sanctioned</w:t>
      </w:r>
      <w:r w:rsidR="00B54FE4" w:rsidRPr="00CB6FA4">
        <w:rPr>
          <w:rStyle w:val="Refdenotaalpie"/>
          <w:sz w:val="22"/>
          <w:szCs w:val="22"/>
        </w:rPr>
        <w:footnoteReference w:id="17"/>
      </w:r>
      <w:r w:rsidRPr="00747904">
        <w:rPr>
          <w:sz w:val="22"/>
          <w:szCs w:val="22"/>
        </w:rPr>
        <w:t>.</w:t>
      </w:r>
    </w:p>
    <w:p w14:paraId="6E0E01D9" w14:textId="1E371E55" w:rsidR="00747904" w:rsidRPr="00747904" w:rsidRDefault="00747904" w:rsidP="00747904">
      <w:pPr>
        <w:pStyle w:val="Prrafodelista"/>
        <w:numPr>
          <w:ilvl w:val="0"/>
          <w:numId w:val="2"/>
        </w:numPr>
        <w:jc w:val="both"/>
        <w:rPr>
          <w:sz w:val="22"/>
          <w:szCs w:val="22"/>
        </w:rPr>
      </w:pPr>
      <w:r w:rsidRPr="00747904">
        <w:rPr>
          <w:sz w:val="22"/>
          <w:szCs w:val="22"/>
          <w:lang w:val="en"/>
        </w:rPr>
        <w:t xml:space="preserve">Similarly, in 2021, the president of the Municipal Council of Potosí, Mirtha Guzmán, in a public session and </w:t>
      </w:r>
      <w:r>
        <w:rPr>
          <w:sz w:val="22"/>
          <w:szCs w:val="22"/>
          <w:lang w:val="en"/>
        </w:rPr>
        <w:t>on the</w:t>
      </w:r>
      <w:r w:rsidRPr="00747904">
        <w:rPr>
          <w:sz w:val="22"/>
          <w:szCs w:val="22"/>
          <w:lang w:val="en"/>
        </w:rPr>
        <w:t xml:space="preserve"> </w:t>
      </w:r>
      <w:r>
        <w:rPr>
          <w:sz w:val="22"/>
          <w:szCs w:val="22"/>
          <w:lang w:val="en"/>
        </w:rPr>
        <w:t xml:space="preserve">occasion of performing her duties, </w:t>
      </w:r>
      <w:r w:rsidRPr="00747904">
        <w:rPr>
          <w:sz w:val="22"/>
          <w:szCs w:val="22"/>
          <w:lang w:val="en"/>
        </w:rPr>
        <w:t>made stigmatizing and discriminatory statements against LGBTI persons. In the same way, the Ombudsman urged the authorities to rectify their expressions</w:t>
      </w:r>
      <w:r>
        <w:rPr>
          <w:rStyle w:val="Refdenotaalpie"/>
          <w:sz w:val="22"/>
          <w:szCs w:val="22"/>
          <w:lang w:val="en"/>
        </w:rPr>
        <w:footnoteReference w:id="18"/>
      </w:r>
      <w:r w:rsidRPr="00747904">
        <w:rPr>
          <w:sz w:val="22"/>
          <w:szCs w:val="22"/>
          <w:lang w:val="en"/>
        </w:rPr>
        <w:t>, a request</w:t>
      </w:r>
      <w:r>
        <w:rPr>
          <w:sz w:val="22"/>
          <w:szCs w:val="22"/>
          <w:lang w:val="en"/>
        </w:rPr>
        <w:t xml:space="preserve"> still</w:t>
      </w:r>
      <w:r w:rsidRPr="00747904">
        <w:rPr>
          <w:sz w:val="22"/>
          <w:szCs w:val="22"/>
          <w:lang w:val="en"/>
        </w:rPr>
        <w:t xml:space="preserve"> omitted to date.</w:t>
      </w:r>
    </w:p>
    <w:p w14:paraId="5051646E" w14:textId="5E0F4F0B" w:rsidR="00AE18C1" w:rsidRPr="00AE18C1" w:rsidRDefault="00AE18C1" w:rsidP="00AE18C1">
      <w:pPr>
        <w:pStyle w:val="Prrafodelista"/>
        <w:numPr>
          <w:ilvl w:val="0"/>
          <w:numId w:val="2"/>
        </w:numPr>
        <w:jc w:val="both"/>
        <w:rPr>
          <w:sz w:val="22"/>
          <w:szCs w:val="22"/>
        </w:rPr>
      </w:pPr>
      <w:r w:rsidRPr="00AE18C1">
        <w:rPr>
          <w:sz w:val="22"/>
          <w:szCs w:val="22"/>
          <w:lang w:val="en"/>
        </w:rPr>
        <w:t xml:space="preserve">Therefore, despite the fact that discrimination is </w:t>
      </w:r>
      <w:r>
        <w:rPr>
          <w:sz w:val="22"/>
          <w:szCs w:val="22"/>
          <w:lang w:val="en"/>
        </w:rPr>
        <w:t>typified</w:t>
      </w:r>
      <w:r w:rsidRPr="00AE18C1">
        <w:rPr>
          <w:sz w:val="22"/>
          <w:szCs w:val="22"/>
          <w:lang w:val="en"/>
        </w:rPr>
        <w:t xml:space="preserve"> as a crime,</w:t>
      </w:r>
      <w:r>
        <w:rPr>
          <w:sz w:val="22"/>
          <w:szCs w:val="22"/>
          <w:lang w:val="en"/>
        </w:rPr>
        <w:t xml:space="preserve"> as well as</w:t>
      </w:r>
      <w:r w:rsidRPr="00AE18C1">
        <w:rPr>
          <w:sz w:val="22"/>
          <w:szCs w:val="22"/>
          <w:lang w:val="en"/>
        </w:rPr>
        <w:t xml:space="preserve"> the advocacy of crime and incitement to violence are prohibited by law, there are no sanctions or legal proceedings carried out for discrimination against LGBTI persons.</w:t>
      </w:r>
    </w:p>
    <w:p w14:paraId="348317D4" w14:textId="77777777" w:rsidR="00B54FE4" w:rsidRPr="00AE18C1" w:rsidRDefault="00B54FE4" w:rsidP="00B54FE4">
      <w:pPr>
        <w:jc w:val="both"/>
        <w:rPr>
          <w:lang w:val="en-US"/>
        </w:rPr>
      </w:pPr>
    </w:p>
    <w:p w14:paraId="2435E04E" w14:textId="4735CA06" w:rsidR="00B54FE4" w:rsidRPr="00980763" w:rsidRDefault="00124B3B" w:rsidP="00B54FE4">
      <w:pPr>
        <w:ind w:firstLine="360"/>
        <w:jc w:val="both"/>
        <w:rPr>
          <w:rFonts w:cstheme="minorHAnsi"/>
          <w:b/>
          <w:bCs/>
          <w:sz w:val="23"/>
          <w:szCs w:val="23"/>
          <w:lang w:eastAsia="es-BO"/>
        </w:rPr>
      </w:pPr>
      <w:r w:rsidRPr="00AD2BDD">
        <w:rPr>
          <w:rFonts w:cstheme="minorHAnsi"/>
          <w:b/>
          <w:bCs/>
          <w:sz w:val="23"/>
          <w:szCs w:val="23"/>
          <w:lang w:val="en-US" w:eastAsia="es-BO"/>
        </w:rPr>
        <w:t>Recommendation</w:t>
      </w:r>
      <w:r>
        <w:rPr>
          <w:rFonts w:cstheme="minorHAnsi"/>
          <w:b/>
          <w:bCs/>
          <w:sz w:val="23"/>
          <w:szCs w:val="23"/>
          <w:lang w:val="en-US" w:eastAsia="es-BO"/>
        </w:rPr>
        <w:t>s</w:t>
      </w:r>
      <w:r w:rsidR="00B54FE4" w:rsidRPr="00980763">
        <w:rPr>
          <w:rFonts w:cstheme="minorHAnsi"/>
          <w:b/>
          <w:bCs/>
          <w:sz w:val="23"/>
          <w:szCs w:val="23"/>
          <w:lang w:eastAsia="es-BO"/>
        </w:rPr>
        <w:t>.</w:t>
      </w:r>
    </w:p>
    <w:p w14:paraId="0EAF88E4" w14:textId="77777777" w:rsidR="00124B3B" w:rsidRPr="00124B3B" w:rsidRDefault="00124B3B" w:rsidP="00124B3B">
      <w:pPr>
        <w:ind w:firstLine="360"/>
        <w:jc w:val="both"/>
        <w:rPr>
          <w:rFonts w:cstheme="minorHAnsi"/>
          <w:sz w:val="23"/>
          <w:szCs w:val="23"/>
          <w:lang w:eastAsia="es-BO"/>
        </w:rPr>
      </w:pPr>
      <w:r w:rsidRPr="00124B3B">
        <w:rPr>
          <w:rFonts w:cstheme="minorHAnsi"/>
          <w:sz w:val="23"/>
          <w:szCs w:val="23"/>
          <w:lang w:eastAsia="es-BO"/>
        </w:rPr>
        <w:t>It is recommended to the Bolivian State:</w:t>
      </w:r>
    </w:p>
    <w:p w14:paraId="10A974B8" w14:textId="1862CF30" w:rsidR="00513C1D" w:rsidRPr="00513C1D" w:rsidRDefault="00513C1D" w:rsidP="00513C1D">
      <w:pPr>
        <w:pStyle w:val="Prrafodelista"/>
        <w:numPr>
          <w:ilvl w:val="0"/>
          <w:numId w:val="2"/>
        </w:numPr>
        <w:jc w:val="both"/>
        <w:rPr>
          <w:rFonts w:cstheme="minorHAnsi"/>
          <w:i/>
          <w:iCs/>
          <w:color w:val="000000"/>
          <w:sz w:val="23"/>
          <w:szCs w:val="23"/>
          <w:shd w:val="clear" w:color="auto" w:fill="FFFFFF"/>
        </w:rPr>
      </w:pPr>
      <w:r w:rsidRPr="00513C1D">
        <w:rPr>
          <w:rFonts w:cstheme="minorHAnsi"/>
          <w:i/>
          <w:iCs/>
          <w:color w:val="000000"/>
          <w:sz w:val="23"/>
          <w:szCs w:val="23"/>
          <w:shd w:val="clear" w:color="auto" w:fill="FFFFFF"/>
          <w:lang w:val="en"/>
        </w:rPr>
        <w:t>Comply with the provisions of the Penal Code, the Electoral Law and Law No. 045 in cases of discrimination, when public servants and candidates commit the crime of discrimination</w:t>
      </w:r>
      <w:r>
        <w:rPr>
          <w:rFonts w:cstheme="minorHAnsi"/>
          <w:i/>
          <w:iCs/>
          <w:color w:val="000000"/>
          <w:sz w:val="23"/>
          <w:szCs w:val="23"/>
          <w:shd w:val="clear" w:color="auto" w:fill="FFFFFF"/>
          <w:lang w:val="en"/>
        </w:rPr>
        <w:t xml:space="preserve"> publicly against LGBTI people</w:t>
      </w:r>
      <w:r w:rsidRPr="00513C1D">
        <w:rPr>
          <w:rFonts w:cstheme="minorHAnsi"/>
          <w:i/>
          <w:iCs/>
          <w:color w:val="000000"/>
          <w:sz w:val="23"/>
          <w:szCs w:val="23"/>
          <w:shd w:val="clear" w:color="auto" w:fill="FFFFFF"/>
          <w:lang w:val="en"/>
        </w:rPr>
        <w:t>.</w:t>
      </w:r>
    </w:p>
    <w:p w14:paraId="05485FBD" w14:textId="77777777" w:rsidR="00B54FE4" w:rsidRPr="00513C1D" w:rsidRDefault="00B54FE4" w:rsidP="00B54FE4">
      <w:pPr>
        <w:ind w:left="360"/>
        <w:jc w:val="both"/>
        <w:rPr>
          <w:rFonts w:cstheme="minorHAnsi"/>
          <w:i/>
          <w:iCs/>
          <w:color w:val="000000"/>
          <w:sz w:val="23"/>
          <w:szCs w:val="23"/>
          <w:shd w:val="clear" w:color="auto" w:fill="FFFFFF"/>
          <w:lang w:val="en-US"/>
        </w:rPr>
      </w:pPr>
    </w:p>
    <w:p w14:paraId="448D86BD" w14:textId="2ECBA480" w:rsidR="00B54FE4" w:rsidRPr="00513C1D" w:rsidRDefault="00513C1D" w:rsidP="00B54FE4">
      <w:pPr>
        <w:jc w:val="both"/>
        <w:rPr>
          <w:sz w:val="24"/>
          <w:szCs w:val="24"/>
          <w:lang w:val="en-US"/>
        </w:rPr>
      </w:pPr>
      <w:r w:rsidRPr="00513C1D">
        <w:rPr>
          <w:b/>
          <w:bCs/>
          <w:sz w:val="24"/>
          <w:szCs w:val="24"/>
          <w:lang w:val="en-US"/>
        </w:rPr>
        <w:t xml:space="preserve">Right to Family - </w:t>
      </w:r>
      <w:r w:rsidR="00B54FE4" w:rsidRPr="00513C1D">
        <w:rPr>
          <w:b/>
          <w:bCs/>
          <w:sz w:val="24"/>
          <w:szCs w:val="24"/>
          <w:lang w:val="en-US"/>
        </w:rPr>
        <w:t>Art</w:t>
      </w:r>
      <w:r w:rsidRPr="00513C1D">
        <w:rPr>
          <w:b/>
          <w:bCs/>
          <w:sz w:val="24"/>
          <w:szCs w:val="24"/>
          <w:lang w:val="en-US"/>
        </w:rPr>
        <w:t>icle</w:t>
      </w:r>
      <w:r w:rsidR="00B54FE4" w:rsidRPr="00513C1D">
        <w:rPr>
          <w:b/>
          <w:bCs/>
          <w:sz w:val="24"/>
          <w:szCs w:val="24"/>
          <w:lang w:val="en-US"/>
        </w:rPr>
        <w:t xml:space="preserve"> 23 </w:t>
      </w:r>
      <w:r>
        <w:rPr>
          <w:b/>
          <w:bCs/>
          <w:sz w:val="24"/>
          <w:szCs w:val="24"/>
          <w:lang w:val="en-US"/>
        </w:rPr>
        <w:t>ICCPR</w:t>
      </w:r>
      <w:r w:rsidR="00B54FE4" w:rsidRPr="00513C1D">
        <w:rPr>
          <w:sz w:val="24"/>
          <w:szCs w:val="24"/>
          <w:lang w:val="en-US"/>
        </w:rPr>
        <w:t xml:space="preserve"> </w:t>
      </w:r>
    </w:p>
    <w:p w14:paraId="4B5CD8BB" w14:textId="007D5537" w:rsidR="00513C1D" w:rsidRPr="00513C1D" w:rsidRDefault="00513C1D" w:rsidP="00513C1D">
      <w:pPr>
        <w:pStyle w:val="Prrafodelista"/>
        <w:numPr>
          <w:ilvl w:val="0"/>
          <w:numId w:val="2"/>
        </w:numPr>
        <w:jc w:val="both"/>
        <w:rPr>
          <w:rFonts w:cstheme="minorHAnsi"/>
          <w:sz w:val="22"/>
          <w:szCs w:val="22"/>
          <w:lang w:eastAsia="es-BO"/>
        </w:rPr>
      </w:pPr>
      <w:r w:rsidRPr="00513C1D">
        <w:rPr>
          <w:rFonts w:cstheme="minorHAnsi"/>
          <w:sz w:val="22"/>
          <w:szCs w:val="22"/>
          <w:lang w:val="en" w:eastAsia="es-BO"/>
        </w:rPr>
        <w:t xml:space="preserve">Bolivia does not have a national regulation </w:t>
      </w:r>
      <w:r>
        <w:rPr>
          <w:rFonts w:cstheme="minorHAnsi"/>
          <w:sz w:val="22"/>
          <w:szCs w:val="22"/>
          <w:lang w:val="en" w:eastAsia="es-BO"/>
        </w:rPr>
        <w:t>to</w:t>
      </w:r>
      <w:r w:rsidRPr="00513C1D">
        <w:rPr>
          <w:rFonts w:cstheme="minorHAnsi"/>
          <w:sz w:val="22"/>
          <w:szCs w:val="22"/>
          <w:lang w:val="en" w:eastAsia="es-BO"/>
        </w:rPr>
        <w:t xml:space="preserve"> </w:t>
      </w:r>
      <w:r>
        <w:rPr>
          <w:rFonts w:cstheme="minorHAnsi"/>
          <w:sz w:val="22"/>
          <w:szCs w:val="22"/>
          <w:lang w:val="en" w:eastAsia="es-BO"/>
        </w:rPr>
        <w:t>register</w:t>
      </w:r>
      <w:r w:rsidRPr="00513C1D">
        <w:rPr>
          <w:rFonts w:cstheme="minorHAnsi"/>
          <w:sz w:val="22"/>
          <w:szCs w:val="22"/>
          <w:lang w:val="en" w:eastAsia="es-BO"/>
        </w:rPr>
        <w:t xml:space="preserve"> marriages and/or civil unions of same-sex couples. Even Law No. 807 on Gender Identity enacted in 2016 that allowed marriages and civil unions of trans people, are currently restricted as of SCP 0076/2017 of November 9, 2017, preventing trans people and their partners who may or may not be LGBTI, do not exercise their right to a family.</w:t>
      </w:r>
    </w:p>
    <w:p w14:paraId="07459CBE" w14:textId="5213C398" w:rsidR="00513C1D" w:rsidRPr="00513C1D" w:rsidRDefault="00513C1D" w:rsidP="00513C1D">
      <w:pPr>
        <w:pStyle w:val="Prrafodelista"/>
        <w:numPr>
          <w:ilvl w:val="0"/>
          <w:numId w:val="2"/>
        </w:numPr>
        <w:jc w:val="both"/>
        <w:rPr>
          <w:rFonts w:cstheme="minorHAnsi"/>
          <w:sz w:val="22"/>
          <w:szCs w:val="22"/>
          <w:lang w:eastAsia="es-BO"/>
        </w:rPr>
      </w:pPr>
      <w:r w:rsidRPr="00513C1D">
        <w:rPr>
          <w:rFonts w:cstheme="minorHAnsi"/>
          <w:sz w:val="22"/>
          <w:szCs w:val="22"/>
          <w:lang w:val="en" w:eastAsia="es-BO"/>
        </w:rPr>
        <w:t xml:space="preserve">Through the Office of the Vice President and following the regular procedure, clarification and amendment of the aforementioned </w:t>
      </w:r>
      <w:r w:rsidR="00CE1F9B" w:rsidRPr="00513C1D">
        <w:rPr>
          <w:rFonts w:cstheme="minorHAnsi"/>
          <w:sz w:val="22"/>
          <w:szCs w:val="22"/>
          <w:lang w:val="en" w:eastAsia="es-BO"/>
        </w:rPr>
        <w:t xml:space="preserve">SCP 0076/2017 </w:t>
      </w:r>
      <w:r w:rsidRPr="00513C1D">
        <w:rPr>
          <w:rFonts w:cstheme="minorHAnsi"/>
          <w:sz w:val="22"/>
          <w:szCs w:val="22"/>
          <w:lang w:val="en" w:eastAsia="es-BO"/>
        </w:rPr>
        <w:t xml:space="preserve">was requested, since it discriminated based on gender identity. The </w:t>
      </w:r>
      <w:proofErr w:type="spellStart"/>
      <w:r w:rsidRPr="00513C1D">
        <w:rPr>
          <w:rFonts w:cstheme="minorHAnsi"/>
          <w:sz w:val="22"/>
          <w:szCs w:val="22"/>
          <w:lang w:val="en" w:eastAsia="es-BO"/>
        </w:rPr>
        <w:t>Plurinational</w:t>
      </w:r>
      <w:proofErr w:type="spellEnd"/>
      <w:r w:rsidRPr="00513C1D">
        <w:rPr>
          <w:rFonts w:cstheme="minorHAnsi"/>
          <w:sz w:val="22"/>
          <w:szCs w:val="22"/>
          <w:lang w:val="en" w:eastAsia="es-BO"/>
        </w:rPr>
        <w:t xml:space="preserve"> Constitutional Court then issued Constitutional </w:t>
      </w:r>
      <w:r w:rsidR="00CE1F9B">
        <w:rPr>
          <w:rFonts w:cstheme="minorHAnsi"/>
          <w:sz w:val="22"/>
          <w:szCs w:val="22"/>
          <w:lang w:val="en" w:eastAsia="es-BO"/>
        </w:rPr>
        <w:t>Auto</w:t>
      </w:r>
      <w:r w:rsidRPr="00513C1D">
        <w:rPr>
          <w:rFonts w:cstheme="minorHAnsi"/>
          <w:sz w:val="22"/>
          <w:szCs w:val="22"/>
          <w:lang w:val="en" w:eastAsia="es-BO"/>
        </w:rPr>
        <w:t xml:space="preserve"> No. 0028/2017-ECA, "clarifying" that not all fundamental rights had been restricted, but only those in which the exercise of "third-party rights" could be affected, thus restricting marriage, adoption, confidentiality and political participation of trans people.</w:t>
      </w:r>
    </w:p>
    <w:p w14:paraId="613AC22A" w14:textId="471CFFD1" w:rsidR="00CE1F9B" w:rsidRPr="00CE1F9B" w:rsidRDefault="00CE1F9B" w:rsidP="00CE1F9B">
      <w:pPr>
        <w:pStyle w:val="Prrafodelista"/>
        <w:numPr>
          <w:ilvl w:val="0"/>
          <w:numId w:val="2"/>
        </w:numPr>
        <w:jc w:val="both"/>
        <w:rPr>
          <w:rFonts w:cstheme="minorHAnsi"/>
          <w:sz w:val="22"/>
          <w:szCs w:val="22"/>
          <w:lang w:eastAsia="es-BO"/>
        </w:rPr>
      </w:pPr>
      <w:r w:rsidRPr="00CE1F9B">
        <w:rPr>
          <w:rFonts w:cstheme="minorHAnsi"/>
          <w:sz w:val="22"/>
          <w:szCs w:val="22"/>
          <w:lang w:val="en" w:eastAsia="es-BO"/>
        </w:rPr>
        <w:t xml:space="preserve">In 2015, civil society organizations worked together with the Ombudsman on a bill called the Family Life Agreement (AVF), </w:t>
      </w:r>
      <w:r>
        <w:rPr>
          <w:rFonts w:cstheme="minorHAnsi"/>
          <w:sz w:val="22"/>
          <w:szCs w:val="22"/>
          <w:lang w:val="en" w:eastAsia="es-BO"/>
        </w:rPr>
        <w:t>aiming to create</w:t>
      </w:r>
      <w:r w:rsidRPr="00CE1F9B">
        <w:rPr>
          <w:rFonts w:cstheme="minorHAnsi"/>
          <w:sz w:val="22"/>
          <w:szCs w:val="22"/>
          <w:lang w:val="en" w:eastAsia="es-BO"/>
        </w:rPr>
        <w:t xml:space="preserve"> a third social institution other than marriage and </w:t>
      </w:r>
      <w:r>
        <w:rPr>
          <w:rFonts w:cstheme="minorHAnsi"/>
          <w:sz w:val="22"/>
          <w:szCs w:val="22"/>
          <w:lang w:val="en" w:eastAsia="es-BO"/>
        </w:rPr>
        <w:t>civil union that are supposedly</w:t>
      </w:r>
      <w:r w:rsidRPr="00CE1F9B">
        <w:rPr>
          <w:rFonts w:cstheme="minorHAnsi"/>
          <w:sz w:val="22"/>
          <w:szCs w:val="22"/>
          <w:lang w:val="en" w:eastAsia="es-BO"/>
        </w:rPr>
        <w:t xml:space="preserve"> reserved only for heterosexual couples, </w:t>
      </w:r>
      <w:r>
        <w:rPr>
          <w:rFonts w:cstheme="minorHAnsi"/>
          <w:sz w:val="22"/>
          <w:szCs w:val="22"/>
          <w:lang w:val="en" w:eastAsia="es-BO"/>
        </w:rPr>
        <w:t xml:space="preserve">in order </w:t>
      </w:r>
      <w:r w:rsidRPr="00CE1F9B">
        <w:rPr>
          <w:rFonts w:cstheme="minorHAnsi"/>
          <w:sz w:val="22"/>
          <w:szCs w:val="22"/>
          <w:lang w:val="en" w:eastAsia="es-BO"/>
        </w:rPr>
        <w:t xml:space="preserve">to legalize the unions of same-sex couples. </w:t>
      </w:r>
      <w:r>
        <w:rPr>
          <w:rFonts w:cstheme="minorHAnsi"/>
          <w:sz w:val="22"/>
          <w:szCs w:val="22"/>
          <w:lang w:val="en" w:eastAsia="es-BO"/>
        </w:rPr>
        <w:t>The</w:t>
      </w:r>
      <w:r w:rsidRPr="00CE1F9B">
        <w:rPr>
          <w:rFonts w:cstheme="minorHAnsi"/>
          <w:sz w:val="22"/>
          <w:szCs w:val="22"/>
          <w:lang w:val="en" w:eastAsia="es-BO"/>
        </w:rPr>
        <w:t xml:space="preserve"> project was never debated in the Legislative Assembly. Last 2021, civil society organizations worked on a new proposal together with the Ministry of Justice, a project that has not yet been sent to the Legislative Assembly</w:t>
      </w:r>
      <w:r>
        <w:rPr>
          <w:rFonts w:cstheme="minorHAnsi"/>
          <w:sz w:val="22"/>
          <w:szCs w:val="22"/>
          <w:lang w:val="en" w:eastAsia="es-BO"/>
        </w:rPr>
        <w:t xml:space="preserve"> nor debated</w:t>
      </w:r>
      <w:r w:rsidRPr="00CE1F9B">
        <w:rPr>
          <w:rFonts w:cstheme="minorHAnsi"/>
          <w:sz w:val="22"/>
          <w:szCs w:val="22"/>
          <w:lang w:val="en" w:eastAsia="es-BO"/>
        </w:rPr>
        <w:t>.</w:t>
      </w:r>
    </w:p>
    <w:p w14:paraId="6FCDF795" w14:textId="56F43D04" w:rsidR="00CE1F9B" w:rsidRPr="00CE1F9B" w:rsidRDefault="00CE1F9B" w:rsidP="00CE1F9B">
      <w:pPr>
        <w:pStyle w:val="Prrafodelista"/>
        <w:numPr>
          <w:ilvl w:val="0"/>
          <w:numId w:val="2"/>
        </w:numPr>
        <w:jc w:val="both"/>
        <w:rPr>
          <w:rFonts w:cstheme="minorHAnsi"/>
          <w:sz w:val="22"/>
          <w:szCs w:val="22"/>
          <w:lang w:eastAsia="es-BO"/>
        </w:rPr>
      </w:pPr>
      <w:r>
        <w:rPr>
          <w:rFonts w:cstheme="minorHAnsi"/>
          <w:sz w:val="22"/>
          <w:szCs w:val="22"/>
          <w:lang w:val="en" w:eastAsia="es-BO"/>
        </w:rPr>
        <w:t>It</w:t>
      </w:r>
      <w:r w:rsidRPr="00CE1F9B">
        <w:rPr>
          <w:rFonts w:cstheme="minorHAnsi"/>
          <w:sz w:val="22"/>
          <w:szCs w:val="22"/>
          <w:lang w:val="en" w:eastAsia="es-BO"/>
        </w:rPr>
        <w:t xml:space="preserve"> is urgent to have a</w:t>
      </w:r>
      <w:r>
        <w:rPr>
          <w:rFonts w:cstheme="minorHAnsi"/>
          <w:sz w:val="22"/>
          <w:szCs w:val="22"/>
          <w:lang w:val="en" w:eastAsia="es-BO"/>
        </w:rPr>
        <w:t xml:space="preserve"> law</w:t>
      </w:r>
      <w:r w:rsidRPr="00CE1F9B">
        <w:rPr>
          <w:rFonts w:cstheme="minorHAnsi"/>
          <w:sz w:val="22"/>
          <w:szCs w:val="22"/>
          <w:lang w:val="en" w:eastAsia="es-BO"/>
        </w:rPr>
        <w:t xml:space="preserve"> that allows marriage and/or civil unions of same-sex couples, as well as trans people, in order to protect their property rights, social security, etc.</w:t>
      </w:r>
    </w:p>
    <w:p w14:paraId="74BBC6BB" w14:textId="0DEAEA7D" w:rsidR="00CE1F9B" w:rsidRPr="00CE1F9B" w:rsidRDefault="00CE1F9B" w:rsidP="00CE1F9B">
      <w:pPr>
        <w:pStyle w:val="Prrafodelista"/>
        <w:numPr>
          <w:ilvl w:val="0"/>
          <w:numId w:val="2"/>
        </w:numPr>
        <w:jc w:val="both"/>
        <w:rPr>
          <w:sz w:val="22"/>
          <w:szCs w:val="22"/>
        </w:rPr>
      </w:pPr>
      <w:r w:rsidRPr="00CE1F9B">
        <w:rPr>
          <w:sz w:val="22"/>
          <w:szCs w:val="22"/>
          <w:lang w:val="en"/>
        </w:rPr>
        <w:t>In addition, numeral 3 of Art</w:t>
      </w:r>
      <w:r>
        <w:rPr>
          <w:sz w:val="22"/>
          <w:szCs w:val="22"/>
          <w:lang w:val="en"/>
        </w:rPr>
        <w:t xml:space="preserve">icle </w:t>
      </w:r>
      <w:r w:rsidRPr="00CE1F9B">
        <w:rPr>
          <w:sz w:val="22"/>
          <w:szCs w:val="22"/>
          <w:lang w:val="en"/>
        </w:rPr>
        <w:t>23 of the ICCPR mentions that marriage cannot be celebrated without the free consent of the couple. However, in the case of trans people and their cisgender and/or heterosexual partners, the</w:t>
      </w:r>
      <w:r w:rsidR="001C01FF">
        <w:rPr>
          <w:sz w:val="22"/>
          <w:szCs w:val="22"/>
          <w:lang w:val="en"/>
        </w:rPr>
        <w:t>se latter</w:t>
      </w:r>
      <w:r w:rsidRPr="00CE1F9B">
        <w:rPr>
          <w:sz w:val="22"/>
          <w:szCs w:val="22"/>
          <w:lang w:val="en"/>
        </w:rPr>
        <w:t xml:space="preserve"> are not even allowed</w:t>
      </w:r>
      <w:r w:rsidR="001C01FF">
        <w:rPr>
          <w:sz w:val="22"/>
          <w:szCs w:val="22"/>
          <w:lang w:val="en"/>
        </w:rPr>
        <w:t xml:space="preserve"> </w:t>
      </w:r>
      <w:r w:rsidRPr="00CE1F9B">
        <w:rPr>
          <w:sz w:val="22"/>
          <w:szCs w:val="22"/>
          <w:lang w:val="en"/>
        </w:rPr>
        <w:t>to marry</w:t>
      </w:r>
      <w:r w:rsidR="001C01FF">
        <w:rPr>
          <w:sz w:val="22"/>
          <w:szCs w:val="22"/>
          <w:lang w:val="en"/>
        </w:rPr>
        <w:t xml:space="preserve"> </w:t>
      </w:r>
      <w:r w:rsidRPr="00CE1F9B">
        <w:rPr>
          <w:sz w:val="22"/>
          <w:szCs w:val="22"/>
          <w:lang w:val="en"/>
        </w:rPr>
        <w:t xml:space="preserve">even though </w:t>
      </w:r>
      <w:r w:rsidR="001C01FF">
        <w:rPr>
          <w:sz w:val="22"/>
          <w:szCs w:val="22"/>
          <w:lang w:val="en"/>
        </w:rPr>
        <w:t>they</w:t>
      </w:r>
      <w:r w:rsidRPr="00CE1F9B">
        <w:rPr>
          <w:sz w:val="22"/>
          <w:szCs w:val="22"/>
          <w:lang w:val="en"/>
        </w:rPr>
        <w:t xml:space="preserve"> </w:t>
      </w:r>
      <w:r w:rsidR="001C01FF">
        <w:rPr>
          <w:sz w:val="22"/>
          <w:szCs w:val="22"/>
          <w:lang w:val="en"/>
        </w:rPr>
        <w:t>provide their consent to marry their trans partners.</w:t>
      </w:r>
      <w:r w:rsidR="00C20B1C">
        <w:rPr>
          <w:sz w:val="22"/>
          <w:szCs w:val="22"/>
          <w:lang w:val="en"/>
        </w:rPr>
        <w:t xml:space="preserve"> The Constitutional Court in SCP 0076/2017 “considers” that these marriages could affect the rights of third parties (the cisgender or heterosexual partners).</w:t>
      </w:r>
      <w:r w:rsidR="001C01FF">
        <w:rPr>
          <w:sz w:val="22"/>
          <w:szCs w:val="22"/>
          <w:lang w:val="en"/>
        </w:rPr>
        <w:t xml:space="preserve"> </w:t>
      </w:r>
    </w:p>
    <w:p w14:paraId="4F738FF1" w14:textId="36FF6A61" w:rsidR="00661594" w:rsidRPr="00661594" w:rsidRDefault="00661594" w:rsidP="00661594">
      <w:pPr>
        <w:pStyle w:val="Prrafodelista"/>
        <w:numPr>
          <w:ilvl w:val="0"/>
          <w:numId w:val="2"/>
        </w:numPr>
        <w:jc w:val="both"/>
        <w:rPr>
          <w:sz w:val="22"/>
          <w:szCs w:val="22"/>
        </w:rPr>
      </w:pPr>
      <w:r w:rsidRPr="00661594">
        <w:rPr>
          <w:sz w:val="22"/>
          <w:szCs w:val="22"/>
          <w:lang w:val="en"/>
        </w:rPr>
        <w:t xml:space="preserve">Discrimination against trans people then reaches even their heterosexual and cisgender partners, who are also prevented from exercising their right to a family. The justification in SCP 0076/2017 and </w:t>
      </w:r>
      <w:r>
        <w:rPr>
          <w:sz w:val="22"/>
          <w:szCs w:val="22"/>
          <w:lang w:val="en"/>
        </w:rPr>
        <w:t>Auto</w:t>
      </w:r>
      <w:r w:rsidRPr="00661594">
        <w:rPr>
          <w:sz w:val="22"/>
          <w:szCs w:val="22"/>
          <w:lang w:val="en"/>
        </w:rPr>
        <w:t xml:space="preserve"> 0028/2017 to restrict the right to marriage and adoption is based on the fact that trans people could hide the fact of being trans from their partners and get married fraudulently.</w:t>
      </w:r>
    </w:p>
    <w:p w14:paraId="0645E56D" w14:textId="31BAD280" w:rsidR="00661594" w:rsidRPr="00661594" w:rsidRDefault="00661594" w:rsidP="00661594">
      <w:pPr>
        <w:pStyle w:val="Prrafodelista"/>
        <w:numPr>
          <w:ilvl w:val="0"/>
          <w:numId w:val="2"/>
        </w:numPr>
        <w:jc w:val="both"/>
        <w:rPr>
          <w:sz w:val="22"/>
          <w:szCs w:val="22"/>
        </w:rPr>
      </w:pPr>
      <w:r w:rsidRPr="00661594">
        <w:rPr>
          <w:sz w:val="22"/>
          <w:szCs w:val="22"/>
          <w:lang w:val="en"/>
        </w:rPr>
        <w:t>This argument violates another series of rights since, in the hypothetical case that trans person</w:t>
      </w:r>
      <w:r>
        <w:rPr>
          <w:sz w:val="22"/>
          <w:szCs w:val="22"/>
          <w:lang w:val="en"/>
        </w:rPr>
        <w:t>s</w:t>
      </w:r>
      <w:r w:rsidRPr="00661594">
        <w:rPr>
          <w:sz w:val="22"/>
          <w:szCs w:val="22"/>
          <w:lang w:val="en"/>
        </w:rPr>
        <w:t xml:space="preserve"> do not announce their partner</w:t>
      </w:r>
      <w:r>
        <w:rPr>
          <w:sz w:val="22"/>
          <w:szCs w:val="22"/>
          <w:lang w:val="en"/>
        </w:rPr>
        <w:t>s</w:t>
      </w:r>
      <w:r w:rsidRPr="00661594">
        <w:rPr>
          <w:sz w:val="22"/>
          <w:szCs w:val="22"/>
          <w:lang w:val="en"/>
        </w:rPr>
        <w:t xml:space="preserve"> that they have changed their name, sex and </w:t>
      </w:r>
      <w:r>
        <w:rPr>
          <w:sz w:val="22"/>
          <w:szCs w:val="22"/>
          <w:lang w:val="en"/>
        </w:rPr>
        <w:t>photograph</w:t>
      </w:r>
      <w:r w:rsidRPr="00661594">
        <w:rPr>
          <w:sz w:val="22"/>
          <w:szCs w:val="22"/>
          <w:lang w:val="en"/>
        </w:rPr>
        <w:t>, this could be subject to a private annulment process</w:t>
      </w:r>
      <w:r>
        <w:rPr>
          <w:sz w:val="22"/>
          <w:szCs w:val="22"/>
          <w:lang w:val="en"/>
        </w:rPr>
        <w:t xml:space="preserve"> of the </w:t>
      </w:r>
      <w:r w:rsidRPr="00661594">
        <w:rPr>
          <w:sz w:val="22"/>
          <w:szCs w:val="22"/>
          <w:lang w:val="en"/>
        </w:rPr>
        <w:t xml:space="preserve">marriage, </w:t>
      </w:r>
      <w:r w:rsidRPr="00661594">
        <w:rPr>
          <w:sz w:val="22"/>
          <w:szCs w:val="22"/>
          <w:lang w:val="en"/>
        </w:rPr>
        <w:lastRenderedPageBreak/>
        <w:t>without the need to restrict the right of all trans people who in good faith wish to marry with the consent of their partners.</w:t>
      </w:r>
    </w:p>
    <w:p w14:paraId="1A3931CF" w14:textId="688CCBF2" w:rsidR="002114DB" w:rsidRPr="002114DB" w:rsidRDefault="002114DB" w:rsidP="002114DB">
      <w:pPr>
        <w:pStyle w:val="Prrafodelista"/>
        <w:numPr>
          <w:ilvl w:val="0"/>
          <w:numId w:val="2"/>
        </w:numPr>
        <w:jc w:val="both"/>
        <w:rPr>
          <w:sz w:val="22"/>
          <w:szCs w:val="22"/>
        </w:rPr>
      </w:pPr>
      <w:r w:rsidRPr="002114DB">
        <w:rPr>
          <w:sz w:val="22"/>
          <w:szCs w:val="22"/>
          <w:lang w:val="en"/>
        </w:rPr>
        <w:t xml:space="preserve">In 2020 and 2021, two processes have been carried out that culminated in Constitutional </w:t>
      </w:r>
      <w:r>
        <w:rPr>
          <w:sz w:val="22"/>
          <w:szCs w:val="22"/>
          <w:lang w:val="en"/>
        </w:rPr>
        <w:t xml:space="preserve">Complaints (Amparo </w:t>
      </w:r>
      <w:proofErr w:type="spellStart"/>
      <w:r>
        <w:rPr>
          <w:sz w:val="22"/>
          <w:szCs w:val="22"/>
          <w:lang w:val="en"/>
        </w:rPr>
        <w:t>Constitucional</w:t>
      </w:r>
      <w:proofErr w:type="spellEnd"/>
      <w:r>
        <w:rPr>
          <w:sz w:val="22"/>
          <w:szCs w:val="22"/>
          <w:lang w:val="en"/>
        </w:rPr>
        <w:t>)</w:t>
      </w:r>
      <w:r w:rsidRPr="002114DB">
        <w:rPr>
          <w:sz w:val="22"/>
          <w:szCs w:val="22"/>
          <w:lang w:val="en"/>
        </w:rPr>
        <w:t xml:space="preserve">, requesting the right of two same-sex </w:t>
      </w:r>
      <w:r w:rsidR="000219A3">
        <w:rPr>
          <w:sz w:val="22"/>
          <w:szCs w:val="22"/>
          <w:lang w:val="en"/>
        </w:rPr>
        <w:t xml:space="preserve">(Gay) </w:t>
      </w:r>
      <w:r w:rsidRPr="002114DB">
        <w:rPr>
          <w:sz w:val="22"/>
          <w:szCs w:val="22"/>
          <w:lang w:val="en"/>
        </w:rPr>
        <w:t xml:space="preserve">couples to have their </w:t>
      </w:r>
      <w:r>
        <w:rPr>
          <w:sz w:val="22"/>
          <w:szCs w:val="22"/>
          <w:lang w:val="en"/>
        </w:rPr>
        <w:t>civil union</w:t>
      </w:r>
      <w:r w:rsidRPr="002114DB">
        <w:rPr>
          <w:sz w:val="22"/>
          <w:szCs w:val="22"/>
          <w:lang w:val="en"/>
        </w:rPr>
        <w:t xml:space="preserve"> </w:t>
      </w:r>
      <w:r>
        <w:rPr>
          <w:sz w:val="22"/>
          <w:szCs w:val="22"/>
          <w:lang w:val="en"/>
        </w:rPr>
        <w:t xml:space="preserve">legally </w:t>
      </w:r>
      <w:r w:rsidRPr="002114DB">
        <w:rPr>
          <w:sz w:val="22"/>
          <w:szCs w:val="22"/>
          <w:lang w:val="en"/>
        </w:rPr>
        <w:t>recognized. In the first case, both spouses applied to the SEREC</w:t>
      </w:r>
      <w:r>
        <w:rPr>
          <w:sz w:val="22"/>
          <w:szCs w:val="22"/>
          <w:lang w:val="en"/>
        </w:rPr>
        <w:t>Í</w:t>
      </w:r>
      <w:r w:rsidRPr="002114DB">
        <w:rPr>
          <w:sz w:val="22"/>
          <w:szCs w:val="22"/>
          <w:lang w:val="en"/>
        </w:rPr>
        <w:t xml:space="preserve"> for legal recognition of their </w:t>
      </w:r>
      <w:r>
        <w:rPr>
          <w:sz w:val="22"/>
          <w:szCs w:val="22"/>
          <w:lang w:val="en"/>
        </w:rPr>
        <w:t>civil union</w:t>
      </w:r>
      <w:r w:rsidRPr="002114DB">
        <w:rPr>
          <w:sz w:val="22"/>
          <w:szCs w:val="22"/>
          <w:lang w:val="en"/>
        </w:rPr>
        <w:t xml:space="preserve"> after more than 11 years of living together. The </w:t>
      </w:r>
      <w:r>
        <w:rPr>
          <w:sz w:val="22"/>
          <w:szCs w:val="22"/>
          <w:lang w:val="en"/>
        </w:rPr>
        <w:t xml:space="preserve">resolution </w:t>
      </w:r>
      <w:r w:rsidRPr="002114DB">
        <w:rPr>
          <w:sz w:val="22"/>
          <w:szCs w:val="22"/>
          <w:lang w:val="en"/>
        </w:rPr>
        <w:t xml:space="preserve">granted the guardianship </w:t>
      </w:r>
      <w:r>
        <w:rPr>
          <w:sz w:val="22"/>
          <w:szCs w:val="22"/>
          <w:lang w:val="en"/>
        </w:rPr>
        <w:t xml:space="preserve">of their right </w:t>
      </w:r>
      <w:r w:rsidRPr="002114DB">
        <w:rPr>
          <w:sz w:val="22"/>
          <w:szCs w:val="22"/>
          <w:lang w:val="en"/>
        </w:rPr>
        <w:t>ruling that in the treatment of the administrative process initiated by them, their rights had been violated and they had been discriminated against due to their sexual orientation, in breach of international human rights instruments.</w:t>
      </w:r>
    </w:p>
    <w:p w14:paraId="3D869BCD" w14:textId="6195A662" w:rsidR="002114DB" w:rsidRPr="002114DB" w:rsidRDefault="002114DB" w:rsidP="002114DB">
      <w:pPr>
        <w:pStyle w:val="Prrafodelista"/>
        <w:numPr>
          <w:ilvl w:val="0"/>
          <w:numId w:val="2"/>
        </w:numPr>
        <w:jc w:val="both"/>
        <w:rPr>
          <w:sz w:val="22"/>
          <w:szCs w:val="22"/>
        </w:rPr>
      </w:pPr>
      <w:r w:rsidRPr="002114DB">
        <w:rPr>
          <w:sz w:val="22"/>
          <w:szCs w:val="22"/>
          <w:lang w:val="en"/>
        </w:rPr>
        <w:t xml:space="preserve">In the second case, </w:t>
      </w:r>
      <w:r w:rsidR="000219A3">
        <w:rPr>
          <w:sz w:val="22"/>
          <w:szCs w:val="22"/>
          <w:lang w:val="en"/>
        </w:rPr>
        <w:t>the demand requested the Judicial Verification</w:t>
      </w:r>
      <w:r w:rsidR="000219A3">
        <w:rPr>
          <w:rStyle w:val="Refdenotaalpie"/>
          <w:sz w:val="22"/>
          <w:szCs w:val="22"/>
          <w:lang w:val="en"/>
        </w:rPr>
        <w:footnoteReference w:id="19"/>
      </w:r>
      <w:r w:rsidRPr="002114DB">
        <w:rPr>
          <w:sz w:val="22"/>
          <w:szCs w:val="22"/>
          <w:lang w:val="en"/>
        </w:rPr>
        <w:t xml:space="preserve"> </w:t>
      </w:r>
      <w:r w:rsidR="00942724">
        <w:rPr>
          <w:sz w:val="22"/>
          <w:szCs w:val="22"/>
          <w:lang w:val="en"/>
        </w:rPr>
        <w:t>of Civil Union</w:t>
      </w:r>
      <w:r w:rsidR="00942724" w:rsidRPr="002114DB">
        <w:rPr>
          <w:sz w:val="22"/>
          <w:szCs w:val="22"/>
          <w:lang w:val="en"/>
        </w:rPr>
        <w:t xml:space="preserve"> </w:t>
      </w:r>
      <w:r w:rsidRPr="002114DB">
        <w:rPr>
          <w:sz w:val="22"/>
          <w:szCs w:val="22"/>
          <w:lang w:val="en"/>
        </w:rPr>
        <w:t xml:space="preserve">of a couple in which one of the spouses had already died a year ago. The same Constitutional </w:t>
      </w:r>
      <w:r w:rsidR="000219A3">
        <w:rPr>
          <w:sz w:val="22"/>
          <w:szCs w:val="22"/>
          <w:lang w:val="en"/>
        </w:rPr>
        <w:t>Chamber</w:t>
      </w:r>
      <w:r w:rsidRPr="002114DB">
        <w:rPr>
          <w:sz w:val="22"/>
          <w:szCs w:val="22"/>
          <w:lang w:val="en"/>
        </w:rPr>
        <w:t xml:space="preserve"> ruled that in the treatment of the case, this judicial verification had been denied in a discriminatory manner based on the sexual orientation of the couple. It </w:t>
      </w:r>
      <w:r w:rsidR="00942724">
        <w:rPr>
          <w:sz w:val="22"/>
          <w:szCs w:val="22"/>
          <w:lang w:val="en"/>
        </w:rPr>
        <w:t>ruled</w:t>
      </w:r>
      <w:r w:rsidRPr="002114DB">
        <w:rPr>
          <w:sz w:val="22"/>
          <w:szCs w:val="22"/>
          <w:lang w:val="en"/>
        </w:rPr>
        <w:t xml:space="preserve"> that a new sentence be pronounced </w:t>
      </w:r>
      <w:r w:rsidR="00942724">
        <w:rPr>
          <w:sz w:val="22"/>
          <w:szCs w:val="22"/>
          <w:lang w:val="en"/>
        </w:rPr>
        <w:t>including</w:t>
      </w:r>
      <w:r w:rsidRPr="002114DB">
        <w:rPr>
          <w:sz w:val="22"/>
          <w:szCs w:val="22"/>
          <w:lang w:val="en"/>
        </w:rPr>
        <w:t xml:space="preserve"> the precepts of international human rights law, returning the process to the </w:t>
      </w:r>
      <w:r w:rsidR="00942724">
        <w:rPr>
          <w:sz w:val="22"/>
          <w:szCs w:val="22"/>
          <w:lang w:val="en"/>
        </w:rPr>
        <w:t>S</w:t>
      </w:r>
      <w:r w:rsidRPr="002114DB">
        <w:rPr>
          <w:sz w:val="22"/>
          <w:szCs w:val="22"/>
          <w:lang w:val="en"/>
        </w:rPr>
        <w:t xml:space="preserve">ixth </w:t>
      </w:r>
      <w:r w:rsidR="00942724">
        <w:rPr>
          <w:sz w:val="22"/>
          <w:szCs w:val="22"/>
          <w:lang w:val="en"/>
        </w:rPr>
        <w:t>Family C</w:t>
      </w:r>
      <w:r w:rsidRPr="002114DB">
        <w:rPr>
          <w:sz w:val="22"/>
          <w:szCs w:val="22"/>
          <w:lang w:val="en"/>
        </w:rPr>
        <w:t xml:space="preserve">ourt of the city of El Alto for this purpose. To date, </w:t>
      </w:r>
      <w:r w:rsidR="00942724">
        <w:rPr>
          <w:sz w:val="22"/>
          <w:szCs w:val="22"/>
          <w:lang w:val="en"/>
        </w:rPr>
        <w:t>the aforementioned Court</w:t>
      </w:r>
      <w:r w:rsidRPr="002114DB">
        <w:rPr>
          <w:sz w:val="22"/>
          <w:szCs w:val="22"/>
          <w:lang w:val="en"/>
        </w:rPr>
        <w:t xml:space="preserve"> has not pronounced the new resolution of judicial verification of </w:t>
      </w:r>
      <w:r w:rsidR="00942724">
        <w:rPr>
          <w:sz w:val="22"/>
          <w:szCs w:val="22"/>
          <w:lang w:val="en"/>
        </w:rPr>
        <w:t>this civil union</w:t>
      </w:r>
      <w:r w:rsidR="001F1A42">
        <w:rPr>
          <w:sz w:val="22"/>
          <w:szCs w:val="22"/>
          <w:lang w:val="en"/>
        </w:rPr>
        <w:t>, breaching the terms of the procedure.</w:t>
      </w:r>
    </w:p>
    <w:p w14:paraId="3F4BD7A2" w14:textId="2140193D" w:rsidR="001F1A42" w:rsidRPr="001F1A42" w:rsidRDefault="001F1A42" w:rsidP="001F1A42">
      <w:pPr>
        <w:pStyle w:val="Prrafodelista"/>
        <w:numPr>
          <w:ilvl w:val="0"/>
          <w:numId w:val="2"/>
        </w:numPr>
        <w:jc w:val="both"/>
        <w:rPr>
          <w:sz w:val="22"/>
          <w:szCs w:val="22"/>
        </w:rPr>
      </w:pPr>
      <w:r w:rsidRPr="001F1A42">
        <w:rPr>
          <w:sz w:val="22"/>
          <w:szCs w:val="22"/>
          <w:lang w:val="en"/>
        </w:rPr>
        <w:t>The</w:t>
      </w:r>
      <w:r w:rsidR="00217214">
        <w:rPr>
          <w:sz w:val="22"/>
          <w:szCs w:val="22"/>
          <w:lang w:val="en"/>
        </w:rPr>
        <w:t>se</w:t>
      </w:r>
      <w:r w:rsidRPr="001F1A42">
        <w:rPr>
          <w:sz w:val="22"/>
          <w:szCs w:val="22"/>
          <w:lang w:val="en"/>
        </w:rPr>
        <w:t xml:space="preserve"> Constitutional Resolutions pronounced by the </w:t>
      </w:r>
      <w:r w:rsidR="00217214">
        <w:rPr>
          <w:sz w:val="22"/>
          <w:szCs w:val="22"/>
          <w:lang w:val="en"/>
        </w:rPr>
        <w:t xml:space="preserve">Second </w:t>
      </w:r>
      <w:r w:rsidRPr="001F1A42">
        <w:rPr>
          <w:sz w:val="22"/>
          <w:szCs w:val="22"/>
          <w:lang w:val="en"/>
        </w:rPr>
        <w:t>Constitutional Chamber of the Departmental Court of Justice</w:t>
      </w:r>
      <w:r w:rsidR="004A2847">
        <w:rPr>
          <w:sz w:val="22"/>
          <w:szCs w:val="22"/>
          <w:lang w:val="en"/>
        </w:rPr>
        <w:t xml:space="preserve"> of La Paz</w:t>
      </w:r>
      <w:r w:rsidRPr="001F1A42">
        <w:rPr>
          <w:sz w:val="22"/>
          <w:szCs w:val="22"/>
          <w:lang w:val="en"/>
        </w:rPr>
        <w:t xml:space="preserve">, </w:t>
      </w:r>
      <w:r w:rsidR="004A2847">
        <w:rPr>
          <w:sz w:val="22"/>
          <w:szCs w:val="22"/>
          <w:lang w:val="en"/>
        </w:rPr>
        <w:t>were</w:t>
      </w:r>
      <w:r w:rsidRPr="001F1A42">
        <w:rPr>
          <w:sz w:val="22"/>
          <w:szCs w:val="22"/>
          <w:lang w:val="en"/>
        </w:rPr>
        <w:t xml:space="preserve"> sent to the </w:t>
      </w:r>
      <w:proofErr w:type="spellStart"/>
      <w:r w:rsidRPr="001F1A42">
        <w:rPr>
          <w:sz w:val="22"/>
          <w:szCs w:val="22"/>
          <w:lang w:val="en"/>
        </w:rPr>
        <w:t>Plurinational</w:t>
      </w:r>
      <w:proofErr w:type="spellEnd"/>
      <w:r w:rsidRPr="001F1A42">
        <w:rPr>
          <w:sz w:val="22"/>
          <w:szCs w:val="22"/>
          <w:lang w:val="en"/>
        </w:rPr>
        <w:t xml:space="preserve"> Constitutional Court for review</w:t>
      </w:r>
      <w:r w:rsidR="004A2847">
        <w:rPr>
          <w:sz w:val="22"/>
          <w:szCs w:val="22"/>
          <w:lang w:val="en"/>
        </w:rPr>
        <w:t xml:space="preserve"> as the legal procedure determines</w:t>
      </w:r>
      <w:r w:rsidRPr="001F1A42">
        <w:rPr>
          <w:sz w:val="22"/>
          <w:szCs w:val="22"/>
          <w:lang w:val="en"/>
        </w:rPr>
        <w:t xml:space="preserve">. However, to date, the </w:t>
      </w:r>
      <w:proofErr w:type="spellStart"/>
      <w:r w:rsidRPr="001F1A42">
        <w:rPr>
          <w:sz w:val="22"/>
          <w:szCs w:val="22"/>
          <w:lang w:val="en"/>
        </w:rPr>
        <w:t>Plurinational</w:t>
      </w:r>
      <w:proofErr w:type="spellEnd"/>
      <w:r w:rsidRPr="001F1A42">
        <w:rPr>
          <w:sz w:val="22"/>
          <w:szCs w:val="22"/>
          <w:lang w:val="en"/>
        </w:rPr>
        <w:t xml:space="preserve"> Constitutional Court has not ruled on either of these two cases, generating uncertainty as to whether it will confirm said Resolutions or annul them for considering them "unconstitutional", given the negative precedent against the LGBTI population of </w:t>
      </w:r>
      <w:r>
        <w:rPr>
          <w:sz w:val="22"/>
          <w:szCs w:val="22"/>
          <w:lang w:val="en"/>
        </w:rPr>
        <w:t>SCP</w:t>
      </w:r>
      <w:r w:rsidRPr="001F1A42">
        <w:rPr>
          <w:sz w:val="22"/>
          <w:szCs w:val="22"/>
          <w:lang w:val="en"/>
        </w:rPr>
        <w:t xml:space="preserve"> 0076/2017 and Constitutional </w:t>
      </w:r>
      <w:r>
        <w:rPr>
          <w:sz w:val="22"/>
          <w:szCs w:val="22"/>
          <w:lang w:val="en"/>
        </w:rPr>
        <w:t xml:space="preserve">Auto </w:t>
      </w:r>
      <w:r w:rsidRPr="001F1A42">
        <w:rPr>
          <w:sz w:val="22"/>
          <w:szCs w:val="22"/>
          <w:lang w:val="en"/>
        </w:rPr>
        <w:t>0028/2017.</w:t>
      </w:r>
    </w:p>
    <w:p w14:paraId="705DF450" w14:textId="77777777" w:rsidR="00B54FE4" w:rsidRPr="001F1A42" w:rsidRDefault="00B54FE4" w:rsidP="00B54FE4">
      <w:pPr>
        <w:ind w:left="360"/>
        <w:jc w:val="both"/>
        <w:rPr>
          <w:b/>
          <w:bCs/>
          <w:sz w:val="23"/>
          <w:szCs w:val="23"/>
          <w:lang w:val="en-US"/>
        </w:rPr>
      </w:pPr>
    </w:p>
    <w:p w14:paraId="5F72968C" w14:textId="12B50914" w:rsidR="00B54FE4" w:rsidRPr="00980763" w:rsidRDefault="00096C51" w:rsidP="00B54FE4">
      <w:pPr>
        <w:ind w:firstLine="360"/>
        <w:jc w:val="both"/>
        <w:rPr>
          <w:rFonts w:cstheme="minorHAnsi"/>
          <w:b/>
          <w:bCs/>
          <w:sz w:val="23"/>
          <w:szCs w:val="23"/>
        </w:rPr>
      </w:pPr>
      <w:r w:rsidRPr="00096C51">
        <w:rPr>
          <w:rFonts w:cstheme="minorHAnsi"/>
          <w:b/>
          <w:bCs/>
          <w:sz w:val="23"/>
          <w:szCs w:val="23"/>
          <w:lang w:val="en-US"/>
        </w:rPr>
        <w:t>Recom</w:t>
      </w:r>
      <w:r>
        <w:rPr>
          <w:rFonts w:cstheme="minorHAnsi"/>
          <w:b/>
          <w:bCs/>
          <w:sz w:val="23"/>
          <w:szCs w:val="23"/>
          <w:lang w:val="en-US"/>
        </w:rPr>
        <w:t>m</w:t>
      </w:r>
      <w:r w:rsidRPr="00096C51">
        <w:rPr>
          <w:rFonts w:cstheme="minorHAnsi"/>
          <w:b/>
          <w:bCs/>
          <w:sz w:val="23"/>
          <w:szCs w:val="23"/>
          <w:lang w:val="en-US"/>
        </w:rPr>
        <w:t>endations</w:t>
      </w:r>
      <w:r w:rsidR="004A2847">
        <w:rPr>
          <w:rFonts w:cstheme="minorHAnsi"/>
          <w:b/>
          <w:bCs/>
          <w:sz w:val="23"/>
          <w:szCs w:val="23"/>
        </w:rPr>
        <w:t>.</w:t>
      </w:r>
    </w:p>
    <w:p w14:paraId="5F122064" w14:textId="77777777" w:rsidR="004A2847" w:rsidRPr="004A2847" w:rsidRDefault="004A2847" w:rsidP="004A2847">
      <w:pPr>
        <w:ind w:firstLine="360"/>
        <w:jc w:val="both"/>
        <w:rPr>
          <w:rFonts w:cstheme="minorHAnsi"/>
          <w:sz w:val="23"/>
          <w:szCs w:val="23"/>
          <w:lang w:eastAsia="es-BO"/>
        </w:rPr>
      </w:pPr>
      <w:r w:rsidRPr="004A2847">
        <w:rPr>
          <w:rFonts w:cstheme="minorHAnsi"/>
          <w:sz w:val="23"/>
          <w:szCs w:val="23"/>
          <w:lang w:eastAsia="es-BO"/>
        </w:rPr>
        <w:t>It is recommended to the Bolivian State:</w:t>
      </w:r>
    </w:p>
    <w:p w14:paraId="1608E6BC" w14:textId="59038BF6" w:rsidR="004A2847" w:rsidRPr="004A2847" w:rsidRDefault="004A2847" w:rsidP="004A2847">
      <w:pPr>
        <w:pStyle w:val="Prrafodelista"/>
        <w:numPr>
          <w:ilvl w:val="0"/>
          <w:numId w:val="2"/>
        </w:numPr>
        <w:jc w:val="both"/>
        <w:rPr>
          <w:rFonts w:cstheme="minorHAnsi"/>
          <w:i/>
          <w:iCs/>
          <w:color w:val="000000"/>
          <w:sz w:val="23"/>
          <w:szCs w:val="23"/>
          <w:shd w:val="clear" w:color="auto" w:fill="FFFFFF"/>
        </w:rPr>
      </w:pPr>
      <w:r w:rsidRPr="004A2847">
        <w:rPr>
          <w:rFonts w:cstheme="minorHAnsi"/>
          <w:i/>
          <w:iCs/>
          <w:color w:val="000000"/>
          <w:sz w:val="23"/>
          <w:szCs w:val="23"/>
          <w:shd w:val="clear" w:color="auto" w:fill="FFFFFF"/>
          <w:lang w:val="en"/>
        </w:rPr>
        <w:t xml:space="preserve">Update and/or modulate SCP 0076/2017 and Constitutional </w:t>
      </w:r>
      <w:r>
        <w:rPr>
          <w:rFonts w:cstheme="minorHAnsi"/>
          <w:i/>
          <w:iCs/>
          <w:color w:val="000000"/>
          <w:sz w:val="23"/>
          <w:szCs w:val="23"/>
          <w:shd w:val="clear" w:color="auto" w:fill="FFFFFF"/>
          <w:lang w:val="en"/>
        </w:rPr>
        <w:t>Auto</w:t>
      </w:r>
      <w:r w:rsidRPr="004A2847">
        <w:rPr>
          <w:rFonts w:cstheme="minorHAnsi"/>
          <w:i/>
          <w:iCs/>
          <w:color w:val="000000"/>
          <w:sz w:val="23"/>
          <w:szCs w:val="23"/>
          <w:shd w:val="clear" w:color="auto" w:fill="FFFFFF"/>
          <w:lang w:val="en"/>
        </w:rPr>
        <w:t xml:space="preserve"> 0028/2017 based on international human rights agreements and treaties as they </w:t>
      </w:r>
      <w:r>
        <w:rPr>
          <w:rFonts w:cstheme="minorHAnsi"/>
          <w:i/>
          <w:iCs/>
          <w:color w:val="000000"/>
          <w:sz w:val="23"/>
          <w:szCs w:val="23"/>
          <w:shd w:val="clear" w:color="auto" w:fill="FFFFFF"/>
          <w:lang w:val="en"/>
        </w:rPr>
        <w:t>violate</w:t>
      </w:r>
      <w:r w:rsidRPr="004A2847">
        <w:rPr>
          <w:rFonts w:cstheme="minorHAnsi"/>
          <w:i/>
          <w:iCs/>
          <w:color w:val="000000"/>
          <w:sz w:val="23"/>
          <w:szCs w:val="23"/>
          <w:shd w:val="clear" w:color="auto" w:fill="FFFFFF"/>
          <w:lang w:val="en"/>
        </w:rPr>
        <w:t xml:space="preserve"> them, or </w:t>
      </w:r>
      <w:r>
        <w:rPr>
          <w:rFonts w:cstheme="minorHAnsi"/>
          <w:i/>
          <w:iCs/>
          <w:color w:val="000000"/>
          <w:sz w:val="23"/>
          <w:szCs w:val="23"/>
          <w:shd w:val="clear" w:color="auto" w:fill="FFFFFF"/>
          <w:lang w:val="en"/>
        </w:rPr>
        <w:t>alternatively</w:t>
      </w:r>
      <w:r w:rsidRPr="004A2847">
        <w:rPr>
          <w:rFonts w:cstheme="minorHAnsi"/>
          <w:i/>
          <w:iCs/>
          <w:color w:val="000000"/>
          <w:sz w:val="23"/>
          <w:szCs w:val="23"/>
          <w:shd w:val="clear" w:color="auto" w:fill="FFFFFF"/>
          <w:lang w:val="en"/>
        </w:rPr>
        <w:t xml:space="preserve">, promulgate as soon as possible, regulations that guarantee the right to family (marriage, </w:t>
      </w:r>
      <w:r>
        <w:rPr>
          <w:rFonts w:cstheme="minorHAnsi"/>
          <w:i/>
          <w:iCs/>
          <w:color w:val="000000"/>
          <w:sz w:val="23"/>
          <w:szCs w:val="23"/>
          <w:shd w:val="clear" w:color="auto" w:fill="FFFFFF"/>
          <w:lang w:val="en"/>
        </w:rPr>
        <w:t>civil unions</w:t>
      </w:r>
      <w:r w:rsidRPr="004A2847">
        <w:rPr>
          <w:rFonts w:cstheme="minorHAnsi"/>
          <w:i/>
          <w:iCs/>
          <w:color w:val="000000"/>
          <w:sz w:val="23"/>
          <w:szCs w:val="23"/>
          <w:shd w:val="clear" w:color="auto" w:fill="FFFFFF"/>
          <w:lang w:val="en"/>
        </w:rPr>
        <w:t>, adoption and registration of children by all LGBTI people).</w:t>
      </w:r>
    </w:p>
    <w:p w14:paraId="4D5C2D3F" w14:textId="26943A5D" w:rsidR="004A2847" w:rsidRPr="004A2847" w:rsidRDefault="004A2847" w:rsidP="004A2847">
      <w:pPr>
        <w:pStyle w:val="Prrafodelista"/>
        <w:numPr>
          <w:ilvl w:val="0"/>
          <w:numId w:val="2"/>
        </w:numPr>
        <w:jc w:val="both"/>
        <w:rPr>
          <w:rFonts w:cstheme="minorHAnsi"/>
          <w:i/>
          <w:iCs/>
          <w:color w:val="000000"/>
          <w:sz w:val="23"/>
          <w:szCs w:val="23"/>
          <w:shd w:val="clear" w:color="auto" w:fill="FFFFFF"/>
        </w:rPr>
      </w:pPr>
      <w:r w:rsidRPr="004A2847">
        <w:rPr>
          <w:rFonts w:cstheme="minorHAnsi"/>
          <w:i/>
          <w:iCs/>
          <w:color w:val="000000"/>
          <w:sz w:val="23"/>
          <w:szCs w:val="23"/>
          <w:shd w:val="clear" w:color="auto" w:fill="FFFFFF"/>
          <w:lang w:val="en"/>
        </w:rPr>
        <w:t>Repeal Art. 168, paragraph I, subsection b) of Law No. 603 Code of Families and Family Process, which declares that marriage is null when it has not been performed between a man and a woman</w:t>
      </w:r>
      <w:r>
        <w:rPr>
          <w:rFonts w:cstheme="minorHAnsi"/>
          <w:i/>
          <w:iCs/>
          <w:color w:val="000000"/>
          <w:sz w:val="23"/>
          <w:szCs w:val="23"/>
          <w:shd w:val="clear" w:color="auto" w:fill="FFFFFF"/>
          <w:lang w:val="en"/>
        </w:rPr>
        <w:t xml:space="preserve"> due to the fact that it d</w:t>
      </w:r>
      <w:r w:rsidRPr="004A2847">
        <w:rPr>
          <w:rFonts w:cstheme="minorHAnsi"/>
          <w:i/>
          <w:iCs/>
          <w:color w:val="000000"/>
          <w:sz w:val="23"/>
          <w:szCs w:val="23"/>
          <w:shd w:val="clear" w:color="auto" w:fill="FFFFFF"/>
          <w:lang w:val="en"/>
        </w:rPr>
        <w:t>iscriminates based on sexual orientation</w:t>
      </w:r>
      <w:r>
        <w:rPr>
          <w:rFonts w:cstheme="minorHAnsi"/>
          <w:i/>
          <w:iCs/>
          <w:color w:val="000000"/>
          <w:sz w:val="23"/>
          <w:szCs w:val="23"/>
          <w:shd w:val="clear" w:color="auto" w:fill="FFFFFF"/>
          <w:lang w:val="en"/>
        </w:rPr>
        <w:t xml:space="preserve"> and violates the Constitution and international human rights instruments.</w:t>
      </w:r>
    </w:p>
    <w:p w14:paraId="6948A96A" w14:textId="23E6CF9A" w:rsidR="004A2847" w:rsidRPr="004A2847" w:rsidRDefault="004A2847" w:rsidP="004A2847">
      <w:pPr>
        <w:pStyle w:val="Prrafodelista"/>
        <w:numPr>
          <w:ilvl w:val="0"/>
          <w:numId w:val="2"/>
        </w:numPr>
        <w:jc w:val="both"/>
        <w:rPr>
          <w:rFonts w:cstheme="minorHAnsi"/>
          <w:i/>
          <w:iCs/>
          <w:color w:val="000000"/>
          <w:sz w:val="23"/>
          <w:szCs w:val="23"/>
          <w:shd w:val="clear" w:color="auto" w:fill="FFFFFF"/>
        </w:rPr>
      </w:pPr>
      <w:r w:rsidRPr="004A2847">
        <w:rPr>
          <w:rFonts w:cstheme="minorHAnsi"/>
          <w:i/>
          <w:iCs/>
          <w:color w:val="000000"/>
          <w:sz w:val="23"/>
          <w:szCs w:val="23"/>
          <w:shd w:val="clear" w:color="auto" w:fill="FFFFFF"/>
          <w:lang w:val="en"/>
        </w:rPr>
        <w:t xml:space="preserve">Urge the </w:t>
      </w:r>
      <w:proofErr w:type="spellStart"/>
      <w:r w:rsidRPr="004A2847">
        <w:rPr>
          <w:rFonts w:cstheme="minorHAnsi"/>
          <w:i/>
          <w:iCs/>
          <w:color w:val="000000"/>
          <w:sz w:val="23"/>
          <w:szCs w:val="23"/>
          <w:shd w:val="clear" w:color="auto" w:fill="FFFFFF"/>
          <w:lang w:val="en"/>
        </w:rPr>
        <w:t>Plurinational</w:t>
      </w:r>
      <w:proofErr w:type="spellEnd"/>
      <w:r w:rsidRPr="004A2847">
        <w:rPr>
          <w:rFonts w:cstheme="minorHAnsi"/>
          <w:i/>
          <w:iCs/>
          <w:color w:val="000000"/>
          <w:sz w:val="23"/>
          <w:szCs w:val="23"/>
          <w:shd w:val="clear" w:color="auto" w:fill="FFFFFF"/>
          <w:lang w:val="en"/>
        </w:rPr>
        <w:t xml:space="preserve"> Constitutional Court to act in accordance with the law and pronounce itself </w:t>
      </w:r>
      <w:r w:rsidRPr="00096C51">
        <w:rPr>
          <w:rFonts w:cstheme="minorHAnsi"/>
          <w:b/>
          <w:bCs/>
          <w:i/>
          <w:iCs/>
          <w:color w:val="000000"/>
          <w:sz w:val="23"/>
          <w:szCs w:val="23"/>
          <w:shd w:val="clear" w:color="auto" w:fill="FFFFFF"/>
          <w:lang w:val="en"/>
        </w:rPr>
        <w:t>confirming</w:t>
      </w:r>
      <w:r w:rsidRPr="004A2847">
        <w:rPr>
          <w:rFonts w:cstheme="minorHAnsi"/>
          <w:i/>
          <w:iCs/>
          <w:color w:val="000000"/>
          <w:sz w:val="23"/>
          <w:szCs w:val="23"/>
          <w:shd w:val="clear" w:color="auto" w:fill="FFFFFF"/>
          <w:lang w:val="en"/>
        </w:rPr>
        <w:t xml:space="preserve"> the guardianship with respect to Constitutional Resolutions No. 127/2020 of July 3, 2020 and Constitutional Resolution No. 152/2021 </w:t>
      </w:r>
      <w:r w:rsidRPr="004A2847">
        <w:rPr>
          <w:rFonts w:cstheme="minorHAnsi"/>
          <w:i/>
          <w:iCs/>
          <w:color w:val="000000"/>
          <w:sz w:val="23"/>
          <w:szCs w:val="23"/>
          <w:shd w:val="clear" w:color="auto" w:fill="FFFFFF"/>
          <w:lang w:val="en"/>
        </w:rPr>
        <w:lastRenderedPageBreak/>
        <w:t>of July 28, 2021, both of the Second Constitutional Chamber of the Departmental Court of Justice of La Paz.</w:t>
      </w:r>
    </w:p>
    <w:p w14:paraId="5804B135" w14:textId="77777777" w:rsidR="00B54FE4" w:rsidRPr="004A2847" w:rsidRDefault="00B54FE4" w:rsidP="00B54FE4">
      <w:pPr>
        <w:ind w:left="360"/>
        <w:jc w:val="both"/>
        <w:rPr>
          <w:b/>
          <w:bCs/>
          <w:lang w:val="en-US"/>
        </w:rPr>
      </w:pPr>
    </w:p>
    <w:p w14:paraId="470F1BB0" w14:textId="47B85FC3" w:rsidR="00B54FE4" w:rsidRPr="00096C51" w:rsidRDefault="00096C51" w:rsidP="00B54FE4">
      <w:pPr>
        <w:jc w:val="both"/>
        <w:rPr>
          <w:sz w:val="24"/>
          <w:szCs w:val="24"/>
          <w:lang w:val="en-US"/>
        </w:rPr>
      </w:pPr>
      <w:r w:rsidRPr="00096C51">
        <w:rPr>
          <w:b/>
          <w:bCs/>
          <w:sz w:val="24"/>
          <w:szCs w:val="24"/>
          <w:lang w:val="en"/>
        </w:rPr>
        <w:t>Right of the child to protection by his family, society and the State</w:t>
      </w:r>
      <w:r>
        <w:rPr>
          <w:b/>
          <w:bCs/>
          <w:sz w:val="24"/>
          <w:szCs w:val="24"/>
          <w:lang w:val="en"/>
        </w:rPr>
        <w:t xml:space="preserve"> - </w:t>
      </w:r>
      <w:r w:rsidR="00B54FE4" w:rsidRPr="00096C51">
        <w:rPr>
          <w:b/>
          <w:bCs/>
          <w:sz w:val="24"/>
          <w:szCs w:val="24"/>
          <w:lang w:val="en-US"/>
        </w:rPr>
        <w:t>Art</w:t>
      </w:r>
      <w:r>
        <w:rPr>
          <w:b/>
          <w:bCs/>
          <w:sz w:val="24"/>
          <w:szCs w:val="24"/>
          <w:lang w:val="en-US"/>
        </w:rPr>
        <w:t>icle</w:t>
      </w:r>
      <w:r w:rsidR="00B54FE4" w:rsidRPr="00096C51">
        <w:rPr>
          <w:b/>
          <w:bCs/>
          <w:sz w:val="24"/>
          <w:szCs w:val="24"/>
          <w:lang w:val="en-US"/>
        </w:rPr>
        <w:t xml:space="preserve"> 24</w:t>
      </w:r>
      <w:r>
        <w:rPr>
          <w:b/>
          <w:bCs/>
          <w:sz w:val="24"/>
          <w:szCs w:val="24"/>
          <w:lang w:val="en-US"/>
        </w:rPr>
        <w:t xml:space="preserve"> ICCPR</w:t>
      </w:r>
    </w:p>
    <w:p w14:paraId="3EDDD197" w14:textId="32F81206" w:rsidR="00096C51" w:rsidRPr="00096C51" w:rsidRDefault="00096C51" w:rsidP="00096C51">
      <w:pPr>
        <w:pStyle w:val="Prrafodelista"/>
        <w:numPr>
          <w:ilvl w:val="0"/>
          <w:numId w:val="2"/>
        </w:numPr>
        <w:jc w:val="both"/>
        <w:rPr>
          <w:sz w:val="22"/>
          <w:szCs w:val="22"/>
        </w:rPr>
      </w:pPr>
      <w:r w:rsidRPr="00096C51">
        <w:rPr>
          <w:sz w:val="22"/>
          <w:szCs w:val="22"/>
          <w:lang w:val="en"/>
        </w:rPr>
        <w:t>As has been mentioned in the previous paragraphs, the children of LGBTI people are unprotected by the State, without being able to be registered correctly, which leads to other effects on their rights to health, education, social assistance, among others.</w:t>
      </w:r>
    </w:p>
    <w:p w14:paraId="54E90A6C" w14:textId="1E37C370" w:rsidR="00096C51" w:rsidRPr="00096C51" w:rsidRDefault="00096C51" w:rsidP="00096C51">
      <w:pPr>
        <w:pStyle w:val="Prrafodelista"/>
        <w:numPr>
          <w:ilvl w:val="0"/>
          <w:numId w:val="2"/>
        </w:numPr>
        <w:jc w:val="both"/>
        <w:rPr>
          <w:sz w:val="22"/>
          <w:szCs w:val="22"/>
        </w:rPr>
      </w:pPr>
      <w:r w:rsidRPr="00096C51">
        <w:rPr>
          <w:sz w:val="22"/>
          <w:szCs w:val="22"/>
          <w:lang w:val="en"/>
        </w:rPr>
        <w:t>Not having procedures in the SERECÍ for the registration of children of LGBTI persons, either by affiliation, by recognition or by application of assisted reproduction methods, denies these children the possibility of having a name, of having a nationality, of hav</w:t>
      </w:r>
      <w:r>
        <w:rPr>
          <w:sz w:val="22"/>
          <w:szCs w:val="22"/>
          <w:lang w:val="en"/>
        </w:rPr>
        <w:t>ing</w:t>
      </w:r>
      <w:r w:rsidRPr="00096C51">
        <w:rPr>
          <w:sz w:val="22"/>
          <w:szCs w:val="22"/>
          <w:lang w:val="en"/>
        </w:rPr>
        <w:t xml:space="preserve"> a family and exercise their legal personality, leaving them</w:t>
      </w:r>
      <w:r>
        <w:rPr>
          <w:sz w:val="22"/>
          <w:szCs w:val="22"/>
          <w:lang w:val="en"/>
        </w:rPr>
        <w:t xml:space="preserve"> completely</w:t>
      </w:r>
      <w:r w:rsidRPr="00096C51">
        <w:rPr>
          <w:sz w:val="22"/>
          <w:szCs w:val="22"/>
          <w:lang w:val="en"/>
        </w:rPr>
        <w:t xml:space="preserve"> unprotected.</w:t>
      </w:r>
    </w:p>
    <w:p w14:paraId="4B2A5B26" w14:textId="77777777" w:rsidR="00B073E9" w:rsidRDefault="00B073E9" w:rsidP="00B073E9">
      <w:pPr>
        <w:ind w:left="360"/>
        <w:jc w:val="both"/>
        <w:rPr>
          <w:rFonts w:cstheme="minorHAnsi"/>
          <w:b/>
          <w:bCs/>
          <w:sz w:val="23"/>
          <w:szCs w:val="23"/>
        </w:rPr>
      </w:pPr>
    </w:p>
    <w:p w14:paraId="4F9A47C6" w14:textId="5FFB6A50" w:rsidR="00096C51" w:rsidRPr="00B073E9" w:rsidRDefault="00096C51" w:rsidP="00B073E9">
      <w:pPr>
        <w:ind w:left="360"/>
        <w:jc w:val="both"/>
        <w:rPr>
          <w:rFonts w:cstheme="minorHAnsi"/>
          <w:b/>
          <w:bCs/>
          <w:sz w:val="23"/>
          <w:szCs w:val="23"/>
          <w:lang w:val="en-US"/>
        </w:rPr>
      </w:pPr>
      <w:r w:rsidRPr="00B073E9">
        <w:rPr>
          <w:rFonts w:cstheme="minorHAnsi"/>
          <w:b/>
          <w:bCs/>
          <w:sz w:val="23"/>
          <w:szCs w:val="23"/>
          <w:lang w:val="en-US"/>
        </w:rPr>
        <w:t xml:space="preserve">Recommendations. </w:t>
      </w:r>
    </w:p>
    <w:p w14:paraId="28F13A24" w14:textId="302DB62D" w:rsidR="00096C51" w:rsidRPr="00B073E9" w:rsidRDefault="00096C51" w:rsidP="00B073E9">
      <w:pPr>
        <w:ind w:firstLine="360"/>
        <w:jc w:val="both"/>
        <w:rPr>
          <w:rFonts w:cstheme="minorHAnsi"/>
          <w:sz w:val="23"/>
          <w:szCs w:val="23"/>
          <w:lang w:val="en-US"/>
        </w:rPr>
      </w:pPr>
      <w:r w:rsidRPr="00B073E9">
        <w:rPr>
          <w:rFonts w:cstheme="minorHAnsi"/>
          <w:sz w:val="23"/>
          <w:szCs w:val="23"/>
          <w:lang w:val="en-US"/>
        </w:rPr>
        <w:t>It is recommended to the Bolivian State:</w:t>
      </w:r>
    </w:p>
    <w:p w14:paraId="64B2B37D" w14:textId="77777777" w:rsidR="00096C51" w:rsidRPr="00096C51" w:rsidRDefault="00096C51" w:rsidP="00096C51">
      <w:pPr>
        <w:pStyle w:val="Prrafodelista"/>
        <w:jc w:val="both"/>
        <w:rPr>
          <w:rFonts w:cstheme="minorHAnsi"/>
          <w:i/>
          <w:iCs/>
          <w:color w:val="000000"/>
          <w:sz w:val="23"/>
          <w:szCs w:val="23"/>
          <w:shd w:val="clear" w:color="auto" w:fill="FFFFFF"/>
        </w:rPr>
      </w:pPr>
    </w:p>
    <w:p w14:paraId="1C033418" w14:textId="68D79782" w:rsidR="00096C51" w:rsidRPr="00096C51" w:rsidRDefault="00096C51" w:rsidP="00096C51">
      <w:pPr>
        <w:pStyle w:val="Prrafodelista"/>
        <w:numPr>
          <w:ilvl w:val="0"/>
          <w:numId w:val="2"/>
        </w:numPr>
        <w:jc w:val="both"/>
        <w:rPr>
          <w:rFonts w:cstheme="minorHAnsi"/>
          <w:i/>
          <w:iCs/>
          <w:color w:val="000000"/>
          <w:sz w:val="23"/>
          <w:szCs w:val="23"/>
          <w:shd w:val="clear" w:color="auto" w:fill="FFFFFF"/>
        </w:rPr>
      </w:pPr>
      <w:r w:rsidRPr="00096C51">
        <w:rPr>
          <w:rFonts w:cstheme="minorHAnsi"/>
          <w:i/>
          <w:iCs/>
          <w:color w:val="000000"/>
          <w:sz w:val="23"/>
          <w:szCs w:val="23"/>
          <w:shd w:val="clear" w:color="auto" w:fill="FFFFFF"/>
          <w:lang w:val="en"/>
        </w:rPr>
        <w:t xml:space="preserve">The Civic Registry Service (SERECÍ), dependent on the </w:t>
      </w:r>
      <w:proofErr w:type="spellStart"/>
      <w:r w:rsidRPr="00096C51">
        <w:rPr>
          <w:rFonts w:cstheme="minorHAnsi"/>
          <w:i/>
          <w:iCs/>
          <w:color w:val="000000"/>
          <w:sz w:val="23"/>
          <w:szCs w:val="23"/>
          <w:shd w:val="clear" w:color="auto" w:fill="FFFFFF"/>
          <w:lang w:val="en"/>
        </w:rPr>
        <w:t>Plurinational</w:t>
      </w:r>
      <w:proofErr w:type="spellEnd"/>
      <w:r w:rsidRPr="00096C51">
        <w:rPr>
          <w:rFonts w:cstheme="minorHAnsi"/>
          <w:i/>
          <w:iCs/>
          <w:color w:val="000000"/>
          <w:sz w:val="23"/>
          <w:szCs w:val="23"/>
          <w:shd w:val="clear" w:color="auto" w:fill="FFFFFF"/>
          <w:lang w:val="en"/>
        </w:rPr>
        <w:t xml:space="preserve"> Electoral Body (OEP), must prepare and put into practice instructions and/or regulations that guarantee the exercise of the right to a family, the right to a name and the right to a nationality of children of LGBTI people, modifying the birth certificate, allowing the inclusion of same-sex couples and recognizing the affiliation or paternity of trans men who give birth.</w:t>
      </w:r>
    </w:p>
    <w:p w14:paraId="4D8CFBAF" w14:textId="77777777" w:rsidR="00B54FE4" w:rsidRPr="00096C51" w:rsidRDefault="00B54FE4" w:rsidP="00B54FE4">
      <w:pPr>
        <w:pStyle w:val="Prrafodelista"/>
        <w:jc w:val="both"/>
        <w:rPr>
          <w:rFonts w:cstheme="minorHAnsi"/>
          <w:i/>
          <w:iCs/>
          <w:color w:val="000000"/>
          <w:sz w:val="23"/>
          <w:szCs w:val="23"/>
          <w:shd w:val="clear" w:color="auto" w:fill="FFFFFF"/>
        </w:rPr>
      </w:pPr>
      <w:r w:rsidRPr="00096C51">
        <w:rPr>
          <w:rFonts w:cstheme="minorHAnsi"/>
          <w:i/>
          <w:iCs/>
          <w:color w:val="000000"/>
          <w:sz w:val="23"/>
          <w:szCs w:val="23"/>
          <w:shd w:val="clear" w:color="auto" w:fill="FFFFFF"/>
        </w:rPr>
        <w:t xml:space="preserve"> </w:t>
      </w:r>
    </w:p>
    <w:p w14:paraId="34A041D1" w14:textId="77777777" w:rsidR="00B54FE4" w:rsidRPr="00096C51" w:rsidRDefault="00B54FE4" w:rsidP="00B54FE4">
      <w:pPr>
        <w:jc w:val="both"/>
        <w:rPr>
          <w:b/>
          <w:bCs/>
          <w:lang w:val="en-US"/>
        </w:rPr>
      </w:pPr>
    </w:p>
    <w:p w14:paraId="0309AF38" w14:textId="475D920F" w:rsidR="00B54FE4" w:rsidRPr="00096C51" w:rsidRDefault="00096C51" w:rsidP="00B54FE4">
      <w:pPr>
        <w:jc w:val="both"/>
        <w:rPr>
          <w:b/>
          <w:bCs/>
          <w:sz w:val="24"/>
          <w:szCs w:val="24"/>
          <w:lang w:val="en-US"/>
        </w:rPr>
      </w:pPr>
      <w:r w:rsidRPr="00096C51">
        <w:rPr>
          <w:b/>
          <w:bCs/>
          <w:sz w:val="24"/>
          <w:szCs w:val="24"/>
          <w:lang w:val="en"/>
        </w:rPr>
        <w:t>Right to Political Participation</w:t>
      </w:r>
      <w:r>
        <w:rPr>
          <w:b/>
          <w:bCs/>
          <w:sz w:val="24"/>
          <w:szCs w:val="24"/>
          <w:lang w:val="en"/>
        </w:rPr>
        <w:t xml:space="preserve"> - </w:t>
      </w:r>
      <w:r w:rsidR="00B54FE4" w:rsidRPr="00096C51">
        <w:rPr>
          <w:b/>
          <w:bCs/>
          <w:sz w:val="24"/>
          <w:szCs w:val="24"/>
          <w:lang w:val="en-US"/>
        </w:rPr>
        <w:t>Art</w:t>
      </w:r>
      <w:r w:rsidRPr="00096C51">
        <w:rPr>
          <w:b/>
          <w:bCs/>
          <w:sz w:val="24"/>
          <w:szCs w:val="24"/>
          <w:lang w:val="en-US"/>
        </w:rPr>
        <w:t>icle</w:t>
      </w:r>
      <w:r w:rsidR="00B54FE4" w:rsidRPr="00096C51">
        <w:rPr>
          <w:b/>
          <w:bCs/>
          <w:sz w:val="24"/>
          <w:szCs w:val="24"/>
          <w:lang w:val="en-US"/>
        </w:rPr>
        <w:t xml:space="preserve"> 25 </w:t>
      </w:r>
      <w:r>
        <w:rPr>
          <w:b/>
          <w:bCs/>
          <w:sz w:val="24"/>
          <w:szCs w:val="24"/>
          <w:lang w:val="en-US"/>
        </w:rPr>
        <w:t>ICCPR</w:t>
      </w:r>
    </w:p>
    <w:p w14:paraId="36952BB6" w14:textId="28A73552" w:rsidR="008E356B" w:rsidRPr="008E356B" w:rsidRDefault="008E356B" w:rsidP="008E356B">
      <w:pPr>
        <w:pStyle w:val="Prrafodelista"/>
        <w:numPr>
          <w:ilvl w:val="0"/>
          <w:numId w:val="2"/>
        </w:numPr>
        <w:jc w:val="both"/>
        <w:rPr>
          <w:sz w:val="22"/>
          <w:szCs w:val="22"/>
        </w:rPr>
      </w:pPr>
      <w:r w:rsidRPr="008E356B">
        <w:rPr>
          <w:sz w:val="22"/>
          <w:szCs w:val="22"/>
          <w:lang w:val="en"/>
        </w:rPr>
        <w:t xml:space="preserve">All persons, without undue restrictions, have the right to participate in the conduct of public affairs, to be elected and to have equal access to public functions. However, SCP 0076/2017 and </w:t>
      </w:r>
      <w:r>
        <w:rPr>
          <w:sz w:val="22"/>
          <w:szCs w:val="22"/>
          <w:lang w:val="en"/>
        </w:rPr>
        <w:t>Auto</w:t>
      </w:r>
      <w:r w:rsidRPr="008E356B">
        <w:rPr>
          <w:sz w:val="22"/>
          <w:szCs w:val="22"/>
          <w:lang w:val="en"/>
        </w:rPr>
        <w:t xml:space="preserve"> 0028/2017 have restricted the right to political participation of trans people who have changed their name, </w:t>
      </w:r>
      <w:r>
        <w:rPr>
          <w:sz w:val="22"/>
          <w:szCs w:val="22"/>
          <w:lang w:val="en"/>
        </w:rPr>
        <w:t xml:space="preserve">sex </w:t>
      </w:r>
      <w:r w:rsidRPr="008E356B">
        <w:rPr>
          <w:sz w:val="22"/>
          <w:szCs w:val="22"/>
          <w:lang w:val="en"/>
        </w:rPr>
        <w:t>and image.</w:t>
      </w:r>
    </w:p>
    <w:p w14:paraId="2C2CD60D" w14:textId="4644CFF2" w:rsidR="00B54FE4" w:rsidRPr="008E356B" w:rsidRDefault="008E356B" w:rsidP="007348FE">
      <w:pPr>
        <w:pStyle w:val="Prrafodelista"/>
        <w:numPr>
          <w:ilvl w:val="0"/>
          <w:numId w:val="2"/>
        </w:numPr>
        <w:jc w:val="both"/>
        <w:rPr>
          <w:b/>
          <w:bCs/>
          <w:sz w:val="22"/>
          <w:szCs w:val="22"/>
        </w:rPr>
      </w:pPr>
      <w:r w:rsidRPr="008E356B">
        <w:rPr>
          <w:sz w:val="22"/>
          <w:szCs w:val="22"/>
          <w:lang w:val="en"/>
        </w:rPr>
        <w:t xml:space="preserve">The argument used by the </w:t>
      </w:r>
      <w:proofErr w:type="spellStart"/>
      <w:r w:rsidRPr="008E356B">
        <w:rPr>
          <w:sz w:val="22"/>
          <w:szCs w:val="22"/>
          <w:lang w:val="en"/>
        </w:rPr>
        <w:t>Plurinational</w:t>
      </w:r>
      <w:proofErr w:type="spellEnd"/>
      <w:r w:rsidRPr="008E356B">
        <w:rPr>
          <w:sz w:val="22"/>
          <w:szCs w:val="22"/>
          <w:lang w:val="en"/>
        </w:rPr>
        <w:t xml:space="preserve"> Constitutional Court is that trans women, by participating in the country's political </w:t>
      </w:r>
      <w:r>
        <w:rPr>
          <w:sz w:val="22"/>
          <w:szCs w:val="22"/>
          <w:lang w:val="en"/>
        </w:rPr>
        <w:t>affairs</w:t>
      </w:r>
      <w:r w:rsidRPr="008E356B">
        <w:rPr>
          <w:sz w:val="22"/>
          <w:szCs w:val="22"/>
          <w:lang w:val="en"/>
        </w:rPr>
        <w:t>, violate the political rights of another vulnerable group such as women, since it affects the "gender quota regime"</w:t>
      </w:r>
      <w:r w:rsidR="00B54FE4" w:rsidRPr="00CB6FA4">
        <w:rPr>
          <w:rStyle w:val="Refdenotaalpie"/>
          <w:sz w:val="22"/>
          <w:szCs w:val="22"/>
        </w:rPr>
        <w:footnoteReference w:id="20"/>
      </w:r>
      <w:r w:rsidR="00B54FE4" w:rsidRPr="008E356B">
        <w:rPr>
          <w:sz w:val="22"/>
          <w:szCs w:val="22"/>
        </w:rPr>
        <w:t>.</w:t>
      </w:r>
    </w:p>
    <w:p w14:paraId="6066CCE9" w14:textId="7B7FF198" w:rsidR="008E356B" w:rsidRPr="008E356B" w:rsidRDefault="008E356B" w:rsidP="008E356B">
      <w:pPr>
        <w:pStyle w:val="Prrafodelista"/>
        <w:numPr>
          <w:ilvl w:val="0"/>
          <w:numId w:val="2"/>
        </w:numPr>
        <w:jc w:val="both"/>
        <w:rPr>
          <w:sz w:val="22"/>
          <w:szCs w:val="22"/>
        </w:rPr>
      </w:pPr>
      <w:r w:rsidRPr="008E356B">
        <w:rPr>
          <w:sz w:val="22"/>
          <w:szCs w:val="22"/>
          <w:lang w:val="en"/>
        </w:rPr>
        <w:t>What was expressed by the Constitutional Court shows that trans women are not considered</w:t>
      </w:r>
      <w:r>
        <w:rPr>
          <w:sz w:val="22"/>
          <w:szCs w:val="22"/>
          <w:lang w:val="en"/>
        </w:rPr>
        <w:t xml:space="preserve"> real</w:t>
      </w:r>
      <w:r w:rsidRPr="008E356B">
        <w:rPr>
          <w:sz w:val="22"/>
          <w:szCs w:val="22"/>
          <w:lang w:val="en"/>
        </w:rPr>
        <w:t xml:space="preserve"> women, despite the fact that their gender</w:t>
      </w:r>
      <w:r>
        <w:rPr>
          <w:sz w:val="22"/>
          <w:szCs w:val="22"/>
          <w:lang w:val="en"/>
        </w:rPr>
        <w:t xml:space="preserve"> or sex</w:t>
      </w:r>
      <w:r w:rsidRPr="008E356B">
        <w:rPr>
          <w:sz w:val="22"/>
          <w:szCs w:val="22"/>
          <w:lang w:val="en"/>
        </w:rPr>
        <w:t xml:space="preserve"> is legally female, and it refuses to allow them to be considered within the female quotas that the Electoral Law defines </w:t>
      </w:r>
      <w:r>
        <w:rPr>
          <w:sz w:val="22"/>
          <w:szCs w:val="22"/>
          <w:lang w:val="en"/>
        </w:rPr>
        <w:t xml:space="preserve">as </w:t>
      </w:r>
      <w:r w:rsidRPr="008E356B">
        <w:rPr>
          <w:sz w:val="22"/>
          <w:szCs w:val="22"/>
          <w:lang w:val="en"/>
        </w:rPr>
        <w:t xml:space="preserve">50% </w:t>
      </w:r>
      <w:r>
        <w:rPr>
          <w:sz w:val="22"/>
          <w:szCs w:val="22"/>
          <w:lang w:val="en"/>
        </w:rPr>
        <w:t xml:space="preserve">of </w:t>
      </w:r>
      <w:r w:rsidRPr="008E356B">
        <w:rPr>
          <w:sz w:val="22"/>
          <w:szCs w:val="22"/>
          <w:lang w:val="en"/>
        </w:rPr>
        <w:t>participation for women.</w:t>
      </w:r>
    </w:p>
    <w:p w14:paraId="5F81252D" w14:textId="77777777" w:rsidR="008E356B" w:rsidRPr="008E356B" w:rsidRDefault="008E356B" w:rsidP="00B54FE4">
      <w:pPr>
        <w:pStyle w:val="Prrafodelista"/>
        <w:numPr>
          <w:ilvl w:val="0"/>
          <w:numId w:val="2"/>
        </w:numPr>
        <w:jc w:val="both"/>
        <w:rPr>
          <w:b/>
          <w:bCs/>
          <w:sz w:val="22"/>
          <w:szCs w:val="22"/>
          <w:lang w:val="es-BO"/>
        </w:rPr>
      </w:pPr>
      <w:r w:rsidRPr="008E356B">
        <w:rPr>
          <w:sz w:val="22"/>
          <w:szCs w:val="22"/>
        </w:rPr>
        <w:t>Nonetheless, nothing is mentioned at all about the participation of trans men in elective processes</w:t>
      </w:r>
      <w:r>
        <w:rPr>
          <w:sz w:val="22"/>
          <w:szCs w:val="22"/>
        </w:rPr>
        <w:t xml:space="preserve">. </w:t>
      </w:r>
      <w:r w:rsidRPr="008E356B">
        <w:rPr>
          <w:sz w:val="22"/>
          <w:szCs w:val="22"/>
        </w:rPr>
        <w:t xml:space="preserve">It is not certain whether the restriction of political rights only applies to trans </w:t>
      </w:r>
      <w:r w:rsidRPr="008E356B">
        <w:rPr>
          <w:sz w:val="22"/>
          <w:szCs w:val="22"/>
        </w:rPr>
        <w:lastRenderedPageBreak/>
        <w:t xml:space="preserve">women for "usurping" positions from women (cisgender), or also for trans men, who should be considered within the male quotas. </w:t>
      </w:r>
    </w:p>
    <w:p w14:paraId="3B13B39D" w14:textId="329A1C2E" w:rsidR="008E356B" w:rsidRPr="00ED0412" w:rsidRDefault="008E356B" w:rsidP="00046174">
      <w:pPr>
        <w:pStyle w:val="Prrafodelista"/>
        <w:numPr>
          <w:ilvl w:val="0"/>
          <w:numId w:val="2"/>
        </w:numPr>
        <w:jc w:val="both"/>
        <w:rPr>
          <w:sz w:val="22"/>
          <w:szCs w:val="22"/>
        </w:rPr>
      </w:pPr>
      <w:r w:rsidRPr="008E356B">
        <w:rPr>
          <w:sz w:val="22"/>
          <w:szCs w:val="22"/>
          <w:lang w:val="en"/>
        </w:rPr>
        <w:t>It is necessary to state</w:t>
      </w:r>
      <w:r w:rsidR="00ED0412" w:rsidRPr="00ED0412">
        <w:rPr>
          <w:sz w:val="22"/>
          <w:szCs w:val="22"/>
          <w:lang w:val="en"/>
        </w:rPr>
        <w:t xml:space="preserve"> that</w:t>
      </w:r>
      <w:r w:rsidRPr="008E356B">
        <w:rPr>
          <w:sz w:val="22"/>
          <w:szCs w:val="22"/>
          <w:lang w:val="en"/>
        </w:rPr>
        <w:t xml:space="preserve"> in the event that </w:t>
      </w:r>
      <w:r w:rsidR="00ED0412" w:rsidRPr="00ED0412">
        <w:rPr>
          <w:sz w:val="22"/>
          <w:szCs w:val="22"/>
          <w:lang w:val="en"/>
        </w:rPr>
        <w:t>trans men would like</w:t>
      </w:r>
      <w:r w:rsidRPr="00ED0412">
        <w:rPr>
          <w:sz w:val="22"/>
          <w:szCs w:val="22"/>
          <w:lang w:val="en"/>
        </w:rPr>
        <w:t xml:space="preserve"> to </w:t>
      </w:r>
      <w:r w:rsidR="00ED0412" w:rsidRPr="00ED0412">
        <w:rPr>
          <w:sz w:val="22"/>
          <w:szCs w:val="22"/>
          <w:lang w:val="en"/>
        </w:rPr>
        <w:t>become a</w:t>
      </w:r>
      <w:r w:rsidRPr="00ED0412">
        <w:rPr>
          <w:sz w:val="22"/>
          <w:szCs w:val="22"/>
          <w:lang w:val="en"/>
        </w:rPr>
        <w:t xml:space="preserve"> public </w:t>
      </w:r>
      <w:r w:rsidR="00ED0412" w:rsidRPr="00ED0412">
        <w:rPr>
          <w:sz w:val="22"/>
          <w:szCs w:val="22"/>
          <w:lang w:val="en"/>
        </w:rPr>
        <w:t>servants</w:t>
      </w:r>
      <w:r w:rsidRPr="00ED0412">
        <w:rPr>
          <w:sz w:val="22"/>
          <w:szCs w:val="22"/>
          <w:lang w:val="en"/>
        </w:rPr>
        <w:t xml:space="preserve"> or run as candidates for any electoral process, they must have a military service card</w:t>
      </w:r>
      <w:r w:rsidR="00ED0412">
        <w:rPr>
          <w:rStyle w:val="Refdenotaalpie"/>
          <w:sz w:val="22"/>
          <w:szCs w:val="22"/>
          <w:lang w:val="en"/>
        </w:rPr>
        <w:footnoteReference w:id="21"/>
      </w:r>
      <w:r w:rsidRPr="00ED0412">
        <w:rPr>
          <w:sz w:val="22"/>
          <w:szCs w:val="22"/>
          <w:lang w:val="en"/>
        </w:rPr>
        <w:t xml:space="preserve">, a requirement that is mandatory only for men according to the Constitution. However, since the enactment of Law No. 807 in 2016, and despite the fact that this </w:t>
      </w:r>
      <w:r w:rsidR="009B0F0A">
        <w:rPr>
          <w:sz w:val="22"/>
          <w:szCs w:val="22"/>
          <w:lang w:val="en"/>
        </w:rPr>
        <w:t xml:space="preserve">law </w:t>
      </w:r>
      <w:r w:rsidR="009B0F0A" w:rsidRPr="00ED0412">
        <w:rPr>
          <w:sz w:val="22"/>
          <w:szCs w:val="22"/>
          <w:lang w:val="en"/>
        </w:rPr>
        <w:t>requires</w:t>
      </w:r>
      <w:r w:rsidRPr="00ED0412">
        <w:rPr>
          <w:sz w:val="22"/>
          <w:szCs w:val="22"/>
          <w:lang w:val="en"/>
        </w:rPr>
        <w:t xml:space="preserve"> various public institutions, including the Ministry of Defense, to adapt their procedures, to date there is no procedure provided by this Ministry to obtain, modify and/or process this military service </w:t>
      </w:r>
      <w:r w:rsidR="00B073E9">
        <w:rPr>
          <w:sz w:val="22"/>
          <w:szCs w:val="22"/>
          <w:lang w:val="en"/>
        </w:rPr>
        <w:t>card</w:t>
      </w:r>
      <w:r w:rsidRPr="00ED0412">
        <w:rPr>
          <w:sz w:val="22"/>
          <w:szCs w:val="22"/>
          <w:lang w:val="en"/>
        </w:rPr>
        <w:t xml:space="preserve"> by trans men, for which their right to public office and political participation is being restricted in a discriminatory manner.</w:t>
      </w:r>
    </w:p>
    <w:p w14:paraId="1EC5561E" w14:textId="7D577654" w:rsidR="00B073E9" w:rsidRPr="00B073E9" w:rsidRDefault="00B073E9" w:rsidP="00B073E9">
      <w:pPr>
        <w:pStyle w:val="Prrafodelista"/>
        <w:numPr>
          <w:ilvl w:val="0"/>
          <w:numId w:val="2"/>
        </w:numPr>
        <w:jc w:val="both"/>
        <w:rPr>
          <w:sz w:val="22"/>
          <w:szCs w:val="22"/>
        </w:rPr>
      </w:pPr>
      <w:r w:rsidRPr="00B073E9">
        <w:rPr>
          <w:sz w:val="22"/>
          <w:szCs w:val="22"/>
          <w:lang w:val="en"/>
        </w:rPr>
        <w:t>Trans people in Bolivia are the only ones who are denied the fundamental right to political participation due to their gender identity, which constitutes an act of discrimination based on gender identity by the State itself.</w:t>
      </w:r>
    </w:p>
    <w:p w14:paraId="5BB310FC" w14:textId="77777777" w:rsidR="00B54FE4" w:rsidRPr="00B073E9" w:rsidRDefault="00B54FE4" w:rsidP="00B54FE4">
      <w:pPr>
        <w:jc w:val="both"/>
        <w:rPr>
          <w:rFonts w:cstheme="minorHAnsi"/>
          <w:b/>
          <w:bCs/>
          <w:lang w:val="en-US"/>
        </w:rPr>
      </w:pPr>
    </w:p>
    <w:p w14:paraId="7F9F8AE7" w14:textId="4D9A9A0E" w:rsidR="00B54FE4" w:rsidRPr="00980763" w:rsidRDefault="00B54FE4" w:rsidP="00B54FE4">
      <w:pPr>
        <w:ind w:firstLine="360"/>
        <w:jc w:val="both"/>
        <w:rPr>
          <w:rFonts w:cstheme="minorHAnsi"/>
          <w:b/>
          <w:bCs/>
          <w:sz w:val="23"/>
          <w:szCs w:val="23"/>
        </w:rPr>
      </w:pPr>
      <w:r w:rsidRPr="009B0F0A">
        <w:rPr>
          <w:rFonts w:cstheme="minorHAnsi"/>
          <w:b/>
          <w:bCs/>
          <w:sz w:val="23"/>
          <w:szCs w:val="23"/>
          <w:lang w:val="en-US"/>
        </w:rPr>
        <w:t>Recom</w:t>
      </w:r>
      <w:r w:rsidR="00B073E9" w:rsidRPr="009B0F0A">
        <w:rPr>
          <w:rFonts w:cstheme="minorHAnsi"/>
          <w:b/>
          <w:bCs/>
          <w:sz w:val="23"/>
          <w:szCs w:val="23"/>
          <w:lang w:val="en-US"/>
        </w:rPr>
        <w:t>mendations</w:t>
      </w:r>
      <w:r w:rsidR="00B073E9">
        <w:rPr>
          <w:rFonts w:cstheme="minorHAnsi"/>
          <w:b/>
          <w:bCs/>
          <w:sz w:val="23"/>
          <w:szCs w:val="23"/>
        </w:rPr>
        <w:t>.</w:t>
      </w:r>
    </w:p>
    <w:p w14:paraId="542F050C" w14:textId="77777777" w:rsidR="00B073E9" w:rsidRPr="00B073E9" w:rsidRDefault="00B073E9" w:rsidP="00B073E9">
      <w:pPr>
        <w:ind w:firstLine="360"/>
        <w:jc w:val="both"/>
        <w:rPr>
          <w:rFonts w:cstheme="minorHAnsi"/>
          <w:sz w:val="23"/>
          <w:szCs w:val="23"/>
        </w:rPr>
      </w:pPr>
      <w:r w:rsidRPr="00B073E9">
        <w:rPr>
          <w:rFonts w:cstheme="minorHAnsi"/>
          <w:sz w:val="23"/>
          <w:szCs w:val="23"/>
        </w:rPr>
        <w:t>It is recommended to the Bolivian State:</w:t>
      </w:r>
    </w:p>
    <w:p w14:paraId="24D97BF7" w14:textId="77777777" w:rsidR="00B073E9" w:rsidRPr="00B073E9" w:rsidRDefault="00B073E9" w:rsidP="00B073E9">
      <w:pPr>
        <w:pStyle w:val="Prrafodelista"/>
        <w:numPr>
          <w:ilvl w:val="0"/>
          <w:numId w:val="2"/>
        </w:numPr>
        <w:jc w:val="both"/>
        <w:rPr>
          <w:rFonts w:cstheme="minorHAnsi"/>
          <w:i/>
          <w:iCs/>
          <w:color w:val="000000"/>
          <w:sz w:val="23"/>
          <w:szCs w:val="23"/>
          <w:shd w:val="clear" w:color="auto" w:fill="FFFFFF"/>
        </w:rPr>
      </w:pPr>
      <w:r w:rsidRPr="00B073E9">
        <w:rPr>
          <w:rFonts w:cstheme="minorHAnsi"/>
          <w:i/>
          <w:iCs/>
          <w:color w:val="000000"/>
          <w:sz w:val="23"/>
          <w:szCs w:val="23"/>
          <w:shd w:val="clear" w:color="auto" w:fill="FFFFFF"/>
          <w:lang w:val="en"/>
        </w:rPr>
        <w:t>Include in the electoral regulations, modifications or clarifications that guarantee the political participation of trans men and women as eligible, without excluding trans women from female gender quotas.</w:t>
      </w:r>
    </w:p>
    <w:p w14:paraId="16FC29B9" w14:textId="754E1DDD" w:rsidR="00B073E9" w:rsidRPr="00B073E9" w:rsidRDefault="00B073E9" w:rsidP="00B073E9">
      <w:pPr>
        <w:pStyle w:val="Prrafodelista"/>
        <w:numPr>
          <w:ilvl w:val="0"/>
          <w:numId w:val="2"/>
        </w:numPr>
        <w:jc w:val="both"/>
        <w:rPr>
          <w:rFonts w:cstheme="minorHAnsi"/>
          <w:i/>
          <w:iCs/>
          <w:color w:val="000000"/>
          <w:sz w:val="23"/>
          <w:szCs w:val="23"/>
          <w:shd w:val="clear" w:color="auto" w:fill="FFFFFF"/>
        </w:rPr>
      </w:pPr>
      <w:r>
        <w:rPr>
          <w:rFonts w:cstheme="minorHAnsi"/>
          <w:i/>
          <w:iCs/>
          <w:color w:val="000000"/>
          <w:sz w:val="23"/>
          <w:szCs w:val="23"/>
          <w:shd w:val="clear" w:color="auto" w:fill="FFFFFF"/>
          <w:lang w:val="en"/>
        </w:rPr>
        <w:t>T</w:t>
      </w:r>
      <w:r w:rsidRPr="00B073E9">
        <w:rPr>
          <w:rFonts w:cstheme="minorHAnsi"/>
          <w:i/>
          <w:iCs/>
          <w:color w:val="000000"/>
          <w:sz w:val="23"/>
          <w:szCs w:val="23"/>
          <w:shd w:val="clear" w:color="auto" w:fill="FFFFFF"/>
          <w:lang w:val="en"/>
        </w:rPr>
        <w:t>hat the Ministry of Defense comply with Law No. 807 and establish a regulation so that both trans women and men can process or modify their military service records</w:t>
      </w:r>
      <w:r>
        <w:rPr>
          <w:rFonts w:cstheme="minorHAnsi"/>
          <w:i/>
          <w:iCs/>
          <w:color w:val="000000"/>
          <w:sz w:val="23"/>
          <w:szCs w:val="23"/>
          <w:shd w:val="clear" w:color="auto" w:fill="FFFFFF"/>
          <w:lang w:val="en"/>
        </w:rPr>
        <w:t xml:space="preserve"> and cards</w:t>
      </w:r>
      <w:r w:rsidRPr="00B073E9">
        <w:rPr>
          <w:rFonts w:cstheme="minorHAnsi"/>
          <w:i/>
          <w:iCs/>
          <w:color w:val="000000"/>
          <w:sz w:val="23"/>
          <w:szCs w:val="23"/>
          <w:shd w:val="clear" w:color="auto" w:fill="FFFFFF"/>
          <w:lang w:val="en"/>
        </w:rPr>
        <w:t>, thus guaranteeing political participation, especially of trans men.</w:t>
      </w:r>
    </w:p>
    <w:p w14:paraId="4FEAE8E8" w14:textId="77777777" w:rsidR="00B54FE4" w:rsidRPr="00B073E9" w:rsidRDefault="00B54FE4" w:rsidP="00B54FE4">
      <w:pPr>
        <w:jc w:val="both"/>
        <w:rPr>
          <w:b/>
          <w:bCs/>
          <w:lang w:val="en-US"/>
        </w:rPr>
      </w:pPr>
    </w:p>
    <w:p w14:paraId="01F5FDCD" w14:textId="01145605" w:rsidR="00B54FE4" w:rsidRPr="00B073E9" w:rsidRDefault="00B073E9" w:rsidP="00B54FE4">
      <w:pPr>
        <w:ind w:left="360"/>
        <w:jc w:val="both"/>
        <w:rPr>
          <w:b/>
          <w:bCs/>
          <w:sz w:val="24"/>
          <w:szCs w:val="24"/>
          <w:lang w:val="en-US"/>
        </w:rPr>
      </w:pPr>
      <w:r w:rsidRPr="00B073E9">
        <w:rPr>
          <w:b/>
          <w:bCs/>
          <w:sz w:val="24"/>
          <w:szCs w:val="24"/>
          <w:lang w:val="en"/>
        </w:rPr>
        <w:t>Right to equality before the law</w:t>
      </w:r>
      <w:r>
        <w:rPr>
          <w:b/>
          <w:bCs/>
          <w:sz w:val="24"/>
          <w:szCs w:val="24"/>
          <w:lang w:val="en"/>
        </w:rPr>
        <w:t xml:space="preserve"> - </w:t>
      </w:r>
      <w:r w:rsidR="00B54FE4" w:rsidRPr="00B073E9">
        <w:rPr>
          <w:b/>
          <w:bCs/>
          <w:sz w:val="24"/>
          <w:szCs w:val="24"/>
          <w:lang w:val="en-US"/>
        </w:rPr>
        <w:t>Art</w:t>
      </w:r>
      <w:r w:rsidRPr="00B073E9">
        <w:rPr>
          <w:b/>
          <w:bCs/>
          <w:sz w:val="24"/>
          <w:szCs w:val="24"/>
          <w:lang w:val="en-US"/>
        </w:rPr>
        <w:t>icle</w:t>
      </w:r>
      <w:r w:rsidR="00B54FE4" w:rsidRPr="00B073E9">
        <w:rPr>
          <w:b/>
          <w:bCs/>
          <w:sz w:val="24"/>
          <w:szCs w:val="24"/>
          <w:lang w:val="en-US"/>
        </w:rPr>
        <w:t xml:space="preserve"> 26 </w:t>
      </w:r>
      <w:r w:rsidRPr="00B073E9">
        <w:rPr>
          <w:b/>
          <w:bCs/>
          <w:sz w:val="24"/>
          <w:szCs w:val="24"/>
          <w:lang w:val="en-US"/>
        </w:rPr>
        <w:t>ICCPR</w:t>
      </w:r>
    </w:p>
    <w:p w14:paraId="068E74A8" w14:textId="53D7CAA3" w:rsidR="00B073E9" w:rsidRPr="00B073E9" w:rsidRDefault="00B073E9" w:rsidP="00B073E9">
      <w:pPr>
        <w:pStyle w:val="Prrafodelista"/>
        <w:numPr>
          <w:ilvl w:val="0"/>
          <w:numId w:val="2"/>
        </w:numPr>
        <w:jc w:val="both"/>
        <w:rPr>
          <w:sz w:val="22"/>
          <w:szCs w:val="22"/>
        </w:rPr>
      </w:pPr>
      <w:r w:rsidRPr="00B073E9">
        <w:rPr>
          <w:sz w:val="22"/>
          <w:szCs w:val="22"/>
          <w:lang w:val="en"/>
        </w:rPr>
        <w:t>The</w:t>
      </w:r>
      <w:r>
        <w:rPr>
          <w:sz w:val="22"/>
          <w:szCs w:val="22"/>
          <w:lang w:val="en"/>
        </w:rPr>
        <w:t xml:space="preserve"> </w:t>
      </w:r>
      <w:r w:rsidRPr="00B073E9">
        <w:rPr>
          <w:sz w:val="22"/>
          <w:szCs w:val="22"/>
          <w:lang w:val="en"/>
        </w:rPr>
        <w:t>Constitution in Article 14.II specifically prohibits and punishes discrimination based on sexual orientation and gender identity. In turn, Law No. 045 Against Racism and All Forms of Discrimination includes exactly the same prohibition of discrimination, making changes to the Penal Code to punish this crime.</w:t>
      </w:r>
    </w:p>
    <w:p w14:paraId="6E86F65A" w14:textId="3EBEF99F" w:rsidR="003813E7" w:rsidRPr="003813E7" w:rsidRDefault="003813E7" w:rsidP="000D591F">
      <w:pPr>
        <w:pStyle w:val="Prrafodelista"/>
        <w:numPr>
          <w:ilvl w:val="0"/>
          <w:numId w:val="2"/>
        </w:numPr>
        <w:jc w:val="both"/>
        <w:rPr>
          <w:sz w:val="22"/>
          <w:szCs w:val="22"/>
        </w:rPr>
      </w:pPr>
      <w:r w:rsidRPr="003813E7">
        <w:rPr>
          <w:sz w:val="22"/>
          <w:szCs w:val="22"/>
          <w:lang w:val="en"/>
        </w:rPr>
        <w:t>However, it is clear that LGBTI people do not have the same right to equality before the law and equal and effective protection against any act of discrimination. This is evidenced by the fact that they do not have the same fundamental rights recognized and the unequal treatment they receive in access to justice as has been expressed throughout this report</w:t>
      </w:r>
      <w:r>
        <w:rPr>
          <w:sz w:val="22"/>
          <w:szCs w:val="22"/>
          <w:lang w:val="en"/>
        </w:rPr>
        <w:t>.</w:t>
      </w:r>
    </w:p>
    <w:p w14:paraId="64016E03" w14:textId="36C7B8D4" w:rsidR="003813E7" w:rsidRPr="003813E7" w:rsidRDefault="003813E7" w:rsidP="003813E7">
      <w:pPr>
        <w:pStyle w:val="Prrafodelista"/>
        <w:numPr>
          <w:ilvl w:val="0"/>
          <w:numId w:val="2"/>
        </w:numPr>
        <w:jc w:val="both"/>
        <w:rPr>
          <w:sz w:val="22"/>
          <w:szCs w:val="22"/>
        </w:rPr>
      </w:pPr>
      <w:r w:rsidRPr="003813E7">
        <w:rPr>
          <w:sz w:val="22"/>
          <w:szCs w:val="22"/>
          <w:lang w:val="en"/>
        </w:rPr>
        <w:t>The underreporting of hate crimes, the absence of statistical data on crimes committed against LGBTI persons, the low prevalence of complaints by LGBTI persons or favorable sentences for this sector of the population, job insecurity, the impossibility of obtaining protection for LGBTI families, the impossibility of participating in the political sphere for trans people, among others, are signs that neither the Constitution, nor the International Treaties nor the law are applied in the same way as for heterosexual people and/or or cisgender.</w:t>
      </w:r>
    </w:p>
    <w:p w14:paraId="1707F7E9" w14:textId="77777777" w:rsidR="00B54FE4" w:rsidRPr="003813E7" w:rsidRDefault="00B54FE4" w:rsidP="00B54FE4">
      <w:pPr>
        <w:rPr>
          <w:rFonts w:cstheme="minorHAnsi"/>
          <w:lang w:val="en-US" w:eastAsia="es-BO"/>
        </w:rPr>
      </w:pPr>
    </w:p>
    <w:p w14:paraId="27BE5693" w14:textId="6AE0F808" w:rsidR="00B54FE4" w:rsidRPr="00980763" w:rsidRDefault="00B54FE4" w:rsidP="00B54FE4">
      <w:pPr>
        <w:ind w:firstLine="708"/>
        <w:jc w:val="both"/>
        <w:rPr>
          <w:rFonts w:cstheme="minorHAnsi"/>
          <w:b/>
          <w:bCs/>
          <w:sz w:val="23"/>
          <w:szCs w:val="23"/>
        </w:rPr>
      </w:pPr>
      <w:r w:rsidRPr="003D107B">
        <w:rPr>
          <w:rFonts w:cstheme="minorHAnsi"/>
          <w:b/>
          <w:bCs/>
          <w:sz w:val="23"/>
          <w:szCs w:val="23"/>
          <w:lang w:val="en-US"/>
        </w:rPr>
        <w:t>Recom</w:t>
      </w:r>
      <w:r w:rsidR="003813E7" w:rsidRPr="003D107B">
        <w:rPr>
          <w:rFonts w:cstheme="minorHAnsi"/>
          <w:b/>
          <w:bCs/>
          <w:sz w:val="23"/>
          <w:szCs w:val="23"/>
          <w:lang w:val="en-US"/>
        </w:rPr>
        <w:t>m</w:t>
      </w:r>
      <w:r w:rsidRPr="003D107B">
        <w:rPr>
          <w:rFonts w:cstheme="minorHAnsi"/>
          <w:b/>
          <w:bCs/>
          <w:sz w:val="23"/>
          <w:szCs w:val="23"/>
          <w:lang w:val="en-US"/>
        </w:rPr>
        <w:t>enda</w:t>
      </w:r>
      <w:r w:rsidR="003813E7" w:rsidRPr="003D107B">
        <w:rPr>
          <w:rFonts w:cstheme="minorHAnsi"/>
          <w:b/>
          <w:bCs/>
          <w:sz w:val="23"/>
          <w:szCs w:val="23"/>
          <w:lang w:val="en-US"/>
        </w:rPr>
        <w:t>tions</w:t>
      </w:r>
      <w:r w:rsidRPr="00980763">
        <w:rPr>
          <w:rFonts w:cstheme="minorHAnsi"/>
          <w:b/>
          <w:bCs/>
          <w:sz w:val="23"/>
          <w:szCs w:val="23"/>
        </w:rPr>
        <w:t>.</w:t>
      </w:r>
    </w:p>
    <w:p w14:paraId="4FCD93FC" w14:textId="2EA7F353" w:rsidR="003813E7" w:rsidRDefault="003813E7" w:rsidP="003813E7">
      <w:pPr>
        <w:pStyle w:val="Prrafodelista"/>
        <w:jc w:val="both"/>
        <w:rPr>
          <w:rFonts w:cstheme="minorHAnsi"/>
          <w:sz w:val="23"/>
          <w:szCs w:val="23"/>
          <w:lang w:val="en" w:eastAsia="es-BO"/>
        </w:rPr>
      </w:pPr>
      <w:r w:rsidRPr="003813E7">
        <w:rPr>
          <w:rFonts w:cstheme="minorHAnsi"/>
          <w:sz w:val="23"/>
          <w:szCs w:val="23"/>
          <w:lang w:val="en" w:eastAsia="es-BO"/>
        </w:rPr>
        <w:t>It is recommended to the Bolivian State:</w:t>
      </w:r>
    </w:p>
    <w:p w14:paraId="7C2E7CAF" w14:textId="77777777" w:rsidR="003813E7" w:rsidRPr="003813E7" w:rsidRDefault="003813E7" w:rsidP="003813E7">
      <w:pPr>
        <w:pStyle w:val="Prrafodelista"/>
        <w:jc w:val="both"/>
        <w:rPr>
          <w:rFonts w:cstheme="minorHAnsi"/>
          <w:sz w:val="23"/>
          <w:szCs w:val="23"/>
          <w:lang w:eastAsia="es-BO"/>
        </w:rPr>
      </w:pPr>
    </w:p>
    <w:p w14:paraId="4A975B50" w14:textId="40ED6325" w:rsidR="003813E7" w:rsidRPr="003813E7" w:rsidRDefault="003813E7" w:rsidP="003813E7">
      <w:pPr>
        <w:pStyle w:val="Prrafodelista"/>
        <w:numPr>
          <w:ilvl w:val="0"/>
          <w:numId w:val="2"/>
        </w:numPr>
        <w:jc w:val="both"/>
        <w:rPr>
          <w:rFonts w:cstheme="minorHAnsi"/>
          <w:i/>
          <w:iCs/>
          <w:color w:val="000000"/>
          <w:sz w:val="23"/>
          <w:szCs w:val="23"/>
          <w:shd w:val="clear" w:color="auto" w:fill="FFFFFF"/>
        </w:rPr>
      </w:pPr>
      <w:r>
        <w:rPr>
          <w:rFonts w:cstheme="minorHAnsi"/>
          <w:i/>
          <w:iCs/>
          <w:color w:val="000000"/>
          <w:sz w:val="23"/>
          <w:szCs w:val="23"/>
          <w:shd w:val="clear" w:color="auto" w:fill="FFFFFF"/>
        </w:rPr>
        <w:t>To e</w:t>
      </w:r>
      <w:r w:rsidRPr="003813E7">
        <w:rPr>
          <w:rFonts w:cstheme="minorHAnsi"/>
          <w:i/>
          <w:iCs/>
          <w:color w:val="000000"/>
          <w:sz w:val="23"/>
          <w:szCs w:val="23"/>
          <w:shd w:val="clear" w:color="auto" w:fill="FFFFFF"/>
          <w:lang w:val="en"/>
        </w:rPr>
        <w:t xml:space="preserve">stablish training and awareness programs for public servants, especially in the justice system (police, judges, magistrates, etc.) </w:t>
      </w:r>
      <w:r w:rsidR="003979D5">
        <w:rPr>
          <w:rFonts w:cstheme="minorHAnsi"/>
          <w:i/>
          <w:iCs/>
          <w:color w:val="000000"/>
          <w:sz w:val="23"/>
          <w:szCs w:val="23"/>
          <w:shd w:val="clear" w:color="auto" w:fill="FFFFFF"/>
          <w:lang w:val="en"/>
        </w:rPr>
        <w:t xml:space="preserve">and legislatives </w:t>
      </w:r>
      <w:r w:rsidRPr="003813E7">
        <w:rPr>
          <w:rFonts w:cstheme="minorHAnsi"/>
          <w:i/>
          <w:iCs/>
          <w:color w:val="000000"/>
          <w:sz w:val="23"/>
          <w:szCs w:val="23"/>
          <w:shd w:val="clear" w:color="auto" w:fill="FFFFFF"/>
          <w:lang w:val="en"/>
        </w:rPr>
        <w:t>for non-discrimination and equal treatment of LGBTI people</w:t>
      </w:r>
      <w:r w:rsidR="003979D5">
        <w:rPr>
          <w:rFonts w:cstheme="minorHAnsi"/>
          <w:i/>
          <w:iCs/>
          <w:color w:val="000000"/>
          <w:sz w:val="23"/>
          <w:szCs w:val="23"/>
          <w:shd w:val="clear" w:color="auto" w:fill="FFFFFF"/>
          <w:lang w:val="en"/>
        </w:rPr>
        <w:t xml:space="preserve"> before the law</w:t>
      </w:r>
      <w:r w:rsidRPr="003813E7">
        <w:rPr>
          <w:rFonts w:cstheme="minorHAnsi"/>
          <w:i/>
          <w:iCs/>
          <w:color w:val="000000"/>
          <w:sz w:val="23"/>
          <w:szCs w:val="23"/>
          <w:shd w:val="clear" w:color="auto" w:fill="FFFFFF"/>
          <w:lang w:val="en"/>
        </w:rPr>
        <w:t>.</w:t>
      </w:r>
    </w:p>
    <w:p w14:paraId="4AEF8A50" w14:textId="77777777" w:rsidR="00B54FE4" w:rsidRPr="003813E7" w:rsidRDefault="00B54FE4" w:rsidP="00B54FE4">
      <w:pPr>
        <w:jc w:val="both"/>
        <w:rPr>
          <w:rFonts w:cstheme="minorHAnsi"/>
          <w:b/>
          <w:bCs/>
          <w:lang w:val="en-US"/>
        </w:rPr>
      </w:pPr>
      <w:r w:rsidRPr="003813E7">
        <w:rPr>
          <w:rFonts w:ascii="Verdana" w:hAnsi="Verdana"/>
          <w:color w:val="000000"/>
          <w:sz w:val="19"/>
          <w:szCs w:val="19"/>
          <w:shd w:val="clear" w:color="auto" w:fill="FFFFFF"/>
          <w:lang w:val="en-US"/>
        </w:rPr>
        <w:t xml:space="preserve"> </w:t>
      </w:r>
    </w:p>
    <w:p w14:paraId="116487D0" w14:textId="77777777" w:rsidR="001267F3" w:rsidRPr="003813E7" w:rsidRDefault="001267F3">
      <w:pPr>
        <w:rPr>
          <w:lang w:val="en-US"/>
        </w:rPr>
      </w:pPr>
    </w:p>
    <w:sectPr w:rsidR="001267F3" w:rsidRPr="003813E7" w:rsidSect="00520948">
      <w:headerReference w:type="default" r:id="rId8"/>
      <w:pgSz w:w="11906" w:h="16838"/>
      <w:pgMar w:top="255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DE681F" w14:textId="77777777" w:rsidR="00957E6A" w:rsidRDefault="00957E6A" w:rsidP="00B54FE4">
      <w:pPr>
        <w:spacing w:after="0" w:line="240" w:lineRule="auto"/>
      </w:pPr>
      <w:r>
        <w:separator/>
      </w:r>
    </w:p>
  </w:endnote>
  <w:endnote w:type="continuationSeparator" w:id="0">
    <w:p w14:paraId="0BC37C1A" w14:textId="77777777" w:rsidR="00957E6A" w:rsidRDefault="00957E6A" w:rsidP="00B54F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AE3223" w14:textId="77777777" w:rsidR="00957E6A" w:rsidRDefault="00957E6A" w:rsidP="00B54FE4">
      <w:pPr>
        <w:spacing w:after="0" w:line="240" w:lineRule="auto"/>
      </w:pPr>
      <w:r>
        <w:separator/>
      </w:r>
    </w:p>
  </w:footnote>
  <w:footnote w:type="continuationSeparator" w:id="0">
    <w:p w14:paraId="0CD54E3C" w14:textId="77777777" w:rsidR="00957E6A" w:rsidRDefault="00957E6A" w:rsidP="00B54FE4">
      <w:pPr>
        <w:spacing w:after="0" w:line="240" w:lineRule="auto"/>
      </w:pPr>
      <w:r>
        <w:continuationSeparator/>
      </w:r>
    </w:p>
  </w:footnote>
  <w:footnote w:id="1">
    <w:p w14:paraId="6299EF75" w14:textId="77777777" w:rsidR="00B54FE4" w:rsidRPr="00B5393B" w:rsidRDefault="00B54FE4" w:rsidP="00B54FE4">
      <w:pPr>
        <w:pStyle w:val="Textonotapie"/>
        <w:jc w:val="both"/>
        <w:rPr>
          <w:sz w:val="18"/>
          <w:szCs w:val="18"/>
          <w:lang w:val="es-ES"/>
        </w:rPr>
      </w:pPr>
      <w:r w:rsidRPr="00B5393B">
        <w:rPr>
          <w:rStyle w:val="Refdenotaalpie"/>
          <w:sz w:val="18"/>
          <w:szCs w:val="18"/>
        </w:rPr>
        <w:footnoteRef/>
      </w:r>
      <w:r w:rsidRPr="00B5393B">
        <w:rPr>
          <w:sz w:val="18"/>
          <w:szCs w:val="18"/>
        </w:rPr>
        <w:t xml:space="preserve"> </w:t>
      </w:r>
      <w:hyperlink r:id="rId1" w:history="1">
        <w:r w:rsidRPr="00B5393B">
          <w:rPr>
            <w:rStyle w:val="Hipervnculo"/>
            <w:sz w:val="18"/>
            <w:szCs w:val="18"/>
          </w:rPr>
          <w:t>http://www.gacetaoficialdebolivia.gob.bo/normas/buscar/3423</w:t>
        </w:r>
      </w:hyperlink>
      <w:r w:rsidRPr="00B5393B">
        <w:rPr>
          <w:sz w:val="18"/>
          <w:szCs w:val="18"/>
        </w:rPr>
        <w:t xml:space="preserve"> </w:t>
      </w:r>
    </w:p>
  </w:footnote>
  <w:footnote w:id="2">
    <w:p w14:paraId="468457E3" w14:textId="3C1AB546" w:rsidR="00B54FE4" w:rsidRPr="00980763" w:rsidRDefault="00B54FE4" w:rsidP="00B54FE4">
      <w:pPr>
        <w:pStyle w:val="Textonotapie"/>
        <w:jc w:val="both"/>
        <w:rPr>
          <w:sz w:val="18"/>
          <w:szCs w:val="18"/>
          <w:lang w:val="en-US"/>
        </w:rPr>
      </w:pPr>
      <w:r w:rsidRPr="00B5393B">
        <w:rPr>
          <w:rStyle w:val="Refdenotaalpie"/>
          <w:sz w:val="18"/>
          <w:szCs w:val="18"/>
        </w:rPr>
        <w:footnoteRef/>
      </w:r>
      <w:r w:rsidRPr="00980763">
        <w:rPr>
          <w:sz w:val="18"/>
          <w:szCs w:val="18"/>
          <w:lang w:val="en-US"/>
        </w:rPr>
        <w:t xml:space="preserve"> </w:t>
      </w:r>
      <w:r w:rsidRPr="00E300AD">
        <w:rPr>
          <w:sz w:val="18"/>
          <w:szCs w:val="18"/>
          <w:lang w:val="en-US"/>
        </w:rPr>
        <w:t>Art</w:t>
      </w:r>
      <w:r w:rsidR="003644FA" w:rsidRPr="00E300AD">
        <w:rPr>
          <w:sz w:val="18"/>
          <w:szCs w:val="18"/>
          <w:lang w:val="en-US"/>
        </w:rPr>
        <w:t>icle</w:t>
      </w:r>
      <w:r w:rsidRPr="00E300AD">
        <w:rPr>
          <w:sz w:val="18"/>
          <w:szCs w:val="18"/>
          <w:lang w:val="en-US"/>
        </w:rPr>
        <w:t xml:space="preserve"> </w:t>
      </w:r>
      <w:proofErr w:type="gramStart"/>
      <w:r w:rsidRPr="00E300AD">
        <w:rPr>
          <w:sz w:val="18"/>
          <w:szCs w:val="18"/>
          <w:lang w:val="en-US"/>
        </w:rPr>
        <w:t>14.II</w:t>
      </w:r>
      <w:r w:rsidRPr="00980763">
        <w:rPr>
          <w:sz w:val="18"/>
          <w:szCs w:val="18"/>
          <w:lang w:val="en-US"/>
        </w:rPr>
        <w:t>.</w:t>
      </w:r>
      <w:proofErr w:type="gramEnd"/>
      <w:r w:rsidRPr="00980763">
        <w:rPr>
          <w:sz w:val="18"/>
          <w:szCs w:val="18"/>
          <w:lang w:val="en-US"/>
        </w:rPr>
        <w:t xml:space="preserve"> </w:t>
      </w:r>
      <w:r w:rsidR="003644FA" w:rsidRPr="003644FA">
        <w:rPr>
          <w:sz w:val="18"/>
          <w:szCs w:val="18"/>
          <w:lang w:val="en"/>
        </w:rPr>
        <w:t>The State prohibits and punishes all forms of discrimination based on sex, color, age, sexual orientation, gender identity, origin, culture, nationality, citizenship, language, religious creed, ideology, political or philosophical affiliation, marital status, economic or social</w:t>
      </w:r>
      <w:r w:rsidR="00E300AD">
        <w:rPr>
          <w:sz w:val="18"/>
          <w:szCs w:val="18"/>
          <w:lang w:val="en"/>
        </w:rPr>
        <w:t xml:space="preserve"> condition</w:t>
      </w:r>
      <w:r w:rsidR="003644FA" w:rsidRPr="003644FA">
        <w:rPr>
          <w:sz w:val="18"/>
          <w:szCs w:val="18"/>
          <w:lang w:val="en"/>
        </w:rPr>
        <w:t>, type of occupation, level of education, disability, pregnancy, or others that have the purpose or result of annulling or undermining the recognition, enjoyment or exercise, under conditions of equality, of the rights of every person.</w:t>
      </w:r>
    </w:p>
  </w:footnote>
  <w:footnote w:id="3">
    <w:p w14:paraId="5E2C6705" w14:textId="77777777" w:rsidR="00B54FE4" w:rsidRPr="00980763" w:rsidRDefault="00B54FE4" w:rsidP="00B54FE4">
      <w:pPr>
        <w:pStyle w:val="Textonotapie"/>
        <w:jc w:val="both"/>
        <w:rPr>
          <w:sz w:val="18"/>
          <w:szCs w:val="18"/>
          <w:lang w:val="en-US"/>
        </w:rPr>
      </w:pPr>
      <w:r w:rsidRPr="00B5393B">
        <w:rPr>
          <w:rStyle w:val="Refdenotaalpie"/>
          <w:sz w:val="18"/>
          <w:szCs w:val="18"/>
        </w:rPr>
        <w:footnoteRef/>
      </w:r>
      <w:r w:rsidRPr="00980763">
        <w:rPr>
          <w:sz w:val="18"/>
          <w:szCs w:val="18"/>
          <w:lang w:val="en-US"/>
        </w:rPr>
        <w:t xml:space="preserve"> </w:t>
      </w:r>
      <w:hyperlink r:id="rId2" w:history="1">
        <w:r w:rsidRPr="00980763">
          <w:rPr>
            <w:rStyle w:val="Hipervnculo"/>
            <w:sz w:val="18"/>
            <w:szCs w:val="18"/>
            <w:lang w:val="en-US"/>
          </w:rPr>
          <w:t>https://www.acnur.org/fileadmin/Documentos/BDL/2014/9502.pdf</w:t>
        </w:r>
      </w:hyperlink>
      <w:r w:rsidRPr="00980763">
        <w:rPr>
          <w:sz w:val="18"/>
          <w:szCs w:val="18"/>
          <w:lang w:val="en-US"/>
        </w:rPr>
        <w:t xml:space="preserve"> </w:t>
      </w:r>
    </w:p>
  </w:footnote>
  <w:footnote w:id="4">
    <w:p w14:paraId="68791690" w14:textId="1408163E" w:rsidR="00B54FE4" w:rsidRPr="00407504" w:rsidRDefault="00B54FE4" w:rsidP="00B54FE4">
      <w:pPr>
        <w:pStyle w:val="Textonotapie"/>
        <w:jc w:val="both"/>
        <w:rPr>
          <w:sz w:val="18"/>
          <w:szCs w:val="18"/>
          <w:lang w:val="en-US"/>
        </w:rPr>
      </w:pPr>
      <w:r w:rsidRPr="00B5393B">
        <w:rPr>
          <w:rStyle w:val="Refdenotaalpie"/>
          <w:sz w:val="18"/>
          <w:szCs w:val="18"/>
        </w:rPr>
        <w:footnoteRef/>
      </w:r>
      <w:r w:rsidRPr="00407504">
        <w:rPr>
          <w:sz w:val="18"/>
          <w:szCs w:val="18"/>
          <w:lang w:val="en-US"/>
        </w:rPr>
        <w:t xml:space="preserve"> </w:t>
      </w:r>
      <w:r w:rsidR="00407504" w:rsidRPr="00407504">
        <w:rPr>
          <w:sz w:val="18"/>
          <w:szCs w:val="18"/>
          <w:lang w:val="en-US"/>
        </w:rPr>
        <w:t>Borrow</w:t>
      </w:r>
      <w:r w:rsidR="00407504">
        <w:rPr>
          <w:sz w:val="18"/>
          <w:szCs w:val="18"/>
          <w:lang w:val="en-US"/>
        </w:rPr>
        <w:t>ed from:</w:t>
      </w:r>
      <w:r w:rsidRPr="00407504">
        <w:rPr>
          <w:sz w:val="18"/>
          <w:szCs w:val="18"/>
          <w:lang w:val="en-US"/>
        </w:rPr>
        <w:t xml:space="preserve"> </w:t>
      </w:r>
      <w:hyperlink r:id="rId3" w:history="1">
        <w:r w:rsidRPr="00407504">
          <w:rPr>
            <w:rStyle w:val="Hipervnculo"/>
            <w:sz w:val="18"/>
            <w:szCs w:val="18"/>
            <w:lang w:val="en-US"/>
          </w:rPr>
          <w:t>http://observatoriolgbt.org.bo/index.php/noticia/detalle/cod_noticia/5428</w:t>
        </w:r>
      </w:hyperlink>
      <w:r w:rsidRPr="00407504">
        <w:rPr>
          <w:sz w:val="18"/>
          <w:szCs w:val="18"/>
          <w:lang w:val="en-US"/>
        </w:rPr>
        <w:t xml:space="preserve"> </w:t>
      </w:r>
    </w:p>
  </w:footnote>
  <w:footnote w:id="5">
    <w:p w14:paraId="086373CC" w14:textId="77777777" w:rsidR="00B54FE4" w:rsidRPr="00941F6B" w:rsidRDefault="00B54FE4" w:rsidP="00B54FE4">
      <w:pPr>
        <w:pStyle w:val="Textonotapie"/>
        <w:jc w:val="both"/>
        <w:rPr>
          <w:sz w:val="18"/>
          <w:szCs w:val="18"/>
          <w:lang w:val="en-US"/>
        </w:rPr>
      </w:pPr>
      <w:r w:rsidRPr="00B5393B">
        <w:rPr>
          <w:rStyle w:val="Refdenotaalpie"/>
          <w:sz w:val="18"/>
          <w:szCs w:val="18"/>
        </w:rPr>
        <w:footnoteRef/>
      </w:r>
      <w:r w:rsidRPr="00941F6B">
        <w:rPr>
          <w:sz w:val="18"/>
          <w:szCs w:val="18"/>
          <w:lang w:val="en-US"/>
        </w:rPr>
        <w:t xml:space="preserve"> </w:t>
      </w:r>
      <w:hyperlink r:id="rId4" w:history="1">
        <w:r w:rsidRPr="00941F6B">
          <w:rPr>
            <w:rStyle w:val="Hipervnculo"/>
            <w:sz w:val="18"/>
            <w:szCs w:val="18"/>
            <w:lang w:val="en-US"/>
          </w:rPr>
          <w:t>https://www.noticiasfides.com/nacional/sociedad/se-muere-antes-y-despues-del-transfeminicidio-411635</w:t>
        </w:r>
      </w:hyperlink>
      <w:r w:rsidRPr="00941F6B">
        <w:rPr>
          <w:sz w:val="18"/>
          <w:szCs w:val="18"/>
          <w:lang w:val="en-US"/>
        </w:rPr>
        <w:t xml:space="preserve"> </w:t>
      </w:r>
    </w:p>
  </w:footnote>
  <w:footnote w:id="6">
    <w:p w14:paraId="6A5E18A5" w14:textId="77777777" w:rsidR="00B54FE4" w:rsidRPr="00941F6B" w:rsidRDefault="00B54FE4" w:rsidP="00B54FE4">
      <w:pPr>
        <w:pStyle w:val="Textonotapie"/>
        <w:jc w:val="both"/>
        <w:rPr>
          <w:sz w:val="18"/>
          <w:szCs w:val="18"/>
          <w:lang w:val="en-US"/>
        </w:rPr>
      </w:pPr>
      <w:r w:rsidRPr="00B5393B">
        <w:rPr>
          <w:rStyle w:val="Refdenotaalpie"/>
          <w:sz w:val="18"/>
          <w:szCs w:val="18"/>
        </w:rPr>
        <w:footnoteRef/>
      </w:r>
      <w:r w:rsidRPr="00941F6B">
        <w:rPr>
          <w:sz w:val="18"/>
          <w:szCs w:val="18"/>
          <w:lang w:val="en-US"/>
        </w:rPr>
        <w:t xml:space="preserve"> </w:t>
      </w:r>
      <w:hyperlink r:id="rId5" w:history="1">
        <w:r w:rsidRPr="00941F6B">
          <w:rPr>
            <w:rStyle w:val="Hipervnculo"/>
            <w:sz w:val="18"/>
            <w:szCs w:val="18"/>
            <w:lang w:val="en-US"/>
          </w:rPr>
          <w:t>https://bolivia.infoleyes.com/norma/6618/c%C3%B3digo-del-sistema-penal-1005</w:t>
        </w:r>
      </w:hyperlink>
      <w:r w:rsidRPr="00941F6B">
        <w:rPr>
          <w:sz w:val="18"/>
          <w:szCs w:val="18"/>
          <w:lang w:val="en-US"/>
        </w:rPr>
        <w:t xml:space="preserve"> </w:t>
      </w:r>
    </w:p>
  </w:footnote>
  <w:footnote w:id="7">
    <w:p w14:paraId="36E47358" w14:textId="4A9E1461" w:rsidR="00B54FE4" w:rsidRPr="00941F6B" w:rsidRDefault="00B54FE4" w:rsidP="00B54FE4">
      <w:pPr>
        <w:pStyle w:val="Textonotapie"/>
        <w:jc w:val="both"/>
        <w:rPr>
          <w:sz w:val="18"/>
          <w:szCs w:val="18"/>
          <w:lang w:val="en-US"/>
        </w:rPr>
      </w:pPr>
      <w:r w:rsidRPr="00B5393B">
        <w:rPr>
          <w:rStyle w:val="Refdenotaalpie"/>
          <w:sz w:val="18"/>
          <w:szCs w:val="18"/>
        </w:rPr>
        <w:footnoteRef/>
      </w:r>
      <w:r w:rsidRPr="00941F6B">
        <w:rPr>
          <w:sz w:val="18"/>
          <w:szCs w:val="18"/>
          <w:lang w:val="en-US"/>
        </w:rPr>
        <w:t xml:space="preserve"> </w:t>
      </w:r>
      <w:hyperlink r:id="rId6" w:history="1">
        <w:r w:rsidR="006126AA" w:rsidRPr="00941F6B">
          <w:rPr>
            <w:rStyle w:val="Hipervnculo"/>
            <w:sz w:val="18"/>
            <w:szCs w:val="18"/>
            <w:lang w:val="en-US"/>
          </w:rPr>
          <w:t>https://www.paginasiete.bo/ideas/2018/2/4/abrogacin-cdigo-penal-respeto-pueblo-retroceso-168595.html</w:t>
        </w:r>
      </w:hyperlink>
      <w:r w:rsidR="006126AA" w:rsidRPr="00941F6B">
        <w:rPr>
          <w:sz w:val="18"/>
          <w:szCs w:val="18"/>
          <w:lang w:val="en-US"/>
        </w:rPr>
        <w:t xml:space="preserve"> </w:t>
      </w:r>
    </w:p>
  </w:footnote>
  <w:footnote w:id="8">
    <w:p w14:paraId="671461A4" w14:textId="6C0A2976" w:rsidR="00B54FE4" w:rsidRPr="00033E02" w:rsidRDefault="00B54FE4" w:rsidP="00B54FE4">
      <w:pPr>
        <w:pStyle w:val="Textonotapie"/>
        <w:jc w:val="both"/>
        <w:rPr>
          <w:sz w:val="18"/>
          <w:szCs w:val="18"/>
          <w:lang w:val="en-US"/>
        </w:rPr>
      </w:pPr>
      <w:r w:rsidRPr="00B5393B">
        <w:rPr>
          <w:rStyle w:val="Refdenotaalpie"/>
          <w:sz w:val="18"/>
          <w:szCs w:val="18"/>
        </w:rPr>
        <w:footnoteRef/>
      </w:r>
      <w:r w:rsidRPr="00033E02">
        <w:rPr>
          <w:sz w:val="18"/>
          <w:szCs w:val="18"/>
          <w:lang w:val="en-US"/>
        </w:rPr>
        <w:t xml:space="preserve"> </w:t>
      </w:r>
      <w:r w:rsidR="00033E02" w:rsidRPr="00033E02">
        <w:rPr>
          <w:sz w:val="18"/>
          <w:szCs w:val="18"/>
          <w:lang w:val="en-US"/>
        </w:rPr>
        <w:t>Law No.</w:t>
      </w:r>
      <w:r w:rsidRPr="00033E02">
        <w:rPr>
          <w:sz w:val="18"/>
          <w:szCs w:val="18"/>
          <w:lang w:val="en-US"/>
        </w:rPr>
        <w:t xml:space="preserve"> 807 </w:t>
      </w:r>
      <w:r w:rsidR="00033E02" w:rsidRPr="00033E02">
        <w:rPr>
          <w:sz w:val="18"/>
          <w:szCs w:val="18"/>
          <w:lang w:val="en-US"/>
        </w:rPr>
        <w:t xml:space="preserve">stablishes the administrative procedure to change the name, sex and photograph of </w:t>
      </w:r>
      <w:r w:rsidR="00033E02">
        <w:rPr>
          <w:sz w:val="18"/>
          <w:szCs w:val="18"/>
          <w:lang w:val="en-US"/>
        </w:rPr>
        <w:t xml:space="preserve">Bolivian </w:t>
      </w:r>
      <w:r w:rsidR="00033E02" w:rsidRPr="00033E02">
        <w:rPr>
          <w:sz w:val="18"/>
          <w:szCs w:val="18"/>
          <w:lang w:val="en-US"/>
        </w:rPr>
        <w:t xml:space="preserve">trans people, </w:t>
      </w:r>
      <w:r w:rsidR="00033E02">
        <w:rPr>
          <w:sz w:val="18"/>
          <w:szCs w:val="18"/>
          <w:lang w:val="en-US"/>
        </w:rPr>
        <w:t>over 18 years of age</w:t>
      </w:r>
      <w:r w:rsidRPr="00033E02">
        <w:rPr>
          <w:sz w:val="18"/>
          <w:szCs w:val="18"/>
          <w:lang w:val="en-US"/>
        </w:rPr>
        <w:t xml:space="preserve">, </w:t>
      </w:r>
      <w:r w:rsidR="00033E02">
        <w:rPr>
          <w:sz w:val="18"/>
          <w:szCs w:val="18"/>
          <w:lang w:val="en-US"/>
        </w:rPr>
        <w:t>as long as they are single, widows, or divorced. To review the regulation</w:t>
      </w:r>
      <w:r w:rsidRPr="00033E02">
        <w:rPr>
          <w:sz w:val="18"/>
          <w:szCs w:val="18"/>
          <w:lang w:val="en-US"/>
        </w:rPr>
        <w:t xml:space="preserve">:   </w:t>
      </w:r>
      <w:hyperlink r:id="rId7" w:history="1">
        <w:r w:rsidRPr="00033E02">
          <w:rPr>
            <w:rStyle w:val="Hipervnculo"/>
            <w:sz w:val="18"/>
            <w:szCs w:val="18"/>
            <w:lang w:val="en-US"/>
          </w:rPr>
          <w:t>https://web.senado.gob.bo/sites/default/files/LEY%20N%C2%B0%20807-2016.pdf</w:t>
        </w:r>
      </w:hyperlink>
    </w:p>
  </w:footnote>
  <w:footnote w:id="9">
    <w:p w14:paraId="13F2B7AF" w14:textId="77777777" w:rsidR="00B54FE4" w:rsidRPr="00941F6B" w:rsidRDefault="00B54FE4" w:rsidP="00B54FE4">
      <w:pPr>
        <w:pStyle w:val="Textonotapie"/>
        <w:jc w:val="both"/>
        <w:rPr>
          <w:sz w:val="18"/>
          <w:szCs w:val="18"/>
          <w:lang w:val="en-US"/>
        </w:rPr>
      </w:pPr>
      <w:r w:rsidRPr="00B5393B">
        <w:rPr>
          <w:rStyle w:val="Refdenotaalpie"/>
          <w:sz w:val="18"/>
          <w:szCs w:val="18"/>
        </w:rPr>
        <w:footnoteRef/>
      </w:r>
      <w:r w:rsidRPr="00941F6B">
        <w:rPr>
          <w:sz w:val="18"/>
          <w:szCs w:val="18"/>
          <w:lang w:val="en-US"/>
        </w:rPr>
        <w:t xml:space="preserve"> </w:t>
      </w:r>
      <w:hyperlink r:id="rId8" w:history="1">
        <w:r w:rsidRPr="00941F6B">
          <w:rPr>
            <w:rStyle w:val="Hipervnculo"/>
            <w:sz w:val="18"/>
            <w:szCs w:val="18"/>
            <w:lang w:val="en-US"/>
          </w:rPr>
          <w:t>https://buscador.tcpbolivia.bo/servicios/(S(amrueffrbhwicxmrl4ot21a4))/WfrMostrarResolucion.aspx?b=149536</w:t>
        </w:r>
      </w:hyperlink>
    </w:p>
  </w:footnote>
  <w:footnote w:id="10">
    <w:p w14:paraId="617D65A7" w14:textId="77777777" w:rsidR="00B54FE4" w:rsidRPr="00941F6B" w:rsidRDefault="00B54FE4" w:rsidP="00B54FE4">
      <w:pPr>
        <w:pStyle w:val="Textonotapie"/>
        <w:jc w:val="both"/>
        <w:rPr>
          <w:sz w:val="18"/>
          <w:szCs w:val="18"/>
          <w:lang w:val="en-US"/>
        </w:rPr>
      </w:pPr>
      <w:r w:rsidRPr="00B5393B">
        <w:rPr>
          <w:rStyle w:val="Refdenotaalpie"/>
          <w:sz w:val="18"/>
          <w:szCs w:val="18"/>
        </w:rPr>
        <w:footnoteRef/>
      </w:r>
      <w:r w:rsidRPr="00941F6B">
        <w:rPr>
          <w:sz w:val="18"/>
          <w:szCs w:val="18"/>
          <w:lang w:val="en-US"/>
        </w:rPr>
        <w:t xml:space="preserve"> </w:t>
      </w:r>
      <w:hyperlink r:id="rId9" w:history="1">
        <w:r w:rsidRPr="00941F6B">
          <w:rPr>
            <w:rStyle w:val="Hipervnculo"/>
            <w:sz w:val="18"/>
            <w:szCs w:val="18"/>
            <w:lang w:val="en-US"/>
          </w:rPr>
          <w:t>https://buscador.tcpbolivia.bo/_buscador/(S(zqrvvlik011ffkogkk1z4udh))/WfrJurisprudencia1.aspx</w:t>
        </w:r>
      </w:hyperlink>
      <w:r w:rsidRPr="00941F6B">
        <w:rPr>
          <w:sz w:val="18"/>
          <w:szCs w:val="18"/>
          <w:lang w:val="en-US"/>
        </w:rPr>
        <w:t xml:space="preserve"> </w:t>
      </w:r>
    </w:p>
  </w:footnote>
  <w:footnote w:id="11">
    <w:p w14:paraId="22B19089" w14:textId="05DCB3F0" w:rsidR="00B54FE4" w:rsidRPr="00F02438" w:rsidRDefault="00B54FE4" w:rsidP="00B54FE4">
      <w:pPr>
        <w:pStyle w:val="Textonotapie"/>
        <w:jc w:val="both"/>
        <w:rPr>
          <w:sz w:val="18"/>
          <w:szCs w:val="18"/>
          <w:lang w:val="en-US"/>
        </w:rPr>
      </w:pPr>
      <w:r w:rsidRPr="00B5393B">
        <w:rPr>
          <w:rStyle w:val="Refdenotaalpie"/>
          <w:sz w:val="18"/>
          <w:szCs w:val="18"/>
        </w:rPr>
        <w:footnoteRef/>
      </w:r>
      <w:r w:rsidRPr="00F02438">
        <w:rPr>
          <w:sz w:val="18"/>
          <w:szCs w:val="18"/>
          <w:lang w:val="en-US"/>
        </w:rPr>
        <w:t xml:space="preserve"> </w:t>
      </w:r>
      <w:r w:rsidR="00FC71ED" w:rsidRPr="00F02438">
        <w:rPr>
          <w:sz w:val="18"/>
          <w:szCs w:val="18"/>
          <w:lang w:val="en-US"/>
        </w:rPr>
        <w:t xml:space="preserve">The Civic Registry Service </w:t>
      </w:r>
      <w:r w:rsidRPr="00F02438">
        <w:rPr>
          <w:sz w:val="18"/>
          <w:szCs w:val="18"/>
          <w:lang w:val="en-US"/>
        </w:rPr>
        <w:t xml:space="preserve">– SERECI </w:t>
      </w:r>
      <w:r w:rsidR="00FC71ED" w:rsidRPr="00F02438">
        <w:rPr>
          <w:sz w:val="18"/>
          <w:szCs w:val="18"/>
          <w:lang w:val="en-US"/>
        </w:rPr>
        <w:t xml:space="preserve">is the national entity </w:t>
      </w:r>
      <w:r w:rsidR="00F02438" w:rsidRPr="00F02438">
        <w:rPr>
          <w:sz w:val="18"/>
          <w:szCs w:val="18"/>
          <w:lang w:val="en-US"/>
        </w:rPr>
        <w:t>in charge of re</w:t>
      </w:r>
      <w:r w:rsidR="00F02438">
        <w:rPr>
          <w:sz w:val="18"/>
          <w:szCs w:val="18"/>
          <w:lang w:val="en-US"/>
        </w:rPr>
        <w:t xml:space="preserve">gistering births, marriages, divorces, deaths, </w:t>
      </w:r>
      <w:proofErr w:type="spellStart"/>
      <w:r w:rsidR="00F02438">
        <w:rPr>
          <w:sz w:val="18"/>
          <w:szCs w:val="18"/>
          <w:lang w:val="en-US"/>
        </w:rPr>
        <w:t>etc</w:t>
      </w:r>
      <w:proofErr w:type="spellEnd"/>
      <w:r w:rsidR="00F02438">
        <w:rPr>
          <w:sz w:val="18"/>
          <w:szCs w:val="18"/>
          <w:lang w:val="en-US"/>
        </w:rPr>
        <w:t>, a</w:t>
      </w:r>
      <w:r w:rsidR="00F02438" w:rsidRPr="00F02438">
        <w:rPr>
          <w:sz w:val="18"/>
          <w:szCs w:val="18"/>
          <w:lang w:val="en"/>
        </w:rPr>
        <w:t>s well as to issue the certificates of these acts of the people.</w:t>
      </w:r>
    </w:p>
  </w:footnote>
  <w:footnote w:id="12">
    <w:p w14:paraId="11029B95" w14:textId="031EA523" w:rsidR="00B54FE4" w:rsidRPr="00D160F0" w:rsidRDefault="00B54FE4" w:rsidP="00B54FE4">
      <w:pPr>
        <w:pStyle w:val="Textonotapie"/>
        <w:jc w:val="both"/>
        <w:rPr>
          <w:sz w:val="18"/>
          <w:szCs w:val="18"/>
          <w:lang w:val="en-US"/>
        </w:rPr>
      </w:pPr>
      <w:r w:rsidRPr="00B5393B">
        <w:rPr>
          <w:rStyle w:val="Refdenotaalpie"/>
          <w:sz w:val="18"/>
          <w:szCs w:val="18"/>
        </w:rPr>
        <w:footnoteRef/>
      </w:r>
      <w:r w:rsidRPr="00D160F0">
        <w:rPr>
          <w:sz w:val="18"/>
          <w:szCs w:val="18"/>
          <w:lang w:val="en-US"/>
        </w:rPr>
        <w:t xml:space="preserve"> </w:t>
      </w:r>
      <w:r w:rsidR="00D160F0" w:rsidRPr="00D160F0">
        <w:rPr>
          <w:sz w:val="18"/>
          <w:szCs w:val="18"/>
          <w:lang w:val="en-US"/>
        </w:rPr>
        <w:t xml:space="preserve">The birth certificate in Bolivia contains a section specifically for the name of the father and another for that of the mother, without same-sex couples being able to include both names, since it is a condition that one of the </w:t>
      </w:r>
      <w:r w:rsidR="00D160F0">
        <w:rPr>
          <w:sz w:val="18"/>
          <w:szCs w:val="18"/>
          <w:lang w:val="en-US"/>
        </w:rPr>
        <w:t>parents be</w:t>
      </w:r>
      <w:r w:rsidR="00D160F0" w:rsidRPr="00D160F0">
        <w:rPr>
          <w:sz w:val="18"/>
          <w:szCs w:val="18"/>
          <w:lang w:val="en-US"/>
        </w:rPr>
        <w:t xml:space="preserve"> male (father) and the other </w:t>
      </w:r>
      <w:r w:rsidR="00D160F0">
        <w:rPr>
          <w:sz w:val="18"/>
          <w:szCs w:val="18"/>
          <w:lang w:val="en-US"/>
        </w:rPr>
        <w:t xml:space="preserve">one a </w:t>
      </w:r>
      <w:r w:rsidR="00D160F0" w:rsidRPr="00D160F0">
        <w:rPr>
          <w:sz w:val="18"/>
          <w:szCs w:val="18"/>
          <w:lang w:val="en-US"/>
        </w:rPr>
        <w:t>woman (mother).</w:t>
      </w:r>
    </w:p>
  </w:footnote>
  <w:footnote w:id="13">
    <w:p w14:paraId="2C17655E" w14:textId="752B0545" w:rsidR="00B54FE4" w:rsidRPr="00B5393B" w:rsidRDefault="00B54FE4" w:rsidP="00B54FE4">
      <w:pPr>
        <w:pStyle w:val="Textonotapie"/>
        <w:jc w:val="both"/>
        <w:rPr>
          <w:sz w:val="18"/>
          <w:szCs w:val="18"/>
          <w:lang w:val="es-ES"/>
        </w:rPr>
      </w:pPr>
      <w:r w:rsidRPr="00B5393B">
        <w:rPr>
          <w:rStyle w:val="Refdenotaalpie"/>
          <w:sz w:val="18"/>
          <w:szCs w:val="18"/>
        </w:rPr>
        <w:footnoteRef/>
      </w:r>
      <w:r w:rsidRPr="00D160F0">
        <w:rPr>
          <w:sz w:val="18"/>
          <w:szCs w:val="18"/>
          <w:lang w:val="en-US"/>
        </w:rPr>
        <w:t xml:space="preserve"> L</w:t>
      </w:r>
      <w:r w:rsidR="00D160F0" w:rsidRPr="00D160F0">
        <w:rPr>
          <w:sz w:val="18"/>
          <w:szCs w:val="18"/>
          <w:lang w:val="en-US"/>
        </w:rPr>
        <w:t>aw No.</w:t>
      </w:r>
      <w:r w:rsidRPr="00D160F0">
        <w:rPr>
          <w:sz w:val="18"/>
          <w:szCs w:val="18"/>
          <w:lang w:val="en-US"/>
        </w:rPr>
        <w:t xml:space="preserve"> 807. </w:t>
      </w:r>
      <w:r w:rsidR="00D160F0" w:rsidRPr="00D160F0">
        <w:rPr>
          <w:sz w:val="18"/>
          <w:szCs w:val="18"/>
          <w:lang w:val="en-US"/>
        </w:rPr>
        <w:t>Section</w:t>
      </w:r>
      <w:r w:rsidRPr="00D160F0">
        <w:rPr>
          <w:sz w:val="18"/>
          <w:szCs w:val="18"/>
          <w:lang w:val="en-US"/>
        </w:rPr>
        <w:t xml:space="preserve"> III.4.5. </w:t>
      </w:r>
      <w:r w:rsidR="00D160F0" w:rsidRPr="00D160F0">
        <w:rPr>
          <w:sz w:val="18"/>
          <w:szCs w:val="18"/>
          <w:lang w:val="en"/>
        </w:rPr>
        <w:t xml:space="preserve">From the trial of </w:t>
      </w:r>
      <w:r w:rsidR="00D160F0">
        <w:rPr>
          <w:sz w:val="18"/>
          <w:szCs w:val="18"/>
          <w:lang w:val="en"/>
        </w:rPr>
        <w:t>C</w:t>
      </w:r>
      <w:r w:rsidR="00D160F0" w:rsidRPr="00D160F0">
        <w:rPr>
          <w:sz w:val="18"/>
          <w:szCs w:val="18"/>
          <w:lang w:val="en"/>
        </w:rPr>
        <w:t xml:space="preserve">onstitutionality of </w:t>
      </w:r>
      <w:r w:rsidR="00D160F0">
        <w:rPr>
          <w:sz w:val="18"/>
          <w:szCs w:val="18"/>
          <w:lang w:val="en"/>
        </w:rPr>
        <w:t>A</w:t>
      </w:r>
      <w:r w:rsidR="00D160F0" w:rsidRPr="00D160F0">
        <w:rPr>
          <w:sz w:val="18"/>
          <w:szCs w:val="18"/>
          <w:lang w:val="en"/>
        </w:rPr>
        <w:t>rt. 10 of the Gender Identity Law</w:t>
      </w:r>
      <w:r w:rsidR="00D160F0">
        <w:rPr>
          <w:sz w:val="18"/>
          <w:szCs w:val="18"/>
          <w:lang w:val="en"/>
        </w:rPr>
        <w:t>.</w:t>
      </w:r>
      <w:r w:rsidRPr="00D160F0">
        <w:rPr>
          <w:sz w:val="18"/>
          <w:szCs w:val="18"/>
          <w:lang w:val="en-US"/>
        </w:rPr>
        <w:t xml:space="preserve"> </w:t>
      </w:r>
      <w:hyperlink r:id="rId10" w:history="1">
        <w:r w:rsidRPr="00B5393B">
          <w:rPr>
            <w:rStyle w:val="Hipervnculo"/>
            <w:sz w:val="18"/>
            <w:szCs w:val="18"/>
          </w:rPr>
          <w:t>https://buscador.tcpbolivia.bo/servicios/(S(ekrsgbm5byfywuxr024x5xq2))/WfrMostrarResolucion.aspx?b=149536</w:t>
        </w:r>
      </w:hyperlink>
      <w:r w:rsidRPr="00B5393B">
        <w:rPr>
          <w:sz w:val="18"/>
          <w:szCs w:val="18"/>
        </w:rPr>
        <w:t xml:space="preserve"> </w:t>
      </w:r>
    </w:p>
  </w:footnote>
  <w:footnote w:id="14">
    <w:p w14:paraId="18989082" w14:textId="59328DF6" w:rsidR="00B54FE4" w:rsidRPr="003C28AA" w:rsidRDefault="00B54FE4" w:rsidP="00B54FE4">
      <w:pPr>
        <w:pStyle w:val="Textonotapie"/>
        <w:jc w:val="both"/>
        <w:rPr>
          <w:sz w:val="18"/>
          <w:szCs w:val="18"/>
          <w:lang w:val="en-US"/>
        </w:rPr>
      </w:pPr>
      <w:r w:rsidRPr="003C28AA">
        <w:rPr>
          <w:rStyle w:val="Refdenotaalpie"/>
          <w:sz w:val="18"/>
          <w:szCs w:val="18"/>
          <w:lang w:val="en-US"/>
        </w:rPr>
        <w:footnoteRef/>
      </w:r>
      <w:r w:rsidRPr="003C28AA">
        <w:rPr>
          <w:sz w:val="18"/>
          <w:szCs w:val="18"/>
          <w:lang w:val="en-US"/>
        </w:rPr>
        <w:t xml:space="preserve"> Art. 21 (C</w:t>
      </w:r>
      <w:r w:rsidR="00D160F0" w:rsidRPr="003C28AA">
        <w:rPr>
          <w:sz w:val="18"/>
          <w:szCs w:val="18"/>
          <w:lang w:val="en-US"/>
        </w:rPr>
        <w:t>onstitution)</w:t>
      </w:r>
      <w:r w:rsidRPr="003C28AA">
        <w:rPr>
          <w:sz w:val="18"/>
          <w:szCs w:val="18"/>
          <w:lang w:val="en-US"/>
        </w:rPr>
        <w:t xml:space="preserve">: </w:t>
      </w:r>
      <w:r w:rsidR="00D160F0" w:rsidRPr="003C28AA">
        <w:rPr>
          <w:sz w:val="18"/>
          <w:szCs w:val="18"/>
          <w:lang w:val="en-US"/>
        </w:rPr>
        <w:t>Bolivian men and women have the following rights</w:t>
      </w:r>
      <w:r w:rsidRPr="003C28AA">
        <w:rPr>
          <w:sz w:val="18"/>
          <w:szCs w:val="18"/>
          <w:lang w:val="en-US"/>
        </w:rPr>
        <w:t xml:space="preserve">: 2. </w:t>
      </w:r>
      <w:r w:rsidR="00D160F0" w:rsidRPr="003C28AA">
        <w:rPr>
          <w:sz w:val="18"/>
          <w:szCs w:val="18"/>
          <w:lang w:val="en-US"/>
        </w:rPr>
        <w:t xml:space="preserve">To </w:t>
      </w:r>
      <w:r w:rsidR="00D160F0" w:rsidRPr="006E1C3F">
        <w:rPr>
          <w:b/>
          <w:bCs/>
          <w:sz w:val="18"/>
          <w:szCs w:val="18"/>
          <w:lang w:val="en-US"/>
        </w:rPr>
        <w:t>privacy</w:t>
      </w:r>
      <w:r w:rsidR="003C28AA" w:rsidRPr="003C28AA">
        <w:rPr>
          <w:sz w:val="18"/>
          <w:szCs w:val="18"/>
          <w:lang w:val="en-US"/>
        </w:rPr>
        <w:t xml:space="preserve">, </w:t>
      </w:r>
      <w:r w:rsidR="003C28AA" w:rsidRPr="006E1C3F">
        <w:rPr>
          <w:b/>
          <w:bCs/>
          <w:sz w:val="18"/>
          <w:szCs w:val="18"/>
          <w:lang w:val="en-US"/>
        </w:rPr>
        <w:t>intimacy</w:t>
      </w:r>
      <w:r w:rsidR="003C28AA" w:rsidRPr="003C28AA">
        <w:rPr>
          <w:sz w:val="18"/>
          <w:szCs w:val="18"/>
          <w:lang w:val="en-US"/>
        </w:rPr>
        <w:t>, honor, own image and dignity.</w:t>
      </w:r>
    </w:p>
  </w:footnote>
  <w:footnote w:id="15">
    <w:p w14:paraId="2FEC7809" w14:textId="77777777" w:rsidR="00B54FE4" w:rsidRPr="00B5393B" w:rsidRDefault="00B54FE4" w:rsidP="00B54FE4">
      <w:pPr>
        <w:pStyle w:val="Textonotapie"/>
        <w:jc w:val="both"/>
        <w:rPr>
          <w:sz w:val="18"/>
          <w:szCs w:val="18"/>
          <w:lang w:val="es-ES"/>
        </w:rPr>
      </w:pPr>
      <w:r w:rsidRPr="00B5393B">
        <w:rPr>
          <w:rStyle w:val="Refdenotaalpie"/>
          <w:sz w:val="18"/>
          <w:szCs w:val="18"/>
        </w:rPr>
        <w:footnoteRef/>
      </w:r>
      <w:r w:rsidRPr="00B5393B">
        <w:rPr>
          <w:sz w:val="18"/>
          <w:szCs w:val="18"/>
        </w:rPr>
        <w:t xml:space="preserve"> </w:t>
      </w:r>
      <w:hyperlink r:id="rId11" w:history="1">
        <w:r w:rsidRPr="00B5393B">
          <w:rPr>
            <w:rStyle w:val="Hipervnculo"/>
            <w:sz w:val="18"/>
            <w:szCs w:val="18"/>
          </w:rPr>
          <w:t>https://bolivia.infoleyes.com/norma/1401/codigo-penal-cp</w:t>
        </w:r>
      </w:hyperlink>
      <w:r w:rsidRPr="00B5393B">
        <w:rPr>
          <w:sz w:val="18"/>
          <w:szCs w:val="18"/>
        </w:rPr>
        <w:t xml:space="preserve"> </w:t>
      </w:r>
    </w:p>
  </w:footnote>
  <w:footnote w:id="16">
    <w:p w14:paraId="1DC5BC93" w14:textId="77777777" w:rsidR="00B54FE4" w:rsidRPr="00B5393B" w:rsidRDefault="00B54FE4" w:rsidP="00B54FE4">
      <w:pPr>
        <w:pStyle w:val="Textonotapie"/>
        <w:jc w:val="both"/>
        <w:rPr>
          <w:sz w:val="18"/>
          <w:szCs w:val="18"/>
          <w:lang w:val="es-ES"/>
        </w:rPr>
      </w:pPr>
      <w:r w:rsidRPr="00B5393B">
        <w:rPr>
          <w:rStyle w:val="Refdenotaalpie"/>
          <w:sz w:val="18"/>
          <w:szCs w:val="18"/>
        </w:rPr>
        <w:footnoteRef/>
      </w:r>
      <w:hyperlink r:id="rId12" w:history="1">
        <w:r w:rsidRPr="00C06CE4">
          <w:rPr>
            <w:rStyle w:val="Hipervnculo"/>
            <w:sz w:val="18"/>
            <w:szCs w:val="18"/>
          </w:rPr>
          <w:t>https://www.defensoria.gob.bo/noticias/defensoria-del-pueblo-condena-expresiones-machistas-y-discriminatorias-contra-la-poblacion-lgbti-del-candidato-chi-hyun-chung-y-pide-al-tse-sancionarlo</w:t>
        </w:r>
      </w:hyperlink>
      <w:r w:rsidRPr="00B5393B">
        <w:rPr>
          <w:sz w:val="18"/>
          <w:szCs w:val="18"/>
        </w:rPr>
        <w:t xml:space="preserve"> </w:t>
      </w:r>
    </w:p>
  </w:footnote>
  <w:footnote w:id="17">
    <w:p w14:paraId="45E01BEF" w14:textId="77777777" w:rsidR="00B54FE4" w:rsidRPr="00B5393B" w:rsidRDefault="00B54FE4" w:rsidP="00B54FE4">
      <w:pPr>
        <w:pStyle w:val="Textonotapie"/>
        <w:jc w:val="both"/>
        <w:rPr>
          <w:sz w:val="18"/>
          <w:szCs w:val="18"/>
          <w:lang w:val="es-ES"/>
        </w:rPr>
      </w:pPr>
      <w:r w:rsidRPr="00B5393B">
        <w:rPr>
          <w:rStyle w:val="Refdenotaalpie"/>
          <w:sz w:val="18"/>
          <w:szCs w:val="18"/>
        </w:rPr>
        <w:footnoteRef/>
      </w:r>
      <w:r w:rsidRPr="00B5393B">
        <w:rPr>
          <w:sz w:val="18"/>
          <w:szCs w:val="18"/>
        </w:rPr>
        <w:t xml:space="preserve"> </w:t>
      </w:r>
      <w:hyperlink r:id="rId13" w:history="1">
        <w:r w:rsidRPr="00B5393B">
          <w:rPr>
            <w:rStyle w:val="Hipervnculo"/>
            <w:sz w:val="18"/>
            <w:szCs w:val="18"/>
          </w:rPr>
          <w:t>https://www.defensoria.gob.bo/noticias/defensoria-del-pueblo-rechaza-discursos-prelectorales-discriminatorios-y-homofobicos-e-insta-a-asumir-medidas-para-sancionarlos</w:t>
        </w:r>
      </w:hyperlink>
      <w:r w:rsidRPr="00B5393B">
        <w:rPr>
          <w:sz w:val="18"/>
          <w:szCs w:val="18"/>
        </w:rPr>
        <w:t xml:space="preserve"> </w:t>
      </w:r>
    </w:p>
  </w:footnote>
  <w:footnote w:id="18">
    <w:p w14:paraId="43936CC2" w14:textId="5F94BF8C" w:rsidR="00747904" w:rsidRPr="00747904" w:rsidRDefault="00747904">
      <w:pPr>
        <w:pStyle w:val="Textonotapie"/>
      </w:pPr>
      <w:r w:rsidRPr="00747904">
        <w:rPr>
          <w:rStyle w:val="Refdenotaalpie"/>
          <w:sz w:val="18"/>
          <w:szCs w:val="18"/>
        </w:rPr>
        <w:footnoteRef/>
      </w:r>
      <w:r>
        <w:t xml:space="preserve"> </w:t>
      </w:r>
      <w:hyperlink r:id="rId14" w:history="1">
        <w:r w:rsidRPr="00506EB5">
          <w:rPr>
            <w:rStyle w:val="Hipervnculo"/>
          </w:rPr>
          <w:t>https://www.defensoria.gob.bo/noticias/defensoria-del-pueblo-condena-expresiones-homofobicas-de-la-presidenta-del-concejo-municipal-de-potosi-hacia-una-activista</w:t>
        </w:r>
      </w:hyperlink>
      <w:r>
        <w:t xml:space="preserve"> </w:t>
      </w:r>
    </w:p>
  </w:footnote>
  <w:footnote w:id="19">
    <w:p w14:paraId="30A9B8C7" w14:textId="356EED90" w:rsidR="000219A3" w:rsidRPr="000219A3" w:rsidRDefault="000219A3" w:rsidP="000219A3">
      <w:pPr>
        <w:pStyle w:val="Textonotapie"/>
        <w:jc w:val="both"/>
        <w:rPr>
          <w:lang w:val="en-US"/>
        </w:rPr>
      </w:pPr>
      <w:r>
        <w:rPr>
          <w:rStyle w:val="Refdenotaalpie"/>
        </w:rPr>
        <w:footnoteRef/>
      </w:r>
      <w:r w:rsidRPr="000219A3">
        <w:rPr>
          <w:lang w:val="en-US"/>
        </w:rPr>
        <w:t xml:space="preserve"> This figure is allowed for heterosexual couples in the Code of Families and Family Process, Art</w:t>
      </w:r>
      <w:r>
        <w:rPr>
          <w:lang w:val="en-US"/>
        </w:rPr>
        <w:t>icle</w:t>
      </w:r>
      <w:r w:rsidRPr="000219A3">
        <w:rPr>
          <w:lang w:val="en-US"/>
        </w:rPr>
        <w:t xml:space="preserve"> 166 (Judicial Verification), paragraph II, subsection b) Death of one or both spouses.</w:t>
      </w:r>
    </w:p>
  </w:footnote>
  <w:footnote w:id="20">
    <w:p w14:paraId="4C29DDA9" w14:textId="5CE87642" w:rsidR="008E356B" w:rsidRPr="008E356B" w:rsidRDefault="00B54FE4" w:rsidP="008E356B">
      <w:pPr>
        <w:pStyle w:val="Textonotapie"/>
        <w:jc w:val="both"/>
        <w:rPr>
          <w:sz w:val="18"/>
          <w:szCs w:val="18"/>
          <w:lang w:val="en-US"/>
        </w:rPr>
      </w:pPr>
      <w:r w:rsidRPr="00B5393B">
        <w:rPr>
          <w:rStyle w:val="Refdenotaalpie"/>
          <w:sz w:val="18"/>
          <w:szCs w:val="18"/>
        </w:rPr>
        <w:footnoteRef/>
      </w:r>
      <w:r w:rsidRPr="000219A3">
        <w:rPr>
          <w:sz w:val="18"/>
          <w:szCs w:val="18"/>
          <w:lang w:val="en-US"/>
        </w:rPr>
        <w:t xml:space="preserve"> </w:t>
      </w:r>
      <w:r w:rsidR="008E356B">
        <w:rPr>
          <w:sz w:val="18"/>
          <w:szCs w:val="18"/>
          <w:lang w:val="en-US"/>
        </w:rPr>
        <w:t>Section</w:t>
      </w:r>
      <w:r w:rsidRPr="000219A3">
        <w:rPr>
          <w:sz w:val="18"/>
          <w:szCs w:val="18"/>
          <w:lang w:val="en-US"/>
        </w:rPr>
        <w:t xml:space="preserve"> III.4.6. </w:t>
      </w:r>
      <w:r w:rsidR="008E356B" w:rsidRPr="008E356B">
        <w:rPr>
          <w:sz w:val="18"/>
          <w:szCs w:val="18"/>
          <w:lang w:val="en"/>
        </w:rPr>
        <w:t xml:space="preserve">From the trial of constitutionality of </w:t>
      </w:r>
      <w:r w:rsidR="008E356B">
        <w:rPr>
          <w:sz w:val="18"/>
          <w:szCs w:val="18"/>
          <w:lang w:val="en"/>
        </w:rPr>
        <w:t>A</w:t>
      </w:r>
      <w:r w:rsidR="008E356B" w:rsidRPr="008E356B">
        <w:rPr>
          <w:sz w:val="18"/>
          <w:szCs w:val="18"/>
          <w:lang w:val="en"/>
        </w:rPr>
        <w:t>rt. 11.II of the Gender Identity Law, iii) On the criteria of gender parity and equity in elective processes.</w:t>
      </w:r>
    </w:p>
    <w:p w14:paraId="58FD0004" w14:textId="7D29709C" w:rsidR="00B54FE4" w:rsidRPr="008E356B" w:rsidRDefault="00957E6A" w:rsidP="00B54FE4">
      <w:pPr>
        <w:pStyle w:val="Textonotapie"/>
        <w:jc w:val="both"/>
        <w:rPr>
          <w:sz w:val="18"/>
          <w:szCs w:val="18"/>
          <w:lang w:val="en-US"/>
        </w:rPr>
      </w:pPr>
      <w:hyperlink r:id="rId15" w:history="1">
        <w:r w:rsidR="00B54FE4" w:rsidRPr="008E356B">
          <w:rPr>
            <w:rStyle w:val="Hipervnculo"/>
            <w:sz w:val="18"/>
            <w:szCs w:val="18"/>
            <w:lang w:val="en-US"/>
          </w:rPr>
          <w:t>https://buscador.tcpbolivia.bo/servicios/(S(ekrsgbm5byfywuxr024x5xq2))/WfrMostrarResolucion.aspx?b=149536</w:t>
        </w:r>
      </w:hyperlink>
      <w:r w:rsidR="00B54FE4" w:rsidRPr="008E356B">
        <w:rPr>
          <w:sz w:val="18"/>
          <w:szCs w:val="18"/>
          <w:lang w:val="en-US"/>
        </w:rPr>
        <w:t xml:space="preserve"> </w:t>
      </w:r>
    </w:p>
  </w:footnote>
  <w:footnote w:id="21">
    <w:p w14:paraId="373813D3" w14:textId="716A917F" w:rsidR="00ED0412" w:rsidRPr="00ED0412" w:rsidRDefault="00ED0412">
      <w:pPr>
        <w:pStyle w:val="Textonotapie"/>
        <w:rPr>
          <w:lang w:val="en-US"/>
        </w:rPr>
      </w:pPr>
      <w:r>
        <w:rPr>
          <w:rStyle w:val="Refdenotaalpie"/>
        </w:rPr>
        <w:footnoteRef/>
      </w:r>
      <w:r w:rsidRPr="00ED0412">
        <w:rPr>
          <w:lang w:val="en-US"/>
        </w:rPr>
        <w:t xml:space="preserve"> Constitution of Bolivia, Article 108, numeral 12 and Arti</w:t>
      </w:r>
      <w:r>
        <w:rPr>
          <w:lang w:val="en-US"/>
        </w:rPr>
        <w:t>cle</w:t>
      </w:r>
      <w:r w:rsidRPr="00ED0412">
        <w:rPr>
          <w:lang w:val="en-US"/>
        </w:rPr>
        <w:t xml:space="preserve"> 234, numeral 3. </w:t>
      </w:r>
      <w:hyperlink r:id="rId16" w:history="1">
        <w:r w:rsidRPr="00ED0412">
          <w:rPr>
            <w:rStyle w:val="Hipervnculo"/>
            <w:lang w:val="en-US"/>
          </w:rPr>
          <w:t>https://www.oas.org/dil/esp/constitucion_bolivia.pdf</w:t>
        </w:r>
      </w:hyperlink>
      <w:r w:rsidRPr="00ED0412">
        <w:rPr>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27DC21" w14:textId="77777777" w:rsidR="008F1F32" w:rsidRDefault="00A27CC8" w:rsidP="00520948">
    <w:pPr>
      <w:pStyle w:val="Encabezado"/>
      <w:tabs>
        <w:tab w:val="clear" w:pos="4252"/>
        <w:tab w:val="clear" w:pos="8504"/>
        <w:tab w:val="left" w:pos="795"/>
      </w:tabs>
    </w:pPr>
    <w:r>
      <w:rPr>
        <w:noProof/>
      </w:rPr>
      <w:drawing>
        <wp:anchor distT="0" distB="0" distL="114300" distR="114300" simplePos="0" relativeHeight="251663360" behindDoc="0" locked="0" layoutInCell="1" allowOverlap="1" wp14:anchorId="3D97CA13" wp14:editId="03300E00">
          <wp:simplePos x="0" y="0"/>
          <wp:positionH relativeFrom="column">
            <wp:posOffset>4882515</wp:posOffset>
          </wp:positionH>
          <wp:positionV relativeFrom="paragraph">
            <wp:posOffset>45720</wp:posOffset>
          </wp:positionV>
          <wp:extent cx="1343025" cy="791845"/>
          <wp:effectExtent l="0" t="0" r="9525" b="8255"/>
          <wp:wrapThrough wrapText="bothSides">
            <wp:wrapPolygon edited="0">
              <wp:start x="0" y="0"/>
              <wp:lineTo x="0" y="21306"/>
              <wp:lineTo x="21447" y="21306"/>
              <wp:lineTo x="21447" y="0"/>
              <wp:lineTo x="0" y="0"/>
            </wp:wrapPolygon>
          </wp:wrapThrough>
          <wp:docPr id="48" name="Imagen 48" descr="F:\Marcelo y la Aerolinea\Synergia Logo II (2).jpg"/>
          <wp:cNvGraphicFramePr/>
          <a:graphic xmlns:a="http://schemas.openxmlformats.org/drawingml/2006/main">
            <a:graphicData uri="http://schemas.openxmlformats.org/drawingml/2006/picture">
              <pic:pic xmlns:pic="http://schemas.openxmlformats.org/drawingml/2006/picture">
                <pic:nvPicPr>
                  <pic:cNvPr id="7" name="Imagen 7" descr="F:\Marcelo y la Aerolinea\Synergia Logo II (2).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43025" cy="7918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6595DA55" wp14:editId="40E5E1E5">
          <wp:simplePos x="0" y="0"/>
          <wp:positionH relativeFrom="column">
            <wp:posOffset>3701415</wp:posOffset>
          </wp:positionH>
          <wp:positionV relativeFrom="paragraph">
            <wp:posOffset>45720</wp:posOffset>
          </wp:positionV>
          <wp:extent cx="1028700" cy="762000"/>
          <wp:effectExtent l="0" t="0" r="0" b="0"/>
          <wp:wrapTight wrapText="bothSides">
            <wp:wrapPolygon edited="0">
              <wp:start x="0" y="0"/>
              <wp:lineTo x="0" y="21060"/>
              <wp:lineTo x="21200" y="21060"/>
              <wp:lineTo x="21200" y="0"/>
              <wp:lineTo x="0" y="0"/>
            </wp:wrapPolygon>
          </wp:wrapTight>
          <wp:docPr id="49" name="Imagen 49" descr="C:\Users\user\Pictures\SRI LOGO (2).png"/>
          <wp:cNvGraphicFramePr/>
          <a:graphic xmlns:a="http://schemas.openxmlformats.org/drawingml/2006/main">
            <a:graphicData uri="http://schemas.openxmlformats.org/drawingml/2006/picture">
              <pic:pic xmlns:pic="http://schemas.openxmlformats.org/drawingml/2006/picture">
                <pic:nvPicPr>
                  <pic:cNvPr id="3" name="Imagen 3" descr="C:\Users\user\Pictures\SRI LOGO (2).png"/>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762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4E17F811" wp14:editId="089470E8">
          <wp:simplePos x="0" y="0"/>
          <wp:positionH relativeFrom="column">
            <wp:posOffset>2101215</wp:posOffset>
          </wp:positionH>
          <wp:positionV relativeFrom="paragraph">
            <wp:posOffset>207645</wp:posOffset>
          </wp:positionV>
          <wp:extent cx="1457325" cy="523875"/>
          <wp:effectExtent l="0" t="0" r="9525" b="9525"/>
          <wp:wrapTight wrapText="bothSides">
            <wp:wrapPolygon edited="0">
              <wp:start x="0" y="0"/>
              <wp:lineTo x="0" y="21207"/>
              <wp:lineTo x="21459" y="21207"/>
              <wp:lineTo x="21459" y="0"/>
              <wp:lineTo x="0" y="0"/>
            </wp:wrapPolygon>
          </wp:wrapTight>
          <wp:docPr id="50" name="0 Imagen"/>
          <wp:cNvGraphicFramePr/>
          <a:graphic xmlns:a="http://schemas.openxmlformats.org/drawingml/2006/main">
            <a:graphicData uri="http://schemas.openxmlformats.org/drawingml/2006/picture">
              <pic:pic xmlns:pic="http://schemas.openxmlformats.org/drawingml/2006/picture">
                <pic:nvPicPr>
                  <pic:cNvPr id="6" name="0 Imagen"/>
                  <pic:cNvPicPr/>
                </pic:nvPicPr>
                <pic:blipFill>
                  <a:blip r:embed="rId3" cstate="print">
                    <a:extLst>
                      <a:ext uri="{28A0092B-C50C-407E-A947-70E740481C1C}">
                        <a14:useLocalDpi xmlns:a14="http://schemas.microsoft.com/office/drawing/2010/main" val="0"/>
                      </a:ext>
                    </a:extLst>
                  </a:blip>
                  <a:stretch>
                    <a:fillRect/>
                  </a:stretch>
                </pic:blipFill>
                <pic:spPr>
                  <a:xfrm>
                    <a:off x="0" y="0"/>
                    <a:ext cx="1457325" cy="52387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41BC27C2" wp14:editId="6A4E0F25">
          <wp:simplePos x="0" y="0"/>
          <wp:positionH relativeFrom="margin">
            <wp:posOffset>529590</wp:posOffset>
          </wp:positionH>
          <wp:positionV relativeFrom="paragraph">
            <wp:posOffset>146050</wp:posOffset>
          </wp:positionV>
          <wp:extent cx="1504950" cy="715645"/>
          <wp:effectExtent l="0" t="0" r="0" b="0"/>
          <wp:wrapTight wrapText="bothSides">
            <wp:wrapPolygon edited="0">
              <wp:start x="1914" y="1725"/>
              <wp:lineTo x="1914" y="3450"/>
              <wp:lineTo x="4922" y="12075"/>
              <wp:lineTo x="5195" y="19549"/>
              <wp:lineTo x="6835" y="19549"/>
              <wp:lineTo x="12851" y="18399"/>
              <wp:lineTo x="19139" y="14949"/>
              <wp:lineTo x="18592" y="12075"/>
              <wp:lineTo x="19686" y="5175"/>
              <wp:lineTo x="18319" y="4600"/>
              <wp:lineTo x="7656" y="1725"/>
              <wp:lineTo x="1914" y="1725"/>
            </wp:wrapPolygon>
          </wp:wrapTight>
          <wp:docPr id="51" name="Imagen 51" descr="LOGO_Red_litigantes_LGB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_Red_litigantes_LGBT"/>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04950" cy="7156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4FA7FE32" wp14:editId="7ACF9263">
          <wp:simplePos x="0" y="0"/>
          <wp:positionH relativeFrom="margin">
            <wp:posOffset>-685800</wp:posOffset>
          </wp:positionH>
          <wp:positionV relativeFrom="paragraph">
            <wp:posOffset>169545</wp:posOffset>
          </wp:positionV>
          <wp:extent cx="1148080" cy="628650"/>
          <wp:effectExtent l="0" t="0" r="0" b="0"/>
          <wp:wrapTight wrapText="bothSides">
            <wp:wrapPolygon edited="0">
              <wp:start x="0" y="0"/>
              <wp:lineTo x="0" y="20945"/>
              <wp:lineTo x="21146" y="20945"/>
              <wp:lineTo x="21146" y="0"/>
              <wp:lineTo x="0" y="0"/>
            </wp:wrapPolygon>
          </wp:wrapTight>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48080" cy="628650"/>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rsidRPr="00520948">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2A2F21"/>
    <w:multiLevelType w:val="hybridMultilevel"/>
    <w:tmpl w:val="FC2CEB98"/>
    <w:lvl w:ilvl="0" w:tplc="E6CE1C8A">
      <w:start w:val="1"/>
      <w:numFmt w:val="decimal"/>
      <w:lvlText w:val="%1."/>
      <w:lvlJc w:val="left"/>
      <w:pPr>
        <w:ind w:left="720" w:hanging="360"/>
      </w:pPr>
      <w:rPr>
        <w:rFonts w:asciiTheme="minorHAnsi" w:hAnsiTheme="minorHAnsi" w:cstheme="minorHAnsi" w:hint="default"/>
        <w:b/>
        <w:bCs w:val="0"/>
        <w:sz w:val="22"/>
        <w:szCs w:val="22"/>
      </w:rPr>
    </w:lvl>
    <w:lvl w:ilvl="1" w:tplc="400A0019">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 w15:restartNumberingAfterBreak="0">
    <w:nsid w:val="312E62C3"/>
    <w:multiLevelType w:val="hybridMultilevel"/>
    <w:tmpl w:val="D8C0CBE6"/>
    <w:lvl w:ilvl="0" w:tplc="7ED05B20">
      <w:numFmt w:val="bullet"/>
      <w:lvlText w:val=""/>
      <w:lvlJc w:val="left"/>
      <w:pPr>
        <w:ind w:left="720" w:hanging="360"/>
      </w:pPr>
      <w:rPr>
        <w:rFonts w:ascii="Symbol" w:eastAsiaTheme="minorHAnsi" w:hAnsi="Symbol" w:cstheme="minorBidi" w:hint="default"/>
      </w:rPr>
    </w:lvl>
    <w:lvl w:ilvl="1" w:tplc="D602AC52">
      <w:numFmt w:val="bullet"/>
      <w:lvlText w:val="-"/>
      <w:lvlJc w:val="left"/>
      <w:pPr>
        <w:ind w:left="1440" w:hanging="360"/>
      </w:pPr>
      <w:rPr>
        <w:rFonts w:ascii="Calibri" w:eastAsiaTheme="minorHAnsi" w:hAnsi="Calibri" w:cs="Calibri"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FE4"/>
    <w:rsid w:val="000219A3"/>
    <w:rsid w:val="00033E02"/>
    <w:rsid w:val="00040964"/>
    <w:rsid w:val="00096C51"/>
    <w:rsid w:val="00113380"/>
    <w:rsid w:val="00120B97"/>
    <w:rsid w:val="00124B3B"/>
    <w:rsid w:val="001267F3"/>
    <w:rsid w:val="00164CB4"/>
    <w:rsid w:val="00187370"/>
    <w:rsid w:val="001C01FF"/>
    <w:rsid w:val="001E4B02"/>
    <w:rsid w:val="001F1A42"/>
    <w:rsid w:val="0020564E"/>
    <w:rsid w:val="002114DB"/>
    <w:rsid w:val="00217214"/>
    <w:rsid w:val="00251B19"/>
    <w:rsid w:val="00346E51"/>
    <w:rsid w:val="003644FA"/>
    <w:rsid w:val="003813E7"/>
    <w:rsid w:val="003979D5"/>
    <w:rsid w:val="003A1726"/>
    <w:rsid w:val="003C28AA"/>
    <w:rsid w:val="003D107B"/>
    <w:rsid w:val="00407504"/>
    <w:rsid w:val="00442C68"/>
    <w:rsid w:val="0047554A"/>
    <w:rsid w:val="00484B1F"/>
    <w:rsid w:val="004A2847"/>
    <w:rsid w:val="00513C1D"/>
    <w:rsid w:val="00582FEF"/>
    <w:rsid w:val="005C7C24"/>
    <w:rsid w:val="005F019F"/>
    <w:rsid w:val="00612376"/>
    <w:rsid w:val="006126AA"/>
    <w:rsid w:val="0066102E"/>
    <w:rsid w:val="00661594"/>
    <w:rsid w:val="00696FFF"/>
    <w:rsid w:val="006C198A"/>
    <w:rsid w:val="006E0903"/>
    <w:rsid w:val="006E1C3F"/>
    <w:rsid w:val="0074106D"/>
    <w:rsid w:val="00747904"/>
    <w:rsid w:val="007A1A19"/>
    <w:rsid w:val="007D6BA8"/>
    <w:rsid w:val="007E31B4"/>
    <w:rsid w:val="007F71CF"/>
    <w:rsid w:val="00845C16"/>
    <w:rsid w:val="008633C7"/>
    <w:rsid w:val="008E356B"/>
    <w:rsid w:val="00941F6B"/>
    <w:rsid w:val="00942724"/>
    <w:rsid w:val="009518E0"/>
    <w:rsid w:val="00957E6A"/>
    <w:rsid w:val="00980763"/>
    <w:rsid w:val="009B0F0A"/>
    <w:rsid w:val="00A27CC8"/>
    <w:rsid w:val="00A43D29"/>
    <w:rsid w:val="00A86A38"/>
    <w:rsid w:val="00AD2BDD"/>
    <w:rsid w:val="00AE18C1"/>
    <w:rsid w:val="00B073E9"/>
    <w:rsid w:val="00B33FDD"/>
    <w:rsid w:val="00B54FE4"/>
    <w:rsid w:val="00B64BF5"/>
    <w:rsid w:val="00B847B1"/>
    <w:rsid w:val="00C20B1C"/>
    <w:rsid w:val="00C8060B"/>
    <w:rsid w:val="00CB6FA4"/>
    <w:rsid w:val="00CD1AF8"/>
    <w:rsid w:val="00CE1F9B"/>
    <w:rsid w:val="00D12769"/>
    <w:rsid w:val="00D12F11"/>
    <w:rsid w:val="00D160F0"/>
    <w:rsid w:val="00D5587E"/>
    <w:rsid w:val="00D76F63"/>
    <w:rsid w:val="00DB5697"/>
    <w:rsid w:val="00DC1594"/>
    <w:rsid w:val="00E21E9E"/>
    <w:rsid w:val="00E300AD"/>
    <w:rsid w:val="00E851C8"/>
    <w:rsid w:val="00ED0412"/>
    <w:rsid w:val="00EE6F0A"/>
    <w:rsid w:val="00F02438"/>
    <w:rsid w:val="00F15F6F"/>
    <w:rsid w:val="00F313C9"/>
    <w:rsid w:val="00FC71ED"/>
    <w:rsid w:val="00FD2EA3"/>
  </w:rsids>
  <m:mathPr>
    <m:mathFont m:val="Cambria Math"/>
    <m:brkBin m:val="before"/>
    <m:brkBinSub m:val="--"/>
    <m:smallFrac m:val="0"/>
    <m:dispDef/>
    <m:lMargin m:val="0"/>
    <m:rMargin m:val="0"/>
    <m:defJc m:val="centerGroup"/>
    <m:wrapIndent m:val="1440"/>
    <m:intLim m:val="subSup"/>
    <m:naryLim m:val="undOvr"/>
  </m:mathPr>
  <w:themeFontLang w:val="es-B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142C1"/>
  <w15:chartTrackingRefBased/>
  <w15:docId w15:val="{8565A509-E935-452D-8618-99A34AE6C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B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4FE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54FE4"/>
    <w:pPr>
      <w:spacing w:after="0" w:line="240" w:lineRule="auto"/>
      <w:ind w:left="720"/>
      <w:contextualSpacing/>
    </w:pPr>
    <w:rPr>
      <w:sz w:val="24"/>
      <w:szCs w:val="24"/>
      <w:lang w:val="en-US"/>
    </w:rPr>
  </w:style>
  <w:style w:type="paragraph" w:styleId="Encabezado">
    <w:name w:val="header"/>
    <w:basedOn w:val="Normal"/>
    <w:link w:val="EncabezadoCar"/>
    <w:uiPriority w:val="99"/>
    <w:unhideWhenUsed/>
    <w:rsid w:val="00B54FE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54FE4"/>
  </w:style>
  <w:style w:type="paragraph" w:styleId="Textonotapie">
    <w:name w:val="footnote text"/>
    <w:basedOn w:val="Normal"/>
    <w:link w:val="TextonotapieCar"/>
    <w:uiPriority w:val="99"/>
    <w:semiHidden/>
    <w:unhideWhenUsed/>
    <w:rsid w:val="00B54FE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54FE4"/>
    <w:rPr>
      <w:sz w:val="20"/>
      <w:szCs w:val="20"/>
    </w:rPr>
  </w:style>
  <w:style w:type="character" w:styleId="Refdenotaalpie">
    <w:name w:val="footnote reference"/>
    <w:basedOn w:val="Fuentedeprrafopredeter"/>
    <w:uiPriority w:val="99"/>
    <w:semiHidden/>
    <w:unhideWhenUsed/>
    <w:rsid w:val="00B54FE4"/>
    <w:rPr>
      <w:vertAlign w:val="superscript"/>
    </w:rPr>
  </w:style>
  <w:style w:type="character" w:styleId="Hipervnculo">
    <w:name w:val="Hyperlink"/>
    <w:basedOn w:val="Fuentedeprrafopredeter"/>
    <w:uiPriority w:val="99"/>
    <w:unhideWhenUsed/>
    <w:rsid w:val="00B54FE4"/>
    <w:rPr>
      <w:color w:val="0563C1" w:themeColor="hyperlink"/>
      <w:u w:val="single"/>
    </w:rPr>
  </w:style>
  <w:style w:type="paragraph" w:styleId="HTMLconformatoprevio">
    <w:name w:val="HTML Preformatted"/>
    <w:basedOn w:val="Normal"/>
    <w:link w:val="HTMLconformatoprevioCar"/>
    <w:uiPriority w:val="99"/>
    <w:semiHidden/>
    <w:unhideWhenUsed/>
    <w:rsid w:val="00D5587E"/>
    <w:pPr>
      <w:spacing w:after="0" w:line="240" w:lineRule="auto"/>
    </w:pPr>
    <w:rPr>
      <w:rFonts w:ascii="Consolas" w:hAnsi="Consolas"/>
      <w:sz w:val="20"/>
      <w:szCs w:val="20"/>
    </w:rPr>
  </w:style>
  <w:style w:type="character" w:customStyle="1" w:styleId="HTMLconformatoprevioCar">
    <w:name w:val="HTML con formato previo Car"/>
    <w:basedOn w:val="Fuentedeprrafopredeter"/>
    <w:link w:val="HTMLconformatoprevio"/>
    <w:uiPriority w:val="99"/>
    <w:semiHidden/>
    <w:rsid w:val="00D5587E"/>
    <w:rPr>
      <w:rFonts w:ascii="Consolas" w:hAnsi="Consolas"/>
      <w:sz w:val="20"/>
      <w:szCs w:val="20"/>
    </w:rPr>
  </w:style>
  <w:style w:type="character" w:styleId="Mencinsinresolver">
    <w:name w:val="Unresolved Mention"/>
    <w:basedOn w:val="Fuentedeprrafopredeter"/>
    <w:uiPriority w:val="99"/>
    <w:semiHidden/>
    <w:unhideWhenUsed/>
    <w:rsid w:val="006126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80416">
      <w:bodyDiv w:val="1"/>
      <w:marLeft w:val="0"/>
      <w:marRight w:val="0"/>
      <w:marTop w:val="0"/>
      <w:marBottom w:val="0"/>
      <w:divBdr>
        <w:top w:val="none" w:sz="0" w:space="0" w:color="auto"/>
        <w:left w:val="none" w:sz="0" w:space="0" w:color="auto"/>
        <w:bottom w:val="none" w:sz="0" w:space="0" w:color="auto"/>
        <w:right w:val="none" w:sz="0" w:space="0" w:color="auto"/>
      </w:divBdr>
    </w:div>
    <w:div w:id="39980113">
      <w:bodyDiv w:val="1"/>
      <w:marLeft w:val="0"/>
      <w:marRight w:val="0"/>
      <w:marTop w:val="0"/>
      <w:marBottom w:val="0"/>
      <w:divBdr>
        <w:top w:val="none" w:sz="0" w:space="0" w:color="auto"/>
        <w:left w:val="none" w:sz="0" w:space="0" w:color="auto"/>
        <w:bottom w:val="none" w:sz="0" w:space="0" w:color="auto"/>
        <w:right w:val="none" w:sz="0" w:space="0" w:color="auto"/>
      </w:divBdr>
    </w:div>
    <w:div w:id="75826924">
      <w:bodyDiv w:val="1"/>
      <w:marLeft w:val="0"/>
      <w:marRight w:val="0"/>
      <w:marTop w:val="0"/>
      <w:marBottom w:val="0"/>
      <w:divBdr>
        <w:top w:val="none" w:sz="0" w:space="0" w:color="auto"/>
        <w:left w:val="none" w:sz="0" w:space="0" w:color="auto"/>
        <w:bottom w:val="none" w:sz="0" w:space="0" w:color="auto"/>
        <w:right w:val="none" w:sz="0" w:space="0" w:color="auto"/>
      </w:divBdr>
    </w:div>
    <w:div w:id="207760730">
      <w:bodyDiv w:val="1"/>
      <w:marLeft w:val="0"/>
      <w:marRight w:val="0"/>
      <w:marTop w:val="0"/>
      <w:marBottom w:val="0"/>
      <w:divBdr>
        <w:top w:val="none" w:sz="0" w:space="0" w:color="auto"/>
        <w:left w:val="none" w:sz="0" w:space="0" w:color="auto"/>
        <w:bottom w:val="none" w:sz="0" w:space="0" w:color="auto"/>
        <w:right w:val="none" w:sz="0" w:space="0" w:color="auto"/>
      </w:divBdr>
    </w:div>
    <w:div w:id="253780366">
      <w:bodyDiv w:val="1"/>
      <w:marLeft w:val="0"/>
      <w:marRight w:val="0"/>
      <w:marTop w:val="0"/>
      <w:marBottom w:val="0"/>
      <w:divBdr>
        <w:top w:val="none" w:sz="0" w:space="0" w:color="auto"/>
        <w:left w:val="none" w:sz="0" w:space="0" w:color="auto"/>
        <w:bottom w:val="none" w:sz="0" w:space="0" w:color="auto"/>
        <w:right w:val="none" w:sz="0" w:space="0" w:color="auto"/>
      </w:divBdr>
    </w:div>
    <w:div w:id="273514256">
      <w:bodyDiv w:val="1"/>
      <w:marLeft w:val="0"/>
      <w:marRight w:val="0"/>
      <w:marTop w:val="0"/>
      <w:marBottom w:val="0"/>
      <w:divBdr>
        <w:top w:val="none" w:sz="0" w:space="0" w:color="auto"/>
        <w:left w:val="none" w:sz="0" w:space="0" w:color="auto"/>
        <w:bottom w:val="none" w:sz="0" w:space="0" w:color="auto"/>
        <w:right w:val="none" w:sz="0" w:space="0" w:color="auto"/>
      </w:divBdr>
    </w:div>
    <w:div w:id="342320779">
      <w:bodyDiv w:val="1"/>
      <w:marLeft w:val="0"/>
      <w:marRight w:val="0"/>
      <w:marTop w:val="0"/>
      <w:marBottom w:val="0"/>
      <w:divBdr>
        <w:top w:val="none" w:sz="0" w:space="0" w:color="auto"/>
        <w:left w:val="none" w:sz="0" w:space="0" w:color="auto"/>
        <w:bottom w:val="none" w:sz="0" w:space="0" w:color="auto"/>
        <w:right w:val="none" w:sz="0" w:space="0" w:color="auto"/>
      </w:divBdr>
    </w:div>
    <w:div w:id="346060854">
      <w:bodyDiv w:val="1"/>
      <w:marLeft w:val="0"/>
      <w:marRight w:val="0"/>
      <w:marTop w:val="0"/>
      <w:marBottom w:val="0"/>
      <w:divBdr>
        <w:top w:val="none" w:sz="0" w:space="0" w:color="auto"/>
        <w:left w:val="none" w:sz="0" w:space="0" w:color="auto"/>
        <w:bottom w:val="none" w:sz="0" w:space="0" w:color="auto"/>
        <w:right w:val="none" w:sz="0" w:space="0" w:color="auto"/>
      </w:divBdr>
    </w:div>
    <w:div w:id="356003337">
      <w:bodyDiv w:val="1"/>
      <w:marLeft w:val="0"/>
      <w:marRight w:val="0"/>
      <w:marTop w:val="0"/>
      <w:marBottom w:val="0"/>
      <w:divBdr>
        <w:top w:val="none" w:sz="0" w:space="0" w:color="auto"/>
        <w:left w:val="none" w:sz="0" w:space="0" w:color="auto"/>
        <w:bottom w:val="none" w:sz="0" w:space="0" w:color="auto"/>
        <w:right w:val="none" w:sz="0" w:space="0" w:color="auto"/>
      </w:divBdr>
    </w:div>
    <w:div w:id="375589480">
      <w:bodyDiv w:val="1"/>
      <w:marLeft w:val="0"/>
      <w:marRight w:val="0"/>
      <w:marTop w:val="0"/>
      <w:marBottom w:val="0"/>
      <w:divBdr>
        <w:top w:val="none" w:sz="0" w:space="0" w:color="auto"/>
        <w:left w:val="none" w:sz="0" w:space="0" w:color="auto"/>
        <w:bottom w:val="none" w:sz="0" w:space="0" w:color="auto"/>
        <w:right w:val="none" w:sz="0" w:space="0" w:color="auto"/>
      </w:divBdr>
    </w:div>
    <w:div w:id="484276695">
      <w:bodyDiv w:val="1"/>
      <w:marLeft w:val="0"/>
      <w:marRight w:val="0"/>
      <w:marTop w:val="0"/>
      <w:marBottom w:val="0"/>
      <w:divBdr>
        <w:top w:val="none" w:sz="0" w:space="0" w:color="auto"/>
        <w:left w:val="none" w:sz="0" w:space="0" w:color="auto"/>
        <w:bottom w:val="none" w:sz="0" w:space="0" w:color="auto"/>
        <w:right w:val="none" w:sz="0" w:space="0" w:color="auto"/>
      </w:divBdr>
      <w:divsChild>
        <w:div w:id="132214363">
          <w:marLeft w:val="0"/>
          <w:marRight w:val="0"/>
          <w:marTop w:val="0"/>
          <w:marBottom w:val="0"/>
          <w:divBdr>
            <w:top w:val="none" w:sz="0" w:space="0" w:color="auto"/>
            <w:left w:val="none" w:sz="0" w:space="0" w:color="auto"/>
            <w:bottom w:val="none" w:sz="0" w:space="0" w:color="auto"/>
            <w:right w:val="none" w:sz="0" w:space="0" w:color="auto"/>
          </w:divBdr>
          <w:divsChild>
            <w:div w:id="839806870">
              <w:marLeft w:val="0"/>
              <w:marRight w:val="0"/>
              <w:marTop w:val="0"/>
              <w:marBottom w:val="0"/>
              <w:divBdr>
                <w:top w:val="none" w:sz="0" w:space="0" w:color="auto"/>
                <w:left w:val="none" w:sz="0" w:space="0" w:color="auto"/>
                <w:bottom w:val="none" w:sz="0" w:space="0" w:color="auto"/>
                <w:right w:val="none" w:sz="0" w:space="0" w:color="auto"/>
              </w:divBdr>
              <w:divsChild>
                <w:div w:id="693965887">
                  <w:marLeft w:val="0"/>
                  <w:marRight w:val="0"/>
                  <w:marTop w:val="0"/>
                  <w:marBottom w:val="0"/>
                  <w:divBdr>
                    <w:top w:val="none" w:sz="0" w:space="0" w:color="auto"/>
                    <w:left w:val="none" w:sz="0" w:space="0" w:color="auto"/>
                    <w:bottom w:val="none" w:sz="0" w:space="0" w:color="auto"/>
                    <w:right w:val="none" w:sz="0" w:space="0" w:color="auto"/>
                  </w:divBdr>
                  <w:divsChild>
                    <w:div w:id="1263299719">
                      <w:marLeft w:val="0"/>
                      <w:marRight w:val="0"/>
                      <w:marTop w:val="0"/>
                      <w:marBottom w:val="0"/>
                      <w:divBdr>
                        <w:top w:val="none" w:sz="0" w:space="0" w:color="auto"/>
                        <w:left w:val="none" w:sz="0" w:space="0" w:color="auto"/>
                        <w:bottom w:val="none" w:sz="0" w:space="0" w:color="auto"/>
                        <w:right w:val="none" w:sz="0" w:space="0" w:color="auto"/>
                      </w:divBdr>
                      <w:divsChild>
                        <w:div w:id="1194610472">
                          <w:marLeft w:val="0"/>
                          <w:marRight w:val="0"/>
                          <w:marTop w:val="0"/>
                          <w:marBottom w:val="0"/>
                          <w:divBdr>
                            <w:top w:val="none" w:sz="0" w:space="0" w:color="auto"/>
                            <w:left w:val="none" w:sz="0" w:space="0" w:color="auto"/>
                            <w:bottom w:val="none" w:sz="0" w:space="0" w:color="auto"/>
                            <w:right w:val="none" w:sz="0" w:space="0" w:color="auto"/>
                          </w:divBdr>
                          <w:divsChild>
                            <w:div w:id="1149831020">
                              <w:marLeft w:val="0"/>
                              <w:marRight w:val="0"/>
                              <w:marTop w:val="0"/>
                              <w:marBottom w:val="0"/>
                              <w:divBdr>
                                <w:top w:val="none" w:sz="0" w:space="0" w:color="auto"/>
                                <w:left w:val="none" w:sz="0" w:space="0" w:color="auto"/>
                                <w:bottom w:val="none" w:sz="0" w:space="0" w:color="auto"/>
                                <w:right w:val="none" w:sz="0" w:space="0" w:color="auto"/>
                              </w:divBdr>
                              <w:divsChild>
                                <w:div w:id="1053701062">
                                  <w:marLeft w:val="0"/>
                                  <w:marRight w:val="0"/>
                                  <w:marTop w:val="0"/>
                                  <w:marBottom w:val="0"/>
                                  <w:divBdr>
                                    <w:top w:val="none" w:sz="0" w:space="0" w:color="auto"/>
                                    <w:left w:val="none" w:sz="0" w:space="0" w:color="auto"/>
                                    <w:bottom w:val="none" w:sz="0" w:space="0" w:color="auto"/>
                                    <w:right w:val="none" w:sz="0" w:space="0" w:color="auto"/>
                                  </w:divBdr>
                                  <w:divsChild>
                                    <w:div w:id="1806510695">
                                      <w:marLeft w:val="0"/>
                                      <w:marRight w:val="0"/>
                                      <w:marTop w:val="0"/>
                                      <w:marBottom w:val="0"/>
                                      <w:divBdr>
                                        <w:top w:val="none" w:sz="0" w:space="0" w:color="auto"/>
                                        <w:left w:val="none" w:sz="0" w:space="0" w:color="auto"/>
                                        <w:bottom w:val="none" w:sz="0" w:space="0" w:color="auto"/>
                                        <w:right w:val="none" w:sz="0" w:space="0" w:color="auto"/>
                                      </w:divBdr>
                                    </w:div>
                                    <w:div w:id="1591424175">
                                      <w:marLeft w:val="0"/>
                                      <w:marRight w:val="0"/>
                                      <w:marTop w:val="0"/>
                                      <w:marBottom w:val="0"/>
                                      <w:divBdr>
                                        <w:top w:val="none" w:sz="0" w:space="0" w:color="auto"/>
                                        <w:left w:val="none" w:sz="0" w:space="0" w:color="auto"/>
                                        <w:bottom w:val="none" w:sz="0" w:space="0" w:color="auto"/>
                                        <w:right w:val="none" w:sz="0" w:space="0" w:color="auto"/>
                                      </w:divBdr>
                                      <w:divsChild>
                                        <w:div w:id="262302129">
                                          <w:marLeft w:val="0"/>
                                          <w:marRight w:val="165"/>
                                          <w:marTop w:val="150"/>
                                          <w:marBottom w:val="0"/>
                                          <w:divBdr>
                                            <w:top w:val="none" w:sz="0" w:space="0" w:color="auto"/>
                                            <w:left w:val="none" w:sz="0" w:space="0" w:color="auto"/>
                                            <w:bottom w:val="none" w:sz="0" w:space="0" w:color="auto"/>
                                            <w:right w:val="none" w:sz="0" w:space="0" w:color="auto"/>
                                          </w:divBdr>
                                          <w:divsChild>
                                            <w:div w:id="830290158">
                                              <w:marLeft w:val="0"/>
                                              <w:marRight w:val="0"/>
                                              <w:marTop w:val="0"/>
                                              <w:marBottom w:val="0"/>
                                              <w:divBdr>
                                                <w:top w:val="none" w:sz="0" w:space="0" w:color="auto"/>
                                                <w:left w:val="none" w:sz="0" w:space="0" w:color="auto"/>
                                                <w:bottom w:val="none" w:sz="0" w:space="0" w:color="auto"/>
                                                <w:right w:val="none" w:sz="0" w:space="0" w:color="auto"/>
                                              </w:divBdr>
                                              <w:divsChild>
                                                <w:div w:id="113575860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12838249">
      <w:bodyDiv w:val="1"/>
      <w:marLeft w:val="0"/>
      <w:marRight w:val="0"/>
      <w:marTop w:val="0"/>
      <w:marBottom w:val="0"/>
      <w:divBdr>
        <w:top w:val="none" w:sz="0" w:space="0" w:color="auto"/>
        <w:left w:val="none" w:sz="0" w:space="0" w:color="auto"/>
        <w:bottom w:val="none" w:sz="0" w:space="0" w:color="auto"/>
        <w:right w:val="none" w:sz="0" w:space="0" w:color="auto"/>
      </w:divBdr>
    </w:div>
    <w:div w:id="528884276">
      <w:bodyDiv w:val="1"/>
      <w:marLeft w:val="0"/>
      <w:marRight w:val="0"/>
      <w:marTop w:val="0"/>
      <w:marBottom w:val="0"/>
      <w:divBdr>
        <w:top w:val="none" w:sz="0" w:space="0" w:color="auto"/>
        <w:left w:val="none" w:sz="0" w:space="0" w:color="auto"/>
        <w:bottom w:val="none" w:sz="0" w:space="0" w:color="auto"/>
        <w:right w:val="none" w:sz="0" w:space="0" w:color="auto"/>
      </w:divBdr>
    </w:div>
    <w:div w:id="530799819">
      <w:bodyDiv w:val="1"/>
      <w:marLeft w:val="0"/>
      <w:marRight w:val="0"/>
      <w:marTop w:val="0"/>
      <w:marBottom w:val="0"/>
      <w:divBdr>
        <w:top w:val="none" w:sz="0" w:space="0" w:color="auto"/>
        <w:left w:val="none" w:sz="0" w:space="0" w:color="auto"/>
        <w:bottom w:val="none" w:sz="0" w:space="0" w:color="auto"/>
        <w:right w:val="none" w:sz="0" w:space="0" w:color="auto"/>
      </w:divBdr>
    </w:div>
    <w:div w:id="572816198">
      <w:bodyDiv w:val="1"/>
      <w:marLeft w:val="0"/>
      <w:marRight w:val="0"/>
      <w:marTop w:val="0"/>
      <w:marBottom w:val="0"/>
      <w:divBdr>
        <w:top w:val="none" w:sz="0" w:space="0" w:color="auto"/>
        <w:left w:val="none" w:sz="0" w:space="0" w:color="auto"/>
        <w:bottom w:val="none" w:sz="0" w:space="0" w:color="auto"/>
        <w:right w:val="none" w:sz="0" w:space="0" w:color="auto"/>
      </w:divBdr>
    </w:div>
    <w:div w:id="584265321">
      <w:bodyDiv w:val="1"/>
      <w:marLeft w:val="0"/>
      <w:marRight w:val="0"/>
      <w:marTop w:val="0"/>
      <w:marBottom w:val="0"/>
      <w:divBdr>
        <w:top w:val="none" w:sz="0" w:space="0" w:color="auto"/>
        <w:left w:val="none" w:sz="0" w:space="0" w:color="auto"/>
        <w:bottom w:val="none" w:sz="0" w:space="0" w:color="auto"/>
        <w:right w:val="none" w:sz="0" w:space="0" w:color="auto"/>
      </w:divBdr>
    </w:div>
    <w:div w:id="656106746">
      <w:bodyDiv w:val="1"/>
      <w:marLeft w:val="0"/>
      <w:marRight w:val="0"/>
      <w:marTop w:val="0"/>
      <w:marBottom w:val="0"/>
      <w:divBdr>
        <w:top w:val="none" w:sz="0" w:space="0" w:color="auto"/>
        <w:left w:val="none" w:sz="0" w:space="0" w:color="auto"/>
        <w:bottom w:val="none" w:sz="0" w:space="0" w:color="auto"/>
        <w:right w:val="none" w:sz="0" w:space="0" w:color="auto"/>
      </w:divBdr>
    </w:div>
    <w:div w:id="664088497">
      <w:bodyDiv w:val="1"/>
      <w:marLeft w:val="0"/>
      <w:marRight w:val="0"/>
      <w:marTop w:val="0"/>
      <w:marBottom w:val="0"/>
      <w:divBdr>
        <w:top w:val="none" w:sz="0" w:space="0" w:color="auto"/>
        <w:left w:val="none" w:sz="0" w:space="0" w:color="auto"/>
        <w:bottom w:val="none" w:sz="0" w:space="0" w:color="auto"/>
        <w:right w:val="none" w:sz="0" w:space="0" w:color="auto"/>
      </w:divBdr>
    </w:div>
    <w:div w:id="754284848">
      <w:bodyDiv w:val="1"/>
      <w:marLeft w:val="0"/>
      <w:marRight w:val="0"/>
      <w:marTop w:val="0"/>
      <w:marBottom w:val="0"/>
      <w:divBdr>
        <w:top w:val="none" w:sz="0" w:space="0" w:color="auto"/>
        <w:left w:val="none" w:sz="0" w:space="0" w:color="auto"/>
        <w:bottom w:val="none" w:sz="0" w:space="0" w:color="auto"/>
        <w:right w:val="none" w:sz="0" w:space="0" w:color="auto"/>
      </w:divBdr>
    </w:div>
    <w:div w:id="798108190">
      <w:bodyDiv w:val="1"/>
      <w:marLeft w:val="0"/>
      <w:marRight w:val="0"/>
      <w:marTop w:val="0"/>
      <w:marBottom w:val="0"/>
      <w:divBdr>
        <w:top w:val="none" w:sz="0" w:space="0" w:color="auto"/>
        <w:left w:val="none" w:sz="0" w:space="0" w:color="auto"/>
        <w:bottom w:val="none" w:sz="0" w:space="0" w:color="auto"/>
        <w:right w:val="none" w:sz="0" w:space="0" w:color="auto"/>
      </w:divBdr>
    </w:div>
    <w:div w:id="811866116">
      <w:bodyDiv w:val="1"/>
      <w:marLeft w:val="0"/>
      <w:marRight w:val="0"/>
      <w:marTop w:val="0"/>
      <w:marBottom w:val="0"/>
      <w:divBdr>
        <w:top w:val="none" w:sz="0" w:space="0" w:color="auto"/>
        <w:left w:val="none" w:sz="0" w:space="0" w:color="auto"/>
        <w:bottom w:val="none" w:sz="0" w:space="0" w:color="auto"/>
        <w:right w:val="none" w:sz="0" w:space="0" w:color="auto"/>
      </w:divBdr>
    </w:div>
    <w:div w:id="844636600">
      <w:bodyDiv w:val="1"/>
      <w:marLeft w:val="0"/>
      <w:marRight w:val="0"/>
      <w:marTop w:val="0"/>
      <w:marBottom w:val="0"/>
      <w:divBdr>
        <w:top w:val="none" w:sz="0" w:space="0" w:color="auto"/>
        <w:left w:val="none" w:sz="0" w:space="0" w:color="auto"/>
        <w:bottom w:val="none" w:sz="0" w:space="0" w:color="auto"/>
        <w:right w:val="none" w:sz="0" w:space="0" w:color="auto"/>
      </w:divBdr>
    </w:div>
    <w:div w:id="905143923">
      <w:bodyDiv w:val="1"/>
      <w:marLeft w:val="0"/>
      <w:marRight w:val="0"/>
      <w:marTop w:val="0"/>
      <w:marBottom w:val="0"/>
      <w:divBdr>
        <w:top w:val="none" w:sz="0" w:space="0" w:color="auto"/>
        <w:left w:val="none" w:sz="0" w:space="0" w:color="auto"/>
        <w:bottom w:val="none" w:sz="0" w:space="0" w:color="auto"/>
        <w:right w:val="none" w:sz="0" w:space="0" w:color="auto"/>
      </w:divBdr>
    </w:div>
    <w:div w:id="906839113">
      <w:bodyDiv w:val="1"/>
      <w:marLeft w:val="0"/>
      <w:marRight w:val="0"/>
      <w:marTop w:val="0"/>
      <w:marBottom w:val="0"/>
      <w:divBdr>
        <w:top w:val="none" w:sz="0" w:space="0" w:color="auto"/>
        <w:left w:val="none" w:sz="0" w:space="0" w:color="auto"/>
        <w:bottom w:val="none" w:sz="0" w:space="0" w:color="auto"/>
        <w:right w:val="none" w:sz="0" w:space="0" w:color="auto"/>
      </w:divBdr>
    </w:div>
    <w:div w:id="975570440">
      <w:bodyDiv w:val="1"/>
      <w:marLeft w:val="0"/>
      <w:marRight w:val="0"/>
      <w:marTop w:val="0"/>
      <w:marBottom w:val="0"/>
      <w:divBdr>
        <w:top w:val="none" w:sz="0" w:space="0" w:color="auto"/>
        <w:left w:val="none" w:sz="0" w:space="0" w:color="auto"/>
        <w:bottom w:val="none" w:sz="0" w:space="0" w:color="auto"/>
        <w:right w:val="none" w:sz="0" w:space="0" w:color="auto"/>
      </w:divBdr>
    </w:div>
    <w:div w:id="1031800992">
      <w:bodyDiv w:val="1"/>
      <w:marLeft w:val="0"/>
      <w:marRight w:val="0"/>
      <w:marTop w:val="0"/>
      <w:marBottom w:val="0"/>
      <w:divBdr>
        <w:top w:val="none" w:sz="0" w:space="0" w:color="auto"/>
        <w:left w:val="none" w:sz="0" w:space="0" w:color="auto"/>
        <w:bottom w:val="none" w:sz="0" w:space="0" w:color="auto"/>
        <w:right w:val="none" w:sz="0" w:space="0" w:color="auto"/>
      </w:divBdr>
      <w:divsChild>
        <w:div w:id="726950268">
          <w:marLeft w:val="0"/>
          <w:marRight w:val="0"/>
          <w:marTop w:val="0"/>
          <w:marBottom w:val="0"/>
          <w:divBdr>
            <w:top w:val="none" w:sz="0" w:space="0" w:color="auto"/>
            <w:left w:val="none" w:sz="0" w:space="0" w:color="auto"/>
            <w:bottom w:val="none" w:sz="0" w:space="0" w:color="auto"/>
            <w:right w:val="none" w:sz="0" w:space="0" w:color="auto"/>
          </w:divBdr>
          <w:divsChild>
            <w:div w:id="818814519">
              <w:marLeft w:val="0"/>
              <w:marRight w:val="0"/>
              <w:marTop w:val="0"/>
              <w:marBottom w:val="0"/>
              <w:divBdr>
                <w:top w:val="none" w:sz="0" w:space="0" w:color="auto"/>
                <w:left w:val="none" w:sz="0" w:space="0" w:color="auto"/>
                <w:bottom w:val="none" w:sz="0" w:space="0" w:color="auto"/>
                <w:right w:val="none" w:sz="0" w:space="0" w:color="auto"/>
              </w:divBdr>
              <w:divsChild>
                <w:div w:id="1167862471">
                  <w:marLeft w:val="0"/>
                  <w:marRight w:val="0"/>
                  <w:marTop w:val="0"/>
                  <w:marBottom w:val="0"/>
                  <w:divBdr>
                    <w:top w:val="none" w:sz="0" w:space="0" w:color="auto"/>
                    <w:left w:val="none" w:sz="0" w:space="0" w:color="auto"/>
                    <w:bottom w:val="none" w:sz="0" w:space="0" w:color="auto"/>
                    <w:right w:val="none" w:sz="0" w:space="0" w:color="auto"/>
                  </w:divBdr>
                  <w:divsChild>
                    <w:div w:id="1487279938">
                      <w:marLeft w:val="0"/>
                      <w:marRight w:val="0"/>
                      <w:marTop w:val="0"/>
                      <w:marBottom w:val="0"/>
                      <w:divBdr>
                        <w:top w:val="none" w:sz="0" w:space="0" w:color="auto"/>
                        <w:left w:val="none" w:sz="0" w:space="0" w:color="auto"/>
                        <w:bottom w:val="none" w:sz="0" w:space="0" w:color="auto"/>
                        <w:right w:val="none" w:sz="0" w:space="0" w:color="auto"/>
                      </w:divBdr>
                      <w:divsChild>
                        <w:div w:id="1443768091">
                          <w:marLeft w:val="0"/>
                          <w:marRight w:val="0"/>
                          <w:marTop w:val="0"/>
                          <w:marBottom w:val="0"/>
                          <w:divBdr>
                            <w:top w:val="none" w:sz="0" w:space="0" w:color="auto"/>
                            <w:left w:val="none" w:sz="0" w:space="0" w:color="auto"/>
                            <w:bottom w:val="none" w:sz="0" w:space="0" w:color="auto"/>
                            <w:right w:val="none" w:sz="0" w:space="0" w:color="auto"/>
                          </w:divBdr>
                          <w:divsChild>
                            <w:div w:id="1810978991">
                              <w:marLeft w:val="0"/>
                              <w:marRight w:val="0"/>
                              <w:marTop w:val="0"/>
                              <w:marBottom w:val="0"/>
                              <w:divBdr>
                                <w:top w:val="none" w:sz="0" w:space="0" w:color="auto"/>
                                <w:left w:val="none" w:sz="0" w:space="0" w:color="auto"/>
                                <w:bottom w:val="none" w:sz="0" w:space="0" w:color="auto"/>
                                <w:right w:val="none" w:sz="0" w:space="0" w:color="auto"/>
                              </w:divBdr>
                              <w:divsChild>
                                <w:div w:id="1592159713">
                                  <w:marLeft w:val="0"/>
                                  <w:marRight w:val="0"/>
                                  <w:marTop w:val="0"/>
                                  <w:marBottom w:val="0"/>
                                  <w:divBdr>
                                    <w:top w:val="none" w:sz="0" w:space="0" w:color="auto"/>
                                    <w:left w:val="none" w:sz="0" w:space="0" w:color="auto"/>
                                    <w:bottom w:val="none" w:sz="0" w:space="0" w:color="auto"/>
                                    <w:right w:val="none" w:sz="0" w:space="0" w:color="auto"/>
                                  </w:divBdr>
                                  <w:divsChild>
                                    <w:div w:id="408503813">
                                      <w:marLeft w:val="0"/>
                                      <w:marRight w:val="0"/>
                                      <w:marTop w:val="0"/>
                                      <w:marBottom w:val="0"/>
                                      <w:divBdr>
                                        <w:top w:val="none" w:sz="0" w:space="0" w:color="auto"/>
                                        <w:left w:val="none" w:sz="0" w:space="0" w:color="auto"/>
                                        <w:bottom w:val="none" w:sz="0" w:space="0" w:color="auto"/>
                                        <w:right w:val="none" w:sz="0" w:space="0" w:color="auto"/>
                                      </w:divBdr>
                                    </w:div>
                                    <w:div w:id="1228538662">
                                      <w:marLeft w:val="0"/>
                                      <w:marRight w:val="0"/>
                                      <w:marTop w:val="0"/>
                                      <w:marBottom w:val="0"/>
                                      <w:divBdr>
                                        <w:top w:val="none" w:sz="0" w:space="0" w:color="auto"/>
                                        <w:left w:val="none" w:sz="0" w:space="0" w:color="auto"/>
                                        <w:bottom w:val="none" w:sz="0" w:space="0" w:color="auto"/>
                                        <w:right w:val="none" w:sz="0" w:space="0" w:color="auto"/>
                                      </w:divBdr>
                                      <w:divsChild>
                                        <w:div w:id="164251001">
                                          <w:marLeft w:val="0"/>
                                          <w:marRight w:val="165"/>
                                          <w:marTop w:val="150"/>
                                          <w:marBottom w:val="0"/>
                                          <w:divBdr>
                                            <w:top w:val="none" w:sz="0" w:space="0" w:color="auto"/>
                                            <w:left w:val="none" w:sz="0" w:space="0" w:color="auto"/>
                                            <w:bottom w:val="none" w:sz="0" w:space="0" w:color="auto"/>
                                            <w:right w:val="none" w:sz="0" w:space="0" w:color="auto"/>
                                          </w:divBdr>
                                          <w:divsChild>
                                            <w:div w:id="510460535">
                                              <w:marLeft w:val="0"/>
                                              <w:marRight w:val="0"/>
                                              <w:marTop w:val="0"/>
                                              <w:marBottom w:val="0"/>
                                              <w:divBdr>
                                                <w:top w:val="none" w:sz="0" w:space="0" w:color="auto"/>
                                                <w:left w:val="none" w:sz="0" w:space="0" w:color="auto"/>
                                                <w:bottom w:val="none" w:sz="0" w:space="0" w:color="auto"/>
                                                <w:right w:val="none" w:sz="0" w:space="0" w:color="auto"/>
                                              </w:divBdr>
                                              <w:divsChild>
                                                <w:div w:id="120953419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38623176">
      <w:bodyDiv w:val="1"/>
      <w:marLeft w:val="0"/>
      <w:marRight w:val="0"/>
      <w:marTop w:val="0"/>
      <w:marBottom w:val="0"/>
      <w:divBdr>
        <w:top w:val="none" w:sz="0" w:space="0" w:color="auto"/>
        <w:left w:val="none" w:sz="0" w:space="0" w:color="auto"/>
        <w:bottom w:val="none" w:sz="0" w:space="0" w:color="auto"/>
        <w:right w:val="none" w:sz="0" w:space="0" w:color="auto"/>
      </w:divBdr>
    </w:div>
    <w:div w:id="1041055470">
      <w:bodyDiv w:val="1"/>
      <w:marLeft w:val="0"/>
      <w:marRight w:val="0"/>
      <w:marTop w:val="0"/>
      <w:marBottom w:val="0"/>
      <w:divBdr>
        <w:top w:val="none" w:sz="0" w:space="0" w:color="auto"/>
        <w:left w:val="none" w:sz="0" w:space="0" w:color="auto"/>
        <w:bottom w:val="none" w:sz="0" w:space="0" w:color="auto"/>
        <w:right w:val="none" w:sz="0" w:space="0" w:color="auto"/>
      </w:divBdr>
    </w:div>
    <w:div w:id="1041369286">
      <w:bodyDiv w:val="1"/>
      <w:marLeft w:val="0"/>
      <w:marRight w:val="0"/>
      <w:marTop w:val="0"/>
      <w:marBottom w:val="0"/>
      <w:divBdr>
        <w:top w:val="none" w:sz="0" w:space="0" w:color="auto"/>
        <w:left w:val="none" w:sz="0" w:space="0" w:color="auto"/>
        <w:bottom w:val="none" w:sz="0" w:space="0" w:color="auto"/>
        <w:right w:val="none" w:sz="0" w:space="0" w:color="auto"/>
      </w:divBdr>
    </w:div>
    <w:div w:id="1077941387">
      <w:bodyDiv w:val="1"/>
      <w:marLeft w:val="0"/>
      <w:marRight w:val="0"/>
      <w:marTop w:val="0"/>
      <w:marBottom w:val="0"/>
      <w:divBdr>
        <w:top w:val="none" w:sz="0" w:space="0" w:color="auto"/>
        <w:left w:val="none" w:sz="0" w:space="0" w:color="auto"/>
        <w:bottom w:val="none" w:sz="0" w:space="0" w:color="auto"/>
        <w:right w:val="none" w:sz="0" w:space="0" w:color="auto"/>
      </w:divBdr>
    </w:div>
    <w:div w:id="1144279709">
      <w:bodyDiv w:val="1"/>
      <w:marLeft w:val="0"/>
      <w:marRight w:val="0"/>
      <w:marTop w:val="0"/>
      <w:marBottom w:val="0"/>
      <w:divBdr>
        <w:top w:val="none" w:sz="0" w:space="0" w:color="auto"/>
        <w:left w:val="none" w:sz="0" w:space="0" w:color="auto"/>
        <w:bottom w:val="none" w:sz="0" w:space="0" w:color="auto"/>
        <w:right w:val="none" w:sz="0" w:space="0" w:color="auto"/>
      </w:divBdr>
    </w:div>
    <w:div w:id="1145195420">
      <w:bodyDiv w:val="1"/>
      <w:marLeft w:val="0"/>
      <w:marRight w:val="0"/>
      <w:marTop w:val="0"/>
      <w:marBottom w:val="0"/>
      <w:divBdr>
        <w:top w:val="none" w:sz="0" w:space="0" w:color="auto"/>
        <w:left w:val="none" w:sz="0" w:space="0" w:color="auto"/>
        <w:bottom w:val="none" w:sz="0" w:space="0" w:color="auto"/>
        <w:right w:val="none" w:sz="0" w:space="0" w:color="auto"/>
      </w:divBdr>
    </w:div>
    <w:div w:id="1167480462">
      <w:bodyDiv w:val="1"/>
      <w:marLeft w:val="0"/>
      <w:marRight w:val="0"/>
      <w:marTop w:val="0"/>
      <w:marBottom w:val="0"/>
      <w:divBdr>
        <w:top w:val="none" w:sz="0" w:space="0" w:color="auto"/>
        <w:left w:val="none" w:sz="0" w:space="0" w:color="auto"/>
        <w:bottom w:val="none" w:sz="0" w:space="0" w:color="auto"/>
        <w:right w:val="none" w:sz="0" w:space="0" w:color="auto"/>
      </w:divBdr>
    </w:div>
    <w:div w:id="1200435955">
      <w:bodyDiv w:val="1"/>
      <w:marLeft w:val="0"/>
      <w:marRight w:val="0"/>
      <w:marTop w:val="0"/>
      <w:marBottom w:val="0"/>
      <w:divBdr>
        <w:top w:val="none" w:sz="0" w:space="0" w:color="auto"/>
        <w:left w:val="none" w:sz="0" w:space="0" w:color="auto"/>
        <w:bottom w:val="none" w:sz="0" w:space="0" w:color="auto"/>
        <w:right w:val="none" w:sz="0" w:space="0" w:color="auto"/>
      </w:divBdr>
    </w:div>
    <w:div w:id="1215310639">
      <w:bodyDiv w:val="1"/>
      <w:marLeft w:val="0"/>
      <w:marRight w:val="0"/>
      <w:marTop w:val="0"/>
      <w:marBottom w:val="0"/>
      <w:divBdr>
        <w:top w:val="none" w:sz="0" w:space="0" w:color="auto"/>
        <w:left w:val="none" w:sz="0" w:space="0" w:color="auto"/>
        <w:bottom w:val="none" w:sz="0" w:space="0" w:color="auto"/>
        <w:right w:val="none" w:sz="0" w:space="0" w:color="auto"/>
      </w:divBdr>
    </w:div>
    <w:div w:id="1258902672">
      <w:bodyDiv w:val="1"/>
      <w:marLeft w:val="0"/>
      <w:marRight w:val="0"/>
      <w:marTop w:val="0"/>
      <w:marBottom w:val="0"/>
      <w:divBdr>
        <w:top w:val="none" w:sz="0" w:space="0" w:color="auto"/>
        <w:left w:val="none" w:sz="0" w:space="0" w:color="auto"/>
        <w:bottom w:val="none" w:sz="0" w:space="0" w:color="auto"/>
        <w:right w:val="none" w:sz="0" w:space="0" w:color="auto"/>
      </w:divBdr>
    </w:div>
    <w:div w:id="1276864910">
      <w:bodyDiv w:val="1"/>
      <w:marLeft w:val="0"/>
      <w:marRight w:val="0"/>
      <w:marTop w:val="0"/>
      <w:marBottom w:val="0"/>
      <w:divBdr>
        <w:top w:val="none" w:sz="0" w:space="0" w:color="auto"/>
        <w:left w:val="none" w:sz="0" w:space="0" w:color="auto"/>
        <w:bottom w:val="none" w:sz="0" w:space="0" w:color="auto"/>
        <w:right w:val="none" w:sz="0" w:space="0" w:color="auto"/>
      </w:divBdr>
    </w:div>
    <w:div w:id="1284118565">
      <w:bodyDiv w:val="1"/>
      <w:marLeft w:val="0"/>
      <w:marRight w:val="0"/>
      <w:marTop w:val="0"/>
      <w:marBottom w:val="0"/>
      <w:divBdr>
        <w:top w:val="none" w:sz="0" w:space="0" w:color="auto"/>
        <w:left w:val="none" w:sz="0" w:space="0" w:color="auto"/>
        <w:bottom w:val="none" w:sz="0" w:space="0" w:color="auto"/>
        <w:right w:val="none" w:sz="0" w:space="0" w:color="auto"/>
      </w:divBdr>
    </w:div>
    <w:div w:id="1311515743">
      <w:bodyDiv w:val="1"/>
      <w:marLeft w:val="0"/>
      <w:marRight w:val="0"/>
      <w:marTop w:val="0"/>
      <w:marBottom w:val="0"/>
      <w:divBdr>
        <w:top w:val="none" w:sz="0" w:space="0" w:color="auto"/>
        <w:left w:val="none" w:sz="0" w:space="0" w:color="auto"/>
        <w:bottom w:val="none" w:sz="0" w:space="0" w:color="auto"/>
        <w:right w:val="none" w:sz="0" w:space="0" w:color="auto"/>
      </w:divBdr>
    </w:div>
    <w:div w:id="1327976267">
      <w:bodyDiv w:val="1"/>
      <w:marLeft w:val="0"/>
      <w:marRight w:val="0"/>
      <w:marTop w:val="0"/>
      <w:marBottom w:val="0"/>
      <w:divBdr>
        <w:top w:val="none" w:sz="0" w:space="0" w:color="auto"/>
        <w:left w:val="none" w:sz="0" w:space="0" w:color="auto"/>
        <w:bottom w:val="none" w:sz="0" w:space="0" w:color="auto"/>
        <w:right w:val="none" w:sz="0" w:space="0" w:color="auto"/>
      </w:divBdr>
    </w:div>
    <w:div w:id="1355185336">
      <w:bodyDiv w:val="1"/>
      <w:marLeft w:val="0"/>
      <w:marRight w:val="0"/>
      <w:marTop w:val="0"/>
      <w:marBottom w:val="0"/>
      <w:divBdr>
        <w:top w:val="none" w:sz="0" w:space="0" w:color="auto"/>
        <w:left w:val="none" w:sz="0" w:space="0" w:color="auto"/>
        <w:bottom w:val="none" w:sz="0" w:space="0" w:color="auto"/>
        <w:right w:val="none" w:sz="0" w:space="0" w:color="auto"/>
      </w:divBdr>
    </w:div>
    <w:div w:id="1357541140">
      <w:bodyDiv w:val="1"/>
      <w:marLeft w:val="0"/>
      <w:marRight w:val="0"/>
      <w:marTop w:val="0"/>
      <w:marBottom w:val="0"/>
      <w:divBdr>
        <w:top w:val="none" w:sz="0" w:space="0" w:color="auto"/>
        <w:left w:val="none" w:sz="0" w:space="0" w:color="auto"/>
        <w:bottom w:val="none" w:sz="0" w:space="0" w:color="auto"/>
        <w:right w:val="none" w:sz="0" w:space="0" w:color="auto"/>
      </w:divBdr>
    </w:div>
    <w:div w:id="1389718474">
      <w:bodyDiv w:val="1"/>
      <w:marLeft w:val="0"/>
      <w:marRight w:val="0"/>
      <w:marTop w:val="0"/>
      <w:marBottom w:val="0"/>
      <w:divBdr>
        <w:top w:val="none" w:sz="0" w:space="0" w:color="auto"/>
        <w:left w:val="none" w:sz="0" w:space="0" w:color="auto"/>
        <w:bottom w:val="none" w:sz="0" w:space="0" w:color="auto"/>
        <w:right w:val="none" w:sz="0" w:space="0" w:color="auto"/>
      </w:divBdr>
    </w:div>
    <w:div w:id="1403068726">
      <w:bodyDiv w:val="1"/>
      <w:marLeft w:val="0"/>
      <w:marRight w:val="0"/>
      <w:marTop w:val="0"/>
      <w:marBottom w:val="0"/>
      <w:divBdr>
        <w:top w:val="none" w:sz="0" w:space="0" w:color="auto"/>
        <w:left w:val="none" w:sz="0" w:space="0" w:color="auto"/>
        <w:bottom w:val="none" w:sz="0" w:space="0" w:color="auto"/>
        <w:right w:val="none" w:sz="0" w:space="0" w:color="auto"/>
      </w:divBdr>
    </w:div>
    <w:div w:id="1424377107">
      <w:bodyDiv w:val="1"/>
      <w:marLeft w:val="0"/>
      <w:marRight w:val="0"/>
      <w:marTop w:val="0"/>
      <w:marBottom w:val="0"/>
      <w:divBdr>
        <w:top w:val="none" w:sz="0" w:space="0" w:color="auto"/>
        <w:left w:val="none" w:sz="0" w:space="0" w:color="auto"/>
        <w:bottom w:val="none" w:sz="0" w:space="0" w:color="auto"/>
        <w:right w:val="none" w:sz="0" w:space="0" w:color="auto"/>
      </w:divBdr>
    </w:div>
    <w:div w:id="1451391298">
      <w:bodyDiv w:val="1"/>
      <w:marLeft w:val="0"/>
      <w:marRight w:val="0"/>
      <w:marTop w:val="0"/>
      <w:marBottom w:val="0"/>
      <w:divBdr>
        <w:top w:val="none" w:sz="0" w:space="0" w:color="auto"/>
        <w:left w:val="none" w:sz="0" w:space="0" w:color="auto"/>
        <w:bottom w:val="none" w:sz="0" w:space="0" w:color="auto"/>
        <w:right w:val="none" w:sz="0" w:space="0" w:color="auto"/>
      </w:divBdr>
    </w:div>
    <w:div w:id="1467578305">
      <w:bodyDiv w:val="1"/>
      <w:marLeft w:val="0"/>
      <w:marRight w:val="0"/>
      <w:marTop w:val="0"/>
      <w:marBottom w:val="0"/>
      <w:divBdr>
        <w:top w:val="none" w:sz="0" w:space="0" w:color="auto"/>
        <w:left w:val="none" w:sz="0" w:space="0" w:color="auto"/>
        <w:bottom w:val="none" w:sz="0" w:space="0" w:color="auto"/>
        <w:right w:val="none" w:sz="0" w:space="0" w:color="auto"/>
      </w:divBdr>
    </w:div>
    <w:div w:id="1482387287">
      <w:bodyDiv w:val="1"/>
      <w:marLeft w:val="0"/>
      <w:marRight w:val="0"/>
      <w:marTop w:val="0"/>
      <w:marBottom w:val="0"/>
      <w:divBdr>
        <w:top w:val="none" w:sz="0" w:space="0" w:color="auto"/>
        <w:left w:val="none" w:sz="0" w:space="0" w:color="auto"/>
        <w:bottom w:val="none" w:sz="0" w:space="0" w:color="auto"/>
        <w:right w:val="none" w:sz="0" w:space="0" w:color="auto"/>
      </w:divBdr>
    </w:div>
    <w:div w:id="1487624796">
      <w:bodyDiv w:val="1"/>
      <w:marLeft w:val="0"/>
      <w:marRight w:val="0"/>
      <w:marTop w:val="0"/>
      <w:marBottom w:val="0"/>
      <w:divBdr>
        <w:top w:val="none" w:sz="0" w:space="0" w:color="auto"/>
        <w:left w:val="none" w:sz="0" w:space="0" w:color="auto"/>
        <w:bottom w:val="none" w:sz="0" w:space="0" w:color="auto"/>
        <w:right w:val="none" w:sz="0" w:space="0" w:color="auto"/>
      </w:divBdr>
    </w:div>
    <w:div w:id="1525628649">
      <w:bodyDiv w:val="1"/>
      <w:marLeft w:val="0"/>
      <w:marRight w:val="0"/>
      <w:marTop w:val="0"/>
      <w:marBottom w:val="0"/>
      <w:divBdr>
        <w:top w:val="none" w:sz="0" w:space="0" w:color="auto"/>
        <w:left w:val="none" w:sz="0" w:space="0" w:color="auto"/>
        <w:bottom w:val="none" w:sz="0" w:space="0" w:color="auto"/>
        <w:right w:val="none" w:sz="0" w:space="0" w:color="auto"/>
      </w:divBdr>
    </w:div>
    <w:div w:id="1526215443">
      <w:bodyDiv w:val="1"/>
      <w:marLeft w:val="0"/>
      <w:marRight w:val="0"/>
      <w:marTop w:val="0"/>
      <w:marBottom w:val="0"/>
      <w:divBdr>
        <w:top w:val="none" w:sz="0" w:space="0" w:color="auto"/>
        <w:left w:val="none" w:sz="0" w:space="0" w:color="auto"/>
        <w:bottom w:val="none" w:sz="0" w:space="0" w:color="auto"/>
        <w:right w:val="none" w:sz="0" w:space="0" w:color="auto"/>
      </w:divBdr>
    </w:div>
    <w:div w:id="1605920780">
      <w:bodyDiv w:val="1"/>
      <w:marLeft w:val="0"/>
      <w:marRight w:val="0"/>
      <w:marTop w:val="0"/>
      <w:marBottom w:val="0"/>
      <w:divBdr>
        <w:top w:val="none" w:sz="0" w:space="0" w:color="auto"/>
        <w:left w:val="none" w:sz="0" w:space="0" w:color="auto"/>
        <w:bottom w:val="none" w:sz="0" w:space="0" w:color="auto"/>
        <w:right w:val="none" w:sz="0" w:space="0" w:color="auto"/>
      </w:divBdr>
    </w:div>
    <w:div w:id="1627463271">
      <w:bodyDiv w:val="1"/>
      <w:marLeft w:val="0"/>
      <w:marRight w:val="0"/>
      <w:marTop w:val="0"/>
      <w:marBottom w:val="0"/>
      <w:divBdr>
        <w:top w:val="none" w:sz="0" w:space="0" w:color="auto"/>
        <w:left w:val="none" w:sz="0" w:space="0" w:color="auto"/>
        <w:bottom w:val="none" w:sz="0" w:space="0" w:color="auto"/>
        <w:right w:val="none" w:sz="0" w:space="0" w:color="auto"/>
      </w:divBdr>
    </w:div>
    <w:div w:id="1635866303">
      <w:bodyDiv w:val="1"/>
      <w:marLeft w:val="0"/>
      <w:marRight w:val="0"/>
      <w:marTop w:val="0"/>
      <w:marBottom w:val="0"/>
      <w:divBdr>
        <w:top w:val="none" w:sz="0" w:space="0" w:color="auto"/>
        <w:left w:val="none" w:sz="0" w:space="0" w:color="auto"/>
        <w:bottom w:val="none" w:sz="0" w:space="0" w:color="auto"/>
        <w:right w:val="none" w:sz="0" w:space="0" w:color="auto"/>
      </w:divBdr>
    </w:div>
    <w:div w:id="1740709157">
      <w:bodyDiv w:val="1"/>
      <w:marLeft w:val="0"/>
      <w:marRight w:val="0"/>
      <w:marTop w:val="0"/>
      <w:marBottom w:val="0"/>
      <w:divBdr>
        <w:top w:val="none" w:sz="0" w:space="0" w:color="auto"/>
        <w:left w:val="none" w:sz="0" w:space="0" w:color="auto"/>
        <w:bottom w:val="none" w:sz="0" w:space="0" w:color="auto"/>
        <w:right w:val="none" w:sz="0" w:space="0" w:color="auto"/>
      </w:divBdr>
    </w:div>
    <w:div w:id="1741517987">
      <w:bodyDiv w:val="1"/>
      <w:marLeft w:val="0"/>
      <w:marRight w:val="0"/>
      <w:marTop w:val="0"/>
      <w:marBottom w:val="0"/>
      <w:divBdr>
        <w:top w:val="none" w:sz="0" w:space="0" w:color="auto"/>
        <w:left w:val="none" w:sz="0" w:space="0" w:color="auto"/>
        <w:bottom w:val="none" w:sz="0" w:space="0" w:color="auto"/>
        <w:right w:val="none" w:sz="0" w:space="0" w:color="auto"/>
      </w:divBdr>
    </w:div>
    <w:div w:id="1776247490">
      <w:bodyDiv w:val="1"/>
      <w:marLeft w:val="0"/>
      <w:marRight w:val="0"/>
      <w:marTop w:val="0"/>
      <w:marBottom w:val="0"/>
      <w:divBdr>
        <w:top w:val="none" w:sz="0" w:space="0" w:color="auto"/>
        <w:left w:val="none" w:sz="0" w:space="0" w:color="auto"/>
        <w:bottom w:val="none" w:sz="0" w:space="0" w:color="auto"/>
        <w:right w:val="none" w:sz="0" w:space="0" w:color="auto"/>
      </w:divBdr>
    </w:div>
    <w:div w:id="1868443361">
      <w:bodyDiv w:val="1"/>
      <w:marLeft w:val="0"/>
      <w:marRight w:val="0"/>
      <w:marTop w:val="0"/>
      <w:marBottom w:val="0"/>
      <w:divBdr>
        <w:top w:val="none" w:sz="0" w:space="0" w:color="auto"/>
        <w:left w:val="none" w:sz="0" w:space="0" w:color="auto"/>
        <w:bottom w:val="none" w:sz="0" w:space="0" w:color="auto"/>
        <w:right w:val="none" w:sz="0" w:space="0" w:color="auto"/>
      </w:divBdr>
      <w:divsChild>
        <w:div w:id="71587526">
          <w:marLeft w:val="0"/>
          <w:marRight w:val="0"/>
          <w:marTop w:val="0"/>
          <w:marBottom w:val="0"/>
          <w:divBdr>
            <w:top w:val="none" w:sz="0" w:space="0" w:color="auto"/>
            <w:left w:val="none" w:sz="0" w:space="0" w:color="auto"/>
            <w:bottom w:val="none" w:sz="0" w:space="0" w:color="auto"/>
            <w:right w:val="none" w:sz="0" w:space="0" w:color="auto"/>
          </w:divBdr>
          <w:divsChild>
            <w:div w:id="875002635">
              <w:marLeft w:val="0"/>
              <w:marRight w:val="0"/>
              <w:marTop w:val="0"/>
              <w:marBottom w:val="0"/>
              <w:divBdr>
                <w:top w:val="none" w:sz="0" w:space="0" w:color="auto"/>
                <w:left w:val="none" w:sz="0" w:space="0" w:color="auto"/>
                <w:bottom w:val="none" w:sz="0" w:space="0" w:color="auto"/>
                <w:right w:val="none" w:sz="0" w:space="0" w:color="auto"/>
              </w:divBdr>
              <w:divsChild>
                <w:div w:id="735472419">
                  <w:marLeft w:val="0"/>
                  <w:marRight w:val="0"/>
                  <w:marTop w:val="0"/>
                  <w:marBottom w:val="0"/>
                  <w:divBdr>
                    <w:top w:val="none" w:sz="0" w:space="0" w:color="auto"/>
                    <w:left w:val="none" w:sz="0" w:space="0" w:color="auto"/>
                    <w:bottom w:val="none" w:sz="0" w:space="0" w:color="auto"/>
                    <w:right w:val="none" w:sz="0" w:space="0" w:color="auto"/>
                  </w:divBdr>
                  <w:divsChild>
                    <w:div w:id="1514413770">
                      <w:marLeft w:val="0"/>
                      <w:marRight w:val="0"/>
                      <w:marTop w:val="0"/>
                      <w:marBottom w:val="0"/>
                      <w:divBdr>
                        <w:top w:val="none" w:sz="0" w:space="0" w:color="auto"/>
                        <w:left w:val="none" w:sz="0" w:space="0" w:color="auto"/>
                        <w:bottom w:val="none" w:sz="0" w:space="0" w:color="auto"/>
                        <w:right w:val="none" w:sz="0" w:space="0" w:color="auto"/>
                      </w:divBdr>
                      <w:divsChild>
                        <w:div w:id="255486275">
                          <w:marLeft w:val="0"/>
                          <w:marRight w:val="0"/>
                          <w:marTop w:val="0"/>
                          <w:marBottom w:val="0"/>
                          <w:divBdr>
                            <w:top w:val="none" w:sz="0" w:space="0" w:color="auto"/>
                            <w:left w:val="none" w:sz="0" w:space="0" w:color="auto"/>
                            <w:bottom w:val="none" w:sz="0" w:space="0" w:color="auto"/>
                            <w:right w:val="none" w:sz="0" w:space="0" w:color="auto"/>
                          </w:divBdr>
                          <w:divsChild>
                            <w:div w:id="239566564">
                              <w:marLeft w:val="0"/>
                              <w:marRight w:val="0"/>
                              <w:marTop w:val="0"/>
                              <w:marBottom w:val="0"/>
                              <w:divBdr>
                                <w:top w:val="none" w:sz="0" w:space="0" w:color="auto"/>
                                <w:left w:val="none" w:sz="0" w:space="0" w:color="auto"/>
                                <w:bottom w:val="none" w:sz="0" w:space="0" w:color="auto"/>
                                <w:right w:val="none" w:sz="0" w:space="0" w:color="auto"/>
                              </w:divBdr>
                              <w:divsChild>
                                <w:div w:id="1715888268">
                                  <w:marLeft w:val="0"/>
                                  <w:marRight w:val="0"/>
                                  <w:marTop w:val="0"/>
                                  <w:marBottom w:val="0"/>
                                  <w:divBdr>
                                    <w:top w:val="none" w:sz="0" w:space="0" w:color="auto"/>
                                    <w:left w:val="none" w:sz="0" w:space="0" w:color="auto"/>
                                    <w:bottom w:val="none" w:sz="0" w:space="0" w:color="auto"/>
                                    <w:right w:val="none" w:sz="0" w:space="0" w:color="auto"/>
                                  </w:divBdr>
                                  <w:divsChild>
                                    <w:div w:id="1206721069">
                                      <w:marLeft w:val="0"/>
                                      <w:marRight w:val="0"/>
                                      <w:marTop w:val="0"/>
                                      <w:marBottom w:val="0"/>
                                      <w:divBdr>
                                        <w:top w:val="none" w:sz="0" w:space="0" w:color="auto"/>
                                        <w:left w:val="none" w:sz="0" w:space="0" w:color="auto"/>
                                        <w:bottom w:val="none" w:sz="0" w:space="0" w:color="auto"/>
                                        <w:right w:val="none" w:sz="0" w:space="0" w:color="auto"/>
                                      </w:divBdr>
                                    </w:div>
                                    <w:div w:id="183594251">
                                      <w:marLeft w:val="0"/>
                                      <w:marRight w:val="0"/>
                                      <w:marTop w:val="0"/>
                                      <w:marBottom w:val="0"/>
                                      <w:divBdr>
                                        <w:top w:val="none" w:sz="0" w:space="0" w:color="auto"/>
                                        <w:left w:val="none" w:sz="0" w:space="0" w:color="auto"/>
                                        <w:bottom w:val="none" w:sz="0" w:space="0" w:color="auto"/>
                                        <w:right w:val="none" w:sz="0" w:space="0" w:color="auto"/>
                                      </w:divBdr>
                                      <w:divsChild>
                                        <w:div w:id="1696272222">
                                          <w:marLeft w:val="0"/>
                                          <w:marRight w:val="165"/>
                                          <w:marTop w:val="150"/>
                                          <w:marBottom w:val="0"/>
                                          <w:divBdr>
                                            <w:top w:val="none" w:sz="0" w:space="0" w:color="auto"/>
                                            <w:left w:val="none" w:sz="0" w:space="0" w:color="auto"/>
                                            <w:bottom w:val="none" w:sz="0" w:space="0" w:color="auto"/>
                                            <w:right w:val="none" w:sz="0" w:space="0" w:color="auto"/>
                                          </w:divBdr>
                                          <w:divsChild>
                                            <w:div w:id="1362121563">
                                              <w:marLeft w:val="0"/>
                                              <w:marRight w:val="0"/>
                                              <w:marTop w:val="0"/>
                                              <w:marBottom w:val="0"/>
                                              <w:divBdr>
                                                <w:top w:val="none" w:sz="0" w:space="0" w:color="auto"/>
                                                <w:left w:val="none" w:sz="0" w:space="0" w:color="auto"/>
                                                <w:bottom w:val="none" w:sz="0" w:space="0" w:color="auto"/>
                                                <w:right w:val="none" w:sz="0" w:space="0" w:color="auto"/>
                                              </w:divBdr>
                                              <w:divsChild>
                                                <w:div w:id="138668133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75388962">
      <w:bodyDiv w:val="1"/>
      <w:marLeft w:val="0"/>
      <w:marRight w:val="0"/>
      <w:marTop w:val="0"/>
      <w:marBottom w:val="0"/>
      <w:divBdr>
        <w:top w:val="none" w:sz="0" w:space="0" w:color="auto"/>
        <w:left w:val="none" w:sz="0" w:space="0" w:color="auto"/>
        <w:bottom w:val="none" w:sz="0" w:space="0" w:color="auto"/>
        <w:right w:val="none" w:sz="0" w:space="0" w:color="auto"/>
      </w:divBdr>
    </w:div>
    <w:div w:id="1919316996">
      <w:bodyDiv w:val="1"/>
      <w:marLeft w:val="0"/>
      <w:marRight w:val="0"/>
      <w:marTop w:val="0"/>
      <w:marBottom w:val="0"/>
      <w:divBdr>
        <w:top w:val="none" w:sz="0" w:space="0" w:color="auto"/>
        <w:left w:val="none" w:sz="0" w:space="0" w:color="auto"/>
        <w:bottom w:val="none" w:sz="0" w:space="0" w:color="auto"/>
        <w:right w:val="none" w:sz="0" w:space="0" w:color="auto"/>
      </w:divBdr>
    </w:div>
    <w:div w:id="1931423098">
      <w:bodyDiv w:val="1"/>
      <w:marLeft w:val="0"/>
      <w:marRight w:val="0"/>
      <w:marTop w:val="0"/>
      <w:marBottom w:val="0"/>
      <w:divBdr>
        <w:top w:val="none" w:sz="0" w:space="0" w:color="auto"/>
        <w:left w:val="none" w:sz="0" w:space="0" w:color="auto"/>
        <w:bottom w:val="none" w:sz="0" w:space="0" w:color="auto"/>
        <w:right w:val="none" w:sz="0" w:space="0" w:color="auto"/>
      </w:divBdr>
    </w:div>
    <w:div w:id="1949770266">
      <w:bodyDiv w:val="1"/>
      <w:marLeft w:val="0"/>
      <w:marRight w:val="0"/>
      <w:marTop w:val="0"/>
      <w:marBottom w:val="0"/>
      <w:divBdr>
        <w:top w:val="none" w:sz="0" w:space="0" w:color="auto"/>
        <w:left w:val="none" w:sz="0" w:space="0" w:color="auto"/>
        <w:bottom w:val="none" w:sz="0" w:space="0" w:color="auto"/>
        <w:right w:val="none" w:sz="0" w:space="0" w:color="auto"/>
      </w:divBdr>
    </w:div>
    <w:div w:id="1975209678">
      <w:bodyDiv w:val="1"/>
      <w:marLeft w:val="0"/>
      <w:marRight w:val="0"/>
      <w:marTop w:val="0"/>
      <w:marBottom w:val="0"/>
      <w:divBdr>
        <w:top w:val="none" w:sz="0" w:space="0" w:color="auto"/>
        <w:left w:val="none" w:sz="0" w:space="0" w:color="auto"/>
        <w:bottom w:val="none" w:sz="0" w:space="0" w:color="auto"/>
        <w:right w:val="none" w:sz="0" w:space="0" w:color="auto"/>
      </w:divBdr>
    </w:div>
    <w:div w:id="1993944845">
      <w:bodyDiv w:val="1"/>
      <w:marLeft w:val="0"/>
      <w:marRight w:val="0"/>
      <w:marTop w:val="0"/>
      <w:marBottom w:val="0"/>
      <w:divBdr>
        <w:top w:val="none" w:sz="0" w:space="0" w:color="auto"/>
        <w:left w:val="none" w:sz="0" w:space="0" w:color="auto"/>
        <w:bottom w:val="none" w:sz="0" w:space="0" w:color="auto"/>
        <w:right w:val="none" w:sz="0" w:space="0" w:color="auto"/>
      </w:divBdr>
    </w:div>
    <w:div w:id="1997031013">
      <w:bodyDiv w:val="1"/>
      <w:marLeft w:val="0"/>
      <w:marRight w:val="0"/>
      <w:marTop w:val="0"/>
      <w:marBottom w:val="0"/>
      <w:divBdr>
        <w:top w:val="none" w:sz="0" w:space="0" w:color="auto"/>
        <w:left w:val="none" w:sz="0" w:space="0" w:color="auto"/>
        <w:bottom w:val="none" w:sz="0" w:space="0" w:color="auto"/>
        <w:right w:val="none" w:sz="0" w:space="0" w:color="auto"/>
      </w:divBdr>
    </w:div>
    <w:div w:id="2039155217">
      <w:bodyDiv w:val="1"/>
      <w:marLeft w:val="0"/>
      <w:marRight w:val="0"/>
      <w:marTop w:val="0"/>
      <w:marBottom w:val="0"/>
      <w:divBdr>
        <w:top w:val="none" w:sz="0" w:space="0" w:color="auto"/>
        <w:left w:val="none" w:sz="0" w:space="0" w:color="auto"/>
        <w:bottom w:val="none" w:sz="0" w:space="0" w:color="auto"/>
        <w:right w:val="none" w:sz="0" w:space="0" w:color="auto"/>
      </w:divBdr>
    </w:div>
    <w:div w:id="2050647760">
      <w:bodyDiv w:val="1"/>
      <w:marLeft w:val="0"/>
      <w:marRight w:val="0"/>
      <w:marTop w:val="0"/>
      <w:marBottom w:val="0"/>
      <w:divBdr>
        <w:top w:val="none" w:sz="0" w:space="0" w:color="auto"/>
        <w:left w:val="none" w:sz="0" w:space="0" w:color="auto"/>
        <w:bottom w:val="none" w:sz="0" w:space="0" w:color="auto"/>
        <w:right w:val="none" w:sz="0" w:space="0" w:color="auto"/>
      </w:divBdr>
    </w:div>
    <w:div w:id="2051832714">
      <w:bodyDiv w:val="1"/>
      <w:marLeft w:val="0"/>
      <w:marRight w:val="0"/>
      <w:marTop w:val="0"/>
      <w:marBottom w:val="0"/>
      <w:divBdr>
        <w:top w:val="none" w:sz="0" w:space="0" w:color="auto"/>
        <w:left w:val="none" w:sz="0" w:space="0" w:color="auto"/>
        <w:bottom w:val="none" w:sz="0" w:space="0" w:color="auto"/>
        <w:right w:val="none" w:sz="0" w:space="0" w:color="auto"/>
      </w:divBdr>
    </w:div>
    <w:div w:id="2068917693">
      <w:bodyDiv w:val="1"/>
      <w:marLeft w:val="0"/>
      <w:marRight w:val="0"/>
      <w:marTop w:val="0"/>
      <w:marBottom w:val="0"/>
      <w:divBdr>
        <w:top w:val="none" w:sz="0" w:space="0" w:color="auto"/>
        <w:left w:val="none" w:sz="0" w:space="0" w:color="auto"/>
        <w:bottom w:val="none" w:sz="0" w:space="0" w:color="auto"/>
        <w:right w:val="none" w:sz="0" w:space="0" w:color="auto"/>
      </w:divBdr>
      <w:divsChild>
        <w:div w:id="697702441">
          <w:marLeft w:val="0"/>
          <w:marRight w:val="0"/>
          <w:marTop w:val="0"/>
          <w:marBottom w:val="0"/>
          <w:divBdr>
            <w:top w:val="none" w:sz="0" w:space="0" w:color="auto"/>
            <w:left w:val="none" w:sz="0" w:space="0" w:color="auto"/>
            <w:bottom w:val="none" w:sz="0" w:space="0" w:color="auto"/>
            <w:right w:val="none" w:sz="0" w:space="0" w:color="auto"/>
          </w:divBdr>
          <w:divsChild>
            <w:div w:id="1675570440">
              <w:marLeft w:val="0"/>
              <w:marRight w:val="0"/>
              <w:marTop w:val="0"/>
              <w:marBottom w:val="0"/>
              <w:divBdr>
                <w:top w:val="none" w:sz="0" w:space="0" w:color="auto"/>
                <w:left w:val="none" w:sz="0" w:space="0" w:color="auto"/>
                <w:bottom w:val="none" w:sz="0" w:space="0" w:color="auto"/>
                <w:right w:val="none" w:sz="0" w:space="0" w:color="auto"/>
              </w:divBdr>
              <w:divsChild>
                <w:div w:id="969820241">
                  <w:marLeft w:val="0"/>
                  <w:marRight w:val="0"/>
                  <w:marTop w:val="0"/>
                  <w:marBottom w:val="0"/>
                  <w:divBdr>
                    <w:top w:val="none" w:sz="0" w:space="0" w:color="auto"/>
                    <w:left w:val="none" w:sz="0" w:space="0" w:color="auto"/>
                    <w:bottom w:val="none" w:sz="0" w:space="0" w:color="auto"/>
                    <w:right w:val="none" w:sz="0" w:space="0" w:color="auto"/>
                  </w:divBdr>
                  <w:divsChild>
                    <w:div w:id="1136143908">
                      <w:marLeft w:val="0"/>
                      <w:marRight w:val="0"/>
                      <w:marTop w:val="0"/>
                      <w:marBottom w:val="0"/>
                      <w:divBdr>
                        <w:top w:val="none" w:sz="0" w:space="0" w:color="auto"/>
                        <w:left w:val="none" w:sz="0" w:space="0" w:color="auto"/>
                        <w:bottom w:val="none" w:sz="0" w:space="0" w:color="auto"/>
                        <w:right w:val="none" w:sz="0" w:space="0" w:color="auto"/>
                      </w:divBdr>
                      <w:divsChild>
                        <w:div w:id="1153529199">
                          <w:marLeft w:val="0"/>
                          <w:marRight w:val="0"/>
                          <w:marTop w:val="0"/>
                          <w:marBottom w:val="0"/>
                          <w:divBdr>
                            <w:top w:val="none" w:sz="0" w:space="0" w:color="auto"/>
                            <w:left w:val="none" w:sz="0" w:space="0" w:color="auto"/>
                            <w:bottom w:val="none" w:sz="0" w:space="0" w:color="auto"/>
                            <w:right w:val="none" w:sz="0" w:space="0" w:color="auto"/>
                          </w:divBdr>
                          <w:divsChild>
                            <w:div w:id="1923484514">
                              <w:marLeft w:val="0"/>
                              <w:marRight w:val="0"/>
                              <w:marTop w:val="0"/>
                              <w:marBottom w:val="0"/>
                              <w:divBdr>
                                <w:top w:val="none" w:sz="0" w:space="0" w:color="auto"/>
                                <w:left w:val="none" w:sz="0" w:space="0" w:color="auto"/>
                                <w:bottom w:val="none" w:sz="0" w:space="0" w:color="auto"/>
                                <w:right w:val="none" w:sz="0" w:space="0" w:color="auto"/>
                              </w:divBdr>
                              <w:divsChild>
                                <w:div w:id="1289554657">
                                  <w:marLeft w:val="0"/>
                                  <w:marRight w:val="0"/>
                                  <w:marTop w:val="0"/>
                                  <w:marBottom w:val="0"/>
                                  <w:divBdr>
                                    <w:top w:val="none" w:sz="0" w:space="0" w:color="auto"/>
                                    <w:left w:val="none" w:sz="0" w:space="0" w:color="auto"/>
                                    <w:bottom w:val="none" w:sz="0" w:space="0" w:color="auto"/>
                                    <w:right w:val="none" w:sz="0" w:space="0" w:color="auto"/>
                                  </w:divBdr>
                                  <w:divsChild>
                                    <w:div w:id="1272519285">
                                      <w:marLeft w:val="0"/>
                                      <w:marRight w:val="0"/>
                                      <w:marTop w:val="0"/>
                                      <w:marBottom w:val="0"/>
                                      <w:divBdr>
                                        <w:top w:val="none" w:sz="0" w:space="0" w:color="auto"/>
                                        <w:left w:val="none" w:sz="0" w:space="0" w:color="auto"/>
                                        <w:bottom w:val="none" w:sz="0" w:space="0" w:color="auto"/>
                                        <w:right w:val="none" w:sz="0" w:space="0" w:color="auto"/>
                                      </w:divBdr>
                                    </w:div>
                                    <w:div w:id="998578133">
                                      <w:marLeft w:val="0"/>
                                      <w:marRight w:val="0"/>
                                      <w:marTop w:val="0"/>
                                      <w:marBottom w:val="0"/>
                                      <w:divBdr>
                                        <w:top w:val="none" w:sz="0" w:space="0" w:color="auto"/>
                                        <w:left w:val="none" w:sz="0" w:space="0" w:color="auto"/>
                                        <w:bottom w:val="none" w:sz="0" w:space="0" w:color="auto"/>
                                        <w:right w:val="none" w:sz="0" w:space="0" w:color="auto"/>
                                      </w:divBdr>
                                      <w:divsChild>
                                        <w:div w:id="592666058">
                                          <w:marLeft w:val="0"/>
                                          <w:marRight w:val="165"/>
                                          <w:marTop w:val="150"/>
                                          <w:marBottom w:val="0"/>
                                          <w:divBdr>
                                            <w:top w:val="none" w:sz="0" w:space="0" w:color="auto"/>
                                            <w:left w:val="none" w:sz="0" w:space="0" w:color="auto"/>
                                            <w:bottom w:val="none" w:sz="0" w:space="0" w:color="auto"/>
                                            <w:right w:val="none" w:sz="0" w:space="0" w:color="auto"/>
                                          </w:divBdr>
                                          <w:divsChild>
                                            <w:div w:id="605189743">
                                              <w:marLeft w:val="0"/>
                                              <w:marRight w:val="0"/>
                                              <w:marTop w:val="0"/>
                                              <w:marBottom w:val="0"/>
                                              <w:divBdr>
                                                <w:top w:val="none" w:sz="0" w:space="0" w:color="auto"/>
                                                <w:left w:val="none" w:sz="0" w:space="0" w:color="auto"/>
                                                <w:bottom w:val="none" w:sz="0" w:space="0" w:color="auto"/>
                                                <w:right w:val="none" w:sz="0" w:space="0" w:color="auto"/>
                                              </w:divBdr>
                                              <w:divsChild>
                                                <w:div w:id="36910824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92504853">
      <w:bodyDiv w:val="1"/>
      <w:marLeft w:val="0"/>
      <w:marRight w:val="0"/>
      <w:marTop w:val="0"/>
      <w:marBottom w:val="0"/>
      <w:divBdr>
        <w:top w:val="none" w:sz="0" w:space="0" w:color="auto"/>
        <w:left w:val="none" w:sz="0" w:space="0" w:color="auto"/>
        <w:bottom w:val="none" w:sz="0" w:space="0" w:color="auto"/>
        <w:right w:val="none" w:sz="0" w:space="0" w:color="auto"/>
      </w:divBdr>
    </w:div>
    <w:div w:id="2118405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buscador.tcpbolivia.bo/servicios/(S(amrueffrbhwicxmrl4ot21a4))/WfrMostrarResolucion.aspx?b=149536" TargetMode="External"/><Relationship Id="rId13" Type="http://schemas.openxmlformats.org/officeDocument/2006/relationships/hyperlink" Target="https://www.defensoria.gob.bo/noticias/defensoria-del-pueblo-rechaza-discursos-prelectorales-discriminatorios-y-homofobicos-e-insta-a-asumir-medidas-para-sancionarlos" TargetMode="External"/><Relationship Id="rId3" Type="http://schemas.openxmlformats.org/officeDocument/2006/relationships/hyperlink" Target="http://observatoriolgbt.org.bo/index.php/noticia/detalle/cod_noticia/5428" TargetMode="External"/><Relationship Id="rId7" Type="http://schemas.openxmlformats.org/officeDocument/2006/relationships/hyperlink" Target="https://web.senado.gob.bo/sites/default/files/LEY%20N%C2%B0%20807-2016.pdf" TargetMode="External"/><Relationship Id="rId12" Type="http://schemas.openxmlformats.org/officeDocument/2006/relationships/hyperlink" Target="https://www.defensoria.gob.bo/noticias/defensoria-del-pueblo-condena-expresiones-machistas-y-discriminatorias-contra-la-poblacion-lgbti-del-candidato-chi-hyun-chung-y-pide-al-tse-sancionarlo" TargetMode="External"/><Relationship Id="rId2" Type="http://schemas.openxmlformats.org/officeDocument/2006/relationships/hyperlink" Target="https://www.acnur.org/fileadmin/Documentos/BDL/2014/9502.pdf" TargetMode="External"/><Relationship Id="rId16" Type="http://schemas.openxmlformats.org/officeDocument/2006/relationships/hyperlink" Target="https://www.oas.org/dil/esp/constitucion_bolivia.pdf" TargetMode="External"/><Relationship Id="rId1" Type="http://schemas.openxmlformats.org/officeDocument/2006/relationships/hyperlink" Target="http://www.gacetaoficialdebolivia.gob.bo/normas/buscar/3423" TargetMode="External"/><Relationship Id="rId6" Type="http://schemas.openxmlformats.org/officeDocument/2006/relationships/hyperlink" Target="https://www.paginasiete.bo/ideas/2018/2/4/abrogacin-cdigo-penal-respeto-pueblo-retroceso-168595.html" TargetMode="External"/><Relationship Id="rId11" Type="http://schemas.openxmlformats.org/officeDocument/2006/relationships/hyperlink" Target="https://bolivia.infoleyes.com/norma/1401/codigo-penal-cp" TargetMode="External"/><Relationship Id="rId5" Type="http://schemas.openxmlformats.org/officeDocument/2006/relationships/hyperlink" Target="https://bolivia.infoleyes.com/norma/6618/c%C3%B3digo-del-sistema-penal-1005" TargetMode="External"/><Relationship Id="rId15" Type="http://schemas.openxmlformats.org/officeDocument/2006/relationships/hyperlink" Target="https://buscador.tcpbolivia.bo/servicios/(S(ekrsgbm5byfywuxr024x5xq2))/WfrMostrarResolucion.aspx?b=149536" TargetMode="External"/><Relationship Id="rId10" Type="http://schemas.openxmlformats.org/officeDocument/2006/relationships/hyperlink" Target="https://buscador.tcpbolivia.bo/servicios/(S(ekrsgbm5byfywuxr024x5xq2))/WfrMostrarResolucion.aspx?b=149536" TargetMode="External"/><Relationship Id="rId4" Type="http://schemas.openxmlformats.org/officeDocument/2006/relationships/hyperlink" Target="https://www.noticiasfides.com/nacional/sociedad/se-muere-antes-y-despues-del-transfeminicidio-411635" TargetMode="External"/><Relationship Id="rId9" Type="http://schemas.openxmlformats.org/officeDocument/2006/relationships/hyperlink" Target="https://buscador.tcpbolivia.bo/_buscador/(S(zqrvvlik011ffkogkk1z4udh))/WfrJurisprudencia1.aspx" TargetMode="External"/><Relationship Id="rId14" Type="http://schemas.openxmlformats.org/officeDocument/2006/relationships/hyperlink" Target="https://www.defensoria.gob.bo/noticias/defensoria-del-pueblo-condena-expresiones-homofobicas-de-la-presidenta-del-concejo-municipal-de-potosi-hacia-una-activista"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31AF5D-8EB8-4609-9D04-3826742D4CA1}">
  <ds:schemaRefs>
    <ds:schemaRef ds:uri="http://schemas.openxmlformats.org/officeDocument/2006/bibliography"/>
  </ds:schemaRefs>
</ds:datastoreItem>
</file>

<file path=customXml/itemProps2.xml><?xml version="1.0" encoding="utf-8"?>
<ds:datastoreItem xmlns:ds="http://schemas.openxmlformats.org/officeDocument/2006/customXml" ds:itemID="{13CC92F2-97A5-4F21-A635-D44B929EC814}"/>
</file>

<file path=customXml/itemProps3.xml><?xml version="1.0" encoding="utf-8"?>
<ds:datastoreItem xmlns:ds="http://schemas.openxmlformats.org/officeDocument/2006/customXml" ds:itemID="{068F715F-1921-49E9-932E-7A57297248B8}"/>
</file>

<file path=customXml/itemProps4.xml><?xml version="1.0" encoding="utf-8"?>
<ds:datastoreItem xmlns:ds="http://schemas.openxmlformats.org/officeDocument/2006/customXml" ds:itemID="{69FCB59B-B3BA-41CC-9EC7-E1F0E894BF77}"/>
</file>

<file path=docProps/app.xml><?xml version="1.0" encoding="utf-8"?>
<Properties xmlns="http://schemas.openxmlformats.org/officeDocument/2006/extended-properties" xmlns:vt="http://schemas.openxmlformats.org/officeDocument/2006/docPropsVTypes">
  <Template>Normal</Template>
  <TotalTime>1</TotalTime>
  <Pages>11</Pages>
  <Words>3873</Words>
  <Characters>21304</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Solares Mateo Andres</dc:creator>
  <cp:keywords/>
  <dc:description/>
  <cp:lastModifiedBy>Karen Anaya</cp:lastModifiedBy>
  <cp:revision>2</cp:revision>
  <dcterms:created xsi:type="dcterms:W3CDTF">2022-01-28T21:22:00Z</dcterms:created>
  <dcterms:modified xsi:type="dcterms:W3CDTF">2022-01-28T21:22:00Z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