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55E1C" w14:textId="77777777" w:rsidR="00AE1CC8" w:rsidRPr="00F76FEF" w:rsidRDefault="00036FAC" w:rsidP="00C42725">
      <w:pPr>
        <w:pStyle w:val="Heading1"/>
        <w:spacing w:line="276" w:lineRule="auto"/>
        <w:rPr>
          <w:lang w:val="fr-CA"/>
        </w:rPr>
      </w:pPr>
      <w:r w:rsidRPr="00F76FEF">
        <w:rPr>
          <w:lang w:val="fr-CA"/>
        </w:rPr>
        <w:t>Annexe 1 – Mesures prises dans le contexte de la pandémie de la COVID</w:t>
      </w:r>
      <w:r w:rsidRPr="00F76FEF">
        <w:rPr>
          <w:rFonts w:ascii="Cambria Math" w:hAnsi="Cambria Math" w:cs="Cambria Math"/>
          <w:lang w:val="fr-CA"/>
        </w:rPr>
        <w:noBreakHyphen/>
        <w:t>19</w:t>
      </w:r>
    </w:p>
    <w:p w14:paraId="4E18518E" w14:textId="550BC12A" w:rsidR="002A5921" w:rsidRPr="00F76FEF" w:rsidRDefault="00322ADB" w:rsidP="00C42725">
      <w:pPr>
        <w:pStyle w:val="ListParagraph"/>
        <w:numPr>
          <w:ilvl w:val="0"/>
          <w:numId w:val="13"/>
        </w:numPr>
        <w:spacing w:line="276" w:lineRule="auto"/>
      </w:pPr>
      <w:bookmarkStart w:id="0" w:name="lt_pId000"/>
      <w:r w:rsidRPr="00F76FEF">
        <w:rPr>
          <w:rFonts w:eastAsia="Times New Roman"/>
          <w:lang w:eastAsia="en-CA"/>
        </w:rPr>
        <w:t xml:space="preserve">Tel qu’il est reconnu dans la </w:t>
      </w:r>
      <w:r w:rsidR="003D6EF8" w:rsidRPr="00F76FEF">
        <w:rPr>
          <w:rFonts w:eastAsia="Times New Roman"/>
          <w:lang w:eastAsia="en-CA"/>
        </w:rPr>
        <w:t xml:space="preserve">réponse du Canada à la </w:t>
      </w:r>
      <w:r w:rsidR="002D2C85" w:rsidRPr="00F76FEF">
        <w:rPr>
          <w:rFonts w:eastAsia="Times New Roman"/>
          <w:lang w:eastAsia="en-CA"/>
        </w:rPr>
        <w:t>Q</w:t>
      </w:r>
      <w:r w:rsidR="003D6EF8" w:rsidRPr="00F76FEF">
        <w:rPr>
          <w:rFonts w:eastAsia="Times New Roman"/>
          <w:lang w:eastAsia="en-CA"/>
        </w:rPr>
        <w:t>uestion </w:t>
      </w:r>
      <w:r w:rsidRPr="00F76FEF">
        <w:rPr>
          <w:rFonts w:eastAsia="Times New Roman"/>
          <w:lang w:eastAsia="en-CA"/>
        </w:rPr>
        <w:t>2(A) de la liste des enjeux, les enfants ont été touchés de diverses façons par la pandémie de COVID-19, et les gouvernements fédér</w:t>
      </w:r>
      <w:r w:rsidR="003D6EF8" w:rsidRPr="00F76FEF">
        <w:rPr>
          <w:rFonts w:eastAsia="Times New Roman"/>
          <w:lang w:eastAsia="en-CA"/>
        </w:rPr>
        <w:t>al, provinciaux et territoriaux </w:t>
      </w:r>
      <w:r w:rsidRPr="00F76FEF">
        <w:rPr>
          <w:rFonts w:eastAsia="Times New Roman"/>
          <w:lang w:eastAsia="en-CA"/>
        </w:rPr>
        <w:t xml:space="preserve">(FPT) ont adopté de nombreuses mesures réactives qui protègent les droits </w:t>
      </w:r>
      <w:r w:rsidR="00C3665B" w:rsidRPr="00F76FEF">
        <w:rPr>
          <w:rFonts w:eastAsia="Times New Roman"/>
          <w:lang w:eastAsia="en-CA"/>
        </w:rPr>
        <w:t xml:space="preserve">des enfants </w:t>
      </w:r>
      <w:r w:rsidRPr="00F76FEF">
        <w:rPr>
          <w:rFonts w:eastAsia="Times New Roman"/>
          <w:lang w:eastAsia="en-CA"/>
        </w:rPr>
        <w:t>en cette période de crise.</w:t>
      </w:r>
      <w:bookmarkEnd w:id="0"/>
      <w:r w:rsidR="00036FAC" w:rsidRPr="00F76FEF">
        <w:rPr>
          <w:rFonts w:eastAsia="Times New Roman"/>
          <w:lang w:eastAsia="en-CA"/>
        </w:rPr>
        <w:t xml:space="preserve"> </w:t>
      </w:r>
      <w:bookmarkStart w:id="1" w:name="lt_pId001"/>
      <w:r w:rsidR="00DE1432" w:rsidRPr="00F76FEF">
        <w:rPr>
          <w:rFonts w:eastAsia="Times New Roman"/>
          <w:lang w:eastAsia="en-CA"/>
        </w:rPr>
        <w:t>La présente annexe met en lumière certaines des mesures adoptées dans des domaines précis, t</w:t>
      </w:r>
      <w:r w:rsidR="00C3665B" w:rsidRPr="00F76FEF">
        <w:rPr>
          <w:rFonts w:eastAsia="Times New Roman"/>
          <w:lang w:eastAsia="en-CA"/>
        </w:rPr>
        <w:t>els que l</w:t>
      </w:r>
      <w:r w:rsidR="00621D17" w:rsidRPr="00F76FEF">
        <w:rPr>
          <w:rFonts w:eastAsia="Times New Roman"/>
          <w:lang w:eastAsia="en-CA"/>
        </w:rPr>
        <w:t>’</w:t>
      </w:r>
      <w:r w:rsidR="00C3665B" w:rsidRPr="00F76FEF">
        <w:rPr>
          <w:rFonts w:eastAsia="Times New Roman"/>
          <w:lang w:eastAsia="en-CA"/>
        </w:rPr>
        <w:t>éducation, la garde d’enfants, la santé, l’</w:t>
      </w:r>
      <w:r w:rsidR="00DE1432" w:rsidRPr="00F76FEF">
        <w:rPr>
          <w:rFonts w:eastAsia="Times New Roman"/>
          <w:lang w:eastAsia="en-CA"/>
        </w:rPr>
        <w:t xml:space="preserve">alimentation et le logement, </w:t>
      </w:r>
      <w:r w:rsidR="00DB227B" w:rsidRPr="00F76FEF">
        <w:rPr>
          <w:rFonts w:eastAsia="Times New Roman"/>
          <w:lang w:eastAsia="en-CA"/>
        </w:rPr>
        <w:t xml:space="preserve">et </w:t>
      </w:r>
      <w:r w:rsidR="00DE1432" w:rsidRPr="00F76FEF">
        <w:rPr>
          <w:rFonts w:eastAsia="Times New Roman"/>
          <w:lang w:eastAsia="en-CA"/>
        </w:rPr>
        <w:t>qui ne sont pas mentionnée</w:t>
      </w:r>
      <w:r w:rsidR="003D6EF8" w:rsidRPr="00F76FEF">
        <w:rPr>
          <w:rFonts w:eastAsia="Times New Roman"/>
          <w:lang w:eastAsia="en-CA"/>
        </w:rPr>
        <w:t xml:space="preserve">s dans la réponse à la </w:t>
      </w:r>
      <w:r w:rsidR="002D2C85" w:rsidRPr="00F76FEF">
        <w:rPr>
          <w:rFonts w:eastAsia="Times New Roman"/>
          <w:lang w:eastAsia="en-CA"/>
        </w:rPr>
        <w:t>Q</w:t>
      </w:r>
      <w:r w:rsidR="003D6EF8" w:rsidRPr="00F76FEF">
        <w:rPr>
          <w:rFonts w:eastAsia="Times New Roman"/>
          <w:lang w:eastAsia="en-CA"/>
        </w:rPr>
        <w:t>uestion </w:t>
      </w:r>
      <w:r w:rsidR="00DE1432" w:rsidRPr="00F76FEF">
        <w:rPr>
          <w:rFonts w:eastAsia="Times New Roman"/>
          <w:lang w:eastAsia="en-CA"/>
        </w:rPr>
        <w:t>2(A).</w:t>
      </w:r>
      <w:bookmarkEnd w:id="1"/>
      <w:r w:rsidR="00036FAC" w:rsidRPr="00F76FEF">
        <w:rPr>
          <w:rFonts w:eastAsia="Times New Roman"/>
          <w:lang w:eastAsia="en-CA"/>
        </w:rPr>
        <w:t xml:space="preserve"> </w:t>
      </w:r>
      <w:bookmarkStart w:id="2" w:name="lt_pId002"/>
      <w:r w:rsidR="00D95A95" w:rsidRPr="00F76FEF">
        <w:rPr>
          <w:rFonts w:eastAsia="Times New Roman"/>
          <w:lang w:eastAsia="en-CA"/>
        </w:rPr>
        <w:t xml:space="preserve">Elle traite également des mesures spécifiques prises pour répondre aux besoins des enfants </w:t>
      </w:r>
      <w:r w:rsidR="00DB227B" w:rsidRPr="00F76FEF">
        <w:rPr>
          <w:rFonts w:eastAsia="Times New Roman"/>
          <w:lang w:eastAsia="en-CA"/>
        </w:rPr>
        <w:t xml:space="preserve">en situation de handicap </w:t>
      </w:r>
      <w:r w:rsidR="00D95A95" w:rsidRPr="00F76FEF">
        <w:rPr>
          <w:rFonts w:eastAsia="Times New Roman"/>
          <w:lang w:eastAsia="en-CA"/>
        </w:rPr>
        <w:t xml:space="preserve">et des enfants </w:t>
      </w:r>
      <w:r w:rsidR="001017BA" w:rsidRPr="00F76FEF">
        <w:rPr>
          <w:rFonts w:eastAsia="Times New Roman"/>
          <w:lang w:eastAsia="en-CA"/>
        </w:rPr>
        <w:t>Autochtones</w:t>
      </w:r>
      <w:r w:rsidR="00D95A95" w:rsidRPr="00F76FEF">
        <w:rPr>
          <w:rFonts w:eastAsia="Times New Roman"/>
          <w:lang w:eastAsia="en-CA"/>
        </w:rPr>
        <w:t>.</w:t>
      </w:r>
      <w:bookmarkEnd w:id="2"/>
      <w:r w:rsidR="00044F38" w:rsidRPr="00F76FEF">
        <w:rPr>
          <w:rFonts w:eastAsia="Times New Roman"/>
          <w:lang w:eastAsia="en-CA"/>
        </w:rPr>
        <w:t xml:space="preserve"> </w:t>
      </w:r>
    </w:p>
    <w:p w14:paraId="15FD9852" w14:textId="7AF22922" w:rsidR="005F1948" w:rsidRPr="00F76FEF" w:rsidRDefault="00036FAC" w:rsidP="00C42725">
      <w:pPr>
        <w:pStyle w:val="ListParagraph"/>
        <w:numPr>
          <w:ilvl w:val="0"/>
          <w:numId w:val="0"/>
        </w:numPr>
        <w:spacing w:line="276" w:lineRule="auto"/>
        <w:rPr>
          <w:b/>
          <w:bCs/>
          <w:u w:val="single"/>
        </w:rPr>
      </w:pPr>
      <w:r w:rsidRPr="00F76FEF">
        <w:rPr>
          <w:b/>
          <w:bCs/>
          <w:u w:val="single"/>
        </w:rPr>
        <w:t>L</w:t>
      </w:r>
      <w:r w:rsidR="00DB227B" w:rsidRPr="00F76FEF">
        <w:rPr>
          <w:b/>
          <w:bCs/>
          <w:u w:val="single"/>
        </w:rPr>
        <w:t xml:space="preserve">es enfants </w:t>
      </w:r>
      <w:r w:rsidR="001017BA" w:rsidRPr="00F76FEF">
        <w:rPr>
          <w:b/>
          <w:bCs/>
          <w:u w:val="single"/>
        </w:rPr>
        <w:t>Autochtones</w:t>
      </w:r>
      <w:r w:rsidRPr="00F76FEF">
        <w:rPr>
          <w:b/>
          <w:bCs/>
          <w:u w:val="single"/>
        </w:rPr>
        <w:t xml:space="preserve"> </w:t>
      </w:r>
    </w:p>
    <w:p w14:paraId="3CC92C33" w14:textId="4C8D416C" w:rsidR="00383ACB" w:rsidRPr="00F76FEF" w:rsidRDefault="00F75877" w:rsidP="00C42725">
      <w:pPr>
        <w:pStyle w:val="ListParagraph"/>
        <w:numPr>
          <w:ilvl w:val="0"/>
          <w:numId w:val="13"/>
        </w:numPr>
        <w:spacing w:line="276" w:lineRule="auto"/>
      </w:pPr>
      <w:bookmarkStart w:id="3" w:name="lt_pId003"/>
      <w:r w:rsidRPr="00F76FEF">
        <w:rPr>
          <w:bCs/>
        </w:rPr>
        <w:t>La COV</w:t>
      </w:r>
      <w:r w:rsidR="007C0F81" w:rsidRPr="00F76FEF">
        <w:rPr>
          <w:bCs/>
        </w:rPr>
        <w:t>ID-19 a également mis en évidence</w:t>
      </w:r>
      <w:r w:rsidRPr="00F76FEF">
        <w:rPr>
          <w:bCs/>
        </w:rPr>
        <w:t xml:space="preserve"> de nombreux défis préexistants auxquels sont confrontés les enfants </w:t>
      </w:r>
      <w:r w:rsidR="001017BA" w:rsidRPr="00F76FEF">
        <w:rPr>
          <w:bCs/>
        </w:rPr>
        <w:t>Autochtones</w:t>
      </w:r>
      <w:r w:rsidRPr="00F76FEF">
        <w:rPr>
          <w:bCs/>
        </w:rPr>
        <w:t>, en particulier ceux qui vivent dans des régions éloignées.</w:t>
      </w:r>
      <w:bookmarkEnd w:id="3"/>
      <w:r w:rsidR="00036FAC" w:rsidRPr="00F76FEF">
        <w:rPr>
          <w:bCs/>
        </w:rPr>
        <w:t xml:space="preserve"> </w:t>
      </w:r>
      <w:bookmarkStart w:id="4" w:name="lt_pId004"/>
      <w:r w:rsidR="007C0F81" w:rsidRPr="00F76FEF">
        <w:rPr>
          <w:bCs/>
        </w:rPr>
        <w:t xml:space="preserve">Les gouvernements FPT travaillent de concert avec les </w:t>
      </w:r>
      <w:r w:rsidR="00EA3FD4" w:rsidRPr="00F76FEF">
        <w:rPr>
          <w:bCs/>
        </w:rPr>
        <w:t>communautés</w:t>
      </w:r>
      <w:r w:rsidR="008B59A7" w:rsidRPr="00F76FEF">
        <w:rPr>
          <w:bCs/>
        </w:rPr>
        <w:t xml:space="preserve"> des Premières </w:t>
      </w:r>
      <w:r w:rsidR="007C0F81" w:rsidRPr="00F76FEF">
        <w:rPr>
          <w:bCs/>
        </w:rPr>
        <w:t xml:space="preserve">Nations, </w:t>
      </w:r>
      <w:r w:rsidR="004D6D35" w:rsidRPr="00F76FEF">
        <w:rPr>
          <w:bCs/>
        </w:rPr>
        <w:t>I</w:t>
      </w:r>
      <w:r w:rsidR="007C0F81" w:rsidRPr="00F76FEF">
        <w:rPr>
          <w:bCs/>
        </w:rPr>
        <w:t xml:space="preserve">nuites et </w:t>
      </w:r>
      <w:r w:rsidR="004D6D35" w:rsidRPr="00F76FEF">
        <w:rPr>
          <w:bCs/>
        </w:rPr>
        <w:t>M</w:t>
      </w:r>
      <w:r w:rsidR="007C0F81" w:rsidRPr="00F76FEF">
        <w:rPr>
          <w:bCs/>
        </w:rPr>
        <w:t xml:space="preserve">étisses pour appuyer leur intervention immédiate en santé publique, </w:t>
      </w:r>
      <w:r w:rsidR="00BD452C" w:rsidRPr="00F76FEF">
        <w:rPr>
          <w:bCs/>
        </w:rPr>
        <w:t>en leur laissant</w:t>
      </w:r>
      <w:r w:rsidR="007C0F81" w:rsidRPr="00F76FEF">
        <w:rPr>
          <w:bCs/>
        </w:rPr>
        <w:t xml:space="preserve"> la souplesse nécessaire pour répondre à leurs besoins particuliers au moyen de solutions </w:t>
      </w:r>
      <w:r w:rsidR="00BD452C" w:rsidRPr="00F76FEF">
        <w:rPr>
          <w:bCs/>
        </w:rPr>
        <w:t>qu’elles dirigent elles</w:t>
      </w:r>
      <w:r w:rsidR="00BD452C" w:rsidRPr="00F76FEF">
        <w:rPr>
          <w:bCs/>
        </w:rPr>
        <w:noBreakHyphen/>
        <w:t>mêmes</w:t>
      </w:r>
      <w:r w:rsidR="007C0F81" w:rsidRPr="00F76FEF">
        <w:rPr>
          <w:bCs/>
        </w:rPr>
        <w:t>, tout en cernant les possibilités d’offrir un soutien à plus long terme.</w:t>
      </w:r>
      <w:bookmarkEnd w:id="4"/>
      <w:r w:rsidR="00BD452C" w:rsidRPr="00F76FEF">
        <w:rPr>
          <w:bCs/>
        </w:rPr>
        <w:t xml:space="preserve"> </w:t>
      </w:r>
    </w:p>
    <w:p w14:paraId="0CB17307" w14:textId="05F9C6B0" w:rsidR="005E7BB2" w:rsidRPr="00F76FEF" w:rsidRDefault="00F04989" w:rsidP="00C42725">
      <w:pPr>
        <w:pStyle w:val="ListParagraph"/>
        <w:numPr>
          <w:ilvl w:val="0"/>
          <w:numId w:val="13"/>
        </w:numPr>
        <w:spacing w:line="276" w:lineRule="auto"/>
      </w:pPr>
      <w:bookmarkStart w:id="5" w:name="lt_pId005"/>
      <w:r w:rsidRPr="00F76FEF">
        <w:t xml:space="preserve">Ces </w:t>
      </w:r>
      <w:r w:rsidR="002D106F" w:rsidRPr="00F76FEF">
        <w:t>interventions</w:t>
      </w:r>
      <w:r w:rsidRPr="00F76FEF">
        <w:t xml:space="preserve"> sont conformes au droit des enfants </w:t>
      </w:r>
      <w:r w:rsidR="001017BA" w:rsidRPr="00F76FEF">
        <w:t>Autochtones</w:t>
      </w:r>
      <w:r w:rsidRPr="00F76FEF">
        <w:t xml:space="preserve"> de </w:t>
      </w:r>
      <w:r w:rsidR="002D106F" w:rsidRPr="00F76FEF">
        <w:t>profiter</w:t>
      </w:r>
      <w:r w:rsidRPr="00F76FEF">
        <w:t xml:space="preserve"> de leur culture, de leur religion et de leur langue, ainsi qu’aux obligations </w:t>
      </w:r>
      <w:r w:rsidR="00A01343" w:rsidRPr="00F76FEF">
        <w:t>du Canada en vertu de l’article </w:t>
      </w:r>
      <w:r w:rsidRPr="00F76FEF">
        <w:t xml:space="preserve">2 de veiller à ce que tous les enfants </w:t>
      </w:r>
      <w:r w:rsidR="002D106F" w:rsidRPr="00F76FEF">
        <w:t>bénéficient</w:t>
      </w:r>
      <w:r w:rsidRPr="00F76FEF">
        <w:t xml:space="preserve"> des droits énoncés dans la Convention sur un pied d’égalité.</w:t>
      </w:r>
      <w:bookmarkEnd w:id="5"/>
      <w:r w:rsidR="0084422E" w:rsidRPr="00F76FEF">
        <w:t xml:space="preserve"> </w:t>
      </w:r>
    </w:p>
    <w:p w14:paraId="0E96867F" w14:textId="084BF2EF" w:rsidR="005E7BB2" w:rsidRPr="00F76FEF" w:rsidRDefault="00A01343" w:rsidP="00C42725">
      <w:pPr>
        <w:pStyle w:val="ListParagraph"/>
        <w:numPr>
          <w:ilvl w:val="0"/>
          <w:numId w:val="17"/>
        </w:numPr>
        <w:spacing w:line="276" w:lineRule="auto"/>
      </w:pPr>
      <w:bookmarkStart w:id="6" w:name="lt_pId006"/>
      <w:r w:rsidRPr="00F76FEF">
        <w:t xml:space="preserve">Le gouvernement du Canada a fourni un soutien financier pour aider les établissements d’apprentissage et de garde des jeunes enfants </w:t>
      </w:r>
      <w:r w:rsidR="001017BA" w:rsidRPr="00F76FEF">
        <w:t>Autochtones</w:t>
      </w:r>
      <w:r w:rsidRPr="00F76FEF">
        <w:t xml:space="preserve"> à </w:t>
      </w:r>
      <w:r w:rsidR="00C23EED" w:rsidRPr="00F76FEF">
        <w:t>mener leurs activités</w:t>
      </w:r>
      <w:r w:rsidRPr="00F76FEF">
        <w:t xml:space="preserve"> en toute sécurité pendant la pandémie</w:t>
      </w:r>
      <w:r w:rsidR="004D6D35" w:rsidRPr="00F76FEF">
        <w:t>, et</w:t>
      </w:r>
      <w:r w:rsidRPr="00F76FEF">
        <w:t xml:space="preserve"> </w:t>
      </w:r>
      <w:r w:rsidR="00C23EED" w:rsidRPr="00F76FEF">
        <w:t>octroyé</w:t>
      </w:r>
      <w:r w:rsidRPr="00F76FEF">
        <w:t xml:space="preserve"> du financement aux </w:t>
      </w:r>
      <w:r w:rsidR="00EA3FD4" w:rsidRPr="00F76FEF">
        <w:t>communautés</w:t>
      </w:r>
      <w:r w:rsidRPr="00F76FEF">
        <w:t xml:space="preserve"> </w:t>
      </w:r>
      <w:r w:rsidR="001017BA" w:rsidRPr="00F76FEF">
        <w:t>Autochtones</w:t>
      </w:r>
      <w:r w:rsidRPr="00F76FEF">
        <w:t xml:space="preserve"> afin d’appuyer le retour sécuritaire des élèves du primaire et du secondair</w:t>
      </w:r>
      <w:r w:rsidR="008B59A7" w:rsidRPr="00F76FEF">
        <w:t>e dans les écoles des Premières </w:t>
      </w:r>
      <w:r w:rsidRPr="00F76FEF">
        <w:t xml:space="preserve">Nations </w:t>
      </w:r>
      <w:r w:rsidR="00C23EED" w:rsidRPr="00F76FEF">
        <w:t>au sein d</w:t>
      </w:r>
      <w:r w:rsidRPr="00F76FEF">
        <w:t>es réserves, y compris un soutien pour l’accès à la technologie, l’achat de log</w:t>
      </w:r>
      <w:r w:rsidR="00C23EED" w:rsidRPr="00F76FEF">
        <w:t>iciels d’apprentissage en ligne et</w:t>
      </w:r>
      <w:r w:rsidRPr="00F76FEF">
        <w:t xml:space="preserve"> l’élaboration de matériel d’apprentissage à domicile</w:t>
      </w:r>
      <w:r w:rsidR="00C23EED" w:rsidRPr="00F76FEF">
        <w:t>,</w:t>
      </w:r>
      <w:r w:rsidRPr="00F76FEF">
        <w:t xml:space="preserve"> </w:t>
      </w:r>
      <w:r w:rsidR="00C23EED" w:rsidRPr="00F76FEF">
        <w:t>en plus d’un soutien</w:t>
      </w:r>
      <w:r w:rsidRPr="00F76FEF">
        <w:t xml:space="preserve"> aux écoles </w:t>
      </w:r>
      <w:r w:rsidR="00C23EED" w:rsidRPr="00F76FEF">
        <w:t>devant</w:t>
      </w:r>
      <w:r w:rsidRPr="00F76FEF">
        <w:t xml:space="preserve"> être rénovées pour respecter les lignes directrices en matière de santé publique.</w:t>
      </w:r>
      <w:bookmarkEnd w:id="6"/>
    </w:p>
    <w:p w14:paraId="3FB27D65" w14:textId="00C8D74A" w:rsidR="005E7BB2" w:rsidRPr="00F76FEF" w:rsidRDefault="0030009C" w:rsidP="00387A72">
      <w:pPr>
        <w:pStyle w:val="ListParagraph"/>
        <w:keepNext/>
        <w:keepLines/>
        <w:numPr>
          <w:ilvl w:val="0"/>
          <w:numId w:val="17"/>
        </w:numPr>
        <w:spacing w:line="276" w:lineRule="auto"/>
        <w:ind w:left="714" w:hanging="357"/>
        <w:rPr>
          <w:rFonts w:asciiTheme="minorHAnsi" w:eastAsiaTheme="minorEastAsia" w:hAnsiTheme="minorHAnsi" w:cstheme="minorBidi"/>
        </w:rPr>
      </w:pPr>
      <w:bookmarkStart w:id="7" w:name="lt_pId007"/>
      <w:r w:rsidRPr="00F76FEF">
        <w:rPr>
          <w:rFonts w:eastAsia="Calibri"/>
        </w:rPr>
        <w:lastRenderedPageBreak/>
        <w:t xml:space="preserve">Le gouvernement du Canada a également fourni du financement pour la création du Fonds de soutien aux </w:t>
      </w:r>
      <w:r w:rsidR="00EA3FD4" w:rsidRPr="00F76FEF">
        <w:rPr>
          <w:rFonts w:eastAsia="Calibri"/>
        </w:rPr>
        <w:t>communautés</w:t>
      </w:r>
      <w:r w:rsidRPr="00F76FEF">
        <w:rPr>
          <w:rFonts w:eastAsia="Calibri"/>
        </w:rPr>
        <w:t xml:space="preserve"> </w:t>
      </w:r>
      <w:r w:rsidR="001017BA" w:rsidRPr="00F76FEF">
        <w:rPr>
          <w:rFonts w:eastAsia="Calibri"/>
        </w:rPr>
        <w:t>Autochtones</w:t>
      </w:r>
      <w:r w:rsidRPr="00F76FEF">
        <w:rPr>
          <w:rFonts w:eastAsia="Calibri"/>
        </w:rPr>
        <w:t xml:space="preserve"> afin de répondre aux besoins immédiats des </w:t>
      </w:r>
      <w:r w:rsidR="004D6D35" w:rsidRPr="00F76FEF">
        <w:rPr>
          <w:rFonts w:eastAsia="Calibri"/>
        </w:rPr>
        <w:t xml:space="preserve">personnes </w:t>
      </w:r>
      <w:r w:rsidR="001017BA" w:rsidRPr="00F76FEF">
        <w:rPr>
          <w:rFonts w:eastAsia="Calibri"/>
        </w:rPr>
        <w:t>Autochtones</w:t>
      </w:r>
      <w:r w:rsidRPr="00F76FEF">
        <w:rPr>
          <w:rFonts w:eastAsia="Calibri"/>
        </w:rPr>
        <w:t xml:space="preserve">, </w:t>
      </w:r>
      <w:r w:rsidR="004D6D35" w:rsidRPr="00F76FEF">
        <w:rPr>
          <w:rFonts w:eastAsia="Calibri"/>
        </w:rPr>
        <w:t>notamment</w:t>
      </w:r>
      <w:r w:rsidRPr="00F76FEF">
        <w:rPr>
          <w:rFonts w:eastAsia="Calibri"/>
        </w:rPr>
        <w:t xml:space="preserve"> </w:t>
      </w:r>
      <w:r w:rsidR="00EA3FD4" w:rsidRPr="00F76FEF">
        <w:rPr>
          <w:rFonts w:eastAsia="Calibri"/>
        </w:rPr>
        <w:t xml:space="preserve">en ce qui concerne </w:t>
      </w:r>
      <w:r w:rsidRPr="00F76FEF">
        <w:rPr>
          <w:rFonts w:eastAsia="Calibri"/>
        </w:rPr>
        <w:t xml:space="preserve">le soutien aux aînés et aux membres vulnérables de la </w:t>
      </w:r>
      <w:r w:rsidR="00EA3FD4" w:rsidRPr="00F76FEF">
        <w:rPr>
          <w:rFonts w:eastAsia="Calibri"/>
        </w:rPr>
        <w:t>communauté</w:t>
      </w:r>
      <w:r w:rsidRPr="00F76FEF">
        <w:rPr>
          <w:rFonts w:eastAsia="Calibri"/>
        </w:rPr>
        <w:t>, les mesures visant à lutter contre l’insécurité alimentaire, l’éducation et d’autres mesures de soutien aux enfants, l’aide en santé mentale et les mesures de préparation pour prévenir la propagation de la COVID-19.</w:t>
      </w:r>
      <w:bookmarkEnd w:id="7"/>
      <w:r w:rsidR="00F50546" w:rsidRPr="00F76FEF">
        <w:rPr>
          <w:rFonts w:eastAsia="Calibri"/>
        </w:rPr>
        <w:t xml:space="preserve"> </w:t>
      </w:r>
    </w:p>
    <w:p w14:paraId="3D815B91" w14:textId="4FB34C8F" w:rsidR="002B5361" w:rsidRPr="00F76FEF" w:rsidRDefault="00036FAC" w:rsidP="00C42725">
      <w:pPr>
        <w:pStyle w:val="ListParagraph"/>
        <w:keepNext/>
        <w:keepLines/>
        <w:numPr>
          <w:ilvl w:val="0"/>
          <w:numId w:val="9"/>
        </w:numPr>
        <w:spacing w:line="276" w:lineRule="auto"/>
        <w:ind w:left="714" w:hanging="357"/>
      </w:pPr>
      <w:r w:rsidRPr="00F76FEF">
        <w:t>Le Nouveau-Brunswick a élaboré de</w:t>
      </w:r>
      <w:r w:rsidR="001017BA" w:rsidRPr="00F76FEF">
        <w:t>s</w:t>
      </w:r>
      <w:r w:rsidRPr="00F76FEF">
        <w:t xml:space="preserve"> mesures de soutien et de services spécifiques aux collectivités des Premières Nations, dont l’établissement d’un cadre d’intervention rapide pour assurer un dépistage efficace; des guides pour faciliter l’élaboration de plans d’isolement en cas d’éclosion; des réunions trilatérales toutes les deux semaines avec les chefs, les membres du Conseil, le gouvernement fédéral et les intervenants locaux; et l’élaboration de processus pour commander et recevoir de l’équipement de protection individuelle du gouvernement.</w:t>
      </w:r>
    </w:p>
    <w:p w14:paraId="26A29548" w14:textId="77777777" w:rsidR="002B5361" w:rsidRPr="00F76FEF" w:rsidRDefault="00036FAC" w:rsidP="00C42725">
      <w:pPr>
        <w:pStyle w:val="ListParagraph"/>
        <w:numPr>
          <w:ilvl w:val="0"/>
          <w:numId w:val="6"/>
        </w:numPr>
        <w:spacing w:line="276" w:lineRule="auto"/>
      </w:pPr>
      <w:r w:rsidRPr="00F76FEF">
        <w:t>L’Ontario a déterminé quelles étaient les lacunes au sein des services offerts aux élèves des Premières Nations et élaboré des options pour répondre aux priorités émergentes et continues. L’Ontario a évalué les besoins des Premières Nations en matière de connectivité afin d’élaborer des solutions techniques, a veillé à ce que le programme d’intervention rapide pour les écoles du Nord soit en mesure de répondre aux demandes des collectivités des Premières Nations en matière de soutien en cas de crise et a livré des produits d’assainissement aux partenaires scolaires des Premières Nations.</w:t>
      </w:r>
    </w:p>
    <w:p w14:paraId="4645A932" w14:textId="4E711A9D" w:rsidR="002B5361" w:rsidRPr="00F76FEF" w:rsidRDefault="00036FAC" w:rsidP="00C42725">
      <w:pPr>
        <w:pStyle w:val="ListParagraph"/>
        <w:numPr>
          <w:ilvl w:val="0"/>
          <w:numId w:val="7"/>
        </w:numPr>
        <w:spacing w:line="276" w:lineRule="auto"/>
      </w:pPr>
      <w:r w:rsidRPr="00F76FEF">
        <w:t xml:space="preserve">Le Québec a octroyé des sommes spécifiques pour répondre aux besoins des maisons d’hébergement </w:t>
      </w:r>
      <w:r w:rsidR="001017BA" w:rsidRPr="00F76FEF">
        <w:t>Autochtones</w:t>
      </w:r>
      <w:r w:rsidRPr="00F76FEF">
        <w:t xml:space="preserve"> en communautés conventionnées et en milieu urbain, ainsi que des centres offrant des services aux familles des Premières Nations et des Inuits.</w:t>
      </w:r>
    </w:p>
    <w:p w14:paraId="7978CC49" w14:textId="77777777" w:rsidR="002B5361" w:rsidRPr="00F76FEF" w:rsidRDefault="00036FAC" w:rsidP="00C42725">
      <w:pPr>
        <w:pStyle w:val="ListParagraph"/>
        <w:numPr>
          <w:ilvl w:val="0"/>
          <w:numId w:val="11"/>
        </w:numPr>
        <w:spacing w:line="276" w:lineRule="auto"/>
      </w:pPr>
      <w:r w:rsidRPr="00F76FEF">
        <w:t xml:space="preserve">La Saskatchewan a produit, grâce au soutien du ministère des Services sociaux, une série de balados élaborés par l’Université des Premières Nations du Canada qui décrivent l’importance de la santé mentale et du </w:t>
      </w:r>
      <w:bookmarkStart w:id="8" w:name="lt_pId008"/>
      <w:r w:rsidR="00797503" w:rsidRPr="00F76FEF">
        <w:t>bien-être des jeunes pendant la pandémie.</w:t>
      </w:r>
      <w:bookmarkEnd w:id="8"/>
    </w:p>
    <w:p w14:paraId="2A4206A8" w14:textId="77777777" w:rsidR="005F1948" w:rsidRPr="00F76FEF" w:rsidRDefault="00036FAC" w:rsidP="00C42725">
      <w:pPr>
        <w:pStyle w:val="ListParagraph"/>
        <w:numPr>
          <w:ilvl w:val="0"/>
          <w:numId w:val="0"/>
        </w:numPr>
        <w:spacing w:line="276" w:lineRule="auto"/>
        <w:rPr>
          <w:b/>
          <w:bCs/>
          <w:u w:val="single"/>
        </w:rPr>
      </w:pPr>
      <w:r w:rsidRPr="00F76FEF">
        <w:rPr>
          <w:b/>
          <w:bCs/>
          <w:u w:val="single"/>
        </w:rPr>
        <w:t>Les jeunes en situation de handicap</w:t>
      </w:r>
    </w:p>
    <w:p w14:paraId="42061181" w14:textId="2CE2C62E" w:rsidR="00383ACB" w:rsidRPr="00F76FEF" w:rsidRDefault="00D20D5D" w:rsidP="00C42725">
      <w:pPr>
        <w:pStyle w:val="ListParagraph"/>
        <w:numPr>
          <w:ilvl w:val="0"/>
          <w:numId w:val="13"/>
        </w:numPr>
        <w:spacing w:line="276" w:lineRule="auto"/>
      </w:pPr>
      <w:bookmarkStart w:id="9" w:name="lt_pId009"/>
      <w:r w:rsidRPr="00F76FEF">
        <w:t xml:space="preserve">Reconnaissant que les enfants </w:t>
      </w:r>
      <w:r w:rsidR="004D6D35" w:rsidRPr="00F76FEF">
        <w:t xml:space="preserve">en situation de handicap </w:t>
      </w:r>
      <w:r w:rsidRPr="00F76FEF">
        <w:t xml:space="preserve">et leur famille ont été touchés par la pandémie, les gouvernements FPT ont veillé à ce que les services sociaux offerts aux enfants </w:t>
      </w:r>
      <w:r w:rsidR="004D6D35" w:rsidRPr="00F76FEF">
        <w:t xml:space="preserve">en situation de handicap </w:t>
      </w:r>
      <w:r w:rsidRPr="00F76FEF">
        <w:t xml:space="preserve">se poursuivent sans </w:t>
      </w:r>
      <w:r w:rsidR="00636731" w:rsidRPr="00F76FEF">
        <w:t>lacune</w:t>
      </w:r>
      <w:r w:rsidRPr="00F76FEF">
        <w:t xml:space="preserve"> ni perturbation, conformément aux obligations du Canada en vertu</w:t>
      </w:r>
      <w:r w:rsidR="0051638B" w:rsidRPr="00F76FEF">
        <w:t xml:space="preserve"> de</w:t>
      </w:r>
      <w:r w:rsidRPr="00F76FEF">
        <w:t xml:space="preserve"> </w:t>
      </w:r>
      <w:r w:rsidR="0051638B" w:rsidRPr="00F76FEF">
        <w:t>l’article </w:t>
      </w:r>
      <w:r w:rsidRPr="00F76FEF">
        <w:t xml:space="preserve">2 et </w:t>
      </w:r>
      <w:r w:rsidR="0051638B" w:rsidRPr="00F76FEF">
        <w:t>du paragraphe </w:t>
      </w:r>
      <w:r w:rsidRPr="00F76FEF">
        <w:t>23(1) de la Convention.</w:t>
      </w:r>
      <w:bookmarkEnd w:id="9"/>
      <w:r w:rsidR="00E04417" w:rsidRPr="00F76FEF">
        <w:t xml:space="preserve"> </w:t>
      </w:r>
    </w:p>
    <w:p w14:paraId="195AF623" w14:textId="77777777" w:rsidR="00CC4B41" w:rsidRPr="00F76FEF" w:rsidRDefault="00CC4B41">
      <w:pPr>
        <w:rPr>
          <w:rFonts w:ascii="Times New Roman" w:hAnsi="Times New Roman" w:cs="Times New Roman"/>
          <w:sz w:val="24"/>
          <w:szCs w:val="24"/>
          <w:lang w:val="fr-CA"/>
        </w:rPr>
      </w:pPr>
      <w:r w:rsidRPr="00F76FEF">
        <w:rPr>
          <w:lang w:val="fr-CA"/>
        </w:rPr>
        <w:br w:type="page"/>
      </w:r>
    </w:p>
    <w:p w14:paraId="7DDA5DB9" w14:textId="00CED200" w:rsidR="00157353" w:rsidRPr="00F76FEF" w:rsidRDefault="00036FAC" w:rsidP="00C42725">
      <w:pPr>
        <w:pStyle w:val="ListParagraph"/>
        <w:numPr>
          <w:ilvl w:val="0"/>
          <w:numId w:val="8"/>
        </w:numPr>
        <w:spacing w:line="276" w:lineRule="auto"/>
      </w:pPr>
      <w:r w:rsidRPr="00F76FEF">
        <w:lastRenderedPageBreak/>
        <w:t>La Colombie-Britannique a offert un supplément temporaire lié à la crise de COVID</w:t>
      </w:r>
      <w:r w:rsidRPr="00F76FEF">
        <w:rPr>
          <w:rFonts w:ascii="Cambria Math" w:hAnsi="Cambria Math" w:cs="Cambria Math"/>
        </w:rPr>
        <w:t>‑</w:t>
      </w:r>
      <w:r w:rsidR="00CA501D" w:rsidRPr="00F76FEF">
        <w:t>19 d’avril à décembre 2020 aux bénéficiaires de l’aide au revenu ou de prestations d’invalidité qui n’étaient pas admissibles aux programmes fédéraux de soutien d’urgence. Ce supplément a été mis sur pied pour aider la clientèle, y compris les familles avec enfants, à surmonter les obstacles pendant la pandémie. De janvier à mars 2021, ce supplément temporaire a été remplacé par un supplément de rétablissement.</w:t>
      </w:r>
    </w:p>
    <w:p w14:paraId="3D4A7692" w14:textId="3567CC26" w:rsidR="00157353" w:rsidRPr="00F76FEF" w:rsidRDefault="00B465A5" w:rsidP="00C42725">
      <w:pPr>
        <w:pStyle w:val="ListParagraph"/>
        <w:numPr>
          <w:ilvl w:val="0"/>
          <w:numId w:val="4"/>
        </w:numPr>
        <w:spacing w:line="276" w:lineRule="auto"/>
      </w:pPr>
      <w:r w:rsidRPr="00F76FEF">
        <w:t xml:space="preserve">Le Manitoba a adapté le Programme des services aux enfants handicapés et le </w:t>
      </w:r>
      <w:bookmarkStart w:id="10" w:name="lt_pId010"/>
      <w:r w:rsidR="004D6D35" w:rsidRPr="00F76FEF">
        <w:t>P</w:t>
      </w:r>
      <w:r w:rsidR="000B4ED6" w:rsidRPr="00F76FEF">
        <w:t>rogramme des s</w:t>
      </w:r>
      <w:r w:rsidR="00DF6557" w:rsidRPr="00F76FEF">
        <w:t>ervices à l’enfant</w:t>
      </w:r>
      <w:r w:rsidR="0051638B" w:rsidRPr="00F76FEF">
        <w:t xml:space="preserve"> et à la famille</w:t>
      </w:r>
      <w:bookmarkEnd w:id="10"/>
      <w:r w:rsidRPr="00F76FEF">
        <w:t xml:space="preserve"> </w:t>
      </w:r>
      <w:r w:rsidR="00036FAC" w:rsidRPr="00F76FEF">
        <w:t>pour assurer qu’ils soient maintenus virtuellement dans la mesure du possible et a également assuré la continuation des visites en personne essentielles liées à la sécurité des enfants.</w:t>
      </w:r>
    </w:p>
    <w:p w14:paraId="6CB39C53" w14:textId="32291F87" w:rsidR="007D73F0" w:rsidRPr="00F76FEF" w:rsidRDefault="00157353" w:rsidP="00C42725">
      <w:pPr>
        <w:pStyle w:val="ListParagraph"/>
        <w:numPr>
          <w:ilvl w:val="0"/>
          <w:numId w:val="14"/>
        </w:numPr>
        <w:spacing w:line="276" w:lineRule="auto"/>
      </w:pPr>
      <w:r w:rsidRPr="00F76FEF">
        <w:t xml:space="preserve">La Nouvelle-Écosse a mis en œuvre un programme de soutien aux personnes handicapées pour octroyer un financement temporaire de relève aux participants aux programmes </w:t>
      </w:r>
      <w:r w:rsidR="00176057" w:rsidRPr="008B5A1D">
        <w:rPr>
          <w:i/>
          <w:iCs/>
        </w:rPr>
        <w:t>Flex, Support familial alternatif et Support familial direct pour les enfants</w:t>
      </w:r>
      <w:r w:rsidR="00176057" w:rsidRPr="00F76FEF">
        <w:t xml:space="preserve"> (</w:t>
      </w:r>
      <w:r w:rsidR="00572178">
        <w:t xml:space="preserve">Officiellement : </w:t>
      </w:r>
      <w:r w:rsidRPr="00F76FEF">
        <w:rPr>
          <w:i/>
          <w:iCs/>
        </w:rPr>
        <w:t>Flex</w:t>
      </w:r>
      <w:r w:rsidRPr="00F76FEF">
        <w:t xml:space="preserve">, </w:t>
      </w:r>
      <w:r w:rsidRPr="00F76FEF">
        <w:rPr>
          <w:i/>
          <w:iCs/>
        </w:rPr>
        <w:t>Alternative Family Support</w:t>
      </w:r>
      <w:r w:rsidRPr="00F76FEF">
        <w:t xml:space="preserve"> et </w:t>
      </w:r>
      <w:r w:rsidRPr="00F76FEF">
        <w:rPr>
          <w:i/>
          <w:iCs/>
        </w:rPr>
        <w:t xml:space="preserve">Direct Family Support for </w:t>
      </w:r>
      <w:proofErr w:type="spellStart"/>
      <w:r w:rsidRPr="00F76FEF">
        <w:rPr>
          <w:i/>
          <w:iCs/>
        </w:rPr>
        <w:t>Children</w:t>
      </w:r>
      <w:proofErr w:type="spellEnd"/>
      <w:r w:rsidR="00176057" w:rsidRPr="00366688">
        <w:t>)</w:t>
      </w:r>
      <w:r w:rsidR="00264426" w:rsidRPr="00F76FEF">
        <w:t>, afin de soutenir les familles pendant la fermeture des programmes scolaires et de jour.</w:t>
      </w:r>
      <w:r w:rsidR="00434CBA" w:rsidRPr="00F76FEF">
        <w:t xml:space="preserve"> </w:t>
      </w:r>
    </w:p>
    <w:p w14:paraId="4180FB76" w14:textId="77777777" w:rsidR="00264426" w:rsidRPr="00F76FEF" w:rsidRDefault="00FD3A60" w:rsidP="00C42725">
      <w:pPr>
        <w:pStyle w:val="ListParagraph"/>
        <w:numPr>
          <w:ilvl w:val="0"/>
          <w:numId w:val="6"/>
        </w:numPr>
        <w:spacing w:line="276" w:lineRule="auto"/>
      </w:pPr>
      <w:r w:rsidRPr="00F76FEF">
        <w:t>L’Ontario a élargi le spectre des dépenses admissibles pour les programmes qui offrent un financement direct pour soutenir les familles d’enfants handicapés et d’adultes ayant une déficience intellectuelle</w:t>
      </w:r>
      <w:r w:rsidR="00F10050" w:rsidRPr="00F76FEF">
        <w:t xml:space="preserve">. </w:t>
      </w:r>
      <w:bookmarkStart w:id="11" w:name="lt_pId012"/>
      <w:r w:rsidR="000B4ED6" w:rsidRPr="00F76FEF">
        <w:t>Dans le cadre de la Prestation ontarienne pour les enfants en raison de la COVID-19,</w:t>
      </w:r>
      <w:bookmarkEnd w:id="11"/>
      <w:r w:rsidR="00F10050" w:rsidRPr="00F76FEF">
        <w:t xml:space="preserve"> </w:t>
      </w:r>
      <w:r w:rsidR="00036FAC" w:rsidRPr="00F76FEF">
        <w:t>les prestations pour les enfants ayant des besoins spéciaux ont augmenté afin de compenser les coûts supplémentaires en matière d’apprentissage.</w:t>
      </w:r>
    </w:p>
    <w:p w14:paraId="0C3BB982" w14:textId="3D94DA46" w:rsidR="00264426" w:rsidRPr="00F76FEF" w:rsidRDefault="00036FAC" w:rsidP="00C42725">
      <w:pPr>
        <w:pStyle w:val="ListParagraph"/>
        <w:numPr>
          <w:ilvl w:val="0"/>
          <w:numId w:val="10"/>
        </w:numPr>
        <w:spacing w:line="276" w:lineRule="auto"/>
      </w:pPr>
      <w:r w:rsidRPr="00F76FEF">
        <w:t xml:space="preserve">L’Île-du-Prince-Édouard a offert des services de relève dans les écoles publiques pour les jeunes ayant des besoins spéciaux afin d’atténuer les exigences supplémentaires pour les familles pendant la fermeture des écoles entre mars et juin 2020. Le Programme d’accessibilité a travaillé en étroite collaboration avec les familles afin de déterminer les stratégies et les ressources sécuritaires pour le soutien individuel et les soins de relève essentiels et le programme de financement </w:t>
      </w:r>
      <w:r w:rsidR="00176057" w:rsidRPr="00F76FEF">
        <w:rPr>
          <w:i/>
          <w:iCs/>
        </w:rPr>
        <w:t xml:space="preserve">Autisme en âge scolaire </w:t>
      </w:r>
      <w:r w:rsidR="00176057" w:rsidRPr="00F76FEF">
        <w:t>(</w:t>
      </w:r>
      <w:r w:rsidR="00572178">
        <w:t xml:space="preserve">Officiellement : </w:t>
      </w:r>
      <w:proofErr w:type="spellStart"/>
      <w:r w:rsidRPr="00F76FEF">
        <w:rPr>
          <w:i/>
          <w:iCs/>
        </w:rPr>
        <w:t>School</w:t>
      </w:r>
      <w:proofErr w:type="spellEnd"/>
      <w:r w:rsidRPr="00F76FEF">
        <w:rPr>
          <w:i/>
          <w:iCs/>
        </w:rPr>
        <w:t xml:space="preserve"> Age </w:t>
      </w:r>
      <w:proofErr w:type="spellStart"/>
      <w:r w:rsidRPr="00F76FEF">
        <w:rPr>
          <w:i/>
          <w:iCs/>
        </w:rPr>
        <w:t>Autism</w:t>
      </w:r>
      <w:proofErr w:type="spellEnd"/>
      <w:r w:rsidR="00176057" w:rsidRPr="00366688">
        <w:t>)</w:t>
      </w:r>
      <w:r w:rsidRPr="00F76FEF">
        <w:t xml:space="preserve"> a couvert les coûts du tutorat virtuel et du tutorat ou des plans d’enseignement hebdomadaires à mettre en œuvre par les parents à la maison.</w:t>
      </w:r>
    </w:p>
    <w:p w14:paraId="6A486952" w14:textId="77777777" w:rsidR="007D73F0" w:rsidRPr="00F76FEF" w:rsidRDefault="00036FAC" w:rsidP="00C42725">
      <w:pPr>
        <w:pStyle w:val="ListParagraph"/>
        <w:numPr>
          <w:ilvl w:val="0"/>
          <w:numId w:val="11"/>
        </w:numPr>
        <w:spacing w:line="276" w:lineRule="auto"/>
      </w:pPr>
      <w:r w:rsidRPr="00F76FEF">
        <w:t>Le ministère des Services sociaux de la Saskatchewan a versé une prestation de relève mensuelle en raison de la COVID</w:t>
      </w:r>
      <w:r w:rsidRPr="00F76FEF">
        <w:rPr>
          <w:rFonts w:ascii="Cambria Math" w:hAnsi="Cambria Math" w:cs="Cambria Math"/>
        </w:rPr>
        <w:t>‑</w:t>
      </w:r>
      <w:r w:rsidRPr="00F76FEF">
        <w:t>19 de juin à septembre 2020 aux soignants de personnes ayant une déficience intellectuelle.</w:t>
      </w:r>
    </w:p>
    <w:p w14:paraId="5D26944B" w14:textId="77777777" w:rsidR="00CC4B41" w:rsidRPr="00F76FEF" w:rsidRDefault="00CC4B41">
      <w:pPr>
        <w:rPr>
          <w:rFonts w:ascii="Times New Roman" w:hAnsi="Times New Roman" w:cs="Times New Roman"/>
          <w:b/>
          <w:bCs/>
          <w:sz w:val="24"/>
          <w:szCs w:val="24"/>
          <w:u w:val="single"/>
          <w:lang w:val="fr-CA"/>
        </w:rPr>
      </w:pPr>
      <w:r w:rsidRPr="00F76FEF">
        <w:rPr>
          <w:b/>
          <w:bCs/>
          <w:u w:val="single"/>
          <w:lang w:val="fr-CA"/>
        </w:rPr>
        <w:br w:type="page"/>
      </w:r>
    </w:p>
    <w:p w14:paraId="76FD585C" w14:textId="44431918" w:rsidR="005F1948" w:rsidRPr="00F76FEF" w:rsidRDefault="00036FAC" w:rsidP="00C42725">
      <w:pPr>
        <w:pStyle w:val="ListParagraph"/>
        <w:numPr>
          <w:ilvl w:val="0"/>
          <w:numId w:val="0"/>
        </w:numPr>
        <w:spacing w:line="276" w:lineRule="auto"/>
        <w:rPr>
          <w:b/>
          <w:bCs/>
          <w:u w:val="single"/>
        </w:rPr>
      </w:pPr>
      <w:r w:rsidRPr="00F76FEF">
        <w:rPr>
          <w:b/>
          <w:bCs/>
          <w:u w:val="single"/>
        </w:rPr>
        <w:lastRenderedPageBreak/>
        <w:t>Éducation</w:t>
      </w:r>
      <w:r w:rsidR="000C09CA" w:rsidRPr="00F76FEF">
        <w:rPr>
          <w:b/>
          <w:bCs/>
          <w:u w:val="single"/>
        </w:rPr>
        <w:t xml:space="preserve"> </w:t>
      </w:r>
    </w:p>
    <w:p w14:paraId="7033BF00" w14:textId="60BD3760" w:rsidR="00F24630" w:rsidRPr="00F76FEF" w:rsidRDefault="00DF6557" w:rsidP="00C42725">
      <w:pPr>
        <w:pStyle w:val="ListParagraph"/>
        <w:numPr>
          <w:ilvl w:val="0"/>
          <w:numId w:val="13"/>
        </w:numPr>
        <w:spacing w:line="276" w:lineRule="auto"/>
      </w:pPr>
      <w:bookmarkStart w:id="12" w:name="lt_pId013"/>
      <w:r w:rsidRPr="00F76FEF">
        <w:t xml:space="preserve">La pandémie a grandement perturbé l’accès aux écoles partout au pays </w:t>
      </w:r>
      <w:r w:rsidR="006759ED" w:rsidRPr="00F76FEF">
        <w:t>les gouvernements provinciaux et territoriaux (PT)</w:t>
      </w:r>
      <w:r w:rsidRPr="00F76FEF">
        <w:t xml:space="preserve"> ont dû s’adapter rapidement pour </w:t>
      </w:r>
      <w:r w:rsidR="00257FEA" w:rsidRPr="00F76FEF">
        <w:t>voi</w:t>
      </w:r>
      <w:r w:rsidRPr="00F76FEF">
        <w:t xml:space="preserve">r </w:t>
      </w:r>
      <w:r w:rsidR="00257FEA" w:rsidRPr="00F76FEF">
        <w:t xml:space="preserve">à ce </w:t>
      </w:r>
      <w:r w:rsidRPr="00F76FEF">
        <w:t>que les enfants p</w:t>
      </w:r>
      <w:r w:rsidR="00257FEA" w:rsidRPr="00F76FEF">
        <w:t>uissent</w:t>
      </w:r>
      <w:r w:rsidRPr="00F76FEF">
        <w:t xml:space="preserve"> continuer à apprendre en toute sécurité.</w:t>
      </w:r>
      <w:bookmarkEnd w:id="12"/>
      <w:r w:rsidR="00036FAC" w:rsidRPr="00F76FEF">
        <w:t xml:space="preserve"> </w:t>
      </w:r>
      <w:bookmarkStart w:id="13" w:name="lt_pId014"/>
      <w:r w:rsidR="007C5850" w:rsidRPr="00F76FEF">
        <w:t>Les mesures prises par les</w:t>
      </w:r>
      <w:r w:rsidR="006759ED" w:rsidRPr="00F76FEF">
        <w:t xml:space="preserve"> </w:t>
      </w:r>
      <w:r w:rsidR="00AB3402" w:rsidRPr="00F76FEF">
        <w:t>gouvernements</w:t>
      </w:r>
      <w:r w:rsidR="007C5850" w:rsidRPr="00F76FEF">
        <w:t xml:space="preserve"> </w:t>
      </w:r>
      <w:r w:rsidR="004D6D35" w:rsidRPr="00F76FEF">
        <w:t>PT</w:t>
      </w:r>
      <w:r w:rsidR="007C5850" w:rsidRPr="00F76FEF">
        <w:t xml:space="preserve"> tiennent compte du droit à l’éducation de</w:t>
      </w:r>
      <w:r w:rsidR="00525A94" w:rsidRPr="00F76FEF">
        <w:t>s enfants</w:t>
      </w:r>
      <w:r w:rsidR="004D6D35" w:rsidRPr="00F76FEF">
        <w:t>,</w:t>
      </w:r>
      <w:r w:rsidR="00525A94" w:rsidRPr="00F76FEF">
        <w:t xml:space="preserve"> en vertu des articles </w:t>
      </w:r>
      <w:r w:rsidR="007C5850" w:rsidRPr="00F76FEF">
        <w:t>28 et 29</w:t>
      </w:r>
      <w:r w:rsidR="004D6D35" w:rsidRPr="00F76FEF">
        <w:t>,</w:t>
      </w:r>
      <w:r w:rsidR="007C5850" w:rsidRPr="00F76FEF">
        <w:t xml:space="preserve"> et de la nécessité de </w:t>
      </w:r>
      <w:r w:rsidR="00257FEA" w:rsidRPr="00F76FEF">
        <w:t>protéger</w:t>
      </w:r>
      <w:r w:rsidR="007C5850" w:rsidRPr="00F76FEF">
        <w:t xml:space="preserve"> la santé publique, comprennent</w:t>
      </w:r>
      <w:r w:rsidR="00257FEA" w:rsidRPr="00F76FEF">
        <w:t xml:space="preserve"> ce qui suit</w:t>
      </w:r>
      <w:r w:rsidR="007C5850" w:rsidRPr="00F76FEF">
        <w:t> :</w:t>
      </w:r>
      <w:bookmarkEnd w:id="13"/>
      <w:r w:rsidR="00DC44C9" w:rsidRPr="00F76FEF">
        <w:t xml:space="preserve"> </w:t>
      </w:r>
    </w:p>
    <w:p w14:paraId="0C334D54" w14:textId="48E42732" w:rsidR="00BD3564" w:rsidRPr="00F76FEF" w:rsidRDefault="00036FAC" w:rsidP="00D244A0">
      <w:pPr>
        <w:pStyle w:val="ListParagraph"/>
        <w:numPr>
          <w:ilvl w:val="0"/>
          <w:numId w:val="3"/>
        </w:numPr>
        <w:spacing w:line="276" w:lineRule="auto"/>
      </w:pPr>
      <w:r w:rsidRPr="00F76FEF">
        <w:t xml:space="preserve">Le plan de retour en classe de l’Alberta fournit une orientation aux autorités scolaires en vue du retour à l’école, tout en continuant d’accorder la priorité à la protection de la santé et de la sécurité du personnel et des élèves. L’Alberta a </w:t>
      </w:r>
      <w:r w:rsidR="00D244A0" w:rsidRPr="00F76FEF">
        <w:t xml:space="preserve">également annoncé que des fonds supplémentaires pour soutenir la littéracie et la numératie des élèves touchés par la pandémie et pour l’année scolaire 2021-2022 dans le cadre du financement de l’atténuation du COVID-19, en combinaison avec des fonds fédéraux pour répondre aux besoins de sécurité et de fonctionnement à cause de la pandémie de COVID-19. </w:t>
      </w:r>
      <w:r w:rsidRPr="00F76FEF">
        <w:t>La province a aussi élaboré des documents de référence et des lignes directrices à l’intention des autorités scolaires, des parents et des tuteurs.</w:t>
      </w:r>
    </w:p>
    <w:p w14:paraId="272A3967" w14:textId="77777777" w:rsidR="007D73F0" w:rsidRPr="00F76FEF" w:rsidRDefault="00BD3564" w:rsidP="00C42725">
      <w:pPr>
        <w:pStyle w:val="ListParagraph"/>
        <w:numPr>
          <w:ilvl w:val="0"/>
          <w:numId w:val="14"/>
        </w:numPr>
        <w:spacing w:line="276" w:lineRule="auto"/>
      </w:pPr>
      <w:r w:rsidRPr="00F76FEF">
        <w:t>La Colombie-Britannique a mis en œuvre l’apprentissage en ligne jusqu’à la réouverture des écoles au printemps 2020</w:t>
      </w:r>
      <w:r w:rsidR="00F16442" w:rsidRPr="00F76FEF">
        <w:t xml:space="preserve">. </w:t>
      </w:r>
      <w:bookmarkStart w:id="14" w:name="lt_pId016"/>
      <w:r w:rsidR="00946B55" w:rsidRPr="00F76FEF">
        <w:t xml:space="preserve">La Colombie-Britannique a également élaboré </w:t>
      </w:r>
      <w:r w:rsidR="006661BA" w:rsidRPr="00F76FEF">
        <w:t>d</w:t>
      </w:r>
      <w:r w:rsidR="00946B55" w:rsidRPr="00F76FEF">
        <w:t>es lignes directrices opérationnelles et de santé et sécurité avec les responsables de la santé publique et les partenaires de l’éduc</w:t>
      </w:r>
      <w:r w:rsidR="00745F2E" w:rsidRPr="00F76FEF">
        <w:t>ation de la maternelle à la 12</w:t>
      </w:r>
      <w:r w:rsidR="00745F2E" w:rsidRPr="00F76FEF">
        <w:rPr>
          <w:vertAlign w:val="superscript"/>
        </w:rPr>
        <w:t>e</w:t>
      </w:r>
      <w:r w:rsidR="00745F2E" w:rsidRPr="00F76FEF">
        <w:t> </w:t>
      </w:r>
      <w:r w:rsidR="00946B55" w:rsidRPr="00F76FEF">
        <w:t>année afin de favoriser un retour graduel à l’enseignement en classe.</w:t>
      </w:r>
      <w:bookmarkEnd w:id="14"/>
      <w:r w:rsidR="00995460" w:rsidRPr="00F76FEF">
        <w:t xml:space="preserve"> </w:t>
      </w:r>
    </w:p>
    <w:p w14:paraId="19E8EC80" w14:textId="77777777" w:rsidR="00BD3564" w:rsidRPr="00F76FEF" w:rsidRDefault="00036FAC" w:rsidP="00C42725">
      <w:pPr>
        <w:pStyle w:val="ListParagraph"/>
        <w:numPr>
          <w:ilvl w:val="0"/>
          <w:numId w:val="4"/>
        </w:numPr>
        <w:spacing w:line="276" w:lineRule="auto"/>
      </w:pPr>
      <w:r w:rsidRPr="00F76FEF">
        <w:t>Le Manitoba s’est engagé à financer la dotation, la santé et la sécurité, l’apprentissage et la technologie pendant la fermeture des écoles et a établi le Centre de soutien à l’apprentissage à distance du Manitoba, qui offre un accès équitable aux ressources nécessaires pour aider les élèves, les familles et le personnel enseignant dans l’environnement d’apprentissage à distance afin d’assurer la continuité de l’apprentissage.</w:t>
      </w:r>
    </w:p>
    <w:p w14:paraId="17C5BA4D" w14:textId="77777777" w:rsidR="00673A43" w:rsidRPr="00F76FEF" w:rsidRDefault="00036FAC" w:rsidP="00C42725">
      <w:pPr>
        <w:pStyle w:val="ListParagraph"/>
        <w:numPr>
          <w:ilvl w:val="0"/>
          <w:numId w:val="9"/>
        </w:numPr>
        <w:spacing w:line="276" w:lineRule="auto"/>
      </w:pPr>
      <w:r w:rsidRPr="00F76FEF">
        <w:t>Le Nouveau-Brunswick a fourni des ordinateurs portatifs à tous les jeunes sous la responsabilité du Ministère et aux jeunes dans le cadre du programme des Services d’engagement pour la jeunesse.</w:t>
      </w:r>
    </w:p>
    <w:p w14:paraId="1788E09C" w14:textId="77777777" w:rsidR="00673A43" w:rsidRPr="00F76FEF" w:rsidRDefault="00036FAC" w:rsidP="00C42725">
      <w:pPr>
        <w:pStyle w:val="ListParagraph"/>
        <w:numPr>
          <w:ilvl w:val="0"/>
          <w:numId w:val="5"/>
        </w:numPr>
        <w:spacing w:line="276" w:lineRule="auto"/>
      </w:pPr>
      <w:r w:rsidRPr="00F76FEF">
        <w:t>La Nouvelle-Écosse a mis sur pied une équipe de liaison COVID</w:t>
      </w:r>
      <w:r w:rsidRPr="00F76FEF">
        <w:noBreakHyphen/>
        <w:t xml:space="preserve">19 à l’automne 2020 afin d’appuyer les administrateurs des écoles publiques, privées et </w:t>
      </w:r>
      <w:proofErr w:type="spellStart"/>
      <w:r w:rsidRPr="00F76FEF">
        <w:t>Micmaques</w:t>
      </w:r>
      <w:proofErr w:type="spellEnd"/>
      <w:r w:rsidRPr="00F76FEF">
        <w:t xml:space="preserve"> relativement à l’interprétation des protocoles de santé publique.</w:t>
      </w:r>
    </w:p>
    <w:p w14:paraId="7F5937F6" w14:textId="77777777" w:rsidR="00CC4B41" w:rsidRPr="00F76FEF" w:rsidRDefault="00CC4B41">
      <w:pPr>
        <w:rPr>
          <w:rFonts w:ascii="Times New Roman" w:hAnsi="Times New Roman" w:cs="Times New Roman"/>
          <w:sz w:val="24"/>
          <w:szCs w:val="24"/>
          <w:lang w:val="fr-CA"/>
        </w:rPr>
      </w:pPr>
      <w:r w:rsidRPr="00F76FEF">
        <w:rPr>
          <w:lang w:val="fr-CA"/>
        </w:rPr>
        <w:br w:type="page"/>
      </w:r>
    </w:p>
    <w:p w14:paraId="791D82D5" w14:textId="438FD132" w:rsidR="007D73F0" w:rsidRPr="00F76FEF" w:rsidRDefault="00673A43" w:rsidP="00C42725">
      <w:pPr>
        <w:pStyle w:val="ListParagraph"/>
        <w:numPr>
          <w:ilvl w:val="0"/>
          <w:numId w:val="14"/>
        </w:numPr>
        <w:spacing w:line="276" w:lineRule="auto"/>
      </w:pPr>
      <w:r w:rsidRPr="00F76FEF">
        <w:lastRenderedPageBreak/>
        <w:t>Les Territoires du Nord-Ouest ont élaboré un ensemble de mesures de soutien à la continuité de l’apprentissage pendant la fermeture des écoles et créé des lignes directrices en matière de santé et sécurité dans le contexte de la COVID-19 pour les écoles de la maternelle à la 12</w:t>
      </w:r>
      <w:r w:rsidRPr="00F76FEF">
        <w:rPr>
          <w:vertAlign w:val="superscript"/>
        </w:rPr>
        <w:t>e</w:t>
      </w:r>
      <w:r w:rsidRPr="00F76FEF">
        <w:t> année des Territoires du Nord-Ouest, afin de fournir une orientation aux écoles pour une réouverture sécuritaire. Le territoire a également financé l’achat d’appareils Chromebook et de clefs turbo pour favoriser l’égalité d’accès à l’apprentissage à domicile pendant la fermeture des écoles de la maternelle à la 12</w:t>
      </w:r>
      <w:r w:rsidRPr="00F76FEF">
        <w:rPr>
          <w:vertAlign w:val="superscript"/>
        </w:rPr>
        <w:t>e</w:t>
      </w:r>
      <w:r w:rsidRPr="00F76FEF">
        <w:t> année, en particulier pour les élèves qui n’ont pas régulièrement accès à la technologie.</w:t>
      </w:r>
    </w:p>
    <w:p w14:paraId="00F7DF6F" w14:textId="0F7E7313" w:rsidR="00FA5F9F" w:rsidRPr="00F76FEF" w:rsidRDefault="00AE1C7E" w:rsidP="004D6D35">
      <w:pPr>
        <w:pStyle w:val="ListParagraph"/>
        <w:numPr>
          <w:ilvl w:val="0"/>
          <w:numId w:val="6"/>
        </w:numPr>
        <w:spacing w:line="276" w:lineRule="auto"/>
      </w:pPr>
      <w:r w:rsidRPr="00F76FEF">
        <w:t>En 2020, le Programme de soutien aux familles de l’Ontario a fourni un soutien financier ponctuel aux parents pour qu’ils achètent du matériel pédagogique pendant la fermeture des écoles. L’Ontario a également fourni du financement supplémentaire aux conseils scolaires pour permettre l’embauche d’un plus grand nombre d’enseignants afin de favoriser la distanciation physique et de réduire efficacement la taille des classes, et l’achat d’ordinateurs portatifs et de tablettes électroniques à l’appui de l’apprentissage à distance, en plus de lancer des ressources éducatives en ligne pour les élèves mis en quarantaine à la maison.</w:t>
      </w:r>
    </w:p>
    <w:p w14:paraId="404357E7" w14:textId="77777777" w:rsidR="00673A43" w:rsidRPr="00F76FEF" w:rsidRDefault="00036FAC" w:rsidP="00C42725">
      <w:pPr>
        <w:pStyle w:val="ListParagraph"/>
        <w:numPr>
          <w:ilvl w:val="0"/>
          <w:numId w:val="10"/>
        </w:numPr>
        <w:spacing w:line="276" w:lineRule="auto"/>
      </w:pPr>
      <w:r w:rsidRPr="00F76FEF">
        <w:t>L’Île-du-Prince-Édouard a offert un soutien financier aux familles, y compris des fournitures scolaires de base gratuites, l’accès à la technologie, un soutien de relève pour les élèves ayant divers besoins spéciaux, ainsi qu’un soutien en santé mentale. La province a aussi réorienté et développé la capacité des enfants qui fréquentent les écoles publiques en permettant d’avoir accès à l’apprentissage virtuel à domicile pour la durée de l’année scolaire 2019-2020. Les élèves sont retournés en classe pour l’année scolaire 2020-2021.</w:t>
      </w:r>
    </w:p>
    <w:p w14:paraId="729003B2" w14:textId="77777777" w:rsidR="00673A43" w:rsidRPr="00F76FEF" w:rsidRDefault="00036FAC" w:rsidP="00C42725">
      <w:pPr>
        <w:pStyle w:val="ListParagraph"/>
        <w:numPr>
          <w:ilvl w:val="0"/>
          <w:numId w:val="7"/>
        </w:numPr>
        <w:spacing w:line="276" w:lineRule="auto"/>
      </w:pPr>
      <w:r w:rsidRPr="00F76FEF">
        <w:t>Le Québec ajouté des intervenants et augmenté les heures de services éducatifs complémentaires pour tous les élèves, incluant les élèves handicapés.</w:t>
      </w:r>
    </w:p>
    <w:p w14:paraId="19EAB39C" w14:textId="77777777" w:rsidR="00673A43" w:rsidRPr="00F76FEF" w:rsidRDefault="00036FAC" w:rsidP="00C42725">
      <w:pPr>
        <w:pStyle w:val="ListParagraph"/>
        <w:numPr>
          <w:ilvl w:val="0"/>
          <w:numId w:val="11"/>
        </w:numPr>
        <w:spacing w:line="276" w:lineRule="auto"/>
      </w:pPr>
      <w:r w:rsidRPr="00F76FEF">
        <w:t>La Saskatchewan a octroyé un financement d’urgence aux écoles pour assurer la sécurité des élèves et du personnel pendant la pandémie. La majeure partie du financement a été consacrée à l’amélioration de l’assainissement, à l’apprentissage à distance, au mobilier et à l’équipement, ainsi qu’aux mises à niveau technologiques. La Saskatchewan a aussi élaboré des lignes directrices et de mesures de soutien pour la fréquentation scolaire et l’apprentissage à distance des enfants pris en charge.</w:t>
      </w:r>
    </w:p>
    <w:p w14:paraId="723BEE63" w14:textId="77777777" w:rsidR="00CC4B41" w:rsidRPr="00F76FEF" w:rsidRDefault="00CC4B41">
      <w:pPr>
        <w:rPr>
          <w:rFonts w:ascii="Times New Roman" w:hAnsi="Times New Roman" w:cs="Times New Roman"/>
          <w:b/>
          <w:bCs/>
          <w:sz w:val="24"/>
          <w:szCs w:val="24"/>
          <w:u w:val="single"/>
          <w:lang w:val="fr-CA"/>
        </w:rPr>
      </w:pPr>
      <w:r w:rsidRPr="00F76FEF">
        <w:rPr>
          <w:b/>
          <w:bCs/>
          <w:u w:val="single"/>
          <w:lang w:val="fr-CA"/>
        </w:rPr>
        <w:br w:type="page"/>
      </w:r>
    </w:p>
    <w:p w14:paraId="5BF92988" w14:textId="51F65587" w:rsidR="005F1948" w:rsidRPr="00F76FEF" w:rsidRDefault="00036FAC" w:rsidP="00C42725">
      <w:pPr>
        <w:pStyle w:val="ListParagraph"/>
        <w:numPr>
          <w:ilvl w:val="0"/>
          <w:numId w:val="0"/>
        </w:numPr>
        <w:spacing w:line="276" w:lineRule="auto"/>
        <w:rPr>
          <w:b/>
          <w:bCs/>
          <w:u w:val="single"/>
        </w:rPr>
      </w:pPr>
      <w:r w:rsidRPr="00F76FEF">
        <w:rPr>
          <w:b/>
          <w:bCs/>
          <w:u w:val="single"/>
        </w:rPr>
        <w:lastRenderedPageBreak/>
        <w:t>Garderies et services de garde</w:t>
      </w:r>
      <w:r w:rsidR="00E5597E" w:rsidRPr="00F76FEF">
        <w:rPr>
          <w:b/>
          <w:bCs/>
          <w:u w:val="single"/>
        </w:rPr>
        <w:t xml:space="preserve"> </w:t>
      </w:r>
    </w:p>
    <w:p w14:paraId="00BB39A6" w14:textId="73C09642" w:rsidR="00F24630" w:rsidRPr="00F76FEF" w:rsidRDefault="003A20B6" w:rsidP="00C42725">
      <w:pPr>
        <w:pStyle w:val="ListParagraph"/>
        <w:numPr>
          <w:ilvl w:val="0"/>
          <w:numId w:val="13"/>
        </w:numPr>
        <w:spacing w:line="276" w:lineRule="auto"/>
      </w:pPr>
      <w:bookmarkStart w:id="15" w:name="lt_pId017"/>
      <w:r w:rsidRPr="00F76FEF">
        <w:t xml:space="preserve">Les services de garde d’enfants ont été fortement perturbés pendant la pandémie et les familles avec de jeunes enfants ont dû faire face à de </w:t>
      </w:r>
      <w:r w:rsidR="00B547DE" w:rsidRPr="00F76FEF">
        <w:t>nouvelles difficultés</w:t>
      </w:r>
      <w:r w:rsidRPr="00F76FEF">
        <w:t xml:space="preserve">, d’autant plus que les milieux de travail ont </w:t>
      </w:r>
      <w:r w:rsidR="00EB3A86" w:rsidRPr="00F76FEF">
        <w:t xml:space="preserve">aussi </w:t>
      </w:r>
      <w:r w:rsidRPr="00F76FEF">
        <w:t xml:space="preserve">connu des changements </w:t>
      </w:r>
      <w:r w:rsidR="00B547DE" w:rsidRPr="00F76FEF">
        <w:t>importants</w:t>
      </w:r>
      <w:r w:rsidRPr="00F76FEF">
        <w:t>.</w:t>
      </w:r>
      <w:bookmarkEnd w:id="15"/>
      <w:r w:rsidR="00036FAC" w:rsidRPr="00F76FEF">
        <w:t xml:space="preserve"> </w:t>
      </w:r>
      <w:bookmarkStart w:id="16" w:name="lt_pId018"/>
      <w:r w:rsidR="00D21CD7" w:rsidRPr="00F76FEF">
        <w:t>Le</w:t>
      </w:r>
      <w:r w:rsidR="006759ED" w:rsidRPr="00F76FEF">
        <w:t>s gouvernements FPT ont</w:t>
      </w:r>
      <w:r w:rsidR="00D21CD7" w:rsidRPr="00F76FEF">
        <w:t xml:space="preserve"> dû élaborer de nouveaux programmes et allouer de nouveaux fonds pour répondre aux besoins changeants des parents et des enfants canadiens et pour veiller à ce que les établissements, les services et les installations responsables des soins aux jeunes enfants continuent de respecter les normes établies.</w:t>
      </w:r>
      <w:bookmarkEnd w:id="16"/>
      <w:r w:rsidR="003C7E2D" w:rsidRPr="00F76FEF">
        <w:t xml:space="preserve"> </w:t>
      </w:r>
    </w:p>
    <w:p w14:paraId="299F56B8" w14:textId="5741DB57" w:rsidR="007D73F0" w:rsidRPr="00F76FEF" w:rsidRDefault="00673A43" w:rsidP="00C42725">
      <w:pPr>
        <w:pStyle w:val="ListParagraph"/>
        <w:numPr>
          <w:ilvl w:val="0"/>
          <w:numId w:val="14"/>
        </w:numPr>
        <w:spacing w:line="276" w:lineRule="auto"/>
      </w:pPr>
      <w:r w:rsidRPr="00F76FEF">
        <w:t xml:space="preserve">Le gouvernement du Canada a octroyé un soutien financier d’urgence aux </w:t>
      </w:r>
      <w:r w:rsidR="001017BA" w:rsidRPr="00F76FEF">
        <w:t>PT</w:t>
      </w:r>
      <w:r w:rsidRPr="00F76FEF">
        <w:t xml:space="preserve"> pour le secteur de la garde d’enfants.</w:t>
      </w:r>
    </w:p>
    <w:p w14:paraId="60CE9A46" w14:textId="77777777" w:rsidR="00673A43" w:rsidRPr="00F76FEF" w:rsidRDefault="00036FAC" w:rsidP="00C42725">
      <w:pPr>
        <w:pStyle w:val="ListParagraph"/>
        <w:numPr>
          <w:ilvl w:val="0"/>
          <w:numId w:val="8"/>
        </w:numPr>
        <w:spacing w:line="276" w:lineRule="auto"/>
      </w:pPr>
      <w:r w:rsidRPr="00F76FEF">
        <w:t>La Colombie-Britannique a investi dans le financement temporaire d’urgence dans le secteur de la garde d’enfants en 2020 pour les garderies autorisées bénéficiant du financement de fonctionnement pour la garde d’enfants, ainsi que pour les prototypes de garderies universelles, peu importe si l’établissement est demeuré ouvert ou s’il a choisi de fermer temporairement.</w:t>
      </w:r>
      <w:r w:rsidR="00E95E52" w:rsidRPr="00F76FEF">
        <w:t xml:space="preserve"> </w:t>
      </w:r>
    </w:p>
    <w:p w14:paraId="71015511" w14:textId="77777777" w:rsidR="00C2316C" w:rsidRPr="00F76FEF" w:rsidRDefault="00036FAC" w:rsidP="00C42725">
      <w:pPr>
        <w:pStyle w:val="ListParagraph"/>
        <w:numPr>
          <w:ilvl w:val="0"/>
          <w:numId w:val="4"/>
        </w:numPr>
        <w:spacing w:line="276" w:lineRule="auto"/>
      </w:pPr>
      <w:r w:rsidRPr="00F76FEF">
        <w:t xml:space="preserve">Le Manitoba a fourni de l’équipement de protection individuelle et du soutien financier </w:t>
      </w:r>
      <w:bookmarkStart w:id="17" w:name="lt_pId019"/>
      <w:r w:rsidR="00775D52" w:rsidRPr="00F76FEF">
        <w:t>aux organismes de prestation de services, y compris les garderies, les organismes d’aide aux personnes handicapées et les organismes de services à l’enfance et à la famille</w:t>
      </w:r>
      <w:bookmarkEnd w:id="17"/>
      <w:r w:rsidR="00A224EC" w:rsidRPr="00F76FEF">
        <w:t>,</w:t>
      </w:r>
      <w:r w:rsidR="00062D21" w:rsidRPr="00F76FEF">
        <w:t xml:space="preserve"> </w:t>
      </w:r>
      <w:r w:rsidRPr="00F76FEF">
        <w:t>en reconnaissance de leur rôle essentiel. Des subventions de fonctionnement ont été accordées aux installations de garde d’enfants pour qu’elles demeurent ouvertes.</w:t>
      </w:r>
    </w:p>
    <w:p w14:paraId="5B296968" w14:textId="77777777" w:rsidR="007D73F0" w:rsidRPr="00F76FEF" w:rsidRDefault="00C2316C" w:rsidP="00C42725">
      <w:pPr>
        <w:pStyle w:val="ListParagraph"/>
        <w:numPr>
          <w:ilvl w:val="0"/>
          <w:numId w:val="14"/>
        </w:numPr>
        <w:spacing w:line="276" w:lineRule="auto"/>
      </w:pPr>
      <w:r w:rsidRPr="00F76FEF">
        <w:t>Le Nouveau-Brunswick a couvert les frais de garde d’enfants et octroyé des subventions aux parents admissibles qui ont perdu leur revenu en raison de la COVID-19 et modifié la</w:t>
      </w:r>
      <w:r w:rsidRPr="00F76FEF">
        <w:rPr>
          <w:i/>
        </w:rPr>
        <w:t xml:space="preserve"> Loi sur les mesures d’urgence</w:t>
      </w:r>
      <w:r w:rsidRPr="00F76FEF">
        <w:t xml:space="preserve"> afin d’y inclure des dispositions relatives à l’ouverture de garderies d’urgence pour les travailleurs essentiels.</w:t>
      </w:r>
    </w:p>
    <w:p w14:paraId="5EBD9AEA" w14:textId="2526396E" w:rsidR="00C2316C" w:rsidRPr="00F76FEF" w:rsidRDefault="00036FAC" w:rsidP="00C42725">
      <w:pPr>
        <w:pStyle w:val="ListParagraph"/>
        <w:numPr>
          <w:ilvl w:val="0"/>
          <w:numId w:val="12"/>
        </w:numPr>
        <w:spacing w:line="276" w:lineRule="auto"/>
      </w:pPr>
      <w:r w:rsidRPr="00F76FEF">
        <w:t>Les Territoires du Nord-Ouest ont mis en place un soutien financier temporaire en lien avec la pandémie au cours de l’exercice 2020-</w:t>
      </w:r>
      <w:r w:rsidR="00EB3A86" w:rsidRPr="00F76FEF">
        <w:t>20</w:t>
      </w:r>
      <w:r w:rsidRPr="00F76FEF">
        <w:t>21 afin d’appuyer la durabilité du secteur de l’apprentissage et des garderies licenciées et l’accès aux services de garde pour les travailleurs essentiels.</w:t>
      </w:r>
    </w:p>
    <w:p w14:paraId="2AECDE92" w14:textId="77777777" w:rsidR="007D73F0" w:rsidRPr="00F76FEF" w:rsidRDefault="00C2316C" w:rsidP="00C42725">
      <w:pPr>
        <w:pStyle w:val="ListParagraph"/>
        <w:numPr>
          <w:ilvl w:val="0"/>
          <w:numId w:val="14"/>
        </w:numPr>
        <w:spacing w:line="276" w:lineRule="auto"/>
      </w:pPr>
      <w:r w:rsidRPr="00F76FEF">
        <w:t xml:space="preserve">L’Ontario a atténué les répercussions sur le secteur des services de garde d’enfants en mettant en place de nouvelles approches de financement, notamment des programmes de paiements directs ponctuels pour les fournisseurs de services de garde d’enfants et la fourniture directe d’équipement de protection individuelle; et en établissement des exigences opérationnelles et des lignes directrices pour les protocoles de santé et de sécurité fondés sur des données probantes dans les établissements de garde d’enfants. L’Ontario a aussi mis en place des programmes de garde d’enfants d’urgence entièrement </w:t>
      </w:r>
      <w:r w:rsidRPr="00F76FEF">
        <w:lastRenderedPageBreak/>
        <w:t>subventionnés pour aider les travailleurs de première ligne à fournir des services essentiels.</w:t>
      </w:r>
    </w:p>
    <w:p w14:paraId="5C235F87" w14:textId="77777777" w:rsidR="00C2316C" w:rsidRPr="00F76FEF" w:rsidRDefault="00036FAC" w:rsidP="00C42725">
      <w:pPr>
        <w:pStyle w:val="ListParagraph"/>
        <w:numPr>
          <w:ilvl w:val="0"/>
          <w:numId w:val="10"/>
        </w:numPr>
        <w:spacing w:line="276" w:lineRule="auto"/>
      </w:pPr>
      <w:r w:rsidRPr="00F76FEF">
        <w:t>L’Île-du-Prince-Édouard a offert des services de garde d’enfants d’urgence pour les travailleurs des services essentiels qui n’avaient pas d’autres solutions pendant la pandémie.</w:t>
      </w:r>
    </w:p>
    <w:p w14:paraId="37CDA4CB" w14:textId="148887BA" w:rsidR="006759ED" w:rsidRPr="00F76FEF" w:rsidRDefault="00036FAC" w:rsidP="00F47B12">
      <w:pPr>
        <w:pStyle w:val="ListParagraph"/>
        <w:numPr>
          <w:ilvl w:val="0"/>
          <w:numId w:val="7"/>
        </w:numPr>
        <w:spacing w:line="276" w:lineRule="auto"/>
        <w:rPr>
          <w:b/>
          <w:u w:val="single"/>
        </w:rPr>
      </w:pPr>
      <w:r w:rsidRPr="00F76FEF">
        <w:t>Le Québec a créé des places en service de garde d’urgence pour les enfants pouvant être à risque en situation de confinement, ainsi que pour les enfants suivis et référés par des intervenants.</w:t>
      </w:r>
      <w:r w:rsidR="006759ED" w:rsidRPr="00F76FEF">
        <w:t xml:space="preserve"> Il a également élaboré un document favorisant l’atténuation des impacts de la pandémie de COVID-19 sur le développement des enfants âgés de 0 à 5 ans par l’adaptation des pratiques de santé publique auprès des familles et dans les milieux de vie.</w:t>
      </w:r>
    </w:p>
    <w:p w14:paraId="380D4881" w14:textId="67DA2BC2" w:rsidR="005F1948" w:rsidRPr="00F76FEF" w:rsidRDefault="00036FAC" w:rsidP="00C42725">
      <w:pPr>
        <w:pStyle w:val="ListParagraph"/>
        <w:numPr>
          <w:ilvl w:val="0"/>
          <w:numId w:val="0"/>
        </w:numPr>
        <w:spacing w:line="276" w:lineRule="auto"/>
        <w:rPr>
          <w:b/>
          <w:bCs/>
          <w:u w:val="single"/>
        </w:rPr>
      </w:pPr>
      <w:r w:rsidRPr="00F76FEF">
        <w:rPr>
          <w:b/>
          <w:bCs/>
          <w:u w:val="single"/>
        </w:rPr>
        <w:t>Santé mentale et physique</w:t>
      </w:r>
      <w:r w:rsidR="004260D3" w:rsidRPr="00F76FEF">
        <w:rPr>
          <w:b/>
          <w:bCs/>
          <w:u w:val="single"/>
        </w:rPr>
        <w:t xml:space="preserve"> </w:t>
      </w:r>
    </w:p>
    <w:p w14:paraId="70A34458" w14:textId="24A00B55" w:rsidR="00383ACB" w:rsidRPr="00F76FEF" w:rsidRDefault="00A224EC" w:rsidP="00C42725">
      <w:pPr>
        <w:pStyle w:val="ListParagraph"/>
        <w:numPr>
          <w:ilvl w:val="0"/>
          <w:numId w:val="13"/>
        </w:numPr>
        <w:spacing w:line="276" w:lineRule="auto"/>
      </w:pPr>
      <w:bookmarkStart w:id="18" w:name="lt_pId020"/>
      <w:r w:rsidRPr="00F76FEF">
        <w:t xml:space="preserve">La pandémie a </w:t>
      </w:r>
      <w:r w:rsidR="00EB3A86" w:rsidRPr="00F76FEF">
        <w:t xml:space="preserve">notamment </w:t>
      </w:r>
      <w:r w:rsidRPr="00F76FEF">
        <w:t>eu une incidence importante sur la santé physique et mentale des enfants et des jeunes.</w:t>
      </w:r>
      <w:bookmarkEnd w:id="18"/>
      <w:r w:rsidR="00036FAC" w:rsidRPr="00F76FEF">
        <w:t xml:space="preserve"> </w:t>
      </w:r>
      <w:bookmarkStart w:id="19" w:name="lt_pId021"/>
      <w:r w:rsidR="006759ED" w:rsidRPr="00F76FEF">
        <w:t>L</w:t>
      </w:r>
      <w:r w:rsidR="00850F21" w:rsidRPr="00F76FEF">
        <w:t>es gouvernement</w:t>
      </w:r>
      <w:r w:rsidR="00667860" w:rsidRPr="00F76FEF">
        <w:t>s</w:t>
      </w:r>
      <w:r w:rsidR="006759ED" w:rsidRPr="00F76FEF">
        <w:t xml:space="preserve"> FPT</w:t>
      </w:r>
      <w:r w:rsidR="00667860" w:rsidRPr="00F76FEF">
        <w:t xml:space="preserve"> ont fait d’</w:t>
      </w:r>
      <w:r w:rsidR="00850F21" w:rsidRPr="00F76FEF">
        <w:t xml:space="preserve">importants investissements </w:t>
      </w:r>
      <w:r w:rsidR="00EB3A86" w:rsidRPr="00F76FEF">
        <w:t>visant le</w:t>
      </w:r>
      <w:r w:rsidR="00667860" w:rsidRPr="00F76FEF">
        <w:t xml:space="preserve"> maintien de</w:t>
      </w:r>
      <w:r w:rsidR="00850F21" w:rsidRPr="00F76FEF">
        <w:t xml:space="preserve"> services de santé appropriés et de </w:t>
      </w:r>
      <w:r w:rsidR="00667860" w:rsidRPr="00F76FEF">
        <w:t xml:space="preserve">grande </w:t>
      </w:r>
      <w:r w:rsidR="00850F21" w:rsidRPr="00F76FEF">
        <w:t>qualité</w:t>
      </w:r>
      <w:r w:rsidR="00667860" w:rsidRPr="00F76FEF">
        <w:t>,</w:t>
      </w:r>
      <w:r w:rsidR="00850F21" w:rsidRPr="00F76FEF">
        <w:t xml:space="preserve"> et pour veiller à ce que les enfants </w:t>
      </w:r>
      <w:r w:rsidR="00667860" w:rsidRPr="00F76FEF">
        <w:t>puissent bénéficier</w:t>
      </w:r>
      <w:r w:rsidR="00850F21" w:rsidRPr="00F76FEF">
        <w:t xml:space="preserve"> du meilleur état de s</w:t>
      </w:r>
      <w:r w:rsidR="00667860" w:rsidRPr="00F76FEF">
        <w:t>anté possible, conformément à l’article </w:t>
      </w:r>
      <w:r w:rsidR="00850F21" w:rsidRPr="00F76FEF">
        <w:t>24 de la Convention.</w:t>
      </w:r>
      <w:bookmarkEnd w:id="19"/>
      <w:r w:rsidR="00F31540" w:rsidRPr="00F76FEF">
        <w:t xml:space="preserve"> </w:t>
      </w:r>
    </w:p>
    <w:p w14:paraId="4281C8BF" w14:textId="77777777" w:rsidR="000C2C98" w:rsidRPr="00F76FEF" w:rsidRDefault="00036FAC" w:rsidP="00C42725">
      <w:pPr>
        <w:pStyle w:val="ListParagraph"/>
        <w:numPr>
          <w:ilvl w:val="0"/>
          <w:numId w:val="2"/>
        </w:numPr>
        <w:spacing w:line="276" w:lineRule="auto"/>
      </w:pPr>
      <w:r w:rsidRPr="00F76FEF">
        <w:t>Le gouvernement du Canada a lancé le portail en ligne « Espace mieux-être Canada » afin d’offrir des services de soutien gratuits et confidentiels en matière de santé mentale et de consommation de substances, accessibles 24 heures sur 24, 7 jours sur 7, y compris des services de consultation individuelle aux enfants, en réponse à l’augmentation sans précédent de la détresse en santé mentale.</w:t>
      </w:r>
    </w:p>
    <w:p w14:paraId="07FF2D11" w14:textId="1B5A22A5" w:rsidR="000C2C98" w:rsidRPr="00F76FEF" w:rsidRDefault="00F043C3" w:rsidP="00F043C3">
      <w:pPr>
        <w:pStyle w:val="ListParagraph"/>
        <w:numPr>
          <w:ilvl w:val="0"/>
          <w:numId w:val="3"/>
        </w:numPr>
        <w:spacing w:line="276" w:lineRule="auto"/>
      </w:pPr>
      <w:r w:rsidRPr="00F76FEF">
        <w:t>Pour appuyer les enfants et les jeunes, l</w:t>
      </w:r>
      <w:r w:rsidR="00036FAC" w:rsidRPr="00F76FEF">
        <w:t>’Alberta a</w:t>
      </w:r>
      <w:r w:rsidRPr="00F76FEF">
        <w:t xml:space="preserve"> élargi la Ligne d’aide aux enfants</w:t>
      </w:r>
      <w:r w:rsidR="00176057" w:rsidRPr="00F76FEF">
        <w:t xml:space="preserve"> (</w:t>
      </w:r>
      <w:r w:rsidR="00572178">
        <w:t xml:space="preserve">Officiellement : </w:t>
      </w:r>
      <w:r w:rsidR="00176057" w:rsidRPr="00F76FEF">
        <w:t>Kids Help Phone</w:t>
      </w:r>
      <w:r w:rsidRPr="00F76FEF">
        <w:t xml:space="preserve">) et </w:t>
      </w:r>
      <w:r w:rsidR="008B5A1D">
        <w:t xml:space="preserve">a créé </w:t>
      </w:r>
      <w:r w:rsidRPr="00F76FEF">
        <w:t>l</w:t>
      </w:r>
      <w:r w:rsidR="00176057" w:rsidRPr="00F76FEF">
        <w:t>e Centre de ressources en santé mentale pour les jeunes de l’Alberta en lien avec la COVID-19</w:t>
      </w:r>
      <w:r w:rsidRPr="00F76FEF">
        <w:t xml:space="preserve"> </w:t>
      </w:r>
      <w:r w:rsidR="00176057" w:rsidRPr="00F76FEF">
        <w:t>(</w:t>
      </w:r>
      <w:r w:rsidR="00572178">
        <w:t xml:space="preserve">Officiellement : </w:t>
      </w:r>
      <w:r w:rsidRPr="00F76FEF">
        <w:t xml:space="preserve">Alberta COVID-19 </w:t>
      </w:r>
      <w:proofErr w:type="spellStart"/>
      <w:r w:rsidRPr="00F76FEF">
        <w:t>Youth</w:t>
      </w:r>
      <w:proofErr w:type="spellEnd"/>
      <w:r w:rsidRPr="00F76FEF">
        <w:t xml:space="preserve"> Mental </w:t>
      </w:r>
      <w:proofErr w:type="spellStart"/>
      <w:r w:rsidRPr="00F76FEF">
        <w:t>Health</w:t>
      </w:r>
      <w:proofErr w:type="spellEnd"/>
      <w:r w:rsidRPr="00F76FEF">
        <w:t xml:space="preserve"> Resource HUB</w:t>
      </w:r>
      <w:r w:rsidR="00176057" w:rsidRPr="00F76FEF">
        <w:t>)</w:t>
      </w:r>
      <w:r w:rsidRPr="00F76FEF">
        <w:t xml:space="preserve">, et a créé </w:t>
      </w:r>
      <w:proofErr w:type="spellStart"/>
      <w:r w:rsidRPr="00F76FEF">
        <w:t>MoreGoodDays</w:t>
      </w:r>
      <w:proofErr w:type="spellEnd"/>
      <w:r w:rsidRPr="00F76FEF">
        <w:t xml:space="preserve">, un service quotidien de messagerie texte pour les jeunes, axés sur la santé mentale et le bien-être. </w:t>
      </w:r>
    </w:p>
    <w:p w14:paraId="6370AB4F" w14:textId="77777777" w:rsidR="00082750" w:rsidRPr="00F76FEF" w:rsidRDefault="00036FAC" w:rsidP="00C42725">
      <w:pPr>
        <w:pStyle w:val="ListParagraph"/>
        <w:numPr>
          <w:ilvl w:val="0"/>
          <w:numId w:val="5"/>
        </w:numPr>
        <w:spacing w:line="276" w:lineRule="auto"/>
      </w:pPr>
      <w:r w:rsidRPr="00F76FEF">
        <w:t>Les services de santé mentale du Nouveau-Brunswick ont été désignés comme des services essentiels devant être offerts dès le début de la pandémie. Tous les cliniciens et les fournisseurs de services ont reçu les outils nécessaires pour veiller à ce que les enfants et les jeunes aient accès virtuellement à des soins. La province a aussi lancé un répertoire de services en 2020 qui fournit de l’information et une liste des ressources disponibles en matière de mieux-être et de santé mentale, et a d’ailleurs offert un soutien à l’Association canadienne pour la santé mentale du Nouveau</w:t>
      </w:r>
      <w:r w:rsidRPr="00F76FEF">
        <w:noBreakHyphen/>
        <w:t>Brunswick pour le développement de ressources relatives à la COVID-19 pour les enfants, les jeunes et les familles.</w:t>
      </w:r>
    </w:p>
    <w:p w14:paraId="7468D023" w14:textId="77777777" w:rsidR="00F845FC" w:rsidRPr="00F76FEF" w:rsidRDefault="00036FAC" w:rsidP="00C42725">
      <w:pPr>
        <w:pStyle w:val="ListParagraph"/>
        <w:numPr>
          <w:ilvl w:val="0"/>
          <w:numId w:val="5"/>
        </w:numPr>
        <w:spacing w:line="276" w:lineRule="auto"/>
      </w:pPr>
      <w:r w:rsidRPr="00F76FEF">
        <w:lastRenderedPageBreak/>
        <w:t>La Nouvelle-Écosse a également lancé un nouveau site Web sur la santé mentale et le traitement des dépendances qui contient de l’information et des liens vers divers services et mesures de soutien, y compris de nouveaux outils en ligne en matière de santé mentale, le service téléphonique Jeunesse, J’écoute, les services d’accueil et la ligne téléphonique provinciale d’intervention d’urgence.</w:t>
      </w:r>
    </w:p>
    <w:p w14:paraId="7405B1C4" w14:textId="77777777" w:rsidR="00F845FC" w:rsidRPr="00F76FEF" w:rsidRDefault="00036FAC" w:rsidP="00C42725">
      <w:pPr>
        <w:pStyle w:val="ListParagraph"/>
        <w:numPr>
          <w:ilvl w:val="0"/>
          <w:numId w:val="12"/>
        </w:numPr>
        <w:spacing w:line="276" w:lineRule="auto"/>
      </w:pPr>
      <w:r w:rsidRPr="00F76FEF">
        <w:t>Les Territoires du Nord-Ouest offrent maintenant des services communautaire</w:t>
      </w:r>
      <w:r w:rsidR="00BD66E2" w:rsidRPr="00F76FEF">
        <w:t>s</w:t>
      </w:r>
      <w:r w:rsidRPr="00F76FEF">
        <w:t xml:space="preserve"> de consultation virtuelle et téléphonique, l’élimination des listes d’attente pour la consultation communautaire et des programmes d’aide téléphonique en matière de santé mentale aux enfants et à leur famille. Le territoire a de plus</w:t>
      </w:r>
      <w:r w:rsidRPr="00F76FEF">
        <w:rPr>
          <w:color w:val="000000"/>
        </w:rPr>
        <w:t xml:space="preserve"> couvert les frais des fournitures de santé bucco-dentaire distribuées à tous les résidents des Territoires du Nord-Ouest sans frais au cours de l’année civile 2021 afin de pallier la réduction des services de santé bucco-dentaire découlant de la pandémie. </w:t>
      </w:r>
    </w:p>
    <w:p w14:paraId="1981B181" w14:textId="77777777" w:rsidR="00F845FC" w:rsidRPr="00F76FEF" w:rsidRDefault="00036FAC" w:rsidP="00C42725">
      <w:pPr>
        <w:pStyle w:val="ListParagraph"/>
        <w:numPr>
          <w:ilvl w:val="0"/>
          <w:numId w:val="10"/>
        </w:numPr>
        <w:spacing w:line="276" w:lineRule="auto"/>
      </w:pPr>
      <w:r w:rsidRPr="00F76FEF">
        <w:t xml:space="preserve">L’Île-du-Prince-Édouard a créé et distribué, dans l’ensemble de l’île, un cahier d’activités portant sur la COVID-19 pour les enfants pour expliquer la pandémie, rationaliser le sujet de l’anxiété et donner aux enfants des outils pour les aider à gérer leurs émotions. La province a également mis en œuvre des solutions virtuelles et de </w:t>
      </w:r>
      <w:proofErr w:type="spellStart"/>
      <w:r w:rsidRPr="00F76FEF">
        <w:t>cybersanté</w:t>
      </w:r>
      <w:proofErr w:type="spellEnd"/>
      <w:r w:rsidRPr="00F76FEF">
        <w:t>, dont une ligne d’information sur la santé mentale et la toxicomanie, ainsi qu’une clinique virtuelle de santé mentale d’urgence pour les enfants et les jeunes.</w:t>
      </w:r>
    </w:p>
    <w:p w14:paraId="1F835ABC" w14:textId="6BEFC9F6" w:rsidR="00F845FC" w:rsidRPr="00F76FEF" w:rsidRDefault="00036FAC" w:rsidP="00C42725">
      <w:pPr>
        <w:pStyle w:val="ListParagraph"/>
        <w:keepNext/>
        <w:keepLines/>
        <w:numPr>
          <w:ilvl w:val="0"/>
          <w:numId w:val="7"/>
        </w:numPr>
        <w:spacing w:line="276" w:lineRule="auto"/>
        <w:ind w:left="714" w:hanging="357"/>
      </w:pPr>
      <w:r w:rsidRPr="00F76FEF">
        <w:t xml:space="preserve">Le Québec a mis en œuvre le </w:t>
      </w:r>
      <w:r w:rsidRPr="00F76FEF">
        <w:rPr>
          <w:i/>
          <w:iCs/>
        </w:rPr>
        <w:t>Plan d’action</w:t>
      </w:r>
      <w:r w:rsidR="006759ED" w:rsidRPr="00F76FEF">
        <w:rPr>
          <w:i/>
          <w:iCs/>
        </w:rPr>
        <w:t> </w:t>
      </w:r>
      <w:r w:rsidRPr="00F76FEF">
        <w:rPr>
          <w:i/>
          <w:iCs/>
        </w:rPr>
        <w:t>: services psychosociaux et services en santé mentale en contexte de COVID-19</w:t>
      </w:r>
      <w:r w:rsidRPr="00F76FEF">
        <w:t xml:space="preserve"> qui propose une série de mesures concrètes pour assurer une réponse optimale aux besoins psychosociaux actuels de la population, dont les enfants et les jeunes.</w:t>
      </w:r>
    </w:p>
    <w:p w14:paraId="0D3CB2F8" w14:textId="69D0B226" w:rsidR="005F1948" w:rsidRPr="00F76FEF" w:rsidRDefault="00F845FC" w:rsidP="00C42725">
      <w:pPr>
        <w:pStyle w:val="ListParagraph"/>
        <w:numPr>
          <w:ilvl w:val="0"/>
          <w:numId w:val="11"/>
        </w:numPr>
        <w:spacing w:line="276" w:lineRule="auto"/>
      </w:pPr>
      <w:r w:rsidRPr="00F76FEF">
        <w:t>La Saskatchewan a octroyé du financement pour fournir des services de santé mentale aux étudiants grâce à l’ajout de postes comme les agents de liaison en ressources familiales, les coordonnateurs du mieux-être, les agents de liaison communautaires, les travailleurs sociaux, les psychologues et d’autres postes dans le domaine de la santé mentale. La province a aussi diffusé multiples campagnes médiatiques liées à la prévention du suicide, au maintien des liens sociaux pendant la pandémie de COVID</w:t>
      </w:r>
      <w:r w:rsidRPr="00F76FEF">
        <w:noBreakHyphen/>
        <w:t>19 et à des conseils en matière de santé mentale pendant la pandémie. La Saskatchewan a d’ailleurs accordé du financement à toutes les divisions scolaires pour l’année scolaire 2020-</w:t>
      </w:r>
      <w:r w:rsidR="00572178">
        <w:t>20</w:t>
      </w:r>
      <w:r w:rsidRPr="00F76FEF">
        <w:t xml:space="preserve">21 afin qu’elles offrent de la formation à leur personnel sur la sécurité et le bien-être mental des élèves, et s’est également engagée à verser des fonds pour offrir une formation sur les premiers soins en santé mentale aux divisions scolaires, dans le but d’avoir au moins un membre du personnel formé dans chacune des écoles des 27 divisions scolaires. Enfin, la Saskatchewan a intégré le soutien téléphonique, les rendez-vous virtuels, les observations des mesures de distanciation physique et de </w:t>
      </w:r>
      <w:r w:rsidRPr="00F76FEF">
        <w:lastRenderedPageBreak/>
        <w:t>protocoles améliorés de lutte contre les infections dans les cliniques publiques pour continuer de répondre aux besoins des enfants et de leur famille.</w:t>
      </w:r>
    </w:p>
    <w:p w14:paraId="6CAA914F" w14:textId="77777777" w:rsidR="005F1948" w:rsidRPr="00F76FEF" w:rsidRDefault="00036FAC" w:rsidP="00C42725">
      <w:pPr>
        <w:pStyle w:val="ListParagraph"/>
        <w:numPr>
          <w:ilvl w:val="0"/>
          <w:numId w:val="0"/>
        </w:numPr>
        <w:spacing w:line="276" w:lineRule="auto"/>
        <w:rPr>
          <w:b/>
          <w:bCs/>
          <w:u w:val="single"/>
        </w:rPr>
      </w:pPr>
      <w:r w:rsidRPr="00F76FEF">
        <w:rPr>
          <w:b/>
          <w:bCs/>
          <w:u w:val="single"/>
        </w:rPr>
        <w:t>Alimentation et nutrition</w:t>
      </w:r>
      <w:r w:rsidR="00D015A8" w:rsidRPr="00F76FEF">
        <w:rPr>
          <w:b/>
          <w:bCs/>
          <w:u w:val="single"/>
        </w:rPr>
        <w:t xml:space="preserve"> </w:t>
      </w:r>
    </w:p>
    <w:p w14:paraId="66956CE6" w14:textId="341909E2" w:rsidR="00383ACB" w:rsidRPr="00F76FEF" w:rsidRDefault="00DE11BE" w:rsidP="00C42725">
      <w:pPr>
        <w:pStyle w:val="ListParagraph"/>
        <w:numPr>
          <w:ilvl w:val="0"/>
          <w:numId w:val="13"/>
        </w:numPr>
        <w:spacing w:line="276" w:lineRule="auto"/>
      </w:pPr>
      <w:bookmarkStart w:id="20" w:name="lt_pId022"/>
      <w:r w:rsidRPr="00F76FEF">
        <w:t xml:space="preserve">L’insécurité alimentaire a augmenté au Canada pendant la pandémie, car de nombreuses personnes se sont retrouvées sans emploi, disposant ainsi de moins de ressources pour </w:t>
      </w:r>
      <w:r w:rsidR="00C14014" w:rsidRPr="00F76FEF">
        <w:t>subvenir</w:t>
      </w:r>
      <w:r w:rsidRPr="00F76FEF">
        <w:t xml:space="preserve"> à leurs besoins fondamentaux, comme l’alimentation.</w:t>
      </w:r>
      <w:bookmarkEnd w:id="20"/>
      <w:r w:rsidR="00036FAC" w:rsidRPr="00F76FEF">
        <w:t xml:space="preserve"> </w:t>
      </w:r>
      <w:bookmarkStart w:id="21" w:name="lt_pId023"/>
      <w:r w:rsidR="00366943" w:rsidRPr="00F76FEF">
        <w:t>Dans ce contexte, le</w:t>
      </w:r>
      <w:r w:rsidR="006759ED" w:rsidRPr="00F76FEF">
        <w:t>s gouvernements PT ont</w:t>
      </w:r>
      <w:r w:rsidR="00176057" w:rsidRPr="00F76FEF">
        <w:t xml:space="preserve"> </w:t>
      </w:r>
      <w:r w:rsidR="00366943" w:rsidRPr="00F76FEF">
        <w:t xml:space="preserve">élaboré de nouveaux programmes pour </w:t>
      </w:r>
      <w:r w:rsidR="009B589A" w:rsidRPr="00F76FEF">
        <w:t>veiller à</w:t>
      </w:r>
      <w:r w:rsidR="00366943" w:rsidRPr="00F76FEF">
        <w:t xml:space="preserve"> l’accès à une alimentation et à une nutrition adéquate, conformément </w:t>
      </w:r>
      <w:r w:rsidR="006759ED" w:rsidRPr="00F76FEF">
        <w:t>aux</w:t>
      </w:r>
      <w:r w:rsidR="00945BB3" w:rsidRPr="00F76FEF">
        <w:t xml:space="preserve"> articles </w:t>
      </w:r>
      <w:r w:rsidR="00366943" w:rsidRPr="00F76FEF">
        <w:t>24 et 27 de la Convention.</w:t>
      </w:r>
      <w:bookmarkEnd w:id="21"/>
      <w:r w:rsidR="009040F5" w:rsidRPr="00F76FEF">
        <w:t xml:space="preserve"> </w:t>
      </w:r>
    </w:p>
    <w:p w14:paraId="0D7F8E4C" w14:textId="4B83370D" w:rsidR="007D73F0" w:rsidRPr="00F76FEF" w:rsidRDefault="003C4EAE" w:rsidP="00C42725">
      <w:pPr>
        <w:pStyle w:val="ListParagraph"/>
        <w:numPr>
          <w:ilvl w:val="0"/>
          <w:numId w:val="14"/>
        </w:numPr>
        <w:spacing w:line="276" w:lineRule="auto"/>
      </w:pPr>
      <w:r w:rsidRPr="00F76FEF">
        <w:t xml:space="preserve">La Colombie-Britannique a redirigé des aliments et du lait du programme scolaire de nutrition </w:t>
      </w:r>
      <w:r w:rsidR="00176057" w:rsidRPr="00F76FEF">
        <w:t>(</w:t>
      </w:r>
      <w:r w:rsidR="00572178">
        <w:t xml:space="preserve">Officiellement : </w:t>
      </w:r>
      <w:proofErr w:type="spellStart"/>
      <w:r w:rsidRPr="00F76FEF">
        <w:rPr>
          <w:i/>
          <w:iCs/>
        </w:rPr>
        <w:t>School</w:t>
      </w:r>
      <w:proofErr w:type="spellEnd"/>
      <w:r w:rsidRPr="00F76FEF">
        <w:rPr>
          <w:i/>
          <w:iCs/>
        </w:rPr>
        <w:t xml:space="preserve"> Fruit and </w:t>
      </w:r>
      <w:proofErr w:type="spellStart"/>
      <w:r w:rsidRPr="00F76FEF">
        <w:rPr>
          <w:i/>
          <w:iCs/>
        </w:rPr>
        <w:t>Vegetable</w:t>
      </w:r>
      <w:proofErr w:type="spellEnd"/>
      <w:r w:rsidRPr="00F76FEF">
        <w:rPr>
          <w:i/>
          <w:iCs/>
        </w:rPr>
        <w:t xml:space="preserve"> </w:t>
      </w:r>
      <w:proofErr w:type="spellStart"/>
      <w:r w:rsidRPr="00F76FEF">
        <w:rPr>
          <w:i/>
          <w:iCs/>
        </w:rPr>
        <w:t>Nutritional</w:t>
      </w:r>
      <w:proofErr w:type="spellEnd"/>
      <w:r w:rsidRPr="00F76FEF">
        <w:rPr>
          <w:i/>
          <w:iCs/>
        </w:rPr>
        <w:t xml:space="preserve"> Program</w:t>
      </w:r>
      <w:r w:rsidR="00176057" w:rsidRPr="00366688">
        <w:t>)</w:t>
      </w:r>
      <w:r w:rsidR="00036FAC" w:rsidRPr="00F76FEF">
        <w:t xml:space="preserve"> vers des organismes de bienfaisance voués à l’alimentation et des programmes de repas scolaires à l’appui des familles vulnérables pendant la suspension des activités scolaires en mars et avril 2020.</w:t>
      </w:r>
    </w:p>
    <w:p w14:paraId="3D0618DD" w14:textId="503B92E7" w:rsidR="00FA5F9F" w:rsidRPr="00F76FEF" w:rsidRDefault="00036FAC" w:rsidP="00EB3A86">
      <w:pPr>
        <w:pStyle w:val="ListParagraph"/>
        <w:numPr>
          <w:ilvl w:val="0"/>
          <w:numId w:val="4"/>
        </w:numPr>
        <w:spacing w:line="276" w:lineRule="auto"/>
      </w:pPr>
      <w:r w:rsidRPr="00F76FEF">
        <w:t>Le Manitoba a mis en œuvre le Programme d’apprentissage de la nutrition à la maison, un projet pilote visant à aider les familles en situation d’insécurité alimentaire.</w:t>
      </w:r>
    </w:p>
    <w:p w14:paraId="2DF4A915" w14:textId="2D98D4C7" w:rsidR="003C4EAE" w:rsidRPr="00F76FEF" w:rsidRDefault="00036FAC" w:rsidP="00C42725">
      <w:pPr>
        <w:pStyle w:val="ListParagraph"/>
        <w:numPr>
          <w:ilvl w:val="0"/>
          <w:numId w:val="5"/>
        </w:numPr>
        <w:spacing w:line="276" w:lineRule="auto"/>
      </w:pPr>
      <w:r w:rsidRPr="00F76FEF">
        <w:t>La Nouvelle-Écosse a mis en place des mesures d’aide dans le contexte de la COVID</w:t>
      </w:r>
      <w:r w:rsidRPr="00F76FEF">
        <w:rPr>
          <w:rFonts w:ascii="Cambria Math" w:hAnsi="Cambria Math" w:cs="Cambria Math"/>
        </w:rPr>
        <w:t>‑</w:t>
      </w:r>
      <w:r w:rsidRPr="00F76FEF">
        <w:t xml:space="preserve">19 telles que le programme scolaire de nutrition </w:t>
      </w:r>
      <w:r w:rsidR="00F76FEF" w:rsidRPr="00F76FEF">
        <w:t>(</w:t>
      </w:r>
      <w:r w:rsidR="00572178">
        <w:t xml:space="preserve">Officiellement : </w:t>
      </w:r>
      <w:r w:rsidR="00572178">
        <w:rPr>
          <w:i/>
          <w:iCs/>
        </w:rPr>
        <w:t xml:space="preserve">COVID-19 Guidance: </w:t>
      </w:r>
      <w:proofErr w:type="spellStart"/>
      <w:r w:rsidRPr="00F76FEF">
        <w:rPr>
          <w:i/>
          <w:iCs/>
        </w:rPr>
        <w:t>School</w:t>
      </w:r>
      <w:proofErr w:type="spellEnd"/>
      <w:r w:rsidRPr="00F76FEF">
        <w:rPr>
          <w:i/>
          <w:iCs/>
        </w:rPr>
        <w:t xml:space="preserve"> Food</w:t>
      </w:r>
      <w:r w:rsidR="00F76FEF" w:rsidRPr="00366688">
        <w:t>)</w:t>
      </w:r>
      <w:r w:rsidRPr="00F76FEF">
        <w:t xml:space="preserve"> qui veille à ce que tous les élèves aient accès à de la nourriture pendant la journée d’école. Les promoteurs de la santé en milieu scolaire ont également continué d’offrir du soutien en matière d’éducation à l’extérieur, d’amélioration des possibilités d’activité physique et d’accès continu aux fonds de l’initiative </w:t>
      </w:r>
      <w:r w:rsidR="00F76FEF" w:rsidRPr="00F76FEF">
        <w:t>Écoles promouvant la santé (</w:t>
      </w:r>
      <w:r w:rsidR="00572178">
        <w:t xml:space="preserve">Officiellement : </w:t>
      </w:r>
      <w:proofErr w:type="spellStart"/>
      <w:r w:rsidRPr="00F76FEF">
        <w:rPr>
          <w:i/>
          <w:iCs/>
        </w:rPr>
        <w:t>Health</w:t>
      </w:r>
      <w:proofErr w:type="spellEnd"/>
      <w:r w:rsidRPr="00F76FEF">
        <w:rPr>
          <w:i/>
          <w:iCs/>
        </w:rPr>
        <w:t xml:space="preserve"> </w:t>
      </w:r>
      <w:proofErr w:type="spellStart"/>
      <w:r w:rsidRPr="00F76FEF">
        <w:rPr>
          <w:i/>
          <w:iCs/>
        </w:rPr>
        <w:t>Promoting</w:t>
      </w:r>
      <w:proofErr w:type="spellEnd"/>
      <w:r w:rsidRPr="00F76FEF">
        <w:rPr>
          <w:i/>
          <w:iCs/>
        </w:rPr>
        <w:t xml:space="preserve"> </w:t>
      </w:r>
      <w:proofErr w:type="spellStart"/>
      <w:r w:rsidRPr="00F76FEF">
        <w:rPr>
          <w:i/>
          <w:iCs/>
        </w:rPr>
        <w:t>Schools</w:t>
      </w:r>
      <w:proofErr w:type="spellEnd"/>
      <w:r w:rsidR="00F76FEF" w:rsidRPr="00366688">
        <w:t>)</w:t>
      </w:r>
      <w:r w:rsidRPr="00F76FEF">
        <w:t>.</w:t>
      </w:r>
    </w:p>
    <w:p w14:paraId="1E075975" w14:textId="77777777" w:rsidR="003C4EAE" w:rsidRPr="00F76FEF" w:rsidRDefault="00036FAC" w:rsidP="00C42725">
      <w:pPr>
        <w:pStyle w:val="ListParagraph"/>
        <w:numPr>
          <w:ilvl w:val="0"/>
          <w:numId w:val="10"/>
        </w:numPr>
        <w:spacing w:line="276" w:lineRule="auto"/>
      </w:pPr>
      <w:r w:rsidRPr="00F76FEF">
        <w:t>L’Île-du-Prince-Édouard a mis en œuvre un programme de repas à domicile sans frais qui offrait un repas par jour aux enfants d’âge scolaire et aux familles qui ont indiqué en avoir besoin.</w:t>
      </w:r>
    </w:p>
    <w:p w14:paraId="1AFF9447" w14:textId="084C33AE" w:rsidR="003C4EAE" w:rsidRPr="00F76FEF" w:rsidRDefault="006759ED" w:rsidP="00C42725">
      <w:pPr>
        <w:pStyle w:val="ListParagraph"/>
        <w:numPr>
          <w:ilvl w:val="0"/>
          <w:numId w:val="7"/>
        </w:numPr>
        <w:spacing w:line="276" w:lineRule="auto"/>
      </w:pPr>
      <w:r w:rsidRPr="00F76FEF">
        <w:t>L</w:t>
      </w:r>
      <w:r w:rsidR="00036FAC" w:rsidRPr="00F76FEF">
        <w:t>e Québec</w:t>
      </w:r>
      <w:r w:rsidRPr="00F76FEF">
        <w:t>, en collaboration avec des partenaires du milieu communautaire,</w:t>
      </w:r>
      <w:r w:rsidR="00036FAC" w:rsidRPr="00F76FEF">
        <w:t xml:space="preserve"> a mis en place une aide alimentaire d’urgence au printemps 2020 pour l’achat d’aliments et de boissons au bénéfice des élèves du préscolaire, du primaire et du secondaire qui en ont besoin, et ce, peu importe le milieu socio-économique dans lequel ils évoluent.</w:t>
      </w:r>
    </w:p>
    <w:p w14:paraId="08428E97" w14:textId="77777777" w:rsidR="00CC4B41" w:rsidRPr="00F76FEF" w:rsidRDefault="00CC4B41">
      <w:pPr>
        <w:rPr>
          <w:rFonts w:ascii="Times New Roman" w:hAnsi="Times New Roman" w:cs="Times New Roman"/>
          <w:b/>
          <w:bCs/>
          <w:sz w:val="24"/>
          <w:szCs w:val="24"/>
          <w:u w:val="single"/>
          <w:lang w:val="fr-CA"/>
        </w:rPr>
      </w:pPr>
      <w:r w:rsidRPr="00F76FEF">
        <w:rPr>
          <w:b/>
          <w:u w:val="single"/>
          <w:lang w:val="fr-CA"/>
        </w:rPr>
        <w:br w:type="page"/>
      </w:r>
    </w:p>
    <w:p w14:paraId="59E8392A" w14:textId="71CE092A" w:rsidR="005F1948" w:rsidRPr="00F76FEF" w:rsidRDefault="00036FAC" w:rsidP="00C42725">
      <w:pPr>
        <w:pStyle w:val="ListParagraph"/>
        <w:numPr>
          <w:ilvl w:val="0"/>
          <w:numId w:val="0"/>
        </w:numPr>
        <w:spacing w:line="276" w:lineRule="auto"/>
        <w:rPr>
          <w:b/>
          <w:bCs/>
          <w:u w:val="single"/>
        </w:rPr>
      </w:pPr>
      <w:r w:rsidRPr="00F76FEF">
        <w:rPr>
          <w:b/>
          <w:bCs/>
          <w:u w:val="single"/>
        </w:rPr>
        <w:lastRenderedPageBreak/>
        <w:t>Combattre l’itinérance et la violence</w:t>
      </w:r>
      <w:r w:rsidR="00C50A20" w:rsidRPr="00F76FEF">
        <w:rPr>
          <w:b/>
          <w:bCs/>
          <w:u w:val="single"/>
        </w:rPr>
        <w:t xml:space="preserve"> </w:t>
      </w:r>
    </w:p>
    <w:p w14:paraId="3CE5E423" w14:textId="6E60640E" w:rsidR="00383ACB" w:rsidRPr="00F76FEF" w:rsidRDefault="00945BB3" w:rsidP="00C42725">
      <w:pPr>
        <w:pStyle w:val="ListParagraph"/>
        <w:numPr>
          <w:ilvl w:val="0"/>
          <w:numId w:val="13"/>
        </w:numPr>
        <w:spacing w:line="276" w:lineRule="auto"/>
      </w:pPr>
      <w:bookmarkStart w:id="22" w:name="lt_pId024"/>
      <w:r w:rsidRPr="00F76FEF">
        <w:t>Au cours de la pandémie, les gouvernements FPT ont adapté leurs politiques, programmes et services en matière de logement afin d’aider les familles ayant des enfants qui f</w:t>
      </w:r>
      <w:r w:rsidR="008923F3" w:rsidRPr="00F76FEF">
        <w:t>aisaient</w:t>
      </w:r>
      <w:r w:rsidRPr="00F76FEF">
        <w:t xml:space="preserve"> face à d’importantes pressions financières et autres en matière de logement et de veiller à ce que les personnes en situation d’itinérance puissent demeurer dans des milieux sécuritaires et avoir accès à des mesures de soutien et à des services (reconnaissant le droit à un logemen</w:t>
      </w:r>
      <w:r w:rsidR="00AD26B1" w:rsidRPr="00F76FEF">
        <w:t>t adéquat en vertu de l’article </w:t>
      </w:r>
      <w:r w:rsidRPr="00F76FEF">
        <w:t>27).</w:t>
      </w:r>
      <w:bookmarkEnd w:id="22"/>
      <w:r w:rsidR="00036FAC" w:rsidRPr="00F76FEF">
        <w:t xml:space="preserve"> </w:t>
      </w:r>
      <w:bookmarkStart w:id="23" w:name="lt_pId025"/>
      <w:r w:rsidR="006C7969" w:rsidRPr="00F76FEF">
        <w:t>En outre, en réponse à la</w:t>
      </w:r>
      <w:r w:rsidR="00AD26B1" w:rsidRPr="00F76FEF">
        <w:t xml:space="preserve"> flambée de violence et de mauvais traitements, de nombreux gouvernements ont adopté des mesures concrètes pour fournir un soutien aux victimes (conformément à </w:t>
      </w:r>
      <w:r w:rsidR="008923F3" w:rsidRPr="00F76FEF">
        <w:t>leurs obligations en vertu de l’</w:t>
      </w:r>
      <w:r w:rsidR="00AD26B1" w:rsidRPr="00F76FEF">
        <w:t xml:space="preserve">article 19 </w:t>
      </w:r>
      <w:r w:rsidR="008923F3" w:rsidRPr="00F76FEF">
        <w:t>pour ce qui est de</w:t>
      </w:r>
      <w:r w:rsidR="00AD26B1" w:rsidRPr="00F76FEF">
        <w:t xml:space="preserve"> protéger les enfants contre la violence, l</w:t>
      </w:r>
      <w:r w:rsidR="00D25C56" w:rsidRPr="00F76FEF">
        <w:t xml:space="preserve">’abus </w:t>
      </w:r>
      <w:r w:rsidR="00AD26B1" w:rsidRPr="00F76FEF">
        <w:t>et la négligence).</w:t>
      </w:r>
      <w:bookmarkEnd w:id="23"/>
    </w:p>
    <w:p w14:paraId="5A6DF16C" w14:textId="77777777" w:rsidR="007D73F0" w:rsidRPr="00F76FEF" w:rsidRDefault="009E5CBB" w:rsidP="00C42725">
      <w:pPr>
        <w:pStyle w:val="ListParagraph"/>
        <w:numPr>
          <w:ilvl w:val="0"/>
          <w:numId w:val="14"/>
        </w:numPr>
        <w:spacing w:line="276" w:lineRule="auto"/>
      </w:pPr>
      <w:r w:rsidRPr="00F76FEF">
        <w:t>Le gouvernement du Canada a octroyé de financement supplémentaire dans le cadre de la Stratégie canadienne de lutte contre l’itinérance afin d’aider les collectivités à atténuer les répercussions de la pandémie chez les personnes en situation d’itinérance ou à risque de l’être, y compris les jeunes et les familles avec enfants, ainsi que des mesures de soutien supplémentaires pour le secteur des services aux sans-abri.</w:t>
      </w:r>
    </w:p>
    <w:p w14:paraId="46D3ACDA" w14:textId="77777777" w:rsidR="009E5CBB" w:rsidRPr="00F76FEF" w:rsidRDefault="00036FAC" w:rsidP="00C42725">
      <w:pPr>
        <w:pStyle w:val="ListParagraph"/>
        <w:numPr>
          <w:ilvl w:val="0"/>
          <w:numId w:val="4"/>
        </w:numPr>
        <w:spacing w:line="276" w:lineRule="auto"/>
      </w:pPr>
      <w:r w:rsidRPr="00F76FEF">
        <w:t>Le Manitoba a suspendu toutes les expulsions non urgentes jusqu’au 30 septembre 2020 et ajouté 20 unités offrant du soutien aux jeunes sans-abri.</w:t>
      </w:r>
    </w:p>
    <w:p w14:paraId="728C278D" w14:textId="49D46608" w:rsidR="00FA5F9F" w:rsidRPr="00F76FEF" w:rsidRDefault="009E5CBB" w:rsidP="00F6402C">
      <w:pPr>
        <w:pStyle w:val="ListParagraph"/>
        <w:numPr>
          <w:ilvl w:val="0"/>
          <w:numId w:val="14"/>
        </w:numPr>
        <w:spacing w:line="276" w:lineRule="auto"/>
      </w:pPr>
      <w:r w:rsidRPr="00F76FEF">
        <w:t>Le Nouveau-Brunswick a suspendu le pouvoir des propriétaires d’expulser les locataires pour non-paiement au cours des premiers mois de la pandémie de COVID-19 (de mars à mai 2020) dans le but de protéger les parents et les ménages.</w:t>
      </w:r>
    </w:p>
    <w:p w14:paraId="05D63F9E" w14:textId="77777777" w:rsidR="009E5CBB" w:rsidRPr="00F76FEF" w:rsidRDefault="00036FAC" w:rsidP="00C42725">
      <w:pPr>
        <w:pStyle w:val="ListParagraph"/>
        <w:numPr>
          <w:ilvl w:val="0"/>
          <w:numId w:val="5"/>
        </w:numPr>
        <w:spacing w:line="276" w:lineRule="auto"/>
      </w:pPr>
      <w:r w:rsidRPr="00F76FEF">
        <w:t>La Nouvelle-Écosse a travaillé en étroite collaboration avec les maisons de transition et les refuges pour sans-abri afin de les aider à s’adapter aux protocoles en lien avec la COVID-19, et a mis en place des processus pour accélérer l’accès aux tests de dépistage de la COVID</w:t>
      </w:r>
      <w:r w:rsidRPr="00F76FEF">
        <w:rPr>
          <w:rFonts w:ascii="Cambria Math" w:hAnsi="Cambria Math" w:cs="Cambria Math"/>
        </w:rPr>
        <w:t>‑</w:t>
      </w:r>
      <w:r w:rsidRPr="00F76FEF">
        <w:t>19, organisation du transport vers les centres de dépistage et aménagement d’autres espaces d’isolement au besoin. La province a aussi pris des mesures pour veiller à ce que le programme du personnel infirmier spécialisé en traitement des victimes d’agression sexuelle demeure pleinement opérationnel et que les services de traitement des traumatismes soient accessibles virtuellement et en personne.</w:t>
      </w:r>
    </w:p>
    <w:p w14:paraId="07533963" w14:textId="77777777" w:rsidR="009E5CBB" w:rsidRPr="00F76FEF" w:rsidRDefault="00036FAC" w:rsidP="00C42725">
      <w:pPr>
        <w:pStyle w:val="ListParagraph"/>
        <w:numPr>
          <w:ilvl w:val="0"/>
          <w:numId w:val="10"/>
        </w:numPr>
        <w:spacing w:line="276" w:lineRule="auto"/>
      </w:pPr>
      <w:r w:rsidRPr="00F76FEF">
        <w:t>L’Île-du-Prince-Édouard a introduit un moratoire sur l’expulsion et des prestations d’aide temporaire à la location pour aider les locataires, y compris les familles, à conserver un logement pendant la pandémie.</w:t>
      </w:r>
    </w:p>
    <w:p w14:paraId="1ECD4C28" w14:textId="6A3EB071" w:rsidR="009E5CBB" w:rsidRPr="00F76FEF" w:rsidRDefault="00036FAC" w:rsidP="00C42725">
      <w:pPr>
        <w:pStyle w:val="ListParagraph"/>
        <w:numPr>
          <w:ilvl w:val="0"/>
          <w:numId w:val="7"/>
        </w:numPr>
        <w:spacing w:line="276" w:lineRule="auto"/>
      </w:pPr>
      <w:r w:rsidRPr="00F76FEF">
        <w:t>Le Québec s’est assuré que les lignes d’assistance téléphonique et les services pour toutes les victimes de violence conjugale soient maintenus et considérés comme des services essentiels.</w:t>
      </w:r>
    </w:p>
    <w:p w14:paraId="44EF4F0E" w14:textId="77777777" w:rsidR="005F1948" w:rsidRPr="00F76FEF" w:rsidRDefault="00036FAC" w:rsidP="00C42725">
      <w:pPr>
        <w:pStyle w:val="ListParagraph"/>
        <w:numPr>
          <w:ilvl w:val="0"/>
          <w:numId w:val="0"/>
        </w:numPr>
        <w:spacing w:line="276" w:lineRule="auto"/>
        <w:rPr>
          <w:b/>
          <w:bCs/>
          <w:u w:val="single"/>
        </w:rPr>
      </w:pPr>
      <w:r w:rsidRPr="00F76FEF">
        <w:rPr>
          <w:b/>
          <w:bCs/>
          <w:u w:val="single"/>
        </w:rPr>
        <w:lastRenderedPageBreak/>
        <w:t>La jeunesse sous la tutelle du gouvernement</w:t>
      </w:r>
      <w:r w:rsidR="00845017" w:rsidRPr="00F76FEF">
        <w:rPr>
          <w:b/>
          <w:bCs/>
          <w:u w:val="single"/>
        </w:rPr>
        <w:t xml:space="preserve"> </w:t>
      </w:r>
    </w:p>
    <w:p w14:paraId="2BB8B297" w14:textId="0203BF90" w:rsidR="00CA4B57" w:rsidRPr="00F76FEF" w:rsidRDefault="00ED3EE9" w:rsidP="00C42725">
      <w:pPr>
        <w:pStyle w:val="ListParagraph"/>
        <w:numPr>
          <w:ilvl w:val="0"/>
          <w:numId w:val="13"/>
        </w:numPr>
        <w:spacing w:line="276" w:lineRule="auto"/>
      </w:pPr>
      <w:bookmarkStart w:id="24" w:name="lt_pId026"/>
      <w:r w:rsidRPr="00F76FEF">
        <w:t xml:space="preserve">Afin </w:t>
      </w:r>
      <w:r w:rsidR="00A82932" w:rsidRPr="00F76FEF">
        <w:t>de voir à</w:t>
      </w:r>
      <w:r w:rsidRPr="00F76FEF">
        <w:t xml:space="preserve"> la continuité des services et </w:t>
      </w:r>
      <w:r w:rsidR="00A82932" w:rsidRPr="00F76FEF">
        <w:t xml:space="preserve">à </w:t>
      </w:r>
      <w:r w:rsidRPr="00F76FEF">
        <w:t>la sécurité des enfants pris en charge par le</w:t>
      </w:r>
      <w:r w:rsidR="00A82932" w:rsidRPr="00F76FEF">
        <w:t>s</w:t>
      </w:r>
      <w:r w:rsidRPr="00F76FEF">
        <w:t xml:space="preserve"> gouvernement</w:t>
      </w:r>
      <w:r w:rsidR="00A82932" w:rsidRPr="00F76FEF">
        <w:t>s</w:t>
      </w:r>
      <w:r w:rsidRPr="00F76FEF">
        <w:t xml:space="preserve">, les gouvernements </w:t>
      </w:r>
      <w:r w:rsidR="006759ED" w:rsidRPr="00F76FEF">
        <w:t>FPT</w:t>
      </w:r>
      <w:r w:rsidRPr="00F76FEF">
        <w:t xml:space="preserve"> ont adapté leurs programmes et leur financement</w:t>
      </w:r>
      <w:r w:rsidR="00A82932" w:rsidRPr="00F76FEF">
        <w:t xml:space="preserve"> pour ce qui est d</w:t>
      </w:r>
      <w:r w:rsidRPr="00F76FEF">
        <w:t xml:space="preserve">es services à l’enfance et à la famille (conformément </w:t>
      </w:r>
      <w:r w:rsidR="00D25C56" w:rsidRPr="00F76FEF">
        <w:t>aux</w:t>
      </w:r>
      <w:r w:rsidRPr="00F76FEF">
        <w:t xml:space="preserve"> obligations en vertu de l’article 20).</w:t>
      </w:r>
      <w:bookmarkEnd w:id="24"/>
    </w:p>
    <w:p w14:paraId="67A810E9" w14:textId="2C8D4B97" w:rsidR="00CD7AA6" w:rsidRPr="00F76FEF" w:rsidRDefault="00036FAC" w:rsidP="00C42725">
      <w:pPr>
        <w:pStyle w:val="ListParagraph"/>
        <w:numPr>
          <w:ilvl w:val="0"/>
          <w:numId w:val="2"/>
        </w:numPr>
        <w:spacing w:line="276" w:lineRule="auto"/>
      </w:pPr>
      <w:r w:rsidRPr="00F76FEF">
        <w:t>Le gouvernement du Canada a augmenté le financement accordé par le Programme d’allocation spéciales pour enfants, qui prévoit des paiements aux organismes et aux établissement</w:t>
      </w:r>
      <w:r w:rsidR="00BD66E2" w:rsidRPr="00F76FEF">
        <w:t>s</w:t>
      </w:r>
      <w:r w:rsidRPr="00F76FEF">
        <w:t xml:space="preserve"> </w:t>
      </w:r>
      <w:r w:rsidR="00D25C56" w:rsidRPr="00F76FEF">
        <w:t>FPT</w:t>
      </w:r>
      <w:r w:rsidRPr="00F76FEF">
        <w:t xml:space="preserve"> qui s’occupent des enfants afin de répondre aux besoins liés à la pandémie. </w:t>
      </w:r>
    </w:p>
    <w:p w14:paraId="7E21937E" w14:textId="61986980" w:rsidR="00FA5F9F" w:rsidRPr="00F76FEF" w:rsidRDefault="00036FAC" w:rsidP="00F47B12">
      <w:pPr>
        <w:pStyle w:val="ListParagraph"/>
        <w:numPr>
          <w:ilvl w:val="0"/>
          <w:numId w:val="8"/>
        </w:numPr>
        <w:spacing w:line="276" w:lineRule="auto"/>
      </w:pPr>
      <w:r w:rsidRPr="00F76FEF">
        <w:t>La Colombie-Britannique a maintenu la prestation de services à l’enfance et à la famille et augmenté la prestation de services virtuels dans la mesure du possible, dont la prévision de dispositions pour permettre aux jeunes et aux jeunes adultes qui devaient bientôt commencer leur transition des services du gouvernement vers la vie autonome de demeurer plus longtemps dans leur milieu de vie, ainsi que des dispositions visant à poursuivre le soutien offert aux jeunes qui font l’objet d’ententes sur les jeunes et la vie autonome.</w:t>
      </w:r>
    </w:p>
    <w:p w14:paraId="69244D8B" w14:textId="77777777" w:rsidR="00CD7AA6" w:rsidRPr="00F76FEF" w:rsidRDefault="00036FAC" w:rsidP="00C42725">
      <w:pPr>
        <w:pStyle w:val="ListParagraph"/>
        <w:numPr>
          <w:ilvl w:val="0"/>
          <w:numId w:val="9"/>
        </w:numPr>
        <w:spacing w:line="276" w:lineRule="auto"/>
      </w:pPr>
      <w:r w:rsidRPr="00F76FEF">
        <w:t>Le Nouveau-Brunswick a maintenu la prestation de soutien, à compter d’avril 2020, aux enfants qui étaient sous tutelle ou qui étaient sur le point d’atteindre l’âge limite pour être pris en charge par les services gouvernementaux. La province a aussi augmenté le financement mensuel de novembre 2020 à mars 2021 pour les jeunes pris en charge par le gouvernement qui vivent de façon autonome, et octroyé un financement supplémentaire aux jeunes pris en charge âgés de 16 à 19 ans admissibles dans le cadre du Programme de relance sécuritaire afin de couvrir les dépenses liées à la COVID-19.</w:t>
      </w:r>
    </w:p>
    <w:p w14:paraId="30BFC89B" w14:textId="77777777" w:rsidR="00CD7AA6" w:rsidRPr="00F76FEF" w:rsidRDefault="00036FAC" w:rsidP="00C42725">
      <w:pPr>
        <w:pStyle w:val="ListParagraph"/>
        <w:numPr>
          <w:ilvl w:val="0"/>
          <w:numId w:val="5"/>
        </w:numPr>
        <w:spacing w:line="276" w:lineRule="auto"/>
      </w:pPr>
      <w:r w:rsidRPr="00F76FEF">
        <w:t>La Nouvelle-Écosse a amélioré les types de soutien offert aux jeunes qui, autrement, seraient en voie de quitter le système de la protection de l’enfance pendant la pandémie. Ces mesures comprennent du soutien financier, ainsi que des services de consultation et de planification de la transition.</w:t>
      </w:r>
    </w:p>
    <w:p w14:paraId="487FA67E" w14:textId="476ACA7E" w:rsidR="00CD7AA6" w:rsidRPr="00F76FEF" w:rsidRDefault="00036FAC" w:rsidP="00C42725">
      <w:pPr>
        <w:pStyle w:val="ListParagraph"/>
        <w:numPr>
          <w:ilvl w:val="0"/>
          <w:numId w:val="12"/>
        </w:numPr>
        <w:spacing w:line="276" w:lineRule="auto"/>
      </w:pPr>
      <w:r w:rsidRPr="00F76FEF">
        <w:t>Les Territoires du Nord-Ouest ont mis sur pied une directive permettant au directeur des services à l’enfance et à la famille d’étendre la prestation de services aux jeunes (16 à 19 ans) qui, normalement, atteindraient l’âge où ils ne sont plus pris en charge par le gouvernement pendant la pandémie.</w:t>
      </w:r>
    </w:p>
    <w:p w14:paraId="642314DA" w14:textId="77777777" w:rsidR="00CD7AA6" w:rsidRPr="00F76FEF" w:rsidRDefault="00036FAC" w:rsidP="00C42725">
      <w:pPr>
        <w:pStyle w:val="ListParagraph"/>
        <w:numPr>
          <w:ilvl w:val="0"/>
          <w:numId w:val="10"/>
        </w:numPr>
        <w:spacing w:line="276" w:lineRule="auto"/>
      </w:pPr>
      <w:r w:rsidRPr="00F76FEF">
        <w:t>L’Île-du-Prince-Édouard a augmenté les paiements versés aux parents nourriciers pour chaque enfant vivant à temps plein dans un foyer d’accueil en raison de l’augmentation des coûts associés à la pandémie de COVID-19 et a augmenté le taux pour les services de répit.</w:t>
      </w:r>
    </w:p>
    <w:p w14:paraId="30E3CA4F" w14:textId="77777777" w:rsidR="00CD7AA6" w:rsidRPr="00F76FEF" w:rsidRDefault="00036FAC" w:rsidP="00C42725">
      <w:pPr>
        <w:pStyle w:val="ListParagraph"/>
        <w:numPr>
          <w:ilvl w:val="0"/>
          <w:numId w:val="11"/>
        </w:numPr>
        <w:spacing w:line="276" w:lineRule="auto"/>
      </w:pPr>
      <w:r w:rsidRPr="00F76FEF">
        <w:lastRenderedPageBreak/>
        <w:t>La Saskatchewan a octroyé à tous les foyers d’accueil et aux prestataires de soins membres de la famille élargie l’Allocation canadienne pour enfants bonifiée afin de les aider à assumer les coûts et les pressions supplémentaires en lien avec la COVID-19.</w:t>
      </w:r>
    </w:p>
    <w:p w14:paraId="2DD50DBF" w14:textId="77777777" w:rsidR="005F1948" w:rsidRPr="00F76FEF" w:rsidRDefault="00036FAC" w:rsidP="00C42725">
      <w:pPr>
        <w:pStyle w:val="ListParagraph"/>
        <w:numPr>
          <w:ilvl w:val="0"/>
          <w:numId w:val="0"/>
        </w:numPr>
        <w:spacing w:line="276" w:lineRule="auto"/>
        <w:rPr>
          <w:b/>
          <w:bCs/>
          <w:u w:val="single"/>
        </w:rPr>
      </w:pPr>
      <w:r w:rsidRPr="00F76FEF">
        <w:rPr>
          <w:b/>
          <w:bCs/>
          <w:u w:val="single"/>
        </w:rPr>
        <w:t>Supports financiers additionnels octroyés aux familles et aux organisations qui viennent en aide aux familles</w:t>
      </w:r>
      <w:r w:rsidR="0070766C" w:rsidRPr="00F76FEF">
        <w:rPr>
          <w:b/>
          <w:bCs/>
          <w:u w:val="single"/>
        </w:rPr>
        <w:t xml:space="preserve"> </w:t>
      </w:r>
    </w:p>
    <w:p w14:paraId="617D1214" w14:textId="76934B97" w:rsidR="00383ACB" w:rsidRPr="00F76FEF" w:rsidRDefault="00905AEB" w:rsidP="00C42725">
      <w:pPr>
        <w:pStyle w:val="ListParagraph"/>
        <w:numPr>
          <w:ilvl w:val="0"/>
          <w:numId w:val="13"/>
        </w:numPr>
        <w:spacing w:line="276" w:lineRule="auto"/>
      </w:pPr>
      <w:bookmarkStart w:id="25" w:name="lt_pId027"/>
      <w:r w:rsidRPr="00F76FEF">
        <w:t xml:space="preserve">En plus des mesures de soutien financier pour les familles </w:t>
      </w:r>
      <w:r w:rsidR="00522E76" w:rsidRPr="00F76FEF">
        <w:t>énoncées</w:t>
      </w:r>
      <w:r w:rsidRPr="00F76FEF">
        <w:t xml:space="preserve"> au paragraphe 8 de la réponse du Canada, les gouvernements ont </w:t>
      </w:r>
      <w:r w:rsidR="00522E76" w:rsidRPr="00F76FEF">
        <w:t>établi diverses</w:t>
      </w:r>
      <w:r w:rsidRPr="00F76FEF">
        <w:t xml:space="preserve"> mesures de soutien financier </w:t>
      </w:r>
      <w:r w:rsidR="00522E76" w:rsidRPr="00F76FEF">
        <w:t>à l’intention des</w:t>
      </w:r>
      <w:r w:rsidRPr="00F76FEF">
        <w:t xml:space="preserve"> familles et </w:t>
      </w:r>
      <w:r w:rsidR="00522E76" w:rsidRPr="00F76FEF">
        <w:t>des</w:t>
      </w:r>
      <w:r w:rsidRPr="00F76FEF">
        <w:t xml:space="preserve"> organismes qui aident les familles à exercer leur responsabilité à l’égard des soins et de l’éducation de leurs enfants.</w:t>
      </w:r>
      <w:bookmarkEnd w:id="25"/>
      <w:r w:rsidR="007F5955" w:rsidRPr="00F76FEF">
        <w:t xml:space="preserve"> </w:t>
      </w:r>
    </w:p>
    <w:p w14:paraId="1E7C5B52" w14:textId="35416716" w:rsidR="00FA5F9F" w:rsidRPr="00F76FEF" w:rsidRDefault="00CA3E46" w:rsidP="00F47B12">
      <w:pPr>
        <w:pStyle w:val="ListParagraph"/>
        <w:numPr>
          <w:ilvl w:val="0"/>
          <w:numId w:val="14"/>
        </w:numPr>
        <w:spacing w:line="276" w:lineRule="auto"/>
      </w:pPr>
      <w:bookmarkStart w:id="26" w:name="lt_pId028"/>
      <w:bookmarkStart w:id="27" w:name="_Hlk93917849"/>
      <w:r w:rsidRPr="00F76FEF">
        <w:t xml:space="preserve">Le Manitoba a offert des mesures de soutien et des services à tous les jeunes adultes qui auraient </w:t>
      </w:r>
      <w:r w:rsidR="000508AD" w:rsidRPr="00F76FEF">
        <w:t xml:space="preserve">normalement </w:t>
      </w:r>
      <w:r w:rsidRPr="00F76FEF">
        <w:t xml:space="preserve">quitté le système des </w:t>
      </w:r>
      <w:r w:rsidR="000508AD" w:rsidRPr="00F76FEF">
        <w:t>s</w:t>
      </w:r>
      <w:r w:rsidRPr="00F76FEF">
        <w:t>ervices à l’enfan</w:t>
      </w:r>
      <w:r w:rsidR="000508AD" w:rsidRPr="00F76FEF">
        <w:t>t</w:t>
      </w:r>
      <w:r w:rsidRPr="00F76FEF">
        <w:t xml:space="preserve"> et à la famille </w:t>
      </w:r>
      <w:r w:rsidR="000508AD" w:rsidRPr="00F76FEF">
        <w:t>de la province</w:t>
      </w:r>
      <w:r w:rsidRPr="00F76FEF">
        <w:t>.</w:t>
      </w:r>
      <w:bookmarkEnd w:id="26"/>
      <w:r w:rsidR="00036FAC" w:rsidRPr="00F76FEF">
        <w:t xml:space="preserve"> </w:t>
      </w:r>
      <w:bookmarkStart w:id="28" w:name="lt_pId029"/>
      <w:bookmarkEnd w:id="27"/>
      <w:r w:rsidR="00863CD6" w:rsidRPr="00F76FEF">
        <w:t xml:space="preserve">Les jeunes ont bénéficié de placements continus, d’un soutien financier et </w:t>
      </w:r>
      <w:r w:rsidR="000508AD" w:rsidRPr="00F76FEF">
        <w:t>de l’</w:t>
      </w:r>
      <w:r w:rsidR="00863CD6" w:rsidRPr="00F76FEF">
        <w:t>accès à des services continus.</w:t>
      </w:r>
      <w:bookmarkEnd w:id="28"/>
      <w:r w:rsidR="00AB521B" w:rsidRPr="00F76FEF">
        <w:t xml:space="preserve"> </w:t>
      </w:r>
    </w:p>
    <w:p w14:paraId="23C81FC0" w14:textId="77777777" w:rsidR="00CD7AA6" w:rsidRPr="00F76FEF" w:rsidRDefault="00036FAC" w:rsidP="00C42725">
      <w:pPr>
        <w:pStyle w:val="ListParagraph"/>
        <w:numPr>
          <w:ilvl w:val="0"/>
          <w:numId w:val="9"/>
        </w:numPr>
        <w:spacing w:line="276" w:lineRule="auto"/>
      </w:pPr>
      <w:r w:rsidRPr="00F76FEF">
        <w:t>Le Nouveau-Brunswick a mis sur pied un moratoire sur le remboursement des prêts des étudiants ainsi qu’une prestation de soutien ponctuelle pour les étudiants éprouvant des difficultés financières les empêchant de répondre à leurs besoins de base pendant la pandémie. La province a de plus offert un soutien financier d’urgence et une orientation continue aux organismes de sport et de loisirs afin de leur permettre de continuer à offrir des programmes aux jeunes dans un environnement sécuritaire.</w:t>
      </w:r>
    </w:p>
    <w:p w14:paraId="4F76BCC0" w14:textId="77777777" w:rsidR="00CD7AA6" w:rsidRPr="00F76FEF" w:rsidRDefault="00036FAC" w:rsidP="00C42725">
      <w:pPr>
        <w:pStyle w:val="ListParagraph"/>
        <w:numPr>
          <w:ilvl w:val="0"/>
          <w:numId w:val="12"/>
        </w:numPr>
        <w:spacing w:line="276" w:lineRule="auto"/>
      </w:pPr>
      <w:r w:rsidRPr="00F76FEF">
        <w:t>Les Territoires du Nord-Ouest ont mis sur pied d’un nouveau soutien financier ponctuel et à court terme pour les familles qui ne peuvent obtenir une aide suffisante ailleurs.</w:t>
      </w:r>
    </w:p>
    <w:p w14:paraId="1933EDD7" w14:textId="77777777" w:rsidR="005F1948" w:rsidRPr="00F76FEF" w:rsidRDefault="00DF4FBD" w:rsidP="00C42725">
      <w:pPr>
        <w:pStyle w:val="ListParagraph"/>
        <w:numPr>
          <w:ilvl w:val="0"/>
          <w:numId w:val="14"/>
        </w:numPr>
        <w:spacing w:line="276" w:lineRule="auto"/>
      </w:pPr>
      <w:r w:rsidRPr="00F76FEF">
        <w:t>L’Île-du-Prince-Édouard a octroyé un financement à Centraide pour l’exploitation du Fonds de compassion de l’Atlantique, qui a offert du financement à divers organismes communautaires qui fournissent directement de l’aide aux enfants et aux familles durant la pandémie.</w:t>
      </w:r>
    </w:p>
    <w:sectPr w:rsidR="005F1948" w:rsidRPr="00F76FEF" w:rsidSect="00155F4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F3175" w14:textId="77777777" w:rsidR="00F47B12" w:rsidRDefault="00F47B12">
      <w:pPr>
        <w:spacing w:after="0" w:line="240" w:lineRule="auto"/>
      </w:pPr>
      <w:r>
        <w:separator/>
      </w:r>
    </w:p>
  </w:endnote>
  <w:endnote w:type="continuationSeparator" w:id="0">
    <w:p w14:paraId="2B1CB433" w14:textId="77777777" w:rsidR="00F47B12" w:rsidRDefault="00F47B12">
      <w:pPr>
        <w:spacing w:after="0" w:line="240" w:lineRule="auto"/>
      </w:pPr>
      <w:r>
        <w:continuationSeparator/>
      </w:r>
    </w:p>
  </w:endnote>
  <w:endnote w:type="continuationNotice" w:id="1">
    <w:p w14:paraId="4C67B6C6" w14:textId="77777777" w:rsidR="00F47B12" w:rsidRDefault="00F47B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628BB" w14:textId="77777777" w:rsidR="00A046EB" w:rsidRDefault="00A046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216708"/>
      <w:docPartObj>
        <w:docPartGallery w:val="Page Numbers (Bottom of Page)"/>
        <w:docPartUnique/>
      </w:docPartObj>
    </w:sdtPr>
    <w:sdtEndPr>
      <w:rPr>
        <w:noProof/>
      </w:rPr>
    </w:sdtEndPr>
    <w:sdtContent>
      <w:p w14:paraId="47EF5450" w14:textId="77777777" w:rsidR="00A046EB" w:rsidRDefault="00036FAC">
        <w:pPr>
          <w:pStyle w:val="Footer"/>
          <w:jc w:val="center"/>
        </w:pPr>
        <w:r>
          <w:fldChar w:fldCharType="begin"/>
        </w:r>
        <w:r>
          <w:instrText xml:space="preserve"> PAGE   \* MERGEFORMAT </w:instrText>
        </w:r>
        <w:r>
          <w:fldChar w:fldCharType="separate"/>
        </w:r>
        <w:r w:rsidR="00D341C0">
          <w:rPr>
            <w:noProof/>
          </w:rPr>
          <w:t>1</w:t>
        </w:r>
        <w:r>
          <w:rPr>
            <w:noProof/>
          </w:rPr>
          <w:fldChar w:fldCharType="end"/>
        </w:r>
      </w:p>
    </w:sdtContent>
  </w:sdt>
  <w:p w14:paraId="4382664A" w14:textId="77777777" w:rsidR="00A046EB" w:rsidRDefault="00A046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63640" w14:textId="77777777" w:rsidR="00A046EB" w:rsidRDefault="00A04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CE747" w14:textId="77777777" w:rsidR="00F47B12" w:rsidRDefault="00F47B12">
      <w:pPr>
        <w:spacing w:after="0" w:line="240" w:lineRule="auto"/>
      </w:pPr>
      <w:r>
        <w:separator/>
      </w:r>
    </w:p>
  </w:footnote>
  <w:footnote w:type="continuationSeparator" w:id="0">
    <w:p w14:paraId="4C06F852" w14:textId="77777777" w:rsidR="00F47B12" w:rsidRDefault="00F47B12">
      <w:pPr>
        <w:spacing w:after="0" w:line="240" w:lineRule="auto"/>
      </w:pPr>
      <w:r>
        <w:continuationSeparator/>
      </w:r>
    </w:p>
  </w:footnote>
  <w:footnote w:type="continuationNotice" w:id="1">
    <w:p w14:paraId="5A92E3D0" w14:textId="77777777" w:rsidR="00F47B12" w:rsidRDefault="00F47B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09BB1" w14:textId="77777777" w:rsidR="00A046EB" w:rsidRDefault="00A04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CE2C5" w14:textId="07252D78" w:rsidR="00A046EB" w:rsidRPr="00B32A71" w:rsidRDefault="00DF4FBD" w:rsidP="00A046EB">
    <w:pPr>
      <w:pStyle w:val="Header"/>
      <w:jc w:val="right"/>
      <w:rPr>
        <w:lang w:val="en-US"/>
      </w:rPr>
    </w:pPr>
    <w:r>
      <w:rPr>
        <w:lang w:val="en-US"/>
      </w:rPr>
      <w:t xml:space="preserve"> </w:t>
    </w:r>
  </w:p>
  <w:p w14:paraId="24746EFE" w14:textId="77777777" w:rsidR="00A046EB" w:rsidRPr="00807A5D" w:rsidRDefault="00A046EB">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256A0" w14:textId="77777777" w:rsidR="00A046EB" w:rsidRDefault="00A04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B45D8"/>
    <w:multiLevelType w:val="hybridMultilevel"/>
    <w:tmpl w:val="534E6BF4"/>
    <w:lvl w:ilvl="0" w:tplc="6EBC8062">
      <w:start w:val="1"/>
      <w:numFmt w:val="bullet"/>
      <w:lvlText w:val=""/>
      <w:lvlJc w:val="left"/>
      <w:pPr>
        <w:ind w:left="720" w:hanging="360"/>
      </w:pPr>
      <w:rPr>
        <w:rFonts w:ascii="Symbol" w:hAnsi="Symbol" w:hint="default"/>
      </w:rPr>
    </w:lvl>
    <w:lvl w:ilvl="1" w:tplc="D400BF66" w:tentative="1">
      <w:start w:val="1"/>
      <w:numFmt w:val="bullet"/>
      <w:lvlText w:val="o"/>
      <w:lvlJc w:val="left"/>
      <w:pPr>
        <w:ind w:left="1440" w:hanging="360"/>
      </w:pPr>
      <w:rPr>
        <w:rFonts w:ascii="Courier New" w:hAnsi="Courier New" w:cs="Courier New" w:hint="default"/>
      </w:rPr>
    </w:lvl>
    <w:lvl w:ilvl="2" w:tplc="263C0D5A" w:tentative="1">
      <w:start w:val="1"/>
      <w:numFmt w:val="bullet"/>
      <w:lvlText w:val=""/>
      <w:lvlJc w:val="left"/>
      <w:pPr>
        <w:ind w:left="2160" w:hanging="360"/>
      </w:pPr>
      <w:rPr>
        <w:rFonts w:ascii="Wingdings" w:hAnsi="Wingdings" w:hint="default"/>
      </w:rPr>
    </w:lvl>
    <w:lvl w:ilvl="3" w:tplc="9E3260D6" w:tentative="1">
      <w:start w:val="1"/>
      <w:numFmt w:val="bullet"/>
      <w:lvlText w:val=""/>
      <w:lvlJc w:val="left"/>
      <w:pPr>
        <w:ind w:left="2880" w:hanging="360"/>
      </w:pPr>
      <w:rPr>
        <w:rFonts w:ascii="Symbol" w:hAnsi="Symbol" w:hint="default"/>
      </w:rPr>
    </w:lvl>
    <w:lvl w:ilvl="4" w:tplc="74E841F2" w:tentative="1">
      <w:start w:val="1"/>
      <w:numFmt w:val="bullet"/>
      <w:lvlText w:val="o"/>
      <w:lvlJc w:val="left"/>
      <w:pPr>
        <w:ind w:left="3600" w:hanging="360"/>
      </w:pPr>
      <w:rPr>
        <w:rFonts w:ascii="Courier New" w:hAnsi="Courier New" w:cs="Courier New" w:hint="default"/>
      </w:rPr>
    </w:lvl>
    <w:lvl w:ilvl="5" w:tplc="4E406798" w:tentative="1">
      <w:start w:val="1"/>
      <w:numFmt w:val="bullet"/>
      <w:lvlText w:val=""/>
      <w:lvlJc w:val="left"/>
      <w:pPr>
        <w:ind w:left="4320" w:hanging="360"/>
      </w:pPr>
      <w:rPr>
        <w:rFonts w:ascii="Wingdings" w:hAnsi="Wingdings" w:hint="default"/>
      </w:rPr>
    </w:lvl>
    <w:lvl w:ilvl="6" w:tplc="C1C06804" w:tentative="1">
      <w:start w:val="1"/>
      <w:numFmt w:val="bullet"/>
      <w:lvlText w:val=""/>
      <w:lvlJc w:val="left"/>
      <w:pPr>
        <w:ind w:left="5040" w:hanging="360"/>
      </w:pPr>
      <w:rPr>
        <w:rFonts w:ascii="Symbol" w:hAnsi="Symbol" w:hint="default"/>
      </w:rPr>
    </w:lvl>
    <w:lvl w:ilvl="7" w:tplc="E364015E" w:tentative="1">
      <w:start w:val="1"/>
      <w:numFmt w:val="bullet"/>
      <w:lvlText w:val="o"/>
      <w:lvlJc w:val="left"/>
      <w:pPr>
        <w:ind w:left="5760" w:hanging="360"/>
      </w:pPr>
      <w:rPr>
        <w:rFonts w:ascii="Courier New" w:hAnsi="Courier New" w:cs="Courier New" w:hint="default"/>
      </w:rPr>
    </w:lvl>
    <w:lvl w:ilvl="8" w:tplc="E48E9C8A" w:tentative="1">
      <w:start w:val="1"/>
      <w:numFmt w:val="bullet"/>
      <w:lvlText w:val=""/>
      <w:lvlJc w:val="left"/>
      <w:pPr>
        <w:ind w:left="6480" w:hanging="360"/>
      </w:pPr>
      <w:rPr>
        <w:rFonts w:ascii="Wingdings" w:hAnsi="Wingdings" w:hint="default"/>
      </w:rPr>
    </w:lvl>
  </w:abstractNum>
  <w:abstractNum w:abstractNumId="1" w15:restartNumberingAfterBreak="0">
    <w:nsid w:val="146C16D6"/>
    <w:multiLevelType w:val="hybridMultilevel"/>
    <w:tmpl w:val="875067A0"/>
    <w:lvl w:ilvl="0" w:tplc="753864B4">
      <w:start w:val="1"/>
      <w:numFmt w:val="bullet"/>
      <w:lvlText w:val=""/>
      <w:lvlJc w:val="left"/>
      <w:pPr>
        <w:ind w:left="720" w:hanging="360"/>
      </w:pPr>
      <w:rPr>
        <w:rFonts w:ascii="Symbol" w:hAnsi="Symbol" w:hint="default"/>
      </w:rPr>
    </w:lvl>
    <w:lvl w:ilvl="1" w:tplc="AA9CA1A2" w:tentative="1">
      <w:start w:val="1"/>
      <w:numFmt w:val="bullet"/>
      <w:lvlText w:val="o"/>
      <w:lvlJc w:val="left"/>
      <w:pPr>
        <w:ind w:left="1440" w:hanging="360"/>
      </w:pPr>
      <w:rPr>
        <w:rFonts w:ascii="Courier New" w:hAnsi="Courier New" w:cs="Courier New" w:hint="default"/>
      </w:rPr>
    </w:lvl>
    <w:lvl w:ilvl="2" w:tplc="402A1014" w:tentative="1">
      <w:start w:val="1"/>
      <w:numFmt w:val="bullet"/>
      <w:lvlText w:val=""/>
      <w:lvlJc w:val="left"/>
      <w:pPr>
        <w:ind w:left="2160" w:hanging="360"/>
      </w:pPr>
      <w:rPr>
        <w:rFonts w:ascii="Wingdings" w:hAnsi="Wingdings" w:hint="default"/>
      </w:rPr>
    </w:lvl>
    <w:lvl w:ilvl="3" w:tplc="0AE68802" w:tentative="1">
      <w:start w:val="1"/>
      <w:numFmt w:val="bullet"/>
      <w:lvlText w:val=""/>
      <w:lvlJc w:val="left"/>
      <w:pPr>
        <w:ind w:left="2880" w:hanging="360"/>
      </w:pPr>
      <w:rPr>
        <w:rFonts w:ascii="Symbol" w:hAnsi="Symbol" w:hint="default"/>
      </w:rPr>
    </w:lvl>
    <w:lvl w:ilvl="4" w:tplc="2B4EB9D8" w:tentative="1">
      <w:start w:val="1"/>
      <w:numFmt w:val="bullet"/>
      <w:lvlText w:val="o"/>
      <w:lvlJc w:val="left"/>
      <w:pPr>
        <w:ind w:left="3600" w:hanging="360"/>
      </w:pPr>
      <w:rPr>
        <w:rFonts w:ascii="Courier New" w:hAnsi="Courier New" w:cs="Courier New" w:hint="default"/>
      </w:rPr>
    </w:lvl>
    <w:lvl w:ilvl="5" w:tplc="19B47ADA" w:tentative="1">
      <w:start w:val="1"/>
      <w:numFmt w:val="bullet"/>
      <w:lvlText w:val=""/>
      <w:lvlJc w:val="left"/>
      <w:pPr>
        <w:ind w:left="4320" w:hanging="360"/>
      </w:pPr>
      <w:rPr>
        <w:rFonts w:ascii="Wingdings" w:hAnsi="Wingdings" w:hint="default"/>
      </w:rPr>
    </w:lvl>
    <w:lvl w:ilvl="6" w:tplc="74F69A10" w:tentative="1">
      <w:start w:val="1"/>
      <w:numFmt w:val="bullet"/>
      <w:lvlText w:val=""/>
      <w:lvlJc w:val="left"/>
      <w:pPr>
        <w:ind w:left="5040" w:hanging="360"/>
      </w:pPr>
      <w:rPr>
        <w:rFonts w:ascii="Symbol" w:hAnsi="Symbol" w:hint="default"/>
      </w:rPr>
    </w:lvl>
    <w:lvl w:ilvl="7" w:tplc="E676BAB2" w:tentative="1">
      <w:start w:val="1"/>
      <w:numFmt w:val="bullet"/>
      <w:lvlText w:val="o"/>
      <w:lvlJc w:val="left"/>
      <w:pPr>
        <w:ind w:left="5760" w:hanging="360"/>
      </w:pPr>
      <w:rPr>
        <w:rFonts w:ascii="Courier New" w:hAnsi="Courier New" w:cs="Courier New" w:hint="default"/>
      </w:rPr>
    </w:lvl>
    <w:lvl w:ilvl="8" w:tplc="C6B82C6A" w:tentative="1">
      <w:start w:val="1"/>
      <w:numFmt w:val="bullet"/>
      <w:lvlText w:val=""/>
      <w:lvlJc w:val="left"/>
      <w:pPr>
        <w:ind w:left="6480" w:hanging="360"/>
      </w:pPr>
      <w:rPr>
        <w:rFonts w:ascii="Wingdings" w:hAnsi="Wingdings" w:hint="default"/>
      </w:rPr>
    </w:lvl>
  </w:abstractNum>
  <w:abstractNum w:abstractNumId="2" w15:restartNumberingAfterBreak="0">
    <w:nsid w:val="20BB50FC"/>
    <w:multiLevelType w:val="hybridMultilevel"/>
    <w:tmpl w:val="2EC4962E"/>
    <w:lvl w:ilvl="0" w:tplc="7870ED0E">
      <w:start w:val="1"/>
      <w:numFmt w:val="bullet"/>
      <w:lvlText w:val=""/>
      <w:lvlJc w:val="left"/>
      <w:pPr>
        <w:ind w:left="720" w:hanging="360"/>
      </w:pPr>
      <w:rPr>
        <w:rFonts w:ascii="Symbol" w:hAnsi="Symbol" w:hint="default"/>
      </w:rPr>
    </w:lvl>
    <w:lvl w:ilvl="1" w:tplc="D7FC63DC" w:tentative="1">
      <w:start w:val="1"/>
      <w:numFmt w:val="bullet"/>
      <w:lvlText w:val="o"/>
      <w:lvlJc w:val="left"/>
      <w:pPr>
        <w:ind w:left="1440" w:hanging="360"/>
      </w:pPr>
      <w:rPr>
        <w:rFonts w:ascii="Courier New" w:hAnsi="Courier New" w:cs="Courier New" w:hint="default"/>
      </w:rPr>
    </w:lvl>
    <w:lvl w:ilvl="2" w:tplc="8BAE3692" w:tentative="1">
      <w:start w:val="1"/>
      <w:numFmt w:val="bullet"/>
      <w:lvlText w:val=""/>
      <w:lvlJc w:val="left"/>
      <w:pPr>
        <w:ind w:left="2160" w:hanging="360"/>
      </w:pPr>
      <w:rPr>
        <w:rFonts w:ascii="Wingdings" w:hAnsi="Wingdings" w:hint="default"/>
      </w:rPr>
    </w:lvl>
    <w:lvl w:ilvl="3" w:tplc="0600ACBE" w:tentative="1">
      <w:start w:val="1"/>
      <w:numFmt w:val="bullet"/>
      <w:lvlText w:val=""/>
      <w:lvlJc w:val="left"/>
      <w:pPr>
        <w:ind w:left="2880" w:hanging="360"/>
      </w:pPr>
      <w:rPr>
        <w:rFonts w:ascii="Symbol" w:hAnsi="Symbol" w:hint="default"/>
      </w:rPr>
    </w:lvl>
    <w:lvl w:ilvl="4" w:tplc="856E5B6E" w:tentative="1">
      <w:start w:val="1"/>
      <w:numFmt w:val="bullet"/>
      <w:lvlText w:val="o"/>
      <w:lvlJc w:val="left"/>
      <w:pPr>
        <w:ind w:left="3600" w:hanging="360"/>
      </w:pPr>
      <w:rPr>
        <w:rFonts w:ascii="Courier New" w:hAnsi="Courier New" w:cs="Courier New" w:hint="default"/>
      </w:rPr>
    </w:lvl>
    <w:lvl w:ilvl="5" w:tplc="08CA8B16" w:tentative="1">
      <w:start w:val="1"/>
      <w:numFmt w:val="bullet"/>
      <w:lvlText w:val=""/>
      <w:lvlJc w:val="left"/>
      <w:pPr>
        <w:ind w:left="4320" w:hanging="360"/>
      </w:pPr>
      <w:rPr>
        <w:rFonts w:ascii="Wingdings" w:hAnsi="Wingdings" w:hint="default"/>
      </w:rPr>
    </w:lvl>
    <w:lvl w:ilvl="6" w:tplc="5FC2EB42" w:tentative="1">
      <w:start w:val="1"/>
      <w:numFmt w:val="bullet"/>
      <w:lvlText w:val=""/>
      <w:lvlJc w:val="left"/>
      <w:pPr>
        <w:ind w:left="5040" w:hanging="360"/>
      </w:pPr>
      <w:rPr>
        <w:rFonts w:ascii="Symbol" w:hAnsi="Symbol" w:hint="default"/>
      </w:rPr>
    </w:lvl>
    <w:lvl w:ilvl="7" w:tplc="F6E0A1E6" w:tentative="1">
      <w:start w:val="1"/>
      <w:numFmt w:val="bullet"/>
      <w:lvlText w:val="o"/>
      <w:lvlJc w:val="left"/>
      <w:pPr>
        <w:ind w:left="5760" w:hanging="360"/>
      </w:pPr>
      <w:rPr>
        <w:rFonts w:ascii="Courier New" w:hAnsi="Courier New" w:cs="Courier New" w:hint="default"/>
      </w:rPr>
    </w:lvl>
    <w:lvl w:ilvl="8" w:tplc="87A8AD02" w:tentative="1">
      <w:start w:val="1"/>
      <w:numFmt w:val="bullet"/>
      <w:lvlText w:val=""/>
      <w:lvlJc w:val="left"/>
      <w:pPr>
        <w:ind w:left="6480" w:hanging="360"/>
      </w:pPr>
      <w:rPr>
        <w:rFonts w:ascii="Wingdings" w:hAnsi="Wingdings" w:hint="default"/>
      </w:rPr>
    </w:lvl>
  </w:abstractNum>
  <w:abstractNum w:abstractNumId="3" w15:restartNumberingAfterBreak="0">
    <w:nsid w:val="22850A58"/>
    <w:multiLevelType w:val="hybridMultilevel"/>
    <w:tmpl w:val="E1041394"/>
    <w:lvl w:ilvl="0" w:tplc="9E86F474">
      <w:start w:val="1"/>
      <w:numFmt w:val="decimal"/>
      <w:pStyle w:val="ListParagraph"/>
      <w:lvlText w:val="%1."/>
      <w:lvlJc w:val="left"/>
      <w:rPr>
        <w:bCs w:val="0"/>
        <w:i w:val="0"/>
        <w:iCs w:val="0"/>
        <w:caps w:val="0"/>
        <w:smallCaps w:val="0"/>
        <w:strike w:val="0"/>
        <w:dstrike w:val="0"/>
        <w:noProof w:val="0"/>
        <w:vanish w:val="0"/>
        <w:color w:val="000000"/>
        <w:spacing w:val="0"/>
        <w:kern w:val="0"/>
        <w:position w:val="0"/>
        <w:u w:val="none"/>
        <w:effect w:val="none"/>
        <w:vertAlign w:val="baseline"/>
        <w:specVanish w:val="0"/>
      </w:rPr>
    </w:lvl>
    <w:lvl w:ilvl="1" w:tplc="CE2601BC">
      <w:start w:val="1"/>
      <w:numFmt w:val="bullet"/>
      <w:lvlText w:val="o"/>
      <w:lvlJc w:val="left"/>
      <w:pPr>
        <w:ind w:left="1080" w:hanging="360"/>
      </w:pPr>
      <w:rPr>
        <w:rFonts w:ascii="Courier New" w:hAnsi="Courier New" w:cs="Courier New" w:hint="default"/>
      </w:rPr>
    </w:lvl>
    <w:lvl w:ilvl="2" w:tplc="F12A66BC">
      <w:start w:val="1"/>
      <w:numFmt w:val="lowerRoman"/>
      <w:lvlText w:val="%3."/>
      <w:lvlJc w:val="right"/>
      <w:pPr>
        <w:ind w:left="1800" w:hanging="180"/>
      </w:pPr>
    </w:lvl>
    <w:lvl w:ilvl="3" w:tplc="8FD2ED78" w:tentative="1">
      <w:start w:val="1"/>
      <w:numFmt w:val="decimal"/>
      <w:lvlText w:val="%4."/>
      <w:lvlJc w:val="left"/>
      <w:pPr>
        <w:ind w:left="2520" w:hanging="360"/>
      </w:pPr>
    </w:lvl>
    <w:lvl w:ilvl="4" w:tplc="9370A7B0" w:tentative="1">
      <w:start w:val="1"/>
      <w:numFmt w:val="lowerLetter"/>
      <w:lvlText w:val="%5."/>
      <w:lvlJc w:val="left"/>
      <w:pPr>
        <w:ind w:left="3240" w:hanging="360"/>
      </w:pPr>
    </w:lvl>
    <w:lvl w:ilvl="5" w:tplc="985C8E0E" w:tentative="1">
      <w:start w:val="1"/>
      <w:numFmt w:val="lowerRoman"/>
      <w:lvlText w:val="%6."/>
      <w:lvlJc w:val="right"/>
      <w:pPr>
        <w:ind w:left="3960" w:hanging="180"/>
      </w:pPr>
    </w:lvl>
    <w:lvl w:ilvl="6" w:tplc="38EE66F6" w:tentative="1">
      <w:start w:val="1"/>
      <w:numFmt w:val="decimal"/>
      <w:lvlText w:val="%7."/>
      <w:lvlJc w:val="left"/>
      <w:pPr>
        <w:ind w:left="4680" w:hanging="360"/>
      </w:pPr>
    </w:lvl>
    <w:lvl w:ilvl="7" w:tplc="8162EA84" w:tentative="1">
      <w:start w:val="1"/>
      <w:numFmt w:val="lowerLetter"/>
      <w:lvlText w:val="%8."/>
      <w:lvlJc w:val="left"/>
      <w:pPr>
        <w:ind w:left="5400" w:hanging="360"/>
      </w:pPr>
    </w:lvl>
    <w:lvl w:ilvl="8" w:tplc="506EF296" w:tentative="1">
      <w:start w:val="1"/>
      <w:numFmt w:val="lowerRoman"/>
      <w:lvlText w:val="%9."/>
      <w:lvlJc w:val="right"/>
      <w:pPr>
        <w:ind w:left="6120" w:hanging="180"/>
      </w:pPr>
    </w:lvl>
  </w:abstractNum>
  <w:abstractNum w:abstractNumId="4" w15:restartNumberingAfterBreak="0">
    <w:nsid w:val="261363EB"/>
    <w:multiLevelType w:val="hybridMultilevel"/>
    <w:tmpl w:val="BB88D11E"/>
    <w:lvl w:ilvl="0" w:tplc="74DEE50C">
      <w:start w:val="1"/>
      <w:numFmt w:val="decimal"/>
      <w:lvlText w:val="%1."/>
      <w:lvlJc w:val="left"/>
      <w:pPr>
        <w:ind w:left="360" w:hanging="360"/>
      </w:pPr>
    </w:lvl>
    <w:lvl w:ilvl="1" w:tplc="9AFEAD96">
      <w:start w:val="1"/>
      <w:numFmt w:val="lowerLetter"/>
      <w:lvlText w:val="%2."/>
      <w:lvlJc w:val="left"/>
      <w:pPr>
        <w:ind w:left="1080" w:hanging="360"/>
      </w:pPr>
    </w:lvl>
    <w:lvl w:ilvl="2" w:tplc="F9AE3022">
      <w:start w:val="1"/>
      <w:numFmt w:val="lowerRoman"/>
      <w:lvlText w:val="%3."/>
      <w:lvlJc w:val="right"/>
      <w:pPr>
        <w:ind w:left="1800" w:hanging="180"/>
      </w:pPr>
    </w:lvl>
    <w:lvl w:ilvl="3" w:tplc="D7323184">
      <w:start w:val="1"/>
      <w:numFmt w:val="decimal"/>
      <w:lvlText w:val="%4."/>
      <w:lvlJc w:val="left"/>
      <w:pPr>
        <w:ind w:left="2520" w:hanging="360"/>
      </w:pPr>
    </w:lvl>
    <w:lvl w:ilvl="4" w:tplc="120EEE2A">
      <w:start w:val="1"/>
      <w:numFmt w:val="lowerLetter"/>
      <w:lvlText w:val="%5."/>
      <w:lvlJc w:val="left"/>
      <w:pPr>
        <w:ind w:left="3240" w:hanging="360"/>
      </w:pPr>
    </w:lvl>
    <w:lvl w:ilvl="5" w:tplc="811812C6">
      <w:start w:val="1"/>
      <w:numFmt w:val="lowerRoman"/>
      <w:lvlText w:val="%6."/>
      <w:lvlJc w:val="right"/>
      <w:pPr>
        <w:ind w:left="3960" w:hanging="180"/>
      </w:pPr>
    </w:lvl>
    <w:lvl w:ilvl="6" w:tplc="7F30C544">
      <w:start w:val="1"/>
      <w:numFmt w:val="decimal"/>
      <w:lvlText w:val="%7."/>
      <w:lvlJc w:val="left"/>
      <w:pPr>
        <w:ind w:left="4680" w:hanging="360"/>
      </w:pPr>
    </w:lvl>
    <w:lvl w:ilvl="7" w:tplc="6CE2AA22">
      <w:start w:val="1"/>
      <w:numFmt w:val="lowerLetter"/>
      <w:lvlText w:val="%8."/>
      <w:lvlJc w:val="left"/>
      <w:pPr>
        <w:ind w:left="5400" w:hanging="360"/>
      </w:pPr>
    </w:lvl>
    <w:lvl w:ilvl="8" w:tplc="5940858C">
      <w:start w:val="1"/>
      <w:numFmt w:val="lowerRoman"/>
      <w:lvlText w:val="%9."/>
      <w:lvlJc w:val="right"/>
      <w:pPr>
        <w:ind w:left="6120" w:hanging="180"/>
      </w:pPr>
    </w:lvl>
  </w:abstractNum>
  <w:abstractNum w:abstractNumId="5" w15:restartNumberingAfterBreak="0">
    <w:nsid w:val="317D4A7E"/>
    <w:multiLevelType w:val="hybridMultilevel"/>
    <w:tmpl w:val="1B10AD5C"/>
    <w:lvl w:ilvl="0" w:tplc="F3661A06">
      <w:start w:val="1"/>
      <w:numFmt w:val="bullet"/>
      <w:lvlText w:val=""/>
      <w:lvlJc w:val="left"/>
      <w:pPr>
        <w:ind w:left="720" w:hanging="360"/>
      </w:pPr>
      <w:rPr>
        <w:rFonts w:ascii="Symbol" w:hAnsi="Symbol" w:hint="default"/>
      </w:rPr>
    </w:lvl>
    <w:lvl w:ilvl="1" w:tplc="AC9C7258" w:tentative="1">
      <w:start w:val="1"/>
      <w:numFmt w:val="bullet"/>
      <w:lvlText w:val="o"/>
      <w:lvlJc w:val="left"/>
      <w:pPr>
        <w:ind w:left="1440" w:hanging="360"/>
      </w:pPr>
      <w:rPr>
        <w:rFonts w:ascii="Courier New" w:hAnsi="Courier New" w:cs="Courier New" w:hint="default"/>
      </w:rPr>
    </w:lvl>
    <w:lvl w:ilvl="2" w:tplc="28387AFC" w:tentative="1">
      <w:start w:val="1"/>
      <w:numFmt w:val="bullet"/>
      <w:lvlText w:val=""/>
      <w:lvlJc w:val="left"/>
      <w:pPr>
        <w:ind w:left="2160" w:hanging="360"/>
      </w:pPr>
      <w:rPr>
        <w:rFonts w:ascii="Wingdings" w:hAnsi="Wingdings" w:hint="default"/>
      </w:rPr>
    </w:lvl>
    <w:lvl w:ilvl="3" w:tplc="95C04C1A" w:tentative="1">
      <w:start w:val="1"/>
      <w:numFmt w:val="bullet"/>
      <w:lvlText w:val=""/>
      <w:lvlJc w:val="left"/>
      <w:pPr>
        <w:ind w:left="2880" w:hanging="360"/>
      </w:pPr>
      <w:rPr>
        <w:rFonts w:ascii="Symbol" w:hAnsi="Symbol" w:hint="default"/>
      </w:rPr>
    </w:lvl>
    <w:lvl w:ilvl="4" w:tplc="0310C3BE" w:tentative="1">
      <w:start w:val="1"/>
      <w:numFmt w:val="bullet"/>
      <w:lvlText w:val="o"/>
      <w:lvlJc w:val="left"/>
      <w:pPr>
        <w:ind w:left="3600" w:hanging="360"/>
      </w:pPr>
      <w:rPr>
        <w:rFonts w:ascii="Courier New" w:hAnsi="Courier New" w:cs="Courier New" w:hint="default"/>
      </w:rPr>
    </w:lvl>
    <w:lvl w:ilvl="5" w:tplc="D3E0B6F6" w:tentative="1">
      <w:start w:val="1"/>
      <w:numFmt w:val="bullet"/>
      <w:lvlText w:val=""/>
      <w:lvlJc w:val="left"/>
      <w:pPr>
        <w:ind w:left="4320" w:hanging="360"/>
      </w:pPr>
      <w:rPr>
        <w:rFonts w:ascii="Wingdings" w:hAnsi="Wingdings" w:hint="default"/>
      </w:rPr>
    </w:lvl>
    <w:lvl w:ilvl="6" w:tplc="782C9EAE" w:tentative="1">
      <w:start w:val="1"/>
      <w:numFmt w:val="bullet"/>
      <w:lvlText w:val=""/>
      <w:lvlJc w:val="left"/>
      <w:pPr>
        <w:ind w:left="5040" w:hanging="360"/>
      </w:pPr>
      <w:rPr>
        <w:rFonts w:ascii="Symbol" w:hAnsi="Symbol" w:hint="default"/>
      </w:rPr>
    </w:lvl>
    <w:lvl w:ilvl="7" w:tplc="0BEA797A" w:tentative="1">
      <w:start w:val="1"/>
      <w:numFmt w:val="bullet"/>
      <w:lvlText w:val="o"/>
      <w:lvlJc w:val="left"/>
      <w:pPr>
        <w:ind w:left="5760" w:hanging="360"/>
      </w:pPr>
      <w:rPr>
        <w:rFonts w:ascii="Courier New" w:hAnsi="Courier New" w:cs="Courier New" w:hint="default"/>
      </w:rPr>
    </w:lvl>
    <w:lvl w:ilvl="8" w:tplc="C88E87C4" w:tentative="1">
      <w:start w:val="1"/>
      <w:numFmt w:val="bullet"/>
      <w:lvlText w:val=""/>
      <w:lvlJc w:val="left"/>
      <w:pPr>
        <w:ind w:left="6480" w:hanging="360"/>
      </w:pPr>
      <w:rPr>
        <w:rFonts w:ascii="Wingdings" w:hAnsi="Wingdings" w:hint="default"/>
      </w:rPr>
    </w:lvl>
  </w:abstractNum>
  <w:abstractNum w:abstractNumId="6" w15:restartNumberingAfterBreak="0">
    <w:nsid w:val="31A83B56"/>
    <w:multiLevelType w:val="hybridMultilevel"/>
    <w:tmpl w:val="08A643CA"/>
    <w:lvl w:ilvl="0" w:tplc="1DAA47BA">
      <w:start w:val="1"/>
      <w:numFmt w:val="bullet"/>
      <w:lvlText w:val=""/>
      <w:lvlJc w:val="left"/>
      <w:pPr>
        <w:ind w:left="720" w:hanging="360"/>
      </w:pPr>
      <w:rPr>
        <w:rFonts w:ascii="Symbol" w:hAnsi="Symbol" w:hint="default"/>
      </w:rPr>
    </w:lvl>
    <w:lvl w:ilvl="1" w:tplc="39C23092" w:tentative="1">
      <w:start w:val="1"/>
      <w:numFmt w:val="bullet"/>
      <w:lvlText w:val="o"/>
      <w:lvlJc w:val="left"/>
      <w:pPr>
        <w:ind w:left="1440" w:hanging="360"/>
      </w:pPr>
      <w:rPr>
        <w:rFonts w:ascii="Courier New" w:hAnsi="Courier New" w:cs="Courier New" w:hint="default"/>
      </w:rPr>
    </w:lvl>
    <w:lvl w:ilvl="2" w:tplc="BC28DE82" w:tentative="1">
      <w:start w:val="1"/>
      <w:numFmt w:val="bullet"/>
      <w:lvlText w:val=""/>
      <w:lvlJc w:val="left"/>
      <w:pPr>
        <w:ind w:left="2160" w:hanging="360"/>
      </w:pPr>
      <w:rPr>
        <w:rFonts w:ascii="Wingdings" w:hAnsi="Wingdings" w:hint="default"/>
      </w:rPr>
    </w:lvl>
    <w:lvl w:ilvl="3" w:tplc="C27C8008" w:tentative="1">
      <w:start w:val="1"/>
      <w:numFmt w:val="bullet"/>
      <w:lvlText w:val=""/>
      <w:lvlJc w:val="left"/>
      <w:pPr>
        <w:ind w:left="2880" w:hanging="360"/>
      </w:pPr>
      <w:rPr>
        <w:rFonts w:ascii="Symbol" w:hAnsi="Symbol" w:hint="default"/>
      </w:rPr>
    </w:lvl>
    <w:lvl w:ilvl="4" w:tplc="255ECAEC" w:tentative="1">
      <w:start w:val="1"/>
      <w:numFmt w:val="bullet"/>
      <w:lvlText w:val="o"/>
      <w:lvlJc w:val="left"/>
      <w:pPr>
        <w:ind w:left="3600" w:hanging="360"/>
      </w:pPr>
      <w:rPr>
        <w:rFonts w:ascii="Courier New" w:hAnsi="Courier New" w:cs="Courier New" w:hint="default"/>
      </w:rPr>
    </w:lvl>
    <w:lvl w:ilvl="5" w:tplc="73AE4CEC" w:tentative="1">
      <w:start w:val="1"/>
      <w:numFmt w:val="bullet"/>
      <w:lvlText w:val=""/>
      <w:lvlJc w:val="left"/>
      <w:pPr>
        <w:ind w:left="4320" w:hanging="360"/>
      </w:pPr>
      <w:rPr>
        <w:rFonts w:ascii="Wingdings" w:hAnsi="Wingdings" w:hint="default"/>
      </w:rPr>
    </w:lvl>
    <w:lvl w:ilvl="6" w:tplc="7FC2A86E" w:tentative="1">
      <w:start w:val="1"/>
      <w:numFmt w:val="bullet"/>
      <w:lvlText w:val=""/>
      <w:lvlJc w:val="left"/>
      <w:pPr>
        <w:ind w:left="5040" w:hanging="360"/>
      </w:pPr>
      <w:rPr>
        <w:rFonts w:ascii="Symbol" w:hAnsi="Symbol" w:hint="default"/>
      </w:rPr>
    </w:lvl>
    <w:lvl w:ilvl="7" w:tplc="151C45A8" w:tentative="1">
      <w:start w:val="1"/>
      <w:numFmt w:val="bullet"/>
      <w:lvlText w:val="o"/>
      <w:lvlJc w:val="left"/>
      <w:pPr>
        <w:ind w:left="5760" w:hanging="360"/>
      </w:pPr>
      <w:rPr>
        <w:rFonts w:ascii="Courier New" w:hAnsi="Courier New" w:cs="Courier New" w:hint="default"/>
      </w:rPr>
    </w:lvl>
    <w:lvl w:ilvl="8" w:tplc="CAD26C0E" w:tentative="1">
      <w:start w:val="1"/>
      <w:numFmt w:val="bullet"/>
      <w:lvlText w:val=""/>
      <w:lvlJc w:val="left"/>
      <w:pPr>
        <w:ind w:left="6480" w:hanging="360"/>
      </w:pPr>
      <w:rPr>
        <w:rFonts w:ascii="Wingdings" w:hAnsi="Wingdings" w:hint="default"/>
      </w:rPr>
    </w:lvl>
  </w:abstractNum>
  <w:abstractNum w:abstractNumId="7" w15:restartNumberingAfterBreak="0">
    <w:nsid w:val="32686B27"/>
    <w:multiLevelType w:val="hybridMultilevel"/>
    <w:tmpl w:val="03D2CFA4"/>
    <w:lvl w:ilvl="0" w:tplc="E98EA678">
      <w:start w:val="1"/>
      <w:numFmt w:val="bullet"/>
      <w:lvlText w:val=""/>
      <w:lvlJc w:val="left"/>
      <w:pPr>
        <w:ind w:left="720" w:hanging="360"/>
      </w:pPr>
      <w:rPr>
        <w:rFonts w:ascii="Symbol" w:hAnsi="Symbol" w:hint="default"/>
      </w:rPr>
    </w:lvl>
    <w:lvl w:ilvl="1" w:tplc="F72E32B6" w:tentative="1">
      <w:start w:val="1"/>
      <w:numFmt w:val="bullet"/>
      <w:lvlText w:val="o"/>
      <w:lvlJc w:val="left"/>
      <w:pPr>
        <w:ind w:left="1440" w:hanging="360"/>
      </w:pPr>
      <w:rPr>
        <w:rFonts w:ascii="Courier New" w:hAnsi="Courier New" w:cs="Courier New" w:hint="default"/>
      </w:rPr>
    </w:lvl>
    <w:lvl w:ilvl="2" w:tplc="D8200430" w:tentative="1">
      <w:start w:val="1"/>
      <w:numFmt w:val="bullet"/>
      <w:lvlText w:val=""/>
      <w:lvlJc w:val="left"/>
      <w:pPr>
        <w:ind w:left="2160" w:hanging="360"/>
      </w:pPr>
      <w:rPr>
        <w:rFonts w:ascii="Wingdings" w:hAnsi="Wingdings" w:hint="default"/>
      </w:rPr>
    </w:lvl>
    <w:lvl w:ilvl="3" w:tplc="E2708D36" w:tentative="1">
      <w:start w:val="1"/>
      <w:numFmt w:val="bullet"/>
      <w:lvlText w:val=""/>
      <w:lvlJc w:val="left"/>
      <w:pPr>
        <w:ind w:left="2880" w:hanging="360"/>
      </w:pPr>
      <w:rPr>
        <w:rFonts w:ascii="Symbol" w:hAnsi="Symbol" w:hint="default"/>
      </w:rPr>
    </w:lvl>
    <w:lvl w:ilvl="4" w:tplc="CED417EE" w:tentative="1">
      <w:start w:val="1"/>
      <w:numFmt w:val="bullet"/>
      <w:lvlText w:val="o"/>
      <w:lvlJc w:val="left"/>
      <w:pPr>
        <w:ind w:left="3600" w:hanging="360"/>
      </w:pPr>
      <w:rPr>
        <w:rFonts w:ascii="Courier New" w:hAnsi="Courier New" w:cs="Courier New" w:hint="default"/>
      </w:rPr>
    </w:lvl>
    <w:lvl w:ilvl="5" w:tplc="684A797C" w:tentative="1">
      <w:start w:val="1"/>
      <w:numFmt w:val="bullet"/>
      <w:lvlText w:val=""/>
      <w:lvlJc w:val="left"/>
      <w:pPr>
        <w:ind w:left="4320" w:hanging="360"/>
      </w:pPr>
      <w:rPr>
        <w:rFonts w:ascii="Wingdings" w:hAnsi="Wingdings" w:hint="default"/>
      </w:rPr>
    </w:lvl>
    <w:lvl w:ilvl="6" w:tplc="224079FC" w:tentative="1">
      <w:start w:val="1"/>
      <w:numFmt w:val="bullet"/>
      <w:lvlText w:val=""/>
      <w:lvlJc w:val="left"/>
      <w:pPr>
        <w:ind w:left="5040" w:hanging="360"/>
      </w:pPr>
      <w:rPr>
        <w:rFonts w:ascii="Symbol" w:hAnsi="Symbol" w:hint="default"/>
      </w:rPr>
    </w:lvl>
    <w:lvl w:ilvl="7" w:tplc="5C687E2C" w:tentative="1">
      <w:start w:val="1"/>
      <w:numFmt w:val="bullet"/>
      <w:lvlText w:val="o"/>
      <w:lvlJc w:val="left"/>
      <w:pPr>
        <w:ind w:left="5760" w:hanging="360"/>
      </w:pPr>
      <w:rPr>
        <w:rFonts w:ascii="Courier New" w:hAnsi="Courier New" w:cs="Courier New" w:hint="default"/>
      </w:rPr>
    </w:lvl>
    <w:lvl w:ilvl="8" w:tplc="F5C6308C" w:tentative="1">
      <w:start w:val="1"/>
      <w:numFmt w:val="bullet"/>
      <w:lvlText w:val=""/>
      <w:lvlJc w:val="left"/>
      <w:pPr>
        <w:ind w:left="6480" w:hanging="360"/>
      </w:pPr>
      <w:rPr>
        <w:rFonts w:ascii="Wingdings" w:hAnsi="Wingdings" w:hint="default"/>
      </w:rPr>
    </w:lvl>
  </w:abstractNum>
  <w:abstractNum w:abstractNumId="8" w15:restartNumberingAfterBreak="0">
    <w:nsid w:val="38A560FD"/>
    <w:multiLevelType w:val="hybridMultilevel"/>
    <w:tmpl w:val="46221074"/>
    <w:lvl w:ilvl="0" w:tplc="CA0E13BA">
      <w:start w:val="1"/>
      <w:numFmt w:val="bullet"/>
      <w:lvlText w:val=""/>
      <w:lvlJc w:val="left"/>
      <w:pPr>
        <w:ind w:left="720" w:hanging="360"/>
      </w:pPr>
      <w:rPr>
        <w:rFonts w:ascii="Symbol" w:hAnsi="Symbol" w:hint="default"/>
      </w:rPr>
    </w:lvl>
    <w:lvl w:ilvl="1" w:tplc="02FE0954" w:tentative="1">
      <w:start w:val="1"/>
      <w:numFmt w:val="bullet"/>
      <w:lvlText w:val="o"/>
      <w:lvlJc w:val="left"/>
      <w:pPr>
        <w:ind w:left="1440" w:hanging="360"/>
      </w:pPr>
      <w:rPr>
        <w:rFonts w:ascii="Courier New" w:hAnsi="Courier New" w:cs="Courier New" w:hint="default"/>
      </w:rPr>
    </w:lvl>
    <w:lvl w:ilvl="2" w:tplc="51627DE0" w:tentative="1">
      <w:start w:val="1"/>
      <w:numFmt w:val="bullet"/>
      <w:lvlText w:val=""/>
      <w:lvlJc w:val="left"/>
      <w:pPr>
        <w:ind w:left="2160" w:hanging="360"/>
      </w:pPr>
      <w:rPr>
        <w:rFonts w:ascii="Wingdings" w:hAnsi="Wingdings" w:hint="default"/>
      </w:rPr>
    </w:lvl>
    <w:lvl w:ilvl="3" w:tplc="5F7CA5CE" w:tentative="1">
      <w:start w:val="1"/>
      <w:numFmt w:val="bullet"/>
      <w:lvlText w:val=""/>
      <w:lvlJc w:val="left"/>
      <w:pPr>
        <w:ind w:left="2880" w:hanging="360"/>
      </w:pPr>
      <w:rPr>
        <w:rFonts w:ascii="Symbol" w:hAnsi="Symbol" w:hint="default"/>
      </w:rPr>
    </w:lvl>
    <w:lvl w:ilvl="4" w:tplc="83BA0BDA" w:tentative="1">
      <w:start w:val="1"/>
      <w:numFmt w:val="bullet"/>
      <w:lvlText w:val="o"/>
      <w:lvlJc w:val="left"/>
      <w:pPr>
        <w:ind w:left="3600" w:hanging="360"/>
      </w:pPr>
      <w:rPr>
        <w:rFonts w:ascii="Courier New" w:hAnsi="Courier New" w:cs="Courier New" w:hint="default"/>
      </w:rPr>
    </w:lvl>
    <w:lvl w:ilvl="5" w:tplc="0470B5D2" w:tentative="1">
      <w:start w:val="1"/>
      <w:numFmt w:val="bullet"/>
      <w:lvlText w:val=""/>
      <w:lvlJc w:val="left"/>
      <w:pPr>
        <w:ind w:left="4320" w:hanging="360"/>
      </w:pPr>
      <w:rPr>
        <w:rFonts w:ascii="Wingdings" w:hAnsi="Wingdings" w:hint="default"/>
      </w:rPr>
    </w:lvl>
    <w:lvl w:ilvl="6" w:tplc="EE02605E" w:tentative="1">
      <w:start w:val="1"/>
      <w:numFmt w:val="bullet"/>
      <w:lvlText w:val=""/>
      <w:lvlJc w:val="left"/>
      <w:pPr>
        <w:ind w:left="5040" w:hanging="360"/>
      </w:pPr>
      <w:rPr>
        <w:rFonts w:ascii="Symbol" w:hAnsi="Symbol" w:hint="default"/>
      </w:rPr>
    </w:lvl>
    <w:lvl w:ilvl="7" w:tplc="72A006B4" w:tentative="1">
      <w:start w:val="1"/>
      <w:numFmt w:val="bullet"/>
      <w:lvlText w:val="o"/>
      <w:lvlJc w:val="left"/>
      <w:pPr>
        <w:ind w:left="5760" w:hanging="360"/>
      </w:pPr>
      <w:rPr>
        <w:rFonts w:ascii="Courier New" w:hAnsi="Courier New" w:cs="Courier New" w:hint="default"/>
      </w:rPr>
    </w:lvl>
    <w:lvl w:ilvl="8" w:tplc="A30EBE08" w:tentative="1">
      <w:start w:val="1"/>
      <w:numFmt w:val="bullet"/>
      <w:lvlText w:val=""/>
      <w:lvlJc w:val="left"/>
      <w:pPr>
        <w:ind w:left="6480" w:hanging="360"/>
      </w:pPr>
      <w:rPr>
        <w:rFonts w:ascii="Wingdings" w:hAnsi="Wingdings" w:hint="default"/>
      </w:rPr>
    </w:lvl>
  </w:abstractNum>
  <w:abstractNum w:abstractNumId="9" w15:restartNumberingAfterBreak="0">
    <w:nsid w:val="4A1D0E32"/>
    <w:multiLevelType w:val="hybridMultilevel"/>
    <w:tmpl w:val="5B008F38"/>
    <w:lvl w:ilvl="0" w:tplc="9572D012">
      <w:start w:val="3"/>
      <w:numFmt w:val="bullet"/>
      <w:lvlText w:val=""/>
      <w:lvlJc w:val="left"/>
      <w:pPr>
        <w:ind w:left="720" w:hanging="360"/>
      </w:pPr>
      <w:rPr>
        <w:rFonts w:ascii="Symbol" w:eastAsiaTheme="minorHAnsi" w:hAnsi="Symbol" w:cs="Times New Roman" w:hint="default"/>
      </w:rPr>
    </w:lvl>
    <w:lvl w:ilvl="1" w:tplc="C1289E36" w:tentative="1">
      <w:start w:val="1"/>
      <w:numFmt w:val="bullet"/>
      <w:lvlText w:val="o"/>
      <w:lvlJc w:val="left"/>
      <w:pPr>
        <w:ind w:left="1440" w:hanging="360"/>
      </w:pPr>
      <w:rPr>
        <w:rFonts w:ascii="Courier New" w:hAnsi="Courier New" w:cs="Courier New" w:hint="default"/>
      </w:rPr>
    </w:lvl>
    <w:lvl w:ilvl="2" w:tplc="E98AEE92" w:tentative="1">
      <w:start w:val="1"/>
      <w:numFmt w:val="bullet"/>
      <w:lvlText w:val=""/>
      <w:lvlJc w:val="left"/>
      <w:pPr>
        <w:ind w:left="2160" w:hanging="360"/>
      </w:pPr>
      <w:rPr>
        <w:rFonts w:ascii="Wingdings" w:hAnsi="Wingdings" w:hint="default"/>
      </w:rPr>
    </w:lvl>
    <w:lvl w:ilvl="3" w:tplc="E94E00C2" w:tentative="1">
      <w:start w:val="1"/>
      <w:numFmt w:val="bullet"/>
      <w:lvlText w:val=""/>
      <w:lvlJc w:val="left"/>
      <w:pPr>
        <w:ind w:left="2880" w:hanging="360"/>
      </w:pPr>
      <w:rPr>
        <w:rFonts w:ascii="Symbol" w:hAnsi="Symbol" w:hint="default"/>
      </w:rPr>
    </w:lvl>
    <w:lvl w:ilvl="4" w:tplc="67D02406" w:tentative="1">
      <w:start w:val="1"/>
      <w:numFmt w:val="bullet"/>
      <w:lvlText w:val="o"/>
      <w:lvlJc w:val="left"/>
      <w:pPr>
        <w:ind w:left="3600" w:hanging="360"/>
      </w:pPr>
      <w:rPr>
        <w:rFonts w:ascii="Courier New" w:hAnsi="Courier New" w:cs="Courier New" w:hint="default"/>
      </w:rPr>
    </w:lvl>
    <w:lvl w:ilvl="5" w:tplc="8612F92E" w:tentative="1">
      <w:start w:val="1"/>
      <w:numFmt w:val="bullet"/>
      <w:lvlText w:val=""/>
      <w:lvlJc w:val="left"/>
      <w:pPr>
        <w:ind w:left="4320" w:hanging="360"/>
      </w:pPr>
      <w:rPr>
        <w:rFonts w:ascii="Wingdings" w:hAnsi="Wingdings" w:hint="default"/>
      </w:rPr>
    </w:lvl>
    <w:lvl w:ilvl="6" w:tplc="DBE0BA08" w:tentative="1">
      <w:start w:val="1"/>
      <w:numFmt w:val="bullet"/>
      <w:lvlText w:val=""/>
      <w:lvlJc w:val="left"/>
      <w:pPr>
        <w:ind w:left="5040" w:hanging="360"/>
      </w:pPr>
      <w:rPr>
        <w:rFonts w:ascii="Symbol" w:hAnsi="Symbol" w:hint="default"/>
      </w:rPr>
    </w:lvl>
    <w:lvl w:ilvl="7" w:tplc="74763110" w:tentative="1">
      <w:start w:val="1"/>
      <w:numFmt w:val="bullet"/>
      <w:lvlText w:val="o"/>
      <w:lvlJc w:val="left"/>
      <w:pPr>
        <w:ind w:left="5760" w:hanging="360"/>
      </w:pPr>
      <w:rPr>
        <w:rFonts w:ascii="Courier New" w:hAnsi="Courier New" w:cs="Courier New" w:hint="default"/>
      </w:rPr>
    </w:lvl>
    <w:lvl w:ilvl="8" w:tplc="AD02C712" w:tentative="1">
      <w:start w:val="1"/>
      <w:numFmt w:val="bullet"/>
      <w:lvlText w:val=""/>
      <w:lvlJc w:val="left"/>
      <w:pPr>
        <w:ind w:left="6480" w:hanging="360"/>
      </w:pPr>
      <w:rPr>
        <w:rFonts w:ascii="Wingdings" w:hAnsi="Wingdings" w:hint="default"/>
      </w:rPr>
    </w:lvl>
  </w:abstractNum>
  <w:abstractNum w:abstractNumId="10" w15:restartNumberingAfterBreak="0">
    <w:nsid w:val="4EC176D4"/>
    <w:multiLevelType w:val="hybridMultilevel"/>
    <w:tmpl w:val="051A1BEA"/>
    <w:lvl w:ilvl="0" w:tplc="45FC4EBA">
      <w:start w:val="1"/>
      <w:numFmt w:val="bullet"/>
      <w:lvlText w:val=""/>
      <w:lvlJc w:val="left"/>
      <w:pPr>
        <w:ind w:left="720" w:hanging="360"/>
      </w:pPr>
      <w:rPr>
        <w:rFonts w:ascii="Symbol" w:hAnsi="Symbol" w:hint="default"/>
      </w:rPr>
    </w:lvl>
    <w:lvl w:ilvl="1" w:tplc="9080F4BE" w:tentative="1">
      <w:start w:val="1"/>
      <w:numFmt w:val="bullet"/>
      <w:lvlText w:val="o"/>
      <w:lvlJc w:val="left"/>
      <w:pPr>
        <w:ind w:left="1440" w:hanging="360"/>
      </w:pPr>
      <w:rPr>
        <w:rFonts w:ascii="Courier New" w:hAnsi="Courier New" w:cs="Courier New" w:hint="default"/>
      </w:rPr>
    </w:lvl>
    <w:lvl w:ilvl="2" w:tplc="B900B9B2" w:tentative="1">
      <w:start w:val="1"/>
      <w:numFmt w:val="bullet"/>
      <w:lvlText w:val=""/>
      <w:lvlJc w:val="left"/>
      <w:pPr>
        <w:ind w:left="2160" w:hanging="360"/>
      </w:pPr>
      <w:rPr>
        <w:rFonts w:ascii="Wingdings" w:hAnsi="Wingdings" w:hint="default"/>
      </w:rPr>
    </w:lvl>
    <w:lvl w:ilvl="3" w:tplc="6D64124C" w:tentative="1">
      <w:start w:val="1"/>
      <w:numFmt w:val="bullet"/>
      <w:lvlText w:val=""/>
      <w:lvlJc w:val="left"/>
      <w:pPr>
        <w:ind w:left="2880" w:hanging="360"/>
      </w:pPr>
      <w:rPr>
        <w:rFonts w:ascii="Symbol" w:hAnsi="Symbol" w:hint="default"/>
      </w:rPr>
    </w:lvl>
    <w:lvl w:ilvl="4" w:tplc="48EAAA5C" w:tentative="1">
      <w:start w:val="1"/>
      <w:numFmt w:val="bullet"/>
      <w:lvlText w:val="o"/>
      <w:lvlJc w:val="left"/>
      <w:pPr>
        <w:ind w:left="3600" w:hanging="360"/>
      </w:pPr>
      <w:rPr>
        <w:rFonts w:ascii="Courier New" w:hAnsi="Courier New" w:cs="Courier New" w:hint="default"/>
      </w:rPr>
    </w:lvl>
    <w:lvl w:ilvl="5" w:tplc="1EC0208A" w:tentative="1">
      <w:start w:val="1"/>
      <w:numFmt w:val="bullet"/>
      <w:lvlText w:val=""/>
      <w:lvlJc w:val="left"/>
      <w:pPr>
        <w:ind w:left="4320" w:hanging="360"/>
      </w:pPr>
      <w:rPr>
        <w:rFonts w:ascii="Wingdings" w:hAnsi="Wingdings" w:hint="default"/>
      </w:rPr>
    </w:lvl>
    <w:lvl w:ilvl="6" w:tplc="BFBABCCC" w:tentative="1">
      <w:start w:val="1"/>
      <w:numFmt w:val="bullet"/>
      <w:lvlText w:val=""/>
      <w:lvlJc w:val="left"/>
      <w:pPr>
        <w:ind w:left="5040" w:hanging="360"/>
      </w:pPr>
      <w:rPr>
        <w:rFonts w:ascii="Symbol" w:hAnsi="Symbol" w:hint="default"/>
      </w:rPr>
    </w:lvl>
    <w:lvl w:ilvl="7" w:tplc="742E6712" w:tentative="1">
      <w:start w:val="1"/>
      <w:numFmt w:val="bullet"/>
      <w:lvlText w:val="o"/>
      <w:lvlJc w:val="left"/>
      <w:pPr>
        <w:ind w:left="5760" w:hanging="360"/>
      </w:pPr>
      <w:rPr>
        <w:rFonts w:ascii="Courier New" w:hAnsi="Courier New" w:cs="Courier New" w:hint="default"/>
      </w:rPr>
    </w:lvl>
    <w:lvl w:ilvl="8" w:tplc="9CF4DEE2" w:tentative="1">
      <w:start w:val="1"/>
      <w:numFmt w:val="bullet"/>
      <w:lvlText w:val=""/>
      <w:lvlJc w:val="left"/>
      <w:pPr>
        <w:ind w:left="6480" w:hanging="360"/>
      </w:pPr>
      <w:rPr>
        <w:rFonts w:ascii="Wingdings" w:hAnsi="Wingdings" w:hint="default"/>
      </w:rPr>
    </w:lvl>
  </w:abstractNum>
  <w:abstractNum w:abstractNumId="11" w15:restartNumberingAfterBreak="0">
    <w:nsid w:val="50B90C8E"/>
    <w:multiLevelType w:val="hybridMultilevel"/>
    <w:tmpl w:val="9C32D722"/>
    <w:lvl w:ilvl="0" w:tplc="B1C8E3F2">
      <w:start w:val="1"/>
      <w:numFmt w:val="bullet"/>
      <w:lvlText w:val=""/>
      <w:lvlJc w:val="left"/>
      <w:pPr>
        <w:ind w:left="720" w:hanging="360"/>
      </w:pPr>
      <w:rPr>
        <w:rFonts w:ascii="Symbol" w:hAnsi="Symbol" w:hint="default"/>
      </w:rPr>
    </w:lvl>
    <w:lvl w:ilvl="1" w:tplc="705A92BA" w:tentative="1">
      <w:start w:val="1"/>
      <w:numFmt w:val="bullet"/>
      <w:lvlText w:val="o"/>
      <w:lvlJc w:val="left"/>
      <w:pPr>
        <w:ind w:left="1440" w:hanging="360"/>
      </w:pPr>
      <w:rPr>
        <w:rFonts w:ascii="Courier New" w:hAnsi="Courier New" w:cs="Courier New" w:hint="default"/>
      </w:rPr>
    </w:lvl>
    <w:lvl w:ilvl="2" w:tplc="65A258BE" w:tentative="1">
      <w:start w:val="1"/>
      <w:numFmt w:val="bullet"/>
      <w:lvlText w:val=""/>
      <w:lvlJc w:val="left"/>
      <w:pPr>
        <w:ind w:left="2160" w:hanging="360"/>
      </w:pPr>
      <w:rPr>
        <w:rFonts w:ascii="Wingdings" w:hAnsi="Wingdings" w:hint="default"/>
      </w:rPr>
    </w:lvl>
    <w:lvl w:ilvl="3" w:tplc="CC7EB9CE" w:tentative="1">
      <w:start w:val="1"/>
      <w:numFmt w:val="bullet"/>
      <w:lvlText w:val=""/>
      <w:lvlJc w:val="left"/>
      <w:pPr>
        <w:ind w:left="2880" w:hanging="360"/>
      </w:pPr>
      <w:rPr>
        <w:rFonts w:ascii="Symbol" w:hAnsi="Symbol" w:hint="default"/>
      </w:rPr>
    </w:lvl>
    <w:lvl w:ilvl="4" w:tplc="99ACE48A" w:tentative="1">
      <w:start w:val="1"/>
      <w:numFmt w:val="bullet"/>
      <w:lvlText w:val="o"/>
      <w:lvlJc w:val="left"/>
      <w:pPr>
        <w:ind w:left="3600" w:hanging="360"/>
      </w:pPr>
      <w:rPr>
        <w:rFonts w:ascii="Courier New" w:hAnsi="Courier New" w:cs="Courier New" w:hint="default"/>
      </w:rPr>
    </w:lvl>
    <w:lvl w:ilvl="5" w:tplc="4732A7D0" w:tentative="1">
      <w:start w:val="1"/>
      <w:numFmt w:val="bullet"/>
      <w:lvlText w:val=""/>
      <w:lvlJc w:val="left"/>
      <w:pPr>
        <w:ind w:left="4320" w:hanging="360"/>
      </w:pPr>
      <w:rPr>
        <w:rFonts w:ascii="Wingdings" w:hAnsi="Wingdings" w:hint="default"/>
      </w:rPr>
    </w:lvl>
    <w:lvl w:ilvl="6" w:tplc="60147AAE" w:tentative="1">
      <w:start w:val="1"/>
      <w:numFmt w:val="bullet"/>
      <w:lvlText w:val=""/>
      <w:lvlJc w:val="left"/>
      <w:pPr>
        <w:ind w:left="5040" w:hanging="360"/>
      </w:pPr>
      <w:rPr>
        <w:rFonts w:ascii="Symbol" w:hAnsi="Symbol" w:hint="default"/>
      </w:rPr>
    </w:lvl>
    <w:lvl w:ilvl="7" w:tplc="E88A9908" w:tentative="1">
      <w:start w:val="1"/>
      <w:numFmt w:val="bullet"/>
      <w:lvlText w:val="o"/>
      <w:lvlJc w:val="left"/>
      <w:pPr>
        <w:ind w:left="5760" w:hanging="360"/>
      </w:pPr>
      <w:rPr>
        <w:rFonts w:ascii="Courier New" w:hAnsi="Courier New" w:cs="Courier New" w:hint="default"/>
      </w:rPr>
    </w:lvl>
    <w:lvl w:ilvl="8" w:tplc="76F625BE" w:tentative="1">
      <w:start w:val="1"/>
      <w:numFmt w:val="bullet"/>
      <w:lvlText w:val=""/>
      <w:lvlJc w:val="left"/>
      <w:pPr>
        <w:ind w:left="6480" w:hanging="360"/>
      </w:pPr>
      <w:rPr>
        <w:rFonts w:ascii="Wingdings" w:hAnsi="Wingdings" w:hint="default"/>
      </w:rPr>
    </w:lvl>
  </w:abstractNum>
  <w:abstractNum w:abstractNumId="12" w15:restartNumberingAfterBreak="0">
    <w:nsid w:val="52733B8F"/>
    <w:multiLevelType w:val="hybridMultilevel"/>
    <w:tmpl w:val="1E8AE38A"/>
    <w:lvl w:ilvl="0" w:tplc="238C2116">
      <w:start w:val="1"/>
      <w:numFmt w:val="bullet"/>
      <w:lvlText w:val=""/>
      <w:lvlJc w:val="left"/>
      <w:pPr>
        <w:ind w:left="720" w:hanging="360"/>
      </w:pPr>
      <w:rPr>
        <w:rFonts w:ascii="Symbol" w:hAnsi="Symbol" w:hint="default"/>
      </w:rPr>
    </w:lvl>
    <w:lvl w:ilvl="1" w:tplc="C0A885BA" w:tentative="1">
      <w:start w:val="1"/>
      <w:numFmt w:val="bullet"/>
      <w:lvlText w:val="o"/>
      <w:lvlJc w:val="left"/>
      <w:pPr>
        <w:ind w:left="1440" w:hanging="360"/>
      </w:pPr>
      <w:rPr>
        <w:rFonts w:ascii="Courier New" w:hAnsi="Courier New" w:cs="Courier New" w:hint="default"/>
      </w:rPr>
    </w:lvl>
    <w:lvl w:ilvl="2" w:tplc="941A24F8" w:tentative="1">
      <w:start w:val="1"/>
      <w:numFmt w:val="bullet"/>
      <w:lvlText w:val=""/>
      <w:lvlJc w:val="left"/>
      <w:pPr>
        <w:ind w:left="2160" w:hanging="360"/>
      </w:pPr>
      <w:rPr>
        <w:rFonts w:ascii="Wingdings" w:hAnsi="Wingdings" w:hint="default"/>
      </w:rPr>
    </w:lvl>
    <w:lvl w:ilvl="3" w:tplc="B8588B94" w:tentative="1">
      <w:start w:val="1"/>
      <w:numFmt w:val="bullet"/>
      <w:lvlText w:val=""/>
      <w:lvlJc w:val="left"/>
      <w:pPr>
        <w:ind w:left="2880" w:hanging="360"/>
      </w:pPr>
      <w:rPr>
        <w:rFonts w:ascii="Symbol" w:hAnsi="Symbol" w:hint="default"/>
      </w:rPr>
    </w:lvl>
    <w:lvl w:ilvl="4" w:tplc="43B02386" w:tentative="1">
      <w:start w:val="1"/>
      <w:numFmt w:val="bullet"/>
      <w:lvlText w:val="o"/>
      <w:lvlJc w:val="left"/>
      <w:pPr>
        <w:ind w:left="3600" w:hanging="360"/>
      </w:pPr>
      <w:rPr>
        <w:rFonts w:ascii="Courier New" w:hAnsi="Courier New" w:cs="Courier New" w:hint="default"/>
      </w:rPr>
    </w:lvl>
    <w:lvl w:ilvl="5" w:tplc="58402182" w:tentative="1">
      <w:start w:val="1"/>
      <w:numFmt w:val="bullet"/>
      <w:lvlText w:val=""/>
      <w:lvlJc w:val="left"/>
      <w:pPr>
        <w:ind w:left="4320" w:hanging="360"/>
      </w:pPr>
      <w:rPr>
        <w:rFonts w:ascii="Wingdings" w:hAnsi="Wingdings" w:hint="default"/>
      </w:rPr>
    </w:lvl>
    <w:lvl w:ilvl="6" w:tplc="F9026860" w:tentative="1">
      <w:start w:val="1"/>
      <w:numFmt w:val="bullet"/>
      <w:lvlText w:val=""/>
      <w:lvlJc w:val="left"/>
      <w:pPr>
        <w:ind w:left="5040" w:hanging="360"/>
      </w:pPr>
      <w:rPr>
        <w:rFonts w:ascii="Symbol" w:hAnsi="Symbol" w:hint="default"/>
      </w:rPr>
    </w:lvl>
    <w:lvl w:ilvl="7" w:tplc="9DB80656" w:tentative="1">
      <w:start w:val="1"/>
      <w:numFmt w:val="bullet"/>
      <w:lvlText w:val="o"/>
      <w:lvlJc w:val="left"/>
      <w:pPr>
        <w:ind w:left="5760" w:hanging="360"/>
      </w:pPr>
      <w:rPr>
        <w:rFonts w:ascii="Courier New" w:hAnsi="Courier New" w:cs="Courier New" w:hint="default"/>
      </w:rPr>
    </w:lvl>
    <w:lvl w:ilvl="8" w:tplc="4CC471D6" w:tentative="1">
      <w:start w:val="1"/>
      <w:numFmt w:val="bullet"/>
      <w:lvlText w:val=""/>
      <w:lvlJc w:val="left"/>
      <w:pPr>
        <w:ind w:left="6480" w:hanging="360"/>
      </w:pPr>
      <w:rPr>
        <w:rFonts w:ascii="Wingdings" w:hAnsi="Wingdings" w:hint="default"/>
      </w:rPr>
    </w:lvl>
  </w:abstractNum>
  <w:abstractNum w:abstractNumId="13" w15:restartNumberingAfterBreak="0">
    <w:nsid w:val="5B773B01"/>
    <w:multiLevelType w:val="hybridMultilevel"/>
    <w:tmpl w:val="D6C868FA"/>
    <w:lvl w:ilvl="0" w:tplc="FAB22D58">
      <w:start w:val="1"/>
      <w:numFmt w:val="decimal"/>
      <w:lvlText w:val="%1."/>
      <w:lvlJc w:val="left"/>
      <w:pPr>
        <w:ind w:left="360" w:hanging="360"/>
      </w:pPr>
      <w:rPr>
        <w:rFonts w:hint="default"/>
      </w:rPr>
    </w:lvl>
    <w:lvl w:ilvl="1" w:tplc="14EAD1B4">
      <w:start w:val="1"/>
      <w:numFmt w:val="lowerLetter"/>
      <w:lvlText w:val="%2."/>
      <w:lvlJc w:val="left"/>
      <w:pPr>
        <w:ind w:left="1080" w:hanging="360"/>
      </w:pPr>
    </w:lvl>
    <w:lvl w:ilvl="2" w:tplc="927E80FA" w:tentative="1">
      <w:start w:val="1"/>
      <w:numFmt w:val="lowerRoman"/>
      <w:lvlText w:val="%3."/>
      <w:lvlJc w:val="right"/>
      <w:pPr>
        <w:ind w:left="1800" w:hanging="180"/>
      </w:pPr>
    </w:lvl>
    <w:lvl w:ilvl="3" w:tplc="565C9E8A" w:tentative="1">
      <w:start w:val="1"/>
      <w:numFmt w:val="decimal"/>
      <w:lvlText w:val="%4."/>
      <w:lvlJc w:val="left"/>
      <w:pPr>
        <w:ind w:left="2520" w:hanging="360"/>
      </w:pPr>
    </w:lvl>
    <w:lvl w:ilvl="4" w:tplc="970AF850" w:tentative="1">
      <w:start w:val="1"/>
      <w:numFmt w:val="lowerLetter"/>
      <w:lvlText w:val="%5."/>
      <w:lvlJc w:val="left"/>
      <w:pPr>
        <w:ind w:left="3240" w:hanging="360"/>
      </w:pPr>
    </w:lvl>
    <w:lvl w:ilvl="5" w:tplc="99A02358" w:tentative="1">
      <w:start w:val="1"/>
      <w:numFmt w:val="lowerRoman"/>
      <w:lvlText w:val="%6."/>
      <w:lvlJc w:val="right"/>
      <w:pPr>
        <w:ind w:left="3960" w:hanging="180"/>
      </w:pPr>
    </w:lvl>
    <w:lvl w:ilvl="6" w:tplc="6F8832CA" w:tentative="1">
      <w:start w:val="1"/>
      <w:numFmt w:val="decimal"/>
      <w:lvlText w:val="%7."/>
      <w:lvlJc w:val="left"/>
      <w:pPr>
        <w:ind w:left="4680" w:hanging="360"/>
      </w:pPr>
    </w:lvl>
    <w:lvl w:ilvl="7" w:tplc="F0C2C61E" w:tentative="1">
      <w:start w:val="1"/>
      <w:numFmt w:val="lowerLetter"/>
      <w:lvlText w:val="%8."/>
      <w:lvlJc w:val="left"/>
      <w:pPr>
        <w:ind w:left="5400" w:hanging="360"/>
      </w:pPr>
    </w:lvl>
    <w:lvl w:ilvl="8" w:tplc="18467C86" w:tentative="1">
      <w:start w:val="1"/>
      <w:numFmt w:val="lowerRoman"/>
      <w:lvlText w:val="%9."/>
      <w:lvlJc w:val="right"/>
      <w:pPr>
        <w:ind w:left="6120" w:hanging="180"/>
      </w:pPr>
    </w:lvl>
  </w:abstractNum>
  <w:abstractNum w:abstractNumId="14" w15:restartNumberingAfterBreak="0">
    <w:nsid w:val="6F0E31F2"/>
    <w:multiLevelType w:val="hybridMultilevel"/>
    <w:tmpl w:val="8306235C"/>
    <w:lvl w:ilvl="0" w:tplc="B66E2102">
      <w:start w:val="1"/>
      <w:numFmt w:val="bullet"/>
      <w:lvlText w:val=""/>
      <w:lvlJc w:val="left"/>
      <w:pPr>
        <w:ind w:left="720" w:hanging="360"/>
      </w:pPr>
      <w:rPr>
        <w:rFonts w:ascii="Symbol" w:hAnsi="Symbol" w:hint="default"/>
      </w:rPr>
    </w:lvl>
    <w:lvl w:ilvl="1" w:tplc="ADB69BA8" w:tentative="1">
      <w:start w:val="1"/>
      <w:numFmt w:val="bullet"/>
      <w:lvlText w:val="o"/>
      <w:lvlJc w:val="left"/>
      <w:pPr>
        <w:ind w:left="1440" w:hanging="360"/>
      </w:pPr>
      <w:rPr>
        <w:rFonts w:ascii="Courier New" w:hAnsi="Courier New" w:cs="Courier New" w:hint="default"/>
      </w:rPr>
    </w:lvl>
    <w:lvl w:ilvl="2" w:tplc="EC42647E" w:tentative="1">
      <w:start w:val="1"/>
      <w:numFmt w:val="bullet"/>
      <w:lvlText w:val=""/>
      <w:lvlJc w:val="left"/>
      <w:pPr>
        <w:ind w:left="2160" w:hanging="360"/>
      </w:pPr>
      <w:rPr>
        <w:rFonts w:ascii="Wingdings" w:hAnsi="Wingdings" w:hint="default"/>
      </w:rPr>
    </w:lvl>
    <w:lvl w:ilvl="3" w:tplc="CC125D44" w:tentative="1">
      <w:start w:val="1"/>
      <w:numFmt w:val="bullet"/>
      <w:lvlText w:val=""/>
      <w:lvlJc w:val="left"/>
      <w:pPr>
        <w:ind w:left="2880" w:hanging="360"/>
      </w:pPr>
      <w:rPr>
        <w:rFonts w:ascii="Symbol" w:hAnsi="Symbol" w:hint="default"/>
      </w:rPr>
    </w:lvl>
    <w:lvl w:ilvl="4" w:tplc="5178DB44" w:tentative="1">
      <w:start w:val="1"/>
      <w:numFmt w:val="bullet"/>
      <w:lvlText w:val="o"/>
      <w:lvlJc w:val="left"/>
      <w:pPr>
        <w:ind w:left="3600" w:hanging="360"/>
      </w:pPr>
      <w:rPr>
        <w:rFonts w:ascii="Courier New" w:hAnsi="Courier New" w:cs="Courier New" w:hint="default"/>
      </w:rPr>
    </w:lvl>
    <w:lvl w:ilvl="5" w:tplc="772C773E" w:tentative="1">
      <w:start w:val="1"/>
      <w:numFmt w:val="bullet"/>
      <w:lvlText w:val=""/>
      <w:lvlJc w:val="left"/>
      <w:pPr>
        <w:ind w:left="4320" w:hanging="360"/>
      </w:pPr>
      <w:rPr>
        <w:rFonts w:ascii="Wingdings" w:hAnsi="Wingdings" w:hint="default"/>
      </w:rPr>
    </w:lvl>
    <w:lvl w:ilvl="6" w:tplc="FF06372A" w:tentative="1">
      <w:start w:val="1"/>
      <w:numFmt w:val="bullet"/>
      <w:lvlText w:val=""/>
      <w:lvlJc w:val="left"/>
      <w:pPr>
        <w:ind w:left="5040" w:hanging="360"/>
      </w:pPr>
      <w:rPr>
        <w:rFonts w:ascii="Symbol" w:hAnsi="Symbol" w:hint="default"/>
      </w:rPr>
    </w:lvl>
    <w:lvl w:ilvl="7" w:tplc="9976DE7C" w:tentative="1">
      <w:start w:val="1"/>
      <w:numFmt w:val="bullet"/>
      <w:lvlText w:val="o"/>
      <w:lvlJc w:val="left"/>
      <w:pPr>
        <w:ind w:left="5760" w:hanging="360"/>
      </w:pPr>
      <w:rPr>
        <w:rFonts w:ascii="Courier New" w:hAnsi="Courier New" w:cs="Courier New" w:hint="default"/>
      </w:rPr>
    </w:lvl>
    <w:lvl w:ilvl="8" w:tplc="D2802C92"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8"/>
  </w:num>
  <w:num w:numId="4">
    <w:abstractNumId w:val="1"/>
  </w:num>
  <w:num w:numId="5">
    <w:abstractNumId w:val="11"/>
  </w:num>
  <w:num w:numId="6">
    <w:abstractNumId w:val="6"/>
  </w:num>
  <w:num w:numId="7">
    <w:abstractNumId w:val="10"/>
  </w:num>
  <w:num w:numId="8">
    <w:abstractNumId w:val="5"/>
  </w:num>
  <w:num w:numId="9">
    <w:abstractNumId w:val="12"/>
  </w:num>
  <w:num w:numId="10">
    <w:abstractNumId w:val="14"/>
  </w:num>
  <w:num w:numId="11">
    <w:abstractNumId w:val="2"/>
  </w:num>
  <w:num w:numId="12">
    <w:abstractNumId w:val="7"/>
  </w:num>
  <w:num w:numId="13">
    <w:abstractNumId w:val="13"/>
  </w:num>
  <w:num w:numId="14">
    <w:abstractNumId w:val="9"/>
  </w:num>
  <w:num w:numId="1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CC8"/>
    <w:rsid w:val="00000E8F"/>
    <w:rsid w:val="000338C7"/>
    <w:rsid w:val="00036FAC"/>
    <w:rsid w:val="00044F38"/>
    <w:rsid w:val="0004679B"/>
    <w:rsid w:val="000508AD"/>
    <w:rsid w:val="00062D21"/>
    <w:rsid w:val="00082750"/>
    <w:rsid w:val="000B4ED6"/>
    <w:rsid w:val="000C09CA"/>
    <w:rsid w:val="000C2C98"/>
    <w:rsid w:val="001017BA"/>
    <w:rsid w:val="00126718"/>
    <w:rsid w:val="00151C27"/>
    <w:rsid w:val="00155F4B"/>
    <w:rsid w:val="00156359"/>
    <w:rsid w:val="00157353"/>
    <w:rsid w:val="00176057"/>
    <w:rsid w:val="001A5D62"/>
    <w:rsid w:val="0020031D"/>
    <w:rsid w:val="002240E8"/>
    <w:rsid w:val="00246B75"/>
    <w:rsid w:val="00257FEA"/>
    <w:rsid w:val="00263204"/>
    <w:rsid w:val="00264426"/>
    <w:rsid w:val="00266D94"/>
    <w:rsid w:val="00280897"/>
    <w:rsid w:val="002A5921"/>
    <w:rsid w:val="002B5361"/>
    <w:rsid w:val="002D106F"/>
    <w:rsid w:val="002D1333"/>
    <w:rsid w:val="002D2B4A"/>
    <w:rsid w:val="002D2C85"/>
    <w:rsid w:val="002F0B4A"/>
    <w:rsid w:val="002F283A"/>
    <w:rsid w:val="0030009C"/>
    <w:rsid w:val="0032060B"/>
    <w:rsid w:val="00322ADB"/>
    <w:rsid w:val="00366688"/>
    <w:rsid w:val="00366943"/>
    <w:rsid w:val="00381D64"/>
    <w:rsid w:val="003820C8"/>
    <w:rsid w:val="00383ACB"/>
    <w:rsid w:val="00387A72"/>
    <w:rsid w:val="003A20B6"/>
    <w:rsid w:val="003C4EAE"/>
    <w:rsid w:val="003C7E2D"/>
    <w:rsid w:val="003D6EF8"/>
    <w:rsid w:val="003F5D3E"/>
    <w:rsid w:val="004260D3"/>
    <w:rsid w:val="00434CBA"/>
    <w:rsid w:val="004A2F3A"/>
    <w:rsid w:val="004C5F93"/>
    <w:rsid w:val="004D18F9"/>
    <w:rsid w:val="004D6D35"/>
    <w:rsid w:val="0051638B"/>
    <w:rsid w:val="005205BE"/>
    <w:rsid w:val="00522E76"/>
    <w:rsid w:val="00525A94"/>
    <w:rsid w:val="0054496D"/>
    <w:rsid w:val="00572178"/>
    <w:rsid w:val="00590E53"/>
    <w:rsid w:val="005924C3"/>
    <w:rsid w:val="005E7BB2"/>
    <w:rsid w:val="005F1948"/>
    <w:rsid w:val="00621D17"/>
    <w:rsid w:val="00636731"/>
    <w:rsid w:val="006661BA"/>
    <w:rsid w:val="00667860"/>
    <w:rsid w:val="00673A43"/>
    <w:rsid w:val="006759ED"/>
    <w:rsid w:val="006766F5"/>
    <w:rsid w:val="00695AD1"/>
    <w:rsid w:val="006A037C"/>
    <w:rsid w:val="006C3CD1"/>
    <w:rsid w:val="006C42FD"/>
    <w:rsid w:val="006C7969"/>
    <w:rsid w:val="0070766C"/>
    <w:rsid w:val="007316B7"/>
    <w:rsid w:val="00745F2E"/>
    <w:rsid w:val="00775D52"/>
    <w:rsid w:val="00797503"/>
    <w:rsid w:val="007C0F81"/>
    <w:rsid w:val="007C2802"/>
    <w:rsid w:val="007C5850"/>
    <w:rsid w:val="007D73F0"/>
    <w:rsid w:val="007E1B44"/>
    <w:rsid w:val="007F5955"/>
    <w:rsid w:val="00807A5D"/>
    <w:rsid w:val="0084422E"/>
    <w:rsid w:val="00845017"/>
    <w:rsid w:val="00850F21"/>
    <w:rsid w:val="00861599"/>
    <w:rsid w:val="00863CD6"/>
    <w:rsid w:val="00872A61"/>
    <w:rsid w:val="008923F3"/>
    <w:rsid w:val="008B40A5"/>
    <w:rsid w:val="008B59A7"/>
    <w:rsid w:val="008B5A1D"/>
    <w:rsid w:val="008D165A"/>
    <w:rsid w:val="0090278B"/>
    <w:rsid w:val="009040F5"/>
    <w:rsid w:val="00905AEB"/>
    <w:rsid w:val="00917497"/>
    <w:rsid w:val="00931F50"/>
    <w:rsid w:val="00934752"/>
    <w:rsid w:val="00945BB3"/>
    <w:rsid w:val="00946B55"/>
    <w:rsid w:val="00995460"/>
    <w:rsid w:val="009978D7"/>
    <w:rsid w:val="009B589A"/>
    <w:rsid w:val="009C2F2F"/>
    <w:rsid w:val="009E5CBB"/>
    <w:rsid w:val="009F0CB1"/>
    <w:rsid w:val="009F5C93"/>
    <w:rsid w:val="00A01343"/>
    <w:rsid w:val="00A046EB"/>
    <w:rsid w:val="00A224EC"/>
    <w:rsid w:val="00A269AB"/>
    <w:rsid w:val="00A52DBB"/>
    <w:rsid w:val="00A563B9"/>
    <w:rsid w:val="00A82932"/>
    <w:rsid w:val="00AB3402"/>
    <w:rsid w:val="00AB521B"/>
    <w:rsid w:val="00AD26B1"/>
    <w:rsid w:val="00AD444B"/>
    <w:rsid w:val="00AD5C5F"/>
    <w:rsid w:val="00AD6EE4"/>
    <w:rsid w:val="00AE1C7E"/>
    <w:rsid w:val="00AE1CC8"/>
    <w:rsid w:val="00B043CF"/>
    <w:rsid w:val="00B0474D"/>
    <w:rsid w:val="00B32A71"/>
    <w:rsid w:val="00B465A5"/>
    <w:rsid w:val="00B547DE"/>
    <w:rsid w:val="00BA4EA4"/>
    <w:rsid w:val="00BB552F"/>
    <w:rsid w:val="00BD3564"/>
    <w:rsid w:val="00BD452C"/>
    <w:rsid w:val="00BD66E2"/>
    <w:rsid w:val="00BF0305"/>
    <w:rsid w:val="00C14014"/>
    <w:rsid w:val="00C2316C"/>
    <w:rsid w:val="00C23EED"/>
    <w:rsid w:val="00C3665B"/>
    <w:rsid w:val="00C42725"/>
    <w:rsid w:val="00C50A20"/>
    <w:rsid w:val="00C65D0A"/>
    <w:rsid w:val="00C65D83"/>
    <w:rsid w:val="00C70DC2"/>
    <w:rsid w:val="00C74D6E"/>
    <w:rsid w:val="00C75A94"/>
    <w:rsid w:val="00CA3130"/>
    <w:rsid w:val="00CA3E46"/>
    <w:rsid w:val="00CA4B57"/>
    <w:rsid w:val="00CA501D"/>
    <w:rsid w:val="00CC4B41"/>
    <w:rsid w:val="00CD7AA6"/>
    <w:rsid w:val="00D015A8"/>
    <w:rsid w:val="00D20D5D"/>
    <w:rsid w:val="00D21CD7"/>
    <w:rsid w:val="00D244A0"/>
    <w:rsid w:val="00D25C56"/>
    <w:rsid w:val="00D341C0"/>
    <w:rsid w:val="00D42F43"/>
    <w:rsid w:val="00D43F6F"/>
    <w:rsid w:val="00D95A95"/>
    <w:rsid w:val="00DB227B"/>
    <w:rsid w:val="00DC3858"/>
    <w:rsid w:val="00DC44C9"/>
    <w:rsid w:val="00DE11BE"/>
    <w:rsid w:val="00DE1432"/>
    <w:rsid w:val="00DF4FBD"/>
    <w:rsid w:val="00DF6557"/>
    <w:rsid w:val="00E04417"/>
    <w:rsid w:val="00E10999"/>
    <w:rsid w:val="00E20681"/>
    <w:rsid w:val="00E373E1"/>
    <w:rsid w:val="00E5597E"/>
    <w:rsid w:val="00E846F3"/>
    <w:rsid w:val="00E950F5"/>
    <w:rsid w:val="00E95E52"/>
    <w:rsid w:val="00EA3FD4"/>
    <w:rsid w:val="00EB01DB"/>
    <w:rsid w:val="00EB3A86"/>
    <w:rsid w:val="00ED3EE9"/>
    <w:rsid w:val="00F043C3"/>
    <w:rsid w:val="00F04989"/>
    <w:rsid w:val="00F10050"/>
    <w:rsid w:val="00F15282"/>
    <w:rsid w:val="00F16442"/>
    <w:rsid w:val="00F24630"/>
    <w:rsid w:val="00F31540"/>
    <w:rsid w:val="00F47B12"/>
    <w:rsid w:val="00F50546"/>
    <w:rsid w:val="00F6402C"/>
    <w:rsid w:val="00F667FB"/>
    <w:rsid w:val="00F75877"/>
    <w:rsid w:val="00F76FEF"/>
    <w:rsid w:val="00F845FC"/>
    <w:rsid w:val="00F87348"/>
    <w:rsid w:val="00F97032"/>
    <w:rsid w:val="00FA5F9F"/>
    <w:rsid w:val="00FD3A60"/>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DDBAB"/>
  <w15:docId w15:val="{4AA47A57-A85D-4436-8CA9-52A91C8E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CA"/>
    </w:rPr>
  </w:style>
  <w:style w:type="paragraph" w:styleId="Heading1">
    <w:name w:val="heading 1"/>
    <w:basedOn w:val="Normal"/>
    <w:next w:val="Normal"/>
    <w:link w:val="Heading1Char"/>
    <w:qFormat/>
    <w:rsid w:val="00AE1CC8"/>
    <w:pPr>
      <w:keepNext/>
      <w:keepLines/>
      <w:spacing w:after="240" w:line="240" w:lineRule="auto"/>
      <w:outlineLvl w:val="0"/>
    </w:pPr>
    <w:rPr>
      <w:rFonts w:ascii="Times New Roman" w:eastAsiaTheme="majorEastAsia" w:hAnsi="Times New Roman" w:cs="Times New Roman"/>
      <w:b/>
      <w:caps/>
      <w:sz w:val="28"/>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E1CC8"/>
    <w:rPr>
      <w:rFonts w:ascii="Times New Roman" w:eastAsiaTheme="majorEastAsia" w:hAnsi="Times New Roman" w:cs="Times New Roman"/>
      <w:b/>
      <w:caps/>
      <w:sz w:val="28"/>
      <w:szCs w:val="24"/>
      <w:lang w:val="en-CA" w:eastAsia="en-CA"/>
    </w:rPr>
  </w:style>
  <w:style w:type="character" w:customStyle="1" w:styleId="ListParagraphChar">
    <w:name w:val="List Paragraph Char"/>
    <w:aliases w:val="3 Char,Bullet 1 Char,Bullet text Char,CV text Char,Dot pt Char,F5 List Paragraph Char,Indicator Text Char,L Char,List Paragraph1 Char,List Paragraph11 Char,List Paragraph111 Char,List Paragraph2 Char,Medium Grid 1 - Accent 21 Char"/>
    <w:link w:val="ListParagraph"/>
    <w:uiPriority w:val="34"/>
    <w:qFormat/>
    <w:locked/>
    <w:rsid w:val="00AE1CC8"/>
    <w:rPr>
      <w:rFonts w:ascii="Times New Roman" w:hAnsi="Times New Roman" w:cs="Times New Roman"/>
      <w:sz w:val="24"/>
      <w:szCs w:val="24"/>
    </w:rPr>
  </w:style>
  <w:style w:type="paragraph" w:styleId="ListParagraph">
    <w:name w:val="List Paragraph"/>
    <w:aliases w:val="3,Bullet 1,Bullet text,CV text,Dot pt,F5 List Paragraph,Indicator Text,L,List Paragraph1,List Paragraph11,List Paragraph111,List Paragraph2,Medium Grid 1 - Accent 21,No Spacing1,Numbered Para 1,Numbered Paragraph,Recommendation"/>
    <w:basedOn w:val="Normal"/>
    <w:link w:val="ListParagraphChar"/>
    <w:uiPriority w:val="34"/>
    <w:qFormat/>
    <w:rsid w:val="00AE1CC8"/>
    <w:pPr>
      <w:numPr>
        <w:numId w:val="1"/>
      </w:numPr>
      <w:spacing w:before="240" w:after="240" w:line="240" w:lineRule="auto"/>
    </w:pPr>
    <w:rPr>
      <w:rFonts w:ascii="Times New Roman" w:hAnsi="Times New Roman" w:cs="Times New Roman"/>
      <w:sz w:val="24"/>
      <w:szCs w:val="24"/>
      <w:lang w:val="fr-CA"/>
    </w:rPr>
  </w:style>
  <w:style w:type="paragraph" w:styleId="Header">
    <w:name w:val="header"/>
    <w:basedOn w:val="Normal"/>
    <w:link w:val="HeaderChar"/>
    <w:uiPriority w:val="99"/>
    <w:unhideWhenUsed/>
    <w:rsid w:val="00AE1CC8"/>
    <w:pPr>
      <w:tabs>
        <w:tab w:val="center" w:pos="4680"/>
        <w:tab w:val="right" w:pos="9360"/>
      </w:tabs>
      <w:spacing w:after="0" w:line="240" w:lineRule="auto"/>
    </w:pPr>
    <w:rPr>
      <w:rFonts w:ascii="Times New Roman" w:eastAsia="Times New Roman" w:hAnsi="Times New Roman" w:cs="Times New Roman"/>
      <w:szCs w:val="24"/>
      <w:lang w:eastAsia="en-CA"/>
    </w:rPr>
  </w:style>
  <w:style w:type="character" w:customStyle="1" w:styleId="HeaderChar">
    <w:name w:val="Header Char"/>
    <w:basedOn w:val="DefaultParagraphFont"/>
    <w:link w:val="Header"/>
    <w:uiPriority w:val="99"/>
    <w:rsid w:val="00AE1CC8"/>
    <w:rPr>
      <w:rFonts w:ascii="Times New Roman" w:eastAsia="Times New Roman" w:hAnsi="Times New Roman" w:cs="Times New Roman"/>
      <w:szCs w:val="24"/>
      <w:lang w:val="en-CA" w:eastAsia="en-CA"/>
    </w:rPr>
  </w:style>
  <w:style w:type="paragraph" w:styleId="Footer">
    <w:name w:val="footer"/>
    <w:basedOn w:val="Normal"/>
    <w:link w:val="FooterChar"/>
    <w:uiPriority w:val="99"/>
    <w:unhideWhenUsed/>
    <w:rsid w:val="00AE1CC8"/>
    <w:pPr>
      <w:tabs>
        <w:tab w:val="center" w:pos="4680"/>
        <w:tab w:val="right" w:pos="9360"/>
      </w:tabs>
      <w:spacing w:after="0" w:line="240" w:lineRule="auto"/>
    </w:pPr>
    <w:rPr>
      <w:rFonts w:ascii="Times New Roman" w:eastAsia="Times New Roman" w:hAnsi="Times New Roman" w:cs="Times New Roman"/>
      <w:szCs w:val="24"/>
      <w:lang w:eastAsia="en-CA"/>
    </w:rPr>
  </w:style>
  <w:style w:type="character" w:customStyle="1" w:styleId="FooterChar">
    <w:name w:val="Footer Char"/>
    <w:basedOn w:val="DefaultParagraphFont"/>
    <w:link w:val="Footer"/>
    <w:uiPriority w:val="99"/>
    <w:rsid w:val="00AE1CC8"/>
    <w:rPr>
      <w:rFonts w:ascii="Times New Roman" w:eastAsia="Times New Roman" w:hAnsi="Times New Roman" w:cs="Times New Roman"/>
      <w:szCs w:val="24"/>
      <w:lang w:val="en-CA" w:eastAsia="en-CA"/>
    </w:rPr>
  </w:style>
  <w:style w:type="character" w:styleId="CommentReference">
    <w:name w:val="annotation reference"/>
    <w:basedOn w:val="DefaultParagraphFont"/>
    <w:uiPriority w:val="99"/>
    <w:semiHidden/>
    <w:unhideWhenUsed/>
    <w:rsid w:val="00C2316C"/>
    <w:rPr>
      <w:sz w:val="16"/>
      <w:szCs w:val="16"/>
    </w:rPr>
  </w:style>
  <w:style w:type="paragraph" w:styleId="CommentText">
    <w:name w:val="annotation text"/>
    <w:basedOn w:val="Normal"/>
    <w:link w:val="CommentTextChar"/>
    <w:uiPriority w:val="99"/>
    <w:semiHidden/>
    <w:unhideWhenUsed/>
    <w:rsid w:val="00C2316C"/>
    <w:pPr>
      <w:spacing w:line="240" w:lineRule="auto"/>
    </w:pPr>
    <w:rPr>
      <w:sz w:val="20"/>
      <w:szCs w:val="20"/>
    </w:rPr>
  </w:style>
  <w:style w:type="character" w:customStyle="1" w:styleId="CommentTextChar">
    <w:name w:val="Comment Text Char"/>
    <w:basedOn w:val="DefaultParagraphFont"/>
    <w:link w:val="CommentText"/>
    <w:uiPriority w:val="99"/>
    <w:semiHidden/>
    <w:rsid w:val="00C2316C"/>
    <w:rPr>
      <w:sz w:val="20"/>
      <w:szCs w:val="20"/>
      <w:lang w:val="en-CA"/>
    </w:rPr>
  </w:style>
  <w:style w:type="paragraph" w:styleId="CommentSubject">
    <w:name w:val="annotation subject"/>
    <w:basedOn w:val="CommentText"/>
    <w:next w:val="CommentText"/>
    <w:link w:val="CommentSubjectChar"/>
    <w:uiPriority w:val="99"/>
    <w:semiHidden/>
    <w:unhideWhenUsed/>
    <w:rsid w:val="00C2316C"/>
    <w:rPr>
      <w:b/>
      <w:bCs/>
    </w:rPr>
  </w:style>
  <w:style w:type="character" w:customStyle="1" w:styleId="CommentSubjectChar">
    <w:name w:val="Comment Subject Char"/>
    <w:basedOn w:val="CommentTextChar"/>
    <w:link w:val="CommentSubject"/>
    <w:uiPriority w:val="99"/>
    <w:semiHidden/>
    <w:rsid w:val="00C2316C"/>
    <w:rPr>
      <w:b/>
      <w:bCs/>
      <w:sz w:val="20"/>
      <w:szCs w:val="20"/>
      <w:lang w:val="en-CA"/>
    </w:rPr>
  </w:style>
  <w:style w:type="paragraph" w:styleId="Revision">
    <w:name w:val="Revision"/>
    <w:hidden/>
    <w:uiPriority w:val="99"/>
    <w:semiHidden/>
    <w:rsid w:val="002F283A"/>
    <w:pPr>
      <w:spacing w:after="0" w:line="240" w:lineRule="auto"/>
    </w:pPr>
    <w:rPr>
      <w:lang w:val="en-CA"/>
    </w:rPr>
  </w:style>
  <w:style w:type="paragraph" w:styleId="BalloonText">
    <w:name w:val="Balloon Text"/>
    <w:basedOn w:val="Normal"/>
    <w:link w:val="BalloonTextChar"/>
    <w:uiPriority w:val="99"/>
    <w:semiHidden/>
    <w:unhideWhenUsed/>
    <w:rsid w:val="00A013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343"/>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E2F66-181C-4756-803D-EEDD3CC2EF8A}">
  <ds:schemaRefs>
    <ds:schemaRef ds:uri="http://schemas.openxmlformats.org/officeDocument/2006/bibliography"/>
  </ds:schemaRefs>
</ds:datastoreItem>
</file>

<file path=customXml/itemProps2.xml><?xml version="1.0" encoding="utf-8"?>
<ds:datastoreItem xmlns:ds="http://schemas.openxmlformats.org/officeDocument/2006/customXml" ds:itemID="{28FE51D7-0061-440A-8720-610BFDA984B6}"/>
</file>

<file path=customXml/itemProps3.xml><?xml version="1.0" encoding="utf-8"?>
<ds:datastoreItem xmlns:ds="http://schemas.openxmlformats.org/officeDocument/2006/customXml" ds:itemID="{6F482E74-117A-4CF0-9BE3-5C96E6C1B82D}"/>
</file>

<file path=customXml/itemProps4.xml><?xml version="1.0" encoding="utf-8"?>
<ds:datastoreItem xmlns:ds="http://schemas.openxmlformats.org/officeDocument/2006/customXml" ds:itemID="{26E8DBF4-063C-4132-AAB4-497C12AFC938}"/>
</file>

<file path=docProps/app.xml><?xml version="1.0" encoding="utf-8"?>
<Properties xmlns="http://schemas.openxmlformats.org/officeDocument/2006/extended-properties" xmlns:vt="http://schemas.openxmlformats.org/officeDocument/2006/docPropsVTypes">
  <Template>Normal</Template>
  <TotalTime>1074</TotalTime>
  <Pages>12</Pages>
  <Words>4516</Words>
  <Characters>25743</Characters>
  <Application>Microsoft Office Word</Application>
  <DocSecurity>0</DocSecurity>
  <Lines>214</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Corinne Laporte</dc:creator>
  <cp:lastModifiedBy>Christian Tourigny</cp:lastModifiedBy>
  <cp:revision>6</cp:revision>
  <dcterms:created xsi:type="dcterms:W3CDTF">2022-01-31T16:44:00Z</dcterms:created>
  <dcterms:modified xsi:type="dcterms:W3CDTF">2022-03-04T20:35:00Z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4b7a6-9caa-4b32-95da-d5cfefd952da_ActionId">
    <vt:lpwstr>44ea9a79-341c-4938-aeac-3639f29ec081</vt:lpwstr>
  </property>
  <property fmtid="{D5CDD505-2E9C-101B-9397-08002B2CF9AE}" pid="3" name="MSIP_Label_adb4b7a6-9caa-4b32-95da-d5cfefd952da_ContentBits">
    <vt:lpwstr>0</vt:lpwstr>
  </property>
  <property fmtid="{D5CDD505-2E9C-101B-9397-08002B2CF9AE}" pid="4" name="MSIP_Label_adb4b7a6-9caa-4b32-95da-d5cfefd952da_Enabled">
    <vt:lpwstr>true</vt:lpwstr>
  </property>
  <property fmtid="{D5CDD505-2E9C-101B-9397-08002B2CF9AE}" pid="5" name="MSIP_Label_adb4b7a6-9caa-4b32-95da-d5cfefd952da_Method">
    <vt:lpwstr>Standard</vt:lpwstr>
  </property>
  <property fmtid="{D5CDD505-2E9C-101B-9397-08002B2CF9AE}" pid="6" name="MSIP_Label_adb4b7a6-9caa-4b32-95da-d5cfefd952da_Name">
    <vt:lpwstr>Unclassified</vt:lpwstr>
  </property>
  <property fmtid="{D5CDD505-2E9C-101B-9397-08002B2CF9AE}" pid="7" name="MSIP_Label_adb4b7a6-9caa-4b32-95da-d5cfefd952da_SetDate">
    <vt:lpwstr>2022-01-21T15:04:15Z</vt:lpwstr>
  </property>
  <property fmtid="{D5CDD505-2E9C-101B-9397-08002B2CF9AE}" pid="8" name="MSIP_Label_adb4b7a6-9caa-4b32-95da-d5cfefd952da_SiteId">
    <vt:lpwstr>7969f40a-ef10-4cad-a9c2-ea2ca603743a</vt:lpwstr>
  </property>
  <property fmtid="{D5CDD505-2E9C-101B-9397-08002B2CF9AE}" pid="9" name="ContentTypeId">
    <vt:lpwstr>0x0101000A2EFB0846309C4280BBEF2F95FCFF71</vt:lpwstr>
  </property>
</Properties>
</file>