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D18" w:rsidRDefault="00B21D18" w:rsidP="00B21D18">
      <w:pPr>
        <w:pStyle w:val="Sinespaciado"/>
        <w:spacing w:line="360" w:lineRule="auto"/>
        <w:jc w:val="center"/>
        <w:rPr>
          <w:rFonts w:ascii="Arial" w:hAnsi="Arial" w:cs="Arial"/>
          <w:b/>
          <w:sz w:val="36"/>
          <w:szCs w:val="36"/>
        </w:rPr>
      </w:pPr>
    </w:p>
    <w:p w:rsidR="00B21D18" w:rsidRPr="00B21D18" w:rsidRDefault="00B21D18" w:rsidP="00B21D18">
      <w:pPr>
        <w:pStyle w:val="Sinespaciado"/>
        <w:spacing w:line="360" w:lineRule="auto"/>
        <w:jc w:val="center"/>
        <w:rPr>
          <w:rFonts w:ascii="Arial" w:hAnsi="Arial" w:cs="Arial"/>
          <w:b/>
          <w:sz w:val="36"/>
          <w:szCs w:val="36"/>
        </w:rPr>
      </w:pPr>
      <w:r w:rsidRPr="00B21D18">
        <w:rPr>
          <w:rFonts w:ascii="Arial" w:hAnsi="Arial" w:cs="Arial"/>
          <w:b/>
          <w:sz w:val="36"/>
          <w:szCs w:val="36"/>
        </w:rPr>
        <w:t>Discurso inicial de la Sustentación del I Informe de Colombia sobre los avances en la implementación de la Convención Internacional para la protección de todas las personas contra las desapariciones forzadas ante el Comité contra las Desapariciones Forzadas de Naciones Unidas</w:t>
      </w:r>
    </w:p>
    <w:p w:rsidR="00B21D18" w:rsidRDefault="00B21D18" w:rsidP="00B21D18">
      <w:pPr>
        <w:pStyle w:val="Sinespaciado"/>
        <w:spacing w:line="360" w:lineRule="auto"/>
        <w:jc w:val="center"/>
        <w:rPr>
          <w:rFonts w:ascii="Arial" w:hAnsi="Arial" w:cs="Arial"/>
          <w:b/>
          <w:sz w:val="36"/>
          <w:szCs w:val="36"/>
        </w:rPr>
      </w:pPr>
    </w:p>
    <w:p w:rsidR="00B21D18" w:rsidRPr="00B21D18" w:rsidRDefault="00B21D18" w:rsidP="00B21D18">
      <w:pPr>
        <w:pStyle w:val="Sinespaciado"/>
        <w:spacing w:line="360" w:lineRule="auto"/>
        <w:jc w:val="center"/>
        <w:rPr>
          <w:rFonts w:ascii="Arial" w:hAnsi="Arial" w:cs="Arial"/>
          <w:b/>
          <w:sz w:val="36"/>
          <w:szCs w:val="36"/>
        </w:rPr>
      </w:pPr>
    </w:p>
    <w:p w:rsidR="00B21D18" w:rsidRDefault="00B21D18" w:rsidP="00B21D18">
      <w:pPr>
        <w:pStyle w:val="Sinespaciado"/>
        <w:spacing w:line="360" w:lineRule="auto"/>
        <w:jc w:val="center"/>
        <w:rPr>
          <w:rFonts w:ascii="Arial" w:hAnsi="Arial" w:cs="Arial"/>
          <w:b/>
          <w:sz w:val="36"/>
          <w:szCs w:val="36"/>
        </w:rPr>
      </w:pPr>
    </w:p>
    <w:p w:rsidR="00B21D18" w:rsidRPr="00B21D18" w:rsidRDefault="00B21D18" w:rsidP="00B21D18">
      <w:pPr>
        <w:pStyle w:val="Sinespaciado"/>
        <w:spacing w:line="360" w:lineRule="auto"/>
        <w:jc w:val="center"/>
        <w:rPr>
          <w:rFonts w:ascii="Arial" w:hAnsi="Arial" w:cs="Arial"/>
          <w:b/>
          <w:sz w:val="36"/>
          <w:szCs w:val="36"/>
        </w:rPr>
      </w:pPr>
    </w:p>
    <w:p w:rsidR="00B21D18" w:rsidRDefault="00B21D18" w:rsidP="00B21D18">
      <w:pPr>
        <w:pStyle w:val="Sinespaciado"/>
        <w:spacing w:line="360" w:lineRule="auto"/>
        <w:jc w:val="center"/>
        <w:rPr>
          <w:rFonts w:ascii="Arial" w:hAnsi="Arial" w:cs="Arial"/>
          <w:b/>
          <w:sz w:val="36"/>
          <w:szCs w:val="36"/>
        </w:rPr>
      </w:pPr>
      <w:r w:rsidRPr="00B21D18">
        <w:rPr>
          <w:rFonts w:ascii="Arial" w:hAnsi="Arial" w:cs="Arial"/>
          <w:b/>
          <w:sz w:val="36"/>
          <w:szCs w:val="36"/>
        </w:rPr>
        <w:t>Intervención realizada por la Embajadora de Colombia ante las Naciones Unidas, Señora Beatriz Londoño Soto, Jefe de Delegación del Estado colombiano</w:t>
      </w:r>
    </w:p>
    <w:p w:rsidR="00B21D18" w:rsidRDefault="00B21D18" w:rsidP="00B21D18">
      <w:pPr>
        <w:pStyle w:val="Sinespaciado"/>
        <w:spacing w:line="360" w:lineRule="auto"/>
        <w:jc w:val="center"/>
        <w:rPr>
          <w:rFonts w:ascii="Arial" w:hAnsi="Arial" w:cs="Arial"/>
          <w:b/>
          <w:sz w:val="36"/>
          <w:szCs w:val="36"/>
        </w:rPr>
      </w:pPr>
    </w:p>
    <w:p w:rsidR="00B21D18" w:rsidRDefault="00B21D18" w:rsidP="00B21D18">
      <w:pPr>
        <w:pStyle w:val="Sinespaciado"/>
        <w:spacing w:line="360" w:lineRule="auto"/>
        <w:jc w:val="center"/>
        <w:rPr>
          <w:rFonts w:ascii="Arial" w:hAnsi="Arial" w:cs="Arial"/>
          <w:b/>
          <w:sz w:val="36"/>
          <w:szCs w:val="36"/>
        </w:rPr>
      </w:pPr>
    </w:p>
    <w:p w:rsidR="00B21D18" w:rsidRPr="00B21D18" w:rsidRDefault="00B21D18" w:rsidP="00B21D18">
      <w:pPr>
        <w:pStyle w:val="Sinespaciado"/>
        <w:spacing w:line="360" w:lineRule="auto"/>
        <w:jc w:val="center"/>
        <w:rPr>
          <w:rFonts w:ascii="Arial" w:hAnsi="Arial" w:cs="Arial"/>
          <w:b/>
          <w:sz w:val="36"/>
          <w:szCs w:val="36"/>
        </w:rPr>
      </w:pPr>
      <w:r>
        <w:rPr>
          <w:rFonts w:ascii="Arial" w:hAnsi="Arial" w:cs="Arial"/>
          <w:b/>
          <w:sz w:val="36"/>
          <w:szCs w:val="36"/>
          <w:lang w:val="es-CO"/>
        </w:rPr>
        <w:t>G</w:t>
      </w:r>
      <w:r w:rsidRPr="00B21D18">
        <w:rPr>
          <w:rFonts w:ascii="Arial" w:hAnsi="Arial" w:cs="Arial"/>
          <w:b/>
          <w:sz w:val="36"/>
          <w:szCs w:val="36"/>
        </w:rPr>
        <w:t>inebra, 6 de octubre de 2016</w:t>
      </w:r>
    </w:p>
    <w:p w:rsidR="00B21D18" w:rsidRPr="00B21D18" w:rsidRDefault="00B21D18">
      <w:pPr>
        <w:rPr>
          <w:rFonts w:ascii="Arial" w:hAnsi="Arial" w:cs="Arial"/>
          <w:b/>
          <w:sz w:val="36"/>
          <w:szCs w:val="36"/>
          <w:lang w:val="es-ES"/>
        </w:rPr>
      </w:pPr>
    </w:p>
    <w:p w:rsidR="00B21D18" w:rsidRPr="00B21D18" w:rsidRDefault="00B21D18" w:rsidP="00B21D18">
      <w:pPr>
        <w:pStyle w:val="Sinespaciado"/>
        <w:spacing w:line="360" w:lineRule="auto"/>
        <w:jc w:val="center"/>
        <w:rPr>
          <w:rFonts w:ascii="Arial" w:hAnsi="Arial" w:cs="Arial"/>
          <w:b/>
          <w:sz w:val="36"/>
          <w:szCs w:val="36"/>
        </w:rPr>
      </w:pPr>
    </w:p>
    <w:p w:rsidR="00B21D18" w:rsidRPr="00B21D18" w:rsidRDefault="00B21D18" w:rsidP="00B21D18">
      <w:pPr>
        <w:pStyle w:val="Sinespaciado"/>
        <w:spacing w:line="360" w:lineRule="auto"/>
        <w:jc w:val="both"/>
        <w:rPr>
          <w:rFonts w:ascii="Arial" w:hAnsi="Arial" w:cs="Arial"/>
          <w:b/>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 xml:space="preserve">Honorables miembros del Comité, funcionarios de la Secretaría, Representantes de las organizaciones de la sociedad civil, señoras y señores: </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Es un honor para mí presidir esta Delegación que en nombre del Estado colombiano ha venido para compartir con el Comité sus avances y desafíos en el cumplimiento de la Convención Internacional para la protección de todas las personas contra las desapariciones forzadas, luego de cuatro años de su entrada en vigor para Colombia. </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Me acompañan en el día de hoy el Dr Carlos Valdés, Director del Instituto Nacional de Medicina Legal y Ciencias Forenses, la Doctora Sandra Santa, Asesora del Ministerio de Justicia y la Doctora Luisa París, Asesora de la Consejería Presidencial para Derechos Humanos.</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b/>
          <w:sz w:val="36"/>
          <w:szCs w:val="36"/>
        </w:rPr>
      </w:pPr>
      <w:r w:rsidRPr="00B21D18">
        <w:rPr>
          <w:rFonts w:ascii="Arial" w:hAnsi="Arial" w:cs="Arial"/>
          <w:b/>
          <w:sz w:val="36"/>
          <w:szCs w:val="36"/>
        </w:rPr>
        <w:lastRenderedPageBreak/>
        <w:t>Señores miembros del Comité contra las Desapariciones Forzadas:</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El Estado colombiano rechaza de manera enfática la abominable práctica de la desaparición forzada de personas. Por el contrario, tenemos el más firme compromiso con la erradicación de este delito y el alivio a las víctimas de tan aberrante flagelo.</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Este compromiso se demuestra con la suscripción de los principales Instrumentos Internacionales en la materia, como es el caso de la Convención que hoy nos reúne, la Convención Interamericana sobre Desaparición Forzada de Personas y del Estatuto de Roma. </w:t>
      </w:r>
    </w:p>
    <w:p w:rsidR="00B21D18" w:rsidRDefault="00B21D18">
      <w:pPr>
        <w:rPr>
          <w:rFonts w:ascii="Arial" w:hAnsi="Arial" w:cs="Arial"/>
          <w:sz w:val="36"/>
          <w:szCs w:val="36"/>
          <w:lang w:val="es-ES"/>
        </w:rPr>
      </w:pPr>
      <w:r>
        <w:rPr>
          <w:rFonts w:ascii="Arial" w:hAnsi="Arial" w:cs="Arial"/>
          <w:sz w:val="36"/>
          <w:szCs w:val="36"/>
        </w:rPr>
        <w:br w:type="page"/>
      </w: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Así mismo, Colombia ha adecuado su ordenamiento jurídico interno al cumplimiento de los estándares internacionales allí trazados. Para este fin, Colombia ha empleado un enfoque comprehensivo, centrado en los derechos humanos y en las víctimas. Hoy,  tendremos oportunidad de discutir precisamente la forma en que el país ha venido ajustando las obligaciones internacionales a la realidad nacional marcada por 50 años de conflicto interno.</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La magnitud de la desaparición forzada en Colombia responde a la dinámica misma del conflicto. En este sentido, la búsqueda de una salida negociada para la terminación del conflicto armado es la mejor garantía para prevenir y luchar contra este flagelo, y en particular asegurar el derecho de las víctimas y sus familias. </w:t>
      </w:r>
    </w:p>
    <w:p w:rsidR="00B21D18" w:rsidRDefault="00B21D18" w:rsidP="00B21D18">
      <w:pPr>
        <w:pStyle w:val="Sinespaciado"/>
        <w:spacing w:line="360" w:lineRule="auto"/>
        <w:jc w:val="both"/>
        <w:rPr>
          <w:rFonts w:ascii="Arial" w:hAnsi="Arial" w:cs="Arial"/>
          <w:sz w:val="36"/>
          <w:szCs w:val="36"/>
        </w:rPr>
      </w:pPr>
    </w:p>
    <w:p w:rsidR="00B21D18" w:rsidRDefault="00B21D18">
      <w:pPr>
        <w:rPr>
          <w:rFonts w:ascii="Arial" w:hAnsi="Arial" w:cs="Arial"/>
          <w:sz w:val="36"/>
          <w:szCs w:val="36"/>
          <w:lang w:val="es-ES"/>
        </w:rPr>
      </w:pPr>
      <w:r>
        <w:rPr>
          <w:rFonts w:ascii="Arial" w:hAnsi="Arial" w:cs="Arial"/>
          <w:sz w:val="36"/>
          <w:szCs w:val="36"/>
        </w:rPr>
        <w:br w:type="page"/>
      </w: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 xml:space="preserve">Por esta razón, todos los Gobiernos de Colombia durante los últimos 20 años han buscado este objetivo incansablemente. </w:t>
      </w: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A pesar de los resultados del plebiscito sobre el Acuerdo de Paz del domingo anterior, conocido por todos ustedes, resaltamos que el Presidente Juan Manuel Santos ha reiterado que no se rendirá en la búsqueda de la paz y que trabajará por ella hasta el último minuto de su mandato. </w:t>
      </w:r>
    </w:p>
    <w:p w:rsid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El Gobierno de Colombia ha convocado a todos los sectores sociales y políticos, para encontrar un consenso que permita seguir avanzando en ese camino hacia la paz. </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Sin embargo, es importante reconocer los resultados concretos del Acuerdo bilateral y definitivo de cese al fuego con la guerrilla de las FARC, el cual hoy se mantiene. </w:t>
      </w: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 xml:space="preserve">El mismo le ha permitido a Colombia reducir significativamente las afectaciones a los derechos de la población civil, y disfrutar hoy de un ambiente sin confrontaciones en algunas de las zonas históricamente más afectadas por el conflicto. </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b/>
          <w:sz w:val="36"/>
          <w:szCs w:val="36"/>
        </w:rPr>
      </w:pPr>
      <w:r w:rsidRPr="00B21D18">
        <w:rPr>
          <w:rFonts w:ascii="Arial" w:hAnsi="Arial" w:cs="Arial"/>
          <w:b/>
          <w:sz w:val="36"/>
          <w:szCs w:val="36"/>
        </w:rPr>
        <w:t>Señores miembros del Comité:</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La preparación de esta sustentación nos ha permitido un diálogo interinstitucional, así como un ejercicio de autocrítica sobre muchos aspectos que necesitamos mejorar para cumplir efectivamente con la Convención. </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La primera necesidad es la depuración y consolidación de información sobre el total de víctimas. Si bien contamos con el</w:t>
      </w:r>
      <w:r w:rsidRPr="00B21D18">
        <w:rPr>
          <w:rFonts w:ascii="Arial" w:hAnsi="Arial" w:cs="Arial"/>
          <w:b/>
          <w:sz w:val="36"/>
          <w:szCs w:val="36"/>
        </w:rPr>
        <w:t xml:space="preserve"> Registro Nacional de Desaparecidos y Cadáveres sin Identificar</w:t>
      </w:r>
      <w:r w:rsidRPr="00B21D18">
        <w:rPr>
          <w:rFonts w:ascii="Arial" w:hAnsi="Arial" w:cs="Arial"/>
          <w:sz w:val="36"/>
          <w:szCs w:val="36"/>
        </w:rPr>
        <w:t>, fuente oficial de información, es importante reconocer  que existen francas diferencias en las estadísticas provenientes de las entidades que conocen de casos de desaparición forzada.</w:t>
      </w:r>
    </w:p>
    <w:p w:rsidR="00B21D18" w:rsidRDefault="00B21D18" w:rsidP="00B21D18">
      <w:pPr>
        <w:pStyle w:val="Sinespaciado"/>
        <w:spacing w:line="360" w:lineRule="auto"/>
        <w:jc w:val="both"/>
        <w:rPr>
          <w:rFonts w:ascii="Arial Rounded MT Bold" w:hAnsi="Arial Rounded MT Bold"/>
          <w:iCs/>
          <w:color w:val="212121"/>
          <w:sz w:val="36"/>
          <w:szCs w:val="36"/>
          <w:shd w:val="clear" w:color="auto" w:fill="FFFFFF"/>
        </w:rPr>
      </w:pPr>
      <w:r w:rsidRPr="00B21D18">
        <w:rPr>
          <w:rFonts w:ascii="Arial Rounded MT Bold" w:hAnsi="Arial Rounded MT Bold"/>
          <w:iCs/>
          <w:color w:val="212121"/>
          <w:sz w:val="36"/>
          <w:szCs w:val="36"/>
          <w:shd w:val="clear" w:color="auto" w:fill="FFFFFF"/>
        </w:rPr>
        <w:lastRenderedPageBreak/>
        <w:t xml:space="preserve">El Registro Nacional de </w:t>
      </w:r>
      <w:r w:rsidRPr="00B21D18">
        <w:rPr>
          <w:rFonts w:ascii="Arial Rounded MT Bold" w:hAnsi="Arial Rounded MT Bold"/>
          <w:b/>
          <w:iCs/>
          <w:color w:val="212121"/>
          <w:sz w:val="36"/>
          <w:szCs w:val="36"/>
          <w:shd w:val="clear" w:color="auto" w:fill="FFFFFF"/>
        </w:rPr>
        <w:t>Desaparecidos</w:t>
      </w:r>
      <w:r w:rsidRPr="00B21D18">
        <w:rPr>
          <w:rFonts w:ascii="Arial Rounded MT Bold" w:hAnsi="Arial Rounded MT Bold"/>
          <w:iCs/>
          <w:color w:val="212121"/>
          <w:sz w:val="36"/>
          <w:szCs w:val="36"/>
          <w:shd w:val="clear" w:color="auto" w:fill="FFFFFF"/>
        </w:rPr>
        <w:t xml:space="preserve"> es un sistema interinstitucional que contiene datos históricos sobre personas desaparecidas en Colombia desde 1938. Ha servido para orientar los procesos de búsqueda de personas desaparecidas, así como la identificación de cadáveres en condición de no identificados, mediante cruces técnicos y referenciales de datos. </w:t>
      </w:r>
    </w:p>
    <w:p w:rsidR="00B21D18" w:rsidRDefault="00B21D18" w:rsidP="00B21D18">
      <w:pPr>
        <w:pStyle w:val="Sinespaciado"/>
        <w:spacing w:line="360" w:lineRule="auto"/>
        <w:jc w:val="both"/>
        <w:rPr>
          <w:rFonts w:ascii="Arial Rounded MT Bold" w:hAnsi="Arial Rounded MT Bold"/>
          <w:iCs/>
          <w:color w:val="212121"/>
          <w:sz w:val="36"/>
          <w:szCs w:val="36"/>
          <w:shd w:val="clear" w:color="auto" w:fill="FFFFFF"/>
        </w:rPr>
      </w:pPr>
    </w:p>
    <w:p w:rsidR="00B21D18" w:rsidRPr="00B21D18" w:rsidRDefault="00B21D18" w:rsidP="00B21D18">
      <w:pPr>
        <w:pStyle w:val="Sinespaciado"/>
        <w:spacing w:line="360" w:lineRule="auto"/>
        <w:jc w:val="both"/>
        <w:rPr>
          <w:rFonts w:ascii="Arial Rounded MT Bold" w:hAnsi="Arial Rounded MT Bold"/>
          <w:iCs/>
          <w:color w:val="212121"/>
          <w:sz w:val="36"/>
          <w:szCs w:val="36"/>
          <w:shd w:val="clear" w:color="auto" w:fill="FFFFFF"/>
        </w:rPr>
      </w:pPr>
      <w:r w:rsidRPr="00B21D18">
        <w:rPr>
          <w:rFonts w:ascii="Arial Rounded MT Bold" w:hAnsi="Arial Rounded MT Bold"/>
          <w:iCs/>
          <w:color w:val="212121"/>
          <w:sz w:val="36"/>
          <w:szCs w:val="36"/>
          <w:shd w:val="clear" w:color="auto" w:fill="FFFFFF"/>
        </w:rPr>
        <w:t>El Registro también ha permitido la articulación con el Banco de Perfiles Genéticos. La información en él contenida sirve a las autoridades judiciales, administrativas y de control, como también a los familiares en su condición de víctimas, quienes pueden hacer seguimiento a sus casos a través del libre acceso a consultas públicas</w:t>
      </w:r>
      <w:r w:rsidRPr="00B21D18">
        <w:rPr>
          <w:rFonts w:ascii="Arial Rounded MT Bold" w:hAnsi="Arial Rounded MT Bold"/>
          <w:i/>
          <w:iCs/>
          <w:color w:val="212121"/>
          <w:sz w:val="36"/>
          <w:szCs w:val="36"/>
          <w:shd w:val="clear" w:color="auto" w:fill="FFFFFF"/>
        </w:rPr>
        <w:t>.</w:t>
      </w:r>
    </w:p>
    <w:p w:rsidR="00B21D18" w:rsidRPr="00B21D18" w:rsidRDefault="00B21D18" w:rsidP="00B21D18">
      <w:pPr>
        <w:pStyle w:val="Sinespaciado"/>
        <w:spacing w:line="360" w:lineRule="auto"/>
        <w:jc w:val="both"/>
        <w:rPr>
          <w:rFonts w:ascii="Calibri Light" w:hAnsi="Calibri Light"/>
          <w:iCs/>
          <w:color w:val="212121"/>
          <w:sz w:val="36"/>
          <w:szCs w:val="36"/>
          <w:shd w:val="clear" w:color="auto" w:fill="FFFFFF"/>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Con el ánimo de mejorar el registro, El Estado colombiano ha venido a adoptando algunas medidas como la depuración de los datos, o la ampliación de las fuentes de información que lo alimentan. </w:t>
      </w: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 xml:space="preserve">Estos años nos han demostrado la </w:t>
      </w:r>
      <w:r w:rsidRPr="00B21D18">
        <w:rPr>
          <w:rFonts w:ascii="Arial" w:hAnsi="Arial" w:cs="Arial"/>
          <w:b/>
          <w:sz w:val="36"/>
          <w:szCs w:val="36"/>
        </w:rPr>
        <w:t>importancia de escuchar y trabajar conjuntamente con los familiares en la búsqueda de los desaparecidos. En este sentido,</w:t>
      </w:r>
      <w:r w:rsidRPr="00B21D18">
        <w:rPr>
          <w:rFonts w:ascii="Arial" w:hAnsi="Arial" w:cs="Arial"/>
          <w:sz w:val="36"/>
          <w:szCs w:val="36"/>
        </w:rPr>
        <w:t xml:space="preserve"> se considera su testimonio, y también el de otros actores pertinentes, como es el caso de los desmovilizados de la Ley de Justicia y Paz, como un insumo importante para la búsqueda de los desaparecidos. </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b/>
          <w:sz w:val="36"/>
          <w:szCs w:val="36"/>
        </w:rPr>
      </w:pPr>
      <w:r w:rsidRPr="00B21D18">
        <w:rPr>
          <w:rFonts w:ascii="Arial" w:hAnsi="Arial" w:cs="Arial"/>
          <w:b/>
          <w:sz w:val="36"/>
          <w:szCs w:val="36"/>
        </w:rPr>
        <w:t>Señores miembros del Comité:</w:t>
      </w:r>
    </w:p>
    <w:p w:rsidR="00B21D18" w:rsidRPr="00B21D18" w:rsidRDefault="00B21D18" w:rsidP="00B21D18">
      <w:pPr>
        <w:pStyle w:val="Sinespaciado"/>
        <w:spacing w:line="360" w:lineRule="auto"/>
        <w:jc w:val="both"/>
        <w:rPr>
          <w:rFonts w:ascii="Arial" w:hAnsi="Arial" w:cs="Arial"/>
          <w:b/>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La respuesta del Estado colombiano a la desaparición forzada ha puesto en el centro de su acción a las víctimas.  </w:t>
      </w: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El Estado colombiano es consciente y sensible al sufrimiento que experimentan los familiares de las personas desaparecidas, de la incertidumbre que tienen por saber de ellos, de cómo terminan viviendo el dolor de una “pérdida ambigua”, y que esta situación cambia completamente sus vidas. </w:t>
      </w: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Por estas razones ha enfocado su actuación de manera complementaria, en la búsqueda de las personas desaparecidas y la reparación de las víctimas, por un lado, así como en el acceso efectivo a la justicia, para investigar y sancionar a los responsables por el otro.</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En relación con la </w:t>
      </w:r>
      <w:r w:rsidRPr="00B21D18">
        <w:rPr>
          <w:rFonts w:ascii="Arial" w:hAnsi="Arial" w:cs="Arial"/>
          <w:b/>
          <w:sz w:val="36"/>
          <w:szCs w:val="36"/>
        </w:rPr>
        <w:t>búsqueda de los desaparecidos y la reparación de las víctimas</w:t>
      </w:r>
      <w:r w:rsidRPr="00B21D18">
        <w:rPr>
          <w:rFonts w:ascii="Arial" w:hAnsi="Arial" w:cs="Arial"/>
          <w:sz w:val="36"/>
          <w:szCs w:val="36"/>
        </w:rPr>
        <w:t>, los esfuerzos han sido significativos:</w:t>
      </w: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 </w:t>
      </w: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Un importante ejercicio desarrollado en Colombia es la creación y puesta en funcionamiento desde el año 2000 de la </w:t>
      </w:r>
      <w:r w:rsidRPr="00B21D18">
        <w:rPr>
          <w:rFonts w:ascii="Arial" w:hAnsi="Arial" w:cs="Arial"/>
          <w:b/>
          <w:sz w:val="36"/>
          <w:szCs w:val="36"/>
        </w:rPr>
        <w:t xml:space="preserve">Comisión de Búsqueda de Personas Desaparecidas, </w:t>
      </w:r>
      <w:r w:rsidRPr="00B21D18">
        <w:rPr>
          <w:rStyle w:val="apple-converted-space"/>
          <w:rFonts w:ascii="Arial" w:hAnsi="Arial" w:cs="Arial"/>
          <w:sz w:val="36"/>
          <w:szCs w:val="36"/>
          <w:shd w:val="clear" w:color="auto" w:fill="FFFFFF"/>
        </w:rPr>
        <w:t xml:space="preserve">como </w:t>
      </w:r>
      <w:r w:rsidRPr="00B21D18">
        <w:rPr>
          <w:rFonts w:ascii="Arial" w:hAnsi="Arial" w:cs="Arial"/>
          <w:sz w:val="36"/>
          <w:szCs w:val="36"/>
          <w:shd w:val="clear" w:color="auto" w:fill="FFFFFF"/>
        </w:rPr>
        <w:t>un organismo permanente, encargado de apoyar y promover la investigación del delito de desaparición forzada, acatando las competencias de las instituciones que la conforman y las facultades de los sujetos procesales.</w:t>
      </w:r>
      <w:r w:rsidRPr="00B21D18">
        <w:rPr>
          <w:rFonts w:ascii="Arial" w:hAnsi="Arial" w:cs="Arial"/>
          <w:sz w:val="36"/>
          <w:szCs w:val="36"/>
        </w:rPr>
        <w:t xml:space="preserve"> Esta Comisión es una instancia interinstitucional permanente, que cuenta con participación de la sociedad civil.</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 xml:space="preserve">La Comisión de Búsqueda ha funcionado como un espacio para promover la formulación de políticas públicas, que son el resultado de las propuestas y de la deliberación entre las entidades del Gobierno Nacional, del Ministerio Público, de la Rama Judicial y principalmente de las víctimas, quienes, como ya indiqué, tienen allí representación permanente. </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Por otra parte, el </w:t>
      </w:r>
      <w:r w:rsidRPr="00B21D18">
        <w:rPr>
          <w:rFonts w:ascii="Arial" w:hAnsi="Arial" w:cs="Arial"/>
          <w:b/>
          <w:sz w:val="36"/>
          <w:szCs w:val="36"/>
        </w:rPr>
        <w:t>Mecanismo de Búsqueda Urgente</w:t>
      </w:r>
      <w:r w:rsidRPr="00B21D18">
        <w:rPr>
          <w:rFonts w:ascii="Arial" w:hAnsi="Arial" w:cs="Arial"/>
          <w:sz w:val="36"/>
          <w:szCs w:val="36"/>
        </w:rPr>
        <w:t xml:space="preserve">, impulsado también desde la Comisión de Búsqueda, es una herramienta especialmente diseñada para tutelar de manera inmediata el derecho a la libertad, y asegurar la reacción rápida y sin dilaciones de las autoridades responsables de la búsqueda de personas desaparecidas. </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Colombia ha fortalecido su </w:t>
      </w:r>
      <w:r w:rsidRPr="00B21D18">
        <w:rPr>
          <w:rFonts w:ascii="Arial" w:hAnsi="Arial" w:cs="Arial"/>
          <w:b/>
          <w:sz w:val="36"/>
          <w:szCs w:val="36"/>
        </w:rPr>
        <w:t>capacidad para buscar, localizar, identificar y restituir los restos de las personas desaparecidas a sus familiares</w:t>
      </w:r>
      <w:r w:rsidRPr="00B21D18">
        <w:rPr>
          <w:rFonts w:ascii="Arial" w:hAnsi="Arial" w:cs="Arial"/>
          <w:sz w:val="36"/>
          <w:szCs w:val="36"/>
        </w:rPr>
        <w:t xml:space="preserve">. </w:t>
      </w:r>
    </w:p>
    <w:p w:rsid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 xml:space="preserve">La capacidad técnica de la Fiscalía General de la Nación y del Instituto Nacional de Medicina Legal y Ciencias Forenses se ha puesto a la vanguardia en el uso de tecnologías que permiten una eficaz identificación de restos, que incluso se orienta por los procedimientos y estándares fijados en Protocolos internacionales como el de Minnesota. </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El </w:t>
      </w:r>
      <w:r w:rsidRPr="00B21D18">
        <w:rPr>
          <w:rFonts w:ascii="Arial" w:hAnsi="Arial" w:cs="Arial"/>
          <w:b/>
          <w:sz w:val="36"/>
          <w:szCs w:val="36"/>
        </w:rPr>
        <w:t>Banco de Perfiles Genéticos</w:t>
      </w:r>
      <w:r w:rsidRPr="00B21D18">
        <w:rPr>
          <w:rFonts w:ascii="Arial" w:hAnsi="Arial" w:cs="Arial"/>
          <w:sz w:val="36"/>
          <w:szCs w:val="36"/>
        </w:rPr>
        <w:t xml:space="preserve"> es muestra de ello. Se trata de un repositorio que tiene más de 25 mil perfiles de grupos familiares que ayudarán a la búsqueda de restos de  personas      desaparecidos. </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Por otra parte, el proceso de búsqueda de los desaparecidos ha estado acompañado de esfuerzos para aliviar la fuerte carga emocional que este tipo de delitos causa en sus familiares. </w:t>
      </w: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 xml:space="preserve">Por eso, desde el año 2000 mediante la Ley 589 se establecieron </w:t>
      </w:r>
      <w:r w:rsidRPr="00B21D18">
        <w:rPr>
          <w:rFonts w:ascii="Arial" w:hAnsi="Arial" w:cs="Arial"/>
          <w:b/>
          <w:sz w:val="36"/>
          <w:szCs w:val="36"/>
        </w:rPr>
        <w:t xml:space="preserve">acciones legales para permitir la disposición y administración provisional de los bienes del desaparecido </w:t>
      </w:r>
      <w:r w:rsidRPr="00B21D18">
        <w:rPr>
          <w:rFonts w:ascii="Arial" w:hAnsi="Arial" w:cs="Arial"/>
          <w:sz w:val="36"/>
          <w:szCs w:val="36"/>
        </w:rPr>
        <w:t xml:space="preserve">y mediante la Ley 1531 de 2012 se creó </w:t>
      </w:r>
      <w:r w:rsidRPr="00B21D18">
        <w:rPr>
          <w:rFonts w:ascii="Arial" w:hAnsi="Arial" w:cs="Arial"/>
          <w:b/>
          <w:sz w:val="36"/>
          <w:szCs w:val="36"/>
        </w:rPr>
        <w:t>una acción de declaración de ausencia por desaparición</w:t>
      </w:r>
      <w:r w:rsidRPr="00B21D18">
        <w:rPr>
          <w:rFonts w:ascii="Arial" w:hAnsi="Arial" w:cs="Arial"/>
          <w:sz w:val="36"/>
          <w:szCs w:val="36"/>
        </w:rPr>
        <w:t xml:space="preserve"> que ha representado un importante avance en la definición de la situación jurídica de los desaparecidos, y que aliviana la carga de sus familiares, como consecuencia de ese terrible hecho. </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Asimismo, desde el año 2007, la Corte Constitucional (mediante la Sentencia C-394), estableció que los familiares de personas desaparecidas también tienen derecho a recibir los beneficios del sistema de protección a víctimas del secuestro que habían sido establecidos en la Ley 986 de 2005. </w:t>
      </w: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b/>
          <w:sz w:val="36"/>
          <w:szCs w:val="36"/>
        </w:rPr>
      </w:pPr>
      <w:r w:rsidRPr="00B21D18">
        <w:rPr>
          <w:rFonts w:ascii="Arial" w:hAnsi="Arial" w:cs="Arial"/>
          <w:sz w:val="36"/>
          <w:szCs w:val="36"/>
        </w:rPr>
        <w:lastRenderedPageBreak/>
        <w:t xml:space="preserve">Estos </w:t>
      </w:r>
      <w:r w:rsidRPr="00B21D18">
        <w:rPr>
          <w:rFonts w:ascii="Arial" w:hAnsi="Arial" w:cs="Arial"/>
          <w:b/>
          <w:sz w:val="36"/>
          <w:szCs w:val="36"/>
        </w:rPr>
        <w:t>alivios se conceden en materia de responsabilidad civil, de pago de salarios y honorarios, de prestaciones sociales y pensiones del desaparecido, en materia de salud y educación, y en aspectos tributarios.</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En relación con la </w:t>
      </w:r>
      <w:r w:rsidRPr="00B21D18">
        <w:rPr>
          <w:rFonts w:ascii="Arial" w:hAnsi="Arial" w:cs="Arial"/>
          <w:b/>
          <w:sz w:val="36"/>
          <w:szCs w:val="36"/>
        </w:rPr>
        <w:t>reparación a las víctimas</w:t>
      </w:r>
      <w:r w:rsidRPr="00B21D18">
        <w:rPr>
          <w:rFonts w:ascii="Arial" w:hAnsi="Arial" w:cs="Arial"/>
          <w:sz w:val="36"/>
          <w:szCs w:val="36"/>
        </w:rPr>
        <w:t xml:space="preserve">, la Ley 1448 de 2011 aprobada en Colombia, ha sido un referente internacional sobre la atención y reparación integral de las víctimas del conflicto armado. Este marco normativo, incorpora elementos de la justicia transicional y ha permitido que Colombia entienda la reparación integral como un asunto inaplazable que no puede esperar a los avances en las investigaciones para empezar a darse. </w:t>
      </w:r>
    </w:p>
    <w:p w:rsidR="00B21D18" w:rsidRDefault="00B21D18">
      <w:pPr>
        <w:rPr>
          <w:rFonts w:ascii="Arial" w:hAnsi="Arial" w:cs="Arial"/>
          <w:sz w:val="36"/>
          <w:szCs w:val="36"/>
          <w:lang w:val="es-ES"/>
        </w:rPr>
      </w:pPr>
      <w:r>
        <w:rPr>
          <w:rFonts w:ascii="Arial" w:hAnsi="Arial" w:cs="Arial"/>
          <w:sz w:val="36"/>
          <w:szCs w:val="36"/>
        </w:rPr>
        <w:br w:type="page"/>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La reparación integral en Colombia, para todas las víctimas del conflicto, incluidas las de desaparición forzada, </w:t>
      </w:r>
      <w:r w:rsidRPr="00B21D18">
        <w:rPr>
          <w:rFonts w:ascii="Arial" w:hAnsi="Arial" w:cs="Arial"/>
          <w:b/>
          <w:sz w:val="36"/>
          <w:szCs w:val="36"/>
        </w:rPr>
        <w:t xml:space="preserve">contempla </w:t>
      </w:r>
      <w:r w:rsidRPr="00B21D18">
        <w:rPr>
          <w:rFonts w:ascii="Arial" w:hAnsi="Arial" w:cs="Arial"/>
          <w:sz w:val="36"/>
          <w:szCs w:val="36"/>
        </w:rPr>
        <w:t xml:space="preserve">entre otros: </w:t>
      </w:r>
      <w:r w:rsidRPr="00B21D18">
        <w:rPr>
          <w:rFonts w:ascii="Arial" w:hAnsi="Arial" w:cs="Arial"/>
          <w:b/>
          <w:sz w:val="36"/>
          <w:szCs w:val="36"/>
        </w:rPr>
        <w:t xml:space="preserve">indemnización; y medidas de rehabilitación, restitución, satisfacción y garantías de no repetición; que contempla  </w:t>
      </w:r>
      <w:r w:rsidRPr="00B21D18">
        <w:rPr>
          <w:rFonts w:ascii="Arial" w:hAnsi="Arial" w:cs="Arial"/>
          <w:sz w:val="36"/>
          <w:szCs w:val="36"/>
        </w:rPr>
        <w:t>estrategias de atención psicosocial a las víctimas. En este último punto es fundamental ampliar la cobertura y calidad de los servicios para restaurar el daño causado.</w:t>
      </w:r>
    </w:p>
    <w:p w:rsidR="00B21D18" w:rsidRPr="00B21D18" w:rsidRDefault="00B21D18" w:rsidP="00B21D18">
      <w:pPr>
        <w:pStyle w:val="Sinespaciado"/>
        <w:spacing w:line="360" w:lineRule="auto"/>
        <w:ind w:firstLine="720"/>
        <w:jc w:val="both"/>
        <w:rPr>
          <w:rFonts w:ascii="Arial" w:hAnsi="Arial" w:cs="Arial"/>
          <w:b/>
          <w:sz w:val="36"/>
          <w:szCs w:val="36"/>
        </w:rPr>
      </w:pPr>
    </w:p>
    <w:p w:rsidR="00B21D18" w:rsidRPr="00B21D18" w:rsidRDefault="00B21D18" w:rsidP="00B21D18">
      <w:pPr>
        <w:pStyle w:val="Sinespaciado"/>
        <w:spacing w:line="360" w:lineRule="auto"/>
        <w:jc w:val="both"/>
        <w:rPr>
          <w:rFonts w:ascii="Arial" w:hAnsi="Arial" w:cs="Arial"/>
          <w:b/>
          <w:sz w:val="36"/>
          <w:szCs w:val="36"/>
        </w:rPr>
      </w:pPr>
      <w:r w:rsidRPr="00B21D18">
        <w:rPr>
          <w:rFonts w:ascii="Arial" w:hAnsi="Arial" w:cs="Arial"/>
          <w:b/>
          <w:sz w:val="36"/>
          <w:szCs w:val="36"/>
        </w:rPr>
        <w:t>Señores del Comité:</w:t>
      </w:r>
    </w:p>
    <w:p w:rsidR="00B21D18" w:rsidRPr="00B21D18" w:rsidRDefault="00B21D18" w:rsidP="00B21D18">
      <w:pPr>
        <w:pStyle w:val="Sinespaciado"/>
        <w:spacing w:line="360" w:lineRule="auto"/>
        <w:jc w:val="both"/>
        <w:rPr>
          <w:rFonts w:ascii="Arial" w:hAnsi="Arial" w:cs="Arial"/>
          <w:b/>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Ahora me referiré, a las acciones adelantadas para garantizar </w:t>
      </w:r>
      <w:r w:rsidRPr="00B21D18">
        <w:rPr>
          <w:rFonts w:ascii="Arial" w:hAnsi="Arial" w:cs="Arial"/>
          <w:b/>
          <w:sz w:val="36"/>
          <w:szCs w:val="36"/>
        </w:rPr>
        <w:t xml:space="preserve">la investigación y el acceso a la justicia. </w:t>
      </w:r>
      <w:r w:rsidRPr="00B21D18">
        <w:rPr>
          <w:rFonts w:ascii="Arial" w:hAnsi="Arial" w:cs="Arial"/>
          <w:sz w:val="36"/>
          <w:szCs w:val="36"/>
        </w:rPr>
        <w:t xml:space="preserve">En esta materia, el Estado colombiano enfrenta el más grande desafío, puesto que la naturaleza propia de este delito, y las circunstancias en las que usualmente ocurre, hacen que su investigación sea muy compleja.   </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 xml:space="preserve">En todo caso, uno de los aspectos más importantes, tiene que ver con una tipificación ampliada del delito a nivel interno que atiende cabalmente las disposiciones contenidas en los artículos 2 y 3 de la Convención. </w:t>
      </w: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b/>
          <w:sz w:val="36"/>
          <w:szCs w:val="36"/>
        </w:rPr>
      </w:pPr>
      <w:r w:rsidRPr="00B21D18">
        <w:rPr>
          <w:rFonts w:ascii="Arial" w:hAnsi="Arial" w:cs="Arial"/>
          <w:b/>
          <w:sz w:val="36"/>
          <w:szCs w:val="36"/>
        </w:rPr>
        <w:t xml:space="preserve">El Código Penal de Colombia sanciona a cualquier persona que cometa un acto de desaparición forzada, y la participación de agentes del Estado, su apoyo o aquiescencia en la comisión de este delito, es una circunstancia de agravación de la pena. </w:t>
      </w:r>
    </w:p>
    <w:p w:rsidR="00B21D18" w:rsidRDefault="00B21D18" w:rsidP="00B21D18">
      <w:pPr>
        <w:pStyle w:val="Sinespaciado"/>
        <w:spacing w:line="360" w:lineRule="auto"/>
        <w:jc w:val="both"/>
        <w:rPr>
          <w:rFonts w:ascii="Arial" w:hAnsi="Arial" w:cs="Arial"/>
          <w:b/>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Por ese motivo, aquí es bueno aclararlo, los datos sobre desaparición forzada de las distintas entidades, incluyen tanto los hechos cometidos por particulares, como aquellos que hayan sido  cometido o que hayan contado con la participación o apoyo de agentes estatales. </w:t>
      </w:r>
    </w:p>
    <w:p w:rsidR="00B21D18" w:rsidRDefault="00B21D18">
      <w:pPr>
        <w:rPr>
          <w:rFonts w:ascii="Arial" w:hAnsi="Arial" w:cs="Arial"/>
          <w:sz w:val="36"/>
          <w:szCs w:val="36"/>
          <w:lang w:val="es-ES"/>
        </w:rPr>
      </w:pPr>
      <w:r>
        <w:rPr>
          <w:rFonts w:ascii="Arial" w:hAnsi="Arial" w:cs="Arial"/>
          <w:sz w:val="36"/>
          <w:szCs w:val="36"/>
        </w:rPr>
        <w:br w:type="page"/>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De otro lado, para contribuir a la búsqueda y al proceso de investigación y sanción penal, bajo el impulso de la Comisión de Búsqueda fue formulado un </w:t>
      </w:r>
      <w:r w:rsidRPr="00B21D18">
        <w:rPr>
          <w:rFonts w:ascii="Arial" w:hAnsi="Arial" w:cs="Arial"/>
          <w:b/>
          <w:sz w:val="36"/>
          <w:szCs w:val="36"/>
        </w:rPr>
        <w:t xml:space="preserve">Plan Nacional de Búsqueda de Personas Desaparecidas, </w:t>
      </w:r>
      <w:r w:rsidRPr="00B21D18">
        <w:rPr>
          <w:rFonts w:ascii="Arial" w:hAnsi="Arial" w:cs="Arial"/>
          <w:sz w:val="36"/>
          <w:szCs w:val="36"/>
        </w:rPr>
        <w:t xml:space="preserve">el cual establece  la metodología obligatoria que deben seguir las autoridades judiciales para la búsqueda de personas desaparecidas en Colombia. </w:t>
      </w:r>
    </w:p>
    <w:p w:rsid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Este Plan tiene como objetivo principal encontrar con vida a la persona desaparecida o, entregar los restos a sus familiares para que puedan desarrollar su proceso de duelo según sus costumbres y creencias.</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En el Plan se definen actividades específicas para cada una de sus cuatro fases, que son: de recolección de información, de análisis y verificación de información, de recuperación, análisis e identificación y del destino final del cadáver. </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La aplicación de este instrumento es obligatoria por mandato legal y, busca incluir en todas las investigaciones que se adelanten por este delito, una serie de elementos o estándares mínimos orientados a asegurar la localización con o sin vida de la persona desaparecida.</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t xml:space="preserve">La Rama Judicial del Poder Público, representada por los todos los Jueces de la República y la Fiscalía General de la Nación tiene presencia en todo el territorio nacional, y ha creado dependencias especializadas para la investigación y sanción de la desaparición forzada que buscan determinar los contextos de violencia en los cuales ocurrió la desaparición y sus máximos responsables. </w:t>
      </w: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rPr>
        <w:lastRenderedPageBreak/>
        <w:t>Los funcionarios encargados han recibido capacitación y orientación sobre la investigación de este delito, y el apoyo permanente del Instituto Nacional de Medicina Legal, que como organismo auxiliar del ente investigador, presta sus servicios forenses para apoyar la localización e identificación de los restos.</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line="360" w:lineRule="auto"/>
        <w:jc w:val="both"/>
        <w:rPr>
          <w:rFonts w:ascii="Arial" w:hAnsi="Arial" w:cs="Arial"/>
          <w:sz w:val="36"/>
          <w:szCs w:val="36"/>
        </w:rPr>
      </w:pPr>
      <w:r w:rsidRPr="00B21D18">
        <w:rPr>
          <w:rFonts w:ascii="Arial" w:hAnsi="Arial" w:cs="Arial"/>
          <w:b/>
          <w:sz w:val="36"/>
          <w:szCs w:val="36"/>
        </w:rPr>
        <w:t>Señoras y señores miembros del Comité</w:t>
      </w:r>
      <w:r w:rsidRPr="00B21D18">
        <w:rPr>
          <w:rFonts w:ascii="Arial" w:hAnsi="Arial" w:cs="Arial"/>
          <w:sz w:val="36"/>
          <w:szCs w:val="36"/>
        </w:rPr>
        <w:t xml:space="preserve">: </w:t>
      </w:r>
    </w:p>
    <w:p w:rsidR="00B21D18" w:rsidRPr="00B21D18" w:rsidRDefault="00B21D18" w:rsidP="00B21D18">
      <w:pPr>
        <w:pStyle w:val="Sinespaciado"/>
        <w:spacing w:line="360" w:lineRule="auto"/>
        <w:jc w:val="both"/>
        <w:rPr>
          <w:rFonts w:ascii="Arial" w:hAnsi="Arial" w:cs="Arial"/>
          <w:sz w:val="36"/>
          <w:szCs w:val="36"/>
        </w:rPr>
      </w:pPr>
    </w:p>
    <w:p w:rsidR="00B21D18" w:rsidRDefault="00B21D18" w:rsidP="00B21D18">
      <w:pPr>
        <w:pStyle w:val="Sinespaciado"/>
        <w:spacing w:line="360" w:lineRule="auto"/>
        <w:jc w:val="both"/>
        <w:rPr>
          <w:rFonts w:ascii="Arial" w:hAnsi="Arial" w:cs="Arial"/>
          <w:sz w:val="36"/>
          <w:szCs w:val="36"/>
          <w:lang w:val="es-CO"/>
        </w:rPr>
      </w:pPr>
      <w:r w:rsidRPr="00B21D18">
        <w:rPr>
          <w:rFonts w:ascii="Arial" w:hAnsi="Arial" w:cs="Arial"/>
          <w:sz w:val="36"/>
          <w:szCs w:val="36"/>
        </w:rPr>
        <w:t>Quiero finalizar diciendo, que el ejercicio de preparación del informe y de esta sustentación, nos permitió evidenciar de mejor manera los desarrollos, mecanismos y acciones para asegurar todos y cada uno de los derechos reconocidos en la Convención. Igualmente reconocemos</w:t>
      </w:r>
      <w:r w:rsidRPr="00B21D18">
        <w:rPr>
          <w:rFonts w:ascii="Arial" w:hAnsi="Arial" w:cs="Arial"/>
          <w:sz w:val="36"/>
          <w:szCs w:val="36"/>
          <w:lang w:val="es-CO"/>
        </w:rPr>
        <w:t xml:space="preserve"> que persisten grandes retos y complejos desafíos. </w:t>
      </w:r>
    </w:p>
    <w:p w:rsidR="00B21D18" w:rsidRDefault="00B21D18" w:rsidP="00B21D18">
      <w:pPr>
        <w:pStyle w:val="Sinespaciado"/>
        <w:spacing w:line="360" w:lineRule="auto"/>
        <w:jc w:val="both"/>
        <w:rPr>
          <w:rFonts w:ascii="Arial" w:hAnsi="Arial" w:cs="Arial"/>
          <w:sz w:val="36"/>
          <w:szCs w:val="36"/>
          <w:lang w:val="es-CO"/>
        </w:rPr>
      </w:pPr>
    </w:p>
    <w:p w:rsidR="00B21D18" w:rsidRDefault="00B21D18">
      <w:pPr>
        <w:rPr>
          <w:rFonts w:ascii="Arial" w:hAnsi="Arial" w:cs="Arial"/>
          <w:sz w:val="36"/>
          <w:szCs w:val="36"/>
          <w:lang w:val="es-CO"/>
        </w:rPr>
      </w:pPr>
      <w:r>
        <w:rPr>
          <w:rFonts w:ascii="Arial" w:hAnsi="Arial" w:cs="Arial"/>
          <w:sz w:val="36"/>
          <w:szCs w:val="36"/>
          <w:lang w:val="es-CO"/>
        </w:rPr>
        <w:br w:type="page"/>
      </w:r>
    </w:p>
    <w:p w:rsidR="00B21D18" w:rsidRDefault="00B21D18" w:rsidP="00B21D18">
      <w:pPr>
        <w:pStyle w:val="Sinespaciado"/>
        <w:spacing w:line="360" w:lineRule="auto"/>
        <w:jc w:val="both"/>
        <w:rPr>
          <w:rFonts w:ascii="Arial" w:hAnsi="Arial" w:cs="Arial"/>
          <w:sz w:val="36"/>
          <w:szCs w:val="36"/>
          <w:lang w:val="es-CO"/>
        </w:rPr>
      </w:pPr>
      <w:r w:rsidRPr="00B21D18">
        <w:rPr>
          <w:rFonts w:ascii="Arial" w:hAnsi="Arial" w:cs="Arial"/>
          <w:sz w:val="36"/>
          <w:szCs w:val="36"/>
          <w:lang w:val="es-CO"/>
        </w:rPr>
        <w:lastRenderedPageBreak/>
        <w:t xml:space="preserve">Evidentemente, es necesario avanzar con más contundencia en aspectos como la consolidación de los sistemas de información para dar cuenta en forma más precisa sobre no solamente el número de personas desaparecidas, sino también sobre las características y condiciones de las víctimas directas. </w:t>
      </w:r>
    </w:p>
    <w:p w:rsidR="00B21D18" w:rsidRDefault="00B21D18" w:rsidP="00B21D18">
      <w:pPr>
        <w:pStyle w:val="Sinespaciado"/>
        <w:spacing w:line="360" w:lineRule="auto"/>
        <w:jc w:val="both"/>
        <w:rPr>
          <w:rFonts w:ascii="Arial" w:hAnsi="Arial" w:cs="Arial"/>
          <w:sz w:val="36"/>
          <w:szCs w:val="36"/>
          <w:lang w:val="es-CO"/>
        </w:rPr>
      </w:pPr>
    </w:p>
    <w:p w:rsidR="00B21D18" w:rsidRPr="00B21D18" w:rsidRDefault="00B21D18" w:rsidP="00B21D18">
      <w:pPr>
        <w:pStyle w:val="Sinespaciado"/>
        <w:spacing w:line="360" w:lineRule="auto"/>
        <w:jc w:val="both"/>
        <w:rPr>
          <w:rFonts w:ascii="Arial" w:hAnsi="Arial" w:cs="Arial"/>
          <w:sz w:val="36"/>
          <w:szCs w:val="36"/>
          <w:lang w:val="es-CO"/>
        </w:rPr>
      </w:pPr>
      <w:r w:rsidRPr="00B21D18">
        <w:rPr>
          <w:rFonts w:ascii="Arial" w:hAnsi="Arial" w:cs="Arial"/>
          <w:sz w:val="36"/>
          <w:szCs w:val="36"/>
          <w:lang w:val="es-CO"/>
        </w:rPr>
        <w:t xml:space="preserve">Es necesario profundizar los esfuerzos para depurar las bases de datos: un ejemplo concreto es el Registro Nacional de Desaparecidos, y poder de esta manera hacer más confiable la información allí contenida y asegurar mejores resultados en la búsqueda de personas. </w:t>
      </w:r>
    </w:p>
    <w:p w:rsidR="00B21D18" w:rsidRPr="00B21D18" w:rsidRDefault="00B21D18" w:rsidP="00B21D18">
      <w:pPr>
        <w:pStyle w:val="Sinespaciado"/>
        <w:spacing w:line="360" w:lineRule="auto"/>
        <w:jc w:val="both"/>
        <w:rPr>
          <w:rFonts w:ascii="Arial" w:hAnsi="Arial" w:cs="Arial"/>
          <w:sz w:val="36"/>
          <w:szCs w:val="36"/>
          <w:lang w:val="es-CO"/>
        </w:rPr>
      </w:pPr>
    </w:p>
    <w:p w:rsidR="00B21D18" w:rsidRPr="00B21D18" w:rsidRDefault="00B21D18" w:rsidP="00B21D18">
      <w:pPr>
        <w:pStyle w:val="Sinespaciado"/>
        <w:spacing w:line="360" w:lineRule="auto"/>
        <w:jc w:val="both"/>
        <w:rPr>
          <w:rFonts w:ascii="Arial" w:hAnsi="Arial" w:cs="Arial"/>
          <w:sz w:val="36"/>
          <w:szCs w:val="36"/>
          <w:lang w:val="es-CO"/>
        </w:rPr>
      </w:pPr>
      <w:r w:rsidRPr="00B21D18">
        <w:rPr>
          <w:rFonts w:ascii="Arial" w:hAnsi="Arial" w:cs="Arial"/>
          <w:sz w:val="36"/>
          <w:szCs w:val="36"/>
          <w:lang w:val="es-CO"/>
        </w:rPr>
        <w:t xml:space="preserve">Igualmente, las investigaciones por este delito tienen que avanzar con contundencia. Los esfuerzos adelantados por la Fiscalía deben poder constatarse en el número de personas condenadas por estos deplorables hechos, lo cual constituye no solo una medida de reparación a la víctima, sino de garantía de no repetición. </w:t>
      </w:r>
    </w:p>
    <w:p w:rsidR="00B21D18" w:rsidRPr="00B21D18" w:rsidRDefault="00B21D18" w:rsidP="00B21D18">
      <w:pPr>
        <w:pStyle w:val="Sinespaciado"/>
        <w:spacing w:line="360" w:lineRule="auto"/>
        <w:jc w:val="both"/>
        <w:rPr>
          <w:rFonts w:ascii="Arial" w:hAnsi="Arial" w:cs="Arial"/>
          <w:sz w:val="36"/>
          <w:szCs w:val="36"/>
          <w:lang w:val="es-CO"/>
        </w:rPr>
      </w:pPr>
    </w:p>
    <w:p w:rsidR="00B21D18" w:rsidRDefault="00B21D18" w:rsidP="00B21D18">
      <w:pPr>
        <w:pStyle w:val="Sinespaciado"/>
        <w:spacing w:line="360" w:lineRule="auto"/>
        <w:jc w:val="both"/>
        <w:rPr>
          <w:rFonts w:ascii="Arial" w:hAnsi="Arial" w:cs="Arial"/>
          <w:sz w:val="36"/>
          <w:szCs w:val="36"/>
          <w:lang w:val="es-CO"/>
        </w:rPr>
      </w:pPr>
      <w:r w:rsidRPr="00B21D18">
        <w:rPr>
          <w:rFonts w:ascii="Arial" w:hAnsi="Arial" w:cs="Arial"/>
          <w:sz w:val="36"/>
          <w:szCs w:val="36"/>
          <w:lang w:val="es-CO"/>
        </w:rPr>
        <w:t xml:space="preserve">Los Señores Miembros del Comité conocen muy bien que para cualquier Estado estos desafíos no son fáciles de superar, más aun cuando se ha vivido por cinco décadas en medio del conflicto.  </w:t>
      </w:r>
    </w:p>
    <w:p w:rsidR="00B21D18" w:rsidRDefault="00B21D18" w:rsidP="00B21D18">
      <w:pPr>
        <w:pStyle w:val="Sinespaciado"/>
        <w:spacing w:line="360" w:lineRule="auto"/>
        <w:jc w:val="both"/>
        <w:rPr>
          <w:rFonts w:ascii="Arial" w:hAnsi="Arial" w:cs="Arial"/>
          <w:sz w:val="36"/>
          <w:szCs w:val="36"/>
          <w:lang w:val="es-CO"/>
        </w:rPr>
      </w:pPr>
    </w:p>
    <w:p w:rsidR="00B21D18" w:rsidRPr="00B21D18" w:rsidRDefault="00B21D18" w:rsidP="00B21D18">
      <w:pPr>
        <w:pStyle w:val="Sinespaciado"/>
        <w:spacing w:line="360" w:lineRule="auto"/>
        <w:jc w:val="both"/>
        <w:rPr>
          <w:rFonts w:ascii="Arial" w:hAnsi="Arial" w:cs="Arial"/>
          <w:sz w:val="36"/>
          <w:szCs w:val="36"/>
          <w:lang w:val="es-CO"/>
        </w:rPr>
      </w:pPr>
      <w:r w:rsidRPr="00B21D18">
        <w:rPr>
          <w:rFonts w:ascii="Arial" w:hAnsi="Arial" w:cs="Arial"/>
          <w:sz w:val="36"/>
          <w:szCs w:val="36"/>
          <w:lang w:val="es-CO"/>
        </w:rPr>
        <w:t>Hoy, en nombre del Estado Colombiano queremos ratificar frente a Ustedes, la sociedad civil acá representada y los familiares de las personas desaparecidas nuestra voluntad y determinación para seguir avanzando de manera firme  en el cabal cumplimiento y garantía de derechos para los ciudadanos.</w:t>
      </w:r>
    </w:p>
    <w:p w:rsidR="00B21D18" w:rsidRPr="00B21D18" w:rsidRDefault="00B21D18" w:rsidP="00B21D18">
      <w:pPr>
        <w:pStyle w:val="Sinespaciado"/>
        <w:spacing w:line="360" w:lineRule="auto"/>
        <w:jc w:val="both"/>
        <w:rPr>
          <w:rFonts w:ascii="Arial" w:hAnsi="Arial" w:cs="Arial"/>
          <w:sz w:val="36"/>
          <w:szCs w:val="36"/>
          <w:lang w:val="es-CO"/>
        </w:rPr>
      </w:pPr>
    </w:p>
    <w:p w:rsidR="00B21D18" w:rsidRDefault="00B21D18" w:rsidP="00B21D18">
      <w:pPr>
        <w:pStyle w:val="Sinespaciado"/>
        <w:spacing w:line="360" w:lineRule="auto"/>
        <w:jc w:val="both"/>
        <w:rPr>
          <w:rFonts w:ascii="Arial" w:hAnsi="Arial" w:cs="Arial"/>
          <w:sz w:val="36"/>
          <w:szCs w:val="36"/>
        </w:rPr>
      </w:pPr>
      <w:r w:rsidRPr="00B21D18">
        <w:rPr>
          <w:rFonts w:ascii="Arial" w:hAnsi="Arial" w:cs="Arial"/>
          <w:sz w:val="36"/>
          <w:szCs w:val="36"/>
          <w:lang w:val="es-CO"/>
        </w:rPr>
        <w:t>A</w:t>
      </w:r>
      <w:r w:rsidRPr="00B21D18">
        <w:rPr>
          <w:rFonts w:ascii="Arial" w:hAnsi="Arial" w:cs="Arial"/>
          <w:sz w:val="36"/>
          <w:szCs w:val="36"/>
        </w:rPr>
        <w:t xml:space="preserve">gradecemos este diálogo constructivo y provechoso con el Comité, el cual contribuirá a mejorar la garantía de los derechos de las personas desaparecidas y de sus familiares en nuestro país. </w:t>
      </w:r>
    </w:p>
    <w:p w:rsidR="00B21D18" w:rsidRDefault="00B21D18">
      <w:pPr>
        <w:rPr>
          <w:rFonts w:ascii="Arial" w:hAnsi="Arial" w:cs="Arial"/>
          <w:sz w:val="36"/>
          <w:szCs w:val="36"/>
          <w:lang w:val="es-ES"/>
        </w:rPr>
      </w:pPr>
      <w:r>
        <w:rPr>
          <w:rFonts w:ascii="Arial" w:hAnsi="Arial" w:cs="Arial"/>
          <w:sz w:val="36"/>
          <w:szCs w:val="36"/>
        </w:rPr>
        <w:br w:type="page"/>
      </w:r>
    </w:p>
    <w:p w:rsidR="00B21D18" w:rsidRPr="00B21D18" w:rsidRDefault="00B21D18" w:rsidP="00B21D18">
      <w:pPr>
        <w:pStyle w:val="Sinespaciado"/>
        <w:spacing w:line="360" w:lineRule="auto"/>
        <w:jc w:val="both"/>
        <w:rPr>
          <w:rFonts w:ascii="Arial" w:hAnsi="Arial" w:cs="Arial"/>
          <w:sz w:val="36"/>
          <w:szCs w:val="36"/>
        </w:rPr>
      </w:pPr>
      <w:bookmarkStart w:id="0" w:name="_GoBack"/>
      <w:bookmarkEnd w:id="0"/>
      <w:r w:rsidRPr="00B21D18">
        <w:rPr>
          <w:rFonts w:ascii="Arial" w:hAnsi="Arial" w:cs="Arial"/>
          <w:sz w:val="36"/>
          <w:szCs w:val="36"/>
        </w:rPr>
        <w:lastRenderedPageBreak/>
        <w:t>Este espacio ha sido una valiosa oportunidad para llevar a cabo una autoevaluación respecto de cómo la implementación de un Instrumento Internacional de esta envergadura, está contribuyendo a proteger la población colombiana de la desaparición forzada.</w:t>
      </w:r>
    </w:p>
    <w:p w:rsidR="00B21D18" w:rsidRPr="00B21D18" w:rsidRDefault="00B21D18" w:rsidP="00B21D18">
      <w:pPr>
        <w:pStyle w:val="Sinespaciado"/>
        <w:spacing w:line="360" w:lineRule="auto"/>
        <w:jc w:val="both"/>
        <w:rPr>
          <w:rFonts w:ascii="Arial" w:hAnsi="Arial" w:cs="Arial"/>
          <w:sz w:val="36"/>
          <w:szCs w:val="36"/>
          <w:lang w:val="es-CO"/>
        </w:rPr>
      </w:pPr>
    </w:p>
    <w:p w:rsidR="00B21D18" w:rsidRPr="00B21D18" w:rsidRDefault="00B21D18" w:rsidP="00B21D18">
      <w:pPr>
        <w:pStyle w:val="Sinespaciado"/>
        <w:spacing w:line="360" w:lineRule="auto"/>
        <w:jc w:val="both"/>
        <w:rPr>
          <w:rFonts w:ascii="Arial" w:hAnsi="Arial" w:cs="Arial"/>
          <w:sz w:val="36"/>
          <w:szCs w:val="36"/>
          <w:lang w:val="es-CO"/>
        </w:rPr>
      </w:pPr>
      <w:r w:rsidRPr="00B21D18">
        <w:rPr>
          <w:rFonts w:ascii="Arial" w:hAnsi="Arial" w:cs="Arial"/>
          <w:sz w:val="36"/>
          <w:szCs w:val="36"/>
          <w:lang w:val="es-CO"/>
        </w:rPr>
        <w:t>Estamos seguros que las observaciones y recomendaciones que Ustedes emitirán, serán un gran estímulo para continuar con nuestros esfuerzos en cumplir a cabalidad las obligaciones y retos que impone la Convención.</w:t>
      </w:r>
    </w:p>
    <w:p w:rsidR="00B21D18" w:rsidRPr="00B21D18" w:rsidRDefault="00B21D18" w:rsidP="00B21D18">
      <w:pPr>
        <w:pStyle w:val="Sinespaciado"/>
        <w:spacing w:line="360" w:lineRule="auto"/>
        <w:jc w:val="both"/>
        <w:rPr>
          <w:rFonts w:ascii="Arial" w:hAnsi="Arial" w:cs="Arial"/>
          <w:sz w:val="36"/>
          <w:szCs w:val="36"/>
          <w:lang w:val="es-CO"/>
        </w:rPr>
      </w:pPr>
    </w:p>
    <w:p w:rsidR="00B21D18" w:rsidRPr="00B21D18" w:rsidRDefault="00B21D18" w:rsidP="00B21D18">
      <w:pPr>
        <w:pStyle w:val="Sinespaciado"/>
        <w:spacing w:line="360" w:lineRule="auto"/>
        <w:jc w:val="both"/>
        <w:rPr>
          <w:rFonts w:ascii="Arial" w:hAnsi="Arial" w:cs="Arial"/>
          <w:sz w:val="36"/>
          <w:szCs w:val="36"/>
          <w:lang w:val="es-CO"/>
        </w:rPr>
      </w:pPr>
      <w:r w:rsidRPr="00B21D18">
        <w:rPr>
          <w:rFonts w:ascii="Arial" w:hAnsi="Arial" w:cs="Arial"/>
          <w:sz w:val="36"/>
          <w:szCs w:val="36"/>
          <w:lang w:val="es-CO"/>
        </w:rPr>
        <w:t>Muchas gracias a todos,</w:t>
      </w:r>
    </w:p>
    <w:p w:rsidR="00B21D18" w:rsidRPr="00B21D18" w:rsidRDefault="00B21D18" w:rsidP="00B21D18">
      <w:pPr>
        <w:pStyle w:val="Sinespaciado"/>
        <w:spacing w:line="360" w:lineRule="auto"/>
        <w:jc w:val="both"/>
        <w:rPr>
          <w:rFonts w:ascii="Arial" w:hAnsi="Arial" w:cs="Arial"/>
          <w:sz w:val="36"/>
          <w:szCs w:val="36"/>
        </w:rPr>
      </w:pPr>
    </w:p>
    <w:p w:rsidR="00B21D18" w:rsidRPr="00B21D18" w:rsidRDefault="00B21D18" w:rsidP="00B21D18">
      <w:pPr>
        <w:pStyle w:val="Sinespaciado"/>
        <w:spacing w:after="240" w:line="276" w:lineRule="auto"/>
        <w:jc w:val="both"/>
        <w:rPr>
          <w:rFonts w:ascii="Arial" w:hAnsi="Arial" w:cs="Arial"/>
          <w:sz w:val="36"/>
          <w:szCs w:val="36"/>
        </w:rPr>
      </w:pPr>
    </w:p>
    <w:p w:rsidR="00B21D18" w:rsidRPr="00B21D18" w:rsidRDefault="00B21D18" w:rsidP="00B21D18">
      <w:pPr>
        <w:pStyle w:val="Sinespaciado"/>
        <w:spacing w:line="276" w:lineRule="auto"/>
        <w:jc w:val="both"/>
        <w:rPr>
          <w:rFonts w:ascii="Arial" w:hAnsi="Arial" w:cs="Arial"/>
          <w:sz w:val="36"/>
          <w:szCs w:val="36"/>
        </w:rPr>
      </w:pPr>
    </w:p>
    <w:p w:rsidR="00B21D18" w:rsidRPr="00B21D18" w:rsidRDefault="00B21D18" w:rsidP="00B21D18">
      <w:pPr>
        <w:rPr>
          <w:sz w:val="36"/>
          <w:szCs w:val="36"/>
          <w:lang w:val="es-ES"/>
        </w:rPr>
      </w:pPr>
    </w:p>
    <w:p w:rsidR="00B21D18" w:rsidRPr="00B21D18" w:rsidRDefault="00B21D18" w:rsidP="00B21D18">
      <w:pPr>
        <w:rPr>
          <w:sz w:val="36"/>
          <w:szCs w:val="36"/>
        </w:rPr>
      </w:pPr>
    </w:p>
    <w:p w:rsidR="008111A7" w:rsidRPr="00B21D18" w:rsidRDefault="008111A7" w:rsidP="00B21D18">
      <w:pPr>
        <w:rPr>
          <w:sz w:val="36"/>
          <w:szCs w:val="36"/>
        </w:rPr>
      </w:pPr>
    </w:p>
    <w:sectPr w:rsidR="008111A7" w:rsidRPr="00B21D18">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C34" w:rsidRDefault="00211C34" w:rsidP="00B21D18">
      <w:pPr>
        <w:spacing w:after="0" w:line="240" w:lineRule="auto"/>
      </w:pPr>
      <w:r>
        <w:separator/>
      </w:r>
    </w:p>
  </w:endnote>
  <w:endnote w:type="continuationSeparator" w:id="0">
    <w:p w:rsidR="00211C34" w:rsidRDefault="00211C34" w:rsidP="00B21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C34" w:rsidRDefault="00211C34" w:rsidP="00B21D18">
      <w:pPr>
        <w:spacing w:after="0" w:line="240" w:lineRule="auto"/>
      </w:pPr>
      <w:r>
        <w:separator/>
      </w:r>
    </w:p>
  </w:footnote>
  <w:footnote w:type="continuationSeparator" w:id="0">
    <w:p w:rsidR="00211C34" w:rsidRDefault="00211C34" w:rsidP="00B21D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4354151"/>
      <w:docPartObj>
        <w:docPartGallery w:val="Page Numbers (Top of Page)"/>
        <w:docPartUnique/>
      </w:docPartObj>
    </w:sdtPr>
    <w:sdtEndPr/>
    <w:sdtContent>
      <w:p w:rsidR="001C1CFF" w:rsidRDefault="00211C34">
        <w:pPr>
          <w:pStyle w:val="Encabezado"/>
          <w:jc w:val="right"/>
        </w:pPr>
        <w:r>
          <w:fldChar w:fldCharType="begin"/>
        </w:r>
        <w:r>
          <w:instrText>PAGE   \* MERGEFORMAT</w:instrText>
        </w:r>
        <w:r>
          <w:fldChar w:fldCharType="separate"/>
        </w:r>
        <w:r w:rsidR="001937C3" w:rsidRPr="001937C3">
          <w:rPr>
            <w:noProof/>
            <w:lang w:val="es-ES"/>
          </w:rPr>
          <w:t>21</w:t>
        </w:r>
        <w:r>
          <w:fldChar w:fldCharType="end"/>
        </w:r>
      </w:p>
    </w:sdtContent>
  </w:sdt>
  <w:p w:rsidR="00B96E77" w:rsidRDefault="00211C3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FD6"/>
    <w:rsid w:val="001937C3"/>
    <w:rsid w:val="00211C34"/>
    <w:rsid w:val="008111A7"/>
    <w:rsid w:val="00B21D18"/>
    <w:rsid w:val="00F14F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8958A91-1F86-43DD-A2AF-B813EDE1F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1D18"/>
    <w:rPr>
      <w:lang w:val="en-US"/>
    </w:rPr>
  </w:style>
  <w:style w:type="paragraph" w:styleId="Ttulo2">
    <w:name w:val="heading 2"/>
    <w:basedOn w:val="Normal"/>
    <w:link w:val="Ttulo2Car"/>
    <w:uiPriority w:val="9"/>
    <w:qFormat/>
    <w:rsid w:val="00F14FD6"/>
    <w:pPr>
      <w:spacing w:before="100" w:beforeAutospacing="1" w:after="100" w:afterAutospacing="1" w:line="240" w:lineRule="auto"/>
      <w:outlineLvl w:val="1"/>
    </w:pPr>
    <w:rPr>
      <w:rFonts w:ascii="Times New Roman" w:eastAsia="Times New Roman" w:hAnsi="Times New Roman" w:cs="Times New Roman"/>
      <w:b/>
      <w:bCs/>
      <w:sz w:val="36"/>
      <w:szCs w:val="36"/>
      <w:lang w:val="fr-CH" w:eastAsia="fr-CH"/>
    </w:rPr>
  </w:style>
  <w:style w:type="paragraph" w:styleId="Ttulo3">
    <w:name w:val="heading 3"/>
    <w:basedOn w:val="Normal"/>
    <w:link w:val="Ttulo3Car"/>
    <w:uiPriority w:val="9"/>
    <w:qFormat/>
    <w:rsid w:val="00F14FD6"/>
    <w:pPr>
      <w:spacing w:before="100" w:beforeAutospacing="1" w:after="100" w:afterAutospacing="1" w:line="240" w:lineRule="auto"/>
      <w:outlineLvl w:val="2"/>
    </w:pPr>
    <w:rPr>
      <w:rFonts w:ascii="Times New Roman" w:eastAsia="Times New Roman" w:hAnsi="Times New Roman" w:cs="Times New Roman"/>
      <w:b/>
      <w:bCs/>
      <w:sz w:val="27"/>
      <w:szCs w:val="27"/>
      <w:lang w:val="fr-CH" w:eastAsia="fr-CH"/>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F14FD6"/>
    <w:rPr>
      <w:rFonts w:ascii="Times New Roman" w:eastAsia="Times New Roman" w:hAnsi="Times New Roman" w:cs="Times New Roman"/>
      <w:b/>
      <w:bCs/>
      <w:sz w:val="36"/>
      <w:szCs w:val="36"/>
      <w:lang w:eastAsia="fr-CH"/>
    </w:rPr>
  </w:style>
  <w:style w:type="character" w:customStyle="1" w:styleId="Ttulo3Car">
    <w:name w:val="Título 3 Car"/>
    <w:basedOn w:val="Fuentedeprrafopredeter"/>
    <w:link w:val="Ttulo3"/>
    <w:uiPriority w:val="9"/>
    <w:rsid w:val="00F14FD6"/>
    <w:rPr>
      <w:rFonts w:ascii="Times New Roman" w:eastAsia="Times New Roman" w:hAnsi="Times New Roman" w:cs="Times New Roman"/>
      <w:b/>
      <w:bCs/>
      <w:sz w:val="27"/>
      <w:szCs w:val="27"/>
      <w:lang w:eastAsia="fr-CH"/>
    </w:rPr>
  </w:style>
  <w:style w:type="paragraph" w:styleId="NormalWeb">
    <w:name w:val="Normal (Web)"/>
    <w:basedOn w:val="Normal"/>
    <w:uiPriority w:val="99"/>
    <w:semiHidden/>
    <w:unhideWhenUsed/>
    <w:rsid w:val="00F14FD6"/>
    <w:pPr>
      <w:spacing w:before="100" w:beforeAutospacing="1" w:after="100" w:afterAutospacing="1" w:line="240" w:lineRule="auto"/>
    </w:pPr>
    <w:rPr>
      <w:rFonts w:ascii="Times New Roman" w:eastAsia="Times New Roman" w:hAnsi="Times New Roman" w:cs="Times New Roman"/>
      <w:sz w:val="24"/>
      <w:szCs w:val="24"/>
      <w:lang w:val="fr-CH" w:eastAsia="fr-CH"/>
    </w:rPr>
  </w:style>
  <w:style w:type="character" w:styleId="nfasis">
    <w:name w:val="Emphasis"/>
    <w:basedOn w:val="Fuentedeprrafopredeter"/>
    <w:uiPriority w:val="20"/>
    <w:qFormat/>
    <w:rsid w:val="00F14FD6"/>
    <w:rPr>
      <w:i/>
      <w:iCs/>
    </w:rPr>
  </w:style>
  <w:style w:type="character" w:customStyle="1" w:styleId="apple-converted-space">
    <w:name w:val="apple-converted-space"/>
    <w:basedOn w:val="Fuentedeprrafopredeter"/>
    <w:rsid w:val="00F14FD6"/>
  </w:style>
  <w:style w:type="paragraph" w:styleId="Sinespaciado">
    <w:name w:val="No Spacing"/>
    <w:link w:val="SinespaciadoCar"/>
    <w:uiPriority w:val="1"/>
    <w:qFormat/>
    <w:rsid w:val="00B21D18"/>
    <w:pPr>
      <w:spacing w:after="0" w:line="240" w:lineRule="auto"/>
    </w:pPr>
    <w:rPr>
      <w:lang w:val="es-ES"/>
    </w:rPr>
  </w:style>
  <w:style w:type="character" w:customStyle="1" w:styleId="SinespaciadoCar">
    <w:name w:val="Sin espaciado Car"/>
    <w:link w:val="Sinespaciado"/>
    <w:uiPriority w:val="1"/>
    <w:locked/>
    <w:rsid w:val="00B21D18"/>
    <w:rPr>
      <w:lang w:val="es-ES"/>
    </w:rPr>
  </w:style>
  <w:style w:type="paragraph" w:styleId="Encabezado">
    <w:name w:val="header"/>
    <w:basedOn w:val="Normal"/>
    <w:link w:val="EncabezadoCar"/>
    <w:uiPriority w:val="99"/>
    <w:unhideWhenUsed/>
    <w:rsid w:val="00B21D1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21D18"/>
    <w:rPr>
      <w:lang w:val="en-US"/>
    </w:rPr>
  </w:style>
  <w:style w:type="paragraph" w:styleId="Piedepgina">
    <w:name w:val="footer"/>
    <w:basedOn w:val="Normal"/>
    <w:link w:val="PiedepginaCar"/>
    <w:uiPriority w:val="99"/>
    <w:unhideWhenUsed/>
    <w:rsid w:val="00B21D18"/>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B21D1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013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289401-D0AD-4435-93FA-65D4568FBB8D}"/>
</file>

<file path=customXml/itemProps2.xml><?xml version="1.0" encoding="utf-8"?>
<ds:datastoreItem xmlns:ds="http://schemas.openxmlformats.org/officeDocument/2006/customXml" ds:itemID="{1BD158A5-DF4F-42AA-B383-520B355E8269}"/>
</file>

<file path=customXml/itemProps3.xml><?xml version="1.0" encoding="utf-8"?>
<ds:datastoreItem xmlns:ds="http://schemas.openxmlformats.org/officeDocument/2006/customXml" ds:itemID="{455AD0F0-C9F4-48B2-829A-5813AC997CB7}"/>
</file>

<file path=docProps/app.xml><?xml version="1.0" encoding="utf-8"?>
<Properties xmlns="http://schemas.openxmlformats.org/officeDocument/2006/extended-properties" xmlns:vt="http://schemas.openxmlformats.org/officeDocument/2006/docPropsVTypes">
  <Template>Normal</Template>
  <TotalTime>1176</TotalTime>
  <Pages>21</Pages>
  <Words>2369</Words>
  <Characters>13033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Embajadora</dc:creator>
  <cp:keywords/>
  <dc:description/>
  <cp:lastModifiedBy>Embajadora</cp:lastModifiedBy>
  <cp:revision>1</cp:revision>
  <dcterms:created xsi:type="dcterms:W3CDTF">2016-10-04T11:43:00Z</dcterms:created>
  <dcterms:modified xsi:type="dcterms:W3CDTF">2016-10-05T20:09:00Z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