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7C6D1" w14:textId="77777777" w:rsidR="00E364AF" w:rsidRDefault="00E364AF">
      <w:pPr>
        <w:rPr>
          <w:rFonts w:ascii="Nunito" w:eastAsia="Nunito" w:hAnsi="Nunito" w:cs="Nunito"/>
        </w:rPr>
      </w:pPr>
    </w:p>
    <w:p w14:paraId="5F731232" w14:textId="77777777" w:rsidR="00E364AF" w:rsidRDefault="00EA4351">
      <w:pPr>
        <w:jc w:val="center"/>
        <w:rPr>
          <w:rFonts w:ascii="Nunito" w:eastAsia="Nunito" w:hAnsi="Nunito" w:cs="Nunito"/>
          <w:b/>
          <w:bCs/>
        </w:rPr>
      </w:pPr>
      <w:r>
        <w:rPr>
          <w:rFonts w:ascii="Nunito" w:eastAsia="Nunito" w:hAnsi="Nunito" w:cs="Nunito"/>
          <w:b/>
          <w:bCs/>
        </w:rPr>
        <w:t>A conversation with young people on FGM/C</w:t>
      </w:r>
    </w:p>
    <w:p w14:paraId="5C8DF2EF" w14:textId="77777777" w:rsidR="00E364AF" w:rsidRDefault="00EA4351">
      <w:pPr>
        <w:jc w:val="center"/>
        <w:rPr>
          <w:rFonts w:ascii="Nunito" w:eastAsia="Nunito" w:hAnsi="Nunito" w:cs="Nunito"/>
          <w:b/>
          <w:bCs/>
        </w:rPr>
      </w:pPr>
      <w:r>
        <w:rPr>
          <w:rFonts w:ascii="Nunito" w:eastAsia="Nunito" w:hAnsi="Nunito" w:cs="Nunito"/>
          <w:b/>
          <w:bCs/>
        </w:rPr>
        <w:t>By Monsters Among Us (MAU)</w:t>
      </w:r>
    </w:p>
    <w:p w14:paraId="4CADB4CF" w14:textId="77777777" w:rsidR="00E364AF" w:rsidRDefault="00EA4351">
      <w:pPr>
        <w:rPr>
          <w:rFonts w:ascii="Nunito" w:eastAsia="Nunito" w:hAnsi="Nunito" w:cs="Nunito"/>
        </w:rPr>
      </w:pPr>
      <w:r>
        <w:rPr>
          <w:rFonts w:ascii="Nunito" w:eastAsia="Nunito" w:hAnsi="Nunito" w:cs="Nunito"/>
        </w:rPr>
        <w:t xml:space="preserve"> </w:t>
      </w:r>
    </w:p>
    <w:p w14:paraId="3EFE37F3" w14:textId="77777777" w:rsidR="00E364AF" w:rsidRDefault="00EA4351">
      <w:pPr>
        <w:rPr>
          <w:rFonts w:ascii="Nunito" w:eastAsia="Nunito" w:hAnsi="Nunito" w:cs="Nunito"/>
        </w:rPr>
      </w:pPr>
      <w:r>
        <w:rPr>
          <w:rFonts w:ascii="Nunito" w:eastAsia="Nunito" w:hAnsi="Nunito" w:cs="Nunito"/>
        </w:rPr>
        <w:t>Responding to the list of issues raised by the CRC Committee on FGM/C, we note that the state of Malaysia has the undeniable duties to:</w:t>
      </w:r>
    </w:p>
    <w:p w14:paraId="39B53B72" w14:textId="77777777" w:rsidR="00E364AF" w:rsidRDefault="00EA4351">
      <w:pPr>
        <w:ind w:left="1080" w:hanging="360"/>
        <w:rPr>
          <w:rFonts w:ascii="Nunito" w:eastAsia="Nunito" w:hAnsi="Nunito" w:cs="Nunito"/>
        </w:rPr>
      </w:pPr>
      <w:r>
        <w:rPr>
          <w:rFonts w:ascii="Nunito" w:eastAsia="Nunito" w:hAnsi="Nunito" w:cs="Nunito"/>
        </w:rPr>
        <w:t>(1)</w:t>
      </w:r>
      <w:r>
        <w:rPr>
          <w:rFonts w:ascii="Nunito" w:eastAsia="Nunito" w:hAnsi="Nunito" w:cs="Nunito"/>
          <w:sz w:val="14"/>
          <w:szCs w:val="14"/>
        </w:rPr>
        <w:t xml:space="preserve">  </w:t>
      </w:r>
      <w:r>
        <w:rPr>
          <w:rFonts w:ascii="Nunito" w:eastAsia="Nunito" w:hAnsi="Nunito" w:cs="Nunito"/>
        </w:rPr>
        <w:t>prohibit FGM without exception across all legislation; and</w:t>
      </w:r>
    </w:p>
    <w:p w14:paraId="78B659E7" w14:textId="77777777" w:rsidR="00E364AF" w:rsidRDefault="00EA4351">
      <w:pPr>
        <w:ind w:left="1080" w:hanging="360"/>
        <w:rPr>
          <w:rFonts w:ascii="Nunito" w:eastAsia="Nunito" w:hAnsi="Nunito" w:cs="Nunito"/>
        </w:rPr>
      </w:pPr>
      <w:r>
        <w:rPr>
          <w:rFonts w:ascii="Nunito" w:eastAsia="Nunito" w:hAnsi="Nunito" w:cs="Nunito"/>
        </w:rPr>
        <w:t>(2)</w:t>
      </w:r>
      <w:r>
        <w:rPr>
          <w:rFonts w:ascii="Nunito" w:eastAsia="Nunito" w:hAnsi="Nunito" w:cs="Nunito"/>
          <w:sz w:val="14"/>
          <w:szCs w:val="14"/>
        </w:rPr>
        <w:t xml:space="preserve">  </w:t>
      </w:r>
      <w:r>
        <w:rPr>
          <w:rFonts w:ascii="Nunito" w:eastAsia="Nunito" w:hAnsi="Nunito" w:cs="Nunito"/>
        </w:rPr>
        <w:t>prevent, document, and address such practices against all children in all areas of the country.</w:t>
      </w:r>
    </w:p>
    <w:p w14:paraId="06A3FCCA" w14:textId="77777777" w:rsidR="00E364AF" w:rsidRDefault="00EA4351">
      <w:pPr>
        <w:rPr>
          <w:rFonts w:ascii="Nunito" w:eastAsia="Nunito" w:hAnsi="Nunito" w:cs="Nunito"/>
        </w:rPr>
      </w:pPr>
      <w:r>
        <w:rPr>
          <w:rFonts w:ascii="Nunito" w:eastAsia="Nunito" w:hAnsi="Nunito" w:cs="Nunito"/>
        </w:rPr>
        <w:t xml:space="preserve"> </w:t>
      </w:r>
    </w:p>
    <w:p w14:paraId="5C258D40" w14:textId="77777777" w:rsidR="00E364AF" w:rsidRDefault="00EA4351">
      <w:pPr>
        <w:rPr>
          <w:rFonts w:ascii="Nunito" w:eastAsia="Nunito" w:hAnsi="Nunito" w:cs="Nunito"/>
        </w:rPr>
      </w:pPr>
      <w:r>
        <w:rPr>
          <w:rFonts w:ascii="Nunito" w:eastAsia="Nunito" w:hAnsi="Nunito" w:cs="Nunito"/>
        </w:rPr>
        <w:t xml:space="preserve">To date, the Government has yet to initiate and </w:t>
      </w:r>
      <w:proofErr w:type="spellStart"/>
      <w:r>
        <w:rPr>
          <w:rFonts w:ascii="Nunito" w:eastAsia="Nunito" w:hAnsi="Nunito" w:cs="Nunito"/>
        </w:rPr>
        <w:t>publicise</w:t>
      </w:r>
      <w:proofErr w:type="spellEnd"/>
      <w:r>
        <w:rPr>
          <w:rFonts w:ascii="Nunito" w:eastAsia="Nunito" w:hAnsi="Nunito" w:cs="Nunito"/>
        </w:rPr>
        <w:t xml:space="preserve"> efforts to prohibit FGM/C in the country. This anti-rights practice has caused a myriad of consequences on the rights of children and young people who remain vulnerable to this patriarchal norm. More concerningly, as the Government does not talk about this issue openly, the lived realities of individuals who have gone through this practice are systematically silenced by the lack of documentation, resulting in a huge data gap.</w:t>
      </w:r>
    </w:p>
    <w:p w14:paraId="27A8AF1C" w14:textId="77777777" w:rsidR="00E364AF" w:rsidRDefault="00EA4351">
      <w:pPr>
        <w:rPr>
          <w:rFonts w:ascii="Nunito" w:eastAsia="Nunito" w:hAnsi="Nunito" w:cs="Nunito"/>
        </w:rPr>
      </w:pPr>
      <w:r>
        <w:rPr>
          <w:rFonts w:ascii="Nunito" w:eastAsia="Nunito" w:hAnsi="Nunito" w:cs="Nunito"/>
        </w:rPr>
        <w:t xml:space="preserve"> </w:t>
      </w:r>
    </w:p>
    <w:p w14:paraId="0D529D5E" w14:textId="77777777" w:rsidR="00E364AF" w:rsidRDefault="00EA4351">
      <w:pPr>
        <w:rPr>
          <w:rFonts w:ascii="Nunito" w:eastAsia="Nunito" w:hAnsi="Nunito" w:cs="Nunito"/>
        </w:rPr>
      </w:pPr>
      <w:r>
        <w:rPr>
          <w:rFonts w:ascii="Nunito" w:eastAsia="Nunito" w:hAnsi="Nunito" w:cs="Nunito"/>
        </w:rPr>
        <w:t xml:space="preserve">MAU has identified a glaring gap in how young people’s voices and experiences are rarely captured in the FGM/C discourse. A handful of crucial initiatives have been carried out by other women and human rights groups, including academic researchers, but there are none  that </w:t>
      </w:r>
      <w:proofErr w:type="spellStart"/>
      <w:r>
        <w:rPr>
          <w:rFonts w:ascii="Nunito" w:eastAsia="Nunito" w:hAnsi="Nunito" w:cs="Nunito"/>
        </w:rPr>
        <w:t>centre</w:t>
      </w:r>
      <w:proofErr w:type="spellEnd"/>
      <w:r>
        <w:rPr>
          <w:rFonts w:ascii="Nunito" w:eastAsia="Nunito" w:hAnsi="Nunito" w:cs="Nunito"/>
        </w:rPr>
        <w:t xml:space="preserve"> the experiences of young people when it comes to FGM/C.</w:t>
      </w:r>
    </w:p>
    <w:p w14:paraId="356BCA9C" w14:textId="77777777" w:rsidR="00E364AF" w:rsidRDefault="00EA4351">
      <w:pPr>
        <w:rPr>
          <w:rFonts w:ascii="Nunito" w:eastAsia="Nunito" w:hAnsi="Nunito" w:cs="Nunito"/>
        </w:rPr>
      </w:pPr>
      <w:r>
        <w:rPr>
          <w:rFonts w:ascii="Nunito" w:eastAsia="Nunito" w:hAnsi="Nunito" w:cs="Nunito"/>
        </w:rPr>
        <w:t xml:space="preserve"> </w:t>
      </w:r>
    </w:p>
    <w:p w14:paraId="034883A4" w14:textId="77777777" w:rsidR="00E364AF" w:rsidRDefault="00EA4351">
      <w:pPr>
        <w:rPr>
          <w:rFonts w:ascii="Nunito" w:eastAsia="Nunito" w:hAnsi="Nunito" w:cs="Nunito"/>
        </w:rPr>
      </w:pPr>
      <w:r>
        <w:rPr>
          <w:rFonts w:ascii="Nunito" w:eastAsia="Nunito" w:hAnsi="Nunito" w:cs="Nunito"/>
        </w:rPr>
        <w:t xml:space="preserve">Following this, MAU conducted a consultation with several young people in Selangor and Kuala Lumpur, Malaysia, to incorporate  their views into this discussion and ensure that their lived realities are heard, seen, and acknowledged. With documented evidence of harm caused by FGM/C, duty bearers can no longer claim a lack of justification for inaction and must take concrete steps. </w:t>
      </w:r>
    </w:p>
    <w:p w14:paraId="0FEECA33" w14:textId="77777777" w:rsidR="00E364AF" w:rsidRDefault="00EA4351">
      <w:pPr>
        <w:rPr>
          <w:rFonts w:ascii="Nunito" w:eastAsia="Nunito" w:hAnsi="Nunito" w:cs="Nunito"/>
        </w:rPr>
      </w:pPr>
      <w:r>
        <w:rPr>
          <w:rFonts w:ascii="Nunito" w:eastAsia="Nunito" w:hAnsi="Nunito" w:cs="Nunito"/>
        </w:rPr>
        <w:t xml:space="preserve"> </w:t>
      </w:r>
    </w:p>
    <w:p w14:paraId="56CFD308" w14:textId="77777777" w:rsidR="00E364AF" w:rsidRDefault="00EA4351">
      <w:pPr>
        <w:rPr>
          <w:rFonts w:ascii="Nunito" w:eastAsia="Nunito" w:hAnsi="Nunito" w:cs="Nunito"/>
          <w:b/>
          <w:bCs/>
        </w:rPr>
      </w:pPr>
      <w:r>
        <w:rPr>
          <w:rFonts w:ascii="Nunito" w:eastAsia="Nunito" w:hAnsi="Nunito" w:cs="Nunito"/>
          <w:b/>
          <w:bCs/>
        </w:rPr>
        <w:t>Young People’s Lack of Awareness on FGM/C and their Rights</w:t>
      </w:r>
    </w:p>
    <w:p w14:paraId="7DDFB5D7" w14:textId="77777777" w:rsidR="00E364AF" w:rsidRDefault="00EA4351">
      <w:pPr>
        <w:rPr>
          <w:rFonts w:ascii="Nunito" w:eastAsia="Nunito" w:hAnsi="Nunito" w:cs="Nunito"/>
          <w:b/>
          <w:bCs/>
          <w:i/>
          <w:iCs/>
        </w:rPr>
      </w:pPr>
      <w:r>
        <w:rPr>
          <w:rFonts w:ascii="Nunito" w:eastAsia="Nunito" w:hAnsi="Nunito" w:cs="Nunito"/>
          <w:b/>
          <w:bCs/>
          <w:i/>
          <w:iCs/>
        </w:rPr>
        <w:t xml:space="preserve"> </w:t>
      </w:r>
    </w:p>
    <w:p w14:paraId="0A4FF471" w14:textId="77777777" w:rsidR="00E364AF" w:rsidRDefault="00EA4351">
      <w:pPr>
        <w:rPr>
          <w:rFonts w:ascii="Nunito" w:eastAsia="Nunito" w:hAnsi="Nunito" w:cs="Nunito"/>
        </w:rPr>
      </w:pPr>
      <w:r>
        <w:rPr>
          <w:rFonts w:ascii="Nunito" w:eastAsia="Nunito" w:hAnsi="Nunito" w:cs="Nunito"/>
        </w:rPr>
        <w:t xml:space="preserve">Though Malaysia is a State Party to UNCRC, it has yet to comprehensively, or even progressively, </w:t>
      </w:r>
      <w:proofErr w:type="spellStart"/>
      <w:r>
        <w:rPr>
          <w:rFonts w:ascii="Nunito" w:eastAsia="Nunito" w:hAnsi="Nunito" w:cs="Nunito"/>
        </w:rPr>
        <w:t>realise</w:t>
      </w:r>
      <w:proofErr w:type="spellEnd"/>
      <w:r>
        <w:rPr>
          <w:rFonts w:ascii="Nunito" w:eastAsia="Nunito" w:hAnsi="Nunito" w:cs="Nunito"/>
        </w:rPr>
        <w:t xml:space="preserve"> the Convention’s principles and values in the everyday lives of Malaysians. Many adult-centric norms still govern the bodies and identities of children, including through the practice of FGM/C.</w:t>
      </w:r>
    </w:p>
    <w:p w14:paraId="386145EE" w14:textId="77777777" w:rsidR="00E364AF" w:rsidRDefault="00EA4351">
      <w:pPr>
        <w:rPr>
          <w:rFonts w:ascii="Nunito" w:eastAsia="Nunito" w:hAnsi="Nunito" w:cs="Nunito"/>
        </w:rPr>
      </w:pPr>
      <w:r>
        <w:rPr>
          <w:rFonts w:ascii="Nunito" w:eastAsia="Nunito" w:hAnsi="Nunito" w:cs="Nunito"/>
        </w:rPr>
        <w:t xml:space="preserve"> </w:t>
      </w:r>
    </w:p>
    <w:p w14:paraId="06C47BC1" w14:textId="77777777" w:rsidR="00E364AF" w:rsidRDefault="00EA4351">
      <w:pPr>
        <w:rPr>
          <w:rFonts w:ascii="Nunito" w:eastAsia="Nunito" w:hAnsi="Nunito" w:cs="Nunito"/>
          <w:b/>
          <w:bCs/>
          <w:i/>
          <w:iCs/>
          <w:color w:val="666666"/>
        </w:rPr>
      </w:pPr>
      <w:r>
        <w:rPr>
          <w:rFonts w:ascii="Nunito" w:eastAsia="Nunito" w:hAnsi="Nunito" w:cs="Nunito"/>
          <w:b/>
          <w:bCs/>
          <w:i/>
          <w:iCs/>
          <w:color w:val="666666"/>
        </w:rPr>
        <w:t>“I never knew this was a thing!”</w:t>
      </w:r>
    </w:p>
    <w:p w14:paraId="3ACC48BF" w14:textId="77777777" w:rsidR="00E364AF" w:rsidRDefault="00EA4351">
      <w:pPr>
        <w:rPr>
          <w:rFonts w:ascii="Nunito" w:eastAsia="Nunito" w:hAnsi="Nunito" w:cs="Nunito"/>
        </w:rPr>
      </w:pPr>
      <w:r>
        <w:rPr>
          <w:rFonts w:ascii="Nunito" w:eastAsia="Nunito" w:hAnsi="Nunito" w:cs="Nunito"/>
        </w:rPr>
        <w:lastRenderedPageBreak/>
        <w:t>A common response we received from the young people we consulted is that they did not even know that  FGM/C exists. We can only assume that many children grow into adulthood without knowing that they, and some of their peers, may have gone through this practice as minors.</w:t>
      </w:r>
      <w:r>
        <w:rPr>
          <w:rFonts w:ascii="Nunito" w:eastAsia="Nunito" w:hAnsi="Nunito" w:cs="Nunito"/>
        </w:rPr>
        <w:br/>
      </w:r>
    </w:p>
    <w:p w14:paraId="4A0F929D" w14:textId="77777777" w:rsidR="00E364AF" w:rsidRDefault="00EA4351">
      <w:pPr>
        <w:rPr>
          <w:rFonts w:ascii="Nunito" w:eastAsia="Nunito" w:hAnsi="Nunito" w:cs="Nunito"/>
        </w:rPr>
      </w:pPr>
      <w:r>
        <w:rPr>
          <w:rFonts w:ascii="Nunito" w:eastAsia="Nunito" w:hAnsi="Nunito" w:cs="Nunito"/>
        </w:rPr>
        <w:t>MAU learned that young people have limited avenues to learn about the practice, such as:-</w:t>
      </w:r>
    </w:p>
    <w:p w14:paraId="527878F6" w14:textId="77777777" w:rsidR="00E364AF" w:rsidRDefault="00EA4351">
      <w:pPr>
        <w:rPr>
          <w:rFonts w:ascii="Nunito" w:eastAsia="Nunito" w:hAnsi="Nunito" w:cs="Nunito"/>
        </w:rPr>
      </w:pPr>
      <w:r>
        <w:rPr>
          <w:rFonts w:ascii="Nunito" w:eastAsia="Nunito" w:hAnsi="Nunito" w:cs="Nunito"/>
        </w:rPr>
        <w:t xml:space="preserve"> </w:t>
      </w:r>
    </w:p>
    <w:p w14:paraId="72C54CBB" w14:textId="77777777" w:rsidR="00E364AF" w:rsidRDefault="00EA4351">
      <w:pPr>
        <w:ind w:left="1080" w:hanging="360"/>
        <w:rPr>
          <w:rFonts w:ascii="Nunito" w:eastAsia="Nunito" w:hAnsi="Nunito" w:cs="Nunito"/>
        </w:rPr>
      </w:pPr>
      <w:r>
        <w:rPr>
          <w:rFonts w:ascii="Nunito" w:eastAsia="Nunito" w:hAnsi="Nunito" w:cs="Nunito"/>
        </w:rPr>
        <w:t>1.</w:t>
      </w:r>
      <w:r>
        <w:rPr>
          <w:rFonts w:ascii="Nunito" w:eastAsia="Nunito" w:hAnsi="Nunito" w:cs="Nunito"/>
          <w:sz w:val="14"/>
          <w:szCs w:val="14"/>
        </w:rPr>
        <w:t xml:space="preserve">     </w:t>
      </w:r>
      <w:r>
        <w:rPr>
          <w:rFonts w:ascii="Nunito" w:eastAsia="Nunito" w:hAnsi="Nunito" w:cs="Nunito"/>
        </w:rPr>
        <w:t>If their parents or guardians have told them about it, either through experiences of other relatives in the family or their very own FGM/C story as an infant or toddler.</w:t>
      </w:r>
    </w:p>
    <w:p w14:paraId="161D9A32" w14:textId="77777777" w:rsidR="00E364AF" w:rsidRDefault="00EA4351">
      <w:pPr>
        <w:ind w:left="1080" w:hanging="360"/>
        <w:rPr>
          <w:rFonts w:ascii="Nunito" w:eastAsia="Nunito" w:hAnsi="Nunito" w:cs="Nunito"/>
        </w:rPr>
      </w:pPr>
      <w:r>
        <w:rPr>
          <w:rFonts w:ascii="Nunito" w:eastAsia="Nunito" w:hAnsi="Nunito" w:cs="Nunito"/>
        </w:rPr>
        <w:t>2.</w:t>
      </w:r>
      <w:r>
        <w:rPr>
          <w:rFonts w:ascii="Nunito" w:eastAsia="Nunito" w:hAnsi="Nunito" w:cs="Nunito"/>
          <w:sz w:val="14"/>
          <w:szCs w:val="14"/>
        </w:rPr>
        <w:t xml:space="preserve">     </w:t>
      </w:r>
      <w:r>
        <w:rPr>
          <w:rFonts w:ascii="Nunito" w:eastAsia="Nunito" w:hAnsi="Nunito" w:cs="Nunito"/>
        </w:rPr>
        <w:t>Introduction to FGM/C in formal education curricula in college or university – FGM/C is commonly introduced as a subtopic in courses such as Law. However the approach is not preventive or educational, but rather introductory in nature.</w:t>
      </w:r>
    </w:p>
    <w:p w14:paraId="08B1382D" w14:textId="77777777" w:rsidR="00E364AF" w:rsidRDefault="00EA4351">
      <w:pPr>
        <w:rPr>
          <w:rFonts w:ascii="Nunito" w:eastAsia="Nunito" w:hAnsi="Nunito" w:cs="Nunito"/>
        </w:rPr>
      </w:pPr>
      <w:r>
        <w:rPr>
          <w:rFonts w:ascii="Nunito" w:eastAsia="Nunito" w:hAnsi="Nunito" w:cs="Nunito"/>
        </w:rPr>
        <w:t xml:space="preserve"> </w:t>
      </w:r>
    </w:p>
    <w:p w14:paraId="11C4B8D1" w14:textId="77777777" w:rsidR="00E364AF" w:rsidRDefault="00EA4351">
      <w:pPr>
        <w:jc w:val="center"/>
        <w:rPr>
          <w:rFonts w:ascii="Nunito" w:eastAsia="Nunito" w:hAnsi="Nunito" w:cs="Nunito"/>
          <w:i/>
          <w:iCs/>
          <w:color w:val="7F7F7F"/>
        </w:rPr>
      </w:pPr>
      <w:r>
        <w:rPr>
          <w:rFonts w:ascii="Nunito" w:eastAsia="Nunito" w:hAnsi="Nunito" w:cs="Nunito"/>
          <w:i/>
          <w:iCs/>
          <w:color w:val="7F7F7F"/>
        </w:rPr>
        <w:t xml:space="preserve">“I think it (FGM/C) is so </w:t>
      </w:r>
      <w:proofErr w:type="spellStart"/>
      <w:r>
        <w:rPr>
          <w:rFonts w:ascii="Nunito" w:eastAsia="Nunito" w:hAnsi="Nunito" w:cs="Nunito"/>
          <w:i/>
          <w:iCs/>
          <w:color w:val="7F7F7F"/>
        </w:rPr>
        <w:t>normalised</w:t>
      </w:r>
      <w:proofErr w:type="spellEnd"/>
      <w:r>
        <w:rPr>
          <w:rFonts w:ascii="Nunito" w:eastAsia="Nunito" w:hAnsi="Nunito" w:cs="Nunito"/>
          <w:i/>
          <w:iCs/>
          <w:color w:val="7F7F7F"/>
        </w:rPr>
        <w:t xml:space="preserve"> to the point where, when I heard about it, it was something I took as a matter of fact.” – Young person, 23 years old, Selangor</w:t>
      </w:r>
    </w:p>
    <w:p w14:paraId="42F2F2AE" w14:textId="77777777" w:rsidR="00E364AF" w:rsidRDefault="00EA4351">
      <w:pPr>
        <w:rPr>
          <w:rFonts w:ascii="Nunito" w:eastAsia="Nunito" w:hAnsi="Nunito" w:cs="Nunito"/>
        </w:rPr>
      </w:pPr>
      <w:r>
        <w:rPr>
          <w:rFonts w:ascii="Nunito" w:eastAsia="Nunito" w:hAnsi="Nunito" w:cs="Nunito"/>
        </w:rPr>
        <w:t xml:space="preserve"> </w:t>
      </w:r>
    </w:p>
    <w:p w14:paraId="7D54E55C" w14:textId="77777777" w:rsidR="00E364AF" w:rsidRDefault="00EA4351">
      <w:pPr>
        <w:ind w:left="1080" w:hanging="360"/>
        <w:rPr>
          <w:rFonts w:ascii="Nunito" w:eastAsia="Nunito" w:hAnsi="Nunito" w:cs="Nunito"/>
        </w:rPr>
      </w:pPr>
      <w:r>
        <w:rPr>
          <w:rFonts w:ascii="Nunito" w:eastAsia="Nunito" w:hAnsi="Nunito" w:cs="Nunito"/>
        </w:rPr>
        <w:t>3.</w:t>
      </w:r>
      <w:r>
        <w:rPr>
          <w:rFonts w:ascii="Nunito" w:eastAsia="Nunito" w:hAnsi="Nunito" w:cs="Nunito"/>
          <w:sz w:val="14"/>
          <w:szCs w:val="14"/>
        </w:rPr>
        <w:t xml:space="preserve">     </w:t>
      </w:r>
      <w:r>
        <w:rPr>
          <w:rFonts w:ascii="Nunito" w:eastAsia="Nunito" w:hAnsi="Nunito" w:cs="Nunito"/>
        </w:rPr>
        <w:t>A Google search! Funnily, many young people have to resort to the Internet to understand what their bodies have gone through.</w:t>
      </w:r>
    </w:p>
    <w:p w14:paraId="3CEFE6B2" w14:textId="77777777" w:rsidR="00E364AF" w:rsidRDefault="00EA4351">
      <w:pPr>
        <w:rPr>
          <w:rFonts w:ascii="Nunito" w:eastAsia="Nunito" w:hAnsi="Nunito" w:cs="Nunito"/>
        </w:rPr>
      </w:pPr>
      <w:r>
        <w:rPr>
          <w:rFonts w:ascii="Nunito" w:eastAsia="Nunito" w:hAnsi="Nunito" w:cs="Nunito"/>
        </w:rPr>
        <w:t xml:space="preserve"> </w:t>
      </w:r>
    </w:p>
    <w:p w14:paraId="5A720045" w14:textId="77777777" w:rsidR="00E364AF" w:rsidRDefault="00EA4351">
      <w:pPr>
        <w:rPr>
          <w:rFonts w:ascii="Nunito" w:eastAsia="Nunito" w:hAnsi="Nunito" w:cs="Nunito"/>
        </w:rPr>
      </w:pPr>
      <w:r>
        <w:rPr>
          <w:rFonts w:ascii="Nunito" w:eastAsia="Nunito" w:hAnsi="Nunito" w:cs="Nunito"/>
        </w:rPr>
        <w:t xml:space="preserve">This tells us that the Government has remained silent on the issue and even if conversations were held, they are often </w:t>
      </w:r>
      <w:proofErr w:type="spellStart"/>
      <w:r>
        <w:rPr>
          <w:rFonts w:ascii="Nunito" w:eastAsia="Nunito" w:hAnsi="Nunito" w:cs="Nunito"/>
        </w:rPr>
        <w:t>organised</w:t>
      </w:r>
      <w:proofErr w:type="spellEnd"/>
      <w:r>
        <w:rPr>
          <w:rFonts w:ascii="Nunito" w:eastAsia="Nunito" w:hAnsi="Nunito" w:cs="Nunito"/>
        </w:rPr>
        <w:t xml:space="preserve"> behind closed doors. This violates young people’s right to meaningfully participate in the efforts to end FGM/C. The Government forgets that they are the ones directly impacted by the practice and that young people are whom can enlighten all of us about their rights, personhood, bodily autonomy and sexuality, as well as the negative short and long-term impacts of FGM/C. </w:t>
      </w:r>
    </w:p>
    <w:p w14:paraId="62814D74" w14:textId="77777777" w:rsidR="00E364AF" w:rsidRDefault="00EA4351">
      <w:pPr>
        <w:rPr>
          <w:rFonts w:ascii="Nunito" w:eastAsia="Nunito" w:hAnsi="Nunito" w:cs="Nunito"/>
        </w:rPr>
      </w:pPr>
      <w:r>
        <w:rPr>
          <w:rFonts w:ascii="Nunito" w:eastAsia="Nunito" w:hAnsi="Nunito" w:cs="Nunito"/>
        </w:rPr>
        <w:t xml:space="preserve"> </w:t>
      </w:r>
    </w:p>
    <w:p w14:paraId="158534AF" w14:textId="77777777" w:rsidR="00E364AF" w:rsidRDefault="00EA4351">
      <w:pPr>
        <w:rPr>
          <w:rFonts w:ascii="Nunito" w:eastAsia="Nunito" w:hAnsi="Nunito" w:cs="Nunito"/>
          <w:b/>
          <w:bCs/>
          <w:i/>
          <w:iCs/>
          <w:color w:val="666666"/>
        </w:rPr>
      </w:pPr>
      <w:r>
        <w:rPr>
          <w:rFonts w:ascii="Nunito" w:eastAsia="Nunito" w:hAnsi="Nunito" w:cs="Nunito"/>
          <w:b/>
          <w:bCs/>
          <w:i/>
          <w:iCs/>
          <w:color w:val="666666"/>
        </w:rPr>
        <w:t>“I never had the choice.”</w:t>
      </w:r>
    </w:p>
    <w:p w14:paraId="3242D360" w14:textId="77777777" w:rsidR="00E364AF" w:rsidRDefault="00EA4351">
      <w:pPr>
        <w:rPr>
          <w:rFonts w:ascii="Nunito" w:eastAsia="Nunito" w:hAnsi="Nunito" w:cs="Nunito"/>
          <w:highlight w:val="yellow"/>
        </w:rPr>
      </w:pPr>
      <w:r>
        <w:rPr>
          <w:rFonts w:ascii="Nunito" w:eastAsia="Nunito" w:hAnsi="Nunito" w:cs="Nunito"/>
        </w:rPr>
        <w:t>When asked about their own FGM/C experiences, most of the young people consulted had it performed on them in their late infancy or toddlerhood. Some had memories of it, and some do not have any recollection of FGM/C being performed on them. This proves to us that there is still a strong culture of denying children access to information about their own bodies. There is no established norm of having age-appropriate dialogues between parents and children on decisions regarding their bodies. Instead, the defaul</w:t>
      </w:r>
      <w:r>
        <w:rPr>
          <w:rFonts w:ascii="Nunito" w:eastAsia="Nunito" w:hAnsi="Nunito" w:cs="Nunito"/>
        </w:rPr>
        <w:t>t approach assumes that ‘parents know best’, often without considering the views of young people within the family.</w:t>
      </w:r>
    </w:p>
    <w:p w14:paraId="48B3CD63" w14:textId="77777777" w:rsidR="00E364AF" w:rsidRDefault="00EA4351">
      <w:pPr>
        <w:rPr>
          <w:rFonts w:ascii="Nunito" w:eastAsia="Nunito" w:hAnsi="Nunito" w:cs="Nunito"/>
        </w:rPr>
      </w:pPr>
      <w:r>
        <w:rPr>
          <w:rFonts w:ascii="Nunito" w:eastAsia="Nunito" w:hAnsi="Nunito" w:cs="Nunito"/>
        </w:rPr>
        <w:t xml:space="preserve"> </w:t>
      </w:r>
    </w:p>
    <w:p w14:paraId="34DB1BB1" w14:textId="77777777" w:rsidR="00E364AF" w:rsidRDefault="00EA4351">
      <w:pPr>
        <w:rPr>
          <w:rFonts w:ascii="Nunito" w:eastAsia="Nunito" w:hAnsi="Nunito" w:cs="Nunito"/>
          <w:b/>
          <w:bCs/>
        </w:rPr>
      </w:pPr>
      <w:r>
        <w:rPr>
          <w:rFonts w:ascii="Nunito" w:eastAsia="Nunito" w:hAnsi="Nunito" w:cs="Nunito"/>
          <w:b/>
          <w:bCs/>
        </w:rPr>
        <w:t>Young People’s Relationship to their Personhood and Bodily Autonomy</w:t>
      </w:r>
    </w:p>
    <w:p w14:paraId="54C22F24" w14:textId="77777777" w:rsidR="00E364AF" w:rsidRDefault="00EA4351">
      <w:pPr>
        <w:rPr>
          <w:rFonts w:ascii="Nunito" w:eastAsia="Nunito" w:hAnsi="Nunito" w:cs="Nunito"/>
          <w:b/>
          <w:bCs/>
          <w:i/>
          <w:iCs/>
        </w:rPr>
      </w:pPr>
      <w:r>
        <w:rPr>
          <w:rFonts w:ascii="Nunito" w:eastAsia="Nunito" w:hAnsi="Nunito" w:cs="Nunito"/>
          <w:b/>
          <w:bCs/>
          <w:i/>
          <w:iCs/>
        </w:rPr>
        <w:t xml:space="preserve"> </w:t>
      </w:r>
    </w:p>
    <w:p w14:paraId="389749C0" w14:textId="77777777" w:rsidR="00E364AF" w:rsidRDefault="00EA4351">
      <w:pPr>
        <w:jc w:val="center"/>
        <w:rPr>
          <w:rFonts w:ascii="Nunito" w:eastAsia="Nunito" w:hAnsi="Nunito" w:cs="Nunito"/>
          <w:i/>
          <w:iCs/>
          <w:color w:val="7F7F7F"/>
        </w:rPr>
      </w:pPr>
      <w:r>
        <w:rPr>
          <w:rFonts w:ascii="Nunito" w:eastAsia="Nunito" w:hAnsi="Nunito" w:cs="Nunito"/>
          <w:i/>
          <w:iCs/>
          <w:color w:val="7F7F7F"/>
        </w:rPr>
        <w:t xml:space="preserve">“For me, I feel disconnected from my body, it feels like just another one of the things that has been done to my body. Therefore, personally, indifference would be the best way to describe what I felt upon learning that FGM/C was performed onto me.” – Young person, 23 years old, Selangor </w:t>
      </w:r>
    </w:p>
    <w:p w14:paraId="1EF52424" w14:textId="77777777" w:rsidR="00E364AF" w:rsidRDefault="00E364AF">
      <w:pPr>
        <w:jc w:val="center"/>
        <w:rPr>
          <w:rFonts w:ascii="Nunito" w:eastAsia="Nunito" w:hAnsi="Nunito" w:cs="Nunito"/>
          <w:i/>
          <w:iCs/>
          <w:color w:val="7F7F7F"/>
        </w:rPr>
      </w:pPr>
    </w:p>
    <w:p w14:paraId="3D78474E" w14:textId="77777777" w:rsidR="00E364AF" w:rsidRDefault="00EA4351">
      <w:pPr>
        <w:rPr>
          <w:rFonts w:ascii="Nunito" w:eastAsia="Nunito" w:hAnsi="Nunito" w:cs="Nunito"/>
        </w:rPr>
      </w:pPr>
      <w:r>
        <w:rPr>
          <w:rFonts w:ascii="Nunito" w:eastAsia="Nunito" w:hAnsi="Nunito" w:cs="Nunito"/>
        </w:rPr>
        <w:t xml:space="preserve">We raise children by telling them directly, or by modelling through our actions and inactions, that everyone around them has a say over their bodies, except the child themselves. Girls and those raised as girls, especially grow up believing that their genitalia are subject to societal interventions in the name of maintaining their purity. How can we raise empowered and courageous girls while simultaneously telling them they must undergo a life altering procedure to ensure their </w:t>
      </w:r>
      <w:proofErr w:type="spellStart"/>
      <w:r>
        <w:rPr>
          <w:rFonts w:ascii="Nunito" w:eastAsia="Nunito" w:hAnsi="Nunito" w:cs="Nunito"/>
        </w:rPr>
        <w:t>behaviour</w:t>
      </w:r>
      <w:proofErr w:type="spellEnd"/>
      <w:r>
        <w:rPr>
          <w:rFonts w:ascii="Nunito" w:eastAsia="Nunito" w:hAnsi="Nunito" w:cs="Nunito"/>
        </w:rPr>
        <w:t xml:space="preserve"> remains within what is considered morally and socially acceptable for girls?</w:t>
      </w:r>
    </w:p>
    <w:p w14:paraId="4A544717" w14:textId="77777777" w:rsidR="00E364AF" w:rsidRDefault="00EA4351">
      <w:pPr>
        <w:rPr>
          <w:rFonts w:ascii="Nunito" w:eastAsia="Nunito" w:hAnsi="Nunito" w:cs="Nunito"/>
        </w:rPr>
      </w:pPr>
      <w:r>
        <w:rPr>
          <w:rFonts w:ascii="Nunito" w:eastAsia="Nunito" w:hAnsi="Nunito" w:cs="Nunito"/>
        </w:rPr>
        <w:t xml:space="preserve"> </w:t>
      </w:r>
    </w:p>
    <w:p w14:paraId="1E380956" w14:textId="77777777" w:rsidR="00E364AF" w:rsidRDefault="00EA4351">
      <w:pPr>
        <w:rPr>
          <w:rFonts w:ascii="Nunito" w:eastAsia="Nunito" w:hAnsi="Nunito" w:cs="Nunito"/>
        </w:rPr>
      </w:pPr>
      <w:r>
        <w:rPr>
          <w:rFonts w:ascii="Nunito" w:eastAsia="Nunito" w:hAnsi="Nunito" w:cs="Nunito"/>
        </w:rPr>
        <w:t xml:space="preserve">Instead of modelling healthy relationships and educating them on safer sexual practices and </w:t>
      </w:r>
      <w:proofErr w:type="spellStart"/>
      <w:r>
        <w:rPr>
          <w:rFonts w:ascii="Nunito" w:eastAsia="Nunito" w:hAnsi="Nunito" w:cs="Nunito"/>
        </w:rPr>
        <w:t>behaviours</w:t>
      </w:r>
      <w:proofErr w:type="spellEnd"/>
      <w:r>
        <w:rPr>
          <w:rFonts w:ascii="Nunito" w:eastAsia="Nunito" w:hAnsi="Nunito" w:cs="Nunito"/>
        </w:rPr>
        <w:t>, society believes that it is entitled to infringe upon children’s bodily autonomy. Not only does this mindset reek of deeply rooted misogyny against women and girls, but also reinforces a culture in which children should only be seen and not heard.</w:t>
      </w:r>
    </w:p>
    <w:p w14:paraId="66CAE2C2" w14:textId="77777777" w:rsidR="00E364AF" w:rsidRDefault="00E364AF">
      <w:pPr>
        <w:rPr>
          <w:rFonts w:ascii="Nunito" w:eastAsia="Nunito" w:hAnsi="Nunito" w:cs="Nunito"/>
        </w:rPr>
      </w:pPr>
    </w:p>
    <w:p w14:paraId="106A275D" w14:textId="77777777" w:rsidR="00E364AF" w:rsidRDefault="00EA4351">
      <w:pPr>
        <w:rPr>
          <w:rFonts w:ascii="Nunito" w:eastAsia="Nunito" w:hAnsi="Nunito" w:cs="Nunito"/>
        </w:rPr>
      </w:pPr>
      <w:r>
        <w:rPr>
          <w:rFonts w:ascii="Nunito" w:eastAsia="Nunito" w:hAnsi="Nunito" w:cs="Nunito"/>
        </w:rPr>
        <w:t>One survivor shared that she had undergone medical FGM/C performed by a gynecologist at a private hospital. Her mother insisted on the procedure despite being discouraged by the doctor himself as it did not bring any medical benefits. To ease the mother, the doctor pricked the clitoral hood of the survivor, and she still remembers the sharp pain. She was 5 years old, and she is 29 years old today.</w:t>
      </w:r>
    </w:p>
    <w:p w14:paraId="5374CA10" w14:textId="77777777" w:rsidR="00E364AF" w:rsidRDefault="00EA4351">
      <w:pPr>
        <w:rPr>
          <w:rFonts w:ascii="Nunito" w:eastAsia="Nunito" w:hAnsi="Nunito" w:cs="Nunito"/>
        </w:rPr>
      </w:pPr>
      <w:r>
        <w:rPr>
          <w:rFonts w:ascii="Nunito" w:eastAsia="Nunito" w:hAnsi="Nunito" w:cs="Nunito"/>
        </w:rPr>
        <w:t xml:space="preserve"> </w:t>
      </w:r>
    </w:p>
    <w:p w14:paraId="4278B941" w14:textId="77777777" w:rsidR="00E364AF" w:rsidRDefault="00EA4351">
      <w:pPr>
        <w:rPr>
          <w:rFonts w:ascii="Nunito" w:eastAsia="Nunito" w:hAnsi="Nunito" w:cs="Nunito"/>
        </w:rPr>
      </w:pPr>
      <w:r>
        <w:rPr>
          <w:rFonts w:ascii="Nunito" w:eastAsia="Nunito" w:hAnsi="Nunito" w:cs="Nunito"/>
        </w:rPr>
        <w:t>General comment No. 15 (2013)</w:t>
      </w:r>
      <w:r>
        <w:rPr>
          <w:rFonts w:ascii="Nunito" w:eastAsia="Nunito" w:hAnsi="Nunito" w:cs="Nunito"/>
          <w:vertAlign w:val="superscript"/>
        </w:rPr>
        <w:footnoteReference w:id="1"/>
      </w:r>
      <w:r>
        <w:rPr>
          <w:rFonts w:ascii="Nunito" w:eastAsia="Nunito" w:hAnsi="Nunito" w:cs="Nunito"/>
        </w:rPr>
        <w:t xml:space="preserve"> on the right of the child to the enjoyment of the highest attainable standard of health states that one of the key determinants of the right to health for a child is the role of the parents and caregivers. Learning from this case study, it is clear that parents, caregivers and future parents must be educated on gender-based harmful practices such as FGM/C. There are several avenues for the State of Malaysia to do this. One of them is through the </w:t>
      </w:r>
      <w:r>
        <w:rPr>
          <w:rFonts w:ascii="Nunito" w:eastAsia="Nunito" w:hAnsi="Nunito" w:cs="Nunito"/>
          <w:b/>
          <w:bCs/>
        </w:rPr>
        <w:t xml:space="preserve">compulsory </w:t>
      </w:r>
      <w:r>
        <w:rPr>
          <w:rFonts w:ascii="Nunito" w:eastAsia="Nunito" w:hAnsi="Nunito" w:cs="Nunito"/>
        </w:rPr>
        <w:t>pre-martial</w:t>
      </w:r>
      <w:r>
        <w:rPr>
          <w:rFonts w:ascii="Nunito" w:eastAsia="Nunito" w:hAnsi="Nunito" w:cs="Nunito"/>
          <w:b/>
          <w:bCs/>
        </w:rPr>
        <w:t xml:space="preserve"> </w:t>
      </w:r>
      <w:r>
        <w:rPr>
          <w:rFonts w:ascii="Nunito" w:eastAsia="Nunito" w:hAnsi="Nunito" w:cs="Nunito"/>
        </w:rPr>
        <w:t>course</w:t>
      </w:r>
      <w:r>
        <w:rPr>
          <w:rFonts w:ascii="Nunito" w:eastAsia="Nunito" w:hAnsi="Nunito" w:cs="Nunito"/>
          <w:vertAlign w:val="superscript"/>
        </w:rPr>
        <w:footnoteReference w:id="2"/>
      </w:r>
      <w:r>
        <w:rPr>
          <w:rFonts w:ascii="Nunito" w:eastAsia="Nunito" w:hAnsi="Nunito" w:cs="Nunito"/>
        </w:rPr>
        <w:t xml:space="preserve"> for Muslim individuals. Their current curricula are determined at the state level, as religion affairs fall under  state jurisdiction according to the Federal Constitution in Malaysia. Some topics include nutrition, religious teachings on marriage and familyhood, and marital laws. Unfortunately,  the State has not taken this opportunity  to encourage children’s rights to be incorporated into the syllabus.</w:t>
      </w:r>
    </w:p>
    <w:p w14:paraId="2C67CC9B" w14:textId="77777777" w:rsidR="00E364AF" w:rsidRDefault="00E364AF">
      <w:pPr>
        <w:rPr>
          <w:rFonts w:ascii="Nunito" w:eastAsia="Nunito" w:hAnsi="Nunito" w:cs="Nunito"/>
        </w:rPr>
      </w:pPr>
    </w:p>
    <w:p w14:paraId="25210F8E" w14:textId="77777777" w:rsidR="00E364AF" w:rsidRDefault="00EA4351">
      <w:pPr>
        <w:rPr>
          <w:rFonts w:ascii="Nunito" w:eastAsia="Nunito" w:hAnsi="Nunito" w:cs="Nunito"/>
        </w:rPr>
      </w:pPr>
      <w:r>
        <w:rPr>
          <w:rFonts w:ascii="Nunito" w:eastAsia="Nunito" w:hAnsi="Nunito" w:cs="Nunito"/>
        </w:rPr>
        <w:t xml:space="preserve">The young people consulted stated that they were worried that many parents and caregivers will continue imposing this practice onto their children based on misinformation. Many communities in Malaysia adhere to the practice as it is believed to bring hygiene benefits to the girl child. </w:t>
      </w:r>
    </w:p>
    <w:p w14:paraId="005E8BBD" w14:textId="77777777" w:rsidR="00E364AF" w:rsidRDefault="00EA4351">
      <w:pPr>
        <w:rPr>
          <w:rFonts w:ascii="Nunito" w:eastAsia="Nunito" w:hAnsi="Nunito" w:cs="Nunito"/>
        </w:rPr>
      </w:pPr>
      <w:r>
        <w:rPr>
          <w:rFonts w:ascii="Nunito" w:eastAsia="Nunito" w:hAnsi="Nunito" w:cs="Nunito"/>
        </w:rPr>
        <w:t xml:space="preserve"> </w:t>
      </w:r>
    </w:p>
    <w:p w14:paraId="46237A45" w14:textId="77777777" w:rsidR="00E364AF" w:rsidRDefault="00EA4351">
      <w:pPr>
        <w:rPr>
          <w:rFonts w:ascii="Nunito" w:eastAsia="Nunito" w:hAnsi="Nunito" w:cs="Nunito"/>
        </w:rPr>
      </w:pPr>
      <w:r>
        <w:rPr>
          <w:rFonts w:ascii="Nunito" w:eastAsia="Nunito" w:hAnsi="Nunito" w:cs="Nunito"/>
        </w:rPr>
        <w:t xml:space="preserve">It is a must for children to have access to information, for their voices to be included in decision-making processes impacting their lives, and for their best interests to be </w:t>
      </w:r>
      <w:proofErr w:type="spellStart"/>
      <w:r>
        <w:rPr>
          <w:rFonts w:ascii="Nunito" w:eastAsia="Nunito" w:hAnsi="Nunito" w:cs="Nunito"/>
        </w:rPr>
        <w:t>prioritised</w:t>
      </w:r>
      <w:proofErr w:type="spellEnd"/>
      <w:r>
        <w:rPr>
          <w:rFonts w:ascii="Nunito" w:eastAsia="Nunito" w:hAnsi="Nunito" w:cs="Nunito"/>
        </w:rPr>
        <w:t xml:space="preserve"> in order for them to </w:t>
      </w:r>
      <w:proofErr w:type="spellStart"/>
      <w:r>
        <w:rPr>
          <w:rFonts w:ascii="Nunito" w:eastAsia="Nunito" w:hAnsi="Nunito" w:cs="Nunito"/>
        </w:rPr>
        <w:t>recognise</w:t>
      </w:r>
      <w:proofErr w:type="spellEnd"/>
      <w:r>
        <w:rPr>
          <w:rFonts w:ascii="Nunito" w:eastAsia="Nunito" w:hAnsi="Nunito" w:cs="Nunito"/>
        </w:rPr>
        <w:t xml:space="preserve"> their right to bodily autonomy. Children must be guided for them to step into their agency and adults must not be the roadblocks for them in achieving that.</w:t>
      </w:r>
    </w:p>
    <w:p w14:paraId="5A169424" w14:textId="77777777" w:rsidR="00E364AF" w:rsidRDefault="00EA4351">
      <w:pPr>
        <w:rPr>
          <w:rFonts w:ascii="Nunito" w:eastAsia="Nunito" w:hAnsi="Nunito" w:cs="Nunito"/>
        </w:rPr>
      </w:pPr>
      <w:r>
        <w:rPr>
          <w:rFonts w:ascii="Nunito" w:eastAsia="Nunito" w:hAnsi="Nunito" w:cs="Nunito"/>
        </w:rPr>
        <w:t xml:space="preserve"> </w:t>
      </w:r>
    </w:p>
    <w:p w14:paraId="2F3E0099" w14:textId="77777777" w:rsidR="00E364AF" w:rsidRDefault="00EA4351">
      <w:pPr>
        <w:rPr>
          <w:rFonts w:ascii="Nunito" w:eastAsia="Nunito" w:hAnsi="Nunito" w:cs="Nunito"/>
        </w:rPr>
      </w:pPr>
      <w:r>
        <w:rPr>
          <w:rFonts w:ascii="Nunito" w:eastAsia="Nunito" w:hAnsi="Nunito" w:cs="Nunito"/>
        </w:rPr>
        <w:t>When speaking to a friend of an FGM/C survivor, she shared that her friend only learnt that FGM/C was forced onto her as a child when she was a university student. She felt shocked, upset and unsettled by the fact that this huge part of her life was kept a secret until she courageously asked her parents. We often think about the impact of FGM/C on the child, but we rarely think about the mental and emotional toll that young adults experience when they discover that they are victims of FGM/C.</w:t>
      </w:r>
    </w:p>
    <w:p w14:paraId="78A9A70D" w14:textId="77777777" w:rsidR="00E364AF" w:rsidRDefault="00EA4351">
      <w:pPr>
        <w:rPr>
          <w:rFonts w:ascii="Nunito" w:eastAsia="Nunito" w:hAnsi="Nunito" w:cs="Nunito"/>
          <w:b/>
          <w:bCs/>
        </w:rPr>
      </w:pPr>
      <w:r>
        <w:rPr>
          <w:rFonts w:ascii="Nunito" w:eastAsia="Nunito" w:hAnsi="Nunito" w:cs="Nunito"/>
          <w:b/>
          <w:bCs/>
        </w:rPr>
        <w:t xml:space="preserve"> </w:t>
      </w:r>
    </w:p>
    <w:p w14:paraId="1F7A83C7" w14:textId="77777777" w:rsidR="00E364AF" w:rsidRDefault="00EA4351">
      <w:pPr>
        <w:rPr>
          <w:rFonts w:ascii="Nunito" w:eastAsia="Nunito" w:hAnsi="Nunito" w:cs="Nunito"/>
          <w:b/>
          <w:bCs/>
        </w:rPr>
      </w:pPr>
      <w:r>
        <w:rPr>
          <w:rFonts w:ascii="Nunito" w:eastAsia="Nunito" w:hAnsi="Nunito" w:cs="Nunito"/>
          <w:b/>
          <w:bCs/>
        </w:rPr>
        <w:t>The Effect on Young People’s Gender and Sexuality</w:t>
      </w:r>
    </w:p>
    <w:p w14:paraId="3A1E2C0E" w14:textId="77777777" w:rsidR="00E364AF" w:rsidRDefault="00EA4351">
      <w:pPr>
        <w:rPr>
          <w:rFonts w:ascii="Nunito" w:eastAsia="Nunito" w:hAnsi="Nunito" w:cs="Nunito"/>
        </w:rPr>
      </w:pPr>
      <w:r>
        <w:rPr>
          <w:rFonts w:ascii="Nunito" w:eastAsia="Nunito" w:hAnsi="Nunito" w:cs="Nunito"/>
        </w:rPr>
        <w:t xml:space="preserve"> </w:t>
      </w:r>
    </w:p>
    <w:p w14:paraId="328CE8DB" w14:textId="77777777" w:rsidR="00E364AF" w:rsidRDefault="00EA4351">
      <w:pPr>
        <w:rPr>
          <w:rFonts w:ascii="Nunito" w:eastAsia="Nunito" w:hAnsi="Nunito" w:cs="Nunito"/>
        </w:rPr>
      </w:pPr>
      <w:r>
        <w:rPr>
          <w:rFonts w:ascii="Nunito" w:eastAsia="Nunito" w:hAnsi="Nunito" w:cs="Nunito"/>
        </w:rPr>
        <w:t>It should alarm us that there is a severe underrepresentation of how FGM/C impacts the LGBTQIA+ community. Without putting on the gender lens, it is easy for us to assume that all victims of FGM/C are impacted the same way. Children and young people have the right to safely explore and learn more about their gender and sexuality.</w:t>
      </w:r>
    </w:p>
    <w:p w14:paraId="62CDF63E" w14:textId="77777777" w:rsidR="00E364AF" w:rsidRDefault="00EA4351">
      <w:pPr>
        <w:rPr>
          <w:rFonts w:ascii="Nunito" w:eastAsia="Nunito" w:hAnsi="Nunito" w:cs="Nunito"/>
        </w:rPr>
      </w:pPr>
      <w:r>
        <w:rPr>
          <w:rFonts w:ascii="Nunito" w:eastAsia="Nunito" w:hAnsi="Nunito" w:cs="Nunito"/>
        </w:rPr>
        <w:t xml:space="preserve"> </w:t>
      </w:r>
    </w:p>
    <w:p w14:paraId="126C9CD1" w14:textId="77777777" w:rsidR="00E364AF" w:rsidRDefault="00EA4351">
      <w:pPr>
        <w:rPr>
          <w:rFonts w:ascii="Nunito" w:eastAsia="Nunito" w:hAnsi="Nunito" w:cs="Nunito"/>
        </w:rPr>
      </w:pPr>
      <w:r>
        <w:rPr>
          <w:rFonts w:ascii="Nunito" w:eastAsia="Nunito" w:hAnsi="Nunito" w:cs="Nunito"/>
        </w:rPr>
        <w:t xml:space="preserve">A conversation with a young transman made us </w:t>
      </w:r>
      <w:proofErr w:type="spellStart"/>
      <w:r>
        <w:rPr>
          <w:rFonts w:ascii="Nunito" w:eastAsia="Nunito" w:hAnsi="Nunito" w:cs="Nunito"/>
        </w:rPr>
        <w:t>realise</w:t>
      </w:r>
      <w:proofErr w:type="spellEnd"/>
      <w:r>
        <w:rPr>
          <w:rFonts w:ascii="Nunito" w:eastAsia="Nunito" w:hAnsi="Nunito" w:cs="Nunito"/>
        </w:rPr>
        <w:t xml:space="preserve"> that as a victim of FGM/C, their gender dysphoria is partly attributed to the fact that his genitalia was modified without his consent.</w:t>
      </w:r>
    </w:p>
    <w:p w14:paraId="6BC8ADCD" w14:textId="77777777" w:rsidR="00E364AF" w:rsidRDefault="00EA4351">
      <w:pPr>
        <w:rPr>
          <w:rFonts w:ascii="Nunito" w:eastAsia="Nunito" w:hAnsi="Nunito" w:cs="Nunito"/>
        </w:rPr>
      </w:pPr>
      <w:r>
        <w:rPr>
          <w:rFonts w:ascii="Nunito" w:eastAsia="Nunito" w:hAnsi="Nunito" w:cs="Nunito"/>
        </w:rPr>
        <w:t xml:space="preserve"> </w:t>
      </w:r>
    </w:p>
    <w:p w14:paraId="0CC0944D" w14:textId="77777777" w:rsidR="00E364AF" w:rsidRDefault="00EA4351">
      <w:pPr>
        <w:rPr>
          <w:rFonts w:ascii="Nunito" w:eastAsia="Nunito" w:hAnsi="Nunito" w:cs="Nunito"/>
        </w:rPr>
      </w:pPr>
      <w:r>
        <w:rPr>
          <w:rFonts w:ascii="Nunito" w:eastAsia="Nunito" w:hAnsi="Nunito" w:cs="Nunito"/>
        </w:rPr>
        <w:t xml:space="preserve">His experiences as a young transman have not been easy as he struggles with his socially </w:t>
      </w:r>
      <w:proofErr w:type="spellStart"/>
      <w:r>
        <w:rPr>
          <w:rFonts w:ascii="Nunito" w:eastAsia="Nunito" w:hAnsi="Nunito" w:cs="Nunito"/>
        </w:rPr>
        <w:t>ostracised</w:t>
      </w:r>
      <w:proofErr w:type="spellEnd"/>
      <w:r>
        <w:rPr>
          <w:rFonts w:ascii="Nunito" w:eastAsia="Nunito" w:hAnsi="Nunito" w:cs="Nunito"/>
        </w:rPr>
        <w:t xml:space="preserve"> transmasculine identity. However, going through FGM/C as a child assigned female at birth (AFAB), he lives with the long-term deformity on his genitalia. This adds layers to his relationship with his own body and the feeling of belonging to his body.</w:t>
      </w:r>
    </w:p>
    <w:p w14:paraId="53060724" w14:textId="77777777" w:rsidR="00E364AF" w:rsidRDefault="00EA4351">
      <w:pPr>
        <w:rPr>
          <w:rFonts w:ascii="Nunito" w:eastAsia="Nunito" w:hAnsi="Nunito" w:cs="Nunito"/>
        </w:rPr>
      </w:pPr>
      <w:r>
        <w:rPr>
          <w:rFonts w:ascii="Nunito" w:eastAsia="Nunito" w:hAnsi="Nunito" w:cs="Nunito"/>
        </w:rPr>
        <w:t xml:space="preserve"> </w:t>
      </w:r>
    </w:p>
    <w:p w14:paraId="294CE09F" w14:textId="77777777" w:rsidR="00E364AF" w:rsidRDefault="00EA4351">
      <w:pPr>
        <w:jc w:val="center"/>
        <w:rPr>
          <w:rFonts w:ascii="Nunito" w:eastAsia="Nunito" w:hAnsi="Nunito" w:cs="Nunito"/>
          <w:i/>
          <w:iCs/>
          <w:color w:val="7F7F7F"/>
        </w:rPr>
      </w:pPr>
      <w:r>
        <w:rPr>
          <w:rFonts w:ascii="Nunito" w:eastAsia="Nunito" w:hAnsi="Nunito" w:cs="Nunito"/>
          <w:i/>
          <w:iCs/>
          <w:color w:val="7F7F7F"/>
        </w:rPr>
        <w:t>“I was frequently confused seeing the vulvas in pornography as it looked nothing like mine, which made me feel dysphoric both in terms of my own transmasculine identity but also in connection with femininity.” Anonymous</w:t>
      </w:r>
    </w:p>
    <w:p w14:paraId="055206DC" w14:textId="77777777" w:rsidR="00E364AF" w:rsidRDefault="00EA4351">
      <w:pPr>
        <w:rPr>
          <w:rFonts w:ascii="Nunito" w:eastAsia="Nunito" w:hAnsi="Nunito" w:cs="Nunito"/>
        </w:rPr>
      </w:pPr>
      <w:r>
        <w:rPr>
          <w:rFonts w:ascii="Nunito" w:eastAsia="Nunito" w:hAnsi="Nunito" w:cs="Nunito"/>
        </w:rPr>
        <w:t xml:space="preserve"> </w:t>
      </w:r>
    </w:p>
    <w:p w14:paraId="36DDEA42" w14:textId="77777777" w:rsidR="00E364AF" w:rsidRDefault="00EA4351">
      <w:pPr>
        <w:rPr>
          <w:rFonts w:ascii="Nunito" w:eastAsia="Nunito" w:hAnsi="Nunito" w:cs="Nunito"/>
        </w:rPr>
      </w:pPr>
      <w:r>
        <w:rPr>
          <w:rFonts w:ascii="Nunito" w:eastAsia="Nunito" w:hAnsi="Nunito" w:cs="Nunito"/>
        </w:rPr>
        <w:t>Young people have the right to access gender affirming care based on their evolving identity as safeguarded by Article 8 of the UNCRC. For the cisgender</w:t>
      </w:r>
      <w:r>
        <w:rPr>
          <w:rFonts w:ascii="Nunito" w:eastAsia="Nunito" w:hAnsi="Nunito" w:cs="Nunito"/>
          <w:vertAlign w:val="superscript"/>
        </w:rPr>
        <w:footnoteReference w:id="3"/>
      </w:r>
      <w:r>
        <w:rPr>
          <w:rFonts w:ascii="Nunito" w:eastAsia="Nunito" w:hAnsi="Nunito" w:cs="Nunito"/>
        </w:rPr>
        <w:t xml:space="preserve"> community, gender affirming care may be seen as insignificant, but for a gender diverse child and young person, this is their pathway to living a life that aligns with their true identity. Due to the lack of data on the impact of FGM/C on the LGBTQIA+ community, there are anxieties surrounding the ability to achieve the desired transitioning and impact of one’s pleasure caused by FGM/C. The young transman consulted expressed his concern that his clipped clitoris may affect its growth</w:t>
      </w:r>
      <w:r>
        <w:rPr>
          <w:rFonts w:ascii="Nunito" w:eastAsia="Nunito" w:hAnsi="Nunito" w:cs="Nunito"/>
          <w:vertAlign w:val="superscript"/>
        </w:rPr>
        <w:footnoteReference w:id="4"/>
      </w:r>
      <w:r>
        <w:rPr>
          <w:rFonts w:ascii="Nunito" w:eastAsia="Nunito" w:hAnsi="Nunito" w:cs="Nunito"/>
        </w:rPr>
        <w:t xml:space="preserve"> if he considers undertaking hormonal replacement therapy (HRT) as part of his gender affirming care.</w:t>
      </w:r>
    </w:p>
    <w:p w14:paraId="7A70B2A0" w14:textId="77777777" w:rsidR="00E364AF" w:rsidRDefault="00E364AF">
      <w:pPr>
        <w:rPr>
          <w:rFonts w:ascii="Nunito" w:eastAsia="Nunito" w:hAnsi="Nunito" w:cs="Nunito"/>
          <w:b/>
          <w:bCs/>
        </w:rPr>
      </w:pPr>
    </w:p>
    <w:p w14:paraId="50819D5C" w14:textId="77777777" w:rsidR="00E364AF" w:rsidRDefault="00EA4351">
      <w:pPr>
        <w:rPr>
          <w:rFonts w:ascii="Nunito" w:eastAsia="Nunito" w:hAnsi="Nunito" w:cs="Nunito"/>
          <w:b/>
          <w:bCs/>
        </w:rPr>
      </w:pPr>
      <w:r>
        <w:rPr>
          <w:rFonts w:ascii="Nunito" w:eastAsia="Nunito" w:hAnsi="Nunito" w:cs="Nunito"/>
          <w:b/>
          <w:bCs/>
        </w:rPr>
        <w:t>Comprehensive Sexuality Education as a Strategic Tool for Change</w:t>
      </w:r>
    </w:p>
    <w:p w14:paraId="177EA85E" w14:textId="77777777" w:rsidR="00E364AF" w:rsidRDefault="00E364AF">
      <w:pPr>
        <w:rPr>
          <w:rFonts w:ascii="Nunito" w:eastAsia="Nunito" w:hAnsi="Nunito" w:cs="Nunito"/>
          <w:b/>
          <w:bCs/>
        </w:rPr>
      </w:pPr>
    </w:p>
    <w:p w14:paraId="710DDEBC" w14:textId="77777777" w:rsidR="00E364AF" w:rsidRDefault="00EA4351">
      <w:pPr>
        <w:rPr>
          <w:rFonts w:ascii="Nunito" w:eastAsia="Nunito" w:hAnsi="Nunito" w:cs="Nunito"/>
        </w:rPr>
      </w:pPr>
      <w:r>
        <w:rPr>
          <w:rFonts w:ascii="Nunito" w:eastAsia="Nunito" w:hAnsi="Nunito" w:cs="Nunito"/>
        </w:rPr>
        <w:t>Malaysia is far from delivering CSE in a rights-based, non-judgmental, and gender affirming approach. The national curriculum, PEERS</w:t>
      </w:r>
      <w:r>
        <w:rPr>
          <w:rFonts w:ascii="Nunito" w:eastAsia="Nunito" w:hAnsi="Nunito" w:cs="Nunito"/>
          <w:vertAlign w:val="superscript"/>
        </w:rPr>
        <w:footnoteReference w:id="5"/>
      </w:r>
      <w:r>
        <w:rPr>
          <w:rFonts w:ascii="Nunito" w:eastAsia="Nunito" w:hAnsi="Nunito" w:cs="Nunito"/>
        </w:rPr>
        <w:t>, is often touted as a source of national pride, presented to the public  that CSE is being implemented in school. In reality, PEERS is not only an optional module in schools, but teachers are also not trained to deliver it, and its development and curation processes are not guided by international human rights standards. Therefore, crucial human rights education on gender discrimination, harmful practices, and violence against children are not taught formally.</w:t>
      </w:r>
    </w:p>
    <w:p w14:paraId="3C26C22A" w14:textId="77777777" w:rsidR="00E364AF" w:rsidRDefault="00EA4351">
      <w:pPr>
        <w:rPr>
          <w:rFonts w:ascii="Nunito" w:eastAsia="Nunito" w:hAnsi="Nunito" w:cs="Nunito"/>
        </w:rPr>
      </w:pPr>
      <w:r>
        <w:rPr>
          <w:rFonts w:ascii="Nunito" w:eastAsia="Nunito" w:hAnsi="Nunito" w:cs="Nunito"/>
        </w:rPr>
        <w:t xml:space="preserve"> </w:t>
      </w:r>
    </w:p>
    <w:p w14:paraId="35F3A671" w14:textId="77777777" w:rsidR="00E364AF" w:rsidRDefault="00EA4351">
      <w:pPr>
        <w:rPr>
          <w:rFonts w:ascii="Nunito" w:eastAsia="Nunito" w:hAnsi="Nunito" w:cs="Nunito"/>
        </w:rPr>
      </w:pPr>
      <w:r>
        <w:rPr>
          <w:rFonts w:ascii="Nunito" w:eastAsia="Nunito" w:hAnsi="Nunito" w:cs="Nunito"/>
        </w:rPr>
        <w:t>For many children and young people, their first point of exposure to sex is not from PEERS in school, but through online pornography. It is a sad but very real reality that children do compare themselves to the characters that they see in this material. To compound that, FGM/C survivors also question why their genitalia are not represented in these videos. It is clear that young people do not have a safe space to unpack age-appropriate concerns that they have with regard to their body image, gender dysphori</w:t>
      </w:r>
      <w:r>
        <w:rPr>
          <w:rFonts w:ascii="Nunito" w:eastAsia="Nunito" w:hAnsi="Nunito" w:cs="Nunito"/>
        </w:rPr>
        <w:t>a, toxic sexual relations, self-esteem and others.</w:t>
      </w:r>
    </w:p>
    <w:p w14:paraId="5F450714" w14:textId="77777777" w:rsidR="00E364AF" w:rsidRDefault="00EA4351">
      <w:pPr>
        <w:rPr>
          <w:rFonts w:ascii="Nunito" w:eastAsia="Nunito" w:hAnsi="Nunito" w:cs="Nunito"/>
        </w:rPr>
      </w:pPr>
      <w:r>
        <w:rPr>
          <w:rFonts w:ascii="Nunito" w:eastAsia="Nunito" w:hAnsi="Nunito" w:cs="Nunito"/>
        </w:rPr>
        <w:t xml:space="preserve"> </w:t>
      </w:r>
    </w:p>
    <w:p w14:paraId="762D75C9" w14:textId="77777777" w:rsidR="00E364AF" w:rsidRDefault="00EA4351">
      <w:pPr>
        <w:rPr>
          <w:rFonts w:ascii="Nunito" w:eastAsia="Nunito" w:hAnsi="Nunito" w:cs="Nunito"/>
        </w:rPr>
      </w:pPr>
      <w:r>
        <w:rPr>
          <w:rFonts w:ascii="Nunito" w:eastAsia="Nunito" w:hAnsi="Nunito" w:cs="Nunito"/>
        </w:rPr>
        <w:t xml:space="preserve">Young people have shared with us that they are unsure of their vulva anatomy. It is very interesting that in many local resources for CSE for children, the vulva is never mentioned. The term vagina or in Bahasa </w:t>
      </w:r>
      <w:proofErr w:type="spellStart"/>
      <w:r>
        <w:rPr>
          <w:rFonts w:ascii="Nunito" w:eastAsia="Nunito" w:hAnsi="Nunito" w:cs="Nunito"/>
        </w:rPr>
        <w:t>Melayu</w:t>
      </w:r>
      <w:proofErr w:type="spellEnd"/>
      <w:r>
        <w:rPr>
          <w:rFonts w:ascii="Nunito" w:eastAsia="Nunito" w:hAnsi="Nunito" w:cs="Nunito"/>
        </w:rPr>
        <w:t>, ‘</w:t>
      </w:r>
      <w:proofErr w:type="spellStart"/>
      <w:r>
        <w:rPr>
          <w:rFonts w:ascii="Nunito" w:eastAsia="Nunito" w:hAnsi="Nunito" w:cs="Nunito"/>
        </w:rPr>
        <w:t>faraj</w:t>
      </w:r>
      <w:proofErr w:type="spellEnd"/>
      <w:r>
        <w:rPr>
          <w:rFonts w:ascii="Nunito" w:eastAsia="Nunito" w:hAnsi="Nunito" w:cs="Nunito"/>
        </w:rPr>
        <w:t xml:space="preserve">’ is commonly used to label a body outline referring to the private part of the girl child. This is scientifically inaccurate and is influenced by the </w:t>
      </w:r>
      <w:proofErr w:type="spellStart"/>
      <w:r>
        <w:rPr>
          <w:rFonts w:ascii="Nunito" w:eastAsia="Nunito" w:hAnsi="Nunito" w:cs="Nunito"/>
        </w:rPr>
        <w:t>socialised</w:t>
      </w:r>
      <w:proofErr w:type="spellEnd"/>
      <w:r>
        <w:rPr>
          <w:rFonts w:ascii="Nunito" w:eastAsia="Nunito" w:hAnsi="Nunito" w:cs="Nunito"/>
        </w:rPr>
        <w:t xml:space="preserve"> stigma that ‘vulva’ carries as it is deemed as sounding “vulgar”.</w:t>
      </w:r>
    </w:p>
    <w:p w14:paraId="490C92F6" w14:textId="77777777" w:rsidR="00E364AF" w:rsidRDefault="00E364AF">
      <w:pPr>
        <w:rPr>
          <w:rFonts w:ascii="Nunito" w:eastAsia="Nunito" w:hAnsi="Nunito" w:cs="Nunito"/>
        </w:rPr>
      </w:pPr>
    </w:p>
    <w:p w14:paraId="026EB36C" w14:textId="77777777" w:rsidR="00E364AF" w:rsidRDefault="00EA4351">
      <w:pPr>
        <w:rPr>
          <w:rFonts w:ascii="Nunito" w:eastAsia="Nunito" w:hAnsi="Nunito" w:cs="Nunito"/>
        </w:rPr>
      </w:pPr>
      <w:r>
        <w:rPr>
          <w:rFonts w:ascii="Nunito" w:eastAsia="Nunito" w:hAnsi="Nunito" w:cs="Nunito"/>
          <w:noProof/>
        </w:rPr>
        <w:drawing>
          <wp:inline distT="114300" distB="114300" distL="114300" distR="114300" wp14:anchorId="40827B9A" wp14:editId="68CCA6D3">
            <wp:extent cx="3633788" cy="3978767"/>
            <wp:effectExtent l="0" t="0" r="0" b="0"/>
            <wp:docPr id="1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l="9375" t="8685" r="8333" b="10093"/>
                    <a:stretch>
                      <a:fillRect/>
                    </a:stretch>
                  </pic:blipFill>
                  <pic:spPr>
                    <a:xfrm>
                      <a:off x="0" y="0"/>
                      <a:ext cx="3633788" cy="3978767"/>
                    </a:xfrm>
                    <a:prstGeom prst="rect">
                      <a:avLst/>
                    </a:prstGeom>
                    <a:ln/>
                  </pic:spPr>
                </pic:pic>
              </a:graphicData>
            </a:graphic>
          </wp:inline>
        </w:drawing>
      </w:r>
      <w:r>
        <w:rPr>
          <w:noProof/>
        </w:rPr>
        <mc:AlternateContent>
          <mc:Choice Requires="wpg">
            <w:drawing>
              <wp:anchor distT="114300" distB="114300" distL="114300" distR="114300" simplePos="0" relativeHeight="251658240" behindDoc="0" locked="0" layoutInCell="1" hidden="0" allowOverlap="1" wp14:anchorId="0E28CB5D" wp14:editId="4E0E790A">
                <wp:simplePos x="0" y="0"/>
                <wp:positionH relativeFrom="column">
                  <wp:posOffset>2476500</wp:posOffset>
                </wp:positionH>
                <wp:positionV relativeFrom="paragraph">
                  <wp:posOffset>3086100</wp:posOffset>
                </wp:positionV>
                <wp:extent cx="1247775" cy="771525"/>
                <wp:effectExtent l="0" t="0" r="0" b="0"/>
                <wp:wrapNone/>
                <wp:docPr id="8" name="Group 8"/>
                <wp:cNvGraphicFramePr/>
                <a:graphic xmlns:a="http://schemas.openxmlformats.org/drawingml/2006/main">
                  <a:graphicData uri="http://schemas.microsoft.com/office/word/2010/wordprocessingGroup">
                    <wpg:wgp>
                      <wpg:cNvGrpSpPr/>
                      <wpg:grpSpPr>
                        <a:xfrm>
                          <a:off x="0" y="0"/>
                          <a:ext cx="1247775" cy="771525"/>
                          <a:chOff x="2411825" y="1118175"/>
                          <a:chExt cx="1224000" cy="756275"/>
                        </a:xfrm>
                      </wpg:grpSpPr>
                      <wps:wsp>
                        <wps:cNvPr id="536061612" name="Text Box 536061612"/>
                        <wps:cNvSpPr txBox="1"/>
                        <wps:spPr>
                          <a:xfrm>
                            <a:off x="2411825" y="1406750"/>
                            <a:ext cx="1224000" cy="467700"/>
                          </a:xfrm>
                          <a:prstGeom prst="rect">
                            <a:avLst/>
                          </a:prstGeom>
                          <a:noFill/>
                          <a:ln>
                            <a:noFill/>
                          </a:ln>
                        </wps:spPr>
                        <wps:txbx>
                          <w:txbxContent>
                            <w:p w14:paraId="6CAC9D78" w14:textId="77777777" w:rsidR="00E364AF" w:rsidRDefault="00E364AF">
                              <w:pPr>
                                <w:spacing w:line="240" w:lineRule="auto"/>
                                <w:textDirection w:val="btLr"/>
                              </w:pPr>
                            </w:p>
                          </w:txbxContent>
                        </wps:txbx>
                        <wps:bodyPr spcFirstLastPara="1" wrap="square" lIns="91425" tIns="91425" rIns="91425" bIns="91425" anchor="t" anchorCtr="0">
                          <a:noAutofit/>
                        </wps:bodyPr>
                      </wps:wsp>
                      <wps:wsp>
                        <wps:cNvPr id="1236052469" name="Text Box 1236052469"/>
                        <wps:cNvSpPr txBox="1"/>
                        <wps:spPr>
                          <a:xfrm>
                            <a:off x="2521300" y="1118175"/>
                            <a:ext cx="1114500" cy="338400"/>
                          </a:xfrm>
                          <a:prstGeom prst="rect">
                            <a:avLst/>
                          </a:prstGeom>
                          <a:noFill/>
                          <a:ln>
                            <a:noFill/>
                          </a:ln>
                        </wps:spPr>
                        <wps:txbx>
                          <w:txbxContent>
                            <w:p w14:paraId="74F699AA" w14:textId="77777777" w:rsidR="00E364AF" w:rsidRDefault="00EA4351">
                              <w:pPr>
                                <w:spacing w:line="240" w:lineRule="auto"/>
                                <w:jc w:val="center"/>
                                <w:textDirection w:val="btLr"/>
                              </w:pPr>
                              <w:r>
                                <w:rPr>
                                  <w:color w:val="FF0000"/>
                                  <w:sz w:val="28"/>
                                </w:rPr>
                                <w:t>chest</w:t>
                              </w:r>
                            </w:p>
                          </w:txbxContent>
                        </wps:txbx>
                        <wps:bodyPr spcFirstLastPara="1" wrap="square" lIns="91425" tIns="91425" rIns="91425" bIns="91425" anchor="t" anchorCtr="0">
                          <a:noAutofit/>
                        </wps:bodyPr>
                      </wps:wsp>
                    </wpg:wgp>
                  </a:graphicData>
                </a:graphic>
              </wp:anchor>
            </w:drawing>
          </mc:Choice>
          <mc:Fallback>
            <w:pict>
              <v:group w14:anchorId="0E28CB5D" id="Group 8" o:spid="_x0000_s1026" style="position:absolute;margin-left:195pt;margin-top:243pt;width:98.25pt;height:60.75pt;z-index:251658240;mso-wrap-distance-top:9pt;mso-wrap-distance-bottom:9pt" coordorigin="24118,11181" coordsize="12240,7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">
                <v:shapetype id="_x0000_t202" coordsize="21600,21600" o:spt="202" path="m,l,21600r21600,l21600,xe">
                  <v:stroke joinstyle="miter"/>
                  <v:path gradientshapeok="t" o:connecttype="rect"/>
                </v:shapetype>
                <v:shape id="Text Box 536061612" o:spid="_x0000_s1027" type="#_x0000_t202" style="position:absolute;left:24118;top:14067;width:12240;height:4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" filled="f" stroked="f">
                  <v:textbox inset="2.53958mm,2.53958mm,2.53958mm,2.53958mm">
                    <w:txbxContent>
                      <w:p w14:paraId="6CAC9D78" w14:textId="77777777" w:rsidR="00E364AF" w:rsidRDefault="00E364AF">
                        <w:pPr>
                          <w:spacing w:line="240" w:lineRule="auto"/>
                          <w:textDirection w:val="btLr"/>
                        </w:pPr>
                      </w:p>
                    </w:txbxContent>
                  </v:textbox>
                </v:shape>
                <v:shape id="Text Box 1236052469" o:spid="_x0000_s1028" type="#_x0000_t202" style="position:absolute;left:25213;top:11181;width:11145;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" filled="f" stroked="f">
                  <v:textbox inset="2.53958mm,2.53958mm,2.53958mm,2.53958mm">
                    <w:txbxContent>
                      <w:p w14:paraId="74F699AA" w14:textId="77777777" w:rsidR="00E364AF" w:rsidRDefault="00EA4351">
                        <w:pPr>
                          <w:spacing w:line="240" w:lineRule="auto"/>
                          <w:jc w:val="center"/>
                          <w:textDirection w:val="btLr"/>
                        </w:pPr>
                        <w:r>
                          <w:rPr>
                            <w:color w:val="FF0000"/>
                            <w:sz w:val="28"/>
                          </w:rPr>
                          <w:t>chest</w:t>
                        </w:r>
                      </w:p>
                    </w:txbxContent>
                  </v:textbox>
                </v:shape>
              </v:group>
            </w:pict>
          </mc:Fallback>
        </mc:AlternateContent>
      </w:r>
      <w:r>
        <w:rPr>
          <w:noProof/>
        </w:rPr>
        <mc:AlternateContent>
          <mc:Choice Requires="wpg">
            <w:drawing>
              <wp:anchor distT="114300" distB="114300" distL="114300" distR="114300" simplePos="0" relativeHeight="251659264" behindDoc="0" locked="0" layoutInCell="1" hidden="0" allowOverlap="1" wp14:anchorId="1C464EB3" wp14:editId="5045E93D">
                <wp:simplePos x="0" y="0"/>
                <wp:positionH relativeFrom="column">
                  <wp:posOffset>-95249</wp:posOffset>
                </wp:positionH>
                <wp:positionV relativeFrom="paragraph">
                  <wp:posOffset>3086100</wp:posOffset>
                </wp:positionV>
                <wp:extent cx="1247775" cy="771525"/>
                <wp:effectExtent l="0" t="0" r="0" b="0"/>
                <wp:wrapNone/>
                <wp:docPr id="1" name="Group 1"/>
                <wp:cNvGraphicFramePr/>
                <a:graphic xmlns:a="http://schemas.openxmlformats.org/drawingml/2006/main">
                  <a:graphicData uri="http://schemas.microsoft.com/office/word/2010/wordprocessingGroup">
                    <wpg:wgp>
                      <wpg:cNvGrpSpPr/>
                      <wpg:grpSpPr>
                        <a:xfrm>
                          <a:off x="0" y="0"/>
                          <a:ext cx="1247775" cy="771525"/>
                          <a:chOff x="2411825" y="1118175"/>
                          <a:chExt cx="1224000" cy="756275"/>
                        </a:xfrm>
                      </wpg:grpSpPr>
                      <wps:wsp>
                        <wps:cNvPr id="789775379" name="Text Box 789775379"/>
                        <wps:cNvSpPr txBox="1"/>
                        <wps:spPr>
                          <a:xfrm>
                            <a:off x="2411825" y="1406750"/>
                            <a:ext cx="1224000" cy="467700"/>
                          </a:xfrm>
                          <a:prstGeom prst="rect">
                            <a:avLst/>
                          </a:prstGeom>
                          <a:noFill/>
                          <a:ln>
                            <a:noFill/>
                          </a:ln>
                        </wps:spPr>
                        <wps:txbx>
                          <w:txbxContent>
                            <w:p w14:paraId="37D4BAA3" w14:textId="77777777" w:rsidR="00E364AF" w:rsidRDefault="00E364AF">
                              <w:pPr>
                                <w:spacing w:line="240" w:lineRule="auto"/>
                                <w:textDirection w:val="btLr"/>
                              </w:pPr>
                            </w:p>
                          </w:txbxContent>
                        </wps:txbx>
                        <wps:bodyPr spcFirstLastPara="1" wrap="square" lIns="91425" tIns="91425" rIns="91425" bIns="91425" anchor="t" anchorCtr="0">
                          <a:noAutofit/>
                        </wps:bodyPr>
                      </wps:wsp>
                      <wps:wsp>
                        <wps:cNvPr id="1701779718" name="Text Box 1701779718"/>
                        <wps:cNvSpPr txBox="1"/>
                        <wps:spPr>
                          <a:xfrm>
                            <a:off x="2521300" y="1118175"/>
                            <a:ext cx="1114500" cy="338400"/>
                          </a:xfrm>
                          <a:prstGeom prst="rect">
                            <a:avLst/>
                          </a:prstGeom>
                          <a:noFill/>
                          <a:ln>
                            <a:noFill/>
                          </a:ln>
                        </wps:spPr>
                        <wps:txbx>
                          <w:txbxContent>
                            <w:p w14:paraId="2911648B" w14:textId="77777777" w:rsidR="00E364AF" w:rsidRDefault="00EA4351">
                              <w:pPr>
                                <w:spacing w:line="240" w:lineRule="auto"/>
                                <w:jc w:val="center"/>
                                <w:textDirection w:val="btLr"/>
                              </w:pPr>
                              <w:r>
                                <w:rPr>
                                  <w:color w:val="FF0000"/>
                                  <w:sz w:val="28"/>
                                </w:rPr>
                                <w:t>penis</w:t>
                              </w:r>
                            </w:p>
                          </w:txbxContent>
                        </wps:txbx>
                        <wps:bodyPr spcFirstLastPara="1" wrap="square" lIns="91425" tIns="91425" rIns="91425" bIns="91425" anchor="t" anchorCtr="0">
                          <a:noAutofit/>
                        </wps:bodyPr>
                      </wps:wsp>
                    </wpg:wgp>
                  </a:graphicData>
                </a:graphic>
              </wp:anchor>
            </w:drawing>
          </mc:Choice>
          <mc:Fallback>
            <w:pict>
              <v:group w14:anchorId="1C464EB3" id="Group 1" o:spid="_x0000_s1029" style="position:absolute;margin-left:-7.5pt;margin-top:243pt;width:98.25pt;height:60.75pt;z-index:251659264;mso-wrap-distance-top:9pt;mso-wrap-distance-bottom:9pt" coordorigin="24118,11181" coordsize="12240,7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">
                <v:shape id="Text Box 789775379" o:spid="_x0000_s1030" type="#_x0000_t202" style="position:absolute;left:24118;top:14067;width:12240;height:4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" filled="f" stroked="f">
                  <v:textbox inset="2.53958mm,2.53958mm,2.53958mm,2.53958mm">
                    <w:txbxContent>
                      <w:p w14:paraId="37D4BAA3" w14:textId="77777777" w:rsidR="00E364AF" w:rsidRDefault="00E364AF">
                        <w:pPr>
                          <w:spacing w:line="240" w:lineRule="auto"/>
                          <w:textDirection w:val="btLr"/>
                        </w:pPr>
                      </w:p>
                    </w:txbxContent>
                  </v:textbox>
                </v:shape>
                <v:shape id="Text Box 1701779718" o:spid="_x0000_s1031" type="#_x0000_t202" style="position:absolute;left:25213;top:11181;width:11145;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" filled="f" stroked="f">
                  <v:textbox inset="2.53958mm,2.53958mm,2.53958mm,2.53958mm">
                    <w:txbxContent>
                      <w:p w14:paraId="2911648B" w14:textId="77777777" w:rsidR="00E364AF" w:rsidRDefault="00EA4351">
                        <w:pPr>
                          <w:spacing w:line="240" w:lineRule="auto"/>
                          <w:jc w:val="center"/>
                          <w:textDirection w:val="btLr"/>
                        </w:pPr>
                        <w:r>
                          <w:rPr>
                            <w:color w:val="FF0000"/>
                            <w:sz w:val="28"/>
                          </w:rPr>
                          <w:t>penis</w:t>
                        </w:r>
                      </w:p>
                    </w:txbxContent>
                  </v:textbox>
                </v:shape>
              </v:group>
            </w:pict>
          </mc:Fallback>
        </mc:AlternateContent>
      </w:r>
      <w:r>
        <w:rPr>
          <w:noProof/>
        </w:rPr>
        <mc:AlternateContent>
          <mc:Choice Requires="wpg">
            <w:drawing>
              <wp:anchor distT="114300" distB="114300" distL="114300" distR="114300" simplePos="0" relativeHeight="251660288" behindDoc="0" locked="0" layoutInCell="1" hidden="0" allowOverlap="1" wp14:anchorId="2511BC8D" wp14:editId="347B3C93">
                <wp:simplePos x="0" y="0"/>
                <wp:positionH relativeFrom="column">
                  <wp:posOffset>3581400</wp:posOffset>
                </wp:positionH>
                <wp:positionV relativeFrom="paragraph">
                  <wp:posOffset>114300</wp:posOffset>
                </wp:positionV>
                <wp:extent cx="3158430" cy="771525"/>
                <wp:effectExtent l="0" t="0" r="0" b="0"/>
                <wp:wrapNone/>
                <wp:docPr id="6" name="Group 6"/>
                <wp:cNvGraphicFramePr/>
                <a:graphic xmlns:a="http://schemas.openxmlformats.org/drawingml/2006/main">
                  <a:graphicData uri="http://schemas.microsoft.com/office/word/2010/wordprocessingGroup">
                    <wpg:wgp>
                      <wpg:cNvGrpSpPr/>
                      <wpg:grpSpPr>
                        <a:xfrm>
                          <a:off x="0" y="0"/>
                          <a:ext cx="3158430" cy="771525"/>
                          <a:chOff x="2411825" y="1118175"/>
                          <a:chExt cx="3930575" cy="892350"/>
                        </a:xfrm>
                      </wpg:grpSpPr>
                      <wps:wsp>
                        <wps:cNvPr id="1728838145" name="Text Box 1728838145"/>
                        <wps:cNvSpPr txBox="1"/>
                        <wps:spPr>
                          <a:xfrm>
                            <a:off x="2411825" y="1406750"/>
                            <a:ext cx="1224000" cy="467700"/>
                          </a:xfrm>
                          <a:prstGeom prst="rect">
                            <a:avLst/>
                          </a:prstGeom>
                          <a:noFill/>
                          <a:ln>
                            <a:noFill/>
                          </a:ln>
                        </wps:spPr>
                        <wps:txbx>
                          <w:txbxContent>
                            <w:p w14:paraId="2771B13E" w14:textId="77777777" w:rsidR="00E364AF" w:rsidRDefault="00E364AF">
                              <w:pPr>
                                <w:spacing w:line="240" w:lineRule="auto"/>
                                <w:textDirection w:val="btLr"/>
                              </w:pPr>
                            </w:p>
                          </w:txbxContent>
                        </wps:txbx>
                        <wps:bodyPr spcFirstLastPara="1" wrap="square" lIns="91425" tIns="91425" rIns="91425" bIns="91425" anchor="t" anchorCtr="0">
                          <a:noAutofit/>
                        </wps:bodyPr>
                      </wps:wsp>
                      <wps:wsp>
                        <wps:cNvPr id="405880243" name="Text Box 405880243"/>
                        <wps:cNvSpPr txBox="1"/>
                        <wps:spPr>
                          <a:xfrm>
                            <a:off x="2521300" y="1118175"/>
                            <a:ext cx="3821100" cy="338400"/>
                          </a:xfrm>
                          <a:prstGeom prst="rect">
                            <a:avLst/>
                          </a:prstGeom>
                          <a:noFill/>
                          <a:ln>
                            <a:noFill/>
                          </a:ln>
                        </wps:spPr>
                        <wps:txbx>
                          <w:txbxContent>
                            <w:p w14:paraId="31FBD3A2" w14:textId="77777777" w:rsidR="00E364AF" w:rsidRDefault="00EA4351">
                              <w:pPr>
                                <w:spacing w:line="240" w:lineRule="auto"/>
                                <w:textDirection w:val="btLr"/>
                              </w:pPr>
                              <w:r>
                                <w:rPr>
                                  <w:rFonts w:ascii="Nunito" w:eastAsia="Nunito" w:hAnsi="Nunito" w:cs="Nunito"/>
                                  <w:b/>
                                  <w:color w:val="000000"/>
                                </w:rPr>
                                <w:t>Diagram 1: Sample activity used in a CSE curriculum in Malaysia</w:t>
                              </w:r>
                            </w:p>
                            <w:p w14:paraId="24F2AC45" w14:textId="77777777" w:rsidR="00E364AF" w:rsidRDefault="00EA4351">
                              <w:pPr>
                                <w:spacing w:line="240" w:lineRule="auto"/>
                                <w:textDirection w:val="btLr"/>
                              </w:pPr>
                              <w:r>
                                <w:rPr>
                                  <w:rFonts w:ascii="Nunito" w:eastAsia="Nunito" w:hAnsi="Nunito" w:cs="Nunito"/>
                                  <w:b/>
                                  <w:color w:val="000000"/>
                                </w:rPr>
                                <w:t>(Source: Online)</w:t>
                              </w:r>
                            </w:p>
                            <w:p w14:paraId="0CC7924F" w14:textId="77777777" w:rsidR="00E364AF" w:rsidRDefault="00E364AF">
                              <w:pPr>
                                <w:spacing w:line="240" w:lineRule="auto"/>
                                <w:textDirection w:val="btLr"/>
                              </w:pPr>
                            </w:p>
                            <w:p w14:paraId="5F449FDD" w14:textId="77777777" w:rsidR="00E364AF" w:rsidRDefault="00EA4351">
                              <w:pPr>
                                <w:spacing w:line="240" w:lineRule="auto"/>
                                <w:textDirection w:val="btLr"/>
                              </w:pPr>
                              <w:r>
                                <w:rPr>
                                  <w:rFonts w:ascii="Nunito" w:eastAsia="Nunito" w:hAnsi="Nunito" w:cs="Nunito"/>
                                  <w:b/>
                                  <w:i/>
                                  <w:color w:val="000000"/>
                                </w:rPr>
                                <w:t>Translations in Red-coloured Fonts</w:t>
                              </w:r>
                            </w:p>
                          </w:txbxContent>
                        </wps:txbx>
                        <wps:bodyPr spcFirstLastPara="1" wrap="square" lIns="91425" tIns="91425" rIns="91425" bIns="91425" anchor="t" anchorCtr="0">
                          <a:noAutofit/>
                        </wps:bodyPr>
                      </wps:wsp>
                    </wpg:wgp>
                  </a:graphicData>
                </a:graphic>
              </wp:anchor>
            </w:drawing>
          </mc:Choice>
          <mc:Fallback>
            <w:pict>
              <v:group w14:anchorId="2511BC8D" id="Group 6" o:spid="_x0000_s1032" style="position:absolute;margin-left:282pt;margin-top:9pt;width:248.7pt;height:60.75pt;z-index:251660288;mso-wrap-distance-top:9pt;mso-wrap-distance-bottom:9pt" coordorigin="24118,11181" coordsize="39305,8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">
                <v:shape id="Text Box 1728838145" o:spid="_x0000_s1033" type="#_x0000_t202" style="position:absolute;left:24118;top:14067;width:12240;height:4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" filled="f" stroked="f">
                  <v:textbox inset="2.53958mm,2.53958mm,2.53958mm,2.53958mm">
                    <w:txbxContent>
                      <w:p w14:paraId="2771B13E" w14:textId="77777777" w:rsidR="00E364AF" w:rsidRDefault="00E364AF">
                        <w:pPr>
                          <w:spacing w:line="240" w:lineRule="auto"/>
                          <w:textDirection w:val="btLr"/>
                        </w:pPr>
                      </w:p>
                    </w:txbxContent>
                  </v:textbox>
                </v:shape>
                <v:shape id="Text Box 405880243" o:spid="_x0000_s1034" type="#_x0000_t202" style="position:absolute;left:25213;top:11181;width:38211;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" filled="f" stroked="f">
                  <v:textbox inset="2.53958mm,2.53958mm,2.53958mm,2.53958mm">
                    <w:txbxContent>
                      <w:p w14:paraId="31FBD3A2" w14:textId="77777777" w:rsidR="00E364AF" w:rsidRDefault="00EA4351">
                        <w:pPr>
                          <w:spacing w:line="240" w:lineRule="auto"/>
                          <w:textDirection w:val="btLr"/>
                        </w:pPr>
                        <w:r>
                          <w:rPr>
                            <w:rFonts w:ascii="Nunito" w:eastAsia="Nunito" w:hAnsi="Nunito" w:cs="Nunito"/>
                            <w:b/>
                            <w:color w:val="000000"/>
                          </w:rPr>
                          <w:t>Diagram 1: Sample activity used in a CSE curriculum in Malaysia</w:t>
                        </w:r>
                      </w:p>
                      <w:p w14:paraId="24F2AC45" w14:textId="77777777" w:rsidR="00E364AF" w:rsidRDefault="00EA4351">
                        <w:pPr>
                          <w:spacing w:line="240" w:lineRule="auto"/>
                          <w:textDirection w:val="btLr"/>
                        </w:pPr>
                        <w:r>
                          <w:rPr>
                            <w:rFonts w:ascii="Nunito" w:eastAsia="Nunito" w:hAnsi="Nunito" w:cs="Nunito"/>
                            <w:b/>
                            <w:color w:val="000000"/>
                          </w:rPr>
                          <w:t>(Source: Online)</w:t>
                        </w:r>
                      </w:p>
                      <w:p w14:paraId="0CC7924F" w14:textId="77777777" w:rsidR="00E364AF" w:rsidRDefault="00E364AF">
                        <w:pPr>
                          <w:spacing w:line="240" w:lineRule="auto"/>
                          <w:textDirection w:val="btLr"/>
                        </w:pPr>
                      </w:p>
                      <w:p w14:paraId="5F449FDD" w14:textId="77777777" w:rsidR="00E364AF" w:rsidRDefault="00EA4351">
                        <w:pPr>
                          <w:spacing w:line="240" w:lineRule="auto"/>
                          <w:textDirection w:val="btLr"/>
                        </w:pPr>
                        <w:r>
                          <w:rPr>
                            <w:rFonts w:ascii="Nunito" w:eastAsia="Nunito" w:hAnsi="Nunito" w:cs="Nunito"/>
                            <w:b/>
                            <w:i/>
                            <w:color w:val="000000"/>
                          </w:rPr>
                          <w:t>Translations in Red-coloured Fonts</w:t>
                        </w:r>
                      </w:p>
                    </w:txbxContent>
                  </v:textbox>
                </v:shape>
              </v:group>
            </w:pict>
          </mc:Fallback>
        </mc:AlternateContent>
      </w:r>
      <w:r>
        <w:rPr>
          <w:noProof/>
        </w:rPr>
        <mc:AlternateContent>
          <mc:Choice Requires="wpg">
            <w:drawing>
              <wp:anchor distT="114300" distB="114300" distL="114300" distR="114300" simplePos="0" relativeHeight="251661312" behindDoc="0" locked="0" layoutInCell="1" hidden="0" allowOverlap="1" wp14:anchorId="76CF9496" wp14:editId="14843FBF">
                <wp:simplePos x="0" y="0"/>
                <wp:positionH relativeFrom="column">
                  <wp:posOffset>1609725</wp:posOffset>
                </wp:positionH>
                <wp:positionV relativeFrom="paragraph">
                  <wp:posOffset>3086100</wp:posOffset>
                </wp:positionV>
                <wp:extent cx="1247775" cy="771525"/>
                <wp:effectExtent l="0" t="0" r="0" b="0"/>
                <wp:wrapNone/>
                <wp:docPr id="12" name="Group 12"/>
                <wp:cNvGraphicFramePr/>
                <a:graphic xmlns:a="http://schemas.openxmlformats.org/drawingml/2006/main">
                  <a:graphicData uri="http://schemas.microsoft.com/office/word/2010/wordprocessingGroup">
                    <wpg:wgp>
                      <wpg:cNvGrpSpPr/>
                      <wpg:grpSpPr>
                        <a:xfrm>
                          <a:off x="0" y="0"/>
                          <a:ext cx="1247775" cy="771525"/>
                          <a:chOff x="2411825" y="1118175"/>
                          <a:chExt cx="1224000" cy="756275"/>
                        </a:xfrm>
                      </wpg:grpSpPr>
                      <wps:wsp>
                        <wps:cNvPr id="1551503127" name="Text Box 1551503127"/>
                        <wps:cNvSpPr txBox="1"/>
                        <wps:spPr>
                          <a:xfrm>
                            <a:off x="2411825" y="1406750"/>
                            <a:ext cx="1224000" cy="467700"/>
                          </a:xfrm>
                          <a:prstGeom prst="rect">
                            <a:avLst/>
                          </a:prstGeom>
                          <a:noFill/>
                          <a:ln>
                            <a:noFill/>
                          </a:ln>
                        </wps:spPr>
                        <wps:txbx>
                          <w:txbxContent>
                            <w:p w14:paraId="658DA426" w14:textId="77777777" w:rsidR="00E364AF" w:rsidRDefault="00E364AF">
                              <w:pPr>
                                <w:spacing w:line="240" w:lineRule="auto"/>
                                <w:textDirection w:val="btLr"/>
                              </w:pPr>
                            </w:p>
                          </w:txbxContent>
                        </wps:txbx>
                        <wps:bodyPr spcFirstLastPara="1" wrap="square" lIns="91425" tIns="91425" rIns="91425" bIns="91425" anchor="t" anchorCtr="0">
                          <a:noAutofit/>
                        </wps:bodyPr>
                      </wps:wsp>
                      <wps:wsp>
                        <wps:cNvPr id="1699055710" name="Text Box 1699055710"/>
                        <wps:cNvSpPr txBox="1"/>
                        <wps:spPr>
                          <a:xfrm>
                            <a:off x="2521300" y="1118175"/>
                            <a:ext cx="1114500" cy="338400"/>
                          </a:xfrm>
                          <a:prstGeom prst="rect">
                            <a:avLst/>
                          </a:prstGeom>
                          <a:noFill/>
                          <a:ln>
                            <a:noFill/>
                          </a:ln>
                        </wps:spPr>
                        <wps:txbx>
                          <w:txbxContent>
                            <w:p w14:paraId="5D129FFF" w14:textId="77777777" w:rsidR="00E364AF" w:rsidRDefault="00EA4351">
                              <w:pPr>
                                <w:spacing w:line="240" w:lineRule="auto"/>
                                <w:jc w:val="center"/>
                                <w:textDirection w:val="btLr"/>
                              </w:pPr>
                              <w:r>
                                <w:rPr>
                                  <w:color w:val="FF0000"/>
                                  <w:sz w:val="28"/>
                                </w:rPr>
                                <w:t>buttocks</w:t>
                              </w:r>
                            </w:p>
                          </w:txbxContent>
                        </wps:txbx>
                        <wps:bodyPr spcFirstLastPara="1" wrap="square" lIns="91425" tIns="91425" rIns="91425" bIns="91425" anchor="t" anchorCtr="0">
                          <a:noAutofit/>
                        </wps:bodyPr>
                      </wps:wsp>
                    </wpg:wgp>
                  </a:graphicData>
                </a:graphic>
              </wp:anchor>
            </w:drawing>
          </mc:Choice>
          <mc:Fallback>
            <w:pict>
              <v:group w14:anchorId="76CF9496" id="Group 12" o:spid="_x0000_s1035" style="position:absolute;margin-left:126.75pt;margin-top:243pt;width:98.25pt;height:60.75pt;z-index:251661312;mso-wrap-distance-top:9pt;mso-wrap-distance-bottom:9pt" coordorigin="24118,11181" coordsize="12240,7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">
                <v:shape id="Text Box 1551503127" o:spid="_x0000_s1036" type="#_x0000_t202" style="position:absolute;left:24118;top:14067;width:12240;height:4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" filled="f" stroked="f">
                  <v:textbox inset="2.53958mm,2.53958mm,2.53958mm,2.53958mm">
                    <w:txbxContent>
                      <w:p w14:paraId="658DA426" w14:textId="77777777" w:rsidR="00E364AF" w:rsidRDefault="00E364AF">
                        <w:pPr>
                          <w:spacing w:line="240" w:lineRule="auto"/>
                          <w:textDirection w:val="btLr"/>
                        </w:pPr>
                      </w:p>
                    </w:txbxContent>
                  </v:textbox>
                </v:shape>
                <v:shape id="Text Box 1699055710" o:spid="_x0000_s1037" type="#_x0000_t202" style="position:absolute;left:25213;top:11181;width:11145;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" filled="f" stroked="f">
                  <v:textbox inset="2.53958mm,2.53958mm,2.53958mm,2.53958mm">
                    <w:txbxContent>
                      <w:p w14:paraId="5D129FFF" w14:textId="77777777" w:rsidR="00E364AF" w:rsidRDefault="00EA4351">
                        <w:pPr>
                          <w:spacing w:line="240" w:lineRule="auto"/>
                          <w:jc w:val="center"/>
                          <w:textDirection w:val="btLr"/>
                        </w:pPr>
                        <w:r>
                          <w:rPr>
                            <w:color w:val="FF0000"/>
                            <w:sz w:val="28"/>
                          </w:rPr>
                          <w:t>buttocks</w:t>
                        </w:r>
                      </w:p>
                    </w:txbxContent>
                  </v:textbox>
                </v:shape>
              </v:group>
            </w:pict>
          </mc:Fallback>
        </mc:AlternateContent>
      </w:r>
      <w:r>
        <w:rPr>
          <w:noProof/>
        </w:rPr>
        <mc:AlternateContent>
          <mc:Choice Requires="wpg">
            <w:drawing>
              <wp:anchor distT="114300" distB="114300" distL="114300" distR="114300" simplePos="0" relativeHeight="251662336" behindDoc="0" locked="0" layoutInCell="1" hidden="0" allowOverlap="1" wp14:anchorId="308E429A" wp14:editId="5C9DDAF8">
                <wp:simplePos x="0" y="0"/>
                <wp:positionH relativeFrom="column">
                  <wp:posOffset>1228725</wp:posOffset>
                </wp:positionH>
                <wp:positionV relativeFrom="paragraph">
                  <wp:posOffset>3857625</wp:posOffset>
                </wp:positionV>
                <wp:extent cx="1247775" cy="771525"/>
                <wp:effectExtent l="0" t="0" r="0" b="0"/>
                <wp:wrapNone/>
                <wp:docPr id="2" name="Group 2"/>
                <wp:cNvGraphicFramePr/>
                <a:graphic xmlns:a="http://schemas.openxmlformats.org/drawingml/2006/main">
                  <a:graphicData uri="http://schemas.microsoft.com/office/word/2010/wordprocessingGroup">
                    <wpg:wgp>
                      <wpg:cNvGrpSpPr/>
                      <wpg:grpSpPr>
                        <a:xfrm>
                          <a:off x="0" y="0"/>
                          <a:ext cx="1247775" cy="771525"/>
                          <a:chOff x="2411825" y="1118175"/>
                          <a:chExt cx="1224000" cy="756275"/>
                        </a:xfrm>
                      </wpg:grpSpPr>
                      <wps:wsp>
                        <wps:cNvPr id="1649991721" name="Text Box 1649991721"/>
                        <wps:cNvSpPr txBox="1"/>
                        <wps:spPr>
                          <a:xfrm>
                            <a:off x="2411825" y="1406750"/>
                            <a:ext cx="1224000" cy="467700"/>
                          </a:xfrm>
                          <a:prstGeom prst="rect">
                            <a:avLst/>
                          </a:prstGeom>
                          <a:noFill/>
                          <a:ln>
                            <a:noFill/>
                          </a:ln>
                        </wps:spPr>
                        <wps:txbx>
                          <w:txbxContent>
                            <w:p w14:paraId="09F028BD" w14:textId="77777777" w:rsidR="00E364AF" w:rsidRDefault="00E364AF">
                              <w:pPr>
                                <w:spacing w:line="240" w:lineRule="auto"/>
                                <w:textDirection w:val="btLr"/>
                              </w:pPr>
                            </w:p>
                          </w:txbxContent>
                        </wps:txbx>
                        <wps:bodyPr spcFirstLastPara="1" wrap="square" lIns="91425" tIns="91425" rIns="91425" bIns="91425" anchor="t" anchorCtr="0">
                          <a:noAutofit/>
                        </wps:bodyPr>
                      </wps:wsp>
                      <wps:wsp>
                        <wps:cNvPr id="1178376456" name="Text Box 1178376456"/>
                        <wps:cNvSpPr txBox="1"/>
                        <wps:spPr>
                          <a:xfrm>
                            <a:off x="2521300" y="1118175"/>
                            <a:ext cx="1114500" cy="338400"/>
                          </a:xfrm>
                          <a:prstGeom prst="rect">
                            <a:avLst/>
                          </a:prstGeom>
                          <a:noFill/>
                          <a:ln>
                            <a:noFill/>
                          </a:ln>
                        </wps:spPr>
                        <wps:txbx>
                          <w:txbxContent>
                            <w:p w14:paraId="0472F531" w14:textId="77777777" w:rsidR="00E364AF" w:rsidRDefault="00EA4351">
                              <w:pPr>
                                <w:spacing w:line="240" w:lineRule="auto"/>
                                <w:jc w:val="center"/>
                                <w:textDirection w:val="btLr"/>
                              </w:pPr>
                              <w:r>
                                <w:rPr>
                                  <w:color w:val="FF0000"/>
                                  <w:sz w:val="28"/>
                                </w:rPr>
                                <w:t>vagina</w:t>
                              </w:r>
                            </w:p>
                          </w:txbxContent>
                        </wps:txbx>
                        <wps:bodyPr spcFirstLastPara="1" wrap="square" lIns="91425" tIns="91425" rIns="91425" bIns="91425" anchor="t" anchorCtr="0">
                          <a:noAutofit/>
                        </wps:bodyPr>
                      </wps:wsp>
                    </wpg:wgp>
                  </a:graphicData>
                </a:graphic>
              </wp:anchor>
            </w:drawing>
          </mc:Choice>
          <mc:Fallback>
            <w:pict>
              <v:group w14:anchorId="308E429A" id="Group 2" o:spid="_x0000_s1038" style="position:absolute;margin-left:96.75pt;margin-top:303.75pt;width:98.25pt;height:60.75pt;z-index:251662336;mso-wrap-distance-top:9pt;mso-wrap-distance-bottom:9pt" coordorigin="24118,11181" coordsize="12240,7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">
                <v:shape id="Text Box 1649991721" o:spid="_x0000_s1039" type="#_x0000_t202" style="position:absolute;left:24118;top:14067;width:12240;height:4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" filled="f" stroked="f">
                  <v:textbox inset="2.53958mm,2.53958mm,2.53958mm,2.53958mm">
                    <w:txbxContent>
                      <w:p w14:paraId="09F028BD" w14:textId="77777777" w:rsidR="00E364AF" w:rsidRDefault="00E364AF">
                        <w:pPr>
                          <w:spacing w:line="240" w:lineRule="auto"/>
                          <w:textDirection w:val="btLr"/>
                        </w:pPr>
                      </w:p>
                    </w:txbxContent>
                  </v:textbox>
                </v:shape>
                <v:shape id="Text Box 1178376456" o:spid="_x0000_s1040" type="#_x0000_t202" style="position:absolute;left:25213;top:11181;width:11145;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" filled="f" stroked="f">
                  <v:textbox inset="2.53958mm,2.53958mm,2.53958mm,2.53958mm">
                    <w:txbxContent>
                      <w:p w14:paraId="0472F531" w14:textId="77777777" w:rsidR="00E364AF" w:rsidRDefault="00EA4351">
                        <w:pPr>
                          <w:spacing w:line="240" w:lineRule="auto"/>
                          <w:jc w:val="center"/>
                          <w:textDirection w:val="btLr"/>
                        </w:pPr>
                        <w:r>
                          <w:rPr>
                            <w:color w:val="FF0000"/>
                            <w:sz w:val="28"/>
                          </w:rPr>
                          <w:t>vagina</w:t>
                        </w:r>
                      </w:p>
                    </w:txbxContent>
                  </v:textbox>
                </v:shape>
              </v:group>
            </w:pict>
          </mc:Fallback>
        </mc:AlternateContent>
      </w:r>
      <w:r>
        <w:rPr>
          <w:noProof/>
        </w:rPr>
        <mc:AlternateContent>
          <mc:Choice Requires="wpg">
            <w:drawing>
              <wp:anchor distT="114300" distB="114300" distL="114300" distR="114300" simplePos="0" relativeHeight="251663360" behindDoc="0" locked="0" layoutInCell="1" hidden="0" allowOverlap="1" wp14:anchorId="2EE651CF" wp14:editId="54DD3363">
                <wp:simplePos x="0" y="0"/>
                <wp:positionH relativeFrom="column">
                  <wp:posOffset>742950</wp:posOffset>
                </wp:positionH>
                <wp:positionV relativeFrom="paragraph">
                  <wp:posOffset>3086100</wp:posOffset>
                </wp:positionV>
                <wp:extent cx="1247775" cy="771525"/>
                <wp:effectExtent l="0" t="0" r="0" b="0"/>
                <wp:wrapNone/>
                <wp:docPr id="7" name="Group 7"/>
                <wp:cNvGraphicFramePr/>
                <a:graphic xmlns:a="http://schemas.openxmlformats.org/drawingml/2006/main">
                  <a:graphicData uri="http://schemas.microsoft.com/office/word/2010/wordprocessingGroup">
                    <wpg:wgp>
                      <wpg:cNvGrpSpPr/>
                      <wpg:grpSpPr>
                        <a:xfrm>
                          <a:off x="0" y="0"/>
                          <a:ext cx="1247775" cy="771525"/>
                          <a:chOff x="2411825" y="1118175"/>
                          <a:chExt cx="1224000" cy="756275"/>
                        </a:xfrm>
                      </wpg:grpSpPr>
                      <wps:wsp>
                        <wps:cNvPr id="812874654" name="Text Box 812874654"/>
                        <wps:cNvSpPr txBox="1"/>
                        <wps:spPr>
                          <a:xfrm>
                            <a:off x="2411825" y="1406750"/>
                            <a:ext cx="1224000" cy="467700"/>
                          </a:xfrm>
                          <a:prstGeom prst="rect">
                            <a:avLst/>
                          </a:prstGeom>
                          <a:noFill/>
                          <a:ln>
                            <a:noFill/>
                          </a:ln>
                        </wps:spPr>
                        <wps:txbx>
                          <w:txbxContent>
                            <w:p w14:paraId="116D0541" w14:textId="77777777" w:rsidR="00E364AF" w:rsidRDefault="00E364AF">
                              <w:pPr>
                                <w:spacing w:line="240" w:lineRule="auto"/>
                                <w:textDirection w:val="btLr"/>
                              </w:pPr>
                            </w:p>
                          </w:txbxContent>
                        </wps:txbx>
                        <wps:bodyPr spcFirstLastPara="1" wrap="square" lIns="91425" tIns="91425" rIns="91425" bIns="91425" anchor="t" anchorCtr="0">
                          <a:noAutofit/>
                        </wps:bodyPr>
                      </wps:wsp>
                      <wps:wsp>
                        <wps:cNvPr id="1948976078" name="Text Box 1948976078"/>
                        <wps:cNvSpPr txBox="1"/>
                        <wps:spPr>
                          <a:xfrm>
                            <a:off x="2521300" y="1118175"/>
                            <a:ext cx="1114500" cy="338400"/>
                          </a:xfrm>
                          <a:prstGeom prst="rect">
                            <a:avLst/>
                          </a:prstGeom>
                          <a:noFill/>
                          <a:ln>
                            <a:noFill/>
                          </a:ln>
                        </wps:spPr>
                        <wps:txbx>
                          <w:txbxContent>
                            <w:p w14:paraId="2FB701F7" w14:textId="77777777" w:rsidR="00E364AF" w:rsidRDefault="00EA4351">
                              <w:pPr>
                                <w:spacing w:line="240" w:lineRule="auto"/>
                                <w:jc w:val="center"/>
                                <w:textDirection w:val="btLr"/>
                              </w:pPr>
                              <w:r>
                                <w:rPr>
                                  <w:color w:val="FF0000"/>
                                  <w:sz w:val="28"/>
                                </w:rPr>
                                <w:t>lip</w:t>
                              </w:r>
                            </w:p>
                          </w:txbxContent>
                        </wps:txbx>
                        <wps:bodyPr spcFirstLastPara="1" wrap="square" lIns="91425" tIns="91425" rIns="91425" bIns="91425" anchor="t" anchorCtr="0">
                          <a:noAutofit/>
                        </wps:bodyPr>
                      </wps:wsp>
                    </wpg:wgp>
                  </a:graphicData>
                </a:graphic>
              </wp:anchor>
            </w:drawing>
          </mc:Choice>
          <mc:Fallback>
            <w:pict>
              <v:group w14:anchorId="2EE651CF" id="Group 7" o:spid="_x0000_s1041" style="position:absolute;margin-left:58.5pt;margin-top:243pt;width:98.25pt;height:60.75pt;z-index:251663360;mso-wrap-distance-top:9pt;mso-wrap-distance-bottom:9pt" coordorigin="24118,11181" coordsize="12240,7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">
                <v:shape id="Text Box 812874654" o:spid="_x0000_s1042" type="#_x0000_t202" style="position:absolute;left:24118;top:14067;width:12240;height:4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" filled="f" stroked="f">
                  <v:textbox inset="2.53958mm,2.53958mm,2.53958mm,2.53958mm">
                    <w:txbxContent>
                      <w:p w14:paraId="116D0541" w14:textId="77777777" w:rsidR="00E364AF" w:rsidRDefault="00E364AF">
                        <w:pPr>
                          <w:spacing w:line="240" w:lineRule="auto"/>
                          <w:textDirection w:val="btLr"/>
                        </w:pPr>
                      </w:p>
                    </w:txbxContent>
                  </v:textbox>
                </v:shape>
                <v:shape id="Text Box 1948976078" o:spid="_x0000_s1043" type="#_x0000_t202" style="position:absolute;left:25213;top:11181;width:11145;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" filled="f" stroked="f">
                  <v:textbox inset="2.53958mm,2.53958mm,2.53958mm,2.53958mm">
                    <w:txbxContent>
                      <w:p w14:paraId="2FB701F7" w14:textId="77777777" w:rsidR="00E364AF" w:rsidRDefault="00EA4351">
                        <w:pPr>
                          <w:spacing w:line="240" w:lineRule="auto"/>
                          <w:jc w:val="center"/>
                          <w:textDirection w:val="btLr"/>
                        </w:pPr>
                        <w:r>
                          <w:rPr>
                            <w:color w:val="FF0000"/>
                            <w:sz w:val="28"/>
                          </w:rPr>
                          <w:t>lip</w:t>
                        </w:r>
                      </w:p>
                    </w:txbxContent>
                  </v:textbox>
                </v:shape>
              </v:group>
            </w:pict>
          </mc:Fallback>
        </mc:AlternateContent>
      </w:r>
    </w:p>
    <w:p w14:paraId="6BE5F7B8" w14:textId="77777777" w:rsidR="00E364AF" w:rsidRDefault="00EA4351">
      <w:pPr>
        <w:rPr>
          <w:rFonts w:ascii="Nunito" w:eastAsia="Nunito" w:hAnsi="Nunito" w:cs="Nunito"/>
        </w:rPr>
      </w:pPr>
      <w:r>
        <w:rPr>
          <w:noProof/>
        </w:rPr>
        <mc:AlternateContent>
          <mc:Choice Requires="wpg">
            <w:drawing>
              <wp:anchor distT="114300" distB="114300" distL="114300" distR="114300" simplePos="0" relativeHeight="251664384" behindDoc="0" locked="0" layoutInCell="1" hidden="0" allowOverlap="1" wp14:anchorId="450937DA" wp14:editId="0DB08CB3">
                <wp:simplePos x="0" y="0"/>
                <wp:positionH relativeFrom="column">
                  <wp:posOffset>3505200</wp:posOffset>
                </wp:positionH>
                <wp:positionV relativeFrom="paragraph">
                  <wp:posOffset>142875</wp:posOffset>
                </wp:positionV>
                <wp:extent cx="3158430" cy="761068"/>
                <wp:effectExtent l="0" t="0" r="0" b="0"/>
                <wp:wrapNone/>
                <wp:docPr id="11" name="Group 11"/>
                <wp:cNvGraphicFramePr/>
                <a:graphic xmlns:a="http://schemas.openxmlformats.org/drawingml/2006/main">
                  <a:graphicData uri="http://schemas.microsoft.com/office/word/2010/wordprocessingGroup">
                    <wpg:wgp>
                      <wpg:cNvGrpSpPr/>
                      <wpg:grpSpPr>
                        <a:xfrm>
                          <a:off x="0" y="0"/>
                          <a:ext cx="3158430" cy="761068"/>
                          <a:chOff x="2411825" y="1118175"/>
                          <a:chExt cx="3930575" cy="756275"/>
                        </a:xfrm>
                      </wpg:grpSpPr>
                      <wps:wsp>
                        <wps:cNvPr id="1767450257" name="Text Box 1767450257"/>
                        <wps:cNvSpPr txBox="1"/>
                        <wps:spPr>
                          <a:xfrm>
                            <a:off x="2411825" y="1406750"/>
                            <a:ext cx="1224000" cy="467700"/>
                          </a:xfrm>
                          <a:prstGeom prst="rect">
                            <a:avLst/>
                          </a:prstGeom>
                          <a:noFill/>
                          <a:ln>
                            <a:noFill/>
                          </a:ln>
                        </wps:spPr>
                        <wps:txbx>
                          <w:txbxContent>
                            <w:p w14:paraId="32A07A0D" w14:textId="77777777" w:rsidR="00E364AF" w:rsidRDefault="00E364AF">
                              <w:pPr>
                                <w:spacing w:line="240" w:lineRule="auto"/>
                                <w:textDirection w:val="btLr"/>
                              </w:pPr>
                            </w:p>
                          </w:txbxContent>
                        </wps:txbx>
                        <wps:bodyPr spcFirstLastPara="1" wrap="square" lIns="91425" tIns="91425" rIns="91425" bIns="91425" anchor="t" anchorCtr="0">
                          <a:noAutofit/>
                        </wps:bodyPr>
                      </wps:wsp>
                      <wps:wsp>
                        <wps:cNvPr id="658183539" name="Text Box 658183539"/>
                        <wps:cNvSpPr txBox="1"/>
                        <wps:spPr>
                          <a:xfrm>
                            <a:off x="2521300" y="1118175"/>
                            <a:ext cx="3821100" cy="338400"/>
                          </a:xfrm>
                          <a:prstGeom prst="rect">
                            <a:avLst/>
                          </a:prstGeom>
                          <a:noFill/>
                          <a:ln>
                            <a:noFill/>
                          </a:ln>
                        </wps:spPr>
                        <wps:txbx>
                          <w:txbxContent>
                            <w:p w14:paraId="6035BEFE" w14:textId="77777777" w:rsidR="00E364AF" w:rsidRDefault="00EA4351">
                              <w:pPr>
                                <w:spacing w:line="240" w:lineRule="auto"/>
                                <w:textDirection w:val="btLr"/>
                              </w:pPr>
                              <w:r>
                                <w:rPr>
                                  <w:rFonts w:ascii="Nunito" w:eastAsia="Nunito" w:hAnsi="Nunito" w:cs="Nunito"/>
                                  <w:b/>
                                  <w:color w:val="000000"/>
                                </w:rPr>
                                <w:t>Diagram 2: Social Media Poster on Unsafe Touches Zone</w:t>
                              </w:r>
                            </w:p>
                            <w:p w14:paraId="08ED0E03" w14:textId="77777777" w:rsidR="00E364AF" w:rsidRDefault="00EA4351">
                              <w:pPr>
                                <w:spacing w:line="240" w:lineRule="auto"/>
                                <w:textDirection w:val="btLr"/>
                              </w:pPr>
                              <w:r>
                                <w:rPr>
                                  <w:rFonts w:ascii="Nunito" w:eastAsia="Nunito" w:hAnsi="Nunito" w:cs="Nunito"/>
                                  <w:b/>
                                  <w:color w:val="000000"/>
                                </w:rPr>
                                <w:t>(Source: Women’s Ministry)</w:t>
                              </w:r>
                            </w:p>
                            <w:p w14:paraId="093F469C" w14:textId="77777777" w:rsidR="00E364AF" w:rsidRDefault="00E364AF">
                              <w:pPr>
                                <w:spacing w:line="240" w:lineRule="auto"/>
                                <w:textDirection w:val="btLr"/>
                              </w:pPr>
                            </w:p>
                            <w:p w14:paraId="5B848704" w14:textId="77777777" w:rsidR="00E364AF" w:rsidRDefault="00EA4351">
                              <w:pPr>
                                <w:spacing w:line="240" w:lineRule="auto"/>
                                <w:textDirection w:val="btLr"/>
                              </w:pPr>
                              <w:r>
                                <w:rPr>
                                  <w:rFonts w:ascii="Nunito" w:eastAsia="Nunito" w:hAnsi="Nunito" w:cs="Nunito"/>
                                  <w:b/>
                                  <w:i/>
                                  <w:color w:val="000000"/>
                                </w:rPr>
                                <w:t>Translations in Red-coloured Fonts</w:t>
                              </w:r>
                            </w:p>
                          </w:txbxContent>
                        </wps:txbx>
                        <wps:bodyPr spcFirstLastPara="1" wrap="square" lIns="91425" tIns="91425" rIns="91425" bIns="91425" anchor="t" anchorCtr="0">
                          <a:noAutofit/>
                        </wps:bodyPr>
                      </wps:wsp>
                    </wpg:wgp>
                  </a:graphicData>
                </a:graphic>
              </wp:anchor>
            </w:drawing>
          </mc:Choice>
          <mc:Fallback>
            <w:pict>
              <v:group w14:anchorId="450937DA" id="Group 11" o:spid="_x0000_s1044" style="position:absolute;margin-left:276pt;margin-top:11.25pt;width:248.7pt;height:59.95pt;z-index:251664384;mso-wrap-distance-top:9pt;mso-wrap-distance-bottom:9pt" coordorigin="24118,11181" coordsize="39305,7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">
                <v:shape id="Text Box 1767450257" o:spid="_x0000_s1045" type="#_x0000_t202" style="position:absolute;left:24118;top:14067;width:12240;height:4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" filled="f" stroked="f">
                  <v:textbox inset="2.53958mm,2.53958mm,2.53958mm,2.53958mm">
                    <w:txbxContent>
                      <w:p w14:paraId="32A07A0D" w14:textId="77777777" w:rsidR="00E364AF" w:rsidRDefault="00E364AF">
                        <w:pPr>
                          <w:spacing w:line="240" w:lineRule="auto"/>
                          <w:textDirection w:val="btLr"/>
                        </w:pPr>
                      </w:p>
                    </w:txbxContent>
                  </v:textbox>
                </v:shape>
                <v:shape id="Text Box 658183539" o:spid="_x0000_s1046" type="#_x0000_t202" style="position:absolute;left:25213;top:11181;width:38211;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" filled="f" stroked="f">
                  <v:textbox inset="2.53958mm,2.53958mm,2.53958mm,2.53958mm">
                    <w:txbxContent>
                      <w:p w14:paraId="6035BEFE" w14:textId="77777777" w:rsidR="00E364AF" w:rsidRDefault="00EA4351">
                        <w:pPr>
                          <w:spacing w:line="240" w:lineRule="auto"/>
                          <w:textDirection w:val="btLr"/>
                        </w:pPr>
                        <w:r>
                          <w:rPr>
                            <w:rFonts w:ascii="Nunito" w:eastAsia="Nunito" w:hAnsi="Nunito" w:cs="Nunito"/>
                            <w:b/>
                            <w:color w:val="000000"/>
                          </w:rPr>
                          <w:t>Diagram 2: Social Media Poster on Unsafe Touches Zone</w:t>
                        </w:r>
                      </w:p>
                      <w:p w14:paraId="08ED0E03" w14:textId="77777777" w:rsidR="00E364AF" w:rsidRDefault="00EA4351">
                        <w:pPr>
                          <w:spacing w:line="240" w:lineRule="auto"/>
                          <w:textDirection w:val="btLr"/>
                        </w:pPr>
                        <w:r>
                          <w:rPr>
                            <w:rFonts w:ascii="Nunito" w:eastAsia="Nunito" w:hAnsi="Nunito" w:cs="Nunito"/>
                            <w:b/>
                            <w:color w:val="000000"/>
                          </w:rPr>
                          <w:t>(Source: Women’s Ministry)</w:t>
                        </w:r>
                      </w:p>
                      <w:p w14:paraId="093F469C" w14:textId="77777777" w:rsidR="00E364AF" w:rsidRDefault="00E364AF">
                        <w:pPr>
                          <w:spacing w:line="240" w:lineRule="auto"/>
                          <w:textDirection w:val="btLr"/>
                        </w:pPr>
                      </w:p>
                      <w:p w14:paraId="5B848704" w14:textId="77777777" w:rsidR="00E364AF" w:rsidRDefault="00EA4351">
                        <w:pPr>
                          <w:spacing w:line="240" w:lineRule="auto"/>
                          <w:textDirection w:val="btLr"/>
                        </w:pPr>
                        <w:r>
                          <w:rPr>
                            <w:rFonts w:ascii="Nunito" w:eastAsia="Nunito" w:hAnsi="Nunito" w:cs="Nunito"/>
                            <w:b/>
                            <w:i/>
                            <w:color w:val="000000"/>
                          </w:rPr>
                          <w:t>Translations in Red-coloured Fonts</w:t>
                        </w:r>
                      </w:p>
                    </w:txbxContent>
                  </v:textbox>
                </v:shape>
              </v:group>
            </w:pict>
          </mc:Fallback>
        </mc:AlternateContent>
      </w:r>
      <w:r>
        <w:rPr>
          <w:noProof/>
        </w:rPr>
        <w:drawing>
          <wp:anchor distT="114300" distB="114300" distL="114300" distR="114300" simplePos="0" relativeHeight="251665408" behindDoc="0" locked="0" layoutInCell="1" hidden="0" allowOverlap="1" wp14:anchorId="49127516" wp14:editId="6422A076">
            <wp:simplePos x="0" y="0"/>
            <wp:positionH relativeFrom="column">
              <wp:posOffset>-76199</wp:posOffset>
            </wp:positionH>
            <wp:positionV relativeFrom="paragraph">
              <wp:posOffset>138463</wp:posOffset>
            </wp:positionV>
            <wp:extent cx="3584466" cy="3584466"/>
            <wp:effectExtent l="0" t="0" r="0" b="0"/>
            <wp:wrapSquare wrapText="bothSides" distT="114300" distB="114300" distL="114300" distR="11430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584466" cy="3584466"/>
                    </a:xfrm>
                    <a:prstGeom prst="rect">
                      <a:avLst/>
                    </a:prstGeom>
                    <a:ln/>
                  </pic:spPr>
                </pic:pic>
              </a:graphicData>
            </a:graphic>
          </wp:anchor>
        </w:drawing>
      </w:r>
    </w:p>
    <w:p w14:paraId="705D449B" w14:textId="77777777" w:rsidR="00E364AF" w:rsidRDefault="00E364AF">
      <w:pPr>
        <w:rPr>
          <w:rFonts w:ascii="Nunito" w:eastAsia="Nunito" w:hAnsi="Nunito" w:cs="Nunito"/>
        </w:rPr>
      </w:pPr>
    </w:p>
    <w:p w14:paraId="451DDB54" w14:textId="77777777" w:rsidR="00E364AF" w:rsidRDefault="00E364AF">
      <w:pPr>
        <w:rPr>
          <w:rFonts w:ascii="Nunito" w:eastAsia="Nunito" w:hAnsi="Nunito" w:cs="Nunito"/>
        </w:rPr>
      </w:pPr>
    </w:p>
    <w:p w14:paraId="25740A72" w14:textId="77777777" w:rsidR="00E364AF" w:rsidRDefault="00E364AF">
      <w:pPr>
        <w:rPr>
          <w:rFonts w:ascii="Nunito" w:eastAsia="Nunito" w:hAnsi="Nunito" w:cs="Nunito"/>
        </w:rPr>
      </w:pPr>
    </w:p>
    <w:p w14:paraId="6FC18496" w14:textId="77777777" w:rsidR="00E364AF" w:rsidRDefault="00EA4351">
      <w:pPr>
        <w:rPr>
          <w:rFonts w:ascii="Nunito" w:eastAsia="Nunito" w:hAnsi="Nunito" w:cs="Nunito"/>
        </w:rPr>
      </w:pPr>
      <w:r>
        <w:rPr>
          <w:noProof/>
        </w:rPr>
        <mc:AlternateContent>
          <mc:Choice Requires="wpg">
            <w:drawing>
              <wp:anchor distT="114300" distB="114300" distL="114300" distR="114300" simplePos="0" relativeHeight="251666432" behindDoc="0" locked="0" layoutInCell="1" hidden="0" allowOverlap="1" wp14:anchorId="1F72B60C" wp14:editId="0EBEA269">
                <wp:simplePos x="0" y="0"/>
                <wp:positionH relativeFrom="column">
                  <wp:posOffset>304800</wp:posOffset>
                </wp:positionH>
                <wp:positionV relativeFrom="paragraph">
                  <wp:posOffset>333141</wp:posOffset>
                </wp:positionV>
                <wp:extent cx="1247775" cy="771525"/>
                <wp:effectExtent l="0" t="0" r="0" b="0"/>
                <wp:wrapNone/>
                <wp:docPr id="9" name="Group 9"/>
                <wp:cNvGraphicFramePr/>
                <a:graphic xmlns:a="http://schemas.openxmlformats.org/drawingml/2006/main">
                  <a:graphicData uri="http://schemas.microsoft.com/office/word/2010/wordprocessingGroup">
                    <wpg:wgp>
                      <wpg:cNvGrpSpPr/>
                      <wpg:grpSpPr>
                        <a:xfrm>
                          <a:off x="0" y="0"/>
                          <a:ext cx="1247775" cy="771525"/>
                          <a:chOff x="2411825" y="1118175"/>
                          <a:chExt cx="1224000" cy="756275"/>
                        </a:xfrm>
                      </wpg:grpSpPr>
                      <wps:wsp>
                        <wps:cNvPr id="1754396174" name="Text Box 1754396174"/>
                        <wps:cNvSpPr txBox="1"/>
                        <wps:spPr>
                          <a:xfrm>
                            <a:off x="2411825" y="1406750"/>
                            <a:ext cx="1224000" cy="467700"/>
                          </a:xfrm>
                          <a:prstGeom prst="rect">
                            <a:avLst/>
                          </a:prstGeom>
                          <a:noFill/>
                          <a:ln>
                            <a:noFill/>
                          </a:ln>
                        </wps:spPr>
                        <wps:txbx>
                          <w:txbxContent>
                            <w:p w14:paraId="5D2FAD9A" w14:textId="77777777" w:rsidR="00E364AF" w:rsidRDefault="00E364AF">
                              <w:pPr>
                                <w:spacing w:line="240" w:lineRule="auto"/>
                                <w:textDirection w:val="btLr"/>
                              </w:pPr>
                            </w:p>
                          </w:txbxContent>
                        </wps:txbx>
                        <wps:bodyPr spcFirstLastPara="1" wrap="square" lIns="91425" tIns="91425" rIns="91425" bIns="91425" anchor="t" anchorCtr="0">
                          <a:noAutofit/>
                        </wps:bodyPr>
                      </wps:wsp>
                      <wps:wsp>
                        <wps:cNvPr id="1231721476" name="Text Box 1231721476"/>
                        <wps:cNvSpPr txBox="1"/>
                        <wps:spPr>
                          <a:xfrm>
                            <a:off x="2521300" y="1118175"/>
                            <a:ext cx="1114500" cy="338400"/>
                          </a:xfrm>
                          <a:prstGeom prst="rect">
                            <a:avLst/>
                          </a:prstGeom>
                          <a:noFill/>
                          <a:ln>
                            <a:noFill/>
                          </a:ln>
                        </wps:spPr>
                        <wps:txbx>
                          <w:txbxContent>
                            <w:p w14:paraId="3E7688B5" w14:textId="77777777" w:rsidR="00E364AF" w:rsidRDefault="00EA4351">
                              <w:pPr>
                                <w:spacing w:line="240" w:lineRule="auto"/>
                                <w:jc w:val="center"/>
                                <w:textDirection w:val="btLr"/>
                              </w:pPr>
                              <w:r>
                                <w:rPr>
                                  <w:color w:val="FF0000"/>
                                  <w:sz w:val="28"/>
                                </w:rPr>
                                <w:t>mouth</w:t>
                              </w:r>
                            </w:p>
                          </w:txbxContent>
                        </wps:txbx>
                        <wps:bodyPr spcFirstLastPara="1" wrap="square" lIns="91425" tIns="91425" rIns="91425" bIns="91425" anchor="t" anchorCtr="0">
                          <a:noAutofit/>
                        </wps:bodyPr>
                      </wps:wsp>
                    </wpg:wgp>
                  </a:graphicData>
                </a:graphic>
              </wp:anchor>
            </w:drawing>
          </mc:Choice>
          <mc:Fallback>
            <w:pict>
              <v:group w14:anchorId="1F72B60C" id="Group 9" o:spid="_x0000_s1047" style="position:absolute;margin-left:24pt;margin-top:26.25pt;width:98.25pt;height:60.75pt;z-index:251666432;mso-wrap-distance-top:9pt;mso-wrap-distance-bottom:9pt" coordorigin="24118,11181" coordsize="12240,7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">
                <v:shape id="Text Box 1754396174" o:spid="_x0000_s1048" type="#_x0000_t202" style="position:absolute;left:24118;top:14067;width:12240;height:4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" filled="f" stroked="f">
                  <v:textbox inset="2.53958mm,2.53958mm,2.53958mm,2.53958mm">
                    <w:txbxContent>
                      <w:p w14:paraId="5D2FAD9A" w14:textId="77777777" w:rsidR="00E364AF" w:rsidRDefault="00E364AF">
                        <w:pPr>
                          <w:spacing w:line="240" w:lineRule="auto"/>
                          <w:textDirection w:val="btLr"/>
                        </w:pPr>
                      </w:p>
                    </w:txbxContent>
                  </v:textbox>
                </v:shape>
                <v:shape id="Text Box 1231721476" o:spid="_x0000_s1049" type="#_x0000_t202" style="position:absolute;left:25213;top:11181;width:11145;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" filled="f" stroked="f">
                  <v:textbox inset="2.53958mm,2.53958mm,2.53958mm,2.53958mm">
                    <w:txbxContent>
                      <w:p w14:paraId="3E7688B5" w14:textId="77777777" w:rsidR="00E364AF" w:rsidRDefault="00EA4351">
                        <w:pPr>
                          <w:spacing w:line="240" w:lineRule="auto"/>
                          <w:jc w:val="center"/>
                          <w:textDirection w:val="btLr"/>
                        </w:pPr>
                        <w:r>
                          <w:rPr>
                            <w:color w:val="FF0000"/>
                            <w:sz w:val="28"/>
                          </w:rPr>
                          <w:t>mouth</w:t>
                        </w:r>
                      </w:p>
                    </w:txbxContent>
                  </v:textbox>
                </v:shape>
              </v:group>
            </w:pict>
          </mc:Fallback>
        </mc:AlternateContent>
      </w:r>
    </w:p>
    <w:p w14:paraId="6E087224" w14:textId="77777777" w:rsidR="00E364AF" w:rsidRDefault="00EA4351">
      <w:pPr>
        <w:rPr>
          <w:rFonts w:ascii="Nunito" w:eastAsia="Nunito" w:hAnsi="Nunito" w:cs="Nunito"/>
        </w:rPr>
      </w:pPr>
      <w:r>
        <w:rPr>
          <w:noProof/>
        </w:rPr>
        <mc:AlternateContent>
          <mc:Choice Requires="wpg">
            <w:drawing>
              <wp:anchor distT="114300" distB="114300" distL="114300" distR="114300" simplePos="0" relativeHeight="251667456" behindDoc="0" locked="0" layoutInCell="1" hidden="0" allowOverlap="1" wp14:anchorId="42694486" wp14:editId="5B76B33A">
                <wp:simplePos x="0" y="0"/>
                <wp:positionH relativeFrom="column">
                  <wp:posOffset>2257425</wp:posOffset>
                </wp:positionH>
                <wp:positionV relativeFrom="paragraph">
                  <wp:posOffset>323908</wp:posOffset>
                </wp:positionV>
                <wp:extent cx="1247775" cy="771525"/>
                <wp:effectExtent l="0" t="0" r="0" b="0"/>
                <wp:wrapNone/>
                <wp:docPr id="3" name="Group 3"/>
                <wp:cNvGraphicFramePr/>
                <a:graphic xmlns:a="http://schemas.openxmlformats.org/drawingml/2006/main">
                  <a:graphicData uri="http://schemas.microsoft.com/office/word/2010/wordprocessingGroup">
                    <wpg:wgp>
                      <wpg:cNvGrpSpPr/>
                      <wpg:grpSpPr>
                        <a:xfrm>
                          <a:off x="0" y="0"/>
                          <a:ext cx="1247775" cy="771525"/>
                          <a:chOff x="2411825" y="1118175"/>
                          <a:chExt cx="1224000" cy="756275"/>
                        </a:xfrm>
                      </wpg:grpSpPr>
                      <wps:wsp>
                        <wps:cNvPr id="624684081" name="Text Box 624684081"/>
                        <wps:cNvSpPr txBox="1"/>
                        <wps:spPr>
                          <a:xfrm>
                            <a:off x="2411825" y="1406750"/>
                            <a:ext cx="1224000" cy="467700"/>
                          </a:xfrm>
                          <a:prstGeom prst="rect">
                            <a:avLst/>
                          </a:prstGeom>
                          <a:noFill/>
                          <a:ln>
                            <a:noFill/>
                          </a:ln>
                        </wps:spPr>
                        <wps:txbx>
                          <w:txbxContent>
                            <w:p w14:paraId="6B8567FE" w14:textId="77777777" w:rsidR="00E364AF" w:rsidRDefault="00E364AF">
                              <w:pPr>
                                <w:spacing w:line="240" w:lineRule="auto"/>
                                <w:textDirection w:val="btLr"/>
                              </w:pPr>
                            </w:p>
                          </w:txbxContent>
                        </wps:txbx>
                        <wps:bodyPr spcFirstLastPara="1" wrap="square" lIns="91425" tIns="91425" rIns="91425" bIns="91425" anchor="t" anchorCtr="0">
                          <a:noAutofit/>
                        </wps:bodyPr>
                      </wps:wsp>
                      <wps:wsp>
                        <wps:cNvPr id="1886632047" name="Text Box 1886632047"/>
                        <wps:cNvSpPr txBox="1"/>
                        <wps:spPr>
                          <a:xfrm>
                            <a:off x="2521300" y="1118175"/>
                            <a:ext cx="1114500" cy="338400"/>
                          </a:xfrm>
                          <a:prstGeom prst="rect">
                            <a:avLst/>
                          </a:prstGeom>
                          <a:noFill/>
                          <a:ln>
                            <a:noFill/>
                          </a:ln>
                        </wps:spPr>
                        <wps:txbx>
                          <w:txbxContent>
                            <w:p w14:paraId="52FD0741" w14:textId="77777777" w:rsidR="00E364AF" w:rsidRDefault="00EA4351">
                              <w:pPr>
                                <w:spacing w:line="240" w:lineRule="auto"/>
                                <w:jc w:val="center"/>
                                <w:textDirection w:val="btLr"/>
                              </w:pPr>
                              <w:r>
                                <w:rPr>
                                  <w:color w:val="FF0000"/>
                                </w:rPr>
                                <w:t>Chest</w:t>
                              </w:r>
                            </w:p>
                          </w:txbxContent>
                        </wps:txbx>
                        <wps:bodyPr spcFirstLastPara="1" wrap="square" lIns="91425" tIns="91425" rIns="91425" bIns="91425" anchor="t" anchorCtr="0">
                          <a:noAutofit/>
                        </wps:bodyPr>
                      </wps:wsp>
                    </wpg:wgp>
                  </a:graphicData>
                </a:graphic>
              </wp:anchor>
            </w:drawing>
          </mc:Choice>
          <mc:Fallback>
            <w:pict>
              <v:group w14:anchorId="42694486" id="Group 3" o:spid="_x0000_s1050" style="position:absolute;margin-left:177.75pt;margin-top:25.5pt;width:98.25pt;height:60.75pt;z-index:251667456;mso-wrap-distance-top:9pt;mso-wrap-distance-bottom:9pt" coordorigin="24118,11181" coordsize="12240,7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">
                <v:shape id="Text Box 624684081" o:spid="_x0000_s1051" type="#_x0000_t202" style="position:absolute;left:24118;top:14067;width:12240;height:4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" filled="f" stroked="f">
                  <v:textbox inset="2.53958mm,2.53958mm,2.53958mm,2.53958mm">
                    <w:txbxContent>
                      <w:p w14:paraId="6B8567FE" w14:textId="77777777" w:rsidR="00E364AF" w:rsidRDefault="00E364AF">
                        <w:pPr>
                          <w:spacing w:line="240" w:lineRule="auto"/>
                          <w:textDirection w:val="btLr"/>
                        </w:pPr>
                      </w:p>
                    </w:txbxContent>
                  </v:textbox>
                </v:shape>
                <v:shape id="Text Box 1886632047" o:spid="_x0000_s1052" type="#_x0000_t202" style="position:absolute;left:25213;top:11181;width:11145;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" filled="f" stroked="f">
                  <v:textbox inset="2.53958mm,2.53958mm,2.53958mm,2.53958mm">
                    <w:txbxContent>
                      <w:p w14:paraId="52FD0741" w14:textId="77777777" w:rsidR="00E364AF" w:rsidRDefault="00EA4351">
                        <w:pPr>
                          <w:spacing w:line="240" w:lineRule="auto"/>
                          <w:jc w:val="center"/>
                          <w:textDirection w:val="btLr"/>
                        </w:pPr>
                        <w:r>
                          <w:rPr>
                            <w:color w:val="FF0000"/>
                          </w:rPr>
                          <w:t>Chest</w:t>
                        </w:r>
                      </w:p>
                    </w:txbxContent>
                  </v:textbox>
                </v:shape>
              </v:group>
            </w:pict>
          </mc:Fallback>
        </mc:AlternateContent>
      </w:r>
    </w:p>
    <w:p w14:paraId="550FAE76" w14:textId="77777777" w:rsidR="00E364AF" w:rsidRDefault="00EA4351">
      <w:pPr>
        <w:rPr>
          <w:rFonts w:ascii="Nunito" w:eastAsia="Nunito" w:hAnsi="Nunito" w:cs="Nunito"/>
        </w:rPr>
      </w:pPr>
      <w:r>
        <w:rPr>
          <w:noProof/>
        </w:rPr>
        <mc:AlternateContent>
          <mc:Choice Requires="wpg">
            <w:drawing>
              <wp:anchor distT="114300" distB="114300" distL="114300" distR="114300" simplePos="0" relativeHeight="251668480" behindDoc="0" locked="0" layoutInCell="1" hidden="0" allowOverlap="1" wp14:anchorId="73C69D25" wp14:editId="258795EB">
                <wp:simplePos x="0" y="0"/>
                <wp:positionH relativeFrom="column">
                  <wp:posOffset>-714374</wp:posOffset>
                </wp:positionH>
                <wp:positionV relativeFrom="paragraph">
                  <wp:posOffset>180975</wp:posOffset>
                </wp:positionV>
                <wp:extent cx="1247775" cy="771525"/>
                <wp:effectExtent l="0" t="0" r="0" b="0"/>
                <wp:wrapNone/>
                <wp:docPr id="10" name="Group 10"/>
                <wp:cNvGraphicFramePr/>
                <a:graphic xmlns:a="http://schemas.openxmlformats.org/drawingml/2006/main">
                  <a:graphicData uri="http://schemas.microsoft.com/office/word/2010/wordprocessingGroup">
                    <wpg:wgp>
                      <wpg:cNvGrpSpPr/>
                      <wpg:grpSpPr>
                        <a:xfrm>
                          <a:off x="0" y="0"/>
                          <a:ext cx="1247775" cy="771525"/>
                          <a:chOff x="2411825" y="1118175"/>
                          <a:chExt cx="1224000" cy="756275"/>
                        </a:xfrm>
                      </wpg:grpSpPr>
                      <wps:wsp>
                        <wps:cNvPr id="761134087" name="Text Box 761134087"/>
                        <wps:cNvSpPr txBox="1"/>
                        <wps:spPr>
                          <a:xfrm>
                            <a:off x="2411825" y="1406750"/>
                            <a:ext cx="1224000" cy="467700"/>
                          </a:xfrm>
                          <a:prstGeom prst="rect">
                            <a:avLst/>
                          </a:prstGeom>
                          <a:noFill/>
                          <a:ln>
                            <a:noFill/>
                          </a:ln>
                        </wps:spPr>
                        <wps:txbx>
                          <w:txbxContent>
                            <w:p w14:paraId="0069A196" w14:textId="77777777" w:rsidR="00E364AF" w:rsidRDefault="00E364AF">
                              <w:pPr>
                                <w:spacing w:line="240" w:lineRule="auto"/>
                                <w:textDirection w:val="btLr"/>
                              </w:pPr>
                            </w:p>
                          </w:txbxContent>
                        </wps:txbx>
                        <wps:bodyPr spcFirstLastPara="1" wrap="square" lIns="91425" tIns="91425" rIns="91425" bIns="91425" anchor="t" anchorCtr="0">
                          <a:noAutofit/>
                        </wps:bodyPr>
                      </wps:wsp>
                      <wps:wsp>
                        <wps:cNvPr id="1288125430" name="Text Box 1288125430"/>
                        <wps:cNvSpPr txBox="1"/>
                        <wps:spPr>
                          <a:xfrm>
                            <a:off x="2521300" y="1118175"/>
                            <a:ext cx="1114500" cy="338400"/>
                          </a:xfrm>
                          <a:prstGeom prst="rect">
                            <a:avLst/>
                          </a:prstGeom>
                          <a:noFill/>
                          <a:ln>
                            <a:noFill/>
                          </a:ln>
                        </wps:spPr>
                        <wps:txbx>
                          <w:txbxContent>
                            <w:p w14:paraId="1EE3AD37" w14:textId="77777777" w:rsidR="00E364AF" w:rsidRDefault="00EA4351">
                              <w:pPr>
                                <w:spacing w:line="240" w:lineRule="auto"/>
                                <w:jc w:val="center"/>
                                <w:textDirection w:val="btLr"/>
                              </w:pPr>
                              <w:r>
                                <w:rPr>
                                  <w:color w:val="FF0000"/>
                                </w:rPr>
                                <w:t>Area between the thighs</w:t>
                              </w:r>
                            </w:p>
                          </w:txbxContent>
                        </wps:txbx>
                        <wps:bodyPr spcFirstLastPara="1" wrap="square" lIns="91425" tIns="91425" rIns="91425" bIns="91425" anchor="t" anchorCtr="0">
                          <a:noAutofit/>
                        </wps:bodyPr>
                      </wps:wsp>
                    </wpg:wgp>
                  </a:graphicData>
                </a:graphic>
              </wp:anchor>
            </w:drawing>
          </mc:Choice>
          <mc:Fallback>
            <w:pict>
              <v:group w14:anchorId="73C69D25" id="Group 10" o:spid="_x0000_s1053" style="position:absolute;margin-left:-56.25pt;margin-top:14.25pt;width:98.25pt;height:60.75pt;z-index:251668480;mso-wrap-distance-top:9pt;mso-wrap-distance-bottom:9pt" coordorigin="24118,11181" coordsize="12240,7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">
                <v:shape id="Text Box 761134087" o:spid="_x0000_s1054" type="#_x0000_t202" style="position:absolute;left:24118;top:14067;width:12240;height:4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" filled="f" stroked="f">
                  <v:textbox inset="2.53958mm,2.53958mm,2.53958mm,2.53958mm">
                    <w:txbxContent>
                      <w:p w14:paraId="0069A196" w14:textId="77777777" w:rsidR="00E364AF" w:rsidRDefault="00E364AF">
                        <w:pPr>
                          <w:spacing w:line="240" w:lineRule="auto"/>
                          <w:textDirection w:val="btLr"/>
                        </w:pPr>
                      </w:p>
                    </w:txbxContent>
                  </v:textbox>
                </v:shape>
                <v:shape id="Text Box 1288125430" o:spid="_x0000_s1055" type="#_x0000_t202" style="position:absolute;left:25213;top:11181;width:11145;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" filled="f" stroked="f">
                  <v:textbox inset="2.53958mm,2.53958mm,2.53958mm,2.53958mm">
                    <w:txbxContent>
                      <w:p w14:paraId="1EE3AD37" w14:textId="77777777" w:rsidR="00E364AF" w:rsidRDefault="00EA4351">
                        <w:pPr>
                          <w:spacing w:line="240" w:lineRule="auto"/>
                          <w:jc w:val="center"/>
                          <w:textDirection w:val="btLr"/>
                        </w:pPr>
                        <w:r>
                          <w:rPr>
                            <w:color w:val="FF0000"/>
                          </w:rPr>
                          <w:t>Area between the thighs</w:t>
                        </w:r>
                      </w:p>
                    </w:txbxContent>
                  </v:textbox>
                </v:shape>
              </v:group>
            </w:pict>
          </mc:Fallback>
        </mc:AlternateContent>
      </w:r>
    </w:p>
    <w:p w14:paraId="55A4C78C" w14:textId="77777777" w:rsidR="00E364AF" w:rsidRDefault="00E364AF">
      <w:pPr>
        <w:rPr>
          <w:rFonts w:ascii="Nunito" w:eastAsia="Nunito" w:hAnsi="Nunito" w:cs="Nunito"/>
        </w:rPr>
      </w:pPr>
    </w:p>
    <w:p w14:paraId="2D88282B" w14:textId="77777777" w:rsidR="00E364AF" w:rsidRDefault="00EA4351">
      <w:pPr>
        <w:rPr>
          <w:rFonts w:ascii="Nunito" w:eastAsia="Nunito" w:hAnsi="Nunito" w:cs="Nunito"/>
        </w:rPr>
      </w:pPr>
      <w:r>
        <w:rPr>
          <w:noProof/>
        </w:rPr>
        <mc:AlternateContent>
          <mc:Choice Requires="wpg">
            <w:drawing>
              <wp:anchor distT="114300" distB="114300" distL="114300" distR="114300" simplePos="0" relativeHeight="251669504" behindDoc="0" locked="0" layoutInCell="1" hidden="0" allowOverlap="1" wp14:anchorId="5D8F2D6A" wp14:editId="58CE1B91">
                <wp:simplePos x="0" y="0"/>
                <wp:positionH relativeFrom="column">
                  <wp:posOffset>95251</wp:posOffset>
                </wp:positionH>
                <wp:positionV relativeFrom="paragraph">
                  <wp:posOffset>228366</wp:posOffset>
                </wp:positionV>
                <wp:extent cx="1247775" cy="771525"/>
                <wp:effectExtent l="0" t="0" r="0" b="0"/>
                <wp:wrapNone/>
                <wp:docPr id="4" name="Group 4"/>
                <wp:cNvGraphicFramePr/>
                <a:graphic xmlns:a="http://schemas.openxmlformats.org/drawingml/2006/main">
                  <a:graphicData uri="http://schemas.microsoft.com/office/word/2010/wordprocessingGroup">
                    <wpg:wgp>
                      <wpg:cNvGrpSpPr/>
                      <wpg:grpSpPr>
                        <a:xfrm>
                          <a:off x="0" y="0"/>
                          <a:ext cx="1247775" cy="771525"/>
                          <a:chOff x="2411825" y="1118175"/>
                          <a:chExt cx="1224000" cy="756275"/>
                        </a:xfrm>
                      </wpg:grpSpPr>
                      <wps:wsp>
                        <wps:cNvPr id="1311866090" name="Text Box 1311866090"/>
                        <wps:cNvSpPr txBox="1"/>
                        <wps:spPr>
                          <a:xfrm>
                            <a:off x="2411825" y="1406750"/>
                            <a:ext cx="1224000" cy="467700"/>
                          </a:xfrm>
                          <a:prstGeom prst="rect">
                            <a:avLst/>
                          </a:prstGeom>
                          <a:noFill/>
                          <a:ln>
                            <a:noFill/>
                          </a:ln>
                        </wps:spPr>
                        <wps:txbx>
                          <w:txbxContent>
                            <w:p w14:paraId="7B825390" w14:textId="77777777" w:rsidR="00E364AF" w:rsidRDefault="00E364AF">
                              <w:pPr>
                                <w:spacing w:line="240" w:lineRule="auto"/>
                                <w:textDirection w:val="btLr"/>
                              </w:pPr>
                            </w:p>
                          </w:txbxContent>
                        </wps:txbx>
                        <wps:bodyPr spcFirstLastPara="1" wrap="square" lIns="91425" tIns="91425" rIns="91425" bIns="91425" anchor="t" anchorCtr="0">
                          <a:noAutofit/>
                        </wps:bodyPr>
                      </wps:wsp>
                      <wps:wsp>
                        <wps:cNvPr id="63044013" name="Text Box 63044013"/>
                        <wps:cNvSpPr txBox="1"/>
                        <wps:spPr>
                          <a:xfrm>
                            <a:off x="2521300" y="1118175"/>
                            <a:ext cx="1114500" cy="338400"/>
                          </a:xfrm>
                          <a:prstGeom prst="rect">
                            <a:avLst/>
                          </a:prstGeom>
                          <a:noFill/>
                          <a:ln>
                            <a:noFill/>
                          </a:ln>
                        </wps:spPr>
                        <wps:txbx>
                          <w:txbxContent>
                            <w:p w14:paraId="37BDF7A1" w14:textId="77777777" w:rsidR="00E364AF" w:rsidRDefault="00EA4351">
                              <w:pPr>
                                <w:spacing w:line="240" w:lineRule="auto"/>
                                <w:jc w:val="center"/>
                                <w:textDirection w:val="btLr"/>
                              </w:pPr>
                              <w:r>
                                <w:rPr>
                                  <w:color w:val="FF0000"/>
                                </w:rPr>
                                <w:t>buttock</w:t>
                              </w:r>
                            </w:p>
                          </w:txbxContent>
                        </wps:txbx>
                        <wps:bodyPr spcFirstLastPara="1" wrap="square" lIns="91425" tIns="91425" rIns="91425" bIns="91425" anchor="t" anchorCtr="0">
                          <a:noAutofit/>
                        </wps:bodyPr>
                      </wps:wsp>
                    </wpg:wgp>
                  </a:graphicData>
                </a:graphic>
              </wp:anchor>
            </w:drawing>
          </mc:Choice>
          <mc:Fallback>
            <w:pict>
              <v:group w14:anchorId="5D8F2D6A" id="Group 4" o:spid="_x0000_s1056" style="position:absolute;margin-left:7.5pt;margin-top:18pt;width:98.25pt;height:60.75pt;z-index:251669504;mso-wrap-distance-top:9pt;mso-wrap-distance-bottom:9pt" coordorigin="24118,11181" coordsize="12240,7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">
                <v:shape id="Text Box 1311866090" o:spid="_x0000_s1057" type="#_x0000_t202" style="position:absolute;left:24118;top:14067;width:12240;height:4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" filled="f" stroked="f">
                  <v:textbox inset="2.53958mm,2.53958mm,2.53958mm,2.53958mm">
                    <w:txbxContent>
                      <w:p w14:paraId="7B825390" w14:textId="77777777" w:rsidR="00E364AF" w:rsidRDefault="00E364AF">
                        <w:pPr>
                          <w:spacing w:line="240" w:lineRule="auto"/>
                          <w:textDirection w:val="btLr"/>
                        </w:pPr>
                      </w:p>
                    </w:txbxContent>
                  </v:textbox>
                </v:shape>
                <v:shape id="Text Box 63044013" o:spid="_x0000_s1058" type="#_x0000_t202" style="position:absolute;left:25213;top:11181;width:11145;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" filled="f" stroked="f">
                  <v:textbox inset="2.53958mm,2.53958mm,2.53958mm,2.53958mm">
                    <w:txbxContent>
                      <w:p w14:paraId="37BDF7A1" w14:textId="77777777" w:rsidR="00E364AF" w:rsidRDefault="00EA4351">
                        <w:pPr>
                          <w:spacing w:line="240" w:lineRule="auto"/>
                          <w:jc w:val="center"/>
                          <w:textDirection w:val="btLr"/>
                        </w:pPr>
                        <w:r>
                          <w:rPr>
                            <w:color w:val="FF0000"/>
                          </w:rPr>
                          <w:t>buttock</w:t>
                        </w:r>
                      </w:p>
                    </w:txbxContent>
                  </v:textbox>
                </v:shape>
              </v:group>
            </w:pict>
          </mc:Fallback>
        </mc:AlternateContent>
      </w:r>
    </w:p>
    <w:p w14:paraId="5B79B916" w14:textId="77777777" w:rsidR="00E364AF" w:rsidRDefault="00EA4351">
      <w:pPr>
        <w:rPr>
          <w:rFonts w:ascii="Nunito" w:eastAsia="Nunito" w:hAnsi="Nunito" w:cs="Nunito"/>
        </w:rPr>
      </w:pPr>
      <w:r>
        <w:rPr>
          <w:noProof/>
        </w:rPr>
        <mc:AlternateContent>
          <mc:Choice Requires="wpg">
            <w:drawing>
              <wp:anchor distT="114300" distB="114300" distL="114300" distR="114300" simplePos="0" relativeHeight="251670528" behindDoc="0" locked="0" layoutInCell="1" hidden="0" allowOverlap="1" wp14:anchorId="76045E44" wp14:editId="20A159AE">
                <wp:simplePos x="0" y="0"/>
                <wp:positionH relativeFrom="column">
                  <wp:posOffset>2476500</wp:posOffset>
                </wp:positionH>
                <wp:positionV relativeFrom="paragraph">
                  <wp:posOffset>218841</wp:posOffset>
                </wp:positionV>
                <wp:extent cx="1247775" cy="771525"/>
                <wp:effectExtent l="0" t="0" r="0" b="0"/>
                <wp:wrapNone/>
                <wp:docPr id="5" name="Group 5"/>
                <wp:cNvGraphicFramePr/>
                <a:graphic xmlns:a="http://schemas.openxmlformats.org/drawingml/2006/main">
                  <a:graphicData uri="http://schemas.microsoft.com/office/word/2010/wordprocessingGroup">
                    <wpg:wgp>
                      <wpg:cNvGrpSpPr/>
                      <wpg:grpSpPr>
                        <a:xfrm>
                          <a:off x="0" y="0"/>
                          <a:ext cx="1247775" cy="771525"/>
                          <a:chOff x="2411825" y="1118175"/>
                          <a:chExt cx="1224000" cy="756275"/>
                        </a:xfrm>
                      </wpg:grpSpPr>
                      <wps:wsp>
                        <wps:cNvPr id="1406255821" name="Text Box 1406255821"/>
                        <wps:cNvSpPr txBox="1"/>
                        <wps:spPr>
                          <a:xfrm>
                            <a:off x="2411825" y="1406750"/>
                            <a:ext cx="1224000" cy="467700"/>
                          </a:xfrm>
                          <a:prstGeom prst="rect">
                            <a:avLst/>
                          </a:prstGeom>
                          <a:noFill/>
                          <a:ln>
                            <a:noFill/>
                          </a:ln>
                        </wps:spPr>
                        <wps:txbx>
                          <w:txbxContent>
                            <w:p w14:paraId="4117C9D6" w14:textId="77777777" w:rsidR="00E364AF" w:rsidRDefault="00E364AF">
                              <w:pPr>
                                <w:spacing w:line="240" w:lineRule="auto"/>
                                <w:textDirection w:val="btLr"/>
                              </w:pPr>
                            </w:p>
                          </w:txbxContent>
                        </wps:txbx>
                        <wps:bodyPr spcFirstLastPara="1" wrap="square" lIns="91425" tIns="91425" rIns="91425" bIns="91425" anchor="t" anchorCtr="0">
                          <a:noAutofit/>
                        </wps:bodyPr>
                      </wps:wsp>
                      <wps:wsp>
                        <wps:cNvPr id="1128194132" name="Text Box 1128194132"/>
                        <wps:cNvSpPr txBox="1"/>
                        <wps:spPr>
                          <a:xfrm>
                            <a:off x="2521300" y="1118175"/>
                            <a:ext cx="1114500" cy="338400"/>
                          </a:xfrm>
                          <a:prstGeom prst="rect">
                            <a:avLst/>
                          </a:prstGeom>
                          <a:noFill/>
                          <a:ln>
                            <a:noFill/>
                          </a:ln>
                        </wps:spPr>
                        <wps:txbx>
                          <w:txbxContent>
                            <w:p w14:paraId="44ADD53A" w14:textId="77777777" w:rsidR="00E364AF" w:rsidRDefault="00EA4351">
                              <w:pPr>
                                <w:spacing w:line="240" w:lineRule="auto"/>
                                <w:jc w:val="center"/>
                                <w:textDirection w:val="btLr"/>
                              </w:pPr>
                              <w:r>
                                <w:rPr>
                                  <w:color w:val="FF0000"/>
                                  <w:sz w:val="28"/>
                                </w:rPr>
                                <w:t>Private part</w:t>
                              </w:r>
                            </w:p>
                          </w:txbxContent>
                        </wps:txbx>
                        <wps:bodyPr spcFirstLastPara="1" wrap="square" lIns="91425" tIns="91425" rIns="91425" bIns="91425" anchor="t" anchorCtr="0">
                          <a:noAutofit/>
                        </wps:bodyPr>
                      </wps:wsp>
                    </wpg:wgp>
                  </a:graphicData>
                </a:graphic>
              </wp:anchor>
            </w:drawing>
          </mc:Choice>
          <mc:Fallback>
            <w:pict>
              <v:group w14:anchorId="76045E44" id="Group 5" o:spid="_x0000_s1059" style="position:absolute;margin-left:195pt;margin-top:17.25pt;width:98.25pt;height:60.75pt;z-index:251670528;mso-wrap-distance-top:9pt;mso-wrap-distance-bottom:9pt" coordorigin="24118,11181" coordsize="12240,7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">
                <v:shape id="Text Box 1406255821" o:spid="_x0000_s1060" type="#_x0000_t202" style="position:absolute;left:24118;top:14067;width:12240;height:4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" filled="f" stroked="f">
                  <v:textbox inset="2.53958mm,2.53958mm,2.53958mm,2.53958mm">
                    <w:txbxContent>
                      <w:p w14:paraId="4117C9D6" w14:textId="77777777" w:rsidR="00E364AF" w:rsidRDefault="00E364AF">
                        <w:pPr>
                          <w:spacing w:line="240" w:lineRule="auto"/>
                          <w:textDirection w:val="btLr"/>
                        </w:pPr>
                      </w:p>
                    </w:txbxContent>
                  </v:textbox>
                </v:shape>
                <v:shape id="Text Box 1128194132" o:spid="_x0000_s1061" type="#_x0000_t202" style="position:absolute;left:25213;top:11181;width:11145;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" filled="f" stroked="f">
                  <v:textbox inset="2.53958mm,2.53958mm,2.53958mm,2.53958mm">
                    <w:txbxContent>
                      <w:p w14:paraId="44ADD53A" w14:textId="77777777" w:rsidR="00E364AF" w:rsidRDefault="00EA4351">
                        <w:pPr>
                          <w:spacing w:line="240" w:lineRule="auto"/>
                          <w:jc w:val="center"/>
                          <w:textDirection w:val="btLr"/>
                        </w:pPr>
                        <w:r>
                          <w:rPr>
                            <w:color w:val="FF0000"/>
                            <w:sz w:val="28"/>
                          </w:rPr>
                          <w:t>Private part</w:t>
                        </w:r>
                      </w:p>
                    </w:txbxContent>
                  </v:textbox>
                </v:shape>
              </v:group>
            </w:pict>
          </mc:Fallback>
        </mc:AlternateContent>
      </w:r>
    </w:p>
    <w:p w14:paraId="67BE550F" w14:textId="77777777" w:rsidR="00E364AF" w:rsidRDefault="00E364AF">
      <w:pPr>
        <w:rPr>
          <w:rFonts w:ascii="Nunito" w:eastAsia="Nunito" w:hAnsi="Nunito" w:cs="Nunito"/>
        </w:rPr>
      </w:pPr>
    </w:p>
    <w:p w14:paraId="0BD21903" w14:textId="77777777" w:rsidR="00E364AF" w:rsidRDefault="00E364AF">
      <w:pPr>
        <w:rPr>
          <w:rFonts w:ascii="Nunito" w:eastAsia="Nunito" w:hAnsi="Nunito" w:cs="Nunito"/>
        </w:rPr>
      </w:pPr>
    </w:p>
    <w:p w14:paraId="16164589" w14:textId="77777777" w:rsidR="00E364AF" w:rsidRDefault="00E364AF">
      <w:pPr>
        <w:rPr>
          <w:rFonts w:ascii="Nunito" w:eastAsia="Nunito" w:hAnsi="Nunito" w:cs="Nunito"/>
        </w:rPr>
      </w:pPr>
    </w:p>
    <w:p w14:paraId="6F764A25" w14:textId="77777777" w:rsidR="00E364AF" w:rsidRDefault="00E364AF">
      <w:pPr>
        <w:rPr>
          <w:rFonts w:ascii="Nunito" w:eastAsia="Nunito" w:hAnsi="Nunito" w:cs="Nunito"/>
        </w:rPr>
      </w:pPr>
    </w:p>
    <w:p w14:paraId="2807622E" w14:textId="77777777" w:rsidR="00E364AF" w:rsidRDefault="00E364AF">
      <w:pPr>
        <w:rPr>
          <w:rFonts w:ascii="Nunito" w:eastAsia="Nunito" w:hAnsi="Nunito" w:cs="Nunito"/>
        </w:rPr>
      </w:pPr>
    </w:p>
    <w:p w14:paraId="3E4E588D" w14:textId="77777777" w:rsidR="00E364AF" w:rsidRDefault="00E364AF">
      <w:pPr>
        <w:rPr>
          <w:rFonts w:ascii="Nunito" w:eastAsia="Nunito" w:hAnsi="Nunito" w:cs="Nunito"/>
        </w:rPr>
      </w:pPr>
    </w:p>
    <w:p w14:paraId="5EA7EAE5" w14:textId="77777777" w:rsidR="00E364AF" w:rsidRDefault="00E364AF">
      <w:pPr>
        <w:rPr>
          <w:rFonts w:ascii="Nunito" w:eastAsia="Nunito" w:hAnsi="Nunito" w:cs="Nunito"/>
        </w:rPr>
      </w:pPr>
    </w:p>
    <w:p w14:paraId="6AEB2C94" w14:textId="77777777" w:rsidR="00E364AF" w:rsidRDefault="00E364AF">
      <w:pPr>
        <w:rPr>
          <w:rFonts w:ascii="Nunito" w:eastAsia="Nunito" w:hAnsi="Nunito" w:cs="Nunito"/>
        </w:rPr>
      </w:pPr>
    </w:p>
    <w:p w14:paraId="5B1A1E5A" w14:textId="77777777" w:rsidR="00E364AF" w:rsidRDefault="00E364AF">
      <w:pPr>
        <w:rPr>
          <w:rFonts w:ascii="Nunito" w:eastAsia="Nunito" w:hAnsi="Nunito" w:cs="Nunito"/>
        </w:rPr>
      </w:pPr>
    </w:p>
    <w:p w14:paraId="140B54D0" w14:textId="77777777" w:rsidR="00E364AF" w:rsidRDefault="00E364AF">
      <w:pPr>
        <w:rPr>
          <w:rFonts w:ascii="Nunito" w:eastAsia="Nunito" w:hAnsi="Nunito" w:cs="Nunito"/>
        </w:rPr>
      </w:pPr>
    </w:p>
    <w:p w14:paraId="11C17B8B" w14:textId="77777777" w:rsidR="00E364AF" w:rsidRDefault="00EA4351">
      <w:pPr>
        <w:rPr>
          <w:rFonts w:ascii="Nunito" w:eastAsia="Nunito" w:hAnsi="Nunito" w:cs="Nunito"/>
        </w:rPr>
      </w:pPr>
      <w:r>
        <w:rPr>
          <w:rFonts w:ascii="Nunito" w:eastAsia="Nunito" w:hAnsi="Nunito" w:cs="Nunito"/>
        </w:rPr>
        <w:t>This indicates that current efforts being carried out are far from sufficient to equip not just children, but also adults, with the basic sexuality education to live  informed, empowered, and meaningful lives.</w:t>
      </w:r>
    </w:p>
    <w:p w14:paraId="46AD3E04" w14:textId="77777777" w:rsidR="00E364AF" w:rsidRDefault="00EA4351">
      <w:pPr>
        <w:rPr>
          <w:rFonts w:ascii="Nunito" w:eastAsia="Nunito" w:hAnsi="Nunito" w:cs="Nunito"/>
        </w:rPr>
      </w:pPr>
      <w:r>
        <w:rPr>
          <w:rFonts w:ascii="Nunito" w:eastAsia="Nunito" w:hAnsi="Nunito" w:cs="Nunito"/>
        </w:rPr>
        <w:t xml:space="preserve"> </w:t>
      </w:r>
    </w:p>
    <w:p w14:paraId="7F30F3F8" w14:textId="77777777" w:rsidR="00E364AF" w:rsidRDefault="00EA4351">
      <w:pPr>
        <w:rPr>
          <w:rFonts w:ascii="Nunito" w:eastAsia="Nunito" w:hAnsi="Nunito" w:cs="Nunito"/>
        </w:rPr>
      </w:pPr>
      <w:r>
        <w:rPr>
          <w:rFonts w:ascii="Nunito" w:eastAsia="Nunito" w:hAnsi="Nunito" w:cs="Nunito"/>
        </w:rPr>
        <w:t xml:space="preserve">The communities in Malaysia are not ready to have discussions on bodily autonomy. The moment children display </w:t>
      </w:r>
      <w:proofErr w:type="spellStart"/>
      <w:r>
        <w:rPr>
          <w:rFonts w:ascii="Nunito" w:eastAsia="Nunito" w:hAnsi="Nunito" w:cs="Nunito"/>
        </w:rPr>
        <w:t>sexualised</w:t>
      </w:r>
      <w:proofErr w:type="spellEnd"/>
      <w:r>
        <w:rPr>
          <w:rFonts w:ascii="Nunito" w:eastAsia="Nunito" w:hAnsi="Nunito" w:cs="Nunito"/>
        </w:rPr>
        <w:t xml:space="preserve"> </w:t>
      </w:r>
      <w:proofErr w:type="spellStart"/>
      <w:r>
        <w:rPr>
          <w:rFonts w:ascii="Nunito" w:eastAsia="Nunito" w:hAnsi="Nunito" w:cs="Nunito"/>
        </w:rPr>
        <w:t>behaviour</w:t>
      </w:r>
      <w:proofErr w:type="spellEnd"/>
      <w:r>
        <w:rPr>
          <w:rFonts w:ascii="Nunito" w:eastAsia="Nunito" w:hAnsi="Nunito" w:cs="Nunito"/>
        </w:rPr>
        <w:t>, society is alarmed. They do not consider the child’s healthy sexual development and often, the Government proposes controlling and repressive solutions that are in fact not in the best interest of the child.</w:t>
      </w:r>
    </w:p>
    <w:p w14:paraId="140C6D1A" w14:textId="77777777" w:rsidR="00E364AF" w:rsidRDefault="00E364AF">
      <w:pPr>
        <w:rPr>
          <w:rFonts w:ascii="Nunito" w:eastAsia="Nunito" w:hAnsi="Nunito" w:cs="Nunito"/>
          <w:b/>
          <w:bCs/>
        </w:rPr>
      </w:pPr>
    </w:p>
    <w:p w14:paraId="3BC24999" w14:textId="77777777" w:rsidR="00E364AF" w:rsidRDefault="00EA4351">
      <w:pPr>
        <w:rPr>
          <w:rFonts w:ascii="Nunito" w:eastAsia="Nunito" w:hAnsi="Nunito" w:cs="Nunito"/>
        </w:rPr>
      </w:pPr>
      <w:r>
        <w:rPr>
          <w:rFonts w:ascii="Nunito" w:eastAsia="Nunito" w:hAnsi="Nunito" w:cs="Nunito"/>
        </w:rPr>
        <w:t xml:space="preserve"> </w:t>
      </w:r>
    </w:p>
    <w:p w14:paraId="278E538B" w14:textId="77777777" w:rsidR="00E364AF" w:rsidRDefault="00EA4351">
      <w:pPr>
        <w:rPr>
          <w:rFonts w:ascii="Nunito" w:eastAsia="Nunito" w:hAnsi="Nunito" w:cs="Nunito"/>
          <w:b/>
          <w:bCs/>
        </w:rPr>
      </w:pPr>
      <w:proofErr w:type="spellStart"/>
      <w:r>
        <w:rPr>
          <w:rFonts w:ascii="Nunito" w:eastAsia="Nunito" w:hAnsi="Nunito" w:cs="Nunito"/>
          <w:b/>
          <w:bCs/>
        </w:rPr>
        <w:t>Sexualisation</w:t>
      </w:r>
      <w:proofErr w:type="spellEnd"/>
      <w:r>
        <w:rPr>
          <w:rFonts w:ascii="Nunito" w:eastAsia="Nunito" w:hAnsi="Nunito" w:cs="Nunito"/>
          <w:b/>
          <w:bCs/>
        </w:rPr>
        <w:t xml:space="preserve"> of Children Disguised as Protection</w:t>
      </w:r>
    </w:p>
    <w:p w14:paraId="1A27B09F" w14:textId="77777777" w:rsidR="00E364AF" w:rsidRDefault="00EA4351">
      <w:pPr>
        <w:rPr>
          <w:rFonts w:ascii="Nunito" w:eastAsia="Nunito" w:hAnsi="Nunito" w:cs="Nunito"/>
          <w:b/>
          <w:bCs/>
        </w:rPr>
      </w:pPr>
      <w:r>
        <w:rPr>
          <w:rFonts w:ascii="Nunito" w:eastAsia="Nunito" w:hAnsi="Nunito" w:cs="Nunito"/>
          <w:b/>
          <w:bCs/>
        </w:rPr>
        <w:t xml:space="preserve"> </w:t>
      </w:r>
    </w:p>
    <w:p w14:paraId="7FAF9548" w14:textId="77777777" w:rsidR="00E364AF" w:rsidRDefault="00EA4351">
      <w:pPr>
        <w:rPr>
          <w:rFonts w:ascii="Nunito" w:eastAsia="Nunito" w:hAnsi="Nunito" w:cs="Nunito"/>
        </w:rPr>
      </w:pPr>
      <w:r>
        <w:rPr>
          <w:rFonts w:ascii="Nunito" w:eastAsia="Nunito" w:hAnsi="Nunito" w:cs="Nunito"/>
        </w:rPr>
        <w:t xml:space="preserve">The young people we spoke to agreed that this practice continues to remain relevant because Malaysia still has strong harmful gender norms affecting women, girls, and gender diverse persons. They feel infuriated that society takes very protective and controlling measures in the name of ‘safety’ and ‘child protection’. It is evident that FGM/C as a norm is also influenced by the fact that it is treated as an encouraged proactive measure to curtail women’s desires. </w:t>
      </w:r>
    </w:p>
    <w:p w14:paraId="0DFEDCFA" w14:textId="77777777" w:rsidR="00E364AF" w:rsidRDefault="00E364AF">
      <w:pPr>
        <w:rPr>
          <w:rFonts w:ascii="Nunito" w:eastAsia="Nunito" w:hAnsi="Nunito" w:cs="Nunito"/>
        </w:rPr>
      </w:pPr>
    </w:p>
    <w:p w14:paraId="05701301" w14:textId="77777777" w:rsidR="00E364AF" w:rsidRDefault="00EA4351">
      <w:pPr>
        <w:jc w:val="center"/>
        <w:rPr>
          <w:rFonts w:ascii="Nunito" w:eastAsia="Nunito" w:hAnsi="Nunito" w:cs="Nunito"/>
        </w:rPr>
      </w:pPr>
      <w:r>
        <w:rPr>
          <w:rFonts w:ascii="Nunito" w:eastAsia="Nunito" w:hAnsi="Nunito" w:cs="Nunito"/>
          <w:i/>
          <w:iCs/>
          <w:color w:val="7F7F7F"/>
        </w:rPr>
        <w:t xml:space="preserve">“I do think it is a very sensitive topic considering how taboo discussions of women’s bodies are in Malaysia. But I feel like </w:t>
      </w:r>
      <w:proofErr w:type="spellStart"/>
      <w:r>
        <w:rPr>
          <w:rFonts w:ascii="Nunito" w:eastAsia="Nunito" w:hAnsi="Nunito" w:cs="Nunito"/>
          <w:i/>
          <w:iCs/>
          <w:color w:val="7F7F7F"/>
        </w:rPr>
        <w:t>khitan</w:t>
      </w:r>
      <w:proofErr w:type="spellEnd"/>
      <w:r>
        <w:rPr>
          <w:rFonts w:ascii="Nunito" w:eastAsia="Nunito" w:hAnsi="Nunito" w:cs="Nunito"/>
          <w:i/>
          <w:iCs/>
          <w:color w:val="7F7F7F"/>
        </w:rPr>
        <w:t xml:space="preserve"> is just another way for people in power to police women’s bodies.” Young people, 24 years old, Selangor</w:t>
      </w:r>
    </w:p>
    <w:p w14:paraId="3795B8F9" w14:textId="77777777" w:rsidR="00E364AF" w:rsidRDefault="00E364AF">
      <w:pPr>
        <w:rPr>
          <w:rFonts w:ascii="Nunito" w:eastAsia="Nunito" w:hAnsi="Nunito" w:cs="Nunito"/>
        </w:rPr>
      </w:pPr>
    </w:p>
    <w:p w14:paraId="05E5F75C" w14:textId="77777777" w:rsidR="00E364AF" w:rsidRDefault="00EA4351">
      <w:pPr>
        <w:rPr>
          <w:rFonts w:ascii="Nunito" w:eastAsia="Nunito" w:hAnsi="Nunito" w:cs="Nunito"/>
        </w:rPr>
      </w:pPr>
      <w:r>
        <w:rPr>
          <w:rFonts w:ascii="Nunito" w:eastAsia="Nunito" w:hAnsi="Nunito" w:cs="Nunito"/>
        </w:rPr>
        <w:t xml:space="preserve">A young queer person spoke to us about purity culture which is a driver to FGM/C and how it is specifically </w:t>
      </w:r>
      <w:proofErr w:type="spellStart"/>
      <w:r>
        <w:rPr>
          <w:rFonts w:ascii="Nunito" w:eastAsia="Nunito" w:hAnsi="Nunito" w:cs="Nunito"/>
        </w:rPr>
        <w:t>targetting</w:t>
      </w:r>
      <w:proofErr w:type="spellEnd"/>
      <w:r>
        <w:rPr>
          <w:rFonts w:ascii="Nunito" w:eastAsia="Nunito" w:hAnsi="Nunito" w:cs="Nunito"/>
        </w:rPr>
        <w:t xml:space="preserve"> girls and gender diverse children. Purity culture may manifest as social scripts and traditional gender roles imposed on </w:t>
      </w:r>
      <w:proofErr w:type="spellStart"/>
      <w:r>
        <w:rPr>
          <w:rFonts w:ascii="Nunito" w:eastAsia="Nunito" w:hAnsi="Nunito" w:cs="Nunito"/>
        </w:rPr>
        <w:t>marginalised</w:t>
      </w:r>
      <w:proofErr w:type="spellEnd"/>
      <w:r>
        <w:rPr>
          <w:rFonts w:ascii="Nunito" w:eastAsia="Nunito" w:hAnsi="Nunito" w:cs="Nunito"/>
        </w:rPr>
        <w:t xml:space="preserve"> communities. Girl children are subjected to sexual shame as early as their toddlerhood. It is extremely troubling that the culture of </w:t>
      </w:r>
      <w:proofErr w:type="spellStart"/>
      <w:r>
        <w:rPr>
          <w:rFonts w:ascii="Nunito" w:eastAsia="Nunito" w:hAnsi="Nunito" w:cs="Nunito"/>
        </w:rPr>
        <w:t>sexualising</w:t>
      </w:r>
      <w:proofErr w:type="spellEnd"/>
      <w:r>
        <w:rPr>
          <w:rFonts w:ascii="Nunito" w:eastAsia="Nunito" w:hAnsi="Nunito" w:cs="Nunito"/>
        </w:rPr>
        <w:t xml:space="preserve"> children warrants harmful practices like FGM/C to persist. </w:t>
      </w:r>
    </w:p>
    <w:p w14:paraId="624F4229" w14:textId="77777777" w:rsidR="00E364AF" w:rsidRDefault="00E364AF">
      <w:pPr>
        <w:rPr>
          <w:rFonts w:ascii="Nunito" w:eastAsia="Nunito" w:hAnsi="Nunito" w:cs="Nunito"/>
        </w:rPr>
      </w:pPr>
    </w:p>
    <w:p w14:paraId="15AA1283" w14:textId="77777777" w:rsidR="00E364AF" w:rsidRDefault="00EA4351">
      <w:pPr>
        <w:rPr>
          <w:rFonts w:ascii="Nunito" w:eastAsia="Nunito" w:hAnsi="Nunito" w:cs="Nunito"/>
          <w:b/>
          <w:bCs/>
        </w:rPr>
      </w:pPr>
      <w:r>
        <w:rPr>
          <w:rFonts w:ascii="Nunito" w:eastAsia="Nunito" w:hAnsi="Nunito" w:cs="Nunito"/>
          <w:b/>
          <w:bCs/>
        </w:rPr>
        <w:t>Recommendations</w:t>
      </w:r>
    </w:p>
    <w:p w14:paraId="3894E97B" w14:textId="77777777" w:rsidR="00E364AF" w:rsidRDefault="00EA4351">
      <w:pPr>
        <w:rPr>
          <w:rFonts w:ascii="Nunito" w:eastAsia="Nunito" w:hAnsi="Nunito" w:cs="Nunito"/>
          <w:b/>
          <w:bCs/>
        </w:rPr>
      </w:pPr>
      <w:r>
        <w:rPr>
          <w:rFonts w:ascii="Nunito" w:eastAsia="Nunito" w:hAnsi="Nunito" w:cs="Nunito"/>
          <w:b/>
          <w:bCs/>
        </w:rPr>
        <w:t xml:space="preserve"> </w:t>
      </w:r>
    </w:p>
    <w:p w14:paraId="43CDEEDF" w14:textId="77777777" w:rsidR="00E364AF" w:rsidRDefault="00EA4351">
      <w:pPr>
        <w:rPr>
          <w:rFonts w:ascii="Nunito" w:eastAsia="Nunito" w:hAnsi="Nunito" w:cs="Nunito"/>
          <w:i/>
          <w:iCs/>
        </w:rPr>
      </w:pPr>
      <w:r>
        <w:rPr>
          <w:rFonts w:ascii="Nunito" w:eastAsia="Nunito" w:hAnsi="Nunito" w:cs="Nunito"/>
          <w:i/>
          <w:iCs/>
        </w:rPr>
        <w:t>COMMUNITY</w:t>
      </w:r>
    </w:p>
    <w:p w14:paraId="4E51BD06" w14:textId="77777777" w:rsidR="00E364AF" w:rsidRDefault="00EA4351">
      <w:pPr>
        <w:ind w:left="1080" w:hanging="360"/>
        <w:rPr>
          <w:rFonts w:ascii="Nunito" w:eastAsia="Nunito" w:hAnsi="Nunito" w:cs="Nunito"/>
        </w:rPr>
      </w:pPr>
      <w:r>
        <w:rPr>
          <w:rFonts w:ascii="Nunito" w:eastAsia="Nunito" w:hAnsi="Nunito" w:cs="Nunito"/>
        </w:rPr>
        <w:t>1.</w:t>
      </w:r>
      <w:r>
        <w:rPr>
          <w:rFonts w:ascii="Nunito" w:eastAsia="Nunito" w:hAnsi="Nunito" w:cs="Nunito"/>
          <w:sz w:val="14"/>
          <w:szCs w:val="14"/>
        </w:rPr>
        <w:t xml:space="preserve"> </w:t>
      </w:r>
      <w:r>
        <w:rPr>
          <w:rFonts w:ascii="Nunito" w:eastAsia="Nunito" w:hAnsi="Nunito" w:cs="Nunito"/>
          <w:sz w:val="14"/>
          <w:szCs w:val="14"/>
        </w:rPr>
        <w:tab/>
      </w:r>
      <w:proofErr w:type="spellStart"/>
      <w:r>
        <w:rPr>
          <w:rFonts w:ascii="Nunito" w:eastAsia="Nunito" w:hAnsi="Nunito" w:cs="Nunito"/>
        </w:rPr>
        <w:t>Institutionalise</w:t>
      </w:r>
      <w:proofErr w:type="spellEnd"/>
      <w:r>
        <w:rPr>
          <w:rFonts w:ascii="Nunito" w:eastAsia="Nunito" w:hAnsi="Nunito" w:cs="Nunito"/>
        </w:rPr>
        <w:t xml:space="preserve"> FGM/C prevention education in pre-marital courses, the PEERS CSE curriculum, and other relevant courses</w:t>
      </w:r>
    </w:p>
    <w:p w14:paraId="30CD6B1E" w14:textId="77777777" w:rsidR="00E364AF" w:rsidRDefault="00EA4351">
      <w:pPr>
        <w:ind w:left="1080" w:hanging="360"/>
        <w:rPr>
          <w:rFonts w:ascii="Nunito" w:eastAsia="Nunito" w:hAnsi="Nunito" w:cs="Nunito"/>
        </w:rPr>
      </w:pPr>
      <w:r>
        <w:rPr>
          <w:rFonts w:ascii="Nunito" w:eastAsia="Nunito" w:hAnsi="Nunito" w:cs="Nunito"/>
        </w:rPr>
        <w:t>2.</w:t>
      </w:r>
      <w:r>
        <w:rPr>
          <w:rFonts w:ascii="Nunito" w:eastAsia="Nunito" w:hAnsi="Nunito" w:cs="Nunito"/>
          <w:sz w:val="14"/>
          <w:szCs w:val="14"/>
        </w:rPr>
        <w:t xml:space="preserve"> </w:t>
      </w:r>
      <w:r>
        <w:rPr>
          <w:rFonts w:ascii="Nunito" w:eastAsia="Nunito" w:hAnsi="Nunito" w:cs="Nunito"/>
          <w:sz w:val="14"/>
          <w:szCs w:val="14"/>
        </w:rPr>
        <w:tab/>
      </w:r>
      <w:proofErr w:type="spellStart"/>
      <w:r>
        <w:rPr>
          <w:rFonts w:ascii="Nunito" w:eastAsia="Nunito" w:hAnsi="Nunito" w:cs="Nunito"/>
        </w:rPr>
        <w:t>Institutionalise</w:t>
      </w:r>
      <w:proofErr w:type="spellEnd"/>
      <w:r>
        <w:rPr>
          <w:rFonts w:ascii="Nunito" w:eastAsia="Nunito" w:hAnsi="Nunito" w:cs="Nunito"/>
        </w:rPr>
        <w:t xml:space="preserve"> parental training on children’s rights, especially on SRHR and bodily autonomy</w:t>
      </w:r>
    </w:p>
    <w:p w14:paraId="539332DE" w14:textId="77777777" w:rsidR="00E364AF" w:rsidRDefault="00EA4351">
      <w:pPr>
        <w:ind w:left="1080" w:hanging="360"/>
        <w:rPr>
          <w:rFonts w:ascii="Nunito" w:eastAsia="Nunito" w:hAnsi="Nunito" w:cs="Nunito"/>
        </w:rPr>
      </w:pPr>
      <w:r>
        <w:rPr>
          <w:rFonts w:ascii="Nunito" w:eastAsia="Nunito" w:hAnsi="Nunito" w:cs="Nunito"/>
        </w:rPr>
        <w:t xml:space="preserve">3.  </w:t>
      </w:r>
      <w:proofErr w:type="spellStart"/>
      <w:r>
        <w:rPr>
          <w:rFonts w:ascii="Nunito" w:eastAsia="Nunito" w:hAnsi="Nunito" w:cs="Nunito"/>
        </w:rPr>
        <w:t>Instutionalise</w:t>
      </w:r>
      <w:proofErr w:type="spellEnd"/>
      <w:r>
        <w:rPr>
          <w:rFonts w:ascii="Nunito" w:eastAsia="Nunito" w:hAnsi="Nunito" w:cs="Nunito"/>
        </w:rPr>
        <w:t xml:space="preserve"> human rights standards in the medical practice through regulating bodies such as the Medical Council </w:t>
      </w:r>
    </w:p>
    <w:p w14:paraId="511347BD" w14:textId="77777777" w:rsidR="00E364AF" w:rsidRDefault="00EA4351">
      <w:pPr>
        <w:rPr>
          <w:rFonts w:ascii="Nunito" w:eastAsia="Nunito" w:hAnsi="Nunito" w:cs="Nunito"/>
        </w:rPr>
      </w:pPr>
      <w:r>
        <w:rPr>
          <w:rFonts w:ascii="Nunito" w:eastAsia="Nunito" w:hAnsi="Nunito" w:cs="Nunito"/>
        </w:rPr>
        <w:t xml:space="preserve"> </w:t>
      </w:r>
    </w:p>
    <w:p w14:paraId="6BB3F65F" w14:textId="77777777" w:rsidR="00E364AF" w:rsidRDefault="00EA4351">
      <w:pPr>
        <w:rPr>
          <w:rFonts w:ascii="Nunito" w:eastAsia="Nunito" w:hAnsi="Nunito" w:cs="Nunito"/>
          <w:i/>
          <w:iCs/>
        </w:rPr>
      </w:pPr>
      <w:r>
        <w:rPr>
          <w:rFonts w:ascii="Nunito" w:eastAsia="Nunito" w:hAnsi="Nunito" w:cs="Nunito"/>
          <w:i/>
          <w:iCs/>
        </w:rPr>
        <w:t>GOVERNMENT</w:t>
      </w:r>
    </w:p>
    <w:p w14:paraId="71FF9D1C" w14:textId="77777777" w:rsidR="00E364AF" w:rsidRDefault="00EA4351">
      <w:pPr>
        <w:ind w:left="1080" w:hanging="360"/>
        <w:rPr>
          <w:rFonts w:ascii="Nunito" w:eastAsia="Nunito" w:hAnsi="Nunito" w:cs="Nunito"/>
        </w:rPr>
      </w:pPr>
      <w:r>
        <w:rPr>
          <w:rFonts w:ascii="Nunito" w:eastAsia="Nunito" w:hAnsi="Nunito" w:cs="Nunito"/>
        </w:rPr>
        <w:t>1.</w:t>
      </w:r>
      <w:r>
        <w:rPr>
          <w:rFonts w:ascii="Nunito" w:eastAsia="Nunito" w:hAnsi="Nunito" w:cs="Nunito"/>
          <w:sz w:val="14"/>
          <w:szCs w:val="14"/>
        </w:rPr>
        <w:t xml:space="preserve"> </w:t>
      </w:r>
      <w:r>
        <w:rPr>
          <w:rFonts w:ascii="Nunito" w:eastAsia="Nunito" w:hAnsi="Nunito" w:cs="Nunito"/>
          <w:sz w:val="14"/>
          <w:szCs w:val="14"/>
        </w:rPr>
        <w:tab/>
      </w:r>
      <w:proofErr w:type="spellStart"/>
      <w:r>
        <w:rPr>
          <w:rFonts w:ascii="Nunito" w:eastAsia="Nunito" w:hAnsi="Nunito" w:cs="Nunito"/>
        </w:rPr>
        <w:t>Institutionalise</w:t>
      </w:r>
      <w:proofErr w:type="spellEnd"/>
      <w:r>
        <w:rPr>
          <w:rFonts w:ascii="Nunito" w:eastAsia="Nunito" w:hAnsi="Nunito" w:cs="Nunito"/>
        </w:rPr>
        <w:t xml:space="preserve"> children’s participation in stakeholder engagements and dialogues with religious departments, the legal affairs bureau, medical councils, and others</w:t>
      </w:r>
    </w:p>
    <w:p w14:paraId="763B2C16" w14:textId="77777777" w:rsidR="00E364AF" w:rsidRDefault="00EA4351">
      <w:pPr>
        <w:ind w:left="1080" w:hanging="360"/>
        <w:rPr>
          <w:rFonts w:ascii="Nunito" w:eastAsia="Nunito" w:hAnsi="Nunito" w:cs="Nunito"/>
        </w:rPr>
      </w:pPr>
      <w:r>
        <w:rPr>
          <w:rFonts w:ascii="Nunito" w:eastAsia="Nunito" w:hAnsi="Nunito" w:cs="Nunito"/>
        </w:rPr>
        <w:t xml:space="preserve">2.   Coordinate multistakeholder working committees to end FGM/C between the Women’s Ministry, Health Ministry, Religious Affairs State Departments, and other relevant agencies </w:t>
      </w:r>
    </w:p>
    <w:p w14:paraId="57173E01" w14:textId="77777777" w:rsidR="00E364AF" w:rsidRDefault="00EA4351">
      <w:pPr>
        <w:ind w:left="1080" w:hanging="360"/>
        <w:rPr>
          <w:rFonts w:ascii="Nunito" w:eastAsia="Nunito" w:hAnsi="Nunito" w:cs="Nunito"/>
        </w:rPr>
      </w:pPr>
      <w:r>
        <w:rPr>
          <w:rFonts w:ascii="Nunito" w:eastAsia="Nunito" w:hAnsi="Nunito" w:cs="Nunito"/>
        </w:rPr>
        <w:t xml:space="preserve">3.  </w:t>
      </w:r>
      <w:r>
        <w:rPr>
          <w:rFonts w:ascii="Nunito" w:eastAsia="Nunito" w:hAnsi="Nunito" w:cs="Nunito"/>
          <w:sz w:val="14"/>
          <w:szCs w:val="14"/>
        </w:rPr>
        <w:tab/>
      </w:r>
      <w:proofErr w:type="spellStart"/>
      <w:r>
        <w:rPr>
          <w:rFonts w:ascii="Nunito" w:eastAsia="Nunito" w:hAnsi="Nunito" w:cs="Nunito"/>
        </w:rPr>
        <w:t>Institutionalise</w:t>
      </w:r>
      <w:proofErr w:type="spellEnd"/>
      <w:r>
        <w:rPr>
          <w:rFonts w:ascii="Nunito" w:eastAsia="Nunito" w:hAnsi="Nunito" w:cs="Nunito"/>
        </w:rPr>
        <w:t xml:space="preserve"> and implement Article 12 of UNCRC in laws, and at the </w:t>
      </w:r>
      <w:proofErr w:type="spellStart"/>
      <w:r>
        <w:rPr>
          <w:rFonts w:ascii="Nunito" w:eastAsia="Nunito" w:hAnsi="Nunito" w:cs="Nunito"/>
        </w:rPr>
        <w:t>programme</w:t>
      </w:r>
      <w:proofErr w:type="spellEnd"/>
      <w:r>
        <w:rPr>
          <w:rFonts w:ascii="Nunito" w:eastAsia="Nunito" w:hAnsi="Nunito" w:cs="Nunito"/>
        </w:rPr>
        <w:t xml:space="preserve"> and policy level so that children are part of the advocacy initiatives and survivors’ voices are centered</w:t>
      </w:r>
    </w:p>
    <w:p w14:paraId="31B28980" w14:textId="77777777" w:rsidR="00E364AF" w:rsidRDefault="00EA4351">
      <w:pPr>
        <w:ind w:left="1080" w:hanging="360"/>
        <w:rPr>
          <w:rFonts w:ascii="Nunito" w:eastAsia="Nunito" w:hAnsi="Nunito" w:cs="Nunito"/>
        </w:rPr>
      </w:pPr>
      <w:r>
        <w:rPr>
          <w:rFonts w:ascii="Nunito" w:eastAsia="Nunito" w:hAnsi="Nunito" w:cs="Nunito"/>
        </w:rPr>
        <w:t>4.  Include FGM/C prevention in the National Policy and Plan of Action on Children and its implementational frameworks</w:t>
      </w:r>
    </w:p>
    <w:p w14:paraId="2951C4E0" w14:textId="77777777" w:rsidR="00E364AF" w:rsidRDefault="00EA4351">
      <w:pPr>
        <w:ind w:left="1080" w:hanging="360"/>
        <w:rPr>
          <w:rFonts w:ascii="Nunito" w:eastAsia="Nunito" w:hAnsi="Nunito" w:cs="Nunito"/>
        </w:rPr>
      </w:pPr>
      <w:r>
        <w:rPr>
          <w:rFonts w:ascii="Nunito" w:eastAsia="Nunito" w:hAnsi="Nunito" w:cs="Nunito"/>
        </w:rPr>
        <w:t>5.  Implement gender mainstreaming in all sectors to incorporate the gender lens in law and policymaking</w:t>
      </w:r>
    </w:p>
    <w:p w14:paraId="40FA82E4" w14:textId="77777777" w:rsidR="00E364AF" w:rsidRDefault="00EA4351">
      <w:pPr>
        <w:ind w:left="1080" w:hanging="360"/>
        <w:rPr>
          <w:rFonts w:ascii="Nunito" w:eastAsia="Nunito" w:hAnsi="Nunito" w:cs="Nunito"/>
        </w:rPr>
      </w:pPr>
      <w:r>
        <w:rPr>
          <w:rFonts w:ascii="Nunito" w:eastAsia="Nunito" w:hAnsi="Nunito" w:cs="Nunito"/>
        </w:rPr>
        <w:t>6.  Regulate medical business entities by invoking human rights safeguarding and monitoring through mechanisms as such SUHAKAM and HRDDs</w:t>
      </w:r>
    </w:p>
    <w:p w14:paraId="657C4389" w14:textId="77777777" w:rsidR="00E364AF" w:rsidRDefault="00EA4351">
      <w:pPr>
        <w:rPr>
          <w:rFonts w:ascii="Nunito" w:eastAsia="Nunito" w:hAnsi="Nunito" w:cs="Nunito"/>
        </w:rPr>
      </w:pPr>
      <w:r>
        <w:rPr>
          <w:rFonts w:ascii="Nunito" w:eastAsia="Nunito" w:hAnsi="Nunito" w:cs="Nunito"/>
        </w:rPr>
        <w:t xml:space="preserve"> </w:t>
      </w:r>
    </w:p>
    <w:p w14:paraId="6B37CF62" w14:textId="77777777" w:rsidR="00E364AF" w:rsidRDefault="00EA4351">
      <w:pPr>
        <w:rPr>
          <w:rFonts w:ascii="Nunito" w:eastAsia="Nunito" w:hAnsi="Nunito" w:cs="Nunito"/>
          <w:i/>
          <w:iCs/>
        </w:rPr>
      </w:pPr>
      <w:r>
        <w:rPr>
          <w:rFonts w:ascii="Nunito" w:eastAsia="Nunito" w:hAnsi="Nunito" w:cs="Nunito"/>
          <w:i/>
          <w:iCs/>
        </w:rPr>
        <w:t>CSOs</w:t>
      </w:r>
    </w:p>
    <w:p w14:paraId="571BE307" w14:textId="77777777" w:rsidR="00E364AF" w:rsidRDefault="00EA4351">
      <w:pPr>
        <w:ind w:left="1080" w:hanging="360"/>
        <w:rPr>
          <w:rFonts w:ascii="Nunito" w:eastAsia="Nunito" w:hAnsi="Nunito" w:cs="Nunito"/>
        </w:rPr>
      </w:pPr>
      <w:r>
        <w:rPr>
          <w:rFonts w:ascii="Nunito" w:eastAsia="Nunito" w:hAnsi="Nunito" w:cs="Nunito"/>
        </w:rPr>
        <w:t>1.</w:t>
      </w:r>
      <w:r>
        <w:rPr>
          <w:rFonts w:ascii="Nunito" w:eastAsia="Nunito" w:hAnsi="Nunito" w:cs="Nunito"/>
          <w:sz w:val="14"/>
          <w:szCs w:val="14"/>
        </w:rPr>
        <w:t xml:space="preserve"> </w:t>
      </w:r>
      <w:r>
        <w:rPr>
          <w:rFonts w:ascii="Nunito" w:eastAsia="Nunito" w:hAnsi="Nunito" w:cs="Nunito"/>
          <w:sz w:val="14"/>
          <w:szCs w:val="14"/>
        </w:rPr>
        <w:tab/>
      </w:r>
      <w:proofErr w:type="spellStart"/>
      <w:r>
        <w:rPr>
          <w:rFonts w:ascii="Nunito" w:eastAsia="Nunito" w:hAnsi="Nunito" w:cs="Nunito"/>
        </w:rPr>
        <w:t>Institutionalise</w:t>
      </w:r>
      <w:proofErr w:type="spellEnd"/>
      <w:r>
        <w:rPr>
          <w:rFonts w:ascii="Nunito" w:eastAsia="Nunito" w:hAnsi="Nunito" w:cs="Nunito"/>
        </w:rPr>
        <w:t xml:space="preserve"> and implement Article 12 of UNCRC at the </w:t>
      </w:r>
      <w:proofErr w:type="spellStart"/>
      <w:r>
        <w:rPr>
          <w:rFonts w:ascii="Nunito" w:eastAsia="Nunito" w:hAnsi="Nunito" w:cs="Nunito"/>
        </w:rPr>
        <w:t>programme</w:t>
      </w:r>
      <w:proofErr w:type="spellEnd"/>
      <w:r>
        <w:rPr>
          <w:rFonts w:ascii="Nunito" w:eastAsia="Nunito" w:hAnsi="Nunito" w:cs="Nunito"/>
        </w:rPr>
        <w:t xml:space="preserve"> and policy level so that children are part of the advocacy initiatives and survivors’ voices are centered</w:t>
      </w:r>
    </w:p>
    <w:p w14:paraId="63E16A45" w14:textId="77777777" w:rsidR="00E364AF" w:rsidRDefault="00EA4351">
      <w:pPr>
        <w:rPr>
          <w:rFonts w:ascii="Nunito" w:eastAsia="Nunito" w:hAnsi="Nunito" w:cs="Nunito"/>
          <w:b/>
          <w:bCs/>
        </w:rPr>
      </w:pPr>
      <w:r>
        <w:rPr>
          <w:rFonts w:ascii="Nunito" w:eastAsia="Nunito" w:hAnsi="Nunito" w:cs="Nunito"/>
          <w:b/>
          <w:bCs/>
        </w:rPr>
        <w:t xml:space="preserve"> </w:t>
      </w:r>
    </w:p>
    <w:p w14:paraId="59B6B407" w14:textId="77777777" w:rsidR="00E364AF" w:rsidRDefault="00EA4351">
      <w:pPr>
        <w:rPr>
          <w:rFonts w:ascii="Nunito" w:eastAsia="Nunito" w:hAnsi="Nunito" w:cs="Nunito"/>
        </w:rPr>
      </w:pPr>
      <w:r>
        <w:rPr>
          <w:rFonts w:ascii="Nunito" w:eastAsia="Nunito" w:hAnsi="Nunito" w:cs="Nunito"/>
        </w:rPr>
        <w:t xml:space="preserve"> </w:t>
      </w:r>
    </w:p>
    <w:p w14:paraId="51255E03" w14:textId="77777777" w:rsidR="00E364AF" w:rsidRDefault="00E364AF">
      <w:pPr>
        <w:rPr>
          <w:rFonts w:ascii="Nunito" w:eastAsia="Nunito" w:hAnsi="Nunito" w:cs="Nunito"/>
        </w:rPr>
      </w:pPr>
    </w:p>
    <w:p w14:paraId="21948164" w14:textId="77777777" w:rsidR="00E364AF" w:rsidRDefault="00E364AF">
      <w:pPr>
        <w:rPr>
          <w:rFonts w:ascii="Nunito" w:eastAsia="Nunito" w:hAnsi="Nunito" w:cs="Nunito"/>
        </w:rPr>
      </w:pPr>
    </w:p>
    <w:p w14:paraId="5934AD2C" w14:textId="77777777" w:rsidR="00E364AF" w:rsidRDefault="00E364AF">
      <w:pPr>
        <w:rPr>
          <w:rFonts w:ascii="Nunito" w:eastAsia="Nunito" w:hAnsi="Nunito" w:cs="Nunito"/>
        </w:rPr>
      </w:pPr>
    </w:p>
    <w:p w14:paraId="54E454A3" w14:textId="77777777" w:rsidR="00E364AF" w:rsidRDefault="00E364AF">
      <w:pPr>
        <w:rPr>
          <w:rFonts w:ascii="Nunito" w:eastAsia="Nunito" w:hAnsi="Nunito" w:cs="Nunito"/>
        </w:rPr>
      </w:pPr>
    </w:p>
    <w:p w14:paraId="568FE162" w14:textId="77777777" w:rsidR="00E364AF" w:rsidRDefault="00E364AF">
      <w:pPr>
        <w:rPr>
          <w:rFonts w:ascii="Nunito" w:eastAsia="Nunito" w:hAnsi="Nunito" w:cs="Nunito"/>
        </w:rPr>
      </w:pPr>
    </w:p>
    <w:p w14:paraId="68C64337" w14:textId="77777777" w:rsidR="00E364AF" w:rsidRDefault="00E364AF">
      <w:pPr>
        <w:rPr>
          <w:rFonts w:ascii="Nunito" w:eastAsia="Nunito" w:hAnsi="Nunito" w:cs="Nunito"/>
        </w:rPr>
      </w:pPr>
    </w:p>
    <w:p w14:paraId="190D9449" w14:textId="77777777" w:rsidR="00E364AF" w:rsidRDefault="00E364AF">
      <w:pPr>
        <w:rPr>
          <w:rFonts w:ascii="Nunito" w:eastAsia="Nunito" w:hAnsi="Nunito" w:cs="Nunito"/>
        </w:rPr>
      </w:pPr>
    </w:p>
    <w:p w14:paraId="38FE7F4C" w14:textId="77777777" w:rsidR="00E364AF" w:rsidRDefault="00E364AF">
      <w:pPr>
        <w:rPr>
          <w:rFonts w:ascii="Nunito" w:eastAsia="Nunito" w:hAnsi="Nunito" w:cs="Nunito"/>
        </w:rPr>
      </w:pPr>
    </w:p>
    <w:p w14:paraId="16666B17" w14:textId="77777777" w:rsidR="00E364AF" w:rsidRDefault="00E364AF">
      <w:pPr>
        <w:rPr>
          <w:rFonts w:ascii="Nunito" w:eastAsia="Nunito" w:hAnsi="Nunito" w:cs="Nunito"/>
        </w:rPr>
      </w:pPr>
    </w:p>
    <w:p w14:paraId="72271B15" w14:textId="77777777" w:rsidR="00E364AF" w:rsidRDefault="00E364AF">
      <w:pPr>
        <w:rPr>
          <w:rFonts w:ascii="Nunito" w:eastAsia="Nunito" w:hAnsi="Nunito" w:cs="Nunito"/>
        </w:rPr>
      </w:pPr>
    </w:p>
    <w:p w14:paraId="6146EAA4" w14:textId="77777777" w:rsidR="00E364AF" w:rsidRDefault="00E364AF">
      <w:pPr>
        <w:rPr>
          <w:rFonts w:ascii="Nunito" w:eastAsia="Nunito" w:hAnsi="Nunito" w:cs="Nunito"/>
        </w:rPr>
      </w:pPr>
    </w:p>
    <w:p w14:paraId="78A472B6" w14:textId="77777777" w:rsidR="00E364AF" w:rsidRDefault="00E364AF">
      <w:pPr>
        <w:rPr>
          <w:rFonts w:ascii="Nunito" w:eastAsia="Nunito" w:hAnsi="Nunito" w:cs="Nunito"/>
        </w:rPr>
      </w:pPr>
    </w:p>
    <w:p w14:paraId="57D1A7DA" w14:textId="77777777" w:rsidR="00E364AF" w:rsidRDefault="00EA4351">
      <w:pPr>
        <w:rPr>
          <w:rFonts w:ascii="Nunito" w:eastAsia="Nunito" w:hAnsi="Nunito" w:cs="Nunito"/>
        </w:rPr>
      </w:pPr>
      <w:r>
        <w:pict w14:anchorId="68FA2F2A">
          <v:rect id="_x0000_i1025" style="width:0;height:1.5pt" o:hralign="center" o:hrstd="t" o:hr="t" fillcolor="#a0a0a0" stroked="f"/>
        </w:pict>
      </w:r>
      <w:r>
        <w:rPr>
          <w:noProof/>
        </w:rPr>
        <w:drawing>
          <wp:anchor distT="114300" distB="114300" distL="114300" distR="114300" simplePos="0" relativeHeight="251671552" behindDoc="0" locked="0" layoutInCell="1" hidden="0" allowOverlap="1" wp14:anchorId="60F05EFC" wp14:editId="0078C5A3">
            <wp:simplePos x="0" y="0"/>
            <wp:positionH relativeFrom="column">
              <wp:posOffset>57151</wp:posOffset>
            </wp:positionH>
            <wp:positionV relativeFrom="paragraph">
              <wp:posOffset>209550</wp:posOffset>
            </wp:positionV>
            <wp:extent cx="1699762" cy="2205388"/>
            <wp:effectExtent l="0" t="0" r="0" b="0"/>
            <wp:wrapSquare wrapText="bothSides" distT="114300" distB="114300" distL="114300" distR="11430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699762" cy="2205388"/>
                    </a:xfrm>
                    <a:prstGeom prst="rect">
                      <a:avLst/>
                    </a:prstGeom>
                    <a:ln/>
                  </pic:spPr>
                </pic:pic>
              </a:graphicData>
            </a:graphic>
          </wp:anchor>
        </w:drawing>
      </w:r>
    </w:p>
    <w:p w14:paraId="21213A3A" w14:textId="77777777" w:rsidR="00E364AF" w:rsidRDefault="00EA4351">
      <w:pPr>
        <w:rPr>
          <w:rFonts w:ascii="Nunito" w:eastAsia="Nunito" w:hAnsi="Nunito" w:cs="Nunito"/>
          <w:b/>
          <w:bCs/>
        </w:rPr>
      </w:pPr>
      <w:r>
        <w:rPr>
          <w:rFonts w:ascii="Nunito" w:eastAsia="Nunito" w:hAnsi="Nunito" w:cs="Nunito"/>
          <w:b/>
          <w:bCs/>
        </w:rPr>
        <w:t>About MAU (Malaysia)</w:t>
      </w:r>
    </w:p>
    <w:p w14:paraId="12C3895B" w14:textId="77777777" w:rsidR="00E364AF" w:rsidRDefault="00E364AF">
      <w:pPr>
        <w:rPr>
          <w:rFonts w:ascii="Nunito" w:eastAsia="Nunito" w:hAnsi="Nunito" w:cs="Nunito"/>
        </w:rPr>
      </w:pPr>
    </w:p>
    <w:p w14:paraId="72792A11" w14:textId="77777777" w:rsidR="00E364AF" w:rsidRDefault="00EA4351">
      <w:pPr>
        <w:rPr>
          <w:rFonts w:ascii="Nunito" w:eastAsia="Nunito" w:hAnsi="Nunito" w:cs="Nunito"/>
        </w:rPr>
      </w:pPr>
      <w:r>
        <w:rPr>
          <w:rFonts w:ascii="Nunito" w:eastAsia="Nunito" w:hAnsi="Nunito" w:cs="Nunito"/>
        </w:rPr>
        <w:t xml:space="preserve">MAU was established in 2017 as a youth-led </w:t>
      </w:r>
      <w:proofErr w:type="spellStart"/>
      <w:r>
        <w:rPr>
          <w:rFonts w:ascii="Nunito" w:eastAsia="Nunito" w:hAnsi="Nunito" w:cs="Nunito"/>
        </w:rPr>
        <w:t>organisation</w:t>
      </w:r>
      <w:proofErr w:type="spellEnd"/>
      <w:r>
        <w:rPr>
          <w:rFonts w:ascii="Nunito" w:eastAsia="Nunito" w:hAnsi="Nunito" w:cs="Nunito"/>
        </w:rPr>
        <w:t xml:space="preserve"> advocating for the end of systemic violence against children in Malaysia. Founded by a youth herself, MAU </w:t>
      </w:r>
      <w:proofErr w:type="spellStart"/>
      <w:r>
        <w:rPr>
          <w:rFonts w:ascii="Nunito" w:eastAsia="Nunito" w:hAnsi="Nunito" w:cs="Nunito"/>
        </w:rPr>
        <w:t>centres</w:t>
      </w:r>
      <w:proofErr w:type="spellEnd"/>
      <w:r>
        <w:rPr>
          <w:rFonts w:ascii="Nunito" w:eastAsia="Nunito" w:hAnsi="Nunito" w:cs="Nunito"/>
        </w:rPr>
        <w:t xml:space="preserve"> Article 12 of the UNCRC in their work to ensure safe and meaningful spaces for children and young people to participate in safeguarding their rights.</w:t>
      </w:r>
    </w:p>
    <w:p w14:paraId="2D4FCF5B" w14:textId="77777777" w:rsidR="00E364AF" w:rsidRDefault="00E364AF">
      <w:pPr>
        <w:rPr>
          <w:rFonts w:ascii="Nunito" w:eastAsia="Nunito" w:hAnsi="Nunito" w:cs="Nunito"/>
        </w:rPr>
      </w:pPr>
    </w:p>
    <w:p w14:paraId="69D28F3A" w14:textId="77777777" w:rsidR="00E364AF" w:rsidRDefault="00EA4351">
      <w:pPr>
        <w:rPr>
          <w:rFonts w:ascii="Nunito" w:eastAsia="Nunito" w:hAnsi="Nunito" w:cs="Nunito"/>
        </w:rPr>
      </w:pPr>
      <w:r>
        <w:rPr>
          <w:rFonts w:ascii="Nunito" w:eastAsia="Nunito" w:hAnsi="Nunito" w:cs="Nunito"/>
        </w:rPr>
        <w:t xml:space="preserve">MAU has implemented activities in partnership with UNICEF Malaysia on digital rights, the principle of the best interest of the child. One of their staple </w:t>
      </w:r>
      <w:proofErr w:type="spellStart"/>
      <w:r>
        <w:rPr>
          <w:rFonts w:ascii="Nunito" w:eastAsia="Nunito" w:hAnsi="Nunito" w:cs="Nunito"/>
        </w:rPr>
        <w:t>programmes</w:t>
      </w:r>
      <w:proofErr w:type="spellEnd"/>
      <w:r>
        <w:rPr>
          <w:rFonts w:ascii="Nunito" w:eastAsia="Nunito" w:hAnsi="Nunito" w:cs="Nunito"/>
        </w:rPr>
        <w:t xml:space="preserve"> is My Body My Rules, a comprehensive sexuality education tailored for </w:t>
      </w:r>
      <w:proofErr w:type="spellStart"/>
      <w:r>
        <w:rPr>
          <w:rFonts w:ascii="Nunito" w:eastAsia="Nunito" w:hAnsi="Nunito" w:cs="Nunito"/>
        </w:rPr>
        <w:t>communitiy</w:t>
      </w:r>
      <w:proofErr w:type="spellEnd"/>
      <w:r>
        <w:rPr>
          <w:rFonts w:ascii="Nunito" w:eastAsia="Nunito" w:hAnsi="Nunito" w:cs="Nunito"/>
        </w:rPr>
        <w:t xml:space="preserve"> capacity building and resilience.</w:t>
      </w:r>
    </w:p>
    <w:p w14:paraId="4DCD949D" w14:textId="77777777" w:rsidR="00E364AF" w:rsidRDefault="00E364AF">
      <w:pPr>
        <w:rPr>
          <w:rFonts w:ascii="Nunito" w:eastAsia="Nunito" w:hAnsi="Nunito" w:cs="Nunito"/>
        </w:rPr>
      </w:pPr>
    </w:p>
    <w:p w14:paraId="62CB1E21" w14:textId="77777777" w:rsidR="00E364AF" w:rsidRDefault="00EA4351">
      <w:pPr>
        <w:rPr>
          <w:rFonts w:ascii="Nunito" w:eastAsia="Nunito" w:hAnsi="Nunito" w:cs="Nunito"/>
          <w:b/>
          <w:bCs/>
        </w:rPr>
      </w:pPr>
      <w:r>
        <w:rPr>
          <w:rFonts w:ascii="Nunito" w:eastAsia="Nunito" w:hAnsi="Nunito" w:cs="Nunito"/>
          <w:b/>
          <w:bCs/>
        </w:rPr>
        <w:t>Additional Submission to CRC for 100th Session</w:t>
      </w:r>
    </w:p>
    <w:p w14:paraId="254FC2B0" w14:textId="77777777" w:rsidR="00E364AF" w:rsidRDefault="00EA4351">
      <w:pPr>
        <w:rPr>
          <w:rFonts w:ascii="Nunito" w:eastAsia="Nunito" w:hAnsi="Nunito" w:cs="Nunito"/>
        </w:rPr>
      </w:pPr>
      <w:r>
        <w:rPr>
          <w:rFonts w:ascii="Nunito" w:eastAsia="Nunito" w:hAnsi="Nunito" w:cs="Nunito"/>
        </w:rPr>
        <w:t>Malaysia State Review</w:t>
      </w:r>
    </w:p>
    <w:p w14:paraId="7FECA696" w14:textId="77777777" w:rsidR="00E364AF" w:rsidRDefault="00EA4351">
      <w:pPr>
        <w:rPr>
          <w:rFonts w:ascii="Nunito" w:eastAsia="Nunito" w:hAnsi="Nunito" w:cs="Nunito"/>
        </w:rPr>
      </w:pPr>
      <w:r>
        <w:rPr>
          <w:rFonts w:ascii="Nunito" w:eastAsia="Nunito" w:hAnsi="Nunito" w:cs="Nunito"/>
        </w:rPr>
        <w:t xml:space="preserve">By </w:t>
      </w:r>
      <w:hyperlink r:id="rId10">
        <w:r>
          <w:rPr>
            <w:rFonts w:ascii="Nunito" w:eastAsia="Nunito" w:hAnsi="Nunito" w:cs="Nunito"/>
            <w:color w:val="1155CC"/>
            <w:u w:val="single"/>
          </w:rPr>
          <w:t>Monsters Among Us (MAU)</w:t>
        </w:r>
      </w:hyperlink>
    </w:p>
    <w:p w14:paraId="34BFC1BA" w14:textId="77777777" w:rsidR="00E364AF" w:rsidRDefault="00E364AF">
      <w:pPr>
        <w:rPr>
          <w:rFonts w:ascii="Nunito" w:eastAsia="Nunito" w:hAnsi="Nunito" w:cs="Nunito"/>
        </w:rPr>
      </w:pPr>
    </w:p>
    <w:p w14:paraId="3B77D283" w14:textId="77777777" w:rsidR="00E364AF" w:rsidRDefault="00EA4351">
      <w:pPr>
        <w:rPr>
          <w:rFonts w:ascii="Nunito" w:eastAsia="Nunito" w:hAnsi="Nunito" w:cs="Nunito"/>
        </w:rPr>
      </w:pPr>
      <w:r>
        <w:rPr>
          <w:rFonts w:ascii="Nunito" w:eastAsia="Nunito" w:hAnsi="Nunito" w:cs="Nunito"/>
        </w:rPr>
        <w:t>Written by:</w:t>
      </w:r>
    </w:p>
    <w:p w14:paraId="7ED3D28A" w14:textId="77777777" w:rsidR="00E364AF" w:rsidRDefault="00EA4351">
      <w:pPr>
        <w:rPr>
          <w:rFonts w:ascii="Nunito" w:eastAsia="Nunito" w:hAnsi="Nunito" w:cs="Nunito"/>
        </w:rPr>
      </w:pPr>
      <w:proofErr w:type="spellStart"/>
      <w:r>
        <w:rPr>
          <w:rFonts w:ascii="Nunito" w:eastAsia="Nunito" w:hAnsi="Nunito" w:cs="Nunito"/>
        </w:rPr>
        <w:t>Firzana</w:t>
      </w:r>
      <w:proofErr w:type="spellEnd"/>
      <w:r>
        <w:rPr>
          <w:rFonts w:ascii="Nunito" w:eastAsia="Nunito" w:hAnsi="Nunito" w:cs="Nunito"/>
        </w:rPr>
        <w:t xml:space="preserve"> </w:t>
      </w:r>
      <w:proofErr w:type="spellStart"/>
      <w:r>
        <w:rPr>
          <w:rFonts w:ascii="Nunito" w:eastAsia="Nunito" w:hAnsi="Nunito" w:cs="Nunito"/>
        </w:rPr>
        <w:t>Redzuan</w:t>
      </w:r>
      <w:proofErr w:type="spellEnd"/>
      <w:r>
        <w:rPr>
          <w:rFonts w:ascii="Nunito" w:eastAsia="Nunito" w:hAnsi="Nunito" w:cs="Nunito"/>
        </w:rPr>
        <w:t xml:space="preserve">, Founder, Advocacy and Strategy Lead </w:t>
      </w:r>
    </w:p>
    <w:p w14:paraId="1F40E801" w14:textId="77777777" w:rsidR="00E364AF" w:rsidRDefault="00EA4351">
      <w:pPr>
        <w:rPr>
          <w:rFonts w:ascii="Nunito" w:eastAsia="Nunito" w:hAnsi="Nunito" w:cs="Nunito"/>
        </w:rPr>
      </w:pPr>
      <w:r>
        <w:rPr>
          <w:rFonts w:ascii="Nunito" w:eastAsia="Nunito" w:hAnsi="Nunito" w:cs="Nunito"/>
        </w:rPr>
        <w:t>Monsters Among Us (MAU)</w:t>
      </w:r>
    </w:p>
    <w:p w14:paraId="1811292F" w14:textId="77777777" w:rsidR="00E364AF" w:rsidRDefault="00E364AF">
      <w:pPr>
        <w:rPr>
          <w:rFonts w:ascii="Nunito" w:eastAsia="Nunito" w:hAnsi="Nunito" w:cs="Nunito"/>
        </w:rPr>
      </w:pPr>
    </w:p>
    <w:p w14:paraId="6565BA1A" w14:textId="77777777" w:rsidR="00E364AF" w:rsidRDefault="00EA4351">
      <w:pPr>
        <w:rPr>
          <w:rFonts w:ascii="Nunito" w:eastAsia="Nunito" w:hAnsi="Nunito" w:cs="Nunito"/>
        </w:rPr>
      </w:pPr>
      <w:r>
        <w:rPr>
          <w:rFonts w:ascii="Nunito" w:eastAsia="Nunito" w:hAnsi="Nunito" w:cs="Nunito"/>
        </w:rPr>
        <w:t>Contributed by:</w:t>
      </w:r>
    </w:p>
    <w:p w14:paraId="0AA162F9" w14:textId="77777777" w:rsidR="00E364AF" w:rsidRDefault="00EA4351">
      <w:pPr>
        <w:numPr>
          <w:ilvl w:val="0"/>
          <w:numId w:val="1"/>
        </w:numPr>
        <w:rPr>
          <w:rFonts w:ascii="Nunito" w:eastAsia="Nunito" w:hAnsi="Nunito" w:cs="Nunito"/>
        </w:rPr>
      </w:pPr>
      <w:r>
        <w:rPr>
          <w:rFonts w:ascii="Nunito" w:eastAsia="Nunito" w:hAnsi="Nunito" w:cs="Nunito"/>
        </w:rPr>
        <w:t>Farrah Nur Farena</w:t>
      </w:r>
      <w:r>
        <w:rPr>
          <w:rFonts w:ascii="Nunito" w:eastAsia="Nunito" w:hAnsi="Nunito" w:cs="Nunito"/>
        </w:rPr>
        <w:br/>
        <w:t>22 years old</w:t>
      </w:r>
    </w:p>
    <w:p w14:paraId="6C5E90AB" w14:textId="77777777" w:rsidR="00E364AF" w:rsidRDefault="00EA4351">
      <w:pPr>
        <w:ind w:left="720"/>
        <w:rPr>
          <w:rFonts w:ascii="Nunito" w:eastAsia="Nunito" w:hAnsi="Nunito" w:cs="Nunito"/>
        </w:rPr>
      </w:pPr>
      <w:r>
        <w:rPr>
          <w:rFonts w:ascii="Nunito" w:eastAsia="Nunito" w:hAnsi="Nunito" w:cs="Nunito"/>
        </w:rPr>
        <w:t>Selangor</w:t>
      </w:r>
      <w:r>
        <w:rPr>
          <w:rFonts w:ascii="Nunito" w:eastAsia="Nunito" w:hAnsi="Nunito" w:cs="Nunito"/>
        </w:rPr>
        <w:br/>
      </w:r>
    </w:p>
    <w:p w14:paraId="02E0E264" w14:textId="77777777" w:rsidR="00E364AF" w:rsidRDefault="00EA4351">
      <w:pPr>
        <w:numPr>
          <w:ilvl w:val="0"/>
          <w:numId w:val="1"/>
        </w:numPr>
        <w:rPr>
          <w:rFonts w:ascii="Nunito" w:eastAsia="Nunito" w:hAnsi="Nunito" w:cs="Nunito"/>
        </w:rPr>
      </w:pPr>
      <w:r>
        <w:rPr>
          <w:rFonts w:ascii="Nunito" w:eastAsia="Nunito" w:hAnsi="Nunito" w:cs="Nunito"/>
        </w:rPr>
        <w:t>Natasya</w:t>
      </w:r>
      <w:r>
        <w:rPr>
          <w:rFonts w:ascii="Nunito" w:eastAsia="Nunito" w:hAnsi="Nunito" w:cs="Nunito"/>
        </w:rPr>
        <w:br/>
        <w:t>23 years old</w:t>
      </w:r>
      <w:r>
        <w:rPr>
          <w:rFonts w:ascii="Nunito" w:eastAsia="Nunito" w:hAnsi="Nunito" w:cs="Nunito"/>
        </w:rPr>
        <w:br/>
        <w:t>Young woman</w:t>
      </w:r>
      <w:r>
        <w:rPr>
          <w:rFonts w:ascii="Nunito" w:eastAsia="Nunito" w:hAnsi="Nunito" w:cs="Nunito"/>
        </w:rPr>
        <w:br/>
        <w:t>Selangor</w:t>
      </w:r>
      <w:r>
        <w:rPr>
          <w:rFonts w:ascii="Nunito" w:eastAsia="Nunito" w:hAnsi="Nunito" w:cs="Nunito"/>
        </w:rPr>
        <w:br/>
      </w:r>
    </w:p>
    <w:p w14:paraId="0859C9F5" w14:textId="77777777" w:rsidR="00E364AF" w:rsidRDefault="00EA4351">
      <w:pPr>
        <w:numPr>
          <w:ilvl w:val="0"/>
          <w:numId w:val="1"/>
        </w:numPr>
        <w:rPr>
          <w:rFonts w:ascii="Nunito" w:eastAsia="Nunito" w:hAnsi="Nunito" w:cs="Nunito"/>
        </w:rPr>
      </w:pPr>
      <w:proofErr w:type="spellStart"/>
      <w:r>
        <w:rPr>
          <w:rFonts w:ascii="Nunito" w:eastAsia="Nunito" w:hAnsi="Nunito" w:cs="Nunito"/>
        </w:rPr>
        <w:t>Sashvinisha</w:t>
      </w:r>
      <w:proofErr w:type="spellEnd"/>
      <w:r>
        <w:rPr>
          <w:rFonts w:ascii="Nunito" w:eastAsia="Nunito" w:hAnsi="Nunito" w:cs="Nunito"/>
        </w:rPr>
        <w:t xml:space="preserve"> Maria Balan</w:t>
      </w:r>
      <w:r>
        <w:rPr>
          <w:rFonts w:ascii="Nunito" w:eastAsia="Nunito" w:hAnsi="Nunito" w:cs="Nunito"/>
        </w:rPr>
        <w:br/>
        <w:t>24 years old</w:t>
      </w:r>
      <w:r>
        <w:rPr>
          <w:rFonts w:ascii="Nunito" w:eastAsia="Nunito" w:hAnsi="Nunito" w:cs="Nunito"/>
        </w:rPr>
        <w:br/>
        <w:t>Young woman</w:t>
      </w:r>
    </w:p>
    <w:p w14:paraId="77A57540" w14:textId="77777777" w:rsidR="00E364AF" w:rsidRDefault="00EA4351">
      <w:pPr>
        <w:ind w:left="720"/>
        <w:rPr>
          <w:rFonts w:ascii="Nunito" w:eastAsia="Nunito" w:hAnsi="Nunito" w:cs="Nunito"/>
        </w:rPr>
      </w:pPr>
      <w:r>
        <w:rPr>
          <w:rFonts w:ascii="Nunito" w:eastAsia="Nunito" w:hAnsi="Nunito" w:cs="Nunito"/>
        </w:rPr>
        <w:t>Selangor</w:t>
      </w:r>
      <w:r>
        <w:rPr>
          <w:rFonts w:ascii="Nunito" w:eastAsia="Nunito" w:hAnsi="Nunito" w:cs="Nunito"/>
        </w:rPr>
        <w:br/>
      </w:r>
    </w:p>
    <w:p w14:paraId="21900065" w14:textId="77777777" w:rsidR="00E364AF" w:rsidRDefault="00EA4351">
      <w:pPr>
        <w:numPr>
          <w:ilvl w:val="0"/>
          <w:numId w:val="1"/>
        </w:numPr>
        <w:rPr>
          <w:rFonts w:ascii="Nunito" w:eastAsia="Nunito" w:hAnsi="Nunito" w:cs="Nunito"/>
        </w:rPr>
      </w:pPr>
      <w:proofErr w:type="spellStart"/>
      <w:r>
        <w:rPr>
          <w:rFonts w:ascii="Nunito" w:eastAsia="Nunito" w:hAnsi="Nunito" w:cs="Nunito"/>
        </w:rPr>
        <w:t>Mithrra</w:t>
      </w:r>
      <w:proofErr w:type="spellEnd"/>
      <w:r>
        <w:rPr>
          <w:rFonts w:ascii="Nunito" w:eastAsia="Nunito" w:hAnsi="Nunito" w:cs="Nunito"/>
        </w:rPr>
        <w:t xml:space="preserve"> </w:t>
      </w:r>
      <w:proofErr w:type="spellStart"/>
      <w:r>
        <w:rPr>
          <w:rFonts w:ascii="Nunito" w:eastAsia="Nunito" w:hAnsi="Nunito" w:cs="Nunito"/>
        </w:rPr>
        <w:t>Ravinderan</w:t>
      </w:r>
      <w:proofErr w:type="spellEnd"/>
      <w:r>
        <w:rPr>
          <w:rFonts w:ascii="Nunito" w:eastAsia="Nunito" w:hAnsi="Nunito" w:cs="Nunito"/>
        </w:rPr>
        <w:t xml:space="preserve"> Nair</w:t>
      </w:r>
      <w:r>
        <w:rPr>
          <w:rFonts w:ascii="Nunito" w:eastAsia="Nunito" w:hAnsi="Nunito" w:cs="Nunito"/>
        </w:rPr>
        <w:br/>
        <w:t>18 years old</w:t>
      </w:r>
    </w:p>
    <w:p w14:paraId="2C6BD977" w14:textId="77777777" w:rsidR="00E364AF" w:rsidRDefault="00EA4351">
      <w:pPr>
        <w:ind w:left="720"/>
        <w:rPr>
          <w:rFonts w:ascii="Nunito" w:eastAsia="Nunito" w:hAnsi="Nunito" w:cs="Nunito"/>
        </w:rPr>
      </w:pPr>
      <w:r>
        <w:rPr>
          <w:rFonts w:ascii="Nunito" w:eastAsia="Nunito" w:hAnsi="Nunito" w:cs="Nunito"/>
        </w:rPr>
        <w:t>Young woman</w:t>
      </w:r>
      <w:r>
        <w:rPr>
          <w:rFonts w:ascii="Nunito" w:eastAsia="Nunito" w:hAnsi="Nunito" w:cs="Nunito"/>
        </w:rPr>
        <w:br/>
        <w:t>Selangor</w:t>
      </w:r>
    </w:p>
    <w:sectPr w:rsidR="00E364AF">
      <w:headerReference w:type="default" r:id="rId11"/>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15D9F" w14:textId="77777777" w:rsidR="00EA4351" w:rsidRDefault="00EA4351">
      <w:pPr>
        <w:spacing w:line="240" w:lineRule="auto"/>
      </w:pPr>
      <w:r>
        <w:separator/>
      </w:r>
    </w:p>
  </w:endnote>
  <w:endnote w:type="continuationSeparator" w:id="0">
    <w:p w14:paraId="50C8A571" w14:textId="77777777" w:rsidR="00EA4351" w:rsidRDefault="00EA43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
    <w:charset w:val="00"/>
    <w:family w:val="auto"/>
    <w:pitch w:val="variable"/>
    <w:sig w:usb0="A00002FF" w:usb1="5000204B" w:usb2="00000000" w:usb3="00000000" w:csb0="00000197" w:csb1="00000000"/>
    <w:embedRegular r:id="rId1" w:fontKey="{C2BCFEAC-EF87-4E9B-9AED-C7C6148FB192}"/>
    <w:embedBold r:id="rId2" w:fontKey="{0201217B-CABA-44C7-BE2F-7F429FB710AC}"/>
    <w:embedItalic r:id="rId3" w:fontKey="{050A933D-836D-4129-9A8C-248D66B658C1}"/>
    <w:embedBoldItalic r:id="rId4" w:fontKey="{0755DE6F-71A6-425E-B947-126492BD9135}"/>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5" w:fontKey="{DBEAFF44-8799-41D9-9370-3C7E758AF897}"/>
  </w:font>
  <w:font w:name="Cambria">
    <w:panose1 w:val="02040503050406030204"/>
    <w:charset w:val="00"/>
    <w:family w:val="roman"/>
    <w:pitch w:val="variable"/>
    <w:sig w:usb0="E00006FF" w:usb1="420024FF" w:usb2="02000000" w:usb3="00000000" w:csb0="0000019F" w:csb1="00000000"/>
    <w:embedRegular r:id="rId6" w:fontKey="{4CE5CD59-E9D0-4E56-B81F-14B3EB0B03E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4AEAA" w14:textId="77777777" w:rsidR="00E364AF" w:rsidRDefault="00EA4351">
    <w:pPr>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37552" w14:textId="77777777" w:rsidR="00EA4351" w:rsidRDefault="00EA4351">
      <w:pPr>
        <w:spacing w:line="240" w:lineRule="auto"/>
      </w:pPr>
      <w:r>
        <w:separator/>
      </w:r>
    </w:p>
  </w:footnote>
  <w:footnote w:type="continuationSeparator" w:id="0">
    <w:p w14:paraId="47FB20C7" w14:textId="77777777" w:rsidR="00EA4351" w:rsidRDefault="00EA4351">
      <w:pPr>
        <w:spacing w:line="240" w:lineRule="auto"/>
      </w:pPr>
      <w:r>
        <w:continuationSeparator/>
      </w:r>
    </w:p>
  </w:footnote>
  <w:footnote w:id="1">
    <w:p w14:paraId="2CA91FE4" w14:textId="77777777" w:rsidR="00E364AF" w:rsidRDefault="00EA4351">
      <w:pPr>
        <w:spacing w:line="240" w:lineRule="auto"/>
        <w:rPr>
          <w:sz w:val="18"/>
          <w:szCs w:val="18"/>
        </w:rPr>
      </w:pPr>
      <w:r>
        <w:rPr>
          <w:vertAlign w:val="superscript"/>
        </w:rPr>
        <w:footnoteRef/>
      </w:r>
      <w:r>
        <w:rPr>
          <w:sz w:val="18"/>
          <w:szCs w:val="18"/>
        </w:rPr>
        <w:t>https://www.ohchr.org/en/documents/general-comments-and-recommendations/crccgc15-general-comment-no-15-right-child-highest</w:t>
      </w:r>
    </w:p>
  </w:footnote>
  <w:footnote w:id="2">
    <w:p w14:paraId="6F3925DF" w14:textId="77777777" w:rsidR="00E364AF" w:rsidRDefault="00EA4351">
      <w:pPr>
        <w:spacing w:line="240" w:lineRule="auto"/>
        <w:rPr>
          <w:sz w:val="18"/>
          <w:szCs w:val="18"/>
        </w:rPr>
      </w:pPr>
      <w:r>
        <w:rPr>
          <w:vertAlign w:val="superscript"/>
        </w:rPr>
        <w:footnoteRef/>
      </w:r>
      <w:r>
        <w:rPr>
          <w:sz w:val="18"/>
          <w:szCs w:val="18"/>
        </w:rPr>
        <w:t xml:space="preserve"> https://www.malaysia.gov.my/portal/subcategory/1601</w:t>
      </w:r>
    </w:p>
  </w:footnote>
  <w:footnote w:id="3">
    <w:p w14:paraId="7E6ED71E" w14:textId="77777777" w:rsidR="00E364AF" w:rsidRDefault="00EA4351">
      <w:pPr>
        <w:spacing w:line="240" w:lineRule="auto"/>
        <w:rPr>
          <w:sz w:val="18"/>
          <w:szCs w:val="18"/>
        </w:rPr>
      </w:pPr>
      <w:r>
        <w:rPr>
          <w:vertAlign w:val="superscript"/>
        </w:rPr>
        <w:footnoteRef/>
      </w:r>
      <w:r>
        <w:rPr>
          <w:sz w:val="18"/>
          <w:szCs w:val="18"/>
        </w:rPr>
        <w:t xml:space="preserve"> https://oxford-review.com/the-oxford-review-dei-diversity-equity-and-inclusion-dictionary/cisgender-definition-and-explanation/</w:t>
      </w:r>
    </w:p>
  </w:footnote>
  <w:footnote w:id="4">
    <w:p w14:paraId="7D3F8485" w14:textId="77777777" w:rsidR="00E364AF" w:rsidRDefault="00EA4351">
      <w:pPr>
        <w:spacing w:line="240" w:lineRule="auto"/>
        <w:rPr>
          <w:sz w:val="18"/>
          <w:szCs w:val="18"/>
        </w:rPr>
      </w:pPr>
      <w:r>
        <w:rPr>
          <w:vertAlign w:val="superscript"/>
        </w:rPr>
        <w:footnoteRef/>
      </w:r>
      <w:r>
        <w:rPr>
          <w:sz w:val="18"/>
          <w:szCs w:val="18"/>
        </w:rPr>
        <w:t xml:space="preserve"> https://www.transresearch.org.au/post/pelvicpain</w:t>
      </w:r>
    </w:p>
  </w:footnote>
  <w:footnote w:id="5">
    <w:p w14:paraId="08CBCE71" w14:textId="77777777" w:rsidR="00E364AF" w:rsidRDefault="00EA4351">
      <w:pPr>
        <w:spacing w:line="240" w:lineRule="auto"/>
        <w:rPr>
          <w:sz w:val="18"/>
          <w:szCs w:val="18"/>
        </w:rPr>
      </w:pPr>
      <w:r>
        <w:rPr>
          <w:vertAlign w:val="superscript"/>
        </w:rPr>
        <w:footnoteRef/>
      </w:r>
      <w:r>
        <w:rPr>
          <w:sz w:val="18"/>
          <w:szCs w:val="18"/>
        </w:rPr>
        <w:t xml:space="preserve"> https://bernama.com/en/news.php?id=2433668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F6567" w14:textId="77777777" w:rsidR="00E364AF" w:rsidRDefault="00EA4351">
    <w:pPr>
      <w:rPr>
        <w:rFonts w:ascii="Nunito" w:eastAsia="Nunito" w:hAnsi="Nunito" w:cs="Nunito"/>
        <w:color w:val="666666"/>
        <w:sz w:val="18"/>
        <w:szCs w:val="18"/>
      </w:rPr>
    </w:pPr>
    <w:r>
      <w:rPr>
        <w:rFonts w:ascii="Nunito" w:eastAsia="Nunito" w:hAnsi="Nunito" w:cs="Nunito"/>
        <w:color w:val="666666"/>
        <w:sz w:val="18"/>
        <w:szCs w:val="18"/>
      </w:rPr>
      <w:t>Monsters Among Us (MAU) Additional Submission to Malaysia's CRC Review – 100</w:t>
    </w:r>
    <w:r>
      <w:rPr>
        <w:rFonts w:ascii="Nunito" w:eastAsia="Nunito" w:hAnsi="Nunito" w:cs="Nunito"/>
        <w:color w:val="666666"/>
        <w:sz w:val="18"/>
        <w:szCs w:val="18"/>
        <w:vertAlign w:val="superscript"/>
      </w:rPr>
      <w:t>th</w:t>
    </w:r>
    <w:r>
      <w:rPr>
        <w:rFonts w:ascii="Nunito" w:eastAsia="Nunito" w:hAnsi="Nunito" w:cs="Nunito"/>
        <w:color w:val="666666"/>
        <w:sz w:val="18"/>
        <w:szCs w:val="18"/>
      </w:rPr>
      <w:t xml:space="preserve"> Session</w:t>
    </w:r>
  </w:p>
  <w:p w14:paraId="2B41E19B" w14:textId="77777777" w:rsidR="00E364AF" w:rsidRDefault="00EA4351">
    <w:pPr>
      <w:rPr>
        <w:rFonts w:ascii="Nunito" w:eastAsia="Nunito" w:hAnsi="Nunito" w:cs="Nunito"/>
        <w:color w:val="666666"/>
        <w:sz w:val="18"/>
        <w:szCs w:val="18"/>
      </w:rPr>
    </w:pPr>
    <w:r>
      <w:rPr>
        <w:rFonts w:ascii="Nunito" w:eastAsia="Nunito" w:hAnsi="Nunito" w:cs="Nunito"/>
        <w:color w:val="666666"/>
        <w:sz w:val="18"/>
        <w:szCs w:val="18"/>
      </w:rPr>
      <w:t>FGM/C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35BA7"/>
    <w:multiLevelType w:val="multilevel"/>
    <w:tmpl w:val="D9229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11449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4AF"/>
    <w:rsid w:val="00CA5422"/>
    <w:rsid w:val="00E364AF"/>
    <w:rsid w:val="00EA4351"/>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A98AE"/>
  <w15:docId w15:val="{F1CC04A8-BA34-473E-B265-54E25A59C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instagram.com/monstersamongus_m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10</Pages>
  <Words>2387</Words>
  <Characters>13607</Characters>
  <Application>Microsoft Office Word</Application>
  <DocSecurity>0</DocSecurity>
  <Lines>113</Lines>
  <Paragraphs>31</Paragraphs>
  <ScaleCrop>false</ScaleCrop>
  <Company/>
  <LinksUpToDate>false</LinksUpToDate>
  <CharactersWithSpaces>15963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Boit</dc:creator>
  <cp:lastModifiedBy>James Boit</cp:lastModifiedBy>
  <cp:revision>2</cp:revision>
  <dcterms:created xsi:type="dcterms:W3CDTF">2026-01-07T10:00:00Z</dcterms:created>
  <dcterms:modified xsi:type="dcterms:W3CDTF">2026-01-07T10:00:00Z</dcterms:modified>
</cp:coreProperties>
</file>