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B80A5" w14:textId="77777777" w:rsidR="00851BDF" w:rsidRPr="00DF4466" w:rsidRDefault="00851BDF" w:rsidP="00851BDF">
      <w:pPr>
        <w:pStyle w:val="wordsection1"/>
        <w:spacing w:before="0" w:beforeAutospacing="0" w:after="0" w:afterAutospacing="0"/>
        <w:rPr>
          <w:rFonts w:ascii="Arial" w:hAnsi="Arial" w:cs="Arial"/>
          <w:b/>
          <w:sz w:val="24"/>
          <w:szCs w:val="24"/>
          <w:u w:val="single"/>
        </w:rPr>
      </w:pPr>
      <w:r w:rsidRPr="00DF4466">
        <w:rPr>
          <w:rFonts w:ascii="Arial" w:hAnsi="Arial" w:cs="Arial"/>
          <w:b/>
          <w:sz w:val="24"/>
          <w:szCs w:val="24"/>
          <w:u w:val="single"/>
        </w:rPr>
        <w:t>Written follow-up responses to CEDAW Committee</w:t>
      </w:r>
    </w:p>
    <w:p w14:paraId="1C532CE2" w14:textId="77777777" w:rsidR="00851BDF" w:rsidRPr="00DF4466" w:rsidRDefault="00851BDF" w:rsidP="00851BDF">
      <w:pPr>
        <w:pStyle w:val="wordsection1"/>
        <w:spacing w:before="0" w:beforeAutospacing="0" w:after="0" w:afterAutospacing="0"/>
        <w:rPr>
          <w:rFonts w:ascii="Arial" w:hAnsi="Arial" w:cs="Arial"/>
          <w:b/>
          <w:sz w:val="24"/>
          <w:szCs w:val="24"/>
        </w:rPr>
      </w:pPr>
    </w:p>
    <w:p w14:paraId="3DEDA601" w14:textId="77777777" w:rsidR="007235FA" w:rsidRPr="00DF4466" w:rsidRDefault="007235FA" w:rsidP="00EB3542">
      <w:pPr>
        <w:spacing w:after="0" w:line="240" w:lineRule="auto"/>
        <w:rPr>
          <w:rFonts w:ascii="Arial" w:eastAsia="Times New Roman" w:hAnsi="Arial" w:cs="Arial"/>
          <w:b/>
          <w:sz w:val="24"/>
          <w:szCs w:val="24"/>
        </w:rPr>
      </w:pPr>
      <w:r w:rsidRPr="00DF4466">
        <w:rPr>
          <w:rFonts w:ascii="Arial" w:hAnsi="Arial" w:cs="Arial"/>
          <w:b/>
          <w:sz w:val="24"/>
          <w:szCs w:val="24"/>
        </w:rPr>
        <w:t xml:space="preserve">The Committee asked about </w:t>
      </w:r>
      <w:r w:rsidR="00DF4466" w:rsidRPr="00DF4466">
        <w:rPr>
          <w:rFonts w:ascii="Arial" w:eastAsia="Times New Roman" w:hAnsi="Arial" w:cs="Arial"/>
          <w:b/>
          <w:sz w:val="24"/>
          <w:szCs w:val="24"/>
        </w:rPr>
        <w:t>h</w:t>
      </w:r>
      <w:r w:rsidRPr="00DF4466">
        <w:rPr>
          <w:rFonts w:ascii="Arial" w:eastAsia="Times New Roman" w:hAnsi="Arial" w:cs="Arial"/>
          <w:b/>
          <w:sz w:val="24"/>
          <w:szCs w:val="24"/>
        </w:rPr>
        <w:t>uman trafficking and</w:t>
      </w:r>
      <w:r w:rsidR="00EB3542" w:rsidRPr="00DF4466">
        <w:rPr>
          <w:rFonts w:ascii="Arial" w:eastAsia="Times New Roman" w:hAnsi="Arial" w:cs="Arial"/>
          <w:b/>
          <w:sz w:val="24"/>
          <w:szCs w:val="24"/>
        </w:rPr>
        <w:t xml:space="preserve"> the </w:t>
      </w:r>
      <w:r w:rsidR="00DF4466" w:rsidRPr="00DF4466">
        <w:rPr>
          <w:rFonts w:ascii="Arial" w:eastAsia="Times New Roman" w:hAnsi="Arial" w:cs="Arial"/>
          <w:b/>
          <w:sz w:val="24"/>
          <w:szCs w:val="24"/>
        </w:rPr>
        <w:t>National Referral M</w:t>
      </w:r>
      <w:r w:rsidR="00EB3542" w:rsidRPr="00DF4466">
        <w:rPr>
          <w:rFonts w:ascii="Arial" w:eastAsia="Times New Roman" w:hAnsi="Arial" w:cs="Arial"/>
          <w:b/>
          <w:sz w:val="24"/>
          <w:szCs w:val="24"/>
        </w:rPr>
        <w:t>echanism</w:t>
      </w:r>
      <w:r w:rsidR="00215840">
        <w:rPr>
          <w:rFonts w:ascii="Arial" w:eastAsia="Times New Roman" w:hAnsi="Arial" w:cs="Arial"/>
          <w:b/>
          <w:sz w:val="24"/>
          <w:szCs w:val="24"/>
        </w:rPr>
        <w:t xml:space="preserve"> (NRM)</w:t>
      </w:r>
    </w:p>
    <w:p w14:paraId="61064E47" w14:textId="77777777" w:rsidR="007235FA" w:rsidRPr="00DF4466" w:rsidRDefault="00215840" w:rsidP="007235FA">
      <w:pPr>
        <w:numPr>
          <w:ilvl w:val="0"/>
          <w:numId w:val="6"/>
        </w:numPr>
        <w:spacing w:after="0" w:line="240" w:lineRule="auto"/>
        <w:contextualSpacing/>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UK</w:t>
      </w:r>
      <w:r w:rsidR="007235FA" w:rsidRPr="00DF4466">
        <w:rPr>
          <w:rFonts w:ascii="Arial" w:eastAsia="Times New Roman" w:hAnsi="Arial" w:cs="Arial"/>
          <w:color w:val="000000" w:themeColor="text1"/>
          <w:sz w:val="24"/>
          <w:szCs w:val="24"/>
        </w:rPr>
        <w:t xml:space="preserve"> Government is committed to identifying and supporting the men, women and children who are victims of modern slavery, to recover from their exploitation and rebuild their lives. </w:t>
      </w:r>
      <w:r w:rsidR="007235FA" w:rsidRPr="00DF4466">
        <w:rPr>
          <w:rFonts w:ascii="Arial" w:eastAsia="Times New Roman" w:hAnsi="Arial" w:cs="Arial"/>
          <w:color w:val="000000" w:themeColor="text1"/>
          <w:sz w:val="24"/>
          <w:szCs w:val="24"/>
          <w:lang w:val="en-US"/>
        </w:rPr>
        <w:t>This will ensure the NRM is the bridge that rescues people from exploitation and supports them as they move on and rebuild their lives.</w:t>
      </w:r>
    </w:p>
    <w:p w14:paraId="49F5D26F" w14:textId="77777777" w:rsidR="007235FA" w:rsidRPr="00DF4466" w:rsidRDefault="007235FA" w:rsidP="007235FA">
      <w:pPr>
        <w:pStyle w:val="ListParagraph"/>
        <w:numPr>
          <w:ilvl w:val="0"/>
          <w:numId w:val="5"/>
        </w:numPr>
        <w:ind w:left="360"/>
        <w:contextualSpacing/>
        <w:jc w:val="both"/>
        <w:rPr>
          <w:rFonts w:ascii="Arial" w:hAnsi="Arial" w:cs="Arial"/>
          <w:color w:val="000000" w:themeColor="text1"/>
          <w:sz w:val="24"/>
          <w:szCs w:val="24"/>
          <w:lang w:eastAsia="en-GB"/>
        </w:rPr>
      </w:pPr>
      <w:r w:rsidRPr="00DF4466">
        <w:rPr>
          <w:rFonts w:ascii="Arial" w:hAnsi="Arial" w:cs="Arial"/>
          <w:color w:val="000000" w:themeColor="text1"/>
          <w:sz w:val="24"/>
          <w:szCs w:val="24"/>
        </w:rPr>
        <w:t>In 2017, 5145 potential victims of modern slavery were referred to the National Referral Mechanism; a 35% increase on the 2016 referral figures. Referrals for children increased 66% to 2,118 in 2017, up from 1,278 in 2015.</w:t>
      </w:r>
    </w:p>
    <w:p w14:paraId="7696C197" w14:textId="77777777" w:rsidR="007235FA" w:rsidRPr="00DF4466" w:rsidRDefault="007235FA" w:rsidP="007235FA">
      <w:pPr>
        <w:pStyle w:val="ListParagraph"/>
        <w:numPr>
          <w:ilvl w:val="0"/>
          <w:numId w:val="5"/>
        </w:numPr>
        <w:ind w:left="36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 xml:space="preserve">In 2017 potential victims referred to the NRM in the UK came from 116 countries of origin. UK nationals were the most common, followed by Albanian and Vietnam.  </w:t>
      </w:r>
    </w:p>
    <w:p w14:paraId="108DB2D2" w14:textId="77777777" w:rsidR="007235FA" w:rsidRPr="00DF4466" w:rsidRDefault="007235FA" w:rsidP="007235FA">
      <w:pPr>
        <w:pStyle w:val="ListParagraph"/>
        <w:numPr>
          <w:ilvl w:val="0"/>
          <w:numId w:val="5"/>
        </w:numPr>
        <w:ind w:left="36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Between January and the end of June 2018 under the duty to notify provision, the Government received notifications of 898 potential victims of modern slavery identified in England and Wales, who were not referred to the NRM.</w:t>
      </w:r>
    </w:p>
    <w:p w14:paraId="2711EA99" w14:textId="77777777" w:rsidR="007235FA" w:rsidRPr="00DF4466" w:rsidRDefault="007235FA" w:rsidP="007235FA">
      <w:pPr>
        <w:numPr>
          <w:ilvl w:val="0"/>
          <w:numId w:val="7"/>
        </w:numPr>
        <w:spacing w:after="0" w:line="240" w:lineRule="auto"/>
        <w:ind w:left="34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 xml:space="preserve">Adults identified in the National Referral Mechanism can receive specialist and tailored support through the Victim Care Contract, where they can receive accommodation, financial support, assistance in accessing mental and physical health care including counselling, and access to legal support. </w:t>
      </w:r>
    </w:p>
    <w:p w14:paraId="7561ADEB" w14:textId="77777777" w:rsidR="007235FA" w:rsidRPr="00DF4466" w:rsidRDefault="007235FA" w:rsidP="007235FA">
      <w:pPr>
        <w:numPr>
          <w:ilvl w:val="0"/>
          <w:numId w:val="7"/>
        </w:numPr>
        <w:spacing w:after="0" w:line="240" w:lineRule="auto"/>
        <w:ind w:left="34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The Government recognises the particular vulnerabilities of child victims of modern slavery, including trafficking.  This vulnerable group of children are entitled to support and assistan</w:t>
      </w:r>
      <w:r w:rsidR="008C680B" w:rsidRPr="00DF4466">
        <w:rPr>
          <w:rFonts w:ascii="Arial" w:hAnsi="Arial" w:cs="Arial"/>
          <w:color w:val="000000" w:themeColor="text1"/>
          <w:sz w:val="24"/>
          <w:szCs w:val="24"/>
        </w:rPr>
        <w:t xml:space="preserve">ce and require tailored support </w:t>
      </w:r>
      <w:r w:rsidRPr="00DF4466">
        <w:rPr>
          <w:rFonts w:ascii="Arial" w:hAnsi="Arial" w:cs="Arial"/>
          <w:color w:val="000000" w:themeColor="text1"/>
          <w:sz w:val="24"/>
          <w:szCs w:val="24"/>
        </w:rPr>
        <w:t xml:space="preserve">which addresses their specific needs and vulnerabilities. </w:t>
      </w:r>
    </w:p>
    <w:p w14:paraId="3F5A155F" w14:textId="77777777" w:rsidR="007235FA" w:rsidRPr="00DF4466" w:rsidRDefault="007235FA" w:rsidP="007235FA">
      <w:pPr>
        <w:numPr>
          <w:ilvl w:val="0"/>
          <w:numId w:val="7"/>
        </w:numPr>
        <w:spacing w:after="0" w:line="240" w:lineRule="auto"/>
        <w:ind w:left="34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In October 2017, the Government announced an ambitious package of reforms to the NRM.</w:t>
      </w:r>
    </w:p>
    <w:p w14:paraId="7DF2A0DE" w14:textId="77777777" w:rsidR="007235FA" w:rsidRPr="00DF4466" w:rsidRDefault="007235FA" w:rsidP="007235FA">
      <w:pPr>
        <w:numPr>
          <w:ilvl w:val="0"/>
          <w:numId w:val="7"/>
        </w:numPr>
        <w:spacing w:after="0" w:line="240" w:lineRule="auto"/>
        <w:ind w:left="34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The Government’s package of reforms to the NRM will improve the support that potential victims receive before, during and after the NRM. This includes measures which will treble the period of move-on support available for victims and provide access to drop-in services for up to six months after they leave NRM support. As part of these reforms we are also introducing “places of safety” where suspected victims, rescued out of situations of exploitation, can receive up to 3 days support before deciding whether to enter the NRM.</w:t>
      </w:r>
    </w:p>
    <w:p w14:paraId="6012702A" w14:textId="77777777" w:rsidR="007235FA" w:rsidRPr="00DF4466" w:rsidRDefault="007235FA" w:rsidP="007235FA">
      <w:pPr>
        <w:numPr>
          <w:ilvl w:val="0"/>
          <w:numId w:val="7"/>
        </w:numPr>
        <w:spacing w:after="0" w:line="240" w:lineRule="auto"/>
        <w:ind w:left="340"/>
        <w:contextualSpacing/>
        <w:jc w:val="both"/>
        <w:rPr>
          <w:rFonts w:ascii="Arial" w:hAnsi="Arial" w:cs="Arial"/>
          <w:color w:val="000000" w:themeColor="text1"/>
          <w:sz w:val="24"/>
          <w:szCs w:val="24"/>
        </w:rPr>
      </w:pPr>
      <w:r w:rsidRPr="00DF4466">
        <w:rPr>
          <w:rFonts w:ascii="Arial" w:hAnsi="Arial" w:cs="Arial"/>
          <w:color w:val="000000" w:themeColor="text1"/>
          <w:sz w:val="24"/>
          <w:szCs w:val="24"/>
        </w:rPr>
        <w:t>Victims who receive a positive conclusive grounds decision on or after the 1 February 2019 will see their move-on support increased from 14 days to 45 days. Those who receive a negative decision will see an increase of further support from 2 days to 9 days.</w:t>
      </w:r>
    </w:p>
    <w:p w14:paraId="3E65DD7D" w14:textId="77777777" w:rsidR="007235FA" w:rsidRPr="00DF4466" w:rsidRDefault="007235FA" w:rsidP="007235FA">
      <w:pPr>
        <w:spacing w:after="0" w:line="240" w:lineRule="auto"/>
        <w:rPr>
          <w:rFonts w:ascii="Arial" w:hAnsi="Arial" w:cs="Arial"/>
          <w:sz w:val="24"/>
          <w:szCs w:val="24"/>
        </w:rPr>
      </w:pPr>
    </w:p>
    <w:p w14:paraId="64EEE344" w14:textId="77777777" w:rsidR="00765932" w:rsidRPr="00DF4466" w:rsidRDefault="007235FA" w:rsidP="00765932">
      <w:pPr>
        <w:spacing w:after="0" w:line="240" w:lineRule="auto"/>
        <w:rPr>
          <w:rFonts w:ascii="Arial" w:eastAsia="Times New Roman" w:hAnsi="Arial" w:cs="Arial"/>
          <w:b/>
          <w:sz w:val="24"/>
          <w:szCs w:val="24"/>
        </w:rPr>
      </w:pPr>
      <w:r w:rsidRPr="00DF4466">
        <w:rPr>
          <w:rFonts w:ascii="Arial" w:hAnsi="Arial" w:cs="Arial"/>
          <w:b/>
          <w:sz w:val="24"/>
          <w:szCs w:val="24"/>
        </w:rPr>
        <w:t>The Committee asked why the definition of trafficking was not aligned to the</w:t>
      </w:r>
      <w:r w:rsidRPr="00DF4466">
        <w:rPr>
          <w:rFonts w:ascii="Arial" w:eastAsia="Times New Roman" w:hAnsi="Arial" w:cs="Arial"/>
          <w:b/>
          <w:sz w:val="24"/>
          <w:szCs w:val="24"/>
        </w:rPr>
        <w:t xml:space="preserve"> Palermo Protocol</w:t>
      </w:r>
    </w:p>
    <w:p w14:paraId="3B91A642" w14:textId="77777777" w:rsidR="00765932" w:rsidRPr="00DF4466" w:rsidRDefault="00765932" w:rsidP="00765932">
      <w:pPr>
        <w:spacing w:after="0" w:line="240" w:lineRule="auto"/>
        <w:rPr>
          <w:rFonts w:ascii="Arial" w:eastAsia="Times New Roman" w:hAnsi="Arial" w:cs="Arial"/>
          <w:b/>
          <w:sz w:val="24"/>
          <w:szCs w:val="24"/>
        </w:rPr>
      </w:pPr>
    </w:p>
    <w:p w14:paraId="5DA403CC" w14:textId="77777777" w:rsidR="007235FA" w:rsidRPr="00DF4466" w:rsidRDefault="007235FA" w:rsidP="00765932">
      <w:pPr>
        <w:pStyle w:val="ListParagraph"/>
        <w:numPr>
          <w:ilvl w:val="0"/>
          <w:numId w:val="11"/>
        </w:numPr>
        <w:rPr>
          <w:rFonts w:ascii="Arial" w:eastAsia="Times New Roman" w:hAnsi="Arial" w:cs="Arial"/>
          <w:b/>
          <w:sz w:val="24"/>
          <w:szCs w:val="24"/>
        </w:rPr>
      </w:pPr>
      <w:r w:rsidRPr="00DF4466">
        <w:rPr>
          <w:rFonts w:ascii="Arial" w:eastAsia="Times New Roman" w:hAnsi="Arial" w:cs="Arial"/>
          <w:color w:val="000000" w:themeColor="text1"/>
          <w:sz w:val="24"/>
          <w:szCs w:val="24"/>
        </w:rPr>
        <w:t>The UK legislation is fully compliant with the Palermo Protocol (and international counterparts agree this to be the case)</w:t>
      </w:r>
      <w:r w:rsidR="00215840">
        <w:rPr>
          <w:rFonts w:ascii="Arial" w:eastAsia="Times New Roman" w:hAnsi="Arial" w:cs="Arial"/>
          <w:color w:val="000000" w:themeColor="text1"/>
          <w:sz w:val="24"/>
          <w:szCs w:val="24"/>
        </w:rPr>
        <w:t>.</w:t>
      </w:r>
      <w:r w:rsidRPr="00DF4466">
        <w:rPr>
          <w:rFonts w:ascii="Arial" w:eastAsia="Times New Roman" w:hAnsi="Arial" w:cs="Arial"/>
          <w:color w:val="000000" w:themeColor="text1"/>
          <w:sz w:val="24"/>
          <w:szCs w:val="24"/>
        </w:rPr>
        <w:t xml:space="preserve"> Successful prosecutions are being brought across a range of trafficking cases and victims are receiving the protection they need. Our law enforcement and prosecutorial agencies have confirmed there are no gaps or shortcomings in the domestic legislation preventing the disruption and prosecution of trafficking activity. </w:t>
      </w:r>
    </w:p>
    <w:p w14:paraId="7832906F" w14:textId="77777777" w:rsidR="007235FA" w:rsidRPr="00DF4466" w:rsidRDefault="007235FA" w:rsidP="007235FA">
      <w:pPr>
        <w:numPr>
          <w:ilvl w:val="0"/>
          <w:numId w:val="4"/>
        </w:numPr>
        <w:spacing w:after="12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 xml:space="preserve">The UK believes that the Modern Slavery Act 2015 (England and Wales) is compliant with the Palermo Protocol as we believe it captures all the types of </w:t>
      </w:r>
      <w:r w:rsidRPr="00DF4466">
        <w:rPr>
          <w:rFonts w:ascii="Arial" w:eastAsia="Times New Roman" w:hAnsi="Arial" w:cs="Arial"/>
          <w:color w:val="000000" w:themeColor="text1"/>
          <w:sz w:val="24"/>
          <w:szCs w:val="24"/>
        </w:rPr>
        <w:lastRenderedPageBreak/>
        <w:t>exploitation outlined in Palermo: The section 1 offence (slavery, servitude and forced and compulsory labour) together with the section 2 offence (the specific ‘trafficking’ offence) capture all types of activity the Palermo Protocol seeks to address.</w:t>
      </w:r>
    </w:p>
    <w:p w14:paraId="46DBDEAC" w14:textId="77777777" w:rsidR="007235FA" w:rsidRPr="00DF4466" w:rsidRDefault="007235FA" w:rsidP="007235FA">
      <w:pPr>
        <w:rPr>
          <w:rFonts w:ascii="Arial" w:hAnsi="Arial" w:cs="Arial"/>
          <w:sz w:val="24"/>
          <w:szCs w:val="24"/>
        </w:rPr>
      </w:pPr>
    </w:p>
    <w:p w14:paraId="7BFA3922" w14:textId="77777777" w:rsidR="007235FA" w:rsidRPr="00DF4466" w:rsidRDefault="007235FA" w:rsidP="007235FA">
      <w:pPr>
        <w:spacing w:after="0" w:line="240" w:lineRule="auto"/>
        <w:rPr>
          <w:rFonts w:ascii="Arial" w:eastAsia="Times New Roman" w:hAnsi="Arial" w:cs="Arial"/>
          <w:b/>
          <w:sz w:val="24"/>
          <w:szCs w:val="24"/>
        </w:rPr>
      </w:pPr>
      <w:r w:rsidRPr="00DF4466">
        <w:rPr>
          <w:rFonts w:ascii="Arial" w:eastAsia="Times New Roman" w:hAnsi="Arial" w:cs="Arial"/>
          <w:b/>
          <w:sz w:val="24"/>
          <w:szCs w:val="24"/>
        </w:rPr>
        <w:t xml:space="preserve">The Committee asked whether the UK is </w:t>
      </w:r>
      <w:r w:rsidRPr="00DF4466">
        <w:rPr>
          <w:rFonts w:ascii="Arial" w:eastAsia="Times New Roman" w:hAnsi="Arial" w:cs="Arial"/>
          <w:b/>
          <w:iCs/>
          <w:sz w:val="24"/>
          <w:szCs w:val="24"/>
        </w:rPr>
        <w:t xml:space="preserve">a </w:t>
      </w:r>
      <w:r w:rsidRPr="00DF4466">
        <w:rPr>
          <w:rFonts w:ascii="Arial" w:eastAsia="Times New Roman" w:hAnsi="Arial" w:cs="Arial"/>
          <w:b/>
          <w:sz w:val="24"/>
          <w:szCs w:val="24"/>
        </w:rPr>
        <w:t xml:space="preserve">destination for sex trafficking </w:t>
      </w:r>
    </w:p>
    <w:p w14:paraId="496EC696" w14:textId="77777777" w:rsidR="007235FA" w:rsidRPr="00DF4466" w:rsidRDefault="007235FA" w:rsidP="00EB3542">
      <w:pPr>
        <w:pStyle w:val="ListParagraph"/>
        <w:numPr>
          <w:ilvl w:val="0"/>
          <w:numId w:val="4"/>
        </w:numPr>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There is no evidence to suggest this. </w:t>
      </w:r>
    </w:p>
    <w:p w14:paraId="39C53E70" w14:textId="77777777" w:rsidR="007235FA" w:rsidRPr="00DF4466" w:rsidRDefault="007235FA" w:rsidP="007235FA">
      <w:pPr>
        <w:numPr>
          <w:ilvl w:val="0"/>
          <w:numId w:val="4"/>
        </w:numPr>
        <w:spacing w:after="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In fact, the UK currently reports a slightly higher incidence of labour exploitation than sexual exploitation for potential victims.   And within the EU the UK reports more labour exploitation than other member states.  This is not because sexual exploitation has been deprioritised but because we are working to ensure all forms of exploitation are pursued.</w:t>
      </w:r>
    </w:p>
    <w:p w14:paraId="5EF90F46" w14:textId="77777777" w:rsidR="007235FA" w:rsidRPr="00DF4466" w:rsidRDefault="007235FA" w:rsidP="007235FA">
      <w:pPr>
        <w:numPr>
          <w:ilvl w:val="0"/>
          <w:numId w:val="4"/>
        </w:numPr>
        <w:spacing w:after="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Recent increases in the number of sex trafficking victims identified through the NRM and law enforcement operations reflect greater awareness and reporting than an increase in the number of actual victims.</w:t>
      </w:r>
    </w:p>
    <w:p w14:paraId="13CBE04D" w14:textId="77777777" w:rsidR="007235FA" w:rsidRPr="00DF4466" w:rsidRDefault="007235FA" w:rsidP="007235FA">
      <w:pPr>
        <w:rPr>
          <w:rFonts w:ascii="Arial" w:hAnsi="Arial" w:cs="Arial"/>
          <w:sz w:val="24"/>
          <w:szCs w:val="24"/>
        </w:rPr>
      </w:pPr>
    </w:p>
    <w:p w14:paraId="0F68A4B8" w14:textId="77777777" w:rsidR="007235FA" w:rsidRPr="00DF4466" w:rsidRDefault="007235FA" w:rsidP="007235FA">
      <w:pPr>
        <w:spacing w:after="0" w:line="240" w:lineRule="auto"/>
        <w:rPr>
          <w:rFonts w:ascii="Arial" w:eastAsia="Times New Roman" w:hAnsi="Arial" w:cs="Arial"/>
          <w:b/>
          <w:color w:val="000000" w:themeColor="text1"/>
          <w:sz w:val="24"/>
          <w:szCs w:val="24"/>
        </w:rPr>
      </w:pPr>
      <w:r w:rsidRPr="00DF4466">
        <w:rPr>
          <w:rFonts w:ascii="Arial" w:eastAsia="Times New Roman" w:hAnsi="Arial" w:cs="Arial"/>
          <w:b/>
          <w:color w:val="000000" w:themeColor="text1"/>
          <w:sz w:val="24"/>
          <w:szCs w:val="24"/>
        </w:rPr>
        <w:t xml:space="preserve">The Committee asked about </w:t>
      </w:r>
      <w:r w:rsidR="00314B38" w:rsidRPr="00DF4466">
        <w:rPr>
          <w:rFonts w:ascii="Arial" w:eastAsia="Times New Roman" w:hAnsi="Arial" w:cs="Arial"/>
          <w:b/>
          <w:color w:val="000000" w:themeColor="text1"/>
          <w:sz w:val="24"/>
          <w:szCs w:val="24"/>
        </w:rPr>
        <w:t xml:space="preserve">the UK Government’s position </w:t>
      </w:r>
      <w:r w:rsidRPr="00DF4466">
        <w:rPr>
          <w:rFonts w:ascii="Arial" w:eastAsia="Times New Roman" w:hAnsi="Arial" w:cs="Arial"/>
          <w:b/>
          <w:color w:val="000000" w:themeColor="text1"/>
          <w:sz w:val="24"/>
          <w:szCs w:val="24"/>
        </w:rPr>
        <w:t>on supporting the McC</w:t>
      </w:r>
      <w:r w:rsidR="00314B38" w:rsidRPr="00DF4466">
        <w:rPr>
          <w:rFonts w:ascii="Arial" w:eastAsia="Times New Roman" w:hAnsi="Arial" w:cs="Arial"/>
          <w:b/>
          <w:color w:val="000000" w:themeColor="text1"/>
          <w:sz w:val="24"/>
          <w:szCs w:val="24"/>
        </w:rPr>
        <w:t>o</w:t>
      </w:r>
      <w:r w:rsidRPr="00DF4466">
        <w:rPr>
          <w:rFonts w:ascii="Arial" w:eastAsia="Times New Roman" w:hAnsi="Arial" w:cs="Arial"/>
          <w:b/>
          <w:color w:val="000000" w:themeColor="text1"/>
          <w:sz w:val="24"/>
          <w:szCs w:val="24"/>
        </w:rPr>
        <w:t>ll P</w:t>
      </w:r>
      <w:r w:rsidR="00314B38" w:rsidRPr="00DF4466">
        <w:rPr>
          <w:rFonts w:ascii="Arial" w:eastAsia="Times New Roman" w:hAnsi="Arial" w:cs="Arial"/>
          <w:b/>
          <w:color w:val="000000" w:themeColor="text1"/>
          <w:sz w:val="24"/>
          <w:szCs w:val="24"/>
        </w:rPr>
        <w:t xml:space="preserve">rivate </w:t>
      </w:r>
      <w:r w:rsidRPr="00DF4466">
        <w:rPr>
          <w:rFonts w:ascii="Arial" w:eastAsia="Times New Roman" w:hAnsi="Arial" w:cs="Arial"/>
          <w:b/>
          <w:color w:val="000000" w:themeColor="text1"/>
          <w:sz w:val="24"/>
          <w:szCs w:val="24"/>
        </w:rPr>
        <w:t>M</w:t>
      </w:r>
      <w:r w:rsidR="00314B38" w:rsidRPr="00DF4466">
        <w:rPr>
          <w:rFonts w:ascii="Arial" w:eastAsia="Times New Roman" w:hAnsi="Arial" w:cs="Arial"/>
          <w:b/>
          <w:color w:val="000000" w:themeColor="text1"/>
          <w:sz w:val="24"/>
          <w:szCs w:val="24"/>
        </w:rPr>
        <w:t xml:space="preserve">embers </w:t>
      </w:r>
      <w:r w:rsidRPr="00DF4466">
        <w:rPr>
          <w:rFonts w:ascii="Arial" w:eastAsia="Times New Roman" w:hAnsi="Arial" w:cs="Arial"/>
          <w:b/>
          <w:color w:val="000000" w:themeColor="text1"/>
          <w:sz w:val="24"/>
          <w:szCs w:val="24"/>
        </w:rPr>
        <w:t>B</w:t>
      </w:r>
      <w:r w:rsidR="00314B38" w:rsidRPr="00DF4466">
        <w:rPr>
          <w:rFonts w:ascii="Arial" w:eastAsia="Times New Roman" w:hAnsi="Arial" w:cs="Arial"/>
          <w:b/>
          <w:color w:val="000000" w:themeColor="text1"/>
          <w:sz w:val="24"/>
          <w:szCs w:val="24"/>
        </w:rPr>
        <w:t>ill</w:t>
      </w:r>
      <w:r w:rsidRPr="00DF4466">
        <w:rPr>
          <w:rFonts w:ascii="Arial" w:eastAsia="Times New Roman" w:hAnsi="Arial" w:cs="Arial"/>
          <w:b/>
          <w:color w:val="000000" w:themeColor="text1"/>
          <w:sz w:val="24"/>
          <w:szCs w:val="24"/>
        </w:rPr>
        <w:t xml:space="preserve"> (victim support) in relation to modern slavery </w:t>
      </w:r>
    </w:p>
    <w:p w14:paraId="3C83E9E8" w14:textId="77777777" w:rsidR="007235FA" w:rsidRPr="00DF4466" w:rsidRDefault="007235FA" w:rsidP="00EB3542">
      <w:pPr>
        <w:pStyle w:val="ListParagraph"/>
        <w:numPr>
          <w:ilvl w:val="0"/>
          <w:numId w:val="12"/>
        </w:numPr>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 xml:space="preserve">The Modern Slavery (Victim Support) Bill was introduced by Lord McColl to the House of Lords in 2017 and now sponsored by Iain Duncan Smith MP in the House of Commons. </w:t>
      </w:r>
      <w:r w:rsidRPr="00DF4466">
        <w:rPr>
          <w:rFonts w:ascii="Arial" w:eastAsia="Times New Roman" w:hAnsi="Arial" w:cs="Arial"/>
          <w:color w:val="000000" w:themeColor="text1"/>
          <w:sz w:val="24"/>
          <w:szCs w:val="24"/>
          <w:lang w:val="en"/>
        </w:rPr>
        <w:t>Lord McColl’s Bill provides a welcome opportunity for parliamentarians to engage with the issue of support for victims of modern slavery and the Bill has already generated significant discussion and debate.</w:t>
      </w:r>
    </w:p>
    <w:p w14:paraId="2BB13290" w14:textId="77777777" w:rsidR="007235FA" w:rsidRPr="00DF4466" w:rsidRDefault="007235FA" w:rsidP="00314B38">
      <w:pPr>
        <w:numPr>
          <w:ilvl w:val="0"/>
          <w:numId w:val="8"/>
        </w:numPr>
        <w:spacing w:after="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 xml:space="preserve">We are taking the issues raised in Lord McColl’s Bill seriously and, as a result, we have reflected both on the existing support system for victims, as well as the legislative framework in place for tackling modern slavery more broadly.  Victoria Atkins has met Lord McColl and Frank Field (who was the Commons sponsor until recently) on a number of occasions to discuss these issues in detail. </w:t>
      </w:r>
    </w:p>
    <w:p w14:paraId="47ED8A84" w14:textId="77777777" w:rsidR="007235FA" w:rsidRPr="00DF4466" w:rsidRDefault="007235FA" w:rsidP="00314B38">
      <w:pPr>
        <w:numPr>
          <w:ilvl w:val="0"/>
          <w:numId w:val="8"/>
        </w:numPr>
        <w:spacing w:after="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 xml:space="preserve">We share a determination to ensure that the Modern Slavery Act is as effective as possible.  Consequently, the Government commissioned an independent review of the Modern Slavery Act 2015, led by Frank Field, Baroness Butler-Sloss, and Maria Miller MP, to ensure our legislative framework continues to be truly world-leading as the forms of modern slavery and nature of exploitation faced by vulnerable people evolve over time. </w:t>
      </w:r>
    </w:p>
    <w:p w14:paraId="7EE7B960" w14:textId="77777777" w:rsidR="007235FA" w:rsidRPr="00DF4466" w:rsidRDefault="007235FA" w:rsidP="00314B38">
      <w:pPr>
        <w:numPr>
          <w:ilvl w:val="0"/>
          <w:numId w:val="8"/>
        </w:numPr>
        <w:spacing w:after="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Moreover, in October 2017, we committed to a radical overhaul of the National Referral Mechanism (NRM) – our system for identifying and providing access to support for suspected victims – including measures which will treble the period of move-on support available for victims and provide access to drop-in services for up to six months after they leave NRM support.</w:t>
      </w:r>
    </w:p>
    <w:p w14:paraId="1ABF8666" w14:textId="77777777" w:rsidR="007235FA" w:rsidRPr="00DF4466" w:rsidRDefault="007235FA" w:rsidP="00314B38">
      <w:pPr>
        <w:numPr>
          <w:ilvl w:val="0"/>
          <w:numId w:val="8"/>
        </w:numPr>
        <w:spacing w:after="0" w:line="240" w:lineRule="auto"/>
        <w:jc w:val="both"/>
        <w:rPr>
          <w:rFonts w:ascii="Arial" w:eastAsia="Times New Roman" w:hAnsi="Arial" w:cs="Arial"/>
          <w:color w:val="000000" w:themeColor="text1"/>
          <w:sz w:val="24"/>
          <w:szCs w:val="24"/>
        </w:rPr>
      </w:pPr>
      <w:r w:rsidRPr="00DF4466">
        <w:rPr>
          <w:rFonts w:ascii="Arial" w:eastAsia="Times New Roman" w:hAnsi="Arial" w:cs="Arial"/>
          <w:color w:val="000000" w:themeColor="text1"/>
          <w:sz w:val="24"/>
          <w:szCs w:val="24"/>
        </w:rPr>
        <w:t xml:space="preserve">However, the Government does not agree that victims should be automatically granted leave to remain for 12 months. </w:t>
      </w:r>
      <w:r w:rsidR="00215840">
        <w:rPr>
          <w:rFonts w:ascii="Arial" w:eastAsia="Times New Roman" w:hAnsi="Arial" w:cs="Arial"/>
          <w:color w:val="000000" w:themeColor="text1"/>
          <w:sz w:val="24"/>
          <w:szCs w:val="24"/>
        </w:rPr>
        <w:t xml:space="preserve">The UK </w:t>
      </w:r>
      <w:r w:rsidRPr="00DF4466">
        <w:rPr>
          <w:rFonts w:ascii="Arial" w:eastAsia="Times New Roman" w:hAnsi="Arial" w:cs="Arial"/>
          <w:color w:val="000000" w:themeColor="text1"/>
          <w:sz w:val="24"/>
          <w:szCs w:val="24"/>
        </w:rPr>
        <w:t>Government believes that consideration of whether an individual is a victim of modern slavery and any decisions as to their immigration status are, and must remain, separate.</w:t>
      </w:r>
    </w:p>
    <w:p w14:paraId="4093A789" w14:textId="77777777" w:rsidR="007235FA" w:rsidRPr="00DF4466" w:rsidRDefault="007235FA" w:rsidP="00851BDF">
      <w:pPr>
        <w:pStyle w:val="wordsection1"/>
        <w:spacing w:before="0" w:beforeAutospacing="0" w:after="0" w:afterAutospacing="0"/>
        <w:rPr>
          <w:rFonts w:ascii="Arial" w:hAnsi="Arial" w:cs="Arial"/>
          <w:b/>
          <w:sz w:val="24"/>
          <w:szCs w:val="24"/>
        </w:rPr>
      </w:pPr>
    </w:p>
    <w:p w14:paraId="7B8EFA3F" w14:textId="77777777" w:rsidR="007235FA" w:rsidRPr="00DF4466" w:rsidRDefault="007235FA" w:rsidP="00851BDF">
      <w:pPr>
        <w:pStyle w:val="wordsection1"/>
        <w:spacing w:before="0" w:beforeAutospacing="0" w:after="0" w:afterAutospacing="0"/>
        <w:rPr>
          <w:rFonts w:ascii="Arial" w:hAnsi="Arial" w:cs="Arial"/>
          <w:b/>
          <w:sz w:val="24"/>
          <w:szCs w:val="24"/>
        </w:rPr>
      </w:pPr>
    </w:p>
    <w:p w14:paraId="37234E08" w14:textId="77777777" w:rsidR="00851BDF" w:rsidRPr="00DF4466" w:rsidRDefault="00851BDF" w:rsidP="00851BDF">
      <w:pPr>
        <w:pStyle w:val="wordsection1"/>
        <w:spacing w:before="0" w:beforeAutospacing="0" w:after="0" w:afterAutospacing="0"/>
        <w:rPr>
          <w:rFonts w:ascii="Arial" w:hAnsi="Arial" w:cs="Arial"/>
          <w:b/>
          <w:sz w:val="24"/>
          <w:szCs w:val="24"/>
        </w:rPr>
      </w:pPr>
      <w:r w:rsidRPr="00DF4466">
        <w:rPr>
          <w:rFonts w:ascii="Arial" w:hAnsi="Arial" w:cs="Arial"/>
          <w:b/>
          <w:sz w:val="24"/>
          <w:szCs w:val="24"/>
        </w:rPr>
        <w:t>The Committee asked about safeguarding measures that are in place before depriving an individual of their nationality</w:t>
      </w:r>
    </w:p>
    <w:p w14:paraId="60754838" w14:textId="77777777" w:rsidR="00851BDF" w:rsidRPr="00DF4466" w:rsidRDefault="00851BDF" w:rsidP="00765932">
      <w:pPr>
        <w:pStyle w:val="wordsection1"/>
        <w:spacing w:before="0" w:beforeAutospacing="0" w:after="0" w:afterAutospacing="0"/>
        <w:jc w:val="both"/>
        <w:rPr>
          <w:rFonts w:ascii="Arial" w:hAnsi="Arial" w:cs="Arial"/>
          <w:b/>
          <w:sz w:val="24"/>
          <w:szCs w:val="24"/>
        </w:rPr>
      </w:pPr>
    </w:p>
    <w:p w14:paraId="0E6078D8" w14:textId="77777777" w:rsidR="00851BDF" w:rsidRPr="00DF4466" w:rsidRDefault="00851BDF" w:rsidP="00EB3542">
      <w:pPr>
        <w:pStyle w:val="ListParagraph"/>
        <w:numPr>
          <w:ilvl w:val="0"/>
          <w:numId w:val="1"/>
        </w:numPr>
        <w:jc w:val="both"/>
        <w:rPr>
          <w:rFonts w:ascii="Arial" w:hAnsi="Arial" w:cs="Arial"/>
          <w:sz w:val="24"/>
          <w:szCs w:val="24"/>
        </w:rPr>
      </w:pPr>
      <w:r w:rsidRPr="00DF4466">
        <w:rPr>
          <w:rFonts w:ascii="Arial" w:hAnsi="Arial" w:cs="Arial"/>
          <w:sz w:val="24"/>
          <w:szCs w:val="24"/>
        </w:rPr>
        <w:t>If a UK national has another nationality (dual national), the Home Secretary has the power to remove their British citizenship if he assesses that deprivation is conducive to the public good. The circumstances of individual cases will vary, but deprivation can occur where an individual is overseas so as to prevent their return to the UK, or whilst the individual is in the UK.</w:t>
      </w:r>
    </w:p>
    <w:p w14:paraId="2608AA8C" w14:textId="77777777" w:rsidR="00851BDF" w:rsidRPr="00DF4466" w:rsidRDefault="00851BDF" w:rsidP="00EB3542">
      <w:pPr>
        <w:pStyle w:val="wordsection1"/>
        <w:spacing w:before="0" w:beforeAutospacing="0" w:after="0" w:afterAutospacing="0"/>
        <w:jc w:val="both"/>
        <w:rPr>
          <w:rFonts w:ascii="Arial" w:hAnsi="Arial" w:cs="Arial"/>
          <w:sz w:val="24"/>
          <w:szCs w:val="24"/>
        </w:rPr>
      </w:pPr>
    </w:p>
    <w:p w14:paraId="3583798D" w14:textId="77777777" w:rsidR="00BB499C" w:rsidRPr="00DF4466" w:rsidRDefault="00851BDF" w:rsidP="00EB3542">
      <w:pPr>
        <w:pStyle w:val="ListParagraph"/>
        <w:numPr>
          <w:ilvl w:val="0"/>
          <w:numId w:val="1"/>
        </w:numPr>
        <w:jc w:val="both"/>
        <w:rPr>
          <w:rFonts w:ascii="Arial" w:eastAsia="Times New Roman" w:hAnsi="Arial" w:cs="Arial"/>
          <w:sz w:val="24"/>
          <w:szCs w:val="24"/>
          <w:lang w:eastAsia="en-GB"/>
        </w:rPr>
      </w:pPr>
      <w:r w:rsidRPr="00DF4466">
        <w:rPr>
          <w:rFonts w:ascii="Arial" w:hAnsi="Arial" w:cs="Arial"/>
          <w:sz w:val="24"/>
          <w:szCs w:val="24"/>
        </w:rPr>
        <w:t xml:space="preserve">Depriving an individual of any nationality where to do so would leave them stateless (and in the case of naturalised individuals, with no prospect of them acquiring citizenship of another country), is contrary to international law.  The UK cannot therefore leave anyone stateless as a result of a removal of British citizenship on conducive to the public good grounds. </w:t>
      </w:r>
    </w:p>
    <w:p w14:paraId="0FDAF503" w14:textId="77777777" w:rsidR="00BB499C" w:rsidRPr="00DF4466" w:rsidRDefault="00BB499C" w:rsidP="00EB3542">
      <w:pPr>
        <w:pStyle w:val="ListParagraph"/>
        <w:jc w:val="both"/>
        <w:rPr>
          <w:rFonts w:ascii="Arial" w:hAnsi="Arial" w:cs="Arial"/>
          <w:color w:val="000000"/>
          <w:sz w:val="24"/>
          <w:szCs w:val="24"/>
        </w:rPr>
      </w:pPr>
    </w:p>
    <w:p w14:paraId="5DF61EF3" w14:textId="77777777" w:rsidR="00BB499C" w:rsidRPr="00DF4466" w:rsidRDefault="00851BDF" w:rsidP="00EB3542">
      <w:pPr>
        <w:pStyle w:val="ListParagraph"/>
        <w:numPr>
          <w:ilvl w:val="0"/>
          <w:numId w:val="1"/>
        </w:numPr>
        <w:jc w:val="both"/>
        <w:rPr>
          <w:rFonts w:ascii="Arial" w:eastAsia="Times New Roman" w:hAnsi="Arial" w:cs="Arial"/>
          <w:sz w:val="24"/>
          <w:szCs w:val="24"/>
          <w:lang w:eastAsia="en-GB"/>
        </w:rPr>
      </w:pPr>
      <w:r w:rsidRPr="00DF4466">
        <w:rPr>
          <w:rFonts w:ascii="Arial" w:hAnsi="Arial" w:cs="Arial"/>
          <w:color w:val="000000"/>
          <w:sz w:val="24"/>
          <w:szCs w:val="24"/>
        </w:rPr>
        <w:t>The deprivation provisions in the British Nationality Act 1981 fully comply with the UK’s commitments under international law as a signatory of the 1961 UN Convention on the Reduction of Statelessness. The UK does not act to make any individual stateless in acting to remove British nationality on conducive to the public good grounds.</w:t>
      </w:r>
    </w:p>
    <w:p w14:paraId="460E2638" w14:textId="77777777" w:rsidR="00BB499C" w:rsidRPr="00DF4466" w:rsidRDefault="00BB499C" w:rsidP="00765932">
      <w:pPr>
        <w:pStyle w:val="ListParagraph"/>
        <w:jc w:val="both"/>
        <w:rPr>
          <w:rFonts w:ascii="Arial" w:hAnsi="Arial" w:cs="Arial"/>
          <w:color w:val="000000"/>
          <w:sz w:val="24"/>
          <w:szCs w:val="24"/>
        </w:rPr>
      </w:pPr>
    </w:p>
    <w:p w14:paraId="27DD194C" w14:textId="77777777" w:rsidR="00851BDF" w:rsidRPr="00DF4466" w:rsidRDefault="00851BDF" w:rsidP="00765932">
      <w:pPr>
        <w:pStyle w:val="ListParagraph"/>
        <w:numPr>
          <w:ilvl w:val="0"/>
          <w:numId w:val="1"/>
        </w:numPr>
        <w:jc w:val="both"/>
        <w:rPr>
          <w:rFonts w:ascii="Arial" w:eastAsia="Times New Roman" w:hAnsi="Arial" w:cs="Arial"/>
          <w:sz w:val="24"/>
          <w:szCs w:val="24"/>
          <w:lang w:eastAsia="en-GB"/>
        </w:rPr>
      </w:pPr>
      <w:r w:rsidRPr="00DF4466">
        <w:rPr>
          <w:rFonts w:ascii="Arial" w:hAnsi="Arial" w:cs="Arial"/>
          <w:color w:val="000000"/>
          <w:sz w:val="24"/>
          <w:szCs w:val="24"/>
        </w:rPr>
        <w:t>The Home Secretary carefully considers such decisions personally and based upon all relevant material.</w:t>
      </w:r>
    </w:p>
    <w:p w14:paraId="6820421D" w14:textId="77777777" w:rsidR="00BB499C" w:rsidRPr="00DF4466" w:rsidRDefault="00BB499C" w:rsidP="00BB499C">
      <w:pPr>
        <w:pStyle w:val="ListParagraph"/>
        <w:rPr>
          <w:rFonts w:ascii="Arial" w:eastAsia="Times New Roman" w:hAnsi="Arial" w:cs="Arial"/>
          <w:sz w:val="24"/>
          <w:szCs w:val="24"/>
          <w:lang w:eastAsia="en-GB"/>
        </w:rPr>
      </w:pPr>
    </w:p>
    <w:p w14:paraId="389533A5" w14:textId="77777777" w:rsidR="00BB499C" w:rsidRPr="00DF4466" w:rsidRDefault="00BB499C" w:rsidP="00BB499C">
      <w:pPr>
        <w:pStyle w:val="ListParagraph"/>
        <w:spacing w:line="252" w:lineRule="auto"/>
        <w:rPr>
          <w:rFonts w:ascii="Arial" w:eastAsia="Times New Roman" w:hAnsi="Arial" w:cs="Arial"/>
          <w:sz w:val="24"/>
          <w:szCs w:val="24"/>
          <w:lang w:eastAsia="en-GB"/>
        </w:rPr>
      </w:pPr>
    </w:p>
    <w:p w14:paraId="4EEB0400" w14:textId="77777777" w:rsidR="007B14EB" w:rsidRPr="00DF4466" w:rsidRDefault="002355E1" w:rsidP="007B14EB">
      <w:pPr>
        <w:spacing w:line="252" w:lineRule="auto"/>
        <w:rPr>
          <w:rFonts w:ascii="Arial" w:eastAsia="Times New Roman" w:hAnsi="Arial" w:cs="Arial"/>
          <w:b/>
          <w:sz w:val="24"/>
          <w:szCs w:val="24"/>
          <w:lang w:eastAsia="en-GB"/>
        </w:rPr>
      </w:pPr>
      <w:r w:rsidRPr="00DF4466">
        <w:rPr>
          <w:rFonts w:ascii="Arial" w:eastAsia="Times New Roman" w:hAnsi="Arial" w:cs="Arial"/>
          <w:b/>
          <w:sz w:val="24"/>
          <w:szCs w:val="24"/>
          <w:lang w:eastAsia="en-GB"/>
        </w:rPr>
        <w:t>The Committee asked about deaths in detention centres</w:t>
      </w:r>
    </w:p>
    <w:p w14:paraId="290563A5" w14:textId="77777777" w:rsidR="00BB499C" w:rsidRPr="00DF4466" w:rsidRDefault="002355E1" w:rsidP="00DF4466">
      <w:pPr>
        <w:pStyle w:val="ListParagraph"/>
        <w:numPr>
          <w:ilvl w:val="0"/>
          <w:numId w:val="23"/>
        </w:numPr>
        <w:spacing w:line="252" w:lineRule="auto"/>
        <w:jc w:val="both"/>
        <w:rPr>
          <w:rFonts w:ascii="Arial" w:eastAsia="Times New Roman" w:hAnsi="Arial" w:cs="Arial"/>
          <w:b/>
          <w:sz w:val="24"/>
          <w:szCs w:val="24"/>
          <w:lang w:eastAsia="en-GB"/>
        </w:rPr>
      </w:pPr>
      <w:r w:rsidRPr="00DF4466">
        <w:rPr>
          <w:rFonts w:ascii="Arial" w:hAnsi="Arial" w:cs="Arial"/>
          <w:iCs/>
          <w:sz w:val="24"/>
          <w:szCs w:val="24"/>
          <w:lang w:val="en"/>
        </w:rPr>
        <w:t>In 2017, 4 people died in the detention estate while being held solely under immigration powers. This does not include those who died while being detained solely under immigration powers in prison, or after leaving detention.</w:t>
      </w:r>
      <w:r w:rsidR="00BB499C" w:rsidRPr="00DF4466">
        <w:rPr>
          <w:rFonts w:ascii="Arial" w:hAnsi="Arial" w:cs="Arial"/>
          <w:sz w:val="24"/>
          <w:szCs w:val="24"/>
          <w:lang w:val="en"/>
        </w:rPr>
        <w:t xml:space="preserve"> No current data </w:t>
      </w:r>
      <w:r w:rsidR="00215840">
        <w:rPr>
          <w:rFonts w:ascii="Arial" w:hAnsi="Arial" w:cs="Arial"/>
          <w:sz w:val="24"/>
          <w:szCs w:val="24"/>
          <w:lang w:val="en"/>
        </w:rPr>
        <w:t xml:space="preserve">is </w:t>
      </w:r>
      <w:r w:rsidR="00BB499C" w:rsidRPr="00DF4466">
        <w:rPr>
          <w:rFonts w:ascii="Arial" w:hAnsi="Arial" w:cs="Arial"/>
          <w:sz w:val="24"/>
          <w:szCs w:val="24"/>
          <w:lang w:val="en"/>
        </w:rPr>
        <w:t>held on the number of suicides in detention centres.</w:t>
      </w:r>
    </w:p>
    <w:p w14:paraId="4ECC7D25" w14:textId="77777777" w:rsidR="00BB499C" w:rsidRPr="00DF4466" w:rsidRDefault="00BB499C" w:rsidP="00BB499C">
      <w:pPr>
        <w:pStyle w:val="ListParagraph"/>
        <w:jc w:val="both"/>
        <w:rPr>
          <w:rFonts w:ascii="Arial" w:hAnsi="Arial" w:cs="Arial"/>
          <w:iCs/>
          <w:sz w:val="24"/>
          <w:szCs w:val="24"/>
          <w:lang w:val="en"/>
        </w:rPr>
      </w:pPr>
    </w:p>
    <w:p w14:paraId="15E9C3DE" w14:textId="77777777" w:rsidR="00BB499C" w:rsidRPr="00DF4466" w:rsidRDefault="00BB499C" w:rsidP="00BB499C">
      <w:pPr>
        <w:jc w:val="both"/>
        <w:rPr>
          <w:rFonts w:ascii="Arial" w:hAnsi="Arial" w:cs="Arial"/>
          <w:b/>
          <w:iCs/>
          <w:sz w:val="24"/>
          <w:szCs w:val="24"/>
          <w:lang w:val="en"/>
        </w:rPr>
      </w:pPr>
      <w:r w:rsidRPr="00DF4466">
        <w:rPr>
          <w:rFonts w:ascii="Arial" w:hAnsi="Arial" w:cs="Arial"/>
          <w:b/>
          <w:iCs/>
          <w:sz w:val="24"/>
          <w:szCs w:val="24"/>
          <w:lang w:val="en"/>
        </w:rPr>
        <w:t>The Committee asked about the number of children in care</w:t>
      </w:r>
    </w:p>
    <w:tbl>
      <w:tblPr>
        <w:tblW w:w="0" w:type="auto"/>
        <w:tblInd w:w="-108" w:type="dxa"/>
        <w:tblCellMar>
          <w:left w:w="0" w:type="dxa"/>
          <w:right w:w="0" w:type="dxa"/>
        </w:tblCellMar>
        <w:tblLook w:val="04A0" w:firstRow="1" w:lastRow="0" w:firstColumn="1" w:lastColumn="0" w:noHBand="0" w:noVBand="1"/>
      </w:tblPr>
      <w:tblGrid>
        <w:gridCol w:w="8395"/>
      </w:tblGrid>
      <w:tr w:rsidR="007B14EB" w:rsidRPr="00DF4466" w14:paraId="172F2C9B" w14:textId="77777777" w:rsidTr="007B14EB">
        <w:trPr>
          <w:trHeight w:val="368"/>
        </w:trPr>
        <w:tc>
          <w:tcPr>
            <w:tcW w:w="0" w:type="auto"/>
            <w:tcMar>
              <w:top w:w="0" w:type="dxa"/>
              <w:left w:w="108" w:type="dxa"/>
              <w:bottom w:w="0" w:type="dxa"/>
              <w:right w:w="108" w:type="dxa"/>
            </w:tcMar>
            <w:hideMark/>
          </w:tcPr>
          <w:p w14:paraId="440BE3CE" w14:textId="77777777" w:rsidR="007B14EB" w:rsidRPr="00DF4466" w:rsidRDefault="007B14EB" w:rsidP="007B14EB">
            <w:pPr>
              <w:pStyle w:val="ListParagraph"/>
              <w:numPr>
                <w:ilvl w:val="0"/>
                <w:numId w:val="23"/>
              </w:numPr>
              <w:rPr>
                <w:rFonts w:ascii="Arial" w:hAnsi="Arial" w:cs="Arial"/>
                <w:sz w:val="24"/>
                <w:szCs w:val="24"/>
              </w:rPr>
            </w:pPr>
            <w:r w:rsidRPr="00DF4466">
              <w:rPr>
                <w:rFonts w:ascii="Arial" w:hAnsi="Arial" w:cs="Arial"/>
                <w:sz w:val="24"/>
                <w:szCs w:val="24"/>
              </w:rPr>
              <w:t>At 31 March 2018, there were 75,420 looked after children in England</w:t>
            </w:r>
            <w:r w:rsidR="00DF4466">
              <w:rPr>
                <w:rFonts w:ascii="Arial" w:hAnsi="Arial" w:cs="Arial"/>
                <w:sz w:val="24"/>
                <w:szCs w:val="24"/>
              </w:rPr>
              <w:t>.</w:t>
            </w:r>
            <w:r w:rsidRPr="00DF4466">
              <w:rPr>
                <w:rFonts w:ascii="Arial" w:hAnsi="Arial" w:cs="Arial"/>
                <w:sz w:val="24"/>
                <w:szCs w:val="24"/>
              </w:rPr>
              <w:t xml:space="preserve"> </w:t>
            </w:r>
          </w:p>
        </w:tc>
      </w:tr>
    </w:tbl>
    <w:p w14:paraId="07CEF6D3" w14:textId="77777777" w:rsidR="00BB499C" w:rsidRPr="00DF4466" w:rsidRDefault="00BB499C" w:rsidP="00DF4466">
      <w:pPr>
        <w:rPr>
          <w:rFonts w:ascii="Arial" w:hAnsi="Arial" w:cs="Arial"/>
          <w:sz w:val="24"/>
          <w:szCs w:val="24"/>
        </w:rPr>
      </w:pPr>
    </w:p>
    <w:p w14:paraId="29DFBF31" w14:textId="77777777" w:rsidR="00A7402B" w:rsidRPr="00DF4466" w:rsidRDefault="00BB499C" w:rsidP="00BB499C">
      <w:pPr>
        <w:rPr>
          <w:rFonts w:ascii="Arial" w:hAnsi="Arial" w:cs="Arial"/>
          <w:b/>
          <w:bCs/>
          <w:sz w:val="24"/>
          <w:szCs w:val="24"/>
        </w:rPr>
      </w:pPr>
      <w:r w:rsidRPr="00DF4466">
        <w:rPr>
          <w:rFonts w:ascii="Arial" w:hAnsi="Arial" w:cs="Arial"/>
          <w:b/>
          <w:bCs/>
          <w:sz w:val="24"/>
          <w:szCs w:val="24"/>
        </w:rPr>
        <w:t>The Committee asked about</w:t>
      </w:r>
      <w:r w:rsidR="00765932" w:rsidRPr="00DF4466">
        <w:rPr>
          <w:rFonts w:ascii="Arial" w:hAnsi="Arial" w:cs="Arial"/>
          <w:b/>
          <w:bCs/>
          <w:sz w:val="24"/>
          <w:szCs w:val="24"/>
        </w:rPr>
        <w:t xml:space="preserve"> women’s representation in</w:t>
      </w:r>
      <w:r w:rsidR="008D1F1A" w:rsidRPr="00DF4466">
        <w:rPr>
          <w:rFonts w:ascii="Arial" w:hAnsi="Arial" w:cs="Arial"/>
          <w:b/>
          <w:bCs/>
          <w:sz w:val="24"/>
          <w:szCs w:val="24"/>
        </w:rPr>
        <w:t xml:space="preserve"> senior </w:t>
      </w:r>
      <w:r w:rsidR="00A7402B" w:rsidRPr="00DF4466">
        <w:rPr>
          <w:rFonts w:ascii="Arial" w:hAnsi="Arial" w:cs="Arial"/>
          <w:b/>
          <w:bCs/>
          <w:sz w:val="24"/>
          <w:szCs w:val="24"/>
        </w:rPr>
        <w:t>leadership in a number of spheres</w:t>
      </w:r>
    </w:p>
    <w:p w14:paraId="07B679AB" w14:textId="77777777" w:rsidR="00BB499C" w:rsidRPr="00DF4466" w:rsidRDefault="00A7402B" w:rsidP="00A7402B">
      <w:pPr>
        <w:rPr>
          <w:rFonts w:ascii="Arial" w:hAnsi="Arial" w:cs="Arial"/>
          <w:bCs/>
          <w:i/>
          <w:sz w:val="24"/>
          <w:szCs w:val="24"/>
        </w:rPr>
      </w:pPr>
      <w:r w:rsidRPr="00DF4466">
        <w:rPr>
          <w:rFonts w:ascii="Arial" w:hAnsi="Arial" w:cs="Arial"/>
          <w:bCs/>
          <w:i/>
          <w:sz w:val="24"/>
          <w:szCs w:val="24"/>
        </w:rPr>
        <w:t>Gender</w:t>
      </w:r>
      <w:r w:rsidR="00BB499C" w:rsidRPr="00DF4466">
        <w:rPr>
          <w:rFonts w:ascii="Arial" w:hAnsi="Arial" w:cs="Arial"/>
          <w:bCs/>
          <w:i/>
          <w:sz w:val="24"/>
          <w:szCs w:val="24"/>
        </w:rPr>
        <w:t xml:space="preserve"> breakdown of the 2017 Assembly Elections in Northern Ireland</w:t>
      </w:r>
    </w:p>
    <w:p w14:paraId="7E6657CE" w14:textId="77777777" w:rsidR="00BB499C" w:rsidRPr="00DF4466" w:rsidRDefault="00BB499C" w:rsidP="00A7402B">
      <w:pPr>
        <w:pStyle w:val="ListParagraph"/>
        <w:numPr>
          <w:ilvl w:val="0"/>
          <w:numId w:val="3"/>
        </w:numPr>
        <w:rPr>
          <w:rFonts w:ascii="Arial" w:hAnsi="Arial" w:cs="Arial"/>
          <w:sz w:val="24"/>
          <w:szCs w:val="24"/>
          <w:lang w:eastAsia="en-GB"/>
        </w:rPr>
      </w:pPr>
      <w:r w:rsidRPr="00DF4466">
        <w:rPr>
          <w:rFonts w:ascii="Arial" w:hAnsi="Arial" w:cs="Arial"/>
          <w:sz w:val="24"/>
          <w:szCs w:val="24"/>
        </w:rPr>
        <w:t>Of the 90 MLAs elected in 2017, 27 are women (compared with 30 in 2016). Due To the reduced size of the Assembly, the proportion of female MLAs increased to 30 per cent (from 27.8% in 2016).</w:t>
      </w:r>
    </w:p>
    <w:p w14:paraId="37436D00" w14:textId="77777777" w:rsidR="00981FF1" w:rsidRPr="00DF4466" w:rsidRDefault="00981FF1" w:rsidP="00981FF1">
      <w:pPr>
        <w:pStyle w:val="ListParagraph"/>
        <w:rPr>
          <w:rFonts w:ascii="Arial" w:hAnsi="Arial" w:cs="Arial"/>
          <w:sz w:val="24"/>
          <w:szCs w:val="24"/>
          <w:lang w:eastAsia="en-GB"/>
        </w:rPr>
      </w:pPr>
    </w:p>
    <w:p w14:paraId="30B979E2" w14:textId="77777777" w:rsidR="008D1F1A" w:rsidRPr="00DF4466" w:rsidRDefault="008D1F1A" w:rsidP="00A7402B">
      <w:pPr>
        <w:rPr>
          <w:rFonts w:ascii="Arial" w:hAnsi="Arial" w:cs="Arial"/>
          <w:i/>
          <w:sz w:val="24"/>
          <w:szCs w:val="24"/>
          <w:lang w:eastAsia="en-GB"/>
        </w:rPr>
      </w:pPr>
      <w:r w:rsidRPr="00DF4466">
        <w:rPr>
          <w:rFonts w:ascii="Arial" w:hAnsi="Arial" w:cs="Arial"/>
          <w:i/>
          <w:sz w:val="24"/>
          <w:szCs w:val="24"/>
          <w:lang w:eastAsia="en-GB"/>
        </w:rPr>
        <w:t>Women in Policing</w:t>
      </w:r>
    </w:p>
    <w:p w14:paraId="5685A79F" w14:textId="77777777" w:rsidR="008D1F1A" w:rsidRPr="00DF4466" w:rsidRDefault="008D1F1A" w:rsidP="008D1F1A">
      <w:pPr>
        <w:numPr>
          <w:ilvl w:val="0"/>
          <w:numId w:val="10"/>
        </w:numPr>
        <w:spacing w:after="0" w:line="240" w:lineRule="auto"/>
        <w:rPr>
          <w:rFonts w:ascii="Arial" w:eastAsia="Times New Roman" w:hAnsi="Arial" w:cs="Arial"/>
          <w:sz w:val="24"/>
          <w:szCs w:val="24"/>
        </w:rPr>
      </w:pPr>
      <w:r w:rsidRPr="00DF4466">
        <w:rPr>
          <w:rFonts w:ascii="Arial" w:eastAsia="Times New Roman" w:hAnsi="Arial" w:cs="Arial"/>
          <w:sz w:val="24"/>
          <w:szCs w:val="24"/>
        </w:rPr>
        <w:t xml:space="preserve">The proportion of senior ranks of Chief Inspector and above who were women was 25.4% (up from 14.3% in 2010). </w:t>
      </w:r>
    </w:p>
    <w:p w14:paraId="607C5467" w14:textId="77777777" w:rsidR="008D1F1A" w:rsidRPr="00DF4466" w:rsidRDefault="008D1F1A" w:rsidP="008D1F1A">
      <w:pPr>
        <w:numPr>
          <w:ilvl w:val="0"/>
          <w:numId w:val="10"/>
        </w:numPr>
        <w:spacing w:after="0" w:line="240" w:lineRule="auto"/>
        <w:contextualSpacing/>
        <w:rPr>
          <w:rFonts w:ascii="Arial" w:eastAsia="Times New Roman" w:hAnsi="Arial" w:cs="Arial"/>
          <w:b/>
          <w:bCs/>
          <w:sz w:val="24"/>
          <w:szCs w:val="24"/>
        </w:rPr>
      </w:pPr>
      <w:r w:rsidRPr="00DF4466">
        <w:rPr>
          <w:rFonts w:ascii="Arial" w:eastAsia="Times New Roman" w:hAnsi="Arial" w:cs="Arial"/>
          <w:sz w:val="24"/>
          <w:szCs w:val="24"/>
        </w:rPr>
        <w:t>There were 58 female officers at chief officer rank, representing 27.1% of total officers at chief officer rank (up from 15.2% in 2010).</w:t>
      </w:r>
    </w:p>
    <w:p w14:paraId="1CBEE4DD" w14:textId="77777777" w:rsidR="008D1F1A" w:rsidRPr="00DF4466" w:rsidRDefault="008D1F1A" w:rsidP="008D1F1A">
      <w:pPr>
        <w:numPr>
          <w:ilvl w:val="0"/>
          <w:numId w:val="10"/>
        </w:numPr>
        <w:spacing w:after="0" w:line="240" w:lineRule="auto"/>
        <w:contextualSpacing/>
        <w:rPr>
          <w:rFonts w:ascii="Arial" w:eastAsia="Times New Roman" w:hAnsi="Arial" w:cs="Arial"/>
          <w:b/>
          <w:bCs/>
          <w:sz w:val="24"/>
          <w:szCs w:val="24"/>
        </w:rPr>
      </w:pPr>
      <w:r w:rsidRPr="00DF4466">
        <w:rPr>
          <w:rFonts w:ascii="Arial" w:eastAsia="Times New Roman" w:hAnsi="Arial" w:cs="Arial"/>
          <w:sz w:val="24"/>
          <w:szCs w:val="24"/>
        </w:rPr>
        <w:lastRenderedPageBreak/>
        <w:t>Women accounted for 61.3% of the total number of police staff (61% in 2010); 45.3% of PCSOs (43.7% in 2010); and 29.4% of special constables (31.4% in 2010).</w:t>
      </w:r>
    </w:p>
    <w:p w14:paraId="625EA5E9" w14:textId="77777777" w:rsidR="00BB499C" w:rsidRPr="00DF4466" w:rsidRDefault="00BB499C" w:rsidP="00BB499C">
      <w:pPr>
        <w:rPr>
          <w:rFonts w:ascii="Arial" w:hAnsi="Arial" w:cs="Arial"/>
          <w:sz w:val="24"/>
          <w:szCs w:val="24"/>
        </w:rPr>
      </w:pPr>
    </w:p>
    <w:p w14:paraId="640FBB40" w14:textId="77777777" w:rsidR="00EB3542" w:rsidRPr="00DF4466" w:rsidRDefault="00EB3542" w:rsidP="00EB3542">
      <w:pPr>
        <w:jc w:val="both"/>
        <w:rPr>
          <w:rFonts w:ascii="Arial" w:hAnsi="Arial" w:cs="Arial"/>
          <w:b/>
          <w:bCs/>
          <w:sz w:val="24"/>
          <w:szCs w:val="24"/>
        </w:rPr>
      </w:pPr>
      <w:r w:rsidRPr="00DF4466">
        <w:rPr>
          <w:rFonts w:ascii="Arial" w:hAnsi="Arial" w:cs="Arial"/>
          <w:b/>
          <w:bCs/>
          <w:sz w:val="24"/>
          <w:szCs w:val="24"/>
        </w:rPr>
        <w:t>The Committee asked about the administration of the Morning After pill in Northern Ireland</w:t>
      </w:r>
    </w:p>
    <w:p w14:paraId="4A8F7DC3" w14:textId="77777777" w:rsidR="00EB3542" w:rsidRPr="00DF4466" w:rsidRDefault="00BB499C" w:rsidP="00EB3542">
      <w:pPr>
        <w:pStyle w:val="ListParagraph"/>
        <w:numPr>
          <w:ilvl w:val="0"/>
          <w:numId w:val="14"/>
        </w:numPr>
        <w:jc w:val="both"/>
        <w:rPr>
          <w:rFonts w:ascii="Arial" w:hAnsi="Arial" w:cs="Arial"/>
          <w:sz w:val="24"/>
          <w:szCs w:val="24"/>
        </w:rPr>
      </w:pPr>
      <w:r w:rsidRPr="00DF4466">
        <w:rPr>
          <w:rFonts w:ascii="Arial" w:hAnsi="Arial" w:cs="Arial"/>
          <w:sz w:val="24"/>
          <w:szCs w:val="24"/>
        </w:rPr>
        <w:t xml:space="preserve">In all Trusts, sexual and reproductive health clinics provide a full range of contraception services, including emergency contraception (morning after pill). In some cases patients wishing to have an intrauterine device (IUD) fitted may have to be referred to another location, depending on time constraints and availability of trained staff. Signposting to other services, including the Family Planning Association (FPA) in the event of unplanned pregnancy, is also offered. All contraception services are free. </w:t>
      </w:r>
    </w:p>
    <w:p w14:paraId="7DD870D0" w14:textId="77777777" w:rsidR="00BB499C" w:rsidRPr="00DF4466" w:rsidRDefault="00BB499C" w:rsidP="00EB3542">
      <w:pPr>
        <w:pStyle w:val="ListParagraph"/>
        <w:numPr>
          <w:ilvl w:val="0"/>
          <w:numId w:val="14"/>
        </w:numPr>
        <w:jc w:val="both"/>
        <w:rPr>
          <w:rFonts w:ascii="Arial" w:hAnsi="Arial" w:cs="Arial"/>
          <w:sz w:val="24"/>
          <w:szCs w:val="24"/>
        </w:rPr>
      </w:pPr>
      <w:r w:rsidRPr="00DF4466">
        <w:rPr>
          <w:rFonts w:ascii="Arial" w:hAnsi="Arial" w:cs="Arial"/>
          <w:sz w:val="24"/>
          <w:szCs w:val="24"/>
        </w:rPr>
        <w:t>A number of the Trusts provide interpreters to all patients who require this service including, for example: Lithuanian, Polish, Tetum (East Timorese), Portuguese and Romanian.</w:t>
      </w:r>
    </w:p>
    <w:p w14:paraId="736CC6A2" w14:textId="77777777" w:rsidR="00981FF1" w:rsidRPr="00DF4466" w:rsidRDefault="00981FF1" w:rsidP="00981FF1">
      <w:pPr>
        <w:jc w:val="both"/>
        <w:rPr>
          <w:rFonts w:ascii="Arial" w:hAnsi="Arial" w:cs="Arial"/>
          <w:b/>
          <w:sz w:val="24"/>
          <w:szCs w:val="24"/>
        </w:rPr>
      </w:pPr>
    </w:p>
    <w:p w14:paraId="2F0D246C" w14:textId="77777777" w:rsidR="00981FF1" w:rsidRPr="00DF4466" w:rsidRDefault="00981FF1" w:rsidP="00981FF1">
      <w:pPr>
        <w:jc w:val="both"/>
        <w:rPr>
          <w:rFonts w:ascii="Arial" w:hAnsi="Arial" w:cs="Arial"/>
          <w:b/>
          <w:sz w:val="24"/>
          <w:szCs w:val="24"/>
        </w:rPr>
      </w:pPr>
      <w:r w:rsidRPr="00DF4466">
        <w:rPr>
          <w:rFonts w:ascii="Arial" w:hAnsi="Arial" w:cs="Arial"/>
          <w:b/>
          <w:sz w:val="24"/>
          <w:szCs w:val="24"/>
        </w:rPr>
        <w:t xml:space="preserve">The Committee asked about </w:t>
      </w:r>
      <w:r w:rsidR="00BE515A" w:rsidRPr="00DF4466">
        <w:rPr>
          <w:rFonts w:ascii="Arial" w:hAnsi="Arial" w:cs="Arial"/>
          <w:b/>
          <w:sz w:val="24"/>
          <w:szCs w:val="24"/>
        </w:rPr>
        <w:t>measures to eliminate abuse of older and vulnerable people</w:t>
      </w:r>
    </w:p>
    <w:p w14:paraId="263B088C" w14:textId="77777777" w:rsidR="00BE515A" w:rsidRPr="00DF4466" w:rsidRDefault="00BE515A" w:rsidP="007B14EB">
      <w:pPr>
        <w:pStyle w:val="ListParagraph"/>
        <w:numPr>
          <w:ilvl w:val="0"/>
          <w:numId w:val="18"/>
        </w:numPr>
        <w:contextualSpacing/>
        <w:jc w:val="both"/>
        <w:rPr>
          <w:rFonts w:ascii="Arial" w:eastAsia="Calibri" w:hAnsi="Arial" w:cs="Arial"/>
          <w:sz w:val="24"/>
          <w:szCs w:val="24"/>
        </w:rPr>
      </w:pPr>
      <w:r w:rsidRPr="00DF4466">
        <w:rPr>
          <w:rFonts w:ascii="Arial" w:eastAsia="Calibri" w:hAnsi="Arial" w:cs="Arial"/>
          <w:sz w:val="24"/>
          <w:szCs w:val="24"/>
        </w:rPr>
        <w:t xml:space="preserve">The Care Act placed adult safeguarding on a statutory footing and empowered Local Authorities to investigate and take action where needed </w:t>
      </w:r>
    </w:p>
    <w:p w14:paraId="41C39702" w14:textId="77777777" w:rsidR="00BE515A" w:rsidRPr="00DF4466" w:rsidRDefault="00BE515A" w:rsidP="007B14EB">
      <w:pPr>
        <w:numPr>
          <w:ilvl w:val="0"/>
          <w:numId w:val="15"/>
        </w:numPr>
        <w:spacing w:after="0" w:line="240" w:lineRule="auto"/>
        <w:contextualSpacing/>
        <w:jc w:val="both"/>
        <w:rPr>
          <w:rFonts w:ascii="Arial" w:eastAsia="Calibri" w:hAnsi="Arial" w:cs="Arial"/>
          <w:sz w:val="24"/>
          <w:szCs w:val="24"/>
        </w:rPr>
      </w:pPr>
      <w:r w:rsidRPr="00DF4466">
        <w:rPr>
          <w:rFonts w:ascii="Arial" w:eastAsia="Calibri" w:hAnsi="Arial" w:cs="Arial"/>
          <w:sz w:val="24"/>
          <w:szCs w:val="24"/>
        </w:rPr>
        <w:t>We introduced the wilful neglect offence making it easier to prosecute those who abuse older and vulnerable people</w:t>
      </w:r>
    </w:p>
    <w:p w14:paraId="078511C1" w14:textId="77777777" w:rsidR="00BE515A" w:rsidRPr="00DF4466" w:rsidRDefault="00BE515A" w:rsidP="007B14EB">
      <w:pPr>
        <w:numPr>
          <w:ilvl w:val="0"/>
          <w:numId w:val="15"/>
        </w:numPr>
        <w:spacing w:after="0" w:line="240" w:lineRule="auto"/>
        <w:contextualSpacing/>
        <w:jc w:val="both"/>
        <w:rPr>
          <w:rFonts w:ascii="Arial" w:eastAsia="Calibri" w:hAnsi="Arial" w:cs="Arial"/>
          <w:sz w:val="24"/>
          <w:szCs w:val="24"/>
        </w:rPr>
      </w:pPr>
      <w:r w:rsidRPr="00DF4466">
        <w:rPr>
          <w:rFonts w:ascii="Arial" w:eastAsia="Calibri" w:hAnsi="Arial" w:cs="Arial"/>
          <w:sz w:val="24"/>
          <w:szCs w:val="24"/>
        </w:rPr>
        <w:t>We have introduced a care certificate for frontline staff to ensure older and vulnerable people receive the high-quality care they deserve.</w:t>
      </w:r>
    </w:p>
    <w:p w14:paraId="1706CD6B" w14:textId="77777777" w:rsidR="00BE515A" w:rsidRPr="00DF4466" w:rsidRDefault="00BE515A" w:rsidP="007B14EB">
      <w:pPr>
        <w:numPr>
          <w:ilvl w:val="0"/>
          <w:numId w:val="15"/>
        </w:numPr>
        <w:spacing w:after="0" w:line="240" w:lineRule="auto"/>
        <w:contextualSpacing/>
        <w:jc w:val="both"/>
        <w:rPr>
          <w:rFonts w:ascii="Arial" w:eastAsia="Calibri" w:hAnsi="Arial" w:cs="Arial"/>
          <w:sz w:val="24"/>
          <w:szCs w:val="24"/>
        </w:rPr>
      </w:pPr>
      <w:r w:rsidRPr="00DF4466">
        <w:rPr>
          <w:rFonts w:ascii="Arial" w:eastAsia="Calibri" w:hAnsi="Arial" w:cs="Arial"/>
          <w:sz w:val="24"/>
          <w:szCs w:val="24"/>
        </w:rPr>
        <w:t>We have given Councils access to up to almost £10bn more dedicated funding for social care from 17/18 to 19/20. Overall, councils are able to increase spending on adult social care in real terms in each of the next three years.</w:t>
      </w:r>
    </w:p>
    <w:p w14:paraId="7B032D1A" w14:textId="77777777" w:rsidR="00BE515A" w:rsidRPr="00DF4466" w:rsidRDefault="00BE515A" w:rsidP="007B14EB">
      <w:pPr>
        <w:spacing w:after="0" w:line="240" w:lineRule="auto"/>
        <w:jc w:val="both"/>
        <w:rPr>
          <w:rFonts w:ascii="Arial" w:eastAsia="Calibri" w:hAnsi="Arial" w:cs="Arial"/>
          <w:i/>
          <w:sz w:val="24"/>
          <w:szCs w:val="24"/>
        </w:rPr>
      </w:pPr>
      <w:r w:rsidRPr="00DF4466">
        <w:rPr>
          <w:rFonts w:ascii="Arial" w:eastAsia="Calibri" w:hAnsi="Arial" w:cs="Arial"/>
          <w:i/>
          <w:sz w:val="24"/>
          <w:szCs w:val="24"/>
        </w:rPr>
        <w:t>National Safeguarding Policy</w:t>
      </w:r>
    </w:p>
    <w:p w14:paraId="43E6373B" w14:textId="77777777" w:rsidR="007B14EB" w:rsidRPr="00DF4466" w:rsidRDefault="00BE515A" w:rsidP="007B14EB">
      <w:pPr>
        <w:pStyle w:val="ListParagraph"/>
        <w:numPr>
          <w:ilvl w:val="0"/>
          <w:numId w:val="19"/>
        </w:numPr>
        <w:jc w:val="both"/>
        <w:rPr>
          <w:rFonts w:ascii="Arial" w:eastAsia="Calibri" w:hAnsi="Arial" w:cs="Arial"/>
          <w:sz w:val="24"/>
          <w:szCs w:val="24"/>
        </w:rPr>
      </w:pPr>
      <w:r w:rsidRPr="00DF4466">
        <w:rPr>
          <w:rFonts w:ascii="Arial" w:eastAsia="Calibri" w:hAnsi="Arial" w:cs="Arial"/>
          <w:sz w:val="24"/>
          <w:szCs w:val="24"/>
        </w:rPr>
        <w:t>We are committed to preventing and reducing the risk of harm to adults in vulnerable situations. In order to support those people most vulnerable to abuse and neglect it is vital that agencies agree collectively, those issues that require a safeguarding response as opposed to issues, which relate to standards and quality of care more widely.</w:t>
      </w:r>
    </w:p>
    <w:p w14:paraId="71E1A4C7" w14:textId="77777777" w:rsidR="00BE515A" w:rsidRPr="00DF4466" w:rsidRDefault="00BE515A" w:rsidP="007B14EB">
      <w:pPr>
        <w:pStyle w:val="ListParagraph"/>
        <w:numPr>
          <w:ilvl w:val="0"/>
          <w:numId w:val="19"/>
        </w:numPr>
        <w:jc w:val="both"/>
        <w:rPr>
          <w:rFonts w:ascii="Arial" w:eastAsia="Calibri" w:hAnsi="Arial" w:cs="Arial"/>
          <w:sz w:val="24"/>
          <w:szCs w:val="24"/>
        </w:rPr>
      </w:pPr>
      <w:r w:rsidRPr="00DF4466">
        <w:rPr>
          <w:rFonts w:ascii="Arial" w:eastAsia="Calibri" w:hAnsi="Arial" w:cs="Arial"/>
          <w:sz w:val="24"/>
          <w:szCs w:val="24"/>
        </w:rPr>
        <w:t>We have made it clear, in statutory guidance to support implementation of the Care Act, that we expect local authorities to ensure that the services they commission are safe, effective and of high quality. We also expect those providing the service, local authorities and the Care Quality Commission to take swift action where anyone alleges poor care, neglect or abuse.</w:t>
      </w:r>
    </w:p>
    <w:p w14:paraId="787B5808" w14:textId="77777777" w:rsidR="00BE515A" w:rsidRPr="00DF4466" w:rsidRDefault="00BE515A" w:rsidP="007B14EB">
      <w:pPr>
        <w:spacing w:after="0" w:line="240" w:lineRule="auto"/>
        <w:jc w:val="both"/>
        <w:rPr>
          <w:rFonts w:ascii="Arial" w:eastAsia="Calibri" w:hAnsi="Arial" w:cs="Arial"/>
          <w:i/>
          <w:sz w:val="24"/>
          <w:szCs w:val="24"/>
        </w:rPr>
      </w:pPr>
      <w:r w:rsidRPr="00DF4466">
        <w:rPr>
          <w:rFonts w:ascii="Arial" w:eastAsia="Calibri" w:hAnsi="Arial" w:cs="Arial"/>
          <w:i/>
          <w:sz w:val="24"/>
          <w:szCs w:val="24"/>
        </w:rPr>
        <w:t>Local Authority Responsibility</w:t>
      </w:r>
    </w:p>
    <w:p w14:paraId="2EED20EB" w14:textId="77777777" w:rsidR="007B14EB" w:rsidRPr="00DF4466" w:rsidRDefault="00BE515A" w:rsidP="007B14EB">
      <w:pPr>
        <w:pStyle w:val="ListParagraph"/>
        <w:numPr>
          <w:ilvl w:val="0"/>
          <w:numId w:val="20"/>
        </w:numPr>
        <w:jc w:val="both"/>
        <w:rPr>
          <w:rFonts w:ascii="Arial" w:eastAsia="Calibri" w:hAnsi="Arial" w:cs="Arial"/>
          <w:sz w:val="24"/>
          <w:szCs w:val="24"/>
        </w:rPr>
      </w:pPr>
      <w:r w:rsidRPr="00DF4466">
        <w:rPr>
          <w:rFonts w:ascii="Arial" w:eastAsia="Calibri" w:hAnsi="Arial" w:cs="Arial"/>
          <w:sz w:val="24"/>
          <w:szCs w:val="24"/>
        </w:rPr>
        <w:t>The Care Act spells out the duty on Local Authorities to develop clear, local approaches to preventing abuse and a plan to fulfil this responsibility.</w:t>
      </w:r>
    </w:p>
    <w:p w14:paraId="5A14B481" w14:textId="77777777" w:rsidR="007B14EB" w:rsidRPr="00DF4466" w:rsidRDefault="00BE515A" w:rsidP="007B14EB">
      <w:pPr>
        <w:pStyle w:val="ListParagraph"/>
        <w:numPr>
          <w:ilvl w:val="0"/>
          <w:numId w:val="20"/>
        </w:numPr>
        <w:jc w:val="both"/>
        <w:rPr>
          <w:rFonts w:ascii="Arial" w:eastAsia="Calibri" w:hAnsi="Arial" w:cs="Arial"/>
          <w:sz w:val="24"/>
          <w:szCs w:val="24"/>
        </w:rPr>
      </w:pPr>
      <w:r w:rsidRPr="00DF4466">
        <w:rPr>
          <w:rFonts w:ascii="Arial" w:eastAsia="Calibri" w:hAnsi="Arial" w:cs="Arial"/>
          <w:sz w:val="24"/>
          <w:szCs w:val="24"/>
        </w:rPr>
        <w:t>Councils should review strategies related to care and support together with stakeholders to ensure they remain fit for purpose, learn lessons, and adapt to incorporate emerging best practice.</w:t>
      </w:r>
    </w:p>
    <w:p w14:paraId="675DB099" w14:textId="77777777" w:rsidR="00BE515A" w:rsidRPr="00DF4466" w:rsidRDefault="00BE515A" w:rsidP="007B14EB">
      <w:pPr>
        <w:pStyle w:val="ListParagraph"/>
        <w:jc w:val="both"/>
        <w:rPr>
          <w:rFonts w:ascii="Arial" w:eastAsia="Calibri" w:hAnsi="Arial" w:cs="Arial"/>
          <w:sz w:val="24"/>
          <w:szCs w:val="24"/>
        </w:rPr>
      </w:pPr>
      <w:r w:rsidRPr="00DF4466">
        <w:rPr>
          <w:rFonts w:ascii="Arial" w:eastAsia="Calibri" w:hAnsi="Arial" w:cs="Arial"/>
          <w:sz w:val="24"/>
          <w:szCs w:val="24"/>
        </w:rPr>
        <w:lastRenderedPageBreak/>
        <w:t>To aid them in this, Local Authorities do have the power to request that providers or anyone involved in the provider’s business supply the Authority with the information it needs to ensure people are kept safe.</w:t>
      </w:r>
    </w:p>
    <w:p w14:paraId="104CC177" w14:textId="77777777" w:rsidR="00BE515A" w:rsidRPr="00DF4466" w:rsidRDefault="00BE515A" w:rsidP="007B14EB">
      <w:pPr>
        <w:spacing w:after="0" w:line="240" w:lineRule="auto"/>
        <w:jc w:val="both"/>
        <w:rPr>
          <w:rFonts w:ascii="Arial" w:eastAsia="Calibri" w:hAnsi="Arial" w:cs="Arial"/>
          <w:sz w:val="24"/>
          <w:szCs w:val="24"/>
        </w:rPr>
      </w:pPr>
      <w:r w:rsidRPr="00DF4466">
        <w:rPr>
          <w:rFonts w:ascii="Arial" w:eastAsia="Calibri" w:hAnsi="Arial" w:cs="Arial"/>
          <w:i/>
          <w:sz w:val="24"/>
          <w:szCs w:val="24"/>
        </w:rPr>
        <w:t>Enforcement</w:t>
      </w:r>
    </w:p>
    <w:p w14:paraId="6BA6AA93" w14:textId="77777777" w:rsidR="007B14EB" w:rsidRPr="00DF4466" w:rsidRDefault="00BE515A" w:rsidP="007B14EB">
      <w:pPr>
        <w:pStyle w:val="ListParagraph"/>
        <w:numPr>
          <w:ilvl w:val="0"/>
          <w:numId w:val="21"/>
        </w:numPr>
        <w:jc w:val="both"/>
        <w:rPr>
          <w:rFonts w:ascii="Arial" w:eastAsia="Calibri" w:hAnsi="Arial" w:cs="Arial"/>
          <w:sz w:val="24"/>
          <w:szCs w:val="24"/>
        </w:rPr>
      </w:pPr>
      <w:r w:rsidRPr="00DF4466">
        <w:rPr>
          <w:rFonts w:ascii="Arial" w:eastAsia="Calibri" w:hAnsi="Arial" w:cs="Arial"/>
          <w:sz w:val="24"/>
          <w:szCs w:val="24"/>
        </w:rPr>
        <w:t>The abuse of people who depend on care services is completely unacceptable, and we are determined to stamp it out. We have also introduced a Fit &amp; Proper Person Test to hold directors to account for care and brought in new criminal offences of ill treatment and wilful neglect for care workers specifically to help eradicate the abuse of people of depend on care services.</w:t>
      </w:r>
    </w:p>
    <w:p w14:paraId="73EABA04" w14:textId="77777777" w:rsidR="00BE515A" w:rsidRPr="00DF4466" w:rsidRDefault="00BE515A" w:rsidP="007B14EB">
      <w:pPr>
        <w:pStyle w:val="ListParagraph"/>
        <w:numPr>
          <w:ilvl w:val="0"/>
          <w:numId w:val="21"/>
        </w:numPr>
        <w:jc w:val="both"/>
        <w:rPr>
          <w:rFonts w:ascii="Arial" w:eastAsia="Calibri" w:hAnsi="Arial" w:cs="Arial"/>
          <w:sz w:val="24"/>
          <w:szCs w:val="24"/>
        </w:rPr>
      </w:pPr>
      <w:r w:rsidRPr="00DF4466">
        <w:rPr>
          <w:rFonts w:ascii="Arial" w:eastAsia="Calibri" w:hAnsi="Arial" w:cs="Arial"/>
          <w:sz w:val="24"/>
          <w:szCs w:val="24"/>
        </w:rPr>
        <w:t>We have also introduced tougher inspections of care services by the Care Quality Commission, and made sure that the police, councils and the NHS are working together to help protect vulnerable adults.</w:t>
      </w:r>
    </w:p>
    <w:p w14:paraId="0EEF2BF5" w14:textId="77777777" w:rsidR="00BE515A" w:rsidRPr="00DF4466" w:rsidRDefault="00BE515A" w:rsidP="007B14EB">
      <w:pPr>
        <w:spacing w:after="0" w:line="240" w:lineRule="auto"/>
        <w:jc w:val="both"/>
        <w:rPr>
          <w:rFonts w:ascii="Arial" w:eastAsia="Calibri" w:hAnsi="Arial" w:cs="Arial"/>
          <w:i/>
          <w:sz w:val="24"/>
          <w:szCs w:val="24"/>
        </w:rPr>
      </w:pPr>
      <w:r w:rsidRPr="00DF4466">
        <w:rPr>
          <w:rFonts w:ascii="Arial" w:eastAsia="Calibri" w:hAnsi="Arial" w:cs="Arial"/>
          <w:i/>
          <w:sz w:val="24"/>
          <w:szCs w:val="24"/>
        </w:rPr>
        <w:t xml:space="preserve">Protections for unregulated professions </w:t>
      </w:r>
    </w:p>
    <w:p w14:paraId="08761D44" w14:textId="77777777" w:rsidR="00BE515A" w:rsidRPr="00DF4466" w:rsidRDefault="00BE515A" w:rsidP="007B14EB">
      <w:pPr>
        <w:pStyle w:val="ListParagraph"/>
        <w:numPr>
          <w:ilvl w:val="0"/>
          <w:numId w:val="22"/>
        </w:numPr>
        <w:jc w:val="both"/>
        <w:rPr>
          <w:rFonts w:ascii="Arial" w:eastAsia="Calibri" w:hAnsi="Arial" w:cs="Arial"/>
          <w:sz w:val="24"/>
          <w:szCs w:val="24"/>
        </w:rPr>
      </w:pPr>
      <w:r w:rsidRPr="00DF4466">
        <w:rPr>
          <w:rFonts w:ascii="Arial" w:eastAsia="Calibri" w:hAnsi="Arial" w:cs="Arial"/>
          <w:sz w:val="24"/>
          <w:szCs w:val="24"/>
        </w:rPr>
        <w:t xml:space="preserve">The Government is committed to a proportionate system of safeguards for the professionals who work in the health and care system. The types of professional assurance in place vary by profession based on the specific risk profile; however, all professions are still subject to employer checks and controls and employers in the health and care sector must satisfy themselves regarding the skills and competence of their staff. </w:t>
      </w:r>
    </w:p>
    <w:p w14:paraId="364D6337" w14:textId="77777777" w:rsidR="00BE515A" w:rsidRPr="00DF4466" w:rsidRDefault="00BE515A" w:rsidP="007B14EB">
      <w:pPr>
        <w:spacing w:after="0" w:line="240" w:lineRule="auto"/>
        <w:jc w:val="both"/>
        <w:rPr>
          <w:rFonts w:ascii="Arial" w:eastAsia="Calibri" w:hAnsi="Arial" w:cs="Arial"/>
          <w:sz w:val="24"/>
          <w:szCs w:val="24"/>
        </w:rPr>
      </w:pPr>
      <w:r w:rsidRPr="00DF4466">
        <w:rPr>
          <w:rFonts w:ascii="Arial" w:eastAsia="Calibri" w:hAnsi="Arial" w:cs="Arial"/>
          <w:i/>
          <w:sz w:val="24"/>
          <w:szCs w:val="24"/>
        </w:rPr>
        <w:t>Work to improve safeguarding practice</w:t>
      </w:r>
    </w:p>
    <w:p w14:paraId="51E40095" w14:textId="77777777" w:rsidR="007B14EB" w:rsidRPr="00DF4466" w:rsidRDefault="00BE515A" w:rsidP="007B14EB">
      <w:pPr>
        <w:pStyle w:val="ListParagraph"/>
        <w:numPr>
          <w:ilvl w:val="0"/>
          <w:numId w:val="22"/>
        </w:numPr>
        <w:jc w:val="both"/>
        <w:rPr>
          <w:rFonts w:ascii="Arial" w:eastAsia="Calibri" w:hAnsi="Arial" w:cs="Arial"/>
          <w:sz w:val="24"/>
          <w:szCs w:val="24"/>
        </w:rPr>
      </w:pPr>
      <w:r w:rsidRPr="00DF4466">
        <w:rPr>
          <w:rFonts w:ascii="Arial" w:eastAsia="Calibri" w:hAnsi="Arial" w:cs="Arial"/>
          <w:sz w:val="24"/>
          <w:szCs w:val="24"/>
        </w:rPr>
        <w:t>It is vitally important that we keep care users safe, but equally we want to foster an environment where safeguarding is done with, not to, people. Safeguarding should not just be a tick-box exercise; practice should focus on achieving meaningful improvement to people’s lives.</w:t>
      </w:r>
    </w:p>
    <w:p w14:paraId="32F73889" w14:textId="77777777" w:rsidR="00BE515A" w:rsidRPr="00DF4466" w:rsidRDefault="00BE515A" w:rsidP="007B14EB">
      <w:pPr>
        <w:pStyle w:val="ListParagraph"/>
        <w:numPr>
          <w:ilvl w:val="0"/>
          <w:numId w:val="22"/>
        </w:numPr>
        <w:jc w:val="both"/>
        <w:rPr>
          <w:rFonts w:ascii="Arial" w:eastAsia="Calibri" w:hAnsi="Arial" w:cs="Arial"/>
          <w:sz w:val="24"/>
          <w:szCs w:val="24"/>
        </w:rPr>
      </w:pPr>
      <w:r w:rsidRPr="00DF4466">
        <w:rPr>
          <w:rFonts w:ascii="Arial" w:eastAsia="Calibri" w:hAnsi="Arial" w:cs="Arial"/>
          <w:sz w:val="24"/>
          <w:szCs w:val="24"/>
        </w:rPr>
        <w:t xml:space="preserve">Through the Making Safeguarding Personal, or MSP, initiative we are developing a framework to achieve just that. A fundamental part of the wider Care and Health Improvement Programme, MSP is helping to embed an approach to safeguarding which is outcome focussed and person led; ensuring people feel not only safe, but empowered and in control. </w:t>
      </w:r>
    </w:p>
    <w:p w14:paraId="5140A288" w14:textId="77777777" w:rsidR="00BE515A" w:rsidRPr="00DF4466" w:rsidRDefault="00BE515A" w:rsidP="00BE515A">
      <w:pPr>
        <w:spacing w:after="0" w:line="240" w:lineRule="auto"/>
        <w:rPr>
          <w:rFonts w:ascii="Arial" w:eastAsia="Calibri" w:hAnsi="Arial" w:cs="Arial"/>
          <w:color w:val="2F5496"/>
          <w:sz w:val="24"/>
          <w:szCs w:val="24"/>
        </w:rPr>
      </w:pPr>
    </w:p>
    <w:p w14:paraId="37A80F2D" w14:textId="77777777" w:rsidR="00BE515A" w:rsidRPr="00DF4466" w:rsidRDefault="007B14EB" w:rsidP="00981FF1">
      <w:pPr>
        <w:jc w:val="both"/>
        <w:rPr>
          <w:rFonts w:ascii="Arial" w:hAnsi="Arial" w:cs="Arial"/>
          <w:b/>
          <w:sz w:val="24"/>
          <w:szCs w:val="24"/>
        </w:rPr>
      </w:pPr>
      <w:r w:rsidRPr="00DF4466">
        <w:rPr>
          <w:rFonts w:ascii="Arial" w:hAnsi="Arial" w:cs="Arial"/>
          <w:b/>
          <w:sz w:val="24"/>
          <w:szCs w:val="24"/>
        </w:rPr>
        <w:t>The Committee asked about women and girls access to services in rural areas</w:t>
      </w:r>
    </w:p>
    <w:p w14:paraId="455B0E09" w14:textId="77777777" w:rsidR="007B14EB" w:rsidRPr="00DF4466" w:rsidRDefault="007B14EB" w:rsidP="00981FF1">
      <w:pPr>
        <w:jc w:val="both"/>
        <w:rPr>
          <w:rFonts w:ascii="Arial" w:hAnsi="Arial" w:cs="Arial"/>
          <w:i/>
          <w:sz w:val="24"/>
          <w:szCs w:val="24"/>
        </w:rPr>
      </w:pPr>
      <w:r w:rsidRPr="00DF4466">
        <w:rPr>
          <w:rFonts w:ascii="Arial" w:hAnsi="Arial" w:cs="Arial"/>
          <w:i/>
          <w:sz w:val="24"/>
          <w:szCs w:val="24"/>
        </w:rPr>
        <w:t>Broadband</w:t>
      </w:r>
    </w:p>
    <w:p w14:paraId="51363D32" w14:textId="77777777" w:rsidR="001029F1" w:rsidRPr="00DF4466" w:rsidRDefault="001029F1" w:rsidP="001029F1">
      <w:pPr>
        <w:pStyle w:val="NormalWeb"/>
        <w:numPr>
          <w:ilvl w:val="0"/>
          <w:numId w:val="25"/>
        </w:numPr>
        <w:spacing w:before="240" w:beforeAutospacing="0" w:after="240" w:afterAutospacing="0"/>
        <w:jc w:val="both"/>
        <w:textAlignment w:val="baseline"/>
        <w:rPr>
          <w:rFonts w:ascii="Arial" w:hAnsi="Arial" w:cs="Arial"/>
          <w:color w:val="000000"/>
        </w:rPr>
      </w:pPr>
      <w:r w:rsidRPr="00DF4466">
        <w:rPr>
          <w:rFonts w:ascii="Arial" w:hAnsi="Arial" w:cs="Arial"/>
          <w:color w:val="000000"/>
        </w:rPr>
        <w:t xml:space="preserve">The Government has invested significant amounts in digital infrastructure over the last decade, with the BDUK Superfast Programme investing £1.8bn of public money to ensure over 95% of UK premises have access to superfast broadband. The focus now, however, is full fibre. The Future Telecoms Infrastructure Review (FTIR), published in July 2018, set an ambitious target of 15 million full fibre connections by 2025 with a nationwide network by 2033. </w:t>
      </w:r>
    </w:p>
    <w:p w14:paraId="28D67D69" w14:textId="77777777" w:rsidR="001029F1" w:rsidRPr="00DF4466" w:rsidRDefault="001029F1" w:rsidP="001029F1">
      <w:pPr>
        <w:pStyle w:val="NormalWeb"/>
        <w:numPr>
          <w:ilvl w:val="0"/>
          <w:numId w:val="25"/>
        </w:numPr>
        <w:spacing w:before="240" w:beforeAutospacing="0" w:after="0" w:afterAutospacing="0"/>
        <w:jc w:val="both"/>
        <w:textAlignment w:val="baseline"/>
        <w:rPr>
          <w:rFonts w:ascii="Arial" w:hAnsi="Arial" w:cs="Arial"/>
          <w:color w:val="000000"/>
        </w:rPr>
      </w:pPr>
      <w:r w:rsidRPr="00DF4466">
        <w:rPr>
          <w:rFonts w:ascii="Arial" w:hAnsi="Arial" w:cs="Arial"/>
          <w:color w:val="000000"/>
        </w:rPr>
        <w:t>To support the ambition of nationwide full fibre by 2033, the Government has allocated up to £700m on full fibre roll out up until the end of 2021.</w:t>
      </w:r>
    </w:p>
    <w:p w14:paraId="4795DB3E" w14:textId="77777777" w:rsidR="001029F1" w:rsidRPr="00DF4466" w:rsidRDefault="001029F1" w:rsidP="001029F1">
      <w:pPr>
        <w:pStyle w:val="NormalWeb"/>
        <w:numPr>
          <w:ilvl w:val="0"/>
          <w:numId w:val="25"/>
        </w:numPr>
        <w:spacing w:before="240" w:beforeAutospacing="0" w:after="0" w:afterAutospacing="0"/>
        <w:jc w:val="both"/>
        <w:textAlignment w:val="baseline"/>
        <w:rPr>
          <w:rFonts w:ascii="Arial" w:hAnsi="Arial" w:cs="Arial"/>
          <w:color w:val="000000"/>
        </w:rPr>
      </w:pPr>
      <w:r w:rsidRPr="00DF4466">
        <w:rPr>
          <w:rFonts w:ascii="Arial" w:hAnsi="Arial" w:cs="Arial"/>
          <w:color w:val="000000"/>
        </w:rPr>
        <w:t>The FTIR referenced an additional £200 million to refocus its delivery to full fibre, while the Local Full Fibre Networks programme will have invested almost £300m across the UK by the end of the programme in 2021. At Budget 2018 a further £200m was allocated from the National Productivity Investment Fund, to be launched April 2019 and spent between 2019 and 2021, to start rolling out fibre to rural areas in line with the Outside In strategy identified in FTIR.</w:t>
      </w:r>
    </w:p>
    <w:p w14:paraId="5B08B8E8" w14:textId="77777777" w:rsidR="001029F1" w:rsidRPr="00DF4466" w:rsidRDefault="001029F1" w:rsidP="001029F1">
      <w:pPr>
        <w:pStyle w:val="NormalWeb"/>
        <w:numPr>
          <w:ilvl w:val="0"/>
          <w:numId w:val="25"/>
        </w:numPr>
        <w:spacing w:before="240" w:beforeAutospacing="0" w:after="0" w:afterAutospacing="0"/>
        <w:jc w:val="both"/>
        <w:textAlignment w:val="baseline"/>
        <w:rPr>
          <w:rFonts w:ascii="Arial" w:hAnsi="Arial" w:cs="Arial"/>
          <w:color w:val="000000"/>
        </w:rPr>
      </w:pPr>
      <w:r w:rsidRPr="00DF4466">
        <w:rPr>
          <w:rFonts w:ascii="Arial" w:hAnsi="Arial" w:cs="Arial"/>
          <w:color w:val="000000"/>
        </w:rPr>
        <w:lastRenderedPageBreak/>
        <w:t xml:space="preserve">BDUK operates two voucher schemes. </w:t>
      </w:r>
    </w:p>
    <w:p w14:paraId="78AA7EE2" w14:textId="77777777" w:rsidR="001029F1" w:rsidRPr="00DF4466" w:rsidRDefault="001029F1" w:rsidP="001029F1">
      <w:pPr>
        <w:pStyle w:val="NormalWeb"/>
        <w:numPr>
          <w:ilvl w:val="1"/>
          <w:numId w:val="25"/>
        </w:numPr>
        <w:spacing w:before="240" w:beforeAutospacing="0" w:after="240" w:afterAutospacing="0"/>
        <w:jc w:val="both"/>
        <w:textAlignment w:val="baseline"/>
        <w:rPr>
          <w:rFonts w:ascii="Arial" w:hAnsi="Arial" w:cs="Arial"/>
          <w:color w:val="000000"/>
        </w:rPr>
      </w:pPr>
      <w:r w:rsidRPr="00DF4466">
        <w:rPr>
          <w:rFonts w:ascii="Arial" w:hAnsi="Arial" w:cs="Arial"/>
          <w:color w:val="000000"/>
        </w:rPr>
        <w:t>The Better Broadband Voucher scheme is very popular in rural area's and available to those who are unable to obtain a connection speed above 2Mbps. The Scheme can support access to satellite broadband, or fixed 4G or wireless connections in some locations, and can also support community fibre broadband projects through the BT Community Fibre Partnerships scheme. The scheme has been extended until 31st December 2019.</w:t>
      </w:r>
    </w:p>
    <w:p w14:paraId="3FD2A5CE" w14:textId="77777777" w:rsidR="001029F1" w:rsidRPr="00DF4466" w:rsidRDefault="001029F1" w:rsidP="001029F1">
      <w:pPr>
        <w:pStyle w:val="NormalWeb"/>
        <w:numPr>
          <w:ilvl w:val="1"/>
          <w:numId w:val="25"/>
        </w:numPr>
        <w:spacing w:before="240" w:beforeAutospacing="0" w:after="0" w:afterAutospacing="0"/>
        <w:jc w:val="both"/>
        <w:textAlignment w:val="baseline"/>
        <w:rPr>
          <w:rFonts w:ascii="Arial" w:hAnsi="Arial" w:cs="Arial"/>
          <w:color w:val="000000"/>
        </w:rPr>
      </w:pPr>
      <w:r w:rsidRPr="00DF4466">
        <w:rPr>
          <w:rFonts w:ascii="Arial" w:hAnsi="Arial" w:cs="Arial"/>
          <w:color w:val="000000"/>
        </w:rPr>
        <w:t>The £67m Gigabit Broadband Voucher Scheme allows small to medium sized businesses to claim a voucher worth up to £2,500, and residents can claim a voucher worth up to £500 as part of a group project.</w:t>
      </w:r>
    </w:p>
    <w:p w14:paraId="0F2F9380" w14:textId="77777777" w:rsidR="00215840" w:rsidRDefault="00215840" w:rsidP="001029F1">
      <w:pPr>
        <w:spacing w:line="252" w:lineRule="auto"/>
        <w:rPr>
          <w:rFonts w:ascii="Arial" w:eastAsia="Times New Roman" w:hAnsi="Arial" w:cs="Arial"/>
          <w:b/>
          <w:sz w:val="24"/>
          <w:szCs w:val="24"/>
          <w:lang w:eastAsia="en-GB"/>
        </w:rPr>
      </w:pPr>
    </w:p>
    <w:p w14:paraId="2F3A49CD" w14:textId="77777777" w:rsidR="00A7059F" w:rsidRDefault="00A7059F" w:rsidP="001029F1">
      <w:pPr>
        <w:spacing w:line="252" w:lineRule="auto"/>
        <w:rPr>
          <w:rFonts w:ascii="Arial" w:eastAsia="Times New Roman" w:hAnsi="Arial" w:cs="Arial"/>
          <w:b/>
          <w:sz w:val="24"/>
          <w:szCs w:val="24"/>
          <w:lang w:eastAsia="en-GB"/>
        </w:rPr>
      </w:pPr>
      <w:bookmarkStart w:id="0" w:name="_GoBack"/>
      <w:bookmarkEnd w:id="0"/>
      <w:r>
        <w:rPr>
          <w:rFonts w:ascii="Arial" w:eastAsia="Times New Roman" w:hAnsi="Arial" w:cs="Arial"/>
          <w:b/>
          <w:sz w:val="24"/>
          <w:szCs w:val="24"/>
          <w:lang w:eastAsia="en-GB"/>
        </w:rPr>
        <w:t xml:space="preserve">The Committee asked about lessons learned from the Corston report </w:t>
      </w:r>
    </w:p>
    <w:p w14:paraId="6A2E0F11" w14:textId="77777777" w:rsidR="00A7059F" w:rsidRPr="00A7059F" w:rsidRDefault="00A7059F" w:rsidP="00A7059F">
      <w:pPr>
        <w:numPr>
          <w:ilvl w:val="0"/>
          <w:numId w:val="27"/>
        </w:numPr>
        <w:spacing w:line="252" w:lineRule="auto"/>
        <w:rPr>
          <w:rFonts w:ascii="Arial" w:eastAsia="Times New Roman" w:hAnsi="Arial" w:cs="Arial"/>
          <w:sz w:val="24"/>
          <w:szCs w:val="24"/>
          <w:lang w:eastAsia="en-GB"/>
        </w:rPr>
      </w:pPr>
      <w:r w:rsidRPr="00A7059F">
        <w:rPr>
          <w:rFonts w:ascii="Arial" w:eastAsia="Times New Roman" w:hAnsi="Arial" w:cs="Arial"/>
          <w:sz w:val="24"/>
          <w:szCs w:val="24"/>
          <w:lang w:eastAsia="en-GB"/>
        </w:rPr>
        <w:t xml:space="preserve">In June 2018, we published our strategy for female offenders, which builds on the principles set out in Baroness Corston’s report, and sets out our vision and plan to improve outcomes for women in the community and custody.  </w:t>
      </w:r>
    </w:p>
    <w:p w14:paraId="0404F7F7" w14:textId="77777777" w:rsidR="00A7059F" w:rsidRPr="00A7059F" w:rsidRDefault="00A7059F" w:rsidP="00A7059F">
      <w:pPr>
        <w:numPr>
          <w:ilvl w:val="0"/>
          <w:numId w:val="27"/>
        </w:numPr>
        <w:spacing w:line="252" w:lineRule="auto"/>
        <w:rPr>
          <w:rFonts w:ascii="Arial" w:eastAsia="Times New Roman" w:hAnsi="Arial" w:cs="Arial"/>
          <w:sz w:val="24"/>
          <w:szCs w:val="24"/>
          <w:lang w:eastAsia="en-GB"/>
        </w:rPr>
      </w:pPr>
      <w:r w:rsidRPr="00A7059F">
        <w:rPr>
          <w:rFonts w:ascii="Arial" w:eastAsia="Times New Roman" w:hAnsi="Arial" w:cs="Arial"/>
          <w:sz w:val="24"/>
          <w:szCs w:val="24"/>
          <w:lang w:eastAsia="en-GB"/>
        </w:rPr>
        <w:t>This strategy sets out the Government’s commitment to a new programme of work for female offenders, driven by our vision to see fewer women coming into the criminal justice system; fewer women in custody, especially on short-term sentences; a greater proportion of women managed in the community successfully; and better conditions for those in custody.</w:t>
      </w:r>
    </w:p>
    <w:p w14:paraId="4DA96AB6" w14:textId="77777777" w:rsidR="00405897" w:rsidRPr="00405897" w:rsidRDefault="00A7059F" w:rsidP="00405897">
      <w:pPr>
        <w:numPr>
          <w:ilvl w:val="0"/>
          <w:numId w:val="27"/>
        </w:numPr>
        <w:spacing w:line="252" w:lineRule="auto"/>
        <w:rPr>
          <w:rFonts w:ascii="Arial" w:eastAsia="Times New Roman" w:hAnsi="Arial" w:cs="Arial"/>
          <w:sz w:val="24"/>
          <w:szCs w:val="24"/>
          <w:lang w:eastAsia="en-GB"/>
        </w:rPr>
      </w:pPr>
      <w:r w:rsidRPr="00A7059F">
        <w:rPr>
          <w:rFonts w:ascii="Arial" w:eastAsia="Times New Roman" w:hAnsi="Arial" w:cs="Arial"/>
          <w:sz w:val="24"/>
          <w:szCs w:val="24"/>
          <w:lang w:eastAsia="en-GB"/>
        </w:rPr>
        <w:t>A key theme in the strategy is the need for a joined-up approach to addressing the often-complex needs of female offenders, such as those provided by the multi-agency, Whole Systems Approach models that provide holistic, targeted support, with shared investment and outcomes</w:t>
      </w:r>
    </w:p>
    <w:p w14:paraId="776FB9DB" w14:textId="77777777" w:rsidR="00405897" w:rsidRPr="00405897" w:rsidRDefault="00405897" w:rsidP="00405897">
      <w:pPr>
        <w:numPr>
          <w:ilvl w:val="0"/>
          <w:numId w:val="27"/>
        </w:numPr>
        <w:spacing w:line="252" w:lineRule="auto"/>
        <w:rPr>
          <w:rFonts w:ascii="Arial" w:eastAsia="Times New Roman" w:hAnsi="Arial" w:cs="Arial"/>
          <w:sz w:val="24"/>
          <w:szCs w:val="24"/>
          <w:lang w:eastAsia="en-GB"/>
        </w:rPr>
      </w:pPr>
      <w:r w:rsidRPr="00405897">
        <w:rPr>
          <w:rFonts w:ascii="Arial" w:eastAsia="Times New Roman" w:hAnsi="Arial" w:cs="Arial"/>
          <w:sz w:val="24"/>
          <w:szCs w:val="24"/>
          <w:lang w:eastAsia="en-GB"/>
        </w:rPr>
        <w:t xml:space="preserve">Across government, we are investing £5 million </w:t>
      </w:r>
      <w:bookmarkStart w:id="1" w:name="_Hlk516836712"/>
      <w:r w:rsidRPr="00405897">
        <w:rPr>
          <w:rFonts w:ascii="Arial" w:eastAsia="Times New Roman" w:hAnsi="Arial" w:cs="Arial"/>
          <w:sz w:val="24"/>
          <w:szCs w:val="24"/>
          <w:lang w:eastAsia="en-GB"/>
        </w:rPr>
        <w:t>of funding over two years in community provision for women</w:t>
      </w:r>
      <w:bookmarkEnd w:id="1"/>
      <w:r w:rsidRPr="00405897">
        <w:rPr>
          <w:rFonts w:ascii="Arial" w:eastAsia="Times New Roman" w:hAnsi="Arial" w:cs="Arial"/>
          <w:sz w:val="24"/>
          <w:szCs w:val="24"/>
          <w:lang w:eastAsia="en-GB"/>
        </w:rPr>
        <w:t xml:space="preserve">. </w:t>
      </w:r>
    </w:p>
    <w:p w14:paraId="1439FC6C" w14:textId="77777777" w:rsidR="00405897" w:rsidRPr="00405897" w:rsidRDefault="00405897" w:rsidP="00405897">
      <w:pPr>
        <w:numPr>
          <w:ilvl w:val="0"/>
          <w:numId w:val="27"/>
        </w:numPr>
        <w:spacing w:line="252" w:lineRule="auto"/>
        <w:rPr>
          <w:rFonts w:ascii="Arial" w:eastAsia="Times New Roman" w:hAnsi="Arial" w:cs="Arial"/>
          <w:sz w:val="24"/>
          <w:szCs w:val="24"/>
          <w:lang w:eastAsia="en-GB"/>
        </w:rPr>
      </w:pPr>
      <w:r w:rsidRPr="00405897">
        <w:rPr>
          <w:rFonts w:ascii="Arial" w:eastAsia="Times New Roman" w:hAnsi="Arial" w:cs="Arial"/>
          <w:sz w:val="24"/>
          <w:szCs w:val="24"/>
          <w:lang w:eastAsia="en-GB"/>
        </w:rPr>
        <w:t xml:space="preserve">We recognise that the availability and sustainability of these services, such as women’s centres, is essential for ensuring that we can deliver the vision we have outlined. </w:t>
      </w:r>
    </w:p>
    <w:p w14:paraId="0F958A70" w14:textId="77777777" w:rsidR="00405897" w:rsidRPr="00405897" w:rsidRDefault="00405897" w:rsidP="00405897">
      <w:pPr>
        <w:numPr>
          <w:ilvl w:val="0"/>
          <w:numId w:val="27"/>
        </w:numPr>
        <w:spacing w:line="252" w:lineRule="auto"/>
        <w:rPr>
          <w:rFonts w:ascii="Arial" w:eastAsia="Times New Roman" w:hAnsi="Arial" w:cs="Arial"/>
          <w:sz w:val="24"/>
          <w:szCs w:val="24"/>
          <w:lang w:eastAsia="en-GB"/>
        </w:rPr>
      </w:pPr>
      <w:r w:rsidRPr="00405897">
        <w:rPr>
          <w:rFonts w:ascii="Arial" w:eastAsia="Times New Roman" w:hAnsi="Arial" w:cs="Arial"/>
          <w:sz w:val="24"/>
          <w:szCs w:val="24"/>
          <w:lang w:eastAsia="en-GB"/>
        </w:rPr>
        <w:t xml:space="preserve">The £5m has been invested in a range of women’s provision, including enhancing existing services, creating new services for women with specific needs, such as domestic abuse, and supporting the development of new women’s centres. </w:t>
      </w:r>
    </w:p>
    <w:p w14:paraId="76EC9DEF" w14:textId="77777777" w:rsidR="00405897" w:rsidRPr="00405897" w:rsidRDefault="00405897" w:rsidP="00405897">
      <w:pPr>
        <w:numPr>
          <w:ilvl w:val="0"/>
          <w:numId w:val="27"/>
        </w:numPr>
        <w:spacing w:line="252" w:lineRule="auto"/>
        <w:rPr>
          <w:rFonts w:ascii="Arial" w:eastAsia="Times New Roman" w:hAnsi="Arial" w:cs="Arial"/>
          <w:sz w:val="24"/>
          <w:szCs w:val="24"/>
          <w:lang w:eastAsia="en-GB"/>
        </w:rPr>
      </w:pPr>
      <w:r w:rsidRPr="00405897">
        <w:rPr>
          <w:rFonts w:ascii="Arial" w:eastAsia="Times New Roman" w:hAnsi="Arial" w:cs="Arial"/>
          <w:sz w:val="24"/>
          <w:szCs w:val="24"/>
          <w:lang w:eastAsia="en-GB"/>
        </w:rPr>
        <w:t xml:space="preserve">The publication of the Strategy is the start of a new and significant programme of work to deliver better outcomes for female offenders at all points of the justice system. </w:t>
      </w:r>
    </w:p>
    <w:p w14:paraId="6E73E351" w14:textId="77777777" w:rsidR="00405897" w:rsidRPr="00405897" w:rsidRDefault="00405897" w:rsidP="00405897">
      <w:pPr>
        <w:numPr>
          <w:ilvl w:val="0"/>
          <w:numId w:val="27"/>
        </w:numPr>
        <w:spacing w:line="252" w:lineRule="auto"/>
        <w:rPr>
          <w:rFonts w:ascii="Arial" w:eastAsia="Times New Roman" w:hAnsi="Arial" w:cs="Arial"/>
          <w:sz w:val="24"/>
          <w:szCs w:val="24"/>
          <w:lang w:eastAsia="en-GB"/>
        </w:rPr>
      </w:pPr>
      <w:r w:rsidRPr="00405897">
        <w:rPr>
          <w:rFonts w:ascii="Arial" w:eastAsia="Times New Roman" w:hAnsi="Arial" w:cs="Arial"/>
          <w:sz w:val="24"/>
          <w:szCs w:val="24"/>
          <w:lang w:eastAsia="en-GB"/>
        </w:rPr>
        <w:t>This will take some years to deliver and we will have the opportunity to revisit funding issues as we take work forward. We are committed to ensuring there is sufficient funding for female offenders.</w:t>
      </w:r>
    </w:p>
    <w:p w14:paraId="6EE48040" w14:textId="77777777" w:rsidR="00A7059F" w:rsidRDefault="00A7059F" w:rsidP="001029F1">
      <w:pPr>
        <w:spacing w:line="252" w:lineRule="auto"/>
        <w:rPr>
          <w:rFonts w:ascii="Arial" w:eastAsia="Times New Roman" w:hAnsi="Arial" w:cs="Arial"/>
          <w:sz w:val="24"/>
          <w:szCs w:val="24"/>
          <w:lang w:eastAsia="en-GB"/>
        </w:rPr>
      </w:pPr>
      <w:r>
        <w:rPr>
          <w:rFonts w:ascii="Arial" w:eastAsia="Times New Roman" w:hAnsi="Arial" w:cs="Arial"/>
          <w:sz w:val="24"/>
          <w:szCs w:val="24"/>
          <w:lang w:eastAsia="en-GB"/>
        </w:rPr>
        <w:t>Link to the Female Offenders Strategy document:</w:t>
      </w:r>
    </w:p>
    <w:p w14:paraId="4F1911C2" w14:textId="77777777" w:rsidR="00A7059F" w:rsidRDefault="00215840" w:rsidP="001029F1">
      <w:pPr>
        <w:spacing w:line="252" w:lineRule="auto"/>
        <w:rPr>
          <w:rFonts w:ascii="Arial" w:eastAsia="Times New Roman" w:hAnsi="Arial" w:cs="Arial"/>
          <w:sz w:val="24"/>
          <w:szCs w:val="24"/>
          <w:lang w:eastAsia="en-GB"/>
        </w:rPr>
      </w:pPr>
      <w:hyperlink r:id="rId8" w:history="1">
        <w:r w:rsidR="00A7059F" w:rsidRPr="003977E2">
          <w:rPr>
            <w:rStyle w:val="Hyperlink"/>
            <w:rFonts w:ascii="Arial" w:eastAsia="Times New Roman" w:hAnsi="Arial" w:cs="Arial"/>
            <w:sz w:val="24"/>
            <w:szCs w:val="24"/>
            <w:lang w:eastAsia="en-GB"/>
          </w:rPr>
          <w:t>https://www.gov.uk/government/publications/female-offender-strategy</w:t>
        </w:r>
      </w:hyperlink>
    </w:p>
    <w:p w14:paraId="0FCB18B8" w14:textId="77777777" w:rsidR="00A7059F" w:rsidRPr="00A7059F" w:rsidRDefault="00A7059F" w:rsidP="001029F1">
      <w:pPr>
        <w:spacing w:line="252" w:lineRule="auto"/>
        <w:rPr>
          <w:rFonts w:ascii="Arial" w:eastAsia="Times New Roman" w:hAnsi="Arial" w:cs="Arial"/>
          <w:sz w:val="24"/>
          <w:szCs w:val="24"/>
          <w:lang w:eastAsia="en-GB"/>
        </w:rPr>
      </w:pPr>
    </w:p>
    <w:p w14:paraId="7D800B21" w14:textId="77777777" w:rsidR="001029F1" w:rsidRPr="001029F1" w:rsidRDefault="001029F1" w:rsidP="001029F1">
      <w:pPr>
        <w:spacing w:line="252" w:lineRule="auto"/>
        <w:rPr>
          <w:rFonts w:ascii="Arial" w:eastAsia="Times New Roman" w:hAnsi="Arial" w:cs="Arial"/>
          <w:b/>
          <w:sz w:val="24"/>
          <w:szCs w:val="24"/>
          <w:lang w:eastAsia="en-GB"/>
        </w:rPr>
      </w:pPr>
      <w:r w:rsidRPr="00DF4466">
        <w:rPr>
          <w:rFonts w:ascii="Arial" w:eastAsia="Times New Roman" w:hAnsi="Arial" w:cs="Arial"/>
          <w:b/>
          <w:sz w:val="24"/>
          <w:szCs w:val="24"/>
          <w:lang w:eastAsia="en-GB"/>
        </w:rPr>
        <w:t>The Committee asked about assessments of the impacts of major changes to Universal Credit</w:t>
      </w:r>
    </w:p>
    <w:p w14:paraId="3437EB59" w14:textId="77777777" w:rsidR="001029F1" w:rsidRPr="001029F1" w:rsidRDefault="001029F1" w:rsidP="001029F1">
      <w:pPr>
        <w:ind w:left="284"/>
        <w:rPr>
          <w:rFonts w:ascii="Arial" w:hAnsi="Arial" w:cs="Arial"/>
          <w:sz w:val="24"/>
          <w:szCs w:val="24"/>
          <w:u w:val="single"/>
          <w:lang w:val="en"/>
        </w:rPr>
      </w:pPr>
      <w:r w:rsidRPr="001029F1">
        <w:rPr>
          <w:rFonts w:ascii="Arial" w:hAnsi="Arial" w:cs="Arial"/>
          <w:sz w:val="24"/>
          <w:szCs w:val="24"/>
          <w:u w:val="single"/>
          <w:lang w:val="en"/>
        </w:rPr>
        <w:t>Welfare Reform Act 2012</w:t>
      </w:r>
    </w:p>
    <w:p w14:paraId="604C80A2" w14:textId="77777777" w:rsidR="001029F1" w:rsidRPr="001029F1" w:rsidRDefault="001029F1" w:rsidP="001029F1">
      <w:pPr>
        <w:ind w:left="284"/>
        <w:rPr>
          <w:rFonts w:ascii="Arial" w:hAnsi="Arial" w:cs="Arial"/>
          <w:sz w:val="24"/>
          <w:szCs w:val="24"/>
        </w:rPr>
      </w:pPr>
      <w:r w:rsidRPr="001029F1">
        <w:rPr>
          <w:rFonts w:ascii="Arial" w:hAnsi="Arial" w:cs="Arial"/>
          <w:color w:val="1F497D"/>
          <w:sz w:val="24"/>
          <w:szCs w:val="24"/>
        </w:rPr>
        <w:t xml:space="preserve"> </w:t>
      </w:r>
      <w:r w:rsidRPr="001029F1">
        <w:rPr>
          <w:rFonts w:ascii="Arial" w:hAnsi="Arial" w:cs="Arial"/>
          <w:i/>
          <w:sz w:val="24"/>
          <w:szCs w:val="24"/>
          <w:lang w:val="en"/>
        </w:rPr>
        <w:t>Welfare Reform Act 2012: Equality Impact Assessments</w:t>
      </w:r>
      <w:r w:rsidRPr="001029F1">
        <w:rPr>
          <w:rFonts w:ascii="Arial" w:hAnsi="Arial" w:cs="Arial"/>
          <w:color w:val="1F497D"/>
          <w:sz w:val="24"/>
          <w:szCs w:val="24"/>
        </w:rPr>
        <w:t xml:space="preserve">: </w:t>
      </w:r>
    </w:p>
    <w:p w14:paraId="71EFB5BE" w14:textId="77777777" w:rsidR="001029F1" w:rsidRPr="001029F1" w:rsidRDefault="00215840" w:rsidP="001029F1">
      <w:pPr>
        <w:ind w:left="284"/>
        <w:rPr>
          <w:rFonts w:ascii="Arial" w:hAnsi="Arial" w:cs="Arial"/>
          <w:sz w:val="24"/>
          <w:szCs w:val="24"/>
        </w:rPr>
      </w:pPr>
      <w:hyperlink r:id="rId9" w:history="1">
        <w:r w:rsidR="001029F1" w:rsidRPr="00DF4466">
          <w:rPr>
            <w:rFonts w:ascii="Arial" w:hAnsi="Arial" w:cs="Arial"/>
            <w:color w:val="0000FF"/>
            <w:sz w:val="24"/>
            <w:szCs w:val="24"/>
            <w:u w:val="single"/>
          </w:rPr>
          <w:t>https://www.gov.uk/government</w:t>
        </w:r>
        <w:bookmarkStart w:id="2" w:name="_Hlt530389332"/>
        <w:bookmarkStart w:id="3" w:name="_Hlt530389333"/>
        <w:r w:rsidR="001029F1" w:rsidRPr="00DF4466">
          <w:rPr>
            <w:rFonts w:ascii="Arial" w:hAnsi="Arial" w:cs="Arial"/>
            <w:color w:val="0000FF"/>
            <w:sz w:val="24"/>
            <w:szCs w:val="24"/>
            <w:u w:val="single"/>
          </w:rPr>
          <w:t>/</w:t>
        </w:r>
        <w:bookmarkEnd w:id="2"/>
        <w:bookmarkEnd w:id="3"/>
        <w:r w:rsidR="001029F1" w:rsidRPr="00DF4466">
          <w:rPr>
            <w:rFonts w:ascii="Arial" w:hAnsi="Arial" w:cs="Arial"/>
            <w:color w:val="0000FF"/>
            <w:sz w:val="24"/>
            <w:szCs w:val="24"/>
            <w:u w:val="single"/>
          </w:rPr>
          <w:t>co</w:t>
        </w:r>
        <w:bookmarkStart w:id="4" w:name="_Hlt530391727"/>
        <w:bookmarkStart w:id="5" w:name="_Hlt530391728"/>
        <w:r w:rsidR="001029F1" w:rsidRPr="00DF4466">
          <w:rPr>
            <w:rFonts w:ascii="Arial" w:hAnsi="Arial" w:cs="Arial"/>
            <w:color w:val="0000FF"/>
            <w:sz w:val="24"/>
            <w:szCs w:val="24"/>
            <w:u w:val="single"/>
          </w:rPr>
          <w:t>l</w:t>
        </w:r>
        <w:bookmarkEnd w:id="4"/>
        <w:bookmarkEnd w:id="5"/>
        <w:r w:rsidR="001029F1" w:rsidRPr="00DF4466">
          <w:rPr>
            <w:rFonts w:ascii="Arial" w:hAnsi="Arial" w:cs="Arial"/>
            <w:color w:val="0000FF"/>
            <w:sz w:val="24"/>
            <w:szCs w:val="24"/>
            <w:u w:val="single"/>
          </w:rPr>
          <w:t>lections/welfare-reform-act-2012-equality-impact-assessments</w:t>
        </w:r>
      </w:hyperlink>
    </w:p>
    <w:p w14:paraId="141C33A3" w14:textId="77777777" w:rsidR="001029F1" w:rsidRPr="001029F1" w:rsidRDefault="001029F1" w:rsidP="001029F1">
      <w:pPr>
        <w:ind w:firstLine="284"/>
        <w:rPr>
          <w:rFonts w:ascii="Arial" w:hAnsi="Arial" w:cs="Arial"/>
          <w:i/>
          <w:sz w:val="24"/>
          <w:szCs w:val="24"/>
        </w:rPr>
      </w:pPr>
      <w:r w:rsidRPr="001029F1">
        <w:rPr>
          <w:rFonts w:ascii="Arial" w:hAnsi="Arial" w:cs="Arial"/>
          <w:i/>
          <w:sz w:val="24"/>
          <w:szCs w:val="24"/>
        </w:rPr>
        <w:t xml:space="preserve">Lone Parent Obligations: An Impact Assessment: </w:t>
      </w:r>
    </w:p>
    <w:p w14:paraId="18F5A033" w14:textId="77777777" w:rsidR="001029F1" w:rsidRPr="001029F1" w:rsidRDefault="00215840" w:rsidP="001029F1">
      <w:pPr>
        <w:ind w:left="360"/>
        <w:rPr>
          <w:rFonts w:ascii="Arial" w:hAnsi="Arial" w:cs="Arial"/>
          <w:sz w:val="24"/>
          <w:szCs w:val="24"/>
        </w:rPr>
      </w:pPr>
      <w:hyperlink r:id="rId10" w:history="1">
        <w:r w:rsidR="001029F1" w:rsidRPr="00DF4466">
          <w:rPr>
            <w:rFonts w:ascii="Arial" w:hAnsi="Arial" w:cs="Arial"/>
            <w:color w:val="0000FF"/>
            <w:sz w:val="24"/>
            <w:szCs w:val="24"/>
            <w:u w:val="single"/>
          </w:rPr>
          <w:t>https:</w:t>
        </w:r>
        <w:bookmarkStart w:id="6" w:name="_Hlt530399769"/>
        <w:bookmarkStart w:id="7" w:name="_Hlt530399770"/>
        <w:r w:rsidR="001029F1" w:rsidRPr="00DF4466">
          <w:rPr>
            <w:rFonts w:ascii="Arial" w:hAnsi="Arial" w:cs="Arial"/>
            <w:color w:val="0000FF"/>
            <w:sz w:val="24"/>
            <w:szCs w:val="24"/>
            <w:u w:val="single"/>
          </w:rPr>
          <w:t>/</w:t>
        </w:r>
        <w:bookmarkEnd w:id="6"/>
        <w:bookmarkEnd w:id="7"/>
        <w:r w:rsidR="001029F1" w:rsidRPr="00DF4466">
          <w:rPr>
            <w:rFonts w:ascii="Arial" w:hAnsi="Arial" w:cs="Arial"/>
            <w:color w:val="0000FF"/>
            <w:sz w:val="24"/>
            <w:szCs w:val="24"/>
            <w:u w:val="single"/>
          </w:rPr>
          <w:t>/assets.publishing.service.gov.uk/government/uploads/system/uploads/attachment_data/file/21168</w:t>
        </w:r>
        <w:bookmarkStart w:id="8" w:name="_Hlt530399732"/>
        <w:bookmarkStart w:id="9" w:name="_Hlt530399733"/>
        <w:r w:rsidR="001029F1" w:rsidRPr="00DF4466">
          <w:rPr>
            <w:rFonts w:ascii="Arial" w:hAnsi="Arial" w:cs="Arial"/>
            <w:color w:val="0000FF"/>
            <w:sz w:val="24"/>
            <w:szCs w:val="24"/>
            <w:u w:val="single"/>
          </w:rPr>
          <w:t>8</w:t>
        </w:r>
        <w:bookmarkEnd w:id="8"/>
        <w:bookmarkEnd w:id="9"/>
        <w:r w:rsidR="001029F1" w:rsidRPr="00DF4466">
          <w:rPr>
            <w:rFonts w:ascii="Arial" w:hAnsi="Arial" w:cs="Arial"/>
            <w:color w:val="0000FF"/>
            <w:sz w:val="24"/>
            <w:szCs w:val="24"/>
            <w:u w:val="single"/>
          </w:rPr>
          <w:t>/rrep845.pdf</w:t>
        </w:r>
      </w:hyperlink>
    </w:p>
    <w:p w14:paraId="220F8FE8" w14:textId="77777777" w:rsidR="001029F1" w:rsidRPr="001029F1" w:rsidRDefault="001029F1" w:rsidP="001029F1">
      <w:pPr>
        <w:ind w:left="284"/>
        <w:rPr>
          <w:rFonts w:ascii="Arial" w:hAnsi="Arial" w:cs="Arial"/>
          <w:sz w:val="24"/>
          <w:szCs w:val="24"/>
        </w:rPr>
      </w:pPr>
    </w:p>
    <w:p w14:paraId="4A1086C8" w14:textId="77777777" w:rsidR="001029F1" w:rsidRPr="001029F1" w:rsidRDefault="001029F1" w:rsidP="001029F1">
      <w:pPr>
        <w:ind w:firstLine="284"/>
        <w:rPr>
          <w:rFonts w:ascii="Arial" w:hAnsi="Arial" w:cs="Arial"/>
          <w:sz w:val="24"/>
          <w:szCs w:val="24"/>
          <w:u w:val="single"/>
        </w:rPr>
      </w:pPr>
      <w:r w:rsidRPr="001029F1">
        <w:rPr>
          <w:rFonts w:ascii="Arial" w:hAnsi="Arial" w:cs="Arial"/>
          <w:sz w:val="24"/>
          <w:szCs w:val="24"/>
          <w:u w:val="single"/>
        </w:rPr>
        <w:t>Welfare Reform and Work Act 2016</w:t>
      </w:r>
    </w:p>
    <w:p w14:paraId="770F75C7" w14:textId="77777777" w:rsidR="001029F1" w:rsidRPr="001029F1" w:rsidRDefault="001029F1" w:rsidP="001029F1">
      <w:pPr>
        <w:ind w:left="284"/>
        <w:rPr>
          <w:rFonts w:ascii="Arial" w:hAnsi="Arial" w:cs="Arial"/>
          <w:sz w:val="24"/>
          <w:szCs w:val="24"/>
        </w:rPr>
      </w:pPr>
      <w:r w:rsidRPr="001029F1">
        <w:rPr>
          <w:rFonts w:ascii="Arial" w:hAnsi="Arial" w:cs="Arial"/>
          <w:i/>
          <w:sz w:val="24"/>
          <w:szCs w:val="24"/>
        </w:rPr>
        <w:t>Welfare Reform and Work Bill: Impact Assessment of Tax Credits and Universal Credit, changes to Child Element and Family Element</w:t>
      </w:r>
      <w:r w:rsidRPr="001029F1">
        <w:rPr>
          <w:rFonts w:ascii="Arial" w:hAnsi="Arial" w:cs="Arial"/>
          <w:sz w:val="24"/>
          <w:szCs w:val="24"/>
        </w:rPr>
        <w:t xml:space="preserve">: </w:t>
      </w:r>
      <w:r w:rsidRPr="001029F1">
        <w:rPr>
          <w:rFonts w:ascii="Arial" w:hAnsi="Arial" w:cs="Arial"/>
          <w:sz w:val="24"/>
          <w:szCs w:val="24"/>
        </w:rPr>
        <w:tab/>
      </w:r>
      <w:r w:rsidRPr="001029F1">
        <w:rPr>
          <w:rFonts w:ascii="Arial" w:hAnsi="Arial" w:cs="Arial"/>
          <w:sz w:val="24"/>
          <w:szCs w:val="24"/>
        </w:rPr>
        <w:tab/>
      </w:r>
      <w:r w:rsidRPr="001029F1">
        <w:rPr>
          <w:rFonts w:ascii="Arial" w:hAnsi="Arial" w:cs="Arial"/>
          <w:sz w:val="24"/>
          <w:szCs w:val="24"/>
        </w:rPr>
        <w:tab/>
      </w:r>
      <w:r w:rsidRPr="001029F1">
        <w:rPr>
          <w:rFonts w:ascii="Arial" w:hAnsi="Arial" w:cs="Arial"/>
          <w:sz w:val="24"/>
          <w:szCs w:val="24"/>
        </w:rPr>
        <w:tab/>
      </w:r>
      <w:r w:rsidRPr="001029F1">
        <w:rPr>
          <w:rFonts w:ascii="Arial" w:hAnsi="Arial" w:cs="Arial"/>
          <w:sz w:val="24"/>
          <w:szCs w:val="24"/>
        </w:rPr>
        <w:tab/>
      </w:r>
      <w:r w:rsidRPr="001029F1">
        <w:rPr>
          <w:rFonts w:ascii="Arial" w:hAnsi="Arial" w:cs="Arial"/>
          <w:sz w:val="24"/>
          <w:szCs w:val="24"/>
        </w:rPr>
        <w:tab/>
      </w:r>
      <w:r w:rsidRPr="001029F1">
        <w:rPr>
          <w:rFonts w:ascii="Arial" w:hAnsi="Arial" w:cs="Arial"/>
          <w:sz w:val="24"/>
          <w:szCs w:val="24"/>
        </w:rPr>
        <w:tab/>
      </w:r>
      <w:r w:rsidRPr="001029F1">
        <w:rPr>
          <w:rFonts w:ascii="Arial" w:hAnsi="Arial" w:cs="Arial"/>
          <w:sz w:val="24"/>
          <w:szCs w:val="24"/>
        </w:rPr>
        <w:tab/>
      </w:r>
    </w:p>
    <w:p w14:paraId="27264C4E" w14:textId="77777777" w:rsidR="001029F1" w:rsidRPr="001029F1" w:rsidRDefault="00215840" w:rsidP="001029F1">
      <w:pPr>
        <w:ind w:firstLine="284"/>
        <w:rPr>
          <w:rFonts w:ascii="Arial" w:hAnsi="Arial" w:cs="Arial"/>
          <w:sz w:val="24"/>
          <w:szCs w:val="24"/>
        </w:rPr>
      </w:pPr>
      <w:hyperlink r:id="rId11" w:history="1">
        <w:r w:rsidR="001029F1" w:rsidRPr="00DF4466">
          <w:rPr>
            <w:rFonts w:ascii="Arial" w:hAnsi="Arial" w:cs="Arial"/>
            <w:color w:val="0000FF"/>
            <w:sz w:val="24"/>
            <w:szCs w:val="24"/>
            <w:u w:val="single"/>
          </w:rPr>
          <w:t>https://www.parliament.uk/docu</w:t>
        </w:r>
        <w:bookmarkStart w:id="10" w:name="_Hlt530391769"/>
        <w:bookmarkStart w:id="11" w:name="_Hlt530391770"/>
        <w:r w:rsidR="001029F1" w:rsidRPr="00DF4466">
          <w:rPr>
            <w:rFonts w:ascii="Arial" w:hAnsi="Arial" w:cs="Arial"/>
            <w:color w:val="0000FF"/>
            <w:sz w:val="24"/>
            <w:szCs w:val="24"/>
            <w:u w:val="single"/>
          </w:rPr>
          <w:t>m</w:t>
        </w:r>
        <w:bookmarkEnd w:id="10"/>
        <w:bookmarkEnd w:id="11"/>
        <w:r w:rsidR="001029F1" w:rsidRPr="00DF4466">
          <w:rPr>
            <w:rFonts w:ascii="Arial" w:hAnsi="Arial" w:cs="Arial"/>
            <w:color w:val="0000FF"/>
            <w:sz w:val="24"/>
            <w:szCs w:val="24"/>
            <w:u w:val="single"/>
          </w:rPr>
          <w:t>e</w:t>
        </w:r>
        <w:bookmarkStart w:id="12" w:name="_Hlt530389495"/>
        <w:bookmarkStart w:id="13" w:name="_Hlt530389496"/>
        <w:r w:rsidR="001029F1" w:rsidRPr="00DF4466">
          <w:rPr>
            <w:rFonts w:ascii="Arial" w:hAnsi="Arial" w:cs="Arial"/>
            <w:color w:val="0000FF"/>
            <w:sz w:val="24"/>
            <w:szCs w:val="24"/>
            <w:u w:val="single"/>
          </w:rPr>
          <w:t>n</w:t>
        </w:r>
        <w:bookmarkEnd w:id="12"/>
        <w:bookmarkEnd w:id="13"/>
        <w:r w:rsidR="001029F1" w:rsidRPr="00DF4466">
          <w:rPr>
            <w:rFonts w:ascii="Arial" w:hAnsi="Arial" w:cs="Arial"/>
            <w:color w:val="0000FF"/>
            <w:sz w:val="24"/>
            <w:szCs w:val="24"/>
            <w:u w:val="single"/>
          </w:rPr>
          <w:t>ts/impact-assessments/ia15-006e.pdf</w:t>
        </w:r>
      </w:hyperlink>
    </w:p>
    <w:p w14:paraId="034A0D4E" w14:textId="77777777" w:rsidR="001029F1" w:rsidRPr="001029F1" w:rsidRDefault="001029F1" w:rsidP="001029F1">
      <w:pPr>
        <w:ind w:firstLine="284"/>
        <w:rPr>
          <w:rFonts w:ascii="Arial" w:hAnsi="Arial" w:cs="Arial"/>
          <w:color w:val="1F497D"/>
          <w:sz w:val="24"/>
          <w:szCs w:val="24"/>
        </w:rPr>
      </w:pPr>
    </w:p>
    <w:p w14:paraId="4AED08F5" w14:textId="77777777" w:rsidR="001029F1" w:rsidRPr="001029F1" w:rsidRDefault="001029F1" w:rsidP="001029F1">
      <w:pPr>
        <w:ind w:firstLine="360"/>
        <w:rPr>
          <w:rFonts w:ascii="Arial" w:hAnsi="Arial" w:cs="Arial"/>
          <w:i/>
          <w:sz w:val="24"/>
          <w:szCs w:val="24"/>
        </w:rPr>
      </w:pPr>
      <w:r w:rsidRPr="001029F1">
        <w:rPr>
          <w:rFonts w:ascii="Arial" w:hAnsi="Arial" w:cs="Arial"/>
          <w:i/>
          <w:sz w:val="24"/>
          <w:szCs w:val="24"/>
        </w:rPr>
        <w:t>Welfare Reform and Work Act: Impact Assessment for the benefit cap:</w:t>
      </w:r>
    </w:p>
    <w:p w14:paraId="027D6B83" w14:textId="77777777" w:rsidR="001029F1" w:rsidRPr="001029F1" w:rsidRDefault="00215840" w:rsidP="001029F1">
      <w:pPr>
        <w:ind w:left="360"/>
        <w:rPr>
          <w:rFonts w:ascii="Arial" w:hAnsi="Arial" w:cs="Arial"/>
          <w:sz w:val="24"/>
          <w:szCs w:val="24"/>
        </w:rPr>
      </w:pPr>
      <w:hyperlink r:id="rId12" w:history="1">
        <w:r w:rsidR="001029F1" w:rsidRPr="00DF4466">
          <w:rPr>
            <w:rFonts w:ascii="Arial" w:hAnsi="Arial" w:cs="Arial"/>
            <w:color w:val="0000FF"/>
            <w:sz w:val="24"/>
            <w:szCs w:val="24"/>
            <w:u w:val="single"/>
          </w:rPr>
          <w:t>https://assets.publishing.service.</w:t>
        </w:r>
        <w:bookmarkStart w:id="14" w:name="_Hlt530390276"/>
        <w:bookmarkStart w:id="15" w:name="_Hlt530390277"/>
        <w:r w:rsidR="001029F1" w:rsidRPr="00DF4466">
          <w:rPr>
            <w:rFonts w:ascii="Arial" w:hAnsi="Arial" w:cs="Arial"/>
            <w:color w:val="0000FF"/>
            <w:sz w:val="24"/>
            <w:szCs w:val="24"/>
            <w:u w:val="single"/>
          </w:rPr>
          <w:t>g</w:t>
        </w:r>
        <w:bookmarkEnd w:id="14"/>
        <w:bookmarkEnd w:id="15"/>
        <w:r w:rsidR="001029F1" w:rsidRPr="00DF4466">
          <w:rPr>
            <w:rFonts w:ascii="Arial" w:hAnsi="Arial" w:cs="Arial"/>
            <w:color w:val="0000FF"/>
            <w:sz w:val="24"/>
            <w:szCs w:val="24"/>
            <w:u w:val="single"/>
          </w:rPr>
          <w:t>ov.uk/government/uploads/system/uploads/attachment_data/file/548741/welfa</w:t>
        </w:r>
        <w:bookmarkStart w:id="16" w:name="_Hlt530389715"/>
        <w:bookmarkStart w:id="17" w:name="_Hlt530389716"/>
        <w:r w:rsidR="001029F1" w:rsidRPr="00DF4466">
          <w:rPr>
            <w:rFonts w:ascii="Arial" w:hAnsi="Arial" w:cs="Arial"/>
            <w:color w:val="0000FF"/>
            <w:sz w:val="24"/>
            <w:szCs w:val="24"/>
            <w:u w:val="single"/>
          </w:rPr>
          <w:t>r</w:t>
        </w:r>
        <w:bookmarkEnd w:id="16"/>
        <w:bookmarkEnd w:id="17"/>
        <w:r w:rsidR="001029F1" w:rsidRPr="00DF4466">
          <w:rPr>
            <w:rFonts w:ascii="Arial" w:hAnsi="Arial" w:cs="Arial"/>
            <w:color w:val="0000FF"/>
            <w:sz w:val="24"/>
            <w:szCs w:val="24"/>
            <w:u w:val="single"/>
          </w:rPr>
          <w:t>e-reform-and-</w:t>
        </w:r>
        <w:bookmarkStart w:id="18" w:name="_Hlt530391863"/>
        <w:bookmarkStart w:id="19" w:name="_Hlt530391864"/>
        <w:r w:rsidR="001029F1" w:rsidRPr="00DF4466">
          <w:rPr>
            <w:rFonts w:ascii="Arial" w:hAnsi="Arial" w:cs="Arial"/>
            <w:color w:val="0000FF"/>
            <w:sz w:val="24"/>
            <w:szCs w:val="24"/>
            <w:u w:val="single"/>
          </w:rPr>
          <w:t>w</w:t>
        </w:r>
        <w:bookmarkEnd w:id="18"/>
        <w:bookmarkEnd w:id="19"/>
        <w:r w:rsidR="001029F1" w:rsidRPr="00DF4466">
          <w:rPr>
            <w:rFonts w:ascii="Arial" w:hAnsi="Arial" w:cs="Arial"/>
            <w:color w:val="0000FF"/>
            <w:sz w:val="24"/>
            <w:szCs w:val="24"/>
            <w:u w:val="single"/>
          </w:rPr>
          <w:t>ork-act-impact-assessment-for-the-benefit-cap.pdf</w:t>
        </w:r>
      </w:hyperlink>
      <w:r w:rsidR="001029F1" w:rsidRPr="001029F1">
        <w:rPr>
          <w:rFonts w:ascii="Arial" w:hAnsi="Arial" w:cs="Arial"/>
          <w:color w:val="1F497D"/>
          <w:sz w:val="24"/>
          <w:szCs w:val="24"/>
        </w:rPr>
        <w:t xml:space="preserve">, </w:t>
      </w:r>
    </w:p>
    <w:p w14:paraId="2092362A" w14:textId="77777777" w:rsidR="001029F1" w:rsidRPr="001029F1" w:rsidRDefault="001029F1" w:rsidP="001029F1">
      <w:pPr>
        <w:ind w:left="360"/>
        <w:rPr>
          <w:rFonts w:ascii="Arial" w:hAnsi="Arial" w:cs="Arial"/>
          <w:color w:val="1F497D"/>
          <w:sz w:val="24"/>
          <w:szCs w:val="24"/>
        </w:rPr>
      </w:pPr>
    </w:p>
    <w:p w14:paraId="2434BE3B" w14:textId="77777777" w:rsidR="001029F1" w:rsidRPr="001029F1" w:rsidRDefault="001029F1" w:rsidP="001029F1">
      <w:pPr>
        <w:ind w:left="360"/>
        <w:rPr>
          <w:rFonts w:ascii="Arial" w:hAnsi="Arial" w:cs="Arial"/>
          <w:i/>
          <w:sz w:val="24"/>
          <w:szCs w:val="24"/>
        </w:rPr>
      </w:pPr>
      <w:r w:rsidRPr="001029F1">
        <w:rPr>
          <w:rFonts w:ascii="Arial" w:hAnsi="Arial" w:cs="Arial"/>
          <w:i/>
          <w:sz w:val="24"/>
          <w:szCs w:val="24"/>
        </w:rPr>
        <w:t>Equality Analysis for The Benefit Cap (Housing Benefit and Universal Credit) (Amendment) Regulations 2016:</w:t>
      </w:r>
    </w:p>
    <w:p w14:paraId="1672A72A" w14:textId="77777777" w:rsidR="001029F1" w:rsidRPr="001029F1" w:rsidRDefault="00215840" w:rsidP="001029F1">
      <w:pPr>
        <w:ind w:left="360"/>
        <w:rPr>
          <w:rFonts w:ascii="Arial" w:hAnsi="Arial" w:cs="Arial"/>
          <w:sz w:val="24"/>
          <w:szCs w:val="24"/>
        </w:rPr>
      </w:pPr>
      <w:hyperlink r:id="rId13" w:history="1">
        <w:r w:rsidR="001029F1" w:rsidRPr="00DF4466">
          <w:rPr>
            <w:rFonts w:ascii="Arial" w:hAnsi="Arial" w:cs="Arial"/>
            <w:color w:val="0000FF"/>
            <w:sz w:val="24"/>
            <w:szCs w:val="24"/>
            <w:u w:val="single"/>
          </w:rPr>
          <w:t>http://www.legislation.gov.uk/</w:t>
        </w:r>
        <w:bookmarkStart w:id="20" w:name="_Hlt530391890"/>
        <w:bookmarkStart w:id="21" w:name="_Hlt530391891"/>
        <w:r w:rsidR="001029F1" w:rsidRPr="00DF4466">
          <w:rPr>
            <w:rFonts w:ascii="Arial" w:hAnsi="Arial" w:cs="Arial"/>
            <w:color w:val="0000FF"/>
            <w:sz w:val="24"/>
            <w:szCs w:val="24"/>
            <w:u w:val="single"/>
          </w:rPr>
          <w:t>u</w:t>
        </w:r>
        <w:bookmarkEnd w:id="20"/>
        <w:bookmarkEnd w:id="21"/>
        <w:r w:rsidR="001029F1" w:rsidRPr="00DF4466">
          <w:rPr>
            <w:rFonts w:ascii="Arial" w:hAnsi="Arial" w:cs="Arial"/>
            <w:color w:val="0000FF"/>
            <w:sz w:val="24"/>
            <w:szCs w:val="24"/>
            <w:u w:val="single"/>
          </w:rPr>
          <w:t>k</w:t>
        </w:r>
        <w:bookmarkStart w:id="22" w:name="_Hlt530390295"/>
        <w:bookmarkStart w:id="23" w:name="_Hlt530390296"/>
        <w:r w:rsidR="001029F1" w:rsidRPr="00DF4466">
          <w:rPr>
            <w:rFonts w:ascii="Arial" w:hAnsi="Arial" w:cs="Arial"/>
            <w:color w:val="0000FF"/>
            <w:sz w:val="24"/>
            <w:szCs w:val="24"/>
            <w:u w:val="single"/>
          </w:rPr>
          <w:t>s</w:t>
        </w:r>
        <w:bookmarkStart w:id="24" w:name="_Hlt530389863"/>
        <w:bookmarkStart w:id="25" w:name="_Hlt530389864"/>
        <w:bookmarkEnd w:id="22"/>
        <w:bookmarkEnd w:id="23"/>
        <w:r w:rsidR="001029F1" w:rsidRPr="00DF4466">
          <w:rPr>
            <w:rFonts w:ascii="Arial" w:hAnsi="Arial" w:cs="Arial"/>
            <w:color w:val="0000FF"/>
            <w:sz w:val="24"/>
            <w:szCs w:val="24"/>
            <w:u w:val="single"/>
          </w:rPr>
          <w:t>i</w:t>
        </w:r>
        <w:bookmarkEnd w:id="24"/>
        <w:bookmarkEnd w:id="25"/>
        <w:r w:rsidR="001029F1" w:rsidRPr="00DF4466">
          <w:rPr>
            <w:rFonts w:ascii="Arial" w:hAnsi="Arial" w:cs="Arial"/>
            <w:color w:val="0000FF"/>
            <w:sz w:val="24"/>
            <w:szCs w:val="24"/>
            <w:u w:val="single"/>
          </w:rPr>
          <w:t>/2016/909/pdfs/uksiod_20160909_en.pdf</w:t>
        </w:r>
      </w:hyperlink>
    </w:p>
    <w:p w14:paraId="4783C5E8" w14:textId="77777777" w:rsidR="001029F1" w:rsidRPr="001029F1" w:rsidRDefault="001029F1" w:rsidP="001029F1">
      <w:pPr>
        <w:autoSpaceDN w:val="0"/>
        <w:spacing w:after="0" w:line="240" w:lineRule="auto"/>
        <w:ind w:left="720"/>
        <w:rPr>
          <w:rFonts w:ascii="Arial" w:eastAsia="Calibri" w:hAnsi="Arial" w:cs="Arial"/>
          <w:color w:val="1F497D"/>
          <w:sz w:val="24"/>
          <w:szCs w:val="24"/>
        </w:rPr>
      </w:pPr>
    </w:p>
    <w:p w14:paraId="254C3258" w14:textId="77777777" w:rsidR="001029F1" w:rsidRPr="001029F1" w:rsidRDefault="001029F1" w:rsidP="001029F1">
      <w:pPr>
        <w:ind w:left="360"/>
        <w:rPr>
          <w:rFonts w:ascii="Arial" w:hAnsi="Arial" w:cs="Arial"/>
          <w:i/>
          <w:sz w:val="24"/>
          <w:szCs w:val="24"/>
        </w:rPr>
      </w:pPr>
      <w:r w:rsidRPr="001029F1">
        <w:rPr>
          <w:rFonts w:ascii="Arial" w:hAnsi="Arial" w:cs="Arial"/>
          <w:i/>
          <w:sz w:val="24"/>
          <w:szCs w:val="24"/>
        </w:rPr>
        <w:t>Welfare Reform and Work Bill: Impact Assessment for the change in conditionality for responsible carers on Universal Credit:</w:t>
      </w:r>
    </w:p>
    <w:p w14:paraId="7734245F" w14:textId="77777777" w:rsidR="001029F1" w:rsidRPr="001029F1" w:rsidRDefault="00215840" w:rsidP="001029F1">
      <w:pPr>
        <w:ind w:left="360"/>
        <w:rPr>
          <w:rFonts w:ascii="Arial" w:hAnsi="Arial" w:cs="Arial"/>
          <w:sz w:val="24"/>
          <w:szCs w:val="24"/>
        </w:rPr>
      </w:pPr>
      <w:hyperlink r:id="rId14" w:history="1">
        <w:r w:rsidR="001029F1" w:rsidRPr="00DF4466">
          <w:rPr>
            <w:rFonts w:ascii="Arial" w:hAnsi="Arial" w:cs="Arial"/>
            <w:color w:val="0000FF"/>
            <w:sz w:val="24"/>
            <w:szCs w:val="24"/>
            <w:u w:val="single"/>
          </w:rPr>
          <w:t>https://www.parliament.uk</w:t>
        </w:r>
        <w:bookmarkStart w:id="26" w:name="_Hlt530389886"/>
        <w:bookmarkStart w:id="27" w:name="_Hlt530389887"/>
        <w:r w:rsidR="001029F1" w:rsidRPr="00DF4466">
          <w:rPr>
            <w:rFonts w:ascii="Arial" w:hAnsi="Arial" w:cs="Arial"/>
            <w:color w:val="0000FF"/>
            <w:sz w:val="24"/>
            <w:szCs w:val="24"/>
            <w:u w:val="single"/>
          </w:rPr>
          <w:t>/</w:t>
        </w:r>
        <w:bookmarkStart w:id="28" w:name="_Hlt530390245"/>
        <w:bookmarkStart w:id="29" w:name="_Hlt530390246"/>
        <w:bookmarkEnd w:id="26"/>
        <w:bookmarkEnd w:id="27"/>
        <w:r w:rsidR="001029F1" w:rsidRPr="00DF4466">
          <w:rPr>
            <w:rFonts w:ascii="Arial" w:hAnsi="Arial" w:cs="Arial"/>
            <w:color w:val="0000FF"/>
            <w:sz w:val="24"/>
            <w:szCs w:val="24"/>
            <w:u w:val="single"/>
          </w:rPr>
          <w:t>d</w:t>
        </w:r>
        <w:bookmarkEnd w:id="28"/>
        <w:bookmarkEnd w:id="29"/>
        <w:r w:rsidR="001029F1" w:rsidRPr="00DF4466">
          <w:rPr>
            <w:rFonts w:ascii="Arial" w:hAnsi="Arial" w:cs="Arial"/>
            <w:color w:val="0000FF"/>
            <w:sz w:val="24"/>
            <w:szCs w:val="24"/>
            <w:u w:val="single"/>
          </w:rPr>
          <w:t>ocuments/im</w:t>
        </w:r>
        <w:bookmarkStart w:id="30" w:name="_Hlt530391914"/>
        <w:bookmarkStart w:id="31" w:name="_Hlt530391915"/>
        <w:r w:rsidR="001029F1" w:rsidRPr="00DF4466">
          <w:rPr>
            <w:rFonts w:ascii="Arial" w:hAnsi="Arial" w:cs="Arial"/>
            <w:color w:val="0000FF"/>
            <w:sz w:val="24"/>
            <w:szCs w:val="24"/>
            <w:u w:val="single"/>
          </w:rPr>
          <w:t>p</w:t>
        </w:r>
        <w:bookmarkEnd w:id="30"/>
        <w:bookmarkEnd w:id="31"/>
        <w:r w:rsidR="001029F1" w:rsidRPr="00DF4466">
          <w:rPr>
            <w:rFonts w:ascii="Arial" w:hAnsi="Arial" w:cs="Arial"/>
            <w:color w:val="0000FF"/>
            <w:sz w:val="24"/>
            <w:szCs w:val="24"/>
            <w:u w:val="single"/>
          </w:rPr>
          <w:t>act-assessments/IA15-006A.pdf</w:t>
        </w:r>
      </w:hyperlink>
      <w:r w:rsidR="001029F1" w:rsidRPr="001029F1">
        <w:rPr>
          <w:rFonts w:ascii="Arial" w:hAnsi="Arial" w:cs="Arial"/>
          <w:color w:val="1F497D"/>
          <w:sz w:val="24"/>
          <w:szCs w:val="24"/>
        </w:rPr>
        <w:t xml:space="preserve"> </w:t>
      </w:r>
    </w:p>
    <w:p w14:paraId="26643884" w14:textId="77777777" w:rsidR="001029F1" w:rsidRPr="001029F1" w:rsidRDefault="001029F1" w:rsidP="001029F1">
      <w:pPr>
        <w:ind w:left="360"/>
        <w:rPr>
          <w:rFonts w:ascii="Arial" w:hAnsi="Arial" w:cs="Arial"/>
          <w:sz w:val="24"/>
          <w:szCs w:val="24"/>
        </w:rPr>
      </w:pPr>
    </w:p>
    <w:p w14:paraId="6DD8D7EC" w14:textId="77777777" w:rsidR="001029F1" w:rsidRPr="001029F1" w:rsidRDefault="001029F1" w:rsidP="001029F1">
      <w:pPr>
        <w:ind w:left="360"/>
        <w:rPr>
          <w:rFonts w:ascii="Arial" w:hAnsi="Arial" w:cs="Arial"/>
          <w:sz w:val="24"/>
          <w:szCs w:val="24"/>
        </w:rPr>
      </w:pPr>
      <w:r w:rsidRPr="001029F1">
        <w:rPr>
          <w:rFonts w:ascii="Arial" w:hAnsi="Arial" w:cs="Arial"/>
          <w:i/>
          <w:sz w:val="24"/>
          <w:szCs w:val="24"/>
        </w:rPr>
        <w:t>Welfare Reform and Work Bill: Impact Assessment to remove the ESA Work-Related Activity Component and the UC Limited Capability for Work Element for new claims</w:t>
      </w:r>
      <w:r w:rsidRPr="001029F1">
        <w:rPr>
          <w:rFonts w:ascii="Arial" w:hAnsi="Arial" w:cs="Arial"/>
          <w:sz w:val="24"/>
          <w:szCs w:val="24"/>
        </w:rPr>
        <w:t>:</w:t>
      </w:r>
    </w:p>
    <w:p w14:paraId="32E06CE0" w14:textId="77777777" w:rsidR="002355E1" w:rsidRPr="00DF4466" w:rsidRDefault="001029F1" w:rsidP="001029F1">
      <w:pPr>
        <w:rPr>
          <w:rFonts w:ascii="Arial" w:hAnsi="Arial" w:cs="Arial"/>
          <w:sz w:val="24"/>
          <w:szCs w:val="24"/>
        </w:rPr>
      </w:pPr>
      <w:r w:rsidRPr="00DF4466">
        <w:rPr>
          <w:rFonts w:ascii="Arial" w:hAnsi="Arial" w:cs="Arial"/>
          <w:sz w:val="24"/>
          <w:szCs w:val="24"/>
        </w:rPr>
        <w:t xml:space="preserve"> </w:t>
      </w:r>
      <w:hyperlink r:id="rId15" w:history="1">
        <w:r w:rsidRPr="00DF4466">
          <w:rPr>
            <w:rFonts w:ascii="Arial" w:hAnsi="Arial" w:cs="Arial"/>
            <w:color w:val="0000FF"/>
            <w:sz w:val="24"/>
            <w:szCs w:val="24"/>
            <w:u w:val="single"/>
          </w:rPr>
          <w:t>https://www.parliament.uk/documents/i</w:t>
        </w:r>
        <w:bookmarkStart w:id="32" w:name="_Hlt530391947"/>
        <w:bookmarkStart w:id="33" w:name="_Hlt530391948"/>
        <w:r w:rsidRPr="00DF4466">
          <w:rPr>
            <w:rFonts w:ascii="Arial" w:hAnsi="Arial" w:cs="Arial"/>
            <w:color w:val="0000FF"/>
            <w:sz w:val="24"/>
            <w:szCs w:val="24"/>
            <w:u w:val="single"/>
          </w:rPr>
          <w:t>m</w:t>
        </w:r>
        <w:bookmarkEnd w:id="32"/>
        <w:bookmarkEnd w:id="33"/>
        <w:r w:rsidRPr="00DF4466">
          <w:rPr>
            <w:rFonts w:ascii="Arial" w:hAnsi="Arial" w:cs="Arial"/>
            <w:color w:val="0000FF"/>
            <w:sz w:val="24"/>
            <w:szCs w:val="24"/>
            <w:u w:val="single"/>
          </w:rPr>
          <w:t>p</w:t>
        </w:r>
        <w:bookmarkStart w:id="34" w:name="_Hlt530389984"/>
        <w:r w:rsidRPr="00DF4466">
          <w:rPr>
            <w:rFonts w:ascii="Arial" w:hAnsi="Arial" w:cs="Arial"/>
            <w:color w:val="0000FF"/>
            <w:sz w:val="24"/>
            <w:szCs w:val="24"/>
            <w:u w:val="single"/>
          </w:rPr>
          <w:t>a</w:t>
        </w:r>
        <w:bookmarkEnd w:id="34"/>
        <w:r w:rsidRPr="00DF4466">
          <w:rPr>
            <w:rFonts w:ascii="Arial" w:hAnsi="Arial" w:cs="Arial"/>
            <w:color w:val="0000FF"/>
            <w:sz w:val="24"/>
            <w:szCs w:val="24"/>
            <w:u w:val="single"/>
          </w:rPr>
          <w:t>ct-assessments/IA15-006B.pdf</w:t>
        </w:r>
      </w:hyperlink>
    </w:p>
    <w:p w14:paraId="66BD95D4" w14:textId="77777777" w:rsidR="002355E1" w:rsidRPr="00DF4466" w:rsidRDefault="002355E1">
      <w:pPr>
        <w:rPr>
          <w:rFonts w:ascii="Arial" w:hAnsi="Arial" w:cs="Arial"/>
          <w:sz w:val="24"/>
          <w:szCs w:val="24"/>
        </w:rPr>
      </w:pPr>
    </w:p>
    <w:sectPr w:rsidR="002355E1" w:rsidRPr="00DF4466">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F9529" w14:textId="77777777" w:rsidR="00107BFD" w:rsidRDefault="00107BFD" w:rsidP="00851BDF">
      <w:pPr>
        <w:spacing w:after="0" w:line="240" w:lineRule="auto"/>
      </w:pPr>
      <w:r>
        <w:separator/>
      </w:r>
    </w:p>
  </w:endnote>
  <w:endnote w:type="continuationSeparator" w:id="0">
    <w:p w14:paraId="72ADC285" w14:textId="77777777" w:rsidR="00107BFD" w:rsidRDefault="00107BFD" w:rsidP="00851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975935"/>
      <w:docPartObj>
        <w:docPartGallery w:val="Page Numbers (Bottom of Page)"/>
        <w:docPartUnique/>
      </w:docPartObj>
    </w:sdtPr>
    <w:sdtEndPr>
      <w:rPr>
        <w:noProof/>
      </w:rPr>
    </w:sdtEndPr>
    <w:sdtContent>
      <w:p w14:paraId="5EACAD10" w14:textId="77777777" w:rsidR="00EB3542" w:rsidRDefault="00EB3542">
        <w:pPr>
          <w:pStyle w:val="Footer"/>
        </w:pPr>
        <w:r>
          <w:t xml:space="preserve">Page | </w:t>
        </w:r>
        <w:r>
          <w:fldChar w:fldCharType="begin"/>
        </w:r>
        <w:r>
          <w:instrText xml:space="preserve"> PAGE   \* MERGEFORMAT </w:instrText>
        </w:r>
        <w:r>
          <w:fldChar w:fldCharType="separate"/>
        </w:r>
        <w:r w:rsidR="00215840">
          <w:rPr>
            <w:noProof/>
          </w:rPr>
          <w:t>7</w:t>
        </w:r>
        <w:r>
          <w:rPr>
            <w:noProof/>
          </w:rPr>
          <w:fldChar w:fldCharType="end"/>
        </w:r>
      </w:p>
    </w:sdtContent>
  </w:sdt>
  <w:p w14:paraId="21782FF5" w14:textId="77777777" w:rsidR="00EB3542" w:rsidRDefault="00EB3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D7185" w14:textId="77777777" w:rsidR="00107BFD" w:rsidRDefault="00107BFD" w:rsidP="00851BDF">
      <w:pPr>
        <w:spacing w:after="0" w:line="240" w:lineRule="auto"/>
      </w:pPr>
      <w:r>
        <w:separator/>
      </w:r>
    </w:p>
  </w:footnote>
  <w:footnote w:type="continuationSeparator" w:id="0">
    <w:p w14:paraId="56603B8C" w14:textId="77777777" w:rsidR="00107BFD" w:rsidRDefault="00107BFD" w:rsidP="00851B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306772"/>
      <w:docPartObj>
        <w:docPartGallery w:val="Watermarks"/>
        <w:docPartUnique/>
      </w:docPartObj>
    </w:sdtPr>
    <w:sdtEndPr/>
    <w:sdtContent>
      <w:p w14:paraId="65EAF7E9" w14:textId="77777777" w:rsidR="00EB3542" w:rsidRDefault="00215840">
        <w:pPr>
          <w:pStyle w:val="Header"/>
        </w:pPr>
        <w:r>
          <w:rPr>
            <w:noProof/>
            <w:lang w:val="en-US"/>
          </w:rPr>
          <w:pict w14:anchorId="36939A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146A5"/>
    <w:multiLevelType w:val="hybridMultilevel"/>
    <w:tmpl w:val="F5B86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6FA2A95"/>
    <w:multiLevelType w:val="hybridMultilevel"/>
    <w:tmpl w:val="AB8CB852"/>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2DF00EB"/>
    <w:multiLevelType w:val="hybridMultilevel"/>
    <w:tmpl w:val="BE0E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874649"/>
    <w:multiLevelType w:val="hybridMultilevel"/>
    <w:tmpl w:val="3B42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9C13B4"/>
    <w:multiLevelType w:val="hybridMultilevel"/>
    <w:tmpl w:val="6E46D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A2373"/>
    <w:multiLevelType w:val="hybridMultilevel"/>
    <w:tmpl w:val="7CA8D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8B0FAD"/>
    <w:multiLevelType w:val="hybridMultilevel"/>
    <w:tmpl w:val="9C68EA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F881701"/>
    <w:multiLevelType w:val="hybridMultilevel"/>
    <w:tmpl w:val="60ECC4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44F4EF9"/>
    <w:multiLevelType w:val="hybridMultilevel"/>
    <w:tmpl w:val="5386A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5755A8B"/>
    <w:multiLevelType w:val="hybridMultilevel"/>
    <w:tmpl w:val="88269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211F40"/>
    <w:multiLevelType w:val="hybridMultilevel"/>
    <w:tmpl w:val="2FD8C0C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8BD49B5"/>
    <w:multiLevelType w:val="hybridMultilevel"/>
    <w:tmpl w:val="AF10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53201E"/>
    <w:multiLevelType w:val="hybridMultilevel"/>
    <w:tmpl w:val="392469F6"/>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3" w15:restartNumberingAfterBreak="0">
    <w:nsid w:val="54F74586"/>
    <w:multiLevelType w:val="hybridMultilevel"/>
    <w:tmpl w:val="B8E224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5AA95320"/>
    <w:multiLevelType w:val="hybridMultilevel"/>
    <w:tmpl w:val="CA50E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50A1E"/>
    <w:multiLevelType w:val="hybridMultilevel"/>
    <w:tmpl w:val="B02AA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811223"/>
    <w:multiLevelType w:val="hybridMultilevel"/>
    <w:tmpl w:val="E7F4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FE4CC9"/>
    <w:multiLevelType w:val="hybridMultilevel"/>
    <w:tmpl w:val="12C44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AB2653"/>
    <w:multiLevelType w:val="hybridMultilevel"/>
    <w:tmpl w:val="F2D0C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4C4A54"/>
    <w:multiLevelType w:val="hybridMultilevel"/>
    <w:tmpl w:val="D91485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62CC08B4"/>
    <w:multiLevelType w:val="multilevel"/>
    <w:tmpl w:val="014AC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5CD3E1F"/>
    <w:multiLevelType w:val="hybridMultilevel"/>
    <w:tmpl w:val="D5A830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2" w15:restartNumberingAfterBreak="0">
    <w:nsid w:val="6F1A13C7"/>
    <w:multiLevelType w:val="hybridMultilevel"/>
    <w:tmpl w:val="E1087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7A2EF2"/>
    <w:multiLevelType w:val="hybridMultilevel"/>
    <w:tmpl w:val="7AE4E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B01137"/>
    <w:multiLevelType w:val="hybridMultilevel"/>
    <w:tmpl w:val="53A2DF8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C5351B9"/>
    <w:multiLevelType w:val="hybridMultilevel"/>
    <w:tmpl w:val="CC9067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F203E58"/>
    <w:multiLevelType w:val="hybridMultilevel"/>
    <w:tmpl w:val="10C0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4"/>
  </w:num>
  <w:num w:numId="4">
    <w:abstractNumId w:val="8"/>
  </w:num>
  <w:num w:numId="5">
    <w:abstractNumId w:val="12"/>
  </w:num>
  <w:num w:numId="6">
    <w:abstractNumId w:val="21"/>
  </w:num>
  <w:num w:numId="7">
    <w:abstractNumId w:val="19"/>
  </w:num>
  <w:num w:numId="8">
    <w:abstractNumId w:val="25"/>
  </w:num>
  <w:num w:numId="9">
    <w:abstractNumId w:val="18"/>
  </w:num>
  <w:num w:numId="10">
    <w:abstractNumId w:val="13"/>
  </w:num>
  <w:num w:numId="11">
    <w:abstractNumId w:val="15"/>
  </w:num>
  <w:num w:numId="12">
    <w:abstractNumId w:val="5"/>
  </w:num>
  <w:num w:numId="13">
    <w:abstractNumId w:val="2"/>
  </w:num>
  <w:num w:numId="14">
    <w:abstractNumId w:val="26"/>
  </w:num>
  <w:num w:numId="15">
    <w:abstractNumId w:val="0"/>
  </w:num>
  <w:num w:numId="16">
    <w:abstractNumId w:val="0"/>
  </w:num>
  <w:num w:numId="17">
    <w:abstractNumId w:val="17"/>
  </w:num>
  <w:num w:numId="18">
    <w:abstractNumId w:val="9"/>
  </w:num>
  <w:num w:numId="19">
    <w:abstractNumId w:val="11"/>
  </w:num>
  <w:num w:numId="20">
    <w:abstractNumId w:val="16"/>
  </w:num>
  <w:num w:numId="21">
    <w:abstractNumId w:val="3"/>
  </w:num>
  <w:num w:numId="22">
    <w:abstractNumId w:val="23"/>
  </w:num>
  <w:num w:numId="23">
    <w:abstractNumId w:val="14"/>
  </w:num>
  <w:num w:numId="24">
    <w:abstractNumId w:val="20"/>
  </w:num>
  <w:num w:numId="25">
    <w:abstractNumId w:val="22"/>
  </w:num>
  <w:num w:numId="26">
    <w:abstractNumId w:val="10"/>
  </w:num>
  <w:num w:numId="27">
    <w:abstractNumId w:val="7"/>
  </w:num>
  <w:num w:numId="28">
    <w:abstractNumId w:val="1"/>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BDF"/>
    <w:rsid w:val="001029F1"/>
    <w:rsid w:val="00107BFD"/>
    <w:rsid w:val="001242E1"/>
    <w:rsid w:val="00144ABE"/>
    <w:rsid w:val="00177D81"/>
    <w:rsid w:val="00215840"/>
    <w:rsid w:val="002355E1"/>
    <w:rsid w:val="00241124"/>
    <w:rsid w:val="00314B38"/>
    <w:rsid w:val="00356D4B"/>
    <w:rsid w:val="00405897"/>
    <w:rsid w:val="005B008D"/>
    <w:rsid w:val="00644149"/>
    <w:rsid w:val="0066631E"/>
    <w:rsid w:val="007235FA"/>
    <w:rsid w:val="00762AB2"/>
    <w:rsid w:val="00765932"/>
    <w:rsid w:val="007B14EB"/>
    <w:rsid w:val="00851BDF"/>
    <w:rsid w:val="008C680B"/>
    <w:rsid w:val="008D1F1A"/>
    <w:rsid w:val="008E2113"/>
    <w:rsid w:val="00940098"/>
    <w:rsid w:val="00981FF1"/>
    <w:rsid w:val="00A7059F"/>
    <w:rsid w:val="00A7402B"/>
    <w:rsid w:val="00BB499C"/>
    <w:rsid w:val="00BE515A"/>
    <w:rsid w:val="00C55AC1"/>
    <w:rsid w:val="00DF4466"/>
    <w:rsid w:val="00E277F4"/>
    <w:rsid w:val="00E84D52"/>
    <w:rsid w:val="00EB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B44F9CC"/>
  <w15:chartTrackingRefBased/>
  <w15:docId w15:val="{A58BC544-62EB-415A-AFFB-4F93554DD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51BDF"/>
    <w:pPr>
      <w:spacing w:after="0" w:line="240" w:lineRule="auto"/>
    </w:pPr>
    <w:rPr>
      <w:rFonts w:ascii="Arial" w:hAnsi="Arial" w:cs="Arial"/>
      <w:sz w:val="20"/>
      <w:szCs w:val="20"/>
    </w:rPr>
  </w:style>
  <w:style w:type="character" w:customStyle="1" w:styleId="FootnoteTextChar">
    <w:name w:val="Footnote Text Char"/>
    <w:basedOn w:val="DefaultParagraphFont"/>
    <w:link w:val="FootnoteText"/>
    <w:uiPriority w:val="99"/>
    <w:semiHidden/>
    <w:rsid w:val="00851BDF"/>
    <w:rPr>
      <w:rFonts w:ascii="Arial" w:hAnsi="Arial" w:cs="Arial"/>
      <w:sz w:val="20"/>
      <w:szCs w:val="20"/>
    </w:rPr>
  </w:style>
  <w:style w:type="character" w:customStyle="1" w:styleId="ListParagraphChar">
    <w:name w:val="List Paragraph Char"/>
    <w:aliases w:val="F5 List Paragraph Char,Dot pt Char,No Spacing1 Char,List Paragraph Char Char Char Char,Indicator Text Char,List Paragraph1 Char,Colorful List - Accent 11 Char,Numbered Para 1 Char,Bullet 1 Char,Bullet Points Char,MAIN CONTENT Char"/>
    <w:basedOn w:val="DefaultParagraphFont"/>
    <w:link w:val="ListParagraph"/>
    <w:uiPriority w:val="34"/>
    <w:locked/>
    <w:rsid w:val="00851BDF"/>
    <w:rPr>
      <w:rFonts w:ascii="Calibri" w:hAnsi="Calibri" w:cs="Calibri"/>
    </w:rPr>
  </w:style>
  <w:style w:type="paragraph" w:styleId="ListParagraph">
    <w:name w:val="List Paragraph"/>
    <w:aliases w:val="F5 List Paragraph,Dot pt,No Spacing1,List Paragraph Char Char Char,Indicator Text,List Paragraph1,Colorful List - Accent 11,Numbered Para 1,Bullet 1,Bullet Points,MAIN CONTENT,List Paragraph2,List Paragraph12,Normal numbered,OBC Bullet,L"/>
    <w:basedOn w:val="Normal"/>
    <w:link w:val="ListParagraphChar"/>
    <w:uiPriority w:val="34"/>
    <w:qFormat/>
    <w:rsid w:val="00851BDF"/>
    <w:pPr>
      <w:spacing w:after="0" w:line="240" w:lineRule="auto"/>
      <w:ind w:left="720"/>
    </w:pPr>
    <w:rPr>
      <w:rFonts w:ascii="Calibri" w:hAnsi="Calibri" w:cs="Calibri"/>
    </w:rPr>
  </w:style>
  <w:style w:type="character" w:customStyle="1" w:styleId="wordsection1Char">
    <w:name w:val="wordsection1 Char"/>
    <w:basedOn w:val="DefaultParagraphFont"/>
    <w:link w:val="wordsection1"/>
    <w:uiPriority w:val="99"/>
    <w:locked/>
    <w:rsid w:val="00851BDF"/>
    <w:rPr>
      <w:rFonts w:ascii="Calibri" w:hAnsi="Calibri" w:cs="Calibri"/>
    </w:rPr>
  </w:style>
  <w:style w:type="paragraph" w:customStyle="1" w:styleId="wordsection1">
    <w:name w:val="wordsection1"/>
    <w:basedOn w:val="Normal"/>
    <w:link w:val="wordsection1Char"/>
    <w:uiPriority w:val="99"/>
    <w:rsid w:val="00851BDF"/>
    <w:pPr>
      <w:spacing w:before="100" w:beforeAutospacing="1" w:after="100" w:afterAutospacing="1" w:line="240" w:lineRule="auto"/>
    </w:pPr>
    <w:rPr>
      <w:rFonts w:ascii="Calibri" w:hAnsi="Calibri" w:cs="Calibri"/>
    </w:rPr>
  </w:style>
  <w:style w:type="character" w:styleId="FootnoteReference">
    <w:name w:val="footnote reference"/>
    <w:basedOn w:val="DefaultParagraphFont"/>
    <w:uiPriority w:val="99"/>
    <w:semiHidden/>
    <w:unhideWhenUsed/>
    <w:rsid w:val="00851BDF"/>
    <w:rPr>
      <w:vertAlign w:val="superscript"/>
    </w:rPr>
  </w:style>
  <w:style w:type="paragraph" w:styleId="Header">
    <w:name w:val="header"/>
    <w:basedOn w:val="Normal"/>
    <w:link w:val="HeaderChar"/>
    <w:uiPriority w:val="99"/>
    <w:unhideWhenUsed/>
    <w:rsid w:val="00314B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B38"/>
  </w:style>
  <w:style w:type="paragraph" w:styleId="Footer">
    <w:name w:val="footer"/>
    <w:basedOn w:val="Normal"/>
    <w:link w:val="FooterChar"/>
    <w:uiPriority w:val="99"/>
    <w:unhideWhenUsed/>
    <w:rsid w:val="00314B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B38"/>
  </w:style>
  <w:style w:type="paragraph" w:styleId="NormalWeb">
    <w:name w:val="Normal (Web)"/>
    <w:basedOn w:val="Normal"/>
    <w:uiPriority w:val="99"/>
    <w:semiHidden/>
    <w:unhideWhenUsed/>
    <w:rsid w:val="001029F1"/>
    <w:pPr>
      <w:spacing w:before="100" w:beforeAutospacing="1" w:after="100" w:afterAutospacing="1" w:line="240" w:lineRule="auto"/>
    </w:pPr>
    <w:rPr>
      <w:rFonts w:ascii="Times New Roman" w:hAnsi="Times New Roman" w:cs="Times New Roman"/>
      <w:sz w:val="24"/>
      <w:szCs w:val="24"/>
      <w:lang w:eastAsia="en-GB"/>
    </w:rPr>
  </w:style>
  <w:style w:type="character" w:styleId="Hyperlink">
    <w:name w:val="Hyperlink"/>
    <w:basedOn w:val="DefaultParagraphFont"/>
    <w:uiPriority w:val="99"/>
    <w:unhideWhenUsed/>
    <w:rsid w:val="00A705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38522">
      <w:bodyDiv w:val="1"/>
      <w:marLeft w:val="0"/>
      <w:marRight w:val="0"/>
      <w:marTop w:val="0"/>
      <w:marBottom w:val="0"/>
      <w:divBdr>
        <w:top w:val="none" w:sz="0" w:space="0" w:color="auto"/>
        <w:left w:val="none" w:sz="0" w:space="0" w:color="auto"/>
        <w:bottom w:val="none" w:sz="0" w:space="0" w:color="auto"/>
        <w:right w:val="none" w:sz="0" w:space="0" w:color="auto"/>
      </w:divBdr>
    </w:div>
    <w:div w:id="610551672">
      <w:bodyDiv w:val="1"/>
      <w:marLeft w:val="0"/>
      <w:marRight w:val="0"/>
      <w:marTop w:val="0"/>
      <w:marBottom w:val="0"/>
      <w:divBdr>
        <w:top w:val="none" w:sz="0" w:space="0" w:color="auto"/>
        <w:left w:val="none" w:sz="0" w:space="0" w:color="auto"/>
        <w:bottom w:val="none" w:sz="0" w:space="0" w:color="auto"/>
        <w:right w:val="none" w:sz="0" w:space="0" w:color="auto"/>
      </w:divBdr>
    </w:div>
    <w:div w:id="710227458">
      <w:bodyDiv w:val="1"/>
      <w:marLeft w:val="0"/>
      <w:marRight w:val="0"/>
      <w:marTop w:val="0"/>
      <w:marBottom w:val="0"/>
      <w:divBdr>
        <w:top w:val="none" w:sz="0" w:space="0" w:color="auto"/>
        <w:left w:val="none" w:sz="0" w:space="0" w:color="auto"/>
        <w:bottom w:val="none" w:sz="0" w:space="0" w:color="auto"/>
        <w:right w:val="none" w:sz="0" w:space="0" w:color="auto"/>
      </w:divBdr>
    </w:div>
    <w:div w:id="775909997">
      <w:bodyDiv w:val="1"/>
      <w:marLeft w:val="0"/>
      <w:marRight w:val="0"/>
      <w:marTop w:val="0"/>
      <w:marBottom w:val="0"/>
      <w:divBdr>
        <w:top w:val="none" w:sz="0" w:space="0" w:color="auto"/>
        <w:left w:val="none" w:sz="0" w:space="0" w:color="auto"/>
        <w:bottom w:val="none" w:sz="0" w:space="0" w:color="auto"/>
        <w:right w:val="none" w:sz="0" w:space="0" w:color="auto"/>
      </w:divBdr>
    </w:div>
    <w:div w:id="1035274696">
      <w:bodyDiv w:val="1"/>
      <w:marLeft w:val="0"/>
      <w:marRight w:val="0"/>
      <w:marTop w:val="0"/>
      <w:marBottom w:val="0"/>
      <w:divBdr>
        <w:top w:val="none" w:sz="0" w:space="0" w:color="auto"/>
        <w:left w:val="none" w:sz="0" w:space="0" w:color="auto"/>
        <w:bottom w:val="none" w:sz="0" w:space="0" w:color="auto"/>
        <w:right w:val="none" w:sz="0" w:space="0" w:color="auto"/>
      </w:divBdr>
    </w:div>
    <w:div w:id="1299148780">
      <w:bodyDiv w:val="1"/>
      <w:marLeft w:val="0"/>
      <w:marRight w:val="0"/>
      <w:marTop w:val="0"/>
      <w:marBottom w:val="0"/>
      <w:divBdr>
        <w:top w:val="none" w:sz="0" w:space="0" w:color="auto"/>
        <w:left w:val="none" w:sz="0" w:space="0" w:color="auto"/>
        <w:bottom w:val="none" w:sz="0" w:space="0" w:color="auto"/>
        <w:right w:val="none" w:sz="0" w:space="0" w:color="auto"/>
      </w:divBdr>
    </w:div>
    <w:div w:id="1517305961">
      <w:bodyDiv w:val="1"/>
      <w:marLeft w:val="0"/>
      <w:marRight w:val="0"/>
      <w:marTop w:val="0"/>
      <w:marBottom w:val="0"/>
      <w:divBdr>
        <w:top w:val="none" w:sz="0" w:space="0" w:color="auto"/>
        <w:left w:val="none" w:sz="0" w:space="0" w:color="auto"/>
        <w:bottom w:val="none" w:sz="0" w:space="0" w:color="auto"/>
        <w:right w:val="none" w:sz="0" w:space="0" w:color="auto"/>
      </w:divBdr>
    </w:div>
    <w:div w:id="1613785189">
      <w:bodyDiv w:val="1"/>
      <w:marLeft w:val="0"/>
      <w:marRight w:val="0"/>
      <w:marTop w:val="0"/>
      <w:marBottom w:val="0"/>
      <w:divBdr>
        <w:top w:val="none" w:sz="0" w:space="0" w:color="auto"/>
        <w:left w:val="none" w:sz="0" w:space="0" w:color="auto"/>
        <w:bottom w:val="none" w:sz="0" w:space="0" w:color="auto"/>
        <w:right w:val="none" w:sz="0" w:space="0" w:color="auto"/>
      </w:divBdr>
    </w:div>
    <w:div w:id="1774284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female-offender-strategy" TargetMode="External"/><Relationship Id="rId13" Type="http://schemas.openxmlformats.org/officeDocument/2006/relationships/hyperlink" Target="http://www.legislation.gov.uk/uksi/2016/909/pdfs/uksiod_20160909_en.pdf"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548741/welfare-reform-and-work-act-impact-assessment-for-the-benefit-cap.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liament.uk/documents/impact-assessments/ia15-006e.pdf" TargetMode="External"/><Relationship Id="rId5" Type="http://schemas.openxmlformats.org/officeDocument/2006/relationships/webSettings" Target="webSettings.xml"/><Relationship Id="rId15" Type="http://schemas.openxmlformats.org/officeDocument/2006/relationships/hyperlink" Target="https://www.parliament.uk/documents/impact-assessments/IA15-006B.pdf" TargetMode="External"/><Relationship Id="rId10" Type="http://schemas.openxmlformats.org/officeDocument/2006/relationships/hyperlink" Target="https://assets.publishing.service.gov.uk/government/uploads/system/uploads/attachment_data/file/211688/rrep845.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uk/government/collections/welfare-reform-act-2012-equality-impact-assessments" TargetMode="External"/><Relationship Id="rId14" Type="http://schemas.openxmlformats.org/officeDocument/2006/relationships/hyperlink" Target="https://www.parliament.uk/documents/impact-assessments/IA15-006A.pdf"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81F54C-608E-4460-9176-FF238CA76D56}"/>
</file>

<file path=customXml/itemProps2.xml><?xml version="1.0" encoding="utf-8"?>
<ds:datastoreItem xmlns:ds="http://schemas.openxmlformats.org/officeDocument/2006/customXml" ds:itemID="{FF0F9BD5-3DA8-455E-94E2-3C4545BD60DE}"/>
</file>

<file path=customXml/itemProps3.xml><?xml version="1.0" encoding="utf-8"?>
<ds:datastoreItem xmlns:ds="http://schemas.openxmlformats.org/officeDocument/2006/customXml" ds:itemID="{70EED63C-C22F-430C-9330-4E5C6C2AA65D}"/>
</file>

<file path=customXml/itemProps4.xml><?xml version="1.0" encoding="utf-8"?>
<ds:datastoreItem xmlns:ds="http://schemas.openxmlformats.org/officeDocument/2006/customXml" ds:itemID="{38AD979C-D10D-4AD3-BF1C-A5F0C65864F8}"/>
</file>

<file path=docProps/app.xml><?xml version="1.0" encoding="utf-8"?>
<Properties xmlns="http://schemas.openxmlformats.org/officeDocument/2006/extended-properties" xmlns:vt="http://schemas.openxmlformats.org/officeDocument/2006/docPropsVTypes">
  <Template>Normal</Template>
  <TotalTime>0</TotalTime>
  <Pages>8</Pages>
  <Words>2891</Words>
  <Characters>16483</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DfE</Company>
  <LinksUpToDate>false</LinksUpToDate>
  <CharactersWithSpaces>19336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DOWRICH, Shelly</dc:creator>
  <cp:keywords/>
  <dc:description/>
  <cp:lastModifiedBy>RAMSDEN, Charles1</cp:lastModifiedBy>
  <cp:revision>2</cp:revision>
  <dcterms:created xsi:type="dcterms:W3CDTF">2019-02-28T17:36:00Z</dcterms:created>
  <dcterms:modified xsi:type="dcterms:W3CDTF">2019-02-28T17:36:00Z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