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362" w:rsidRDefault="00B10362" w:rsidP="000A3120">
      <w:pPr>
        <w:jc w:val="center"/>
      </w:pPr>
      <w:bookmarkStart w:id="0" w:name="_GoBack"/>
      <w:bookmarkEnd w:id="0"/>
    </w:p>
    <w:p w:rsidR="002120F5" w:rsidRDefault="000A3120" w:rsidP="000A3120">
      <w:pPr>
        <w:jc w:val="center"/>
      </w:pPr>
      <w:r w:rsidRPr="000A3120">
        <w:rPr>
          <w:noProof/>
          <w:lang w:val="en-GB" w:eastAsia="en-GB"/>
        </w:rPr>
        <w:drawing>
          <wp:inline distT="0" distB="0" distL="0" distR="0">
            <wp:extent cx="1866900" cy="731768"/>
            <wp:effectExtent l="0" t="0" r="0" b="0"/>
            <wp:docPr id="1" name="Image 1" descr="https://scontent.xx.fbcdn.net/v/t1.0-9/10734157_340783612770524_3723926076002876248_n.png?oh=773e9c7f2b60e9641048a466891031a1&amp;oe=58A3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xx.fbcdn.net/v/t1.0-9/10734157_340783612770524_3723926076002876248_n.png?oh=773e9c7f2b60e9641048a466891031a1&amp;oe=58A344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5421" cy="758626"/>
                    </a:xfrm>
                    <a:prstGeom prst="rect">
                      <a:avLst/>
                    </a:prstGeom>
                    <a:noFill/>
                    <a:ln>
                      <a:noFill/>
                    </a:ln>
                  </pic:spPr>
                </pic:pic>
              </a:graphicData>
            </a:graphic>
          </wp:inline>
        </w:drawing>
      </w:r>
    </w:p>
    <w:p w:rsidR="000A3120" w:rsidRDefault="000A3120" w:rsidP="000A3120">
      <w:pPr>
        <w:jc w:val="center"/>
      </w:pPr>
    </w:p>
    <w:p w:rsidR="00B10362" w:rsidRDefault="00B10362" w:rsidP="00B10362"/>
    <w:p w:rsidR="00EE2FE3" w:rsidRDefault="00EE2FE3" w:rsidP="000A3120">
      <w:pPr>
        <w:jc w:val="center"/>
        <w:rPr>
          <w:b/>
          <w:bCs/>
          <w:lang w:val="es-ES_tradnl"/>
        </w:rPr>
      </w:pPr>
      <w:r w:rsidRPr="00EE2FE3">
        <w:rPr>
          <w:b/>
          <w:bCs/>
          <w:lang w:val="es-ES_tradnl"/>
        </w:rPr>
        <w:t xml:space="preserve">Informe al Comité del Pacto de Derechos Civiles y Políticos, </w:t>
      </w:r>
      <w:r w:rsidR="00B10362">
        <w:rPr>
          <w:b/>
          <w:bCs/>
          <w:lang w:val="es-ES_tradnl"/>
        </w:rPr>
        <w:t>Eva</w:t>
      </w:r>
      <w:r w:rsidR="00B10362" w:rsidRPr="00EE2FE3">
        <w:rPr>
          <w:b/>
          <w:bCs/>
          <w:lang w:val="es-ES_tradnl"/>
        </w:rPr>
        <w:t>luación</w:t>
      </w:r>
      <w:r w:rsidR="00B10362">
        <w:rPr>
          <w:b/>
          <w:bCs/>
          <w:lang w:val="es-ES_tradnl"/>
        </w:rPr>
        <w:t xml:space="preserve"> de Colombia</w:t>
      </w:r>
      <w:r w:rsidRPr="00EE2FE3">
        <w:rPr>
          <w:b/>
          <w:bCs/>
          <w:lang w:val="es-ES_tradnl"/>
        </w:rPr>
        <w:t xml:space="preserve"> </w:t>
      </w:r>
    </w:p>
    <w:p w:rsidR="000A3120" w:rsidRPr="00EE2FE3" w:rsidRDefault="00EE2FE3" w:rsidP="000A3120">
      <w:pPr>
        <w:jc w:val="center"/>
        <w:rPr>
          <w:b/>
          <w:bCs/>
          <w:lang w:val="es-ES_tradnl"/>
        </w:rPr>
      </w:pPr>
      <w:r w:rsidRPr="00EE2FE3">
        <w:rPr>
          <w:b/>
          <w:bCs/>
          <w:lang w:val="es-ES_tradnl"/>
        </w:rPr>
        <w:t>Octubre de 2016</w:t>
      </w:r>
      <w:r w:rsidR="00B10362">
        <w:rPr>
          <w:rStyle w:val="FootnoteReference"/>
          <w:b/>
          <w:bCs/>
          <w:lang w:val="es-ES_tradnl"/>
        </w:rPr>
        <w:footnoteReference w:id="1"/>
      </w:r>
    </w:p>
    <w:p w:rsidR="000A3120" w:rsidRDefault="000A3120" w:rsidP="000A3120">
      <w:pPr>
        <w:jc w:val="center"/>
        <w:rPr>
          <w:lang w:val="es-ES_tradnl"/>
        </w:rPr>
      </w:pPr>
    </w:p>
    <w:p w:rsidR="00EE2FE3" w:rsidRPr="00EE2FE3" w:rsidRDefault="00EE2FE3" w:rsidP="000A3120">
      <w:pPr>
        <w:jc w:val="center"/>
        <w:rPr>
          <w:lang w:val="es-ES_tradnl"/>
        </w:rPr>
      </w:pPr>
    </w:p>
    <w:p w:rsidR="000A3120" w:rsidRDefault="000A3120" w:rsidP="00CA7D52">
      <w:pPr>
        <w:spacing w:line="360" w:lineRule="auto"/>
        <w:jc w:val="both"/>
        <w:rPr>
          <w:sz w:val="24"/>
          <w:szCs w:val="24"/>
          <w:lang w:val="es-ES_tradnl"/>
        </w:rPr>
      </w:pPr>
      <w:r w:rsidRPr="00CA7D52">
        <w:rPr>
          <w:sz w:val="24"/>
          <w:szCs w:val="24"/>
          <w:lang w:val="es-ES_tradnl"/>
        </w:rPr>
        <w:t>Agradecemos al Estado parte las explicaciones ofrecidas a propósito de los pueblos indígenas y las minorías, en sus comentarios a los artículos 1 y 27 del Pacto.  En efecto, el Estado colombiano ha logrado avances jurisprudenciales con la</w:t>
      </w:r>
      <w:r w:rsidR="00B10362">
        <w:rPr>
          <w:sz w:val="24"/>
          <w:szCs w:val="24"/>
          <w:lang w:val="es-ES_tradnl"/>
        </w:rPr>
        <w:t>s</w:t>
      </w:r>
      <w:r w:rsidRPr="00CA7D52">
        <w:rPr>
          <w:sz w:val="24"/>
          <w:szCs w:val="24"/>
          <w:lang w:val="es-ES_tradnl"/>
        </w:rPr>
        <w:t xml:space="preserve"> sentencia</w:t>
      </w:r>
      <w:r w:rsidR="00B10362">
        <w:rPr>
          <w:sz w:val="24"/>
          <w:szCs w:val="24"/>
          <w:lang w:val="es-ES_tradnl"/>
        </w:rPr>
        <w:t>s</w:t>
      </w:r>
      <w:r w:rsidRPr="00CA7D52">
        <w:rPr>
          <w:sz w:val="24"/>
          <w:szCs w:val="24"/>
          <w:lang w:val="es-ES_tradnl"/>
        </w:rPr>
        <w:t xml:space="preserve"> </w:t>
      </w:r>
      <w:r w:rsidR="00B10362">
        <w:rPr>
          <w:sz w:val="24"/>
          <w:szCs w:val="24"/>
          <w:lang w:val="es-ES_tradnl"/>
        </w:rPr>
        <w:t xml:space="preserve">T-823  y </w:t>
      </w:r>
      <w:r w:rsidRPr="00CA7D52">
        <w:rPr>
          <w:sz w:val="24"/>
          <w:szCs w:val="24"/>
          <w:lang w:val="es-ES_tradnl"/>
        </w:rPr>
        <w:t>C-882</w:t>
      </w:r>
      <w:r w:rsidR="00B10362">
        <w:rPr>
          <w:sz w:val="24"/>
          <w:szCs w:val="24"/>
          <w:lang w:val="es-ES_tradnl"/>
        </w:rPr>
        <w:t xml:space="preserve"> de la Corte Constitucional</w:t>
      </w:r>
      <w:r w:rsidRPr="00CA7D52">
        <w:rPr>
          <w:sz w:val="24"/>
          <w:szCs w:val="24"/>
          <w:lang w:val="es-ES_tradnl"/>
        </w:rPr>
        <w:t>.  Así</w:t>
      </w:r>
      <w:r w:rsidR="00B10362">
        <w:rPr>
          <w:sz w:val="24"/>
          <w:szCs w:val="24"/>
          <w:lang w:val="es-ES_tradnl"/>
        </w:rPr>
        <w:t xml:space="preserve"> mismo, l</w:t>
      </w:r>
      <w:r w:rsidRPr="00CA7D52">
        <w:rPr>
          <w:sz w:val="24"/>
          <w:szCs w:val="24"/>
          <w:lang w:val="es-ES_tradnl"/>
        </w:rPr>
        <w:t>a ley 21 de 1991</w:t>
      </w:r>
      <w:r w:rsidR="00B10362">
        <w:rPr>
          <w:sz w:val="24"/>
          <w:szCs w:val="24"/>
          <w:lang w:val="es-ES_tradnl"/>
        </w:rPr>
        <w:t>,</w:t>
      </w:r>
      <w:r w:rsidR="00CA7D52" w:rsidRPr="00CA7D52">
        <w:rPr>
          <w:sz w:val="24"/>
          <w:szCs w:val="24"/>
          <w:lang w:val="es-ES_tradnl"/>
        </w:rPr>
        <w:t xml:space="preserve"> que integra a la normativa domé</w:t>
      </w:r>
      <w:r w:rsidRPr="00CA7D52">
        <w:rPr>
          <w:sz w:val="24"/>
          <w:szCs w:val="24"/>
          <w:lang w:val="es-ES_tradnl"/>
        </w:rPr>
        <w:t>stica el derecho internacional reconocido por el Convenio 169 de la OIT de 1989</w:t>
      </w:r>
      <w:r w:rsidR="00B10362">
        <w:rPr>
          <w:sz w:val="24"/>
          <w:szCs w:val="24"/>
          <w:lang w:val="es-ES_tradnl"/>
        </w:rPr>
        <w:t>,</w:t>
      </w:r>
      <w:r w:rsidRPr="00CA7D52">
        <w:rPr>
          <w:sz w:val="24"/>
          <w:szCs w:val="24"/>
          <w:lang w:val="es-ES_tradnl"/>
        </w:rPr>
        <w:t xml:space="preserve"> es una gran herramienta a disposición del Estado y de los Pueblos Indígenas y las minorías para respetar, garantizar y promover sus derechos.  </w:t>
      </w:r>
    </w:p>
    <w:p w:rsidR="00CA7D52" w:rsidRPr="00CA7D52" w:rsidRDefault="00CA7D52" w:rsidP="00CA7D52">
      <w:pPr>
        <w:spacing w:line="360" w:lineRule="auto"/>
        <w:jc w:val="both"/>
        <w:rPr>
          <w:sz w:val="24"/>
          <w:szCs w:val="24"/>
          <w:lang w:val="es-ES_tradnl"/>
        </w:rPr>
      </w:pPr>
    </w:p>
    <w:p w:rsidR="000A3120" w:rsidRPr="00CA7D52" w:rsidRDefault="00B10362" w:rsidP="00CA7D52">
      <w:pPr>
        <w:spacing w:line="360" w:lineRule="auto"/>
        <w:jc w:val="both"/>
        <w:rPr>
          <w:sz w:val="24"/>
          <w:szCs w:val="24"/>
          <w:lang w:val="es-ES_tradnl"/>
        </w:rPr>
      </w:pPr>
      <w:r>
        <w:rPr>
          <w:sz w:val="24"/>
          <w:szCs w:val="24"/>
          <w:lang w:val="es-ES_tradnl"/>
        </w:rPr>
        <w:t>Apoyados en la lectura de</w:t>
      </w:r>
      <w:r w:rsidR="000A3120" w:rsidRPr="00CA7D52">
        <w:rPr>
          <w:sz w:val="24"/>
          <w:szCs w:val="24"/>
          <w:lang w:val="es-ES_tradnl"/>
        </w:rPr>
        <w:t>l comentario General 23 del Comité</w:t>
      </w:r>
      <w:r>
        <w:rPr>
          <w:sz w:val="24"/>
          <w:szCs w:val="24"/>
          <w:lang w:val="es-ES_tradnl"/>
        </w:rPr>
        <w:t xml:space="preserve"> del Pacto de Derechos Civiles y Políticos</w:t>
      </w:r>
      <w:r w:rsidR="000A3120" w:rsidRPr="00CA7D52">
        <w:rPr>
          <w:sz w:val="24"/>
          <w:szCs w:val="24"/>
          <w:lang w:val="es-ES_tradnl"/>
        </w:rPr>
        <w:t xml:space="preserve">, </w:t>
      </w:r>
      <w:r w:rsidR="00617545">
        <w:rPr>
          <w:sz w:val="24"/>
          <w:szCs w:val="24"/>
          <w:lang w:val="es-ES_tradnl"/>
        </w:rPr>
        <w:t xml:space="preserve">afirmamos que </w:t>
      </w:r>
      <w:r w:rsidR="000A3120" w:rsidRPr="00CA7D52">
        <w:rPr>
          <w:sz w:val="24"/>
          <w:szCs w:val="24"/>
          <w:lang w:val="es-ES_tradnl"/>
        </w:rPr>
        <w:t xml:space="preserve">el Estado colombiano parece confundir los derechos reconocidos en el artículo 27 y </w:t>
      </w:r>
      <w:r>
        <w:rPr>
          <w:sz w:val="24"/>
          <w:szCs w:val="24"/>
          <w:lang w:val="es-ES_tradnl"/>
        </w:rPr>
        <w:t>el artículo 1 del P</w:t>
      </w:r>
      <w:r w:rsidR="000A3120" w:rsidRPr="00CA7D52">
        <w:rPr>
          <w:sz w:val="24"/>
          <w:szCs w:val="24"/>
          <w:lang w:val="es-ES_tradnl"/>
        </w:rPr>
        <w:t>acto.  El Convenio 169 de la OIT debe ser presentado bajo el artículo 27 del Pacto, como lo hace el Estado, en virtud de la protección que ofrece a los llamados “pueblos tribales”. No obstante, dicho Convenio tiene como sujeto de derecho ig</w:t>
      </w:r>
      <w:r>
        <w:rPr>
          <w:sz w:val="24"/>
          <w:szCs w:val="24"/>
          <w:lang w:val="es-ES_tradnl"/>
        </w:rPr>
        <w:t xml:space="preserve">ualmente a los pueblos </w:t>
      </w:r>
      <w:r w:rsidR="000A3120" w:rsidRPr="00CA7D52">
        <w:rPr>
          <w:sz w:val="24"/>
          <w:szCs w:val="24"/>
          <w:lang w:val="es-ES_tradnl"/>
        </w:rPr>
        <w:t>“indígenas”, y en virtud de ello, debería estar mencionado en las informaciones presentadas bajo el artículo 1</w:t>
      </w:r>
      <w:r>
        <w:rPr>
          <w:sz w:val="24"/>
          <w:szCs w:val="24"/>
          <w:lang w:val="es-ES_tradnl"/>
        </w:rPr>
        <w:t xml:space="preserve"> del Pacto</w:t>
      </w:r>
      <w:r w:rsidR="000A3120" w:rsidRPr="00CA7D52">
        <w:rPr>
          <w:sz w:val="24"/>
          <w:szCs w:val="24"/>
          <w:lang w:val="es-ES_tradnl"/>
        </w:rPr>
        <w:t xml:space="preserve">, referente a la libre determinación. </w:t>
      </w:r>
    </w:p>
    <w:p w:rsidR="00CA7D52" w:rsidRDefault="00CA7D52" w:rsidP="00CA7D52">
      <w:pPr>
        <w:spacing w:line="360" w:lineRule="auto"/>
        <w:jc w:val="both"/>
        <w:rPr>
          <w:sz w:val="24"/>
          <w:szCs w:val="24"/>
          <w:lang w:val="es-ES_tradnl"/>
        </w:rPr>
      </w:pPr>
    </w:p>
    <w:p w:rsidR="000A3120" w:rsidRPr="00CA7D52" w:rsidRDefault="000A3120" w:rsidP="00CA7D52">
      <w:pPr>
        <w:spacing w:line="360" w:lineRule="auto"/>
        <w:jc w:val="both"/>
        <w:rPr>
          <w:sz w:val="24"/>
          <w:szCs w:val="24"/>
          <w:lang w:val="es-ES_tradnl"/>
        </w:rPr>
      </w:pPr>
      <w:r w:rsidRPr="00CA7D52">
        <w:rPr>
          <w:sz w:val="24"/>
          <w:szCs w:val="24"/>
          <w:lang w:val="es-ES_tradnl"/>
        </w:rPr>
        <w:t>Es de señalar</w:t>
      </w:r>
      <w:r w:rsidR="00B10362">
        <w:rPr>
          <w:sz w:val="24"/>
          <w:szCs w:val="24"/>
          <w:lang w:val="es-ES_tradnl"/>
        </w:rPr>
        <w:t>,</w:t>
      </w:r>
      <w:r w:rsidRPr="00CA7D52">
        <w:rPr>
          <w:sz w:val="24"/>
          <w:szCs w:val="24"/>
          <w:lang w:val="es-ES_tradnl"/>
        </w:rPr>
        <w:t xml:space="preserve"> además, que el Convenio 169, ley internacional y nacional, no es el estándar más alto que existe en materia de derechos de los pueblos indígenas. </w:t>
      </w:r>
      <w:r w:rsidRPr="00CA7D52">
        <w:rPr>
          <w:b/>
          <w:bCs/>
          <w:sz w:val="24"/>
          <w:szCs w:val="24"/>
          <w:lang w:val="es-ES_tradnl"/>
        </w:rPr>
        <w:t xml:space="preserve">Invitamos al Comité a llamar la atención del Estado para que interprete el Convenio 169 de la OIT a la luz de la </w:t>
      </w:r>
      <w:r w:rsidRPr="00CA7D52">
        <w:rPr>
          <w:b/>
          <w:bCs/>
          <w:sz w:val="24"/>
          <w:szCs w:val="24"/>
          <w:lang w:val="es-ES_tradnl"/>
        </w:rPr>
        <w:lastRenderedPageBreak/>
        <w:t>Declaración de Derechos de la ONU sobre los Pueblos Indígenas</w:t>
      </w:r>
      <w:r w:rsidRPr="00CA7D52">
        <w:rPr>
          <w:sz w:val="24"/>
          <w:szCs w:val="24"/>
          <w:lang w:val="es-ES_tradnl"/>
        </w:rPr>
        <w:t xml:space="preserve">, aprobada por la Asamblea General el 13 de septiembre del 2017. </w:t>
      </w:r>
      <w:r w:rsidR="005A4410" w:rsidRPr="00CA7D52">
        <w:rPr>
          <w:sz w:val="24"/>
          <w:szCs w:val="24"/>
          <w:lang w:val="es-ES_tradnl"/>
        </w:rPr>
        <w:t xml:space="preserve"> Es sintomática la ausencia de esta Declaración en el reporte del Estado, en cuanto a la situación de los pueblos indígenas se refiere.  El </w:t>
      </w:r>
      <w:r w:rsidR="00B10362">
        <w:rPr>
          <w:sz w:val="24"/>
          <w:szCs w:val="24"/>
          <w:lang w:val="es-ES_tradnl"/>
        </w:rPr>
        <w:t>C</w:t>
      </w:r>
      <w:r w:rsidR="005A4410" w:rsidRPr="00CA7D52">
        <w:rPr>
          <w:sz w:val="24"/>
          <w:szCs w:val="24"/>
          <w:lang w:val="es-ES_tradnl"/>
        </w:rPr>
        <w:t>omité debería recordar al Estado colombiano su compromiso con</w:t>
      </w:r>
      <w:r w:rsidR="00B10362">
        <w:rPr>
          <w:sz w:val="24"/>
          <w:szCs w:val="24"/>
          <w:lang w:val="es-ES_tradnl"/>
        </w:rPr>
        <w:t xml:space="preserve"> la implementación de</w:t>
      </w:r>
      <w:r w:rsidR="005A4410" w:rsidRPr="00CA7D52">
        <w:rPr>
          <w:sz w:val="24"/>
          <w:szCs w:val="24"/>
          <w:lang w:val="es-ES_tradnl"/>
        </w:rPr>
        <w:t xml:space="preserve"> los fines buscados por la Declaración. Para retomar las palabras de Cecilia </w:t>
      </w:r>
      <w:proofErr w:type="spellStart"/>
      <w:r w:rsidR="005A4410" w:rsidRPr="00CA7D52">
        <w:rPr>
          <w:sz w:val="24"/>
          <w:szCs w:val="24"/>
          <w:lang w:val="es-ES_tradnl"/>
        </w:rPr>
        <w:t>Maho</w:t>
      </w:r>
      <w:proofErr w:type="spellEnd"/>
      <w:r w:rsidR="005A4410" w:rsidRPr="00CA7D52">
        <w:rPr>
          <w:sz w:val="24"/>
          <w:szCs w:val="24"/>
          <w:lang w:val="es-ES_tradnl"/>
        </w:rPr>
        <w:t>, activista del pueblo indígenas Bubi:</w:t>
      </w:r>
    </w:p>
    <w:p w:rsidR="005A4410" w:rsidRPr="00CA7D52" w:rsidRDefault="005A4410" w:rsidP="00CA7D52">
      <w:pPr>
        <w:spacing w:line="360" w:lineRule="auto"/>
        <w:jc w:val="both"/>
        <w:rPr>
          <w:sz w:val="24"/>
          <w:szCs w:val="24"/>
          <w:lang w:val="es-ES_tradnl"/>
        </w:rPr>
      </w:pPr>
    </w:p>
    <w:p w:rsidR="005A4410" w:rsidRPr="00992D0E" w:rsidRDefault="005A4410" w:rsidP="00CA7D52">
      <w:pPr>
        <w:spacing w:line="360" w:lineRule="auto"/>
        <w:jc w:val="both"/>
        <w:rPr>
          <w:i/>
          <w:iCs/>
          <w:sz w:val="24"/>
          <w:szCs w:val="24"/>
          <w:lang w:val="es-ES"/>
        </w:rPr>
      </w:pPr>
      <w:r w:rsidRPr="00992D0E">
        <w:rPr>
          <w:i/>
          <w:iCs/>
          <w:sz w:val="24"/>
          <w:szCs w:val="24"/>
          <w:lang w:val="es-ES"/>
        </w:rPr>
        <w:t>Respecto de algunos Estados que dicen que la Declaración no es vinculante, les recordamos que la Declaración les vincula en base a sus obligaciones con los principios de la Carta de las Naciones Unidas. Además en muchos documentos los Estados han hecho promesas de respetar y promover la Declaración. Es cuestión de buena fe. La Declaración es la reparación de las injusticias históricas que los pueblos indígenas hemos sufrido. Y resaltamos el Preámbulo y el  artículo 43 de la Declaración: “Los derechos reconocidos en la presente Declaración constituyen las normas mínimas para la supervivencia, la dignidad y el bienestar de los pueblos indígenas del mundo.”</w:t>
      </w:r>
      <w:r w:rsidRPr="00992D0E">
        <w:rPr>
          <w:rStyle w:val="FootnoteReference"/>
          <w:i/>
          <w:iCs/>
          <w:sz w:val="24"/>
          <w:szCs w:val="24"/>
          <w:lang w:val="es-ES"/>
        </w:rPr>
        <w:footnoteReference w:id="2"/>
      </w:r>
    </w:p>
    <w:p w:rsidR="005A4410" w:rsidRPr="00CA7D52" w:rsidRDefault="005A4410" w:rsidP="00CA7D52">
      <w:pPr>
        <w:spacing w:line="360" w:lineRule="auto"/>
        <w:jc w:val="both"/>
        <w:rPr>
          <w:sz w:val="24"/>
          <w:szCs w:val="24"/>
          <w:lang w:val="es-ES"/>
        </w:rPr>
      </w:pPr>
    </w:p>
    <w:p w:rsidR="000A3120" w:rsidRPr="00CA7D52" w:rsidRDefault="005A4410" w:rsidP="00CA7D52">
      <w:pPr>
        <w:spacing w:line="360" w:lineRule="auto"/>
        <w:jc w:val="both"/>
        <w:rPr>
          <w:sz w:val="24"/>
          <w:szCs w:val="24"/>
          <w:lang w:val="es-ES_tradnl"/>
        </w:rPr>
      </w:pPr>
      <w:r w:rsidRPr="00CA7D52">
        <w:rPr>
          <w:sz w:val="24"/>
          <w:szCs w:val="24"/>
          <w:lang w:val="es-ES_tradnl"/>
        </w:rPr>
        <w:t>Esta Declaración</w:t>
      </w:r>
      <w:r w:rsidR="00992D0E">
        <w:rPr>
          <w:sz w:val="24"/>
          <w:szCs w:val="24"/>
          <w:lang w:val="es-ES_tradnl"/>
        </w:rPr>
        <w:t xml:space="preserve">, ausente en </w:t>
      </w:r>
      <w:r w:rsidRPr="00CA7D52">
        <w:rPr>
          <w:sz w:val="24"/>
          <w:szCs w:val="24"/>
          <w:lang w:val="es-ES_tradnl"/>
        </w:rPr>
        <w:t>el reporte del Estado</w:t>
      </w:r>
      <w:r w:rsidR="00992D0E">
        <w:rPr>
          <w:sz w:val="24"/>
          <w:szCs w:val="24"/>
          <w:lang w:val="es-ES_tradnl"/>
        </w:rPr>
        <w:t xml:space="preserve"> parte</w:t>
      </w:r>
      <w:r w:rsidRPr="00CA7D52">
        <w:rPr>
          <w:sz w:val="24"/>
          <w:szCs w:val="24"/>
          <w:lang w:val="es-ES_tradnl"/>
        </w:rPr>
        <w:t xml:space="preserve">, contiene una serie de artículos que pueden ser de gran ayuda en </w:t>
      </w:r>
      <w:r w:rsidR="00992D0E">
        <w:rPr>
          <w:sz w:val="24"/>
          <w:szCs w:val="24"/>
          <w:lang w:val="es-ES_tradnl"/>
        </w:rPr>
        <w:t xml:space="preserve">el respeto, garantía y </w:t>
      </w:r>
      <w:r w:rsidRPr="00CA7D52">
        <w:rPr>
          <w:sz w:val="24"/>
          <w:szCs w:val="24"/>
          <w:lang w:val="es-ES_tradnl"/>
        </w:rPr>
        <w:t xml:space="preserve">promoción  de los derechos civiles y políticos de los pueblos indígenas.  El </w:t>
      </w:r>
      <w:r w:rsidR="00992D0E">
        <w:rPr>
          <w:sz w:val="24"/>
          <w:szCs w:val="24"/>
          <w:lang w:val="es-ES_tradnl"/>
        </w:rPr>
        <w:t>Estado admite</w:t>
      </w:r>
      <w:r w:rsidRPr="00CA7D52">
        <w:rPr>
          <w:sz w:val="24"/>
          <w:szCs w:val="24"/>
          <w:lang w:val="es-ES_tradnl"/>
        </w:rPr>
        <w:t xml:space="preserve">  la necesidad de hacer conocer los derechos de los pueblos y minorías, en cumplimiento de las recomendaciones de la última evaluación </w:t>
      </w:r>
      <w:r w:rsidR="00992D0E">
        <w:rPr>
          <w:sz w:val="24"/>
          <w:szCs w:val="24"/>
          <w:lang w:val="es-ES_tradnl"/>
        </w:rPr>
        <w:t xml:space="preserve">de Colombia </w:t>
      </w:r>
      <w:r w:rsidRPr="00CA7D52">
        <w:rPr>
          <w:sz w:val="24"/>
          <w:szCs w:val="24"/>
          <w:lang w:val="es-ES_tradnl"/>
        </w:rPr>
        <w:t>por el Comité. Agradecemos al Estado su trabajo con la Defensoría del Pueblo entre los años 2009  y 2012</w:t>
      </w:r>
      <w:r w:rsidR="00992D0E">
        <w:rPr>
          <w:sz w:val="24"/>
          <w:szCs w:val="24"/>
          <w:lang w:val="es-ES_tradnl"/>
        </w:rPr>
        <w:t>,</w:t>
      </w:r>
      <w:r w:rsidRPr="00CA7D52">
        <w:rPr>
          <w:sz w:val="24"/>
          <w:szCs w:val="24"/>
          <w:lang w:val="es-ES_tradnl"/>
        </w:rPr>
        <w:t xml:space="preserve"> para dar a conocer los derechos de los pueblos indígenas (artículo 1 del pacto) y las minorías (artículo 27 del pacto)</w:t>
      </w:r>
      <w:r w:rsidR="00992D0E">
        <w:rPr>
          <w:sz w:val="24"/>
          <w:szCs w:val="24"/>
          <w:lang w:val="es-ES_tradnl"/>
        </w:rPr>
        <w:t>,</w:t>
      </w:r>
      <w:r w:rsidRPr="00CA7D52">
        <w:rPr>
          <w:sz w:val="24"/>
          <w:szCs w:val="24"/>
          <w:lang w:val="es-ES_tradnl"/>
        </w:rPr>
        <w:t xml:space="preserve"> a los sujetos de tales derechos. </w:t>
      </w:r>
      <w:r w:rsidR="00CA7D52" w:rsidRPr="00CA7D52">
        <w:rPr>
          <w:b/>
          <w:bCs/>
          <w:sz w:val="24"/>
          <w:szCs w:val="24"/>
          <w:lang w:val="es-ES_tradnl"/>
        </w:rPr>
        <w:t>Nos dirigimos al comité para que recomiende al Estado dar apoyo a las iniciativas que desde los pueblos indígenas y la sociedad civil, se presenten para celebrar el décimo aniversario de la Declaración de Derechos de los Pueblos Indígenas durante todo el año 2017</w:t>
      </w:r>
      <w:r w:rsidR="00CA7D52" w:rsidRPr="00CA7D52">
        <w:rPr>
          <w:sz w:val="24"/>
          <w:szCs w:val="24"/>
          <w:lang w:val="es-ES_tradnl"/>
        </w:rPr>
        <w:t xml:space="preserve">. Para mencionar una de estas iniciativas, tenemos el “llamado de la montaña”, a celebrarse en territorio del pueblo </w:t>
      </w:r>
      <w:proofErr w:type="spellStart"/>
      <w:r w:rsidR="00CA7D52" w:rsidRPr="00CA7D52">
        <w:rPr>
          <w:sz w:val="24"/>
          <w:szCs w:val="24"/>
          <w:lang w:val="es-ES_tradnl"/>
        </w:rPr>
        <w:t>kankuamo</w:t>
      </w:r>
      <w:proofErr w:type="spellEnd"/>
      <w:r w:rsidR="00CA7D52" w:rsidRPr="00CA7D52">
        <w:rPr>
          <w:sz w:val="24"/>
          <w:szCs w:val="24"/>
          <w:lang w:val="es-ES_tradnl"/>
        </w:rPr>
        <w:t xml:space="preserve"> en el 2017. </w:t>
      </w:r>
      <w:r w:rsidR="00992D0E">
        <w:rPr>
          <w:sz w:val="24"/>
          <w:szCs w:val="24"/>
          <w:lang w:val="es-ES_tradnl"/>
        </w:rPr>
        <w:t xml:space="preserve">La celebración del décimo </w:t>
      </w:r>
      <w:r w:rsidR="00992D0E">
        <w:rPr>
          <w:sz w:val="24"/>
          <w:szCs w:val="24"/>
          <w:lang w:val="es-ES_tradnl"/>
        </w:rPr>
        <w:lastRenderedPageBreak/>
        <w:t xml:space="preserve">aniversario de la Declaración, es una gran oportunidad para realizar la pedagogía necesaria a fin de dar a conocer los derechos de los pueblos indígenas, y así dar un nuevo impulso al trabajo realizado hasta el 2012, durante el año 2017. </w:t>
      </w:r>
    </w:p>
    <w:p w:rsidR="000A3120" w:rsidRPr="00CA7D52" w:rsidRDefault="000A3120" w:rsidP="00CA7D52">
      <w:pPr>
        <w:spacing w:line="360" w:lineRule="auto"/>
        <w:rPr>
          <w:sz w:val="24"/>
          <w:szCs w:val="24"/>
          <w:lang w:val="es-ES_tradnl"/>
        </w:rPr>
      </w:pPr>
    </w:p>
    <w:p w:rsidR="00CA7D52" w:rsidRPr="006F1023" w:rsidRDefault="00CA7D52" w:rsidP="006F1023">
      <w:pPr>
        <w:spacing w:line="360" w:lineRule="auto"/>
        <w:jc w:val="both"/>
        <w:rPr>
          <w:sz w:val="24"/>
          <w:szCs w:val="24"/>
          <w:lang w:val="es-ES_tradnl"/>
        </w:rPr>
      </w:pPr>
      <w:r w:rsidRPr="00CA7D52">
        <w:rPr>
          <w:sz w:val="24"/>
          <w:szCs w:val="24"/>
          <w:lang w:val="es-ES_tradnl"/>
        </w:rPr>
        <w:t xml:space="preserve">En sus comentarios a los artículos 1 y 27 del Pacto, el Estado colombiano hace hincapié en dos derechos fundamentales para los pueblos indígenas: La consulta previa y la diversidad cultural.  El artículo 6 del Convenio 169 de la OIT, ley nacional en Colombia, estipula las condiciones para llevar a cabos las consultas. </w:t>
      </w:r>
      <w:r w:rsidR="00803531">
        <w:rPr>
          <w:sz w:val="24"/>
          <w:szCs w:val="24"/>
          <w:lang w:val="es-ES_tradnl"/>
        </w:rPr>
        <w:t>Celebramos la voluntad del Estado</w:t>
      </w:r>
      <w:r w:rsidR="006F1023">
        <w:rPr>
          <w:sz w:val="24"/>
          <w:szCs w:val="24"/>
          <w:lang w:val="es-ES_tradnl"/>
        </w:rPr>
        <w:t xml:space="preserve"> al ir más allá de lo demandado</w:t>
      </w:r>
      <w:r w:rsidR="00803531">
        <w:rPr>
          <w:sz w:val="24"/>
          <w:szCs w:val="24"/>
          <w:lang w:val="es-ES_tradnl"/>
        </w:rPr>
        <w:t xml:space="preserve"> en el Convenio, al comprometerse con la consulta “previa”, dado que el Convenio y la ley 21 de 1991 sólo contemplan el derecho a la “consulta”. Vemos aquí la inclusión de los más altos estándares contenidos en la Declaración de Derechos de los Pueblos Indígenas de 2007, que en su artículo 19 contempla el derecho de los pueblos indígenas al “</w:t>
      </w:r>
      <w:r w:rsidR="00803531" w:rsidRPr="00803531">
        <w:rPr>
          <w:sz w:val="24"/>
          <w:szCs w:val="24"/>
          <w:lang w:val="es-ES_tradnl"/>
        </w:rPr>
        <w:t>consentimiento libre,</w:t>
      </w:r>
      <w:r w:rsidR="00803531">
        <w:rPr>
          <w:sz w:val="24"/>
          <w:szCs w:val="24"/>
          <w:lang w:val="es-ES_tradnl"/>
        </w:rPr>
        <w:t xml:space="preserve"> previo e informado”. Un vez más, </w:t>
      </w:r>
      <w:r w:rsidR="00803531" w:rsidRPr="00803531">
        <w:rPr>
          <w:b/>
          <w:bCs/>
          <w:sz w:val="24"/>
          <w:szCs w:val="24"/>
          <w:lang w:val="es-ES_tradnl"/>
        </w:rPr>
        <w:t>solicitamos muy respetuosamente al Comité, hacer observar al Estado que la Declaración de los Pueblos Indígenas puede ser utiliza</w:t>
      </w:r>
      <w:r w:rsidR="006F1023">
        <w:rPr>
          <w:b/>
          <w:bCs/>
          <w:sz w:val="24"/>
          <w:szCs w:val="24"/>
          <w:lang w:val="es-ES_tradnl"/>
        </w:rPr>
        <w:t>da</w:t>
      </w:r>
      <w:r w:rsidR="00803531" w:rsidRPr="00803531">
        <w:rPr>
          <w:b/>
          <w:bCs/>
          <w:sz w:val="24"/>
          <w:szCs w:val="24"/>
          <w:lang w:val="es-ES_tradnl"/>
        </w:rPr>
        <w:t xml:space="preserve"> para interpre</w:t>
      </w:r>
      <w:r w:rsidR="006F1023">
        <w:rPr>
          <w:b/>
          <w:bCs/>
          <w:sz w:val="24"/>
          <w:szCs w:val="24"/>
          <w:lang w:val="es-ES_tradnl"/>
        </w:rPr>
        <w:t>tar el Convenio 169 de la OIT;</w:t>
      </w:r>
      <w:r w:rsidR="00803531" w:rsidRPr="00803531">
        <w:rPr>
          <w:b/>
          <w:bCs/>
          <w:sz w:val="24"/>
          <w:szCs w:val="24"/>
          <w:lang w:val="es-ES_tradnl"/>
        </w:rPr>
        <w:t xml:space="preserve"> en particular, el artículo</w:t>
      </w:r>
      <w:r w:rsidR="006F1023">
        <w:rPr>
          <w:b/>
          <w:bCs/>
          <w:sz w:val="24"/>
          <w:szCs w:val="24"/>
          <w:lang w:val="es-ES_tradnl"/>
        </w:rPr>
        <w:t xml:space="preserve"> 6</w:t>
      </w:r>
      <w:r w:rsidR="00803531" w:rsidRPr="00803531">
        <w:rPr>
          <w:b/>
          <w:bCs/>
          <w:sz w:val="24"/>
          <w:szCs w:val="24"/>
          <w:lang w:val="es-ES_tradnl"/>
        </w:rPr>
        <w:t>, sobre consulta, es susceptible de ser interpretado a la luz del artículo 19 de la Declaración de Derechos de los Pueblos Indígenas de 2007, sobre “consentimiento libre, previo e informado”.</w:t>
      </w:r>
      <w:r w:rsidR="00803531" w:rsidRPr="00A71A6F">
        <w:rPr>
          <w:b/>
          <w:bCs/>
          <w:sz w:val="24"/>
          <w:szCs w:val="24"/>
          <w:lang w:val="es-ES_tradnl"/>
        </w:rPr>
        <w:t xml:space="preserve"> </w:t>
      </w:r>
    </w:p>
    <w:p w:rsidR="003F3E28" w:rsidRDefault="003F3E28" w:rsidP="00803531">
      <w:pPr>
        <w:spacing w:line="360" w:lineRule="auto"/>
        <w:jc w:val="both"/>
        <w:rPr>
          <w:sz w:val="24"/>
          <w:szCs w:val="24"/>
          <w:lang w:val="es-ES_tradnl"/>
        </w:rPr>
      </w:pPr>
    </w:p>
    <w:p w:rsidR="00745734" w:rsidRPr="00D7184E" w:rsidRDefault="003F3E28" w:rsidP="00D7184E">
      <w:pPr>
        <w:spacing w:line="360" w:lineRule="auto"/>
        <w:jc w:val="both"/>
        <w:rPr>
          <w:sz w:val="24"/>
          <w:szCs w:val="24"/>
          <w:lang w:val="es-ES_tradnl"/>
        </w:rPr>
      </w:pPr>
      <w:r>
        <w:rPr>
          <w:sz w:val="24"/>
          <w:szCs w:val="24"/>
          <w:lang w:val="es-ES_tradnl"/>
        </w:rPr>
        <w:t xml:space="preserve">El Estado colombiano cuenta con todos los elementos para realizar e implementar una interpretación de este tipo. En consonancia con </w:t>
      </w:r>
      <w:r w:rsidR="00745734">
        <w:rPr>
          <w:sz w:val="24"/>
          <w:szCs w:val="24"/>
          <w:lang w:val="es-ES_tradnl"/>
        </w:rPr>
        <w:t xml:space="preserve">el derecho a la diversidad cultural, el cual nos regocijamos de ver incluido bajo los comentarios del Estado al artículo 1 del Pacto, el Estado respeta, garantiza y promueve la diversidad cultural de los pueblos indígenas, en cuanto a la utilización de plantas y medicinas naturales tradicionalmente utilizadas por estos pueblos, como la coca y el tabaco, entre otras. </w:t>
      </w:r>
      <w:r w:rsidR="00A71A6F">
        <w:rPr>
          <w:sz w:val="24"/>
          <w:szCs w:val="24"/>
          <w:lang w:val="es-ES_tradnl"/>
        </w:rPr>
        <w:t xml:space="preserve">Ciertamente, el Estado colombiano cuenta con prácticas ejemplares en la materia, como el reconocimiento oficial de los médicos tradicionales por parte del Ministerio del Interior, y la total libertad de circulación que ofrece a dichos médicos en cumplimiento de sus labores, por ejemplo, en la conducción de trabajos con la medicina del </w:t>
      </w:r>
      <w:proofErr w:type="spellStart"/>
      <w:r w:rsidR="00A71A6F">
        <w:rPr>
          <w:sz w:val="24"/>
          <w:szCs w:val="24"/>
          <w:lang w:val="es-ES_tradnl"/>
        </w:rPr>
        <w:t>yajé</w:t>
      </w:r>
      <w:proofErr w:type="spellEnd"/>
      <w:r w:rsidR="00A71A6F">
        <w:rPr>
          <w:sz w:val="24"/>
          <w:szCs w:val="24"/>
          <w:lang w:val="es-ES_tradnl"/>
        </w:rPr>
        <w:t xml:space="preserve"> o ayahuasca. </w:t>
      </w:r>
      <w:r w:rsidR="00745734">
        <w:rPr>
          <w:sz w:val="24"/>
          <w:szCs w:val="24"/>
          <w:lang w:val="es-ES_tradnl"/>
        </w:rPr>
        <w:t xml:space="preserve">Queremos llamar la atención aquí, que el uso ritual de estas y otras plantas viene acompañado de todo un conjunto de conocimientos, que </w:t>
      </w:r>
      <w:r w:rsidR="00745734">
        <w:rPr>
          <w:sz w:val="24"/>
          <w:szCs w:val="24"/>
          <w:lang w:val="es-ES_tradnl"/>
        </w:rPr>
        <w:lastRenderedPageBreak/>
        <w:t xml:space="preserve">incluyen formas de dialogo y creación </w:t>
      </w:r>
      <w:r w:rsidR="006F1023">
        <w:rPr>
          <w:sz w:val="24"/>
          <w:szCs w:val="24"/>
          <w:lang w:val="es-ES_tradnl"/>
        </w:rPr>
        <w:t>de consenso. Estos conocimientos pueden ser aprovechado</w:t>
      </w:r>
      <w:r w:rsidR="00745734">
        <w:rPr>
          <w:sz w:val="24"/>
          <w:szCs w:val="24"/>
          <w:lang w:val="es-ES_tradnl"/>
        </w:rPr>
        <w:t>s en las consultas con los pueblos indígenas, en aras de obtener su consentimiento libre, previo e informado, en consonancia con los artículos 6 del Convenio 169, el artículo 19 de la Declaración de Derechos de los Pueblos  Indígenas, y el Articulo 1 del Pacto de Derechos Civiles y Políticos. Tenemos en particular, el uso del “ambil”, y el “hayo” o “</w:t>
      </w:r>
      <w:proofErr w:type="spellStart"/>
      <w:r w:rsidR="00745734">
        <w:rPr>
          <w:sz w:val="24"/>
          <w:szCs w:val="24"/>
          <w:lang w:val="es-ES_tradnl"/>
        </w:rPr>
        <w:t>mambe</w:t>
      </w:r>
      <w:proofErr w:type="spellEnd"/>
      <w:r w:rsidR="00745734">
        <w:rPr>
          <w:sz w:val="24"/>
          <w:szCs w:val="24"/>
          <w:lang w:val="es-ES_tradnl"/>
        </w:rPr>
        <w:t>”, elaborados con tabaco y hoja de coca, respectivamente, que son herramientas que permiten abrir el dialogo, en espacios rituales como las Malocas, donde se organizan círculos de palabra con estas plantas.</w:t>
      </w:r>
      <w:r w:rsidR="00D7184E">
        <w:rPr>
          <w:sz w:val="24"/>
          <w:szCs w:val="24"/>
          <w:lang w:val="es-ES_tradnl"/>
        </w:rPr>
        <w:t xml:space="preserve"> Las consultadas a las autoridades indígenas, por parte del Estado, y las empresas privadas, podrían ser realizadas en espacios ceremoniales indígenas, con el uso de plantas como el tabaco y la hoja de coca, utilizados tradicionalmente para dialogar y crear consenso.</w:t>
      </w:r>
      <w:r w:rsidR="00745734">
        <w:rPr>
          <w:sz w:val="24"/>
          <w:szCs w:val="24"/>
          <w:lang w:val="es-ES_tradnl"/>
        </w:rPr>
        <w:t xml:space="preserve"> </w:t>
      </w:r>
      <w:r w:rsidR="00745734" w:rsidRPr="00A71A6F">
        <w:rPr>
          <w:b/>
          <w:bCs/>
          <w:sz w:val="24"/>
          <w:szCs w:val="24"/>
          <w:lang w:val="es-ES_tradnl"/>
        </w:rPr>
        <w:t xml:space="preserve">Sugerimos al Comité </w:t>
      </w:r>
      <w:r w:rsidR="00A71A6F" w:rsidRPr="00A71A6F">
        <w:rPr>
          <w:b/>
          <w:bCs/>
          <w:sz w:val="24"/>
          <w:szCs w:val="24"/>
          <w:lang w:val="es-ES_tradnl"/>
        </w:rPr>
        <w:t>que felicite al Estado colombiano por sus prácticas ejemplares en el respeto y garantía del uso de plantas tradicionales por parte de los pueblos indígenas</w:t>
      </w:r>
      <w:r w:rsidR="00A71A6F">
        <w:rPr>
          <w:b/>
          <w:bCs/>
          <w:sz w:val="24"/>
          <w:szCs w:val="24"/>
          <w:lang w:val="es-ES_tradnl"/>
        </w:rPr>
        <w:t>, y que le incentive a incluir estas plantas en la realización de las consultas con pueblos indígenas, dado que ellas son herramientas de</w:t>
      </w:r>
      <w:r w:rsidR="00A71A6F" w:rsidRPr="00A71A6F">
        <w:rPr>
          <w:b/>
          <w:bCs/>
          <w:sz w:val="24"/>
          <w:szCs w:val="24"/>
          <w:lang w:val="es-ES_tradnl"/>
        </w:rPr>
        <w:t xml:space="preserve"> di</w:t>
      </w:r>
      <w:r w:rsidR="00A71A6F">
        <w:rPr>
          <w:b/>
          <w:bCs/>
          <w:sz w:val="24"/>
          <w:szCs w:val="24"/>
          <w:lang w:val="es-ES_tradnl"/>
        </w:rPr>
        <w:t>á</w:t>
      </w:r>
      <w:r w:rsidR="00A71A6F" w:rsidRPr="00A71A6F">
        <w:rPr>
          <w:rFonts w:cs="Arial"/>
          <w:b/>
          <w:bCs/>
          <w:sz w:val="24"/>
          <w:szCs w:val="24"/>
          <w:lang w:val="es-ES_tradnl"/>
        </w:rPr>
        <w:t>l</w:t>
      </w:r>
      <w:r w:rsidR="00A71A6F" w:rsidRPr="00A71A6F">
        <w:rPr>
          <w:b/>
          <w:bCs/>
          <w:sz w:val="24"/>
          <w:szCs w:val="24"/>
          <w:lang w:val="es-ES_tradnl"/>
        </w:rPr>
        <w:t>ogo</w:t>
      </w:r>
      <w:r w:rsidR="00A71A6F">
        <w:rPr>
          <w:b/>
          <w:bCs/>
          <w:sz w:val="24"/>
          <w:szCs w:val="24"/>
          <w:lang w:val="es-ES_tradnl"/>
        </w:rPr>
        <w:t xml:space="preserve"> en numer</w:t>
      </w:r>
      <w:r w:rsidR="00F64B95">
        <w:rPr>
          <w:b/>
          <w:bCs/>
          <w:sz w:val="24"/>
          <w:szCs w:val="24"/>
          <w:lang w:val="es-ES_tradnl"/>
        </w:rPr>
        <w:t>os</w:t>
      </w:r>
      <w:r w:rsidR="00A71A6F">
        <w:rPr>
          <w:b/>
          <w:bCs/>
          <w:sz w:val="24"/>
          <w:szCs w:val="24"/>
          <w:lang w:val="es-ES_tradnl"/>
        </w:rPr>
        <w:t>as culturales indígenas</w:t>
      </w:r>
      <w:r w:rsidR="00EE2FE3">
        <w:rPr>
          <w:b/>
          <w:bCs/>
          <w:sz w:val="24"/>
          <w:szCs w:val="24"/>
          <w:lang w:val="es-ES_tradnl"/>
        </w:rPr>
        <w:t>. E</w:t>
      </w:r>
      <w:r w:rsidR="00A71A6F">
        <w:rPr>
          <w:b/>
          <w:bCs/>
          <w:sz w:val="24"/>
          <w:szCs w:val="24"/>
          <w:lang w:val="es-ES_tradnl"/>
        </w:rPr>
        <w:t xml:space="preserve">sto hace parte del respecto de la diversidad cultural y de una consulta culturalmente adaptada. </w:t>
      </w:r>
    </w:p>
    <w:p w:rsidR="00A71A6F" w:rsidRDefault="00A71A6F" w:rsidP="00803531">
      <w:pPr>
        <w:spacing w:line="360" w:lineRule="auto"/>
        <w:jc w:val="both"/>
        <w:rPr>
          <w:b/>
          <w:bCs/>
          <w:sz w:val="24"/>
          <w:szCs w:val="24"/>
          <w:lang w:val="es-ES_tradnl"/>
        </w:rPr>
      </w:pPr>
    </w:p>
    <w:p w:rsidR="00A71A6F" w:rsidRDefault="00A71A6F" w:rsidP="00803531">
      <w:pPr>
        <w:spacing w:line="360" w:lineRule="auto"/>
        <w:jc w:val="both"/>
        <w:rPr>
          <w:sz w:val="24"/>
          <w:szCs w:val="24"/>
          <w:lang w:val="es-ES_tradnl"/>
        </w:rPr>
      </w:pPr>
      <w:r>
        <w:rPr>
          <w:sz w:val="24"/>
          <w:szCs w:val="24"/>
          <w:lang w:val="es-ES_tradnl"/>
        </w:rPr>
        <w:t xml:space="preserve">Finalmente, </w:t>
      </w:r>
      <w:r w:rsidR="00F64B95">
        <w:rPr>
          <w:sz w:val="24"/>
          <w:szCs w:val="24"/>
          <w:lang w:val="es-ES_tradnl"/>
        </w:rPr>
        <w:t>haremos referencia a uno de  los aportes que los pueblos indígenas hacen a la construcción de la paz en el país, y que por ende, debería llamar la atención del Estado colombiano, que ha demostrado desde hace varios años su sincero compromiso con la paz. La situación de conflicto armado que ha vivido el país durante al menos cinco décadas, aunque sobre ello no hay acuerdo, ha generado una sociedad agobiada con sufrimiento, soportado en particular por las mujeres, que han sido el blanco de múltiples violencias.  Frente a esto, los médicos indígenas, por su cercanía con los sectores y regiones del país más directamente afectados por la</w:t>
      </w:r>
      <w:r w:rsidR="0020490B">
        <w:rPr>
          <w:sz w:val="24"/>
          <w:szCs w:val="24"/>
          <w:lang w:val="es-ES_tradnl"/>
        </w:rPr>
        <w:t>s</w:t>
      </w:r>
      <w:r w:rsidR="00F64B95">
        <w:rPr>
          <w:sz w:val="24"/>
          <w:szCs w:val="24"/>
          <w:lang w:val="es-ES_tradnl"/>
        </w:rPr>
        <w:t xml:space="preserve"> violencia</w:t>
      </w:r>
      <w:r w:rsidR="0020490B">
        <w:rPr>
          <w:sz w:val="24"/>
          <w:szCs w:val="24"/>
          <w:lang w:val="es-ES_tradnl"/>
        </w:rPr>
        <w:t>s</w:t>
      </w:r>
      <w:r w:rsidR="00F64B95">
        <w:rPr>
          <w:sz w:val="24"/>
          <w:szCs w:val="24"/>
          <w:lang w:val="es-ES_tradnl"/>
        </w:rPr>
        <w:t xml:space="preserve">, </w:t>
      </w:r>
      <w:r w:rsidR="0020490B">
        <w:rPr>
          <w:sz w:val="24"/>
          <w:szCs w:val="24"/>
          <w:lang w:val="es-ES_tradnl"/>
        </w:rPr>
        <w:t>se han visto llamado</w:t>
      </w:r>
      <w:r w:rsidR="00F64B95">
        <w:rPr>
          <w:sz w:val="24"/>
          <w:szCs w:val="24"/>
          <w:lang w:val="es-ES_tradnl"/>
        </w:rPr>
        <w:t>s a hacer uso de sus conocimientos médicos tradicionales</w:t>
      </w:r>
      <w:r w:rsidR="00D7184E">
        <w:rPr>
          <w:sz w:val="24"/>
          <w:szCs w:val="24"/>
          <w:lang w:val="es-ES_tradnl"/>
        </w:rPr>
        <w:t>,</w:t>
      </w:r>
      <w:r w:rsidR="00F64B95">
        <w:rPr>
          <w:sz w:val="24"/>
          <w:szCs w:val="24"/>
          <w:lang w:val="es-ES_tradnl"/>
        </w:rPr>
        <w:t xml:space="preserve"> para tratar a individuos que han atravesado situaciones de crisis humanitaria. </w:t>
      </w:r>
      <w:r w:rsidR="00D7184E">
        <w:rPr>
          <w:sz w:val="24"/>
          <w:szCs w:val="24"/>
          <w:lang w:val="es-ES_tradnl"/>
        </w:rPr>
        <w:t>Es el caso, para citar un ejemplo</w:t>
      </w:r>
      <w:r w:rsidR="00F64B95">
        <w:rPr>
          <w:sz w:val="24"/>
          <w:szCs w:val="24"/>
          <w:lang w:val="es-ES_tradnl"/>
        </w:rPr>
        <w:t xml:space="preserve">, del joven indígena </w:t>
      </w:r>
      <w:proofErr w:type="spellStart"/>
      <w:r w:rsidR="0020490B">
        <w:rPr>
          <w:sz w:val="24"/>
          <w:szCs w:val="24"/>
          <w:lang w:val="es-ES_tradnl"/>
        </w:rPr>
        <w:t>siona</w:t>
      </w:r>
      <w:proofErr w:type="spellEnd"/>
      <w:r w:rsidR="0020490B">
        <w:rPr>
          <w:sz w:val="24"/>
          <w:szCs w:val="24"/>
          <w:lang w:val="es-ES_tradnl"/>
        </w:rPr>
        <w:t xml:space="preserve"> Carlos Marmolejo, mé</w:t>
      </w:r>
      <w:r w:rsidR="00F64B95">
        <w:rPr>
          <w:sz w:val="24"/>
          <w:szCs w:val="24"/>
          <w:lang w:val="es-ES_tradnl"/>
        </w:rPr>
        <w:t>dico tradicional re</w:t>
      </w:r>
      <w:r w:rsidR="00D7184E">
        <w:rPr>
          <w:sz w:val="24"/>
          <w:szCs w:val="24"/>
          <w:lang w:val="es-ES_tradnl"/>
        </w:rPr>
        <w:t xml:space="preserve">conocido por el gobierno </w:t>
      </w:r>
      <w:r w:rsidR="00F64B95">
        <w:rPr>
          <w:sz w:val="24"/>
          <w:szCs w:val="24"/>
          <w:lang w:val="es-ES_tradnl"/>
        </w:rPr>
        <w:t>del pueblo in</w:t>
      </w:r>
      <w:r w:rsidR="00D7184E">
        <w:rPr>
          <w:sz w:val="24"/>
          <w:szCs w:val="24"/>
          <w:lang w:val="es-ES_tradnl"/>
        </w:rPr>
        <w:t xml:space="preserve">ga en el territorio de </w:t>
      </w:r>
      <w:proofErr w:type="spellStart"/>
      <w:r w:rsidR="00D7184E">
        <w:rPr>
          <w:sz w:val="24"/>
          <w:szCs w:val="24"/>
          <w:lang w:val="es-ES_tradnl"/>
        </w:rPr>
        <w:t>C</w:t>
      </w:r>
      <w:r w:rsidR="00F64B95">
        <w:rPr>
          <w:sz w:val="24"/>
          <w:szCs w:val="24"/>
          <w:lang w:val="es-ES_tradnl"/>
        </w:rPr>
        <w:t>ondagua</w:t>
      </w:r>
      <w:proofErr w:type="spellEnd"/>
      <w:r w:rsidR="00F64B95">
        <w:rPr>
          <w:sz w:val="24"/>
          <w:szCs w:val="24"/>
          <w:lang w:val="es-ES_tradnl"/>
        </w:rPr>
        <w:t xml:space="preserve">, departamento del Putumayo en el sur del país, que ha atendido a los integrantes de su comunidad, </w:t>
      </w:r>
      <w:r w:rsidR="0020490B">
        <w:rPr>
          <w:sz w:val="24"/>
          <w:szCs w:val="24"/>
          <w:lang w:val="es-ES_tradnl"/>
        </w:rPr>
        <w:t xml:space="preserve"> afectados por la experiencia del desplazamiento interno.  Para ello, este médico utiliza</w:t>
      </w:r>
      <w:r w:rsidR="00D7184E">
        <w:rPr>
          <w:sz w:val="24"/>
          <w:szCs w:val="24"/>
          <w:lang w:val="es-ES_tradnl"/>
        </w:rPr>
        <w:t>, entre otras,</w:t>
      </w:r>
      <w:r w:rsidR="0020490B">
        <w:rPr>
          <w:sz w:val="24"/>
          <w:szCs w:val="24"/>
          <w:lang w:val="es-ES_tradnl"/>
        </w:rPr>
        <w:t xml:space="preserve"> la medicina ancestral del </w:t>
      </w:r>
      <w:proofErr w:type="spellStart"/>
      <w:r w:rsidR="0020490B">
        <w:rPr>
          <w:sz w:val="24"/>
          <w:szCs w:val="24"/>
          <w:lang w:val="es-ES_tradnl"/>
        </w:rPr>
        <w:t>yajé</w:t>
      </w:r>
      <w:proofErr w:type="spellEnd"/>
      <w:r w:rsidR="00D7184E">
        <w:rPr>
          <w:sz w:val="24"/>
          <w:szCs w:val="24"/>
          <w:lang w:val="es-ES_tradnl"/>
        </w:rPr>
        <w:t xml:space="preserve">, o ayahuasca, </w:t>
      </w:r>
      <w:r w:rsidR="0020490B">
        <w:rPr>
          <w:sz w:val="24"/>
          <w:szCs w:val="24"/>
          <w:lang w:val="es-ES_tradnl"/>
        </w:rPr>
        <w:t xml:space="preserve">bebida </w:t>
      </w:r>
      <w:r w:rsidR="0020490B">
        <w:rPr>
          <w:sz w:val="24"/>
          <w:szCs w:val="24"/>
          <w:lang w:val="es-ES_tradnl"/>
        </w:rPr>
        <w:lastRenderedPageBreak/>
        <w:t>de la selva amazónica que origina una modificación de</w:t>
      </w:r>
      <w:r w:rsidR="00D7184E">
        <w:rPr>
          <w:sz w:val="24"/>
          <w:szCs w:val="24"/>
          <w:lang w:val="es-ES_tradnl"/>
        </w:rPr>
        <w:t xml:space="preserve"> l</w:t>
      </w:r>
      <w:r w:rsidR="0020490B">
        <w:rPr>
          <w:sz w:val="24"/>
          <w:szCs w:val="24"/>
          <w:lang w:val="es-ES_tradnl"/>
        </w:rPr>
        <w:t>a consciencia acompañada</w:t>
      </w:r>
      <w:r w:rsidR="00D7184E">
        <w:rPr>
          <w:sz w:val="24"/>
          <w:szCs w:val="24"/>
          <w:lang w:val="es-ES_tradnl"/>
        </w:rPr>
        <w:t>,</w:t>
      </w:r>
      <w:r w:rsidR="0020490B">
        <w:rPr>
          <w:sz w:val="24"/>
          <w:szCs w:val="24"/>
          <w:lang w:val="es-ES_tradnl"/>
        </w:rPr>
        <w:t xml:space="preserve"> cuando es necesario</w:t>
      </w:r>
      <w:r w:rsidR="00D7184E">
        <w:rPr>
          <w:sz w:val="24"/>
          <w:szCs w:val="24"/>
          <w:lang w:val="es-ES_tradnl"/>
        </w:rPr>
        <w:t>,</w:t>
      </w:r>
      <w:r w:rsidR="0020490B">
        <w:rPr>
          <w:sz w:val="24"/>
          <w:szCs w:val="24"/>
          <w:lang w:val="es-ES_tradnl"/>
        </w:rPr>
        <w:t xml:space="preserve"> de una limpieza corporal y mental, cuyos potenciales terapéuticos solo están comenzando a ser estudiados por la ciencia occidental.</w:t>
      </w:r>
      <w:r w:rsidR="00D7184E">
        <w:rPr>
          <w:sz w:val="24"/>
          <w:szCs w:val="24"/>
          <w:lang w:val="es-ES_tradnl"/>
        </w:rPr>
        <w:t xml:space="preserve"> </w:t>
      </w:r>
      <w:r w:rsidR="00035740">
        <w:rPr>
          <w:sz w:val="24"/>
          <w:szCs w:val="24"/>
          <w:lang w:val="es-ES_tradnl"/>
        </w:rPr>
        <w:t xml:space="preserve">Existen varios profesionales de la salud de gran reconocimiento en el país que se acercan a estas medicinas ancestrales, y en el plano internacional, tenemos a muchos otros como, por ejemplo, el doctor Carlos </w:t>
      </w:r>
      <w:proofErr w:type="spellStart"/>
      <w:r w:rsidR="00035740">
        <w:rPr>
          <w:sz w:val="24"/>
          <w:szCs w:val="24"/>
          <w:lang w:val="es-ES_tradnl"/>
        </w:rPr>
        <w:t>Bouso</w:t>
      </w:r>
      <w:proofErr w:type="spellEnd"/>
      <w:r w:rsidR="00035740">
        <w:rPr>
          <w:sz w:val="24"/>
          <w:szCs w:val="24"/>
          <w:lang w:val="es-ES_tradnl"/>
        </w:rPr>
        <w:t xml:space="preserve"> en España. </w:t>
      </w:r>
    </w:p>
    <w:p w:rsidR="00035740" w:rsidRDefault="00035740" w:rsidP="00803531">
      <w:pPr>
        <w:spacing w:line="360" w:lineRule="auto"/>
        <w:jc w:val="both"/>
        <w:rPr>
          <w:sz w:val="24"/>
          <w:szCs w:val="24"/>
          <w:lang w:val="es-ES_tradnl"/>
        </w:rPr>
      </w:pPr>
    </w:p>
    <w:p w:rsidR="00035740" w:rsidRDefault="00035740" w:rsidP="00DC103F">
      <w:pPr>
        <w:spacing w:line="360" w:lineRule="auto"/>
        <w:jc w:val="both"/>
        <w:rPr>
          <w:sz w:val="24"/>
          <w:szCs w:val="24"/>
          <w:lang w:val="es-ES_tradnl"/>
        </w:rPr>
      </w:pPr>
      <w:r>
        <w:rPr>
          <w:sz w:val="24"/>
          <w:szCs w:val="24"/>
          <w:lang w:val="es-ES_tradnl"/>
        </w:rPr>
        <w:t>Por ahora, y dada la dificultad de realizar estudios clínicos sobre estas medicinas, se han presentado proyectos espontáneos por parte de diversos actores en el mundo de las medicinas tradicionales</w:t>
      </w:r>
      <w:r w:rsidR="00D7184E">
        <w:rPr>
          <w:sz w:val="24"/>
          <w:szCs w:val="24"/>
          <w:lang w:val="es-ES_tradnl"/>
        </w:rPr>
        <w:t>,</w:t>
      </w:r>
      <w:r>
        <w:rPr>
          <w:sz w:val="24"/>
          <w:szCs w:val="24"/>
          <w:lang w:val="es-ES_tradnl"/>
        </w:rPr>
        <w:t xml:space="preserve"> dentro del contexto contemporáneo co</w:t>
      </w:r>
      <w:r w:rsidR="00D7184E">
        <w:rPr>
          <w:sz w:val="24"/>
          <w:szCs w:val="24"/>
          <w:lang w:val="es-ES_tradnl"/>
        </w:rPr>
        <w:t xml:space="preserve">lombiano. Es el caso </w:t>
      </w:r>
      <w:r>
        <w:rPr>
          <w:sz w:val="24"/>
          <w:szCs w:val="24"/>
          <w:lang w:val="es-ES_tradnl"/>
        </w:rPr>
        <w:t>de Andrés</w:t>
      </w:r>
      <w:r w:rsidR="00F06F3C">
        <w:rPr>
          <w:sz w:val="24"/>
          <w:szCs w:val="24"/>
          <w:lang w:val="es-ES_tradnl"/>
        </w:rPr>
        <w:t xml:space="preserve"> </w:t>
      </w:r>
      <w:proofErr w:type="spellStart"/>
      <w:r w:rsidR="00F06F3C">
        <w:rPr>
          <w:sz w:val="24"/>
          <w:szCs w:val="24"/>
          <w:lang w:val="es-ES_tradnl"/>
        </w:rPr>
        <w:t>Cordoba</w:t>
      </w:r>
      <w:proofErr w:type="spellEnd"/>
      <w:r>
        <w:rPr>
          <w:sz w:val="24"/>
          <w:szCs w:val="24"/>
          <w:lang w:val="es-ES_tradnl"/>
        </w:rPr>
        <w:t xml:space="preserve">, quien, sin ser indígena, ha sido formado por médicos indígenas y hoy en día es el líder de la </w:t>
      </w:r>
      <w:r w:rsidR="00D7184E">
        <w:rPr>
          <w:sz w:val="24"/>
          <w:szCs w:val="24"/>
          <w:lang w:val="es-ES_tradnl"/>
        </w:rPr>
        <w:t>Fundación Tama-</w:t>
      </w:r>
      <w:proofErr w:type="spellStart"/>
      <w:r w:rsidR="00D7184E">
        <w:rPr>
          <w:sz w:val="24"/>
          <w:szCs w:val="24"/>
          <w:lang w:val="es-ES_tradnl"/>
        </w:rPr>
        <w:t>C</w:t>
      </w:r>
      <w:r w:rsidR="00DC103F">
        <w:rPr>
          <w:sz w:val="24"/>
          <w:szCs w:val="24"/>
          <w:lang w:val="es-ES_tradnl"/>
        </w:rPr>
        <w:t>ona</w:t>
      </w:r>
      <w:proofErr w:type="spellEnd"/>
      <w:r w:rsidR="00DC103F">
        <w:rPr>
          <w:sz w:val="24"/>
          <w:szCs w:val="24"/>
          <w:lang w:val="es-ES_tradnl"/>
        </w:rPr>
        <w:t>,</w:t>
      </w:r>
      <w:r>
        <w:rPr>
          <w:sz w:val="24"/>
          <w:szCs w:val="24"/>
          <w:lang w:val="es-ES_tradnl"/>
        </w:rPr>
        <w:t xml:space="preserve"> </w:t>
      </w:r>
      <w:r w:rsidR="00DC103F">
        <w:rPr>
          <w:sz w:val="24"/>
          <w:szCs w:val="24"/>
          <w:lang w:val="es-ES_tradnl"/>
        </w:rPr>
        <w:t xml:space="preserve"> </w:t>
      </w:r>
      <w:r>
        <w:rPr>
          <w:sz w:val="24"/>
          <w:szCs w:val="24"/>
          <w:lang w:val="es-ES_tradnl"/>
        </w:rPr>
        <w:t xml:space="preserve">dedicada a utilizar la medicina del </w:t>
      </w:r>
      <w:proofErr w:type="spellStart"/>
      <w:r>
        <w:rPr>
          <w:sz w:val="24"/>
          <w:szCs w:val="24"/>
          <w:lang w:val="es-ES_tradnl"/>
        </w:rPr>
        <w:t>yajé</w:t>
      </w:r>
      <w:proofErr w:type="spellEnd"/>
      <w:r>
        <w:rPr>
          <w:sz w:val="24"/>
          <w:szCs w:val="24"/>
          <w:lang w:val="es-ES_tradnl"/>
        </w:rPr>
        <w:t xml:space="preserve"> con poblaciones urbanas marginalizadas en la ciudad de </w:t>
      </w:r>
      <w:r w:rsidR="00D7184E">
        <w:rPr>
          <w:sz w:val="24"/>
          <w:szCs w:val="24"/>
          <w:lang w:val="es-ES_tradnl"/>
        </w:rPr>
        <w:t>Cali</w:t>
      </w:r>
      <w:r w:rsidR="00DC103F">
        <w:rPr>
          <w:sz w:val="24"/>
          <w:szCs w:val="24"/>
          <w:lang w:val="es-ES_tradnl"/>
        </w:rPr>
        <w:t xml:space="preserve">, particularmente el barrio de </w:t>
      </w:r>
      <w:proofErr w:type="spellStart"/>
      <w:r w:rsidR="00DC103F">
        <w:rPr>
          <w:sz w:val="24"/>
          <w:szCs w:val="24"/>
          <w:lang w:val="es-ES_tradnl"/>
        </w:rPr>
        <w:t>Aguablanca</w:t>
      </w:r>
      <w:proofErr w:type="spellEnd"/>
      <w:r>
        <w:rPr>
          <w:sz w:val="24"/>
          <w:szCs w:val="24"/>
          <w:lang w:val="es-ES_tradnl"/>
        </w:rPr>
        <w:t xml:space="preserve">.   </w:t>
      </w:r>
      <w:r w:rsidR="00DC103F">
        <w:rPr>
          <w:sz w:val="24"/>
          <w:szCs w:val="24"/>
          <w:lang w:val="es-ES_tradnl"/>
        </w:rPr>
        <w:t xml:space="preserve">Pensamos que estos elementos terapéuticos tradicionales, y las iniciativas y experiencias que están surgiendo a partir de ellos en la Colombia rural y urbana contemporánea, pueden albergar potencial para tratar a los ciudadanos y ciudadanas </w:t>
      </w:r>
      <w:proofErr w:type="gramStart"/>
      <w:r w:rsidR="00510739">
        <w:rPr>
          <w:sz w:val="24"/>
          <w:szCs w:val="24"/>
          <w:lang w:val="es-ES_tradnl"/>
        </w:rPr>
        <w:t>victimarios</w:t>
      </w:r>
      <w:proofErr w:type="gramEnd"/>
      <w:r w:rsidR="00510739">
        <w:rPr>
          <w:sz w:val="24"/>
          <w:szCs w:val="24"/>
          <w:lang w:val="es-ES_tradnl"/>
        </w:rPr>
        <w:t xml:space="preserve"> y </w:t>
      </w:r>
      <w:r w:rsidR="00DC103F">
        <w:rPr>
          <w:sz w:val="24"/>
          <w:szCs w:val="24"/>
          <w:lang w:val="es-ES_tradnl"/>
        </w:rPr>
        <w:t>víctimas de la</w:t>
      </w:r>
      <w:r w:rsidR="00D7184E">
        <w:rPr>
          <w:sz w:val="24"/>
          <w:szCs w:val="24"/>
          <w:lang w:val="es-ES_tradnl"/>
        </w:rPr>
        <w:t>s</w:t>
      </w:r>
      <w:r w:rsidR="00DC103F">
        <w:rPr>
          <w:sz w:val="24"/>
          <w:szCs w:val="24"/>
          <w:lang w:val="es-ES_tradnl"/>
        </w:rPr>
        <w:t xml:space="preserve"> violencia</w:t>
      </w:r>
      <w:r w:rsidR="00D7184E">
        <w:rPr>
          <w:sz w:val="24"/>
          <w:szCs w:val="24"/>
          <w:lang w:val="es-ES_tradnl"/>
        </w:rPr>
        <w:t>s vividas por el país</w:t>
      </w:r>
      <w:r w:rsidR="00DC103F">
        <w:rPr>
          <w:sz w:val="24"/>
          <w:szCs w:val="24"/>
          <w:lang w:val="es-ES_tradnl"/>
        </w:rPr>
        <w:t xml:space="preserve">. Para explotar este potencial, sería necesaria investigación científica </w:t>
      </w:r>
      <w:r w:rsidR="00D7184E">
        <w:rPr>
          <w:sz w:val="24"/>
          <w:szCs w:val="24"/>
          <w:lang w:val="es-ES_tradnl"/>
        </w:rPr>
        <w:t>y el apoyo continuo</w:t>
      </w:r>
      <w:r w:rsidR="00DC103F">
        <w:rPr>
          <w:sz w:val="24"/>
          <w:szCs w:val="24"/>
          <w:lang w:val="es-ES_tradnl"/>
        </w:rPr>
        <w:t xml:space="preserve"> del Estado colombiano a los detentores de estos saberes terapéuticos, notablemente los médicos indígenas, quienes son actores que además pueden ser pilares del desarrollo económico de sus comunidades, dentro del respeto de sus diversas culturas.    </w:t>
      </w:r>
    </w:p>
    <w:p w:rsidR="00035740" w:rsidRDefault="00035740" w:rsidP="00803531">
      <w:pPr>
        <w:spacing w:line="360" w:lineRule="auto"/>
        <w:jc w:val="both"/>
        <w:rPr>
          <w:sz w:val="24"/>
          <w:szCs w:val="24"/>
          <w:lang w:val="es-ES_tradnl"/>
        </w:rPr>
      </w:pPr>
    </w:p>
    <w:p w:rsidR="00B10362" w:rsidRPr="00D7184E" w:rsidRDefault="00510739" w:rsidP="00D7184E">
      <w:pPr>
        <w:spacing w:line="360" w:lineRule="auto"/>
        <w:jc w:val="both"/>
        <w:rPr>
          <w:i/>
          <w:iCs/>
          <w:sz w:val="24"/>
          <w:szCs w:val="24"/>
          <w:lang w:val="es-ES_tradnl"/>
        </w:rPr>
      </w:pPr>
      <w:r>
        <w:rPr>
          <w:sz w:val="24"/>
          <w:szCs w:val="24"/>
          <w:lang w:val="es-ES_tradnl"/>
        </w:rPr>
        <w:t xml:space="preserve">Con este ánimo, </w:t>
      </w:r>
      <w:r w:rsidRPr="00510739">
        <w:rPr>
          <w:b/>
          <w:bCs/>
          <w:sz w:val="24"/>
          <w:szCs w:val="24"/>
          <w:lang w:val="es-ES_tradnl"/>
        </w:rPr>
        <w:t xml:space="preserve">solicitamos al Comité felicite al Estado por el respeto y garantía del derecho </w:t>
      </w:r>
      <w:r w:rsidRPr="00D7184E">
        <w:rPr>
          <w:b/>
          <w:bCs/>
          <w:sz w:val="24"/>
          <w:szCs w:val="24"/>
          <w:lang w:val="es-ES_tradnl"/>
        </w:rPr>
        <w:t>de</w:t>
      </w:r>
      <w:r w:rsidRPr="00510739">
        <w:rPr>
          <w:b/>
          <w:bCs/>
          <w:i/>
          <w:iCs/>
          <w:sz w:val="24"/>
          <w:szCs w:val="24"/>
          <w:lang w:val="es-ES_tradnl"/>
        </w:rPr>
        <w:t xml:space="preserve"> </w:t>
      </w:r>
      <w:r w:rsidRPr="00510739">
        <w:rPr>
          <w:b/>
          <w:bCs/>
          <w:sz w:val="24"/>
          <w:szCs w:val="24"/>
          <w:lang w:val="es-ES_tradnl"/>
        </w:rPr>
        <w:t>Los pueblos indígenas a sus propias medicinas</w:t>
      </w:r>
      <w:r w:rsidRPr="00510739">
        <w:rPr>
          <w:b/>
          <w:bCs/>
          <w:i/>
          <w:iCs/>
          <w:sz w:val="24"/>
          <w:szCs w:val="24"/>
          <w:lang w:val="es-ES_tradnl"/>
        </w:rPr>
        <w:t xml:space="preserve"> </w:t>
      </w:r>
      <w:r w:rsidRPr="00510739">
        <w:rPr>
          <w:b/>
          <w:bCs/>
          <w:sz w:val="24"/>
          <w:szCs w:val="24"/>
          <w:lang w:val="es-ES_tradnl"/>
        </w:rPr>
        <w:t>tradicionales</w:t>
      </w:r>
      <w:r>
        <w:rPr>
          <w:b/>
          <w:bCs/>
          <w:sz w:val="24"/>
          <w:szCs w:val="24"/>
          <w:lang w:val="es-ES_tradnl"/>
        </w:rPr>
        <w:t xml:space="preserve">, a </w:t>
      </w:r>
      <w:r w:rsidRPr="00510739">
        <w:rPr>
          <w:b/>
          <w:bCs/>
          <w:sz w:val="24"/>
          <w:szCs w:val="24"/>
          <w:lang w:val="es-ES_tradnl"/>
        </w:rPr>
        <w:t xml:space="preserve"> sus prácticas de</w:t>
      </w:r>
      <w:r>
        <w:rPr>
          <w:b/>
          <w:bCs/>
          <w:sz w:val="24"/>
          <w:szCs w:val="24"/>
          <w:lang w:val="es-ES_tradnl"/>
        </w:rPr>
        <w:t xml:space="preserve"> salud y a</w:t>
      </w:r>
      <w:r w:rsidRPr="00510739">
        <w:rPr>
          <w:b/>
          <w:bCs/>
          <w:sz w:val="24"/>
          <w:szCs w:val="24"/>
          <w:lang w:val="es-ES_tradnl"/>
        </w:rPr>
        <w:t xml:space="preserve"> sus plantas medicinales, contemplado en el artículo 24.1 de la Declaración de Derechos de los Pueblos Indígenas y el artículo 25.2 </w:t>
      </w:r>
      <w:r>
        <w:rPr>
          <w:b/>
          <w:bCs/>
          <w:sz w:val="24"/>
          <w:szCs w:val="24"/>
          <w:lang w:val="es-ES_tradnl"/>
        </w:rPr>
        <w:t>de la ley 21 de 1991</w:t>
      </w:r>
      <w:r w:rsidR="00D7184E">
        <w:rPr>
          <w:b/>
          <w:bCs/>
          <w:sz w:val="24"/>
          <w:szCs w:val="24"/>
          <w:lang w:val="es-ES_tradnl"/>
        </w:rPr>
        <w:t>, Convenio 169 de la OIT</w:t>
      </w:r>
      <w:r>
        <w:rPr>
          <w:b/>
          <w:bCs/>
          <w:sz w:val="24"/>
          <w:szCs w:val="24"/>
          <w:lang w:val="es-ES_tradnl"/>
        </w:rPr>
        <w:t xml:space="preserve">; al mismo tiempo, solicitamos al Comité anime al Estado colombiano a promover este derecho con investigación científica y apoyo a los proyectos de medicina tradicional que están surgiendo en distintas partes del país. </w:t>
      </w:r>
      <w:r w:rsidR="00EE2FE3">
        <w:rPr>
          <w:sz w:val="24"/>
          <w:szCs w:val="24"/>
          <w:lang w:val="es-ES_tradnl"/>
        </w:rPr>
        <w:t xml:space="preserve"> La promoción de dicho derecho puede tener lugar dentro de la celebración del décimo aniversario de la Declaración de Derechos de </w:t>
      </w:r>
      <w:r w:rsidR="00EE2FE3">
        <w:rPr>
          <w:sz w:val="24"/>
          <w:szCs w:val="24"/>
          <w:lang w:val="es-ES_tradnl"/>
        </w:rPr>
        <w:lastRenderedPageBreak/>
        <w:t xml:space="preserve">los Pueblos Indígenas de la ONU, aprobada por la Asamblea General en septiembre de 2007. Agradecemos al Estado parte, al Comité y por supuesto, a los médicos indígenas,  todas las labores realizadas para </w:t>
      </w:r>
      <w:r w:rsidR="00D7184E">
        <w:rPr>
          <w:sz w:val="24"/>
          <w:szCs w:val="24"/>
          <w:lang w:val="es-ES_tradnl"/>
        </w:rPr>
        <w:t>consolidar la paz en Colombia</w:t>
      </w:r>
      <w:r w:rsidR="00EE2FE3">
        <w:rPr>
          <w:sz w:val="24"/>
          <w:szCs w:val="24"/>
          <w:lang w:val="es-ES_tradnl"/>
        </w:rPr>
        <w:t xml:space="preserve">. </w:t>
      </w:r>
    </w:p>
    <w:p w:rsidR="00D7184E" w:rsidRDefault="00D7184E" w:rsidP="00803531">
      <w:pPr>
        <w:spacing w:line="360" w:lineRule="auto"/>
        <w:jc w:val="both"/>
        <w:rPr>
          <w:b/>
          <w:bCs/>
          <w:sz w:val="24"/>
          <w:szCs w:val="24"/>
          <w:lang w:val="es-ES_tradnl"/>
        </w:rPr>
      </w:pPr>
    </w:p>
    <w:p w:rsidR="003F3E28" w:rsidRDefault="00745734" w:rsidP="00803531">
      <w:pPr>
        <w:spacing w:line="360" w:lineRule="auto"/>
        <w:jc w:val="both"/>
        <w:rPr>
          <w:b/>
          <w:bCs/>
          <w:sz w:val="24"/>
          <w:szCs w:val="24"/>
          <w:lang w:val="es-ES_tradnl"/>
        </w:rPr>
      </w:pPr>
      <w:r w:rsidRPr="00EE2FE3">
        <w:rPr>
          <w:b/>
          <w:bCs/>
          <w:sz w:val="24"/>
          <w:szCs w:val="24"/>
          <w:lang w:val="es-ES_tradnl"/>
        </w:rPr>
        <w:t xml:space="preserve">  </w:t>
      </w:r>
      <w:r w:rsidR="00EE2FE3" w:rsidRPr="00EE2FE3">
        <w:rPr>
          <w:b/>
          <w:bCs/>
          <w:sz w:val="24"/>
          <w:szCs w:val="24"/>
          <w:lang w:val="es-ES_tradnl"/>
        </w:rPr>
        <w:t>RECOMENDACIONES</w:t>
      </w:r>
    </w:p>
    <w:p w:rsidR="00D7184E" w:rsidRPr="00EE2FE3" w:rsidRDefault="00D7184E" w:rsidP="00803531">
      <w:pPr>
        <w:spacing w:line="360" w:lineRule="auto"/>
        <w:jc w:val="both"/>
        <w:rPr>
          <w:b/>
          <w:bCs/>
          <w:sz w:val="24"/>
          <w:szCs w:val="24"/>
          <w:lang w:val="es-ES_tradnl"/>
        </w:rPr>
      </w:pPr>
    </w:p>
    <w:p w:rsidR="00EE2FE3" w:rsidRDefault="00EE2FE3" w:rsidP="00CC1319">
      <w:pPr>
        <w:pStyle w:val="ListParagraph"/>
        <w:numPr>
          <w:ilvl w:val="0"/>
          <w:numId w:val="1"/>
        </w:numPr>
        <w:spacing w:line="360" w:lineRule="auto"/>
        <w:jc w:val="both"/>
        <w:rPr>
          <w:b/>
          <w:bCs/>
          <w:sz w:val="24"/>
          <w:szCs w:val="24"/>
          <w:lang w:val="es-ES_tradnl"/>
        </w:rPr>
      </w:pPr>
      <w:r w:rsidRPr="006F1023">
        <w:rPr>
          <w:b/>
          <w:bCs/>
          <w:sz w:val="24"/>
          <w:szCs w:val="24"/>
          <w:lang w:val="es-ES_tradnl"/>
        </w:rPr>
        <w:t xml:space="preserve">Invitamos al Comité a llamar la atención del Estado para que interprete el Convenio 169 de la OIT a la luz de la Declaración de Derechos de la ONU sobre los Pueblos Indígenas. En particular, el artículo 6 del Convenio 169 de la OIT, sobre consulta, es susceptible </w:t>
      </w:r>
      <w:r w:rsidR="00B10362" w:rsidRPr="006F1023">
        <w:rPr>
          <w:b/>
          <w:bCs/>
          <w:sz w:val="24"/>
          <w:szCs w:val="24"/>
          <w:lang w:val="es-ES_tradnl"/>
        </w:rPr>
        <w:t xml:space="preserve">de ser interpretado siguiendo </w:t>
      </w:r>
      <w:r w:rsidRPr="006F1023">
        <w:rPr>
          <w:b/>
          <w:bCs/>
          <w:sz w:val="24"/>
          <w:szCs w:val="24"/>
          <w:lang w:val="es-ES_tradnl"/>
        </w:rPr>
        <w:t xml:space="preserve">el artículo 19 de la Declaración de Derechos de los Pueblos Indígenas de 2007, sobre “consentimiento libre, previo e informado”.  </w:t>
      </w:r>
    </w:p>
    <w:p w:rsidR="00F06F3C" w:rsidRPr="006F1023" w:rsidRDefault="00F06F3C" w:rsidP="00F06F3C">
      <w:pPr>
        <w:pStyle w:val="ListParagraph"/>
        <w:spacing w:line="360" w:lineRule="auto"/>
        <w:jc w:val="both"/>
        <w:rPr>
          <w:b/>
          <w:bCs/>
          <w:sz w:val="24"/>
          <w:szCs w:val="24"/>
          <w:lang w:val="es-ES_tradnl"/>
        </w:rPr>
      </w:pPr>
    </w:p>
    <w:p w:rsidR="00EE2FE3" w:rsidRPr="00EE2FE3" w:rsidRDefault="00EE2FE3" w:rsidP="00EE2FE3">
      <w:pPr>
        <w:pStyle w:val="ListParagraph"/>
        <w:numPr>
          <w:ilvl w:val="0"/>
          <w:numId w:val="1"/>
        </w:numPr>
        <w:spacing w:line="360" w:lineRule="auto"/>
        <w:jc w:val="both"/>
        <w:rPr>
          <w:b/>
          <w:bCs/>
          <w:sz w:val="24"/>
          <w:szCs w:val="24"/>
          <w:lang w:val="es-ES_tradnl"/>
        </w:rPr>
      </w:pPr>
      <w:r w:rsidRPr="00EE2FE3">
        <w:rPr>
          <w:b/>
          <w:bCs/>
          <w:sz w:val="24"/>
          <w:szCs w:val="24"/>
          <w:lang w:val="es-ES_tradnl"/>
        </w:rPr>
        <w:t>Sugerimos al Comité que felicite al Estado colombiano por sus prácticas ejemplares en el respeto y garantía del uso de plantas tradicionales por parte de los pueblos indígenas, y que le incentive a incluir estas plantas en la realización de las consultas con pueblos indígenas, dado que ellas son herramientas de diá</w:t>
      </w:r>
      <w:r w:rsidRPr="00EE2FE3">
        <w:rPr>
          <w:rFonts w:cs="Arial"/>
          <w:b/>
          <w:bCs/>
          <w:sz w:val="24"/>
          <w:szCs w:val="24"/>
          <w:lang w:val="es-ES_tradnl"/>
        </w:rPr>
        <w:t>l</w:t>
      </w:r>
      <w:r w:rsidRPr="00EE2FE3">
        <w:rPr>
          <w:b/>
          <w:bCs/>
          <w:sz w:val="24"/>
          <w:szCs w:val="24"/>
          <w:lang w:val="es-ES_tradnl"/>
        </w:rPr>
        <w:t xml:space="preserve">ogo en numerosas culturales indígenas. Esto hace parte del respecto de la diversidad cultural y de una consulta culturalmente adaptada. </w:t>
      </w:r>
    </w:p>
    <w:p w:rsidR="00EE2FE3" w:rsidRPr="00EE2FE3" w:rsidRDefault="00EE2FE3" w:rsidP="00EE2FE3">
      <w:pPr>
        <w:spacing w:line="360" w:lineRule="auto"/>
        <w:jc w:val="both"/>
        <w:rPr>
          <w:b/>
          <w:bCs/>
          <w:sz w:val="24"/>
          <w:szCs w:val="24"/>
          <w:lang w:val="es-ES_tradnl"/>
        </w:rPr>
      </w:pPr>
    </w:p>
    <w:p w:rsidR="00EE2FE3" w:rsidRPr="00EE2FE3" w:rsidRDefault="00EE2FE3" w:rsidP="00EE2FE3">
      <w:pPr>
        <w:pStyle w:val="ListParagraph"/>
        <w:numPr>
          <w:ilvl w:val="0"/>
          <w:numId w:val="1"/>
        </w:numPr>
        <w:spacing w:line="360" w:lineRule="auto"/>
        <w:jc w:val="both"/>
        <w:rPr>
          <w:b/>
          <w:bCs/>
          <w:sz w:val="24"/>
          <w:szCs w:val="24"/>
          <w:lang w:val="es-ES_tradnl"/>
        </w:rPr>
      </w:pPr>
      <w:r w:rsidRPr="00EE2FE3">
        <w:rPr>
          <w:b/>
          <w:bCs/>
          <w:sz w:val="24"/>
          <w:szCs w:val="24"/>
          <w:lang w:val="es-ES_tradnl"/>
        </w:rPr>
        <w:t>Solicitamos al Comité que anime al Estado colombiano a promover  el derecho de</w:t>
      </w:r>
      <w:r w:rsidRPr="00EE2FE3">
        <w:rPr>
          <w:b/>
          <w:bCs/>
          <w:i/>
          <w:iCs/>
          <w:sz w:val="24"/>
          <w:szCs w:val="24"/>
          <w:lang w:val="es-ES_tradnl"/>
        </w:rPr>
        <w:t xml:space="preserve"> </w:t>
      </w:r>
      <w:r w:rsidR="00B10362">
        <w:rPr>
          <w:b/>
          <w:bCs/>
          <w:sz w:val="24"/>
          <w:szCs w:val="24"/>
          <w:lang w:val="es-ES_tradnl"/>
        </w:rPr>
        <w:t>l</w:t>
      </w:r>
      <w:r w:rsidRPr="00EE2FE3">
        <w:rPr>
          <w:b/>
          <w:bCs/>
          <w:sz w:val="24"/>
          <w:szCs w:val="24"/>
          <w:lang w:val="es-ES_tradnl"/>
        </w:rPr>
        <w:t>os pueblos indígenas a sus propias medicinas</w:t>
      </w:r>
      <w:r w:rsidRPr="00EE2FE3">
        <w:rPr>
          <w:b/>
          <w:bCs/>
          <w:i/>
          <w:iCs/>
          <w:sz w:val="24"/>
          <w:szCs w:val="24"/>
          <w:lang w:val="es-ES_tradnl"/>
        </w:rPr>
        <w:t xml:space="preserve"> </w:t>
      </w:r>
      <w:r w:rsidRPr="00EE2FE3">
        <w:rPr>
          <w:b/>
          <w:bCs/>
          <w:sz w:val="24"/>
          <w:szCs w:val="24"/>
          <w:lang w:val="es-ES_tradnl"/>
        </w:rPr>
        <w:t>tradicionales, a  sus prácticas de salud y a sus plantas medicinales, contemplado en el artículo 24.1 de la Declaración de Derechos de los Pueblos Indígenas y el artículo 25.2 de la ley 21 de 1991</w:t>
      </w:r>
      <w:r w:rsidR="00F06F3C">
        <w:rPr>
          <w:b/>
          <w:bCs/>
          <w:sz w:val="24"/>
          <w:szCs w:val="24"/>
          <w:lang w:val="es-ES_tradnl"/>
        </w:rPr>
        <w:t xml:space="preserve"> (Convenio 169 de la OIT)</w:t>
      </w:r>
      <w:r w:rsidRPr="00EE2FE3">
        <w:rPr>
          <w:b/>
          <w:bCs/>
          <w:sz w:val="24"/>
          <w:szCs w:val="24"/>
          <w:lang w:val="es-ES_tradnl"/>
        </w:rPr>
        <w:t xml:space="preserve">, con investigación científica y apoyo a los proyectos de medicina tradicional que están surgiendo en distintas partes del país.  </w:t>
      </w:r>
    </w:p>
    <w:p w:rsidR="00EE2FE3" w:rsidRPr="00EE2FE3" w:rsidRDefault="00EE2FE3" w:rsidP="00EE2FE3">
      <w:pPr>
        <w:spacing w:line="360" w:lineRule="auto"/>
        <w:jc w:val="both"/>
        <w:rPr>
          <w:b/>
          <w:bCs/>
          <w:sz w:val="24"/>
          <w:szCs w:val="24"/>
          <w:lang w:val="es-ES_tradnl"/>
        </w:rPr>
      </w:pPr>
    </w:p>
    <w:p w:rsidR="00EE2FE3" w:rsidRPr="00EE2FE3" w:rsidRDefault="009D5E53" w:rsidP="00EE2FE3">
      <w:pPr>
        <w:pStyle w:val="ListParagraph"/>
        <w:numPr>
          <w:ilvl w:val="0"/>
          <w:numId w:val="1"/>
        </w:numPr>
        <w:spacing w:line="360" w:lineRule="auto"/>
        <w:jc w:val="both"/>
        <w:rPr>
          <w:b/>
          <w:bCs/>
          <w:sz w:val="24"/>
          <w:szCs w:val="24"/>
          <w:lang w:val="es-ES_tradnl"/>
        </w:rPr>
      </w:pPr>
      <w:r>
        <w:rPr>
          <w:b/>
          <w:bCs/>
          <w:sz w:val="24"/>
          <w:szCs w:val="24"/>
          <w:lang w:val="es-ES_tradnl"/>
        </w:rPr>
        <w:t>Nos dirigimos al C</w:t>
      </w:r>
      <w:r w:rsidR="00EE2FE3" w:rsidRPr="00EE2FE3">
        <w:rPr>
          <w:b/>
          <w:bCs/>
          <w:sz w:val="24"/>
          <w:szCs w:val="24"/>
          <w:lang w:val="es-ES_tradnl"/>
        </w:rPr>
        <w:t xml:space="preserve">omité para que recomiende al Estado dar apoyo a las iniciativas que desde los pueblos indígenas y la sociedad civil, se presenten para celebrar el </w:t>
      </w:r>
      <w:r w:rsidR="00EE2FE3" w:rsidRPr="00EE2FE3">
        <w:rPr>
          <w:b/>
          <w:bCs/>
          <w:sz w:val="24"/>
          <w:szCs w:val="24"/>
          <w:lang w:val="es-ES_tradnl"/>
        </w:rPr>
        <w:lastRenderedPageBreak/>
        <w:t>décimo aniversario de la Declaración de Derechos de los Pueblos Indígenas</w:t>
      </w:r>
      <w:r w:rsidR="00B10362">
        <w:rPr>
          <w:b/>
          <w:bCs/>
          <w:sz w:val="24"/>
          <w:szCs w:val="24"/>
          <w:lang w:val="es-ES_tradnl"/>
        </w:rPr>
        <w:t xml:space="preserve"> durante </w:t>
      </w:r>
      <w:r w:rsidR="00EE2FE3" w:rsidRPr="00EE2FE3">
        <w:rPr>
          <w:b/>
          <w:bCs/>
          <w:sz w:val="24"/>
          <w:szCs w:val="24"/>
          <w:lang w:val="es-ES_tradnl"/>
        </w:rPr>
        <w:t>el año 2017.</w:t>
      </w:r>
    </w:p>
    <w:p w:rsidR="00EE2FE3" w:rsidRPr="00CA7D52" w:rsidRDefault="00EE2FE3" w:rsidP="00EE2FE3">
      <w:pPr>
        <w:spacing w:line="360" w:lineRule="auto"/>
        <w:jc w:val="both"/>
        <w:rPr>
          <w:sz w:val="24"/>
          <w:szCs w:val="24"/>
          <w:lang w:val="es-ES_tradnl"/>
        </w:rPr>
      </w:pPr>
    </w:p>
    <w:sectPr w:rsidR="00EE2FE3" w:rsidRPr="00CA7D5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968" w:rsidRDefault="00291968" w:rsidP="005A4410">
      <w:pPr>
        <w:spacing w:after="0" w:line="240" w:lineRule="auto"/>
      </w:pPr>
      <w:r>
        <w:separator/>
      </w:r>
    </w:p>
  </w:endnote>
  <w:endnote w:type="continuationSeparator" w:id="0">
    <w:p w:rsidR="00291968" w:rsidRDefault="00291968" w:rsidP="005A4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0362" w:rsidRDefault="00B10362">
    <w:pPr>
      <w:pStyle w:val="Footer"/>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343881" w:rsidRPr="00343881">
      <w:rPr>
        <w:caps/>
        <w:noProof/>
        <w:color w:val="5B9BD5" w:themeColor="accent1"/>
        <w:lang w:val="fr-FR"/>
      </w:rPr>
      <w:t>1</w:t>
    </w:r>
    <w:r>
      <w:rPr>
        <w:caps/>
        <w:color w:val="5B9BD5" w:themeColor="accent1"/>
      </w:rPr>
      <w:fldChar w:fldCharType="end"/>
    </w:r>
  </w:p>
  <w:p w:rsidR="00B10362" w:rsidRDefault="00B103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968" w:rsidRDefault="00291968" w:rsidP="005A4410">
      <w:pPr>
        <w:spacing w:after="0" w:line="240" w:lineRule="auto"/>
      </w:pPr>
      <w:r>
        <w:separator/>
      </w:r>
    </w:p>
  </w:footnote>
  <w:footnote w:type="continuationSeparator" w:id="0">
    <w:p w:rsidR="00291968" w:rsidRDefault="00291968" w:rsidP="005A4410">
      <w:pPr>
        <w:spacing w:after="0" w:line="240" w:lineRule="auto"/>
      </w:pPr>
      <w:r>
        <w:continuationSeparator/>
      </w:r>
    </w:p>
  </w:footnote>
  <w:footnote w:id="1">
    <w:p w:rsidR="00B10362" w:rsidRPr="00B10362" w:rsidRDefault="00B10362">
      <w:pPr>
        <w:pStyle w:val="FootnoteText"/>
        <w:rPr>
          <w:lang w:val="es-ES_tradnl"/>
        </w:rPr>
      </w:pPr>
      <w:r>
        <w:rPr>
          <w:rStyle w:val="FootnoteReference"/>
        </w:rPr>
        <w:footnoteRef/>
      </w:r>
      <w:r w:rsidRPr="00B10362">
        <w:rPr>
          <w:lang w:val="es-ES_tradnl"/>
        </w:rPr>
        <w:t>Persona de contacto : Leonardo Rodríguez (</w:t>
      </w:r>
      <w:hyperlink r:id="rId1" w:history="1">
        <w:r w:rsidRPr="00BD00F3">
          <w:rPr>
            <w:rStyle w:val="Hyperlink"/>
            <w:lang w:val="es-ES_tradnl"/>
          </w:rPr>
          <w:t>perez.rodriguez@graduateinstitute.ch</w:t>
        </w:r>
      </w:hyperlink>
      <w:r>
        <w:rPr>
          <w:lang w:val="es-ES_tradnl"/>
        </w:rPr>
        <w:t xml:space="preserve">) </w:t>
      </w:r>
    </w:p>
  </w:footnote>
  <w:footnote w:id="2">
    <w:p w:rsidR="005A4410" w:rsidRPr="005A4410" w:rsidRDefault="005A4410" w:rsidP="005A4410">
      <w:pPr>
        <w:pStyle w:val="FootnoteText"/>
        <w:rPr>
          <w:bCs/>
          <w:lang w:val="es-ES"/>
        </w:rPr>
      </w:pPr>
      <w:r>
        <w:rPr>
          <w:rStyle w:val="FootnoteReference"/>
        </w:rPr>
        <w:footnoteRef/>
      </w:r>
      <w:r w:rsidRPr="005A4410">
        <w:rPr>
          <w:lang w:val="es-ES_tradnl"/>
        </w:rPr>
        <w:t xml:space="preserve"> </w:t>
      </w:r>
      <w:r>
        <w:rPr>
          <w:lang w:val="es-ES_tradnl"/>
        </w:rPr>
        <w:t xml:space="preserve">MAHO, Cecilia. </w:t>
      </w:r>
      <w:r w:rsidRPr="005A4410">
        <w:rPr>
          <w:b/>
          <w:lang w:val="es-ES"/>
        </w:rPr>
        <w:t xml:space="preserve">Pueblo Indígena Bubi De La Isla De </w:t>
      </w:r>
      <w:proofErr w:type="spellStart"/>
      <w:r w:rsidRPr="005A4410">
        <w:rPr>
          <w:b/>
          <w:lang w:val="es-ES"/>
        </w:rPr>
        <w:t>Bioko</w:t>
      </w:r>
      <w:proofErr w:type="spellEnd"/>
      <w:r>
        <w:rPr>
          <w:b/>
          <w:lang w:val="es-ES"/>
        </w:rPr>
        <w:t xml:space="preserve">: Revisión Del Mandato Del MEDPI. </w:t>
      </w:r>
      <w:r w:rsidRPr="005A4410">
        <w:rPr>
          <w:bCs/>
          <w:lang w:val="es-ES"/>
        </w:rPr>
        <w:t>(Inédito). Ginebra,  septiembre de 2016.</w:t>
      </w:r>
    </w:p>
    <w:p w:rsidR="005A4410" w:rsidRPr="005A4410" w:rsidRDefault="005A4410">
      <w:pPr>
        <w:pStyle w:val="FootnoteText"/>
        <w:rPr>
          <w:lang w:val="es-E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8B4F4F"/>
    <w:multiLevelType w:val="hybridMultilevel"/>
    <w:tmpl w:val="3932C110"/>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120"/>
    <w:rsid w:val="00035740"/>
    <w:rsid w:val="000A3120"/>
    <w:rsid w:val="0020490B"/>
    <w:rsid w:val="002120F5"/>
    <w:rsid w:val="00291968"/>
    <w:rsid w:val="00343881"/>
    <w:rsid w:val="003F3E28"/>
    <w:rsid w:val="00510739"/>
    <w:rsid w:val="005A4410"/>
    <w:rsid w:val="00600AF7"/>
    <w:rsid w:val="00617545"/>
    <w:rsid w:val="006F1023"/>
    <w:rsid w:val="00745734"/>
    <w:rsid w:val="00803531"/>
    <w:rsid w:val="00992D0E"/>
    <w:rsid w:val="009D5E53"/>
    <w:rsid w:val="00A71A6F"/>
    <w:rsid w:val="00B10362"/>
    <w:rsid w:val="00CA7D52"/>
    <w:rsid w:val="00D7184E"/>
    <w:rsid w:val="00DC103F"/>
    <w:rsid w:val="00EE2FE3"/>
    <w:rsid w:val="00F06F3C"/>
    <w:rsid w:val="00F64B95"/>
  </w:rsids>
  <m:mathPr>
    <m:mathFont m:val="Cambria Math"/>
    <m:brkBin m:val="before"/>
    <m:brkBinSub m:val="--"/>
    <m:smallFrac m:val="0"/>
    <m:dispDef/>
    <m:lMargin m:val="0"/>
    <m:rMargin m:val="0"/>
    <m:defJc m:val="centerGroup"/>
    <m:wrapIndent m:val="1440"/>
    <m:intLim m:val="subSup"/>
    <m:naryLim m:val="undOvr"/>
  </m:mathPr>
  <w:themeFontLang w:val="fr-CH"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TW"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4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410"/>
    <w:rPr>
      <w:sz w:val="20"/>
      <w:szCs w:val="20"/>
    </w:rPr>
  </w:style>
  <w:style w:type="character" w:styleId="FootnoteReference">
    <w:name w:val="footnote reference"/>
    <w:basedOn w:val="DefaultParagraphFont"/>
    <w:uiPriority w:val="99"/>
    <w:semiHidden/>
    <w:unhideWhenUsed/>
    <w:rsid w:val="005A4410"/>
    <w:rPr>
      <w:vertAlign w:val="superscript"/>
    </w:rPr>
  </w:style>
  <w:style w:type="paragraph" w:styleId="ListParagraph">
    <w:name w:val="List Paragraph"/>
    <w:basedOn w:val="Normal"/>
    <w:uiPriority w:val="34"/>
    <w:qFormat/>
    <w:rsid w:val="00EE2FE3"/>
    <w:pPr>
      <w:ind w:left="720"/>
      <w:contextualSpacing/>
    </w:pPr>
  </w:style>
  <w:style w:type="paragraph" w:styleId="Header">
    <w:name w:val="header"/>
    <w:basedOn w:val="Normal"/>
    <w:link w:val="HeaderChar"/>
    <w:uiPriority w:val="99"/>
    <w:unhideWhenUsed/>
    <w:rsid w:val="00B1036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10362"/>
  </w:style>
  <w:style w:type="paragraph" w:styleId="Footer">
    <w:name w:val="footer"/>
    <w:basedOn w:val="Normal"/>
    <w:link w:val="FooterChar"/>
    <w:uiPriority w:val="99"/>
    <w:unhideWhenUsed/>
    <w:rsid w:val="00B1036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10362"/>
  </w:style>
  <w:style w:type="character" w:styleId="Hyperlink">
    <w:name w:val="Hyperlink"/>
    <w:basedOn w:val="DefaultParagraphFont"/>
    <w:uiPriority w:val="99"/>
    <w:unhideWhenUsed/>
    <w:rsid w:val="00B10362"/>
    <w:rPr>
      <w:color w:val="0563C1" w:themeColor="hyperlink"/>
      <w:u w:val="single"/>
    </w:rPr>
  </w:style>
  <w:style w:type="paragraph" w:styleId="BalloonText">
    <w:name w:val="Balloon Text"/>
    <w:basedOn w:val="Normal"/>
    <w:link w:val="BalloonTextChar"/>
    <w:uiPriority w:val="99"/>
    <w:semiHidden/>
    <w:unhideWhenUsed/>
    <w:rsid w:val="00343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8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TW"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4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410"/>
    <w:rPr>
      <w:sz w:val="20"/>
      <w:szCs w:val="20"/>
    </w:rPr>
  </w:style>
  <w:style w:type="character" w:styleId="FootnoteReference">
    <w:name w:val="footnote reference"/>
    <w:basedOn w:val="DefaultParagraphFont"/>
    <w:uiPriority w:val="99"/>
    <w:semiHidden/>
    <w:unhideWhenUsed/>
    <w:rsid w:val="005A4410"/>
    <w:rPr>
      <w:vertAlign w:val="superscript"/>
    </w:rPr>
  </w:style>
  <w:style w:type="paragraph" w:styleId="ListParagraph">
    <w:name w:val="List Paragraph"/>
    <w:basedOn w:val="Normal"/>
    <w:uiPriority w:val="34"/>
    <w:qFormat/>
    <w:rsid w:val="00EE2FE3"/>
    <w:pPr>
      <w:ind w:left="720"/>
      <w:contextualSpacing/>
    </w:pPr>
  </w:style>
  <w:style w:type="paragraph" w:styleId="Header">
    <w:name w:val="header"/>
    <w:basedOn w:val="Normal"/>
    <w:link w:val="HeaderChar"/>
    <w:uiPriority w:val="99"/>
    <w:unhideWhenUsed/>
    <w:rsid w:val="00B10362"/>
    <w:pPr>
      <w:tabs>
        <w:tab w:val="center" w:pos="4536"/>
        <w:tab w:val="right" w:pos="9072"/>
      </w:tabs>
      <w:spacing w:after="0" w:line="240" w:lineRule="auto"/>
    </w:pPr>
  </w:style>
  <w:style w:type="character" w:customStyle="1" w:styleId="HeaderChar">
    <w:name w:val="Header Char"/>
    <w:basedOn w:val="DefaultParagraphFont"/>
    <w:link w:val="Header"/>
    <w:uiPriority w:val="99"/>
    <w:rsid w:val="00B10362"/>
  </w:style>
  <w:style w:type="paragraph" w:styleId="Footer">
    <w:name w:val="footer"/>
    <w:basedOn w:val="Normal"/>
    <w:link w:val="FooterChar"/>
    <w:uiPriority w:val="99"/>
    <w:unhideWhenUsed/>
    <w:rsid w:val="00B10362"/>
    <w:pPr>
      <w:tabs>
        <w:tab w:val="center" w:pos="4536"/>
        <w:tab w:val="right" w:pos="9072"/>
      </w:tabs>
      <w:spacing w:after="0" w:line="240" w:lineRule="auto"/>
    </w:pPr>
  </w:style>
  <w:style w:type="character" w:customStyle="1" w:styleId="FooterChar">
    <w:name w:val="Footer Char"/>
    <w:basedOn w:val="DefaultParagraphFont"/>
    <w:link w:val="Footer"/>
    <w:uiPriority w:val="99"/>
    <w:rsid w:val="00B10362"/>
  </w:style>
  <w:style w:type="character" w:styleId="Hyperlink">
    <w:name w:val="Hyperlink"/>
    <w:basedOn w:val="DefaultParagraphFont"/>
    <w:uiPriority w:val="99"/>
    <w:unhideWhenUsed/>
    <w:rsid w:val="00B10362"/>
    <w:rPr>
      <w:color w:val="0563C1" w:themeColor="hyperlink"/>
      <w:u w:val="single"/>
    </w:rPr>
  </w:style>
  <w:style w:type="paragraph" w:styleId="BalloonText">
    <w:name w:val="Balloon Text"/>
    <w:basedOn w:val="Normal"/>
    <w:link w:val="BalloonTextChar"/>
    <w:uiPriority w:val="99"/>
    <w:semiHidden/>
    <w:unhideWhenUsed/>
    <w:rsid w:val="00343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8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mailto:perez.rodriguez@graduateinstitute.c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C9D3D8-C433-4829-8771-E9AC25FE994F}"/>
</file>

<file path=customXml/itemProps2.xml><?xml version="1.0" encoding="utf-8"?>
<ds:datastoreItem xmlns:ds="http://schemas.openxmlformats.org/officeDocument/2006/customXml" ds:itemID="{A9232689-B053-43C3-8748-79B3D312BDAA}"/>
</file>

<file path=customXml/itemProps3.xml><?xml version="1.0" encoding="utf-8"?>
<ds:datastoreItem xmlns:ds="http://schemas.openxmlformats.org/officeDocument/2006/customXml" ds:itemID="{B74EA415-0420-4E5E-B90B-79E6A6F63006}"/>
</file>

<file path=customXml/itemProps4.xml><?xml version="1.0" encoding="utf-8"?>
<ds:datastoreItem xmlns:ds="http://schemas.openxmlformats.org/officeDocument/2006/customXml" ds:itemID="{E2E65F2F-EC8A-48A8-B7DE-2D80FE716C3D}"/>
</file>

<file path=docProps/app.xml><?xml version="1.0" encoding="utf-8"?>
<Properties xmlns="http://schemas.openxmlformats.org/officeDocument/2006/extended-properties" xmlns:vt="http://schemas.openxmlformats.org/officeDocument/2006/docPropsVTypes">
  <Template>Normal.dotm</Template>
  <TotalTime>0</TotalTime>
  <Pages>7</Pages>
  <Words>1952</Words>
  <Characters>11128</Characters>
  <Application>Microsoft Office Word</Application>
  <DocSecurity>0</DocSecurity>
  <Lines>92</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Université de Genève</Company>
  <LinksUpToDate>false</LinksUpToDate>
  <CharactersWithSpaces>13054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Ilan Lew</dc:creator>
  <cp:lastModifiedBy>Thodiyil Sindu</cp:lastModifiedBy>
  <cp:revision>2</cp:revision>
  <dcterms:created xsi:type="dcterms:W3CDTF">2016-10-10T19:04:00Z</dcterms:created>
  <dcterms:modified xsi:type="dcterms:W3CDTF">2016-10-10T19:04:00Z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