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207C7" w14:textId="77777777" w:rsidR="00931ECC" w:rsidRDefault="00931ECC">
      <w:pPr>
        <w:spacing w:after="0" w:line="360" w:lineRule="auto"/>
        <w:rPr>
          <w:rFonts w:ascii="Times New Roman" w:hAnsi="Times New Roman" w:cs="Times New Roman"/>
          <w:b/>
          <w:bCs/>
          <w:sz w:val="28"/>
          <w:szCs w:val="28"/>
        </w:rPr>
      </w:pPr>
    </w:p>
    <w:p w14:paraId="441EAE03" w14:textId="77777777" w:rsidR="006A7B66" w:rsidRDefault="006A7B66" w:rsidP="008511EF">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UPDATED </w:t>
      </w:r>
      <w:r w:rsidR="003E256D">
        <w:rPr>
          <w:rFonts w:ascii="Times New Roman" w:hAnsi="Times New Roman" w:cs="Times New Roman"/>
          <w:b/>
          <w:bCs/>
          <w:sz w:val="28"/>
          <w:szCs w:val="28"/>
        </w:rPr>
        <w:t>E</w:t>
      </w:r>
      <w:r w:rsidR="008511EF">
        <w:rPr>
          <w:rFonts w:ascii="Times New Roman" w:hAnsi="Times New Roman" w:cs="Times New Roman"/>
          <w:b/>
          <w:bCs/>
          <w:sz w:val="28"/>
          <w:szCs w:val="28"/>
        </w:rPr>
        <w:t xml:space="preserve">XECUTIVE </w:t>
      </w:r>
      <w:r w:rsidR="003E256D">
        <w:rPr>
          <w:rFonts w:ascii="Times New Roman" w:hAnsi="Times New Roman" w:cs="Times New Roman"/>
          <w:b/>
          <w:bCs/>
          <w:sz w:val="28"/>
          <w:szCs w:val="28"/>
        </w:rPr>
        <w:t>S</w:t>
      </w:r>
      <w:r w:rsidR="008511EF">
        <w:rPr>
          <w:rFonts w:ascii="Times New Roman" w:hAnsi="Times New Roman" w:cs="Times New Roman"/>
          <w:b/>
          <w:bCs/>
          <w:sz w:val="28"/>
          <w:szCs w:val="28"/>
        </w:rPr>
        <w:t>UMMARY</w:t>
      </w:r>
      <w:r w:rsidR="00931ECC">
        <w:rPr>
          <w:rFonts w:ascii="Times New Roman" w:hAnsi="Times New Roman" w:cs="Times New Roman"/>
          <w:b/>
          <w:bCs/>
          <w:sz w:val="28"/>
          <w:szCs w:val="28"/>
        </w:rPr>
        <w:t xml:space="preserve"> </w:t>
      </w:r>
    </w:p>
    <w:p w14:paraId="572A006B" w14:textId="0CC43713" w:rsidR="0067634D" w:rsidRDefault="009A09EA" w:rsidP="008511EF">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CEDAW </w:t>
      </w:r>
      <w:r w:rsidR="0067634D">
        <w:rPr>
          <w:rFonts w:ascii="Times New Roman" w:hAnsi="Times New Roman" w:cs="Times New Roman"/>
          <w:b/>
          <w:bCs/>
          <w:sz w:val="28"/>
          <w:szCs w:val="28"/>
        </w:rPr>
        <w:t>SHADOW</w:t>
      </w:r>
      <w:r>
        <w:rPr>
          <w:rFonts w:ascii="Times New Roman" w:hAnsi="Times New Roman" w:cs="Times New Roman"/>
          <w:b/>
          <w:bCs/>
          <w:sz w:val="28"/>
          <w:szCs w:val="28"/>
        </w:rPr>
        <w:t xml:space="preserve"> </w:t>
      </w:r>
      <w:r w:rsidR="0067634D">
        <w:rPr>
          <w:rFonts w:ascii="Times New Roman" w:hAnsi="Times New Roman" w:cs="Times New Roman"/>
          <w:b/>
          <w:bCs/>
          <w:sz w:val="28"/>
          <w:szCs w:val="28"/>
        </w:rPr>
        <w:t>R</w:t>
      </w:r>
      <w:r w:rsidR="006A7B66">
        <w:rPr>
          <w:rFonts w:ascii="Times New Roman" w:hAnsi="Times New Roman" w:cs="Times New Roman"/>
          <w:b/>
          <w:bCs/>
          <w:sz w:val="28"/>
          <w:szCs w:val="28"/>
        </w:rPr>
        <w:t xml:space="preserve">EPORT </w:t>
      </w:r>
      <w:r>
        <w:rPr>
          <w:rFonts w:ascii="Times New Roman" w:hAnsi="Times New Roman" w:cs="Times New Roman"/>
          <w:b/>
          <w:bCs/>
          <w:sz w:val="28"/>
          <w:szCs w:val="28"/>
        </w:rPr>
        <w:t>to the 84</w:t>
      </w:r>
      <w:r w:rsidRPr="009A09EA">
        <w:rPr>
          <w:rFonts w:ascii="Times New Roman" w:hAnsi="Times New Roman" w:cs="Times New Roman"/>
          <w:b/>
          <w:bCs/>
          <w:sz w:val="28"/>
          <w:szCs w:val="28"/>
          <w:vertAlign w:val="superscript"/>
        </w:rPr>
        <w:t>th</w:t>
      </w:r>
      <w:r>
        <w:rPr>
          <w:rFonts w:ascii="Times New Roman" w:hAnsi="Times New Roman" w:cs="Times New Roman"/>
          <w:b/>
          <w:bCs/>
          <w:sz w:val="28"/>
          <w:szCs w:val="28"/>
        </w:rPr>
        <w:t xml:space="preserve"> </w:t>
      </w:r>
      <w:r w:rsidR="006A7B66">
        <w:rPr>
          <w:rFonts w:ascii="Times New Roman" w:hAnsi="Times New Roman" w:cs="Times New Roman"/>
          <w:b/>
          <w:bCs/>
          <w:sz w:val="28"/>
          <w:szCs w:val="28"/>
        </w:rPr>
        <w:t>SESSION</w:t>
      </w:r>
      <w:r w:rsidR="00356D37">
        <w:rPr>
          <w:rFonts w:ascii="Times New Roman" w:hAnsi="Times New Roman" w:cs="Times New Roman"/>
          <w:b/>
          <w:bCs/>
          <w:sz w:val="28"/>
          <w:szCs w:val="28"/>
        </w:rPr>
        <w:t xml:space="preserve"> </w:t>
      </w:r>
      <w:r w:rsidR="0067634D">
        <w:rPr>
          <w:rFonts w:ascii="Times New Roman" w:hAnsi="Times New Roman" w:cs="Times New Roman"/>
          <w:b/>
          <w:bCs/>
          <w:sz w:val="28"/>
          <w:szCs w:val="28"/>
        </w:rPr>
        <w:t>–</w:t>
      </w:r>
      <w:r w:rsidR="00356D37">
        <w:rPr>
          <w:rFonts w:ascii="Times New Roman" w:hAnsi="Times New Roman" w:cs="Times New Roman"/>
          <w:b/>
          <w:bCs/>
          <w:sz w:val="28"/>
          <w:szCs w:val="28"/>
        </w:rPr>
        <w:t xml:space="preserve"> </w:t>
      </w:r>
      <w:r w:rsidR="0067634D">
        <w:rPr>
          <w:rFonts w:ascii="Times New Roman" w:hAnsi="Times New Roman" w:cs="Times New Roman"/>
          <w:b/>
          <w:bCs/>
          <w:sz w:val="28"/>
          <w:szCs w:val="28"/>
        </w:rPr>
        <w:t>BAHRAIN</w:t>
      </w:r>
    </w:p>
    <w:p w14:paraId="37A30068" w14:textId="1A8D1CA0" w:rsidR="00856CAD" w:rsidRDefault="00856CAD">
      <w:pPr>
        <w:spacing w:after="0" w:line="360" w:lineRule="auto"/>
        <w:rPr>
          <w:rFonts w:ascii="Times New Roman" w:hAnsi="Times New Roman" w:cs="Times New Roman"/>
          <w:sz w:val="28"/>
          <w:szCs w:val="28"/>
        </w:rPr>
      </w:pPr>
    </w:p>
    <w:p w14:paraId="37A30069" w14:textId="0D71F5FF" w:rsidR="00856CAD" w:rsidRDefault="003E256D" w:rsidP="00C93BB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The Report focuse</w:t>
      </w:r>
      <w:r w:rsidR="00B44B61">
        <w:rPr>
          <w:rFonts w:ascii="Times New Roman" w:hAnsi="Times New Roman" w:cs="Times New Roman"/>
          <w:sz w:val="28"/>
          <w:szCs w:val="28"/>
        </w:rPr>
        <w:t>s</w:t>
      </w:r>
      <w:r>
        <w:rPr>
          <w:rFonts w:ascii="Times New Roman" w:hAnsi="Times New Roman" w:cs="Times New Roman"/>
          <w:sz w:val="28"/>
          <w:szCs w:val="28"/>
        </w:rPr>
        <w:t xml:space="preserve"> on </w:t>
      </w:r>
      <w:r>
        <w:rPr>
          <w:rFonts w:ascii="Times New Roman" w:hAnsi="Times New Roman" w:cs="Times New Roman"/>
          <w:b/>
          <w:bCs/>
          <w:sz w:val="28"/>
          <w:szCs w:val="28"/>
        </w:rPr>
        <w:t>seven</w:t>
      </w:r>
      <w:r>
        <w:rPr>
          <w:rFonts w:ascii="Times New Roman" w:hAnsi="Times New Roman" w:cs="Times New Roman"/>
          <w:sz w:val="28"/>
          <w:szCs w:val="28"/>
        </w:rPr>
        <w:t xml:space="preserve"> priority axes for women in Bahrain to indicate the reality of discrimination and the gap between both sexes and the slow path of bridging it</w:t>
      </w:r>
      <w:r w:rsidR="004E5476">
        <w:rPr>
          <w:rFonts w:ascii="Times New Roman" w:hAnsi="Times New Roman" w:cs="Times New Roman"/>
          <w:sz w:val="28"/>
          <w:szCs w:val="28"/>
        </w:rPr>
        <w:t xml:space="preserve">.  </w:t>
      </w:r>
      <w:r w:rsidR="00C93BBE">
        <w:rPr>
          <w:rFonts w:ascii="Times New Roman" w:hAnsi="Times New Roman" w:cs="Times New Roman"/>
          <w:sz w:val="28"/>
          <w:szCs w:val="28"/>
        </w:rPr>
        <w:t>The reality</w:t>
      </w:r>
      <w:r w:rsidR="002B1525">
        <w:rPr>
          <w:rFonts w:ascii="Times New Roman" w:hAnsi="Times New Roman" w:cs="Times New Roman"/>
          <w:sz w:val="28"/>
          <w:szCs w:val="28"/>
        </w:rPr>
        <w:t xml:space="preserve"> does not match the </w:t>
      </w:r>
      <w:r>
        <w:rPr>
          <w:rFonts w:ascii="Times New Roman" w:hAnsi="Times New Roman" w:cs="Times New Roman"/>
          <w:sz w:val="28"/>
          <w:szCs w:val="28"/>
        </w:rPr>
        <w:t>level of ambition, despite the passage of 20 years</w:t>
      </w:r>
      <w:r w:rsidR="005540E9">
        <w:rPr>
          <w:rFonts w:ascii="Times New Roman" w:hAnsi="Times New Roman" w:cs="Times New Roman"/>
          <w:sz w:val="28"/>
          <w:szCs w:val="28"/>
        </w:rPr>
        <w:t xml:space="preserve"> since the Kingdom of</w:t>
      </w:r>
      <w:r>
        <w:rPr>
          <w:rFonts w:ascii="Times New Roman" w:hAnsi="Times New Roman" w:cs="Times New Roman"/>
          <w:sz w:val="28"/>
          <w:szCs w:val="28"/>
        </w:rPr>
        <w:t xml:space="preserve"> </w:t>
      </w:r>
      <w:r w:rsidR="005540E9" w:rsidRPr="004C43D6">
        <w:rPr>
          <w:rFonts w:ascii="Times New Roman" w:hAnsi="Times New Roman" w:cs="Times New Roman"/>
          <w:sz w:val="28"/>
          <w:szCs w:val="28"/>
        </w:rPr>
        <w:t> Bahrain joined the Convention (CEDAW) on June 18th 2002</w:t>
      </w:r>
      <w:r w:rsidR="00C93BBE">
        <w:rPr>
          <w:rFonts w:ascii="Times New Roman" w:hAnsi="Times New Roman" w:cs="Times New Roman"/>
          <w:sz w:val="28"/>
          <w:szCs w:val="28"/>
        </w:rPr>
        <w:t xml:space="preserve">. </w:t>
      </w:r>
      <w:r w:rsidR="00C93BBE">
        <w:rPr>
          <w:rFonts w:ascii="Times New Roman" w:hAnsi="Times New Roman" w:cs="Times New Roman"/>
          <w:b/>
          <w:bCs/>
          <w:sz w:val="28"/>
          <w:szCs w:val="28"/>
        </w:rPr>
        <w:t>Thus</w:t>
      </w:r>
      <w:r>
        <w:rPr>
          <w:rFonts w:ascii="Times New Roman" w:hAnsi="Times New Roman" w:cs="Times New Roman"/>
          <w:b/>
          <w:bCs/>
          <w:sz w:val="28"/>
          <w:szCs w:val="28"/>
        </w:rPr>
        <w:t xml:space="preserve"> far, the state has not adopted</w:t>
      </w:r>
      <w:r>
        <w:rPr>
          <w:rFonts w:ascii="Times New Roman" w:hAnsi="Times New Roman" w:cs="Times New Roman"/>
          <w:sz w:val="28"/>
          <w:szCs w:val="28"/>
        </w:rPr>
        <w:t xml:space="preserve"> mechanisms to monitor discrimination in the laws and practices in accordance with the provisions </w:t>
      </w:r>
      <w:r w:rsidR="00983196">
        <w:rPr>
          <w:rFonts w:ascii="Times New Roman" w:hAnsi="Times New Roman" w:cs="Times New Roman"/>
          <w:sz w:val="28"/>
          <w:szCs w:val="28"/>
        </w:rPr>
        <w:t>of CEDAW</w:t>
      </w:r>
      <w:r w:rsidR="00BB0C0A">
        <w:rPr>
          <w:rFonts w:ascii="Times New Roman" w:hAnsi="Times New Roman" w:cs="Times New Roman"/>
          <w:sz w:val="28"/>
          <w:szCs w:val="28"/>
        </w:rPr>
        <w:t>. In addition</w:t>
      </w:r>
      <w:r w:rsidR="00841461">
        <w:rPr>
          <w:rFonts w:ascii="Times New Roman" w:hAnsi="Times New Roman" w:cs="Times New Roman"/>
          <w:sz w:val="28"/>
          <w:szCs w:val="28"/>
        </w:rPr>
        <w:t>,</w:t>
      </w:r>
      <w:r w:rsidR="00BB0C0A">
        <w:rPr>
          <w:rFonts w:ascii="Times New Roman" w:hAnsi="Times New Roman" w:cs="Times New Roman"/>
          <w:sz w:val="28"/>
          <w:szCs w:val="28"/>
        </w:rPr>
        <w:t xml:space="preserve"> official</w:t>
      </w:r>
      <w:r w:rsidR="00841461">
        <w:rPr>
          <w:rFonts w:ascii="Times New Roman" w:hAnsi="Times New Roman" w:cs="Times New Roman"/>
          <w:sz w:val="28"/>
          <w:szCs w:val="28"/>
        </w:rPr>
        <w:t xml:space="preserve"> reports</w:t>
      </w:r>
      <w:r>
        <w:rPr>
          <w:rFonts w:ascii="Times New Roman" w:hAnsi="Times New Roman" w:cs="Times New Roman"/>
          <w:sz w:val="28"/>
          <w:szCs w:val="28"/>
        </w:rPr>
        <w:t xml:space="preserve"> replac</w:t>
      </w:r>
      <w:r w:rsidR="00BB0C0A">
        <w:rPr>
          <w:rFonts w:ascii="Times New Roman" w:hAnsi="Times New Roman" w:cs="Times New Roman"/>
          <w:sz w:val="28"/>
          <w:szCs w:val="28"/>
        </w:rPr>
        <w:t>e</w:t>
      </w:r>
      <w:r>
        <w:rPr>
          <w:rFonts w:ascii="Times New Roman" w:hAnsi="Times New Roman" w:cs="Times New Roman"/>
          <w:sz w:val="28"/>
          <w:szCs w:val="28"/>
        </w:rPr>
        <w:t xml:space="preserve"> the term “equality” with the term “balanc</w:t>
      </w:r>
      <w:r w:rsidR="00841461">
        <w:rPr>
          <w:rFonts w:ascii="Times New Roman" w:hAnsi="Times New Roman" w:cs="Times New Roman"/>
          <w:sz w:val="28"/>
          <w:szCs w:val="28"/>
        </w:rPr>
        <w:t>e”, minimizing th</w:t>
      </w:r>
      <w:r>
        <w:rPr>
          <w:rFonts w:ascii="Times New Roman" w:hAnsi="Times New Roman" w:cs="Times New Roman"/>
          <w:sz w:val="28"/>
          <w:szCs w:val="28"/>
        </w:rPr>
        <w:t xml:space="preserve">e </w:t>
      </w:r>
      <w:r w:rsidR="00841461">
        <w:rPr>
          <w:rFonts w:ascii="Times New Roman" w:hAnsi="Times New Roman" w:cs="Times New Roman"/>
          <w:sz w:val="28"/>
          <w:szCs w:val="28"/>
        </w:rPr>
        <w:t xml:space="preserve">Convention’s </w:t>
      </w:r>
      <w:r>
        <w:rPr>
          <w:rFonts w:ascii="Times New Roman" w:hAnsi="Times New Roman" w:cs="Times New Roman"/>
          <w:sz w:val="28"/>
          <w:szCs w:val="28"/>
        </w:rPr>
        <w:t xml:space="preserve">primary goal </w:t>
      </w:r>
      <w:r w:rsidR="00841461">
        <w:rPr>
          <w:rFonts w:ascii="Times New Roman" w:hAnsi="Times New Roman" w:cs="Times New Roman"/>
          <w:sz w:val="28"/>
          <w:szCs w:val="28"/>
        </w:rPr>
        <w:t>of</w:t>
      </w:r>
      <w:r>
        <w:rPr>
          <w:rFonts w:ascii="Times New Roman" w:hAnsi="Times New Roman" w:cs="Times New Roman"/>
          <w:sz w:val="28"/>
          <w:szCs w:val="28"/>
        </w:rPr>
        <w:t xml:space="preserve"> achiev</w:t>
      </w:r>
      <w:r w:rsidR="00841461">
        <w:rPr>
          <w:rFonts w:ascii="Times New Roman" w:hAnsi="Times New Roman" w:cs="Times New Roman"/>
          <w:sz w:val="28"/>
          <w:szCs w:val="28"/>
        </w:rPr>
        <w:t>ing</w:t>
      </w:r>
      <w:r>
        <w:rPr>
          <w:rFonts w:ascii="Times New Roman" w:hAnsi="Times New Roman" w:cs="Times New Roman"/>
          <w:sz w:val="28"/>
          <w:szCs w:val="28"/>
        </w:rPr>
        <w:t xml:space="preserve"> equality and bridg</w:t>
      </w:r>
      <w:r w:rsidR="00841461">
        <w:rPr>
          <w:rFonts w:ascii="Times New Roman" w:hAnsi="Times New Roman" w:cs="Times New Roman"/>
          <w:sz w:val="28"/>
          <w:szCs w:val="28"/>
        </w:rPr>
        <w:t xml:space="preserve">ing </w:t>
      </w:r>
      <w:r>
        <w:rPr>
          <w:rFonts w:ascii="Times New Roman" w:hAnsi="Times New Roman" w:cs="Times New Roman"/>
          <w:sz w:val="28"/>
          <w:szCs w:val="28"/>
        </w:rPr>
        <w:t>the gap between both sexes</w:t>
      </w:r>
      <w:r w:rsidR="00841461">
        <w:rPr>
          <w:rFonts w:ascii="Times New Roman" w:hAnsi="Times New Roman" w:cs="Times New Roman"/>
          <w:sz w:val="28"/>
          <w:szCs w:val="28"/>
        </w:rPr>
        <w:t>.</w:t>
      </w:r>
      <w:r w:rsidR="0074228E">
        <w:rPr>
          <w:rFonts w:ascii="Times New Roman" w:hAnsi="Times New Roman" w:cs="Times New Roman"/>
          <w:sz w:val="28"/>
          <w:szCs w:val="28"/>
        </w:rPr>
        <w:t xml:space="preserve"> </w:t>
      </w:r>
      <w:r>
        <w:rPr>
          <w:rFonts w:ascii="Times New Roman" w:hAnsi="Times New Roman" w:cs="Times New Roman"/>
          <w:sz w:val="28"/>
          <w:szCs w:val="28"/>
        </w:rPr>
        <w:t xml:space="preserve">Despite the </w:t>
      </w:r>
      <w:r w:rsidR="0074228E">
        <w:rPr>
          <w:rFonts w:ascii="Times New Roman" w:hAnsi="Times New Roman" w:cs="Times New Roman"/>
          <w:sz w:val="28"/>
          <w:szCs w:val="28"/>
        </w:rPr>
        <w:t xml:space="preserve">government’s rhetoric emphasizing </w:t>
      </w:r>
      <w:r>
        <w:rPr>
          <w:rFonts w:ascii="Times New Roman" w:hAnsi="Times New Roman" w:cs="Times New Roman"/>
          <w:sz w:val="28"/>
          <w:szCs w:val="28"/>
        </w:rPr>
        <w:t xml:space="preserve">the importance of involving the civil society </w:t>
      </w:r>
      <w:r w:rsidR="007A3F7D">
        <w:rPr>
          <w:rFonts w:ascii="Times New Roman" w:hAnsi="Times New Roman" w:cs="Times New Roman"/>
          <w:sz w:val="28"/>
          <w:szCs w:val="28"/>
        </w:rPr>
        <w:t>organizations</w:t>
      </w:r>
      <w:r>
        <w:rPr>
          <w:rFonts w:ascii="Times New Roman" w:hAnsi="Times New Roman" w:cs="Times New Roman"/>
          <w:sz w:val="28"/>
          <w:szCs w:val="28"/>
        </w:rPr>
        <w:t xml:space="preserve"> and the Bahraini Women Union </w:t>
      </w:r>
      <w:r w:rsidR="007A55E0">
        <w:rPr>
          <w:rFonts w:ascii="Times New Roman" w:hAnsi="Times New Roman" w:cs="Times New Roman"/>
          <w:sz w:val="28"/>
          <w:szCs w:val="28"/>
        </w:rPr>
        <w:t>(BWU)</w:t>
      </w:r>
      <w:r w:rsidR="00275D33">
        <w:rPr>
          <w:rFonts w:ascii="Times New Roman" w:hAnsi="Times New Roman" w:cs="Times New Roman"/>
          <w:sz w:val="28"/>
          <w:szCs w:val="28"/>
        </w:rPr>
        <w:t xml:space="preserve"> </w:t>
      </w:r>
      <w:r>
        <w:rPr>
          <w:rFonts w:ascii="Times New Roman" w:hAnsi="Times New Roman" w:cs="Times New Roman"/>
          <w:sz w:val="28"/>
          <w:szCs w:val="28"/>
        </w:rPr>
        <w:t xml:space="preserve">in studying and </w:t>
      </w:r>
      <w:r w:rsidR="00275D33">
        <w:rPr>
          <w:rFonts w:ascii="Times New Roman" w:hAnsi="Times New Roman" w:cs="Times New Roman"/>
          <w:sz w:val="28"/>
          <w:szCs w:val="28"/>
        </w:rPr>
        <w:t>developing legislations</w:t>
      </w:r>
      <w:r>
        <w:rPr>
          <w:rFonts w:ascii="Times New Roman" w:hAnsi="Times New Roman" w:cs="Times New Roman"/>
          <w:sz w:val="28"/>
          <w:szCs w:val="28"/>
        </w:rPr>
        <w:t xml:space="preserve">, the response </w:t>
      </w:r>
      <w:r w:rsidR="007A55E0">
        <w:rPr>
          <w:rFonts w:ascii="Times New Roman" w:hAnsi="Times New Roman" w:cs="Times New Roman"/>
          <w:sz w:val="28"/>
          <w:szCs w:val="28"/>
        </w:rPr>
        <w:t>from the official entities</w:t>
      </w:r>
      <w:r>
        <w:rPr>
          <w:rFonts w:ascii="Times New Roman" w:hAnsi="Times New Roman" w:cs="Times New Roman"/>
          <w:sz w:val="28"/>
          <w:szCs w:val="28"/>
        </w:rPr>
        <w:t xml:space="preserve"> to the endeavors of </w:t>
      </w:r>
      <w:r w:rsidR="007A55E0">
        <w:rPr>
          <w:rFonts w:ascii="Times New Roman" w:hAnsi="Times New Roman" w:cs="Times New Roman"/>
          <w:sz w:val="28"/>
          <w:szCs w:val="28"/>
        </w:rPr>
        <w:t xml:space="preserve">the BWU </w:t>
      </w:r>
      <w:r>
        <w:rPr>
          <w:rFonts w:ascii="Times New Roman" w:hAnsi="Times New Roman" w:cs="Times New Roman"/>
          <w:sz w:val="28"/>
          <w:szCs w:val="28"/>
        </w:rPr>
        <w:t xml:space="preserve">is </w:t>
      </w:r>
      <w:r w:rsidR="00592DDC">
        <w:rPr>
          <w:rFonts w:ascii="Times New Roman" w:hAnsi="Times New Roman" w:cs="Times New Roman"/>
          <w:sz w:val="28"/>
          <w:szCs w:val="28"/>
        </w:rPr>
        <w:t xml:space="preserve">generally </w:t>
      </w:r>
      <w:r>
        <w:rPr>
          <w:rFonts w:ascii="Times New Roman" w:hAnsi="Times New Roman" w:cs="Times New Roman"/>
          <w:sz w:val="28"/>
          <w:szCs w:val="28"/>
        </w:rPr>
        <w:t>weak, especially the recent meetings/correspondences with the Ministry of Development, Ministry of Foreign Affairs, Supreme Council for Women, and National Institution for Human Rights.</w:t>
      </w:r>
    </w:p>
    <w:p w14:paraId="4975A9BB" w14:textId="77777777" w:rsidR="007A55E0" w:rsidRDefault="007A55E0" w:rsidP="00D10F16">
      <w:pPr>
        <w:spacing w:line="276" w:lineRule="auto"/>
        <w:ind w:left="360"/>
        <w:rPr>
          <w:rFonts w:asciiTheme="minorBidi" w:eastAsiaTheme="minorHAnsi" w:hAnsiTheme="minorBidi" w:cstheme="minorBidi"/>
          <w:color w:val="000000" w:themeColor="text1"/>
          <w:sz w:val="28"/>
          <w:szCs w:val="28"/>
        </w:rPr>
      </w:pPr>
    </w:p>
    <w:p w14:paraId="37A3006A" w14:textId="77777777" w:rsidR="00856CAD" w:rsidRDefault="003E256D">
      <w:pPr>
        <w:spacing w:after="0" w:line="360" w:lineRule="auto"/>
        <w:jc w:val="both"/>
        <w:rPr>
          <w:rFonts w:ascii="Times New Roman" w:hAnsi="Times New Roman" w:cs="Times New Roman"/>
          <w:sz w:val="28"/>
          <w:szCs w:val="28"/>
          <w:rtl/>
        </w:rPr>
      </w:pPr>
      <w:r>
        <w:rPr>
          <w:rFonts w:ascii="Times New Roman" w:hAnsi="Times New Roman" w:cs="Times New Roman"/>
          <w:sz w:val="28"/>
          <w:szCs w:val="28"/>
        </w:rPr>
        <w:t>Below is a summary of the most significant issues related to the implementation of CEDAW:</w:t>
      </w:r>
    </w:p>
    <w:p w14:paraId="37A3006B" w14:textId="0A5C73FA" w:rsidR="00856CAD" w:rsidRDefault="009310AB">
      <w:pPr>
        <w:spacing w:after="0" w:line="360" w:lineRule="auto"/>
        <w:rPr>
          <w:rFonts w:ascii="Times New Roman" w:hAnsi="Times New Roman" w:cs="Times New Roman"/>
          <w:b/>
          <w:bCs/>
          <w:sz w:val="28"/>
          <w:szCs w:val="28"/>
        </w:rPr>
      </w:pPr>
      <w:r>
        <w:rPr>
          <w:rFonts w:asciiTheme="minorBidi" w:eastAsiaTheme="minorHAnsi" w:hAnsiTheme="minorBidi" w:cstheme="minorBidi"/>
          <w:sz w:val="28"/>
          <w:szCs w:val="28"/>
          <w:lang w:bidi="ar-BH"/>
        </w:rPr>
        <w:br/>
      </w:r>
      <w:r w:rsidR="003E256D">
        <w:rPr>
          <w:rFonts w:ascii="Times New Roman" w:hAnsi="Times New Roman" w:cs="Times New Roman"/>
          <w:b/>
          <w:bCs/>
          <w:sz w:val="28"/>
          <w:szCs w:val="28"/>
        </w:rPr>
        <w:t>First: Axis of Freedoms and Rights:</w:t>
      </w:r>
    </w:p>
    <w:p w14:paraId="114A14C5" w14:textId="22892DA0" w:rsidR="0081124D" w:rsidRDefault="003E256D" w:rsidP="00107D08">
      <w:pPr>
        <w:pStyle w:val="ListParagraph"/>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Article (353) of Chapter Three</w:t>
      </w:r>
      <w:r w:rsidR="00107D08">
        <w:rPr>
          <w:rFonts w:ascii="Times New Roman" w:hAnsi="Times New Roman" w:cs="Times New Roman"/>
          <w:sz w:val="28"/>
          <w:szCs w:val="28"/>
        </w:rPr>
        <w:t xml:space="preserve"> of </w:t>
      </w:r>
      <w:r>
        <w:rPr>
          <w:rFonts w:ascii="Times New Roman" w:hAnsi="Times New Roman" w:cs="Times New Roman"/>
          <w:sz w:val="28"/>
          <w:szCs w:val="28"/>
        </w:rPr>
        <w:t xml:space="preserve">the </w:t>
      </w:r>
      <w:r>
        <w:rPr>
          <w:rFonts w:ascii="Times New Roman" w:hAnsi="Times New Roman" w:cs="Times New Roman"/>
          <w:b/>
          <w:bCs/>
          <w:sz w:val="28"/>
          <w:szCs w:val="28"/>
        </w:rPr>
        <w:t>Bahraini Penal Code</w:t>
      </w:r>
      <w:r>
        <w:rPr>
          <w:rFonts w:ascii="Times New Roman" w:hAnsi="Times New Roman" w:cs="Times New Roman"/>
          <w:sz w:val="28"/>
          <w:szCs w:val="28"/>
        </w:rPr>
        <w:t xml:space="preserve">, </w:t>
      </w:r>
      <w:r w:rsidR="00653FC4">
        <w:rPr>
          <w:rFonts w:ascii="Times New Roman" w:hAnsi="Times New Roman" w:cs="Times New Roman"/>
          <w:sz w:val="28"/>
          <w:szCs w:val="28"/>
        </w:rPr>
        <w:t xml:space="preserve">that </w:t>
      </w:r>
      <w:r w:rsidR="00107D08">
        <w:rPr>
          <w:rFonts w:ascii="Times New Roman" w:hAnsi="Times New Roman" w:cs="Times New Roman"/>
          <w:sz w:val="28"/>
          <w:szCs w:val="28"/>
        </w:rPr>
        <w:t xml:space="preserve">exempts those who commit rape </w:t>
      </w:r>
      <w:r>
        <w:rPr>
          <w:rFonts w:ascii="Times New Roman" w:hAnsi="Times New Roman" w:cs="Times New Roman"/>
          <w:sz w:val="28"/>
          <w:szCs w:val="28"/>
        </w:rPr>
        <w:t xml:space="preserve">from punishment if he marries </w:t>
      </w:r>
      <w:r w:rsidR="00107D08">
        <w:rPr>
          <w:rFonts w:ascii="Times New Roman" w:hAnsi="Times New Roman" w:cs="Times New Roman"/>
          <w:sz w:val="28"/>
          <w:szCs w:val="28"/>
        </w:rPr>
        <w:t>the victim</w:t>
      </w:r>
      <w:r>
        <w:rPr>
          <w:rFonts w:ascii="Times New Roman" w:hAnsi="Times New Roman" w:cs="Times New Roman"/>
          <w:sz w:val="28"/>
          <w:szCs w:val="28"/>
        </w:rPr>
        <w:t xml:space="preserve">, </w:t>
      </w:r>
      <w:r w:rsidR="00107D08">
        <w:rPr>
          <w:rFonts w:ascii="Times New Roman" w:hAnsi="Times New Roman" w:cs="Times New Roman"/>
          <w:sz w:val="28"/>
          <w:szCs w:val="28"/>
        </w:rPr>
        <w:t xml:space="preserve">has not been </w:t>
      </w:r>
      <w:r w:rsidR="00FD56D6">
        <w:rPr>
          <w:rFonts w:ascii="Times New Roman" w:hAnsi="Times New Roman" w:cs="Times New Roman"/>
          <w:sz w:val="28"/>
          <w:szCs w:val="28"/>
        </w:rPr>
        <w:t>nullified</w:t>
      </w:r>
      <w:r w:rsidR="00107D08">
        <w:rPr>
          <w:rFonts w:ascii="Times New Roman" w:hAnsi="Times New Roman" w:cs="Times New Roman"/>
          <w:sz w:val="28"/>
          <w:szCs w:val="28"/>
        </w:rPr>
        <w:t xml:space="preserve">. </w:t>
      </w:r>
    </w:p>
    <w:p w14:paraId="37A30073" w14:textId="3E5F05C6" w:rsidR="00856CAD" w:rsidRPr="002E3DAA" w:rsidRDefault="003E256D" w:rsidP="002E3DAA">
      <w:pPr>
        <w:pStyle w:val="ListParagraph"/>
        <w:numPr>
          <w:ilvl w:val="0"/>
          <w:numId w:val="1"/>
        </w:numPr>
        <w:spacing w:after="0" w:line="360" w:lineRule="auto"/>
        <w:jc w:val="both"/>
        <w:rPr>
          <w:rFonts w:ascii="Times New Roman" w:hAnsi="Times New Roman" w:cs="Times New Roman"/>
          <w:sz w:val="28"/>
          <w:szCs w:val="28"/>
        </w:rPr>
      </w:pPr>
      <w:r w:rsidRPr="00236239">
        <w:rPr>
          <w:rFonts w:ascii="Times New Roman" w:hAnsi="Times New Roman" w:cs="Times New Roman"/>
          <w:sz w:val="28"/>
          <w:szCs w:val="28"/>
        </w:rPr>
        <w:t xml:space="preserve">A large number of women have been deprived of </w:t>
      </w:r>
      <w:r w:rsidR="003E36F3" w:rsidRPr="00236239">
        <w:rPr>
          <w:rFonts w:ascii="Times New Roman" w:hAnsi="Times New Roman" w:cs="Times New Roman"/>
          <w:sz w:val="28"/>
          <w:szCs w:val="28"/>
        </w:rPr>
        <w:t xml:space="preserve">exercising </w:t>
      </w:r>
      <w:r w:rsidRPr="00236239">
        <w:rPr>
          <w:rFonts w:ascii="Times New Roman" w:hAnsi="Times New Roman" w:cs="Times New Roman"/>
          <w:sz w:val="28"/>
          <w:szCs w:val="28"/>
        </w:rPr>
        <w:t xml:space="preserve">their civil rights </w:t>
      </w:r>
      <w:r w:rsidR="003E36F3" w:rsidRPr="00236239">
        <w:rPr>
          <w:rFonts w:ascii="Times New Roman" w:hAnsi="Times New Roman" w:cs="Times New Roman"/>
          <w:sz w:val="28"/>
          <w:szCs w:val="28"/>
        </w:rPr>
        <w:t xml:space="preserve">as </w:t>
      </w:r>
      <w:r w:rsidRPr="00236239">
        <w:rPr>
          <w:rFonts w:ascii="Times New Roman" w:hAnsi="Times New Roman" w:cs="Times New Roman"/>
          <w:sz w:val="28"/>
          <w:szCs w:val="28"/>
        </w:rPr>
        <w:t>stipulated in the Constitution</w:t>
      </w:r>
      <w:r w:rsidR="003E36F3" w:rsidRPr="00236239">
        <w:rPr>
          <w:rFonts w:ascii="Times New Roman" w:hAnsi="Times New Roman" w:cs="Times New Roman"/>
          <w:sz w:val="28"/>
          <w:szCs w:val="28"/>
        </w:rPr>
        <w:t>, i</w:t>
      </w:r>
      <w:r w:rsidRPr="00236239">
        <w:rPr>
          <w:rFonts w:ascii="Times New Roman" w:hAnsi="Times New Roman" w:cs="Times New Roman"/>
          <w:sz w:val="28"/>
          <w:szCs w:val="28"/>
        </w:rPr>
        <w:t xml:space="preserve">nternational </w:t>
      </w:r>
      <w:r w:rsidR="003E36F3" w:rsidRPr="00236239">
        <w:rPr>
          <w:rFonts w:ascii="Times New Roman" w:hAnsi="Times New Roman" w:cs="Times New Roman"/>
          <w:sz w:val="28"/>
          <w:szCs w:val="28"/>
        </w:rPr>
        <w:t>c</w:t>
      </w:r>
      <w:r w:rsidRPr="00236239">
        <w:rPr>
          <w:rFonts w:ascii="Times New Roman" w:hAnsi="Times New Roman" w:cs="Times New Roman"/>
          <w:sz w:val="28"/>
          <w:szCs w:val="28"/>
        </w:rPr>
        <w:t xml:space="preserve">onventions and </w:t>
      </w:r>
      <w:r w:rsidR="003E36F3" w:rsidRPr="00236239">
        <w:rPr>
          <w:rFonts w:ascii="Times New Roman" w:hAnsi="Times New Roman" w:cs="Times New Roman"/>
          <w:sz w:val="28"/>
          <w:szCs w:val="28"/>
        </w:rPr>
        <w:t>t</w:t>
      </w:r>
      <w:r w:rsidRPr="00236239">
        <w:rPr>
          <w:rFonts w:ascii="Times New Roman" w:hAnsi="Times New Roman" w:cs="Times New Roman"/>
          <w:sz w:val="28"/>
          <w:szCs w:val="28"/>
        </w:rPr>
        <w:t>reaties ratified by the Kingdom of Bahrain,</w:t>
      </w:r>
      <w:r w:rsidR="003E36F3" w:rsidRPr="00236239">
        <w:rPr>
          <w:rFonts w:ascii="Times New Roman" w:hAnsi="Times New Roman" w:cs="Times New Roman"/>
          <w:sz w:val="28"/>
          <w:szCs w:val="28"/>
        </w:rPr>
        <w:t xml:space="preserve"> such as the </w:t>
      </w:r>
      <w:r w:rsidRPr="00236239">
        <w:rPr>
          <w:rFonts w:ascii="Times New Roman" w:hAnsi="Times New Roman" w:cs="Times New Roman"/>
          <w:sz w:val="28"/>
          <w:szCs w:val="28"/>
        </w:rPr>
        <w:t>International Covenant on Civil Rights</w:t>
      </w:r>
      <w:r w:rsidR="00A43E43" w:rsidRPr="00236239">
        <w:rPr>
          <w:rFonts w:ascii="Times New Roman" w:hAnsi="Times New Roman" w:cs="Times New Roman"/>
          <w:sz w:val="28"/>
          <w:szCs w:val="28"/>
        </w:rPr>
        <w:t>.</w:t>
      </w:r>
      <w:r w:rsidRPr="00236239">
        <w:rPr>
          <w:rFonts w:ascii="Times New Roman" w:hAnsi="Times New Roman" w:cs="Times New Roman"/>
          <w:sz w:val="28"/>
          <w:szCs w:val="28"/>
        </w:rPr>
        <w:t xml:space="preserve"> Article (43) of the Law of Associations </w:t>
      </w:r>
      <w:r w:rsidR="00A43E43" w:rsidRPr="00236239">
        <w:rPr>
          <w:rFonts w:ascii="Times New Roman" w:hAnsi="Times New Roman" w:cs="Times New Roman"/>
          <w:sz w:val="28"/>
          <w:szCs w:val="28"/>
        </w:rPr>
        <w:t xml:space="preserve">was </w:t>
      </w:r>
      <w:r w:rsidRPr="00236239">
        <w:rPr>
          <w:rFonts w:ascii="Times New Roman" w:hAnsi="Times New Roman" w:cs="Times New Roman"/>
          <w:sz w:val="28"/>
          <w:szCs w:val="28"/>
        </w:rPr>
        <w:t xml:space="preserve">amended by Law No. </w:t>
      </w:r>
      <w:r w:rsidRPr="00236239">
        <w:rPr>
          <w:rFonts w:ascii="Times New Roman" w:hAnsi="Times New Roman" w:cs="Times New Roman"/>
          <w:b/>
          <w:bCs/>
          <w:sz w:val="28"/>
          <w:szCs w:val="28"/>
        </w:rPr>
        <w:t>(36) of 2018</w:t>
      </w:r>
      <w:r w:rsidRPr="009F5567">
        <w:rPr>
          <w:rFonts w:ascii="Times New Roman" w:hAnsi="Times New Roman" w:cs="Times New Roman"/>
          <w:b/>
          <w:bCs/>
          <w:sz w:val="28"/>
          <w:szCs w:val="28"/>
          <w:vertAlign w:val="superscript"/>
        </w:rPr>
        <w:t>1</w:t>
      </w:r>
      <w:r w:rsidR="00FE5AB7" w:rsidRPr="00451363">
        <w:rPr>
          <w:rFonts w:ascii="Times New Roman" w:hAnsi="Times New Roman" w:cs="Times New Roman"/>
          <w:sz w:val="28"/>
          <w:szCs w:val="28"/>
          <w:vertAlign w:val="superscript"/>
        </w:rPr>
        <w:t xml:space="preserve"> </w:t>
      </w:r>
      <w:r w:rsidR="00A43E43" w:rsidRPr="00236239">
        <w:rPr>
          <w:rFonts w:ascii="Times New Roman" w:hAnsi="Times New Roman" w:cs="Times New Roman"/>
          <w:sz w:val="28"/>
          <w:szCs w:val="28"/>
        </w:rPr>
        <w:t xml:space="preserve">which </w:t>
      </w:r>
      <w:r w:rsidRPr="00236239">
        <w:rPr>
          <w:rFonts w:ascii="Times New Roman" w:hAnsi="Times New Roman" w:cs="Times New Roman"/>
          <w:sz w:val="28"/>
          <w:szCs w:val="28"/>
        </w:rPr>
        <w:t xml:space="preserve">stipulates that </w:t>
      </w:r>
      <w:r w:rsidRPr="009F5567">
        <w:rPr>
          <w:rFonts w:ascii="Times New Roman" w:hAnsi="Times New Roman" w:cs="Times New Roman"/>
          <w:sz w:val="28"/>
          <w:szCs w:val="28"/>
        </w:rPr>
        <w:t>“</w:t>
      </w:r>
      <w:r w:rsidR="00E00117" w:rsidRPr="009F5567">
        <w:rPr>
          <w:rFonts w:ascii="Times New Roman" w:hAnsi="Times New Roman" w:cs="Times New Roman"/>
          <w:sz w:val="28"/>
          <w:szCs w:val="28"/>
        </w:rPr>
        <w:t>i</w:t>
      </w:r>
      <w:r w:rsidRPr="009F5567">
        <w:rPr>
          <w:rFonts w:ascii="Times New Roman" w:hAnsi="Times New Roman" w:cs="Times New Roman"/>
          <w:sz w:val="28"/>
          <w:szCs w:val="28"/>
        </w:rPr>
        <w:t xml:space="preserve">t is conditional for the member of the board of directors that </w:t>
      </w:r>
      <w:r w:rsidR="00E00117" w:rsidRPr="009F5567">
        <w:rPr>
          <w:rFonts w:ascii="Times New Roman" w:hAnsi="Times New Roman" w:cs="Times New Roman"/>
          <w:sz w:val="28"/>
          <w:szCs w:val="28"/>
        </w:rPr>
        <w:t xml:space="preserve">he/she </w:t>
      </w:r>
      <w:r w:rsidRPr="009F5567">
        <w:rPr>
          <w:rFonts w:ascii="Times New Roman" w:hAnsi="Times New Roman" w:cs="Times New Roman"/>
          <w:sz w:val="28"/>
          <w:szCs w:val="28"/>
        </w:rPr>
        <w:t>enjoy</w:t>
      </w:r>
      <w:r w:rsidR="00D40814" w:rsidRPr="009F5567">
        <w:rPr>
          <w:rFonts w:ascii="Times New Roman" w:hAnsi="Times New Roman" w:cs="Times New Roman"/>
          <w:sz w:val="28"/>
          <w:szCs w:val="28"/>
        </w:rPr>
        <w:t>s</w:t>
      </w:r>
      <w:r w:rsidRPr="009F5567">
        <w:rPr>
          <w:rFonts w:ascii="Times New Roman" w:hAnsi="Times New Roman" w:cs="Times New Roman"/>
          <w:sz w:val="28"/>
          <w:szCs w:val="28"/>
        </w:rPr>
        <w:t xml:space="preserve"> all </w:t>
      </w:r>
      <w:r w:rsidR="00E00117" w:rsidRPr="009F5567">
        <w:rPr>
          <w:rFonts w:ascii="Times New Roman" w:hAnsi="Times New Roman" w:cs="Times New Roman"/>
          <w:sz w:val="28"/>
          <w:szCs w:val="28"/>
        </w:rPr>
        <w:t xml:space="preserve">his/her </w:t>
      </w:r>
      <w:r w:rsidRPr="009F5567">
        <w:rPr>
          <w:rFonts w:ascii="Times New Roman" w:hAnsi="Times New Roman" w:cs="Times New Roman"/>
          <w:sz w:val="28"/>
          <w:szCs w:val="28"/>
        </w:rPr>
        <w:t xml:space="preserve">civil and </w:t>
      </w:r>
      <w:r w:rsidRPr="009F5567">
        <w:rPr>
          <w:rFonts w:ascii="Times New Roman" w:hAnsi="Times New Roman" w:cs="Times New Roman"/>
          <w:b/>
          <w:bCs/>
          <w:sz w:val="28"/>
          <w:szCs w:val="28"/>
        </w:rPr>
        <w:t>political</w:t>
      </w:r>
      <w:r w:rsidRPr="009F5567">
        <w:rPr>
          <w:rFonts w:ascii="Times New Roman" w:hAnsi="Times New Roman" w:cs="Times New Roman"/>
          <w:sz w:val="28"/>
          <w:szCs w:val="28"/>
        </w:rPr>
        <w:t xml:space="preserve"> rights.”</w:t>
      </w:r>
      <w:r w:rsidRPr="00236239">
        <w:rPr>
          <w:rFonts w:ascii="Times New Roman" w:hAnsi="Times New Roman" w:cs="Times New Roman"/>
          <w:sz w:val="28"/>
          <w:szCs w:val="28"/>
        </w:rPr>
        <w:t xml:space="preserve"> </w:t>
      </w:r>
      <w:r w:rsidR="00391B68" w:rsidRPr="00236239">
        <w:rPr>
          <w:rFonts w:ascii="Times New Roman" w:hAnsi="Times New Roman" w:cs="Times New Roman"/>
          <w:sz w:val="28"/>
          <w:szCs w:val="28"/>
        </w:rPr>
        <w:t xml:space="preserve">As a result, </w:t>
      </w:r>
      <w:r w:rsidRPr="00236239">
        <w:rPr>
          <w:rFonts w:ascii="Times New Roman" w:hAnsi="Times New Roman" w:cs="Times New Roman"/>
          <w:sz w:val="28"/>
          <w:szCs w:val="28"/>
        </w:rPr>
        <w:lastRenderedPageBreak/>
        <w:t xml:space="preserve">all the members affiliated to civil associations, who were previously members of political associations that were dissolved by judicial rulings, were deprived of candidacy for their boards of directors, and their participation was limited to voting </w:t>
      </w:r>
      <w:r w:rsidR="00236239" w:rsidRPr="00236239">
        <w:rPr>
          <w:rFonts w:ascii="Times New Roman" w:hAnsi="Times New Roman" w:cs="Times New Roman"/>
          <w:sz w:val="28"/>
          <w:szCs w:val="28"/>
        </w:rPr>
        <w:t xml:space="preserve">rights </w:t>
      </w:r>
      <w:r w:rsidRPr="00236239">
        <w:rPr>
          <w:rFonts w:ascii="Times New Roman" w:hAnsi="Times New Roman" w:cs="Times New Roman"/>
          <w:sz w:val="28"/>
          <w:szCs w:val="28"/>
        </w:rPr>
        <w:t xml:space="preserve">and </w:t>
      </w:r>
      <w:r w:rsidR="00236239" w:rsidRPr="00236239">
        <w:rPr>
          <w:rFonts w:ascii="Times New Roman" w:hAnsi="Times New Roman" w:cs="Times New Roman"/>
          <w:sz w:val="28"/>
          <w:szCs w:val="28"/>
        </w:rPr>
        <w:t xml:space="preserve">attendance in </w:t>
      </w:r>
      <w:r w:rsidRPr="00236239">
        <w:rPr>
          <w:rFonts w:ascii="Times New Roman" w:hAnsi="Times New Roman" w:cs="Times New Roman"/>
          <w:sz w:val="28"/>
          <w:szCs w:val="28"/>
        </w:rPr>
        <w:t>activities</w:t>
      </w:r>
      <w:r w:rsidR="00236239" w:rsidRPr="00236239">
        <w:rPr>
          <w:rFonts w:ascii="Times New Roman" w:hAnsi="Times New Roman" w:cs="Times New Roman"/>
          <w:sz w:val="28"/>
          <w:szCs w:val="28"/>
        </w:rPr>
        <w:t>. This</w:t>
      </w:r>
      <w:r w:rsidRPr="00236239">
        <w:rPr>
          <w:rFonts w:ascii="Times New Roman" w:hAnsi="Times New Roman" w:cs="Times New Roman"/>
          <w:sz w:val="28"/>
          <w:szCs w:val="28"/>
        </w:rPr>
        <w:t xml:space="preserve"> constitutes a violation to the active membership rights</w:t>
      </w:r>
      <w:r w:rsidR="00236239">
        <w:rPr>
          <w:rFonts w:ascii="Times New Roman" w:hAnsi="Times New Roman" w:cs="Times New Roman"/>
          <w:sz w:val="28"/>
          <w:szCs w:val="28"/>
        </w:rPr>
        <w:t xml:space="preserve">. </w:t>
      </w:r>
      <w:r w:rsidR="00EA2C1C">
        <w:rPr>
          <w:rFonts w:ascii="Times New Roman" w:hAnsi="Times New Roman" w:cs="Times New Roman"/>
          <w:sz w:val="28"/>
          <w:szCs w:val="28"/>
        </w:rPr>
        <w:t>A</w:t>
      </w:r>
      <w:r w:rsidRPr="00236239">
        <w:rPr>
          <w:rFonts w:ascii="Times New Roman" w:hAnsi="Times New Roman" w:cs="Times New Roman"/>
          <w:sz w:val="28"/>
          <w:szCs w:val="28"/>
        </w:rPr>
        <w:t xml:space="preserve"> </w:t>
      </w:r>
      <w:r w:rsidR="00776913">
        <w:rPr>
          <w:rFonts w:ascii="Times New Roman" w:hAnsi="Times New Roman" w:cs="Times New Roman"/>
          <w:sz w:val="28"/>
          <w:szCs w:val="28"/>
        </w:rPr>
        <w:t>study</w:t>
      </w:r>
      <w:r w:rsidRPr="00236239">
        <w:rPr>
          <w:rFonts w:ascii="Times New Roman" w:hAnsi="Times New Roman" w:cs="Times New Roman"/>
          <w:sz w:val="28"/>
          <w:szCs w:val="28"/>
        </w:rPr>
        <w:t xml:space="preserve"> prepared by researcher Dr Mona Fadl</w:t>
      </w:r>
      <w:r w:rsidRPr="009F5567">
        <w:rPr>
          <w:rFonts w:ascii="Times New Roman" w:hAnsi="Times New Roman" w:cs="Times New Roman"/>
          <w:b/>
          <w:bCs/>
          <w:sz w:val="28"/>
          <w:szCs w:val="28"/>
          <w:vertAlign w:val="superscript"/>
        </w:rPr>
        <w:t>2</w:t>
      </w:r>
      <w:r w:rsidRPr="00236239">
        <w:rPr>
          <w:rFonts w:ascii="Times New Roman" w:hAnsi="Times New Roman" w:cs="Times New Roman"/>
          <w:sz w:val="28"/>
          <w:szCs w:val="28"/>
        </w:rPr>
        <w:t xml:space="preserve"> in 2011 for ESCWA, </w:t>
      </w:r>
      <w:r w:rsidR="00812043">
        <w:rPr>
          <w:rFonts w:ascii="Times New Roman" w:hAnsi="Times New Roman" w:cs="Times New Roman"/>
          <w:sz w:val="28"/>
          <w:szCs w:val="28"/>
        </w:rPr>
        <w:t xml:space="preserve">documented </w:t>
      </w:r>
      <w:r w:rsidRPr="00236239">
        <w:rPr>
          <w:rFonts w:ascii="Times New Roman" w:hAnsi="Times New Roman" w:cs="Times New Roman"/>
          <w:sz w:val="28"/>
          <w:szCs w:val="28"/>
        </w:rPr>
        <w:t>the number of members of all the political associations</w:t>
      </w:r>
      <w:r w:rsidR="007B0901">
        <w:rPr>
          <w:rFonts w:ascii="Times New Roman" w:hAnsi="Times New Roman" w:cs="Times New Roman"/>
          <w:sz w:val="28"/>
          <w:szCs w:val="28"/>
        </w:rPr>
        <w:t xml:space="preserve">, </w:t>
      </w:r>
      <w:r w:rsidR="004C1ED7" w:rsidRPr="00236239">
        <w:rPr>
          <w:rFonts w:ascii="Times New Roman" w:hAnsi="Times New Roman" w:cs="Times New Roman"/>
          <w:sz w:val="28"/>
          <w:szCs w:val="28"/>
        </w:rPr>
        <w:t>including political</w:t>
      </w:r>
      <w:r w:rsidRPr="00236239">
        <w:rPr>
          <w:rFonts w:ascii="Times New Roman" w:hAnsi="Times New Roman" w:cs="Times New Roman"/>
          <w:sz w:val="28"/>
          <w:szCs w:val="28"/>
        </w:rPr>
        <w:t xml:space="preserve"> associations that were </w:t>
      </w:r>
      <w:r w:rsidR="00812043">
        <w:rPr>
          <w:rFonts w:ascii="Times New Roman" w:hAnsi="Times New Roman" w:cs="Times New Roman"/>
          <w:sz w:val="28"/>
          <w:szCs w:val="28"/>
        </w:rPr>
        <w:t xml:space="preserve">later </w:t>
      </w:r>
      <w:r w:rsidRPr="00236239">
        <w:rPr>
          <w:rFonts w:ascii="Times New Roman" w:hAnsi="Times New Roman" w:cs="Times New Roman"/>
          <w:sz w:val="28"/>
          <w:szCs w:val="28"/>
        </w:rPr>
        <w:t>dissolved</w:t>
      </w:r>
      <w:r w:rsidR="007B0901">
        <w:rPr>
          <w:rFonts w:ascii="Times New Roman" w:hAnsi="Times New Roman" w:cs="Times New Roman"/>
          <w:sz w:val="28"/>
          <w:szCs w:val="28"/>
        </w:rPr>
        <w:t xml:space="preserve">. </w:t>
      </w:r>
      <w:r w:rsidRPr="00236239">
        <w:rPr>
          <w:rFonts w:ascii="Times New Roman" w:hAnsi="Times New Roman" w:cs="Times New Roman"/>
          <w:sz w:val="28"/>
          <w:szCs w:val="28"/>
        </w:rPr>
        <w:t xml:space="preserve"> </w:t>
      </w:r>
      <w:r w:rsidR="005C7763">
        <w:rPr>
          <w:rFonts w:ascii="Times New Roman" w:hAnsi="Times New Roman" w:cs="Times New Roman"/>
          <w:sz w:val="28"/>
          <w:szCs w:val="28"/>
        </w:rPr>
        <w:t>Th</w:t>
      </w:r>
      <w:r w:rsidRPr="00236239">
        <w:rPr>
          <w:rFonts w:ascii="Times New Roman" w:hAnsi="Times New Roman" w:cs="Times New Roman"/>
          <w:sz w:val="28"/>
          <w:szCs w:val="28"/>
        </w:rPr>
        <w:t xml:space="preserve">e </w:t>
      </w:r>
      <w:r w:rsidR="00776913">
        <w:rPr>
          <w:rFonts w:ascii="Times New Roman" w:hAnsi="Times New Roman" w:cs="Times New Roman"/>
          <w:sz w:val="28"/>
          <w:szCs w:val="28"/>
        </w:rPr>
        <w:t>number</w:t>
      </w:r>
      <w:r w:rsidRPr="00236239">
        <w:rPr>
          <w:rFonts w:ascii="Times New Roman" w:hAnsi="Times New Roman" w:cs="Times New Roman"/>
          <w:sz w:val="28"/>
          <w:szCs w:val="28"/>
        </w:rPr>
        <w:t xml:space="preserve"> of </w:t>
      </w:r>
      <w:r w:rsidR="006E74C2">
        <w:rPr>
          <w:rFonts w:ascii="Times New Roman" w:hAnsi="Times New Roman" w:cs="Times New Roman"/>
          <w:sz w:val="28"/>
          <w:szCs w:val="28"/>
        </w:rPr>
        <w:t>all</w:t>
      </w:r>
      <w:r w:rsidR="00C424FD">
        <w:rPr>
          <w:rFonts w:ascii="Times New Roman" w:hAnsi="Times New Roman" w:cs="Times New Roman"/>
          <w:sz w:val="28"/>
          <w:szCs w:val="28"/>
        </w:rPr>
        <w:t xml:space="preserve"> political </w:t>
      </w:r>
      <w:r w:rsidR="00B079B5">
        <w:rPr>
          <w:rFonts w:ascii="Times New Roman" w:hAnsi="Times New Roman" w:cs="Times New Roman"/>
          <w:sz w:val="28"/>
          <w:szCs w:val="28"/>
        </w:rPr>
        <w:t>associations’</w:t>
      </w:r>
      <w:r w:rsidR="00C424FD">
        <w:rPr>
          <w:rFonts w:ascii="Times New Roman" w:hAnsi="Times New Roman" w:cs="Times New Roman"/>
          <w:sz w:val="28"/>
          <w:szCs w:val="28"/>
        </w:rPr>
        <w:t xml:space="preserve"> </w:t>
      </w:r>
      <w:r w:rsidR="006E74C2">
        <w:rPr>
          <w:rFonts w:ascii="Times New Roman" w:hAnsi="Times New Roman" w:cs="Times New Roman"/>
          <w:sz w:val="28"/>
          <w:szCs w:val="28"/>
        </w:rPr>
        <w:t>members w</w:t>
      </w:r>
      <w:r w:rsidR="00B079B5">
        <w:rPr>
          <w:rFonts w:ascii="Times New Roman" w:hAnsi="Times New Roman" w:cs="Times New Roman"/>
          <w:sz w:val="28"/>
          <w:szCs w:val="28"/>
        </w:rPr>
        <w:t>as</w:t>
      </w:r>
      <w:r w:rsidR="00C424FD">
        <w:rPr>
          <w:rFonts w:ascii="Times New Roman" w:hAnsi="Times New Roman" w:cs="Times New Roman"/>
          <w:sz w:val="28"/>
          <w:szCs w:val="28"/>
        </w:rPr>
        <w:t xml:space="preserve"> </w:t>
      </w:r>
      <w:r w:rsidRPr="00236239">
        <w:rPr>
          <w:rFonts w:ascii="Times New Roman" w:hAnsi="Times New Roman" w:cs="Times New Roman"/>
          <w:sz w:val="28"/>
          <w:szCs w:val="28"/>
        </w:rPr>
        <w:t xml:space="preserve">approximately 3838 members, including 666 women. </w:t>
      </w:r>
      <w:r w:rsidR="000F4959">
        <w:rPr>
          <w:rFonts w:ascii="Times New Roman" w:hAnsi="Times New Roman" w:cs="Times New Roman"/>
          <w:sz w:val="28"/>
          <w:szCs w:val="28"/>
        </w:rPr>
        <w:t>Therefore</w:t>
      </w:r>
      <w:r w:rsidRPr="00236239">
        <w:rPr>
          <w:rFonts w:ascii="Times New Roman" w:hAnsi="Times New Roman" w:cs="Times New Roman"/>
          <w:sz w:val="28"/>
          <w:szCs w:val="28"/>
        </w:rPr>
        <w:t xml:space="preserve">, Article (43) </w:t>
      </w:r>
      <w:r w:rsidR="00CF5A6B">
        <w:rPr>
          <w:rFonts w:ascii="Times New Roman" w:hAnsi="Times New Roman" w:cs="Times New Roman"/>
          <w:sz w:val="28"/>
          <w:szCs w:val="28"/>
        </w:rPr>
        <w:t>prevented</w:t>
      </w:r>
      <w:r w:rsidRPr="00236239">
        <w:rPr>
          <w:rFonts w:ascii="Times New Roman" w:hAnsi="Times New Roman" w:cs="Times New Roman"/>
          <w:sz w:val="28"/>
          <w:szCs w:val="28"/>
        </w:rPr>
        <w:t xml:space="preserve"> </w:t>
      </w:r>
      <w:r w:rsidR="000F4959">
        <w:rPr>
          <w:rFonts w:ascii="Times New Roman" w:hAnsi="Times New Roman" w:cs="Times New Roman"/>
          <w:sz w:val="28"/>
          <w:szCs w:val="28"/>
        </w:rPr>
        <w:t xml:space="preserve">those </w:t>
      </w:r>
      <w:r w:rsidRPr="00236239">
        <w:rPr>
          <w:rFonts w:ascii="Times New Roman" w:hAnsi="Times New Roman" w:cs="Times New Roman"/>
          <w:sz w:val="28"/>
          <w:szCs w:val="28"/>
        </w:rPr>
        <w:t xml:space="preserve"> women from running for the boards of directors of their civil institutions, despite the fact that many of them </w:t>
      </w:r>
      <w:r w:rsidR="001B48D6">
        <w:rPr>
          <w:rFonts w:ascii="Times New Roman" w:hAnsi="Times New Roman" w:cs="Times New Roman"/>
          <w:sz w:val="28"/>
          <w:szCs w:val="28"/>
        </w:rPr>
        <w:t xml:space="preserve">have a long history </w:t>
      </w:r>
      <w:r w:rsidR="00CF2B32">
        <w:rPr>
          <w:rFonts w:ascii="Times New Roman" w:hAnsi="Times New Roman" w:cs="Times New Roman"/>
          <w:sz w:val="28"/>
          <w:szCs w:val="28"/>
        </w:rPr>
        <w:t xml:space="preserve">in civil and women rights </w:t>
      </w:r>
      <w:r w:rsidRPr="00236239">
        <w:rPr>
          <w:rFonts w:ascii="Times New Roman" w:hAnsi="Times New Roman" w:cs="Times New Roman"/>
          <w:sz w:val="28"/>
          <w:szCs w:val="28"/>
        </w:rPr>
        <w:t>institutions</w:t>
      </w:r>
      <w:r w:rsidR="00CF2B32">
        <w:rPr>
          <w:rFonts w:ascii="Times New Roman" w:hAnsi="Times New Roman" w:cs="Times New Roman"/>
          <w:sz w:val="28"/>
          <w:szCs w:val="28"/>
        </w:rPr>
        <w:t>.</w:t>
      </w:r>
      <w:r w:rsidR="00DA30C9">
        <w:rPr>
          <w:rFonts w:ascii="Times New Roman" w:hAnsi="Times New Roman" w:cs="Times New Roman"/>
          <w:sz w:val="28"/>
          <w:szCs w:val="28"/>
        </w:rPr>
        <w:t xml:space="preserve"> </w:t>
      </w:r>
      <w:r w:rsidRPr="002E3DAA">
        <w:rPr>
          <w:rFonts w:ascii="Times New Roman" w:hAnsi="Times New Roman" w:cs="Times New Roman"/>
          <w:sz w:val="28"/>
          <w:szCs w:val="28"/>
        </w:rPr>
        <w:t xml:space="preserve">Article (43) </w:t>
      </w:r>
      <w:r w:rsidR="002E3DAA">
        <w:rPr>
          <w:rFonts w:ascii="Times New Roman" w:hAnsi="Times New Roman" w:cs="Times New Roman"/>
          <w:sz w:val="28"/>
          <w:szCs w:val="28"/>
        </w:rPr>
        <w:t xml:space="preserve">has nullified </w:t>
      </w:r>
      <w:r w:rsidRPr="002E3DAA">
        <w:rPr>
          <w:rFonts w:ascii="Times New Roman" w:hAnsi="Times New Roman" w:cs="Times New Roman"/>
          <w:sz w:val="28"/>
          <w:szCs w:val="28"/>
        </w:rPr>
        <w:t xml:space="preserve">the results of the elections of a number of women’s </w:t>
      </w:r>
      <w:r w:rsidR="00C60A2D" w:rsidRPr="002E3DAA">
        <w:rPr>
          <w:rFonts w:ascii="Times New Roman" w:hAnsi="Times New Roman" w:cs="Times New Roman"/>
          <w:sz w:val="28"/>
          <w:szCs w:val="28"/>
        </w:rPr>
        <w:t>organizations</w:t>
      </w:r>
      <w:r w:rsidRPr="002E3DAA">
        <w:rPr>
          <w:rFonts w:ascii="Times New Roman" w:hAnsi="Times New Roman" w:cs="Times New Roman"/>
          <w:sz w:val="28"/>
          <w:szCs w:val="28"/>
        </w:rPr>
        <w:t xml:space="preserve">, including the elections for the board of directors of </w:t>
      </w:r>
      <w:r w:rsidR="001B0352">
        <w:rPr>
          <w:rFonts w:ascii="Times New Roman" w:hAnsi="Times New Roman" w:cs="Times New Roman"/>
          <w:sz w:val="28"/>
          <w:szCs w:val="28"/>
        </w:rPr>
        <w:t xml:space="preserve">the </w:t>
      </w:r>
      <w:r w:rsidRPr="002E3DAA">
        <w:rPr>
          <w:rFonts w:ascii="Times New Roman" w:hAnsi="Times New Roman" w:cs="Times New Roman"/>
          <w:sz w:val="28"/>
          <w:szCs w:val="28"/>
        </w:rPr>
        <w:t>Bahrain Women Union</w:t>
      </w:r>
      <w:r w:rsidR="00897E97" w:rsidRPr="009F5567">
        <w:rPr>
          <w:rFonts w:ascii="Times New Roman" w:hAnsi="Times New Roman" w:cs="Times New Roman"/>
          <w:b/>
          <w:bCs/>
          <w:sz w:val="28"/>
          <w:szCs w:val="28"/>
          <w:vertAlign w:val="superscript"/>
        </w:rPr>
        <w:t>3</w:t>
      </w:r>
      <w:r w:rsidRPr="002E3DAA">
        <w:rPr>
          <w:rFonts w:ascii="Times New Roman" w:hAnsi="Times New Roman" w:cs="Times New Roman"/>
          <w:sz w:val="28"/>
          <w:szCs w:val="28"/>
        </w:rPr>
        <w:t xml:space="preserve">, Bahrain </w:t>
      </w:r>
      <w:r w:rsidR="001B0352">
        <w:rPr>
          <w:rFonts w:ascii="Times New Roman" w:hAnsi="Times New Roman" w:cs="Times New Roman"/>
          <w:sz w:val="28"/>
          <w:szCs w:val="28"/>
        </w:rPr>
        <w:t>Young Ladies Association</w:t>
      </w:r>
      <w:r w:rsidR="0077206E">
        <w:rPr>
          <w:rFonts w:ascii="Times New Roman" w:hAnsi="Times New Roman" w:cs="Times New Roman"/>
          <w:sz w:val="28"/>
          <w:szCs w:val="28"/>
        </w:rPr>
        <w:t xml:space="preserve"> (BYLA)</w:t>
      </w:r>
      <w:r w:rsidRPr="002E3DAA">
        <w:rPr>
          <w:rFonts w:ascii="Times New Roman" w:hAnsi="Times New Roman" w:cs="Times New Roman"/>
          <w:sz w:val="28"/>
          <w:szCs w:val="28"/>
        </w:rPr>
        <w:t xml:space="preserve">, Awal Women Society, and other civil </w:t>
      </w:r>
      <w:r w:rsidR="00010F0D">
        <w:rPr>
          <w:rFonts w:ascii="Times New Roman" w:hAnsi="Times New Roman" w:cs="Times New Roman"/>
          <w:sz w:val="28"/>
          <w:szCs w:val="28"/>
        </w:rPr>
        <w:t>society</w:t>
      </w:r>
      <w:r w:rsidR="00897E97" w:rsidRPr="009F5567">
        <w:rPr>
          <w:rFonts w:ascii="Times New Roman" w:hAnsi="Times New Roman" w:cs="Times New Roman"/>
          <w:b/>
          <w:bCs/>
          <w:sz w:val="28"/>
          <w:szCs w:val="28"/>
          <w:vertAlign w:val="superscript"/>
        </w:rPr>
        <w:t>4</w:t>
      </w:r>
      <w:r w:rsidRPr="002E3DAA">
        <w:rPr>
          <w:rFonts w:ascii="Times New Roman" w:hAnsi="Times New Roman" w:cs="Times New Roman"/>
          <w:sz w:val="28"/>
          <w:szCs w:val="28"/>
        </w:rPr>
        <w:t xml:space="preserve"> and charitable </w:t>
      </w:r>
      <w:r w:rsidR="00010F0D">
        <w:rPr>
          <w:rFonts w:ascii="Times New Roman" w:hAnsi="Times New Roman" w:cs="Times New Roman"/>
          <w:sz w:val="28"/>
          <w:szCs w:val="28"/>
        </w:rPr>
        <w:t>institutions</w:t>
      </w:r>
      <w:r w:rsidR="00897E97" w:rsidRPr="009F5567">
        <w:rPr>
          <w:rFonts w:ascii="Times New Roman" w:hAnsi="Times New Roman" w:cs="Times New Roman"/>
          <w:b/>
          <w:bCs/>
          <w:sz w:val="28"/>
          <w:szCs w:val="28"/>
          <w:vertAlign w:val="superscript"/>
        </w:rPr>
        <w:t>5</w:t>
      </w:r>
      <w:r w:rsidR="005B0F61">
        <w:rPr>
          <w:rFonts w:ascii="Times New Roman" w:hAnsi="Times New Roman" w:cs="Times New Roman"/>
          <w:b/>
          <w:bCs/>
          <w:sz w:val="28"/>
          <w:szCs w:val="28"/>
          <w:vertAlign w:val="superscript"/>
        </w:rPr>
        <w:t>,6</w:t>
      </w:r>
      <w:r w:rsidR="00010F0D">
        <w:rPr>
          <w:rFonts w:ascii="Times New Roman" w:hAnsi="Times New Roman" w:cs="Times New Roman"/>
          <w:sz w:val="28"/>
          <w:szCs w:val="28"/>
        </w:rPr>
        <w:t>. This</w:t>
      </w:r>
      <w:r w:rsidRPr="002E3DAA">
        <w:rPr>
          <w:rFonts w:ascii="Times New Roman" w:hAnsi="Times New Roman" w:cs="Times New Roman"/>
          <w:sz w:val="28"/>
          <w:szCs w:val="28"/>
        </w:rPr>
        <w:t xml:space="preserve"> </w:t>
      </w:r>
      <w:r w:rsidR="002E3DAA">
        <w:rPr>
          <w:rFonts w:ascii="Times New Roman" w:hAnsi="Times New Roman" w:cs="Times New Roman"/>
          <w:sz w:val="28"/>
          <w:szCs w:val="28"/>
        </w:rPr>
        <w:t xml:space="preserve">spread </w:t>
      </w:r>
      <w:r w:rsidRPr="002E3DAA">
        <w:rPr>
          <w:rFonts w:ascii="Times New Roman" w:hAnsi="Times New Roman" w:cs="Times New Roman"/>
          <w:sz w:val="28"/>
          <w:szCs w:val="28"/>
        </w:rPr>
        <w:t>an atmosphere of fear and hesitation, especially after the Ministry of Development resorted to security checks for the lists of candidates prior to the elections.</w:t>
      </w:r>
    </w:p>
    <w:p w14:paraId="183A17C7" w14:textId="77777777" w:rsidR="00B65038" w:rsidRDefault="00B65038" w:rsidP="00B65038">
      <w:pPr>
        <w:spacing w:after="0" w:line="360" w:lineRule="auto"/>
        <w:jc w:val="both"/>
        <w:rPr>
          <w:rFonts w:ascii="Times New Roman" w:hAnsi="Times New Roman" w:cs="Times New Roman"/>
          <w:sz w:val="28"/>
          <w:szCs w:val="28"/>
        </w:rPr>
      </w:pPr>
    </w:p>
    <w:p w14:paraId="37A3007C" w14:textId="56C9760D" w:rsidR="00856CAD" w:rsidRPr="00B65038" w:rsidRDefault="003E256D" w:rsidP="00B65038">
      <w:pPr>
        <w:pStyle w:val="ListParagraph"/>
        <w:numPr>
          <w:ilvl w:val="0"/>
          <w:numId w:val="1"/>
        </w:numPr>
        <w:spacing w:after="0" w:line="360" w:lineRule="auto"/>
        <w:jc w:val="both"/>
        <w:rPr>
          <w:rFonts w:ascii="Times New Roman" w:hAnsi="Times New Roman" w:cs="Times New Roman"/>
          <w:sz w:val="28"/>
          <w:szCs w:val="28"/>
        </w:rPr>
      </w:pPr>
      <w:r w:rsidRPr="00B65038">
        <w:rPr>
          <w:rFonts w:ascii="Times New Roman" w:hAnsi="Times New Roman" w:cs="Times New Roman"/>
          <w:sz w:val="28"/>
          <w:szCs w:val="28"/>
        </w:rPr>
        <w:t xml:space="preserve">Decree-Law No.7/1986 </w:t>
      </w:r>
      <w:r w:rsidR="00AE5CA4">
        <w:rPr>
          <w:rFonts w:ascii="Times New Roman" w:hAnsi="Times New Roman" w:cs="Times New Roman"/>
          <w:sz w:val="28"/>
          <w:szCs w:val="28"/>
        </w:rPr>
        <w:t xml:space="preserve">of </w:t>
      </w:r>
      <w:r w:rsidRPr="00B65038">
        <w:rPr>
          <w:rFonts w:ascii="Times New Roman" w:hAnsi="Times New Roman" w:cs="Times New Roman"/>
          <w:sz w:val="28"/>
          <w:szCs w:val="28"/>
        </w:rPr>
        <w:t xml:space="preserve">the Law on Guardianship over </w:t>
      </w:r>
      <w:r w:rsidR="004F7094">
        <w:rPr>
          <w:rFonts w:ascii="Times New Roman" w:hAnsi="Times New Roman" w:cs="Times New Roman"/>
          <w:sz w:val="28"/>
          <w:szCs w:val="28"/>
        </w:rPr>
        <w:t>Money</w:t>
      </w:r>
      <w:r w:rsidRPr="00B65038">
        <w:rPr>
          <w:rFonts w:ascii="Times New Roman" w:hAnsi="Times New Roman" w:cs="Times New Roman"/>
          <w:sz w:val="28"/>
          <w:szCs w:val="28"/>
        </w:rPr>
        <w:t xml:space="preserve">, Article14, </w:t>
      </w:r>
      <w:r w:rsidR="00B65038">
        <w:rPr>
          <w:rFonts w:ascii="Times New Roman" w:hAnsi="Times New Roman" w:cs="Times New Roman"/>
          <w:sz w:val="28"/>
          <w:szCs w:val="28"/>
        </w:rPr>
        <w:t>remains in place</w:t>
      </w:r>
      <w:r w:rsidRPr="00B65038">
        <w:rPr>
          <w:rFonts w:ascii="Times New Roman" w:hAnsi="Times New Roman" w:cs="Times New Roman"/>
          <w:sz w:val="28"/>
          <w:szCs w:val="28"/>
          <w:vertAlign w:val="superscript"/>
        </w:rPr>
        <w:t>7</w:t>
      </w:r>
      <w:r w:rsidRPr="00B65038">
        <w:rPr>
          <w:rFonts w:ascii="Times New Roman" w:hAnsi="Times New Roman" w:cs="Times New Roman"/>
          <w:sz w:val="28"/>
          <w:szCs w:val="28"/>
        </w:rPr>
        <w:t>, which is a blatant discrimination against the woman and a confiscation of her right to guardianship over the financial rights of her children</w:t>
      </w:r>
      <w:r w:rsidR="00C27E34">
        <w:rPr>
          <w:rFonts w:ascii="Times New Roman" w:hAnsi="Times New Roman" w:cs="Times New Roman"/>
          <w:sz w:val="28"/>
          <w:szCs w:val="28"/>
        </w:rPr>
        <w:t xml:space="preserve">, </w:t>
      </w:r>
      <w:r w:rsidR="005E1825">
        <w:rPr>
          <w:rFonts w:ascii="Times New Roman" w:hAnsi="Times New Roman" w:cs="Times New Roman"/>
          <w:sz w:val="28"/>
          <w:szCs w:val="28"/>
        </w:rPr>
        <w:t>and restricts</w:t>
      </w:r>
      <w:r w:rsidR="00C27E34">
        <w:rPr>
          <w:rFonts w:ascii="Times New Roman" w:hAnsi="Times New Roman" w:cs="Times New Roman"/>
          <w:sz w:val="28"/>
          <w:szCs w:val="28"/>
        </w:rPr>
        <w:t xml:space="preserve"> these rights to the </w:t>
      </w:r>
      <w:r w:rsidR="00301B9E">
        <w:rPr>
          <w:rFonts w:ascii="Times New Roman" w:hAnsi="Times New Roman" w:cs="Times New Roman"/>
          <w:sz w:val="28"/>
          <w:szCs w:val="28"/>
        </w:rPr>
        <w:t xml:space="preserve">father or </w:t>
      </w:r>
      <w:r w:rsidR="009F52EA">
        <w:rPr>
          <w:rFonts w:ascii="Times New Roman" w:hAnsi="Times New Roman" w:cs="Times New Roman"/>
          <w:sz w:val="28"/>
          <w:szCs w:val="28"/>
        </w:rPr>
        <w:t>the father’s father</w:t>
      </w:r>
      <w:r w:rsidR="00301B9E">
        <w:rPr>
          <w:rFonts w:ascii="Times New Roman" w:hAnsi="Times New Roman" w:cs="Times New Roman"/>
          <w:sz w:val="28"/>
          <w:szCs w:val="28"/>
        </w:rPr>
        <w:t>.</w:t>
      </w:r>
    </w:p>
    <w:p w14:paraId="384EA2CA" w14:textId="0B87FE19" w:rsidR="0037161E" w:rsidRDefault="00BD159C" w:rsidP="005A5796">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br/>
      </w:r>
      <w:r w:rsidR="005A5796">
        <w:rPr>
          <w:rFonts w:ascii="Times New Roman" w:hAnsi="Times New Roman" w:cs="Times New Roman"/>
          <w:b/>
          <w:bCs/>
          <w:sz w:val="28"/>
          <w:szCs w:val="28"/>
        </w:rPr>
        <w:t>Find our recommendation in the original CEDAW report page 6</w:t>
      </w:r>
    </w:p>
    <w:p w14:paraId="5BFDE243" w14:textId="1C93DBCB" w:rsidR="005A5796" w:rsidRDefault="005A5796" w:rsidP="005A5796">
      <w:pPr>
        <w:spacing w:after="0" w:line="360" w:lineRule="auto"/>
        <w:jc w:val="both"/>
        <w:rPr>
          <w:rFonts w:ascii="Times New Roman" w:hAnsi="Times New Roman" w:cs="Times New Roman"/>
          <w:b/>
          <w:bCs/>
          <w:sz w:val="24"/>
          <w:szCs w:val="24"/>
          <w:lang w:bidi="ar-BH"/>
        </w:rPr>
      </w:pPr>
      <w:hyperlink r:id="rId8" w:history="1">
        <w:r w:rsidRPr="005A5796">
          <w:rPr>
            <w:rStyle w:val="Hyperlink"/>
            <w:rFonts w:ascii="Times New Roman" w:hAnsi="Times New Roman" w:cs="Times New Roman"/>
            <w:b/>
            <w:bCs/>
            <w:sz w:val="24"/>
            <w:szCs w:val="24"/>
            <w:lang w:bidi="ar-BH"/>
          </w:rPr>
          <w:t>https://drive.google.com/file/d/1s5h1S6O-IOEbvu9oWaocLwMifPkB3vyL/view?usp=sharing</w:t>
        </w:r>
      </w:hyperlink>
    </w:p>
    <w:p w14:paraId="6F63B0EB" w14:textId="77777777" w:rsidR="00356D37" w:rsidRPr="005A5796" w:rsidRDefault="00356D37" w:rsidP="005A5796">
      <w:pPr>
        <w:spacing w:after="0" w:line="360" w:lineRule="auto"/>
        <w:jc w:val="both"/>
        <w:rPr>
          <w:rFonts w:ascii="Times New Roman" w:hAnsi="Times New Roman" w:cs="Times New Roman"/>
          <w:b/>
          <w:bCs/>
          <w:sz w:val="24"/>
          <w:szCs w:val="24"/>
          <w:lang w:bidi="ar-BH"/>
        </w:rPr>
      </w:pPr>
    </w:p>
    <w:p w14:paraId="564D6A67" w14:textId="77777777" w:rsidR="0037161E" w:rsidRPr="0037161E" w:rsidRDefault="0037161E" w:rsidP="0037161E">
      <w:pPr>
        <w:spacing w:after="0" w:line="360" w:lineRule="auto"/>
        <w:jc w:val="both"/>
        <w:rPr>
          <w:rFonts w:ascii="Times New Roman" w:hAnsi="Times New Roman" w:cs="Times New Roman"/>
          <w:b/>
          <w:bCs/>
          <w:sz w:val="12"/>
          <w:szCs w:val="12"/>
        </w:rPr>
      </w:pPr>
    </w:p>
    <w:p w14:paraId="450D9507" w14:textId="1DF8DA72" w:rsidR="0095398A" w:rsidRPr="0037161E" w:rsidRDefault="003E256D" w:rsidP="00030DDE">
      <w:pPr>
        <w:spacing w:after="0" w:line="360" w:lineRule="auto"/>
        <w:jc w:val="both"/>
        <w:rPr>
          <w:rFonts w:ascii="Times New Roman" w:hAnsi="Times New Roman" w:cs="Times New Roman"/>
          <w:b/>
          <w:bCs/>
          <w:sz w:val="28"/>
          <w:szCs w:val="28"/>
        </w:rPr>
      </w:pPr>
      <w:r w:rsidRPr="0037161E">
        <w:rPr>
          <w:rFonts w:ascii="Times New Roman" w:hAnsi="Times New Roman" w:cs="Times New Roman"/>
          <w:b/>
          <w:bCs/>
          <w:sz w:val="28"/>
          <w:szCs w:val="28"/>
        </w:rPr>
        <w:t>Second: Axis of the Political and Public Participation-Article (7):</w:t>
      </w:r>
    </w:p>
    <w:p w14:paraId="59AEE40E" w14:textId="5886E0E9" w:rsidR="00AC3E6E" w:rsidRDefault="003E256D" w:rsidP="00356D37">
      <w:pPr>
        <w:jc w:val="both"/>
        <w:rPr>
          <w:rFonts w:ascii="Times New Roman" w:hAnsi="Times New Roman" w:cs="Times New Roman"/>
          <w:sz w:val="28"/>
          <w:szCs w:val="28"/>
        </w:rPr>
      </w:pPr>
      <w:r>
        <w:rPr>
          <w:rFonts w:ascii="Times New Roman" w:hAnsi="Times New Roman" w:cs="Times New Roman"/>
          <w:sz w:val="28"/>
          <w:szCs w:val="28"/>
        </w:rPr>
        <w:t>The participation of Bahraini wom</w:t>
      </w:r>
      <w:r w:rsidR="00060BB4">
        <w:rPr>
          <w:rFonts w:ascii="Times New Roman" w:hAnsi="Times New Roman" w:cs="Times New Roman"/>
          <w:sz w:val="28"/>
          <w:szCs w:val="28"/>
        </w:rPr>
        <w:t>e</w:t>
      </w:r>
      <w:r>
        <w:rPr>
          <w:rFonts w:ascii="Times New Roman" w:hAnsi="Times New Roman" w:cs="Times New Roman"/>
          <w:sz w:val="28"/>
          <w:szCs w:val="28"/>
        </w:rPr>
        <w:t xml:space="preserve">n in political and public life </w:t>
      </w:r>
      <w:r w:rsidR="00030DDE">
        <w:rPr>
          <w:rFonts w:ascii="Times New Roman" w:hAnsi="Times New Roman" w:cs="Times New Roman"/>
          <w:sz w:val="28"/>
          <w:szCs w:val="28"/>
        </w:rPr>
        <w:t>remains</w:t>
      </w:r>
      <w:r>
        <w:rPr>
          <w:rFonts w:ascii="Times New Roman" w:hAnsi="Times New Roman" w:cs="Times New Roman"/>
          <w:sz w:val="28"/>
          <w:szCs w:val="28"/>
        </w:rPr>
        <w:t xml:space="preserve"> below ambition</w:t>
      </w:r>
      <w:r w:rsidR="00240839">
        <w:rPr>
          <w:rFonts w:ascii="Times New Roman" w:hAnsi="Times New Roman" w:cs="Times New Roman"/>
          <w:sz w:val="28"/>
          <w:szCs w:val="28"/>
        </w:rPr>
        <w:t>.</w:t>
      </w:r>
      <w:r>
        <w:rPr>
          <w:rFonts w:ascii="Times New Roman" w:hAnsi="Times New Roman" w:cs="Times New Roman"/>
          <w:sz w:val="28"/>
          <w:szCs w:val="28"/>
        </w:rPr>
        <w:t xml:space="preserve"> </w:t>
      </w:r>
      <w:r w:rsidR="000758E0">
        <w:rPr>
          <w:rFonts w:ascii="Times New Roman" w:hAnsi="Times New Roman" w:cs="Times New Roman"/>
          <w:sz w:val="28"/>
          <w:szCs w:val="28"/>
        </w:rPr>
        <w:t>A</w:t>
      </w:r>
      <w:r>
        <w:rPr>
          <w:rFonts w:ascii="Times New Roman" w:hAnsi="Times New Roman" w:cs="Times New Roman"/>
          <w:sz w:val="28"/>
          <w:szCs w:val="28"/>
        </w:rPr>
        <w:t xml:space="preserve">mendments </w:t>
      </w:r>
      <w:r w:rsidR="00EC5DE8" w:rsidRPr="0017055A">
        <w:rPr>
          <w:rFonts w:ascii="Times New Roman" w:hAnsi="Times New Roman" w:cs="Times New Roman"/>
          <w:sz w:val="28"/>
          <w:szCs w:val="28"/>
        </w:rPr>
        <w:t>to</w:t>
      </w:r>
      <w:r w:rsidR="00EC5DE8" w:rsidRPr="00EC5DE8">
        <w:rPr>
          <w:rFonts w:ascii="Times New Roman" w:hAnsi="Times New Roman" w:cs="Times New Roman"/>
          <w:sz w:val="28"/>
          <w:szCs w:val="28"/>
        </w:rPr>
        <w:t xml:space="preserve"> Law </w:t>
      </w:r>
      <w:r w:rsidR="0017055A">
        <w:rPr>
          <w:rFonts w:ascii="Times New Roman" w:hAnsi="Times New Roman" w:cs="Times New Roman"/>
          <w:sz w:val="28"/>
          <w:szCs w:val="28"/>
        </w:rPr>
        <w:t xml:space="preserve">of </w:t>
      </w:r>
      <w:r w:rsidR="00EC5DE8" w:rsidRPr="00EC5DE8">
        <w:rPr>
          <w:rFonts w:ascii="Times New Roman" w:hAnsi="Times New Roman" w:cs="Times New Roman"/>
          <w:sz w:val="28"/>
          <w:szCs w:val="28"/>
        </w:rPr>
        <w:t xml:space="preserve">Exercising Political Rights </w:t>
      </w:r>
      <w:r>
        <w:rPr>
          <w:rFonts w:ascii="Times New Roman" w:hAnsi="Times New Roman" w:cs="Times New Roman"/>
          <w:sz w:val="28"/>
          <w:szCs w:val="28"/>
        </w:rPr>
        <w:t>in 2006 and 2018</w:t>
      </w:r>
      <w:r>
        <w:rPr>
          <w:rFonts w:ascii="Times New Roman" w:hAnsi="Times New Roman" w:cs="Times New Roman"/>
          <w:sz w:val="28"/>
          <w:szCs w:val="28"/>
          <w:vertAlign w:val="superscript"/>
        </w:rPr>
        <w:t>8</w:t>
      </w:r>
      <w:r>
        <w:rPr>
          <w:rFonts w:ascii="Times New Roman" w:hAnsi="Times New Roman" w:cs="Times New Roman"/>
          <w:sz w:val="28"/>
          <w:szCs w:val="28"/>
        </w:rPr>
        <w:t xml:space="preserve"> </w:t>
      </w:r>
      <w:r w:rsidR="00D62FD2">
        <w:rPr>
          <w:rFonts w:ascii="Times New Roman" w:hAnsi="Times New Roman" w:cs="Times New Roman"/>
          <w:sz w:val="28"/>
          <w:szCs w:val="28"/>
        </w:rPr>
        <w:t>resulted in</w:t>
      </w:r>
      <w:r>
        <w:rPr>
          <w:rFonts w:ascii="Times New Roman" w:hAnsi="Times New Roman" w:cs="Times New Roman"/>
          <w:sz w:val="28"/>
          <w:szCs w:val="28"/>
        </w:rPr>
        <w:t xml:space="preserve"> more restrictions on the right to run for Parliament, as </w:t>
      </w:r>
      <w:r w:rsidR="00253A8B">
        <w:rPr>
          <w:rFonts w:ascii="Times New Roman" w:hAnsi="Times New Roman" w:cs="Times New Roman"/>
          <w:sz w:val="28"/>
          <w:szCs w:val="28"/>
        </w:rPr>
        <w:t>extra</w:t>
      </w:r>
      <w:r>
        <w:rPr>
          <w:rFonts w:ascii="Times New Roman" w:hAnsi="Times New Roman" w:cs="Times New Roman"/>
          <w:sz w:val="28"/>
          <w:szCs w:val="28"/>
        </w:rPr>
        <w:t xml:space="preserve"> </w:t>
      </w:r>
      <w:r w:rsidR="006C74F7">
        <w:rPr>
          <w:rFonts w:ascii="Times New Roman" w:hAnsi="Times New Roman" w:cs="Times New Roman"/>
          <w:sz w:val="28"/>
          <w:szCs w:val="28"/>
        </w:rPr>
        <w:t>categories were denied</w:t>
      </w:r>
      <w:r w:rsidR="0002054D">
        <w:rPr>
          <w:rFonts w:ascii="Times New Roman" w:hAnsi="Times New Roman" w:cs="Times New Roman"/>
          <w:sz w:val="28"/>
          <w:szCs w:val="28"/>
        </w:rPr>
        <w:t xml:space="preserve"> from run</w:t>
      </w:r>
      <w:r w:rsidR="00306D83">
        <w:rPr>
          <w:rFonts w:ascii="Times New Roman" w:hAnsi="Times New Roman" w:cs="Times New Roman"/>
          <w:sz w:val="28"/>
          <w:szCs w:val="28"/>
        </w:rPr>
        <w:t xml:space="preserve">ning. Categories such </w:t>
      </w:r>
      <w:r w:rsidR="00A23715">
        <w:rPr>
          <w:rFonts w:ascii="Times New Roman" w:hAnsi="Times New Roman" w:cs="Times New Roman"/>
          <w:sz w:val="28"/>
          <w:szCs w:val="28"/>
        </w:rPr>
        <w:lastRenderedPageBreak/>
        <w:t>as “</w:t>
      </w:r>
      <w:r>
        <w:rPr>
          <w:rFonts w:ascii="Times New Roman" w:hAnsi="Times New Roman" w:cs="Times New Roman"/>
          <w:sz w:val="28"/>
          <w:szCs w:val="28"/>
        </w:rPr>
        <w:t>actual leaders and members of political associations dissolved by a final ruling”, and “whoever deliberately harms or disrupts the course of constitutional or parliamentary life" were added to the categories of those who are prohibited from running for Parliament</w:t>
      </w:r>
      <w:r w:rsidR="0037409E">
        <w:rPr>
          <w:rFonts w:ascii="Times New Roman" w:hAnsi="Times New Roman" w:cs="Times New Roman"/>
          <w:sz w:val="28"/>
          <w:szCs w:val="28"/>
        </w:rPr>
        <w:t>.</w:t>
      </w:r>
      <w:r w:rsidR="00D009AC">
        <w:rPr>
          <w:rFonts w:ascii="Times New Roman" w:hAnsi="Times New Roman" w:cs="Times New Roman"/>
          <w:sz w:val="28"/>
          <w:szCs w:val="28"/>
        </w:rPr>
        <w:t xml:space="preserve"> This included</w:t>
      </w:r>
      <w:r>
        <w:rPr>
          <w:rFonts w:ascii="Times New Roman" w:hAnsi="Times New Roman" w:cs="Times New Roman"/>
          <w:sz w:val="28"/>
          <w:szCs w:val="28"/>
        </w:rPr>
        <w:t xml:space="preserve"> </w:t>
      </w:r>
      <w:r w:rsidR="002400B3">
        <w:rPr>
          <w:rFonts w:ascii="Times New Roman" w:hAnsi="Times New Roman" w:cs="Times New Roman"/>
          <w:sz w:val="28"/>
          <w:szCs w:val="28"/>
        </w:rPr>
        <w:t>666</w:t>
      </w:r>
      <w:r w:rsidR="005514D8">
        <w:rPr>
          <w:rFonts w:ascii="Times New Roman" w:hAnsi="Times New Roman" w:cs="Times New Roman"/>
          <w:sz w:val="28"/>
          <w:szCs w:val="28"/>
        </w:rPr>
        <w:t xml:space="preserve"> women (referred to in the previous Axis)</w:t>
      </w:r>
      <w:r w:rsidR="002400B3">
        <w:rPr>
          <w:rFonts w:ascii="Times New Roman" w:hAnsi="Times New Roman" w:cs="Times New Roman"/>
          <w:sz w:val="28"/>
          <w:szCs w:val="28"/>
        </w:rPr>
        <w:t xml:space="preserve">, from exercising their constitutional right without </w:t>
      </w:r>
      <w:r w:rsidR="00AC3E6E">
        <w:rPr>
          <w:rFonts w:ascii="Times New Roman" w:hAnsi="Times New Roman" w:cs="Times New Roman"/>
          <w:sz w:val="28"/>
          <w:szCs w:val="28"/>
        </w:rPr>
        <w:t xml:space="preserve">specific charges from running. </w:t>
      </w:r>
    </w:p>
    <w:p w14:paraId="37A30089" w14:textId="7E2650D7" w:rsidR="00856CAD" w:rsidRDefault="00621B2C" w:rsidP="00356D37">
      <w:pPr>
        <w:jc w:val="both"/>
        <w:rPr>
          <w:rFonts w:ascii="Times New Roman" w:hAnsi="Times New Roman" w:cs="Times New Roman"/>
          <w:sz w:val="28"/>
          <w:szCs w:val="28"/>
        </w:rPr>
      </w:pPr>
      <w:r>
        <w:rPr>
          <w:rFonts w:ascii="Times New Roman" w:hAnsi="Times New Roman" w:cs="Times New Roman"/>
          <w:sz w:val="28"/>
          <w:szCs w:val="28"/>
        </w:rPr>
        <w:t xml:space="preserve">The estimated number of </w:t>
      </w:r>
      <w:r w:rsidR="00EF10CD">
        <w:rPr>
          <w:rFonts w:ascii="Times New Roman" w:hAnsi="Times New Roman" w:cs="Times New Roman"/>
          <w:sz w:val="28"/>
          <w:szCs w:val="28"/>
        </w:rPr>
        <w:t>eligible voters for the 2022 Elections</w:t>
      </w:r>
      <w:r w:rsidR="003254D6">
        <w:rPr>
          <w:rFonts w:ascii="Times New Roman" w:hAnsi="Times New Roman" w:cs="Times New Roman"/>
          <w:sz w:val="28"/>
          <w:szCs w:val="28"/>
        </w:rPr>
        <w:t xml:space="preserve">, </w:t>
      </w:r>
      <w:r w:rsidR="00EF10CD">
        <w:rPr>
          <w:rFonts w:ascii="Times New Roman" w:hAnsi="Times New Roman" w:cs="Times New Roman"/>
          <w:sz w:val="28"/>
          <w:szCs w:val="28"/>
        </w:rPr>
        <w:t xml:space="preserve">considering </w:t>
      </w:r>
      <w:r w:rsidR="00FC5DCD">
        <w:rPr>
          <w:rFonts w:ascii="Times New Roman" w:hAnsi="Times New Roman" w:cs="Times New Roman"/>
          <w:sz w:val="28"/>
          <w:szCs w:val="28"/>
        </w:rPr>
        <w:t>population growth</w:t>
      </w:r>
      <w:r w:rsidR="009E68E3">
        <w:rPr>
          <w:rFonts w:ascii="Times New Roman" w:hAnsi="Times New Roman" w:cs="Times New Roman"/>
          <w:sz w:val="28"/>
          <w:szCs w:val="28"/>
          <w:vertAlign w:val="superscript"/>
        </w:rPr>
        <w:t>9</w:t>
      </w:r>
      <w:r w:rsidR="003254D6">
        <w:rPr>
          <w:rFonts w:ascii="Times New Roman" w:hAnsi="Times New Roman" w:cs="Times New Roman"/>
          <w:sz w:val="28"/>
          <w:szCs w:val="28"/>
        </w:rPr>
        <w:t>,</w:t>
      </w:r>
      <w:r w:rsidR="00FC5DCD">
        <w:rPr>
          <w:rFonts w:ascii="Times New Roman" w:hAnsi="Times New Roman" w:cs="Times New Roman"/>
          <w:sz w:val="28"/>
          <w:szCs w:val="28"/>
        </w:rPr>
        <w:t xml:space="preserve"> was calculated as 449,842</w:t>
      </w:r>
      <w:r w:rsidR="003254D6">
        <w:rPr>
          <w:rFonts w:ascii="Times New Roman" w:hAnsi="Times New Roman" w:cs="Times New Roman"/>
          <w:sz w:val="28"/>
          <w:szCs w:val="28"/>
        </w:rPr>
        <w:t xml:space="preserve"> voters</w:t>
      </w:r>
      <w:r w:rsidR="001C115A">
        <w:rPr>
          <w:rFonts w:ascii="Times New Roman" w:hAnsi="Times New Roman" w:cs="Times New Roman"/>
          <w:sz w:val="28"/>
          <w:szCs w:val="28"/>
        </w:rPr>
        <w:t xml:space="preserve">, while the government announced only 344,713 voters participated. The decline in </w:t>
      </w:r>
      <w:r w:rsidR="003254D6">
        <w:rPr>
          <w:rFonts w:ascii="Times New Roman" w:hAnsi="Times New Roman" w:cs="Times New Roman"/>
          <w:sz w:val="28"/>
          <w:szCs w:val="28"/>
        </w:rPr>
        <w:t>numbers,</w:t>
      </w:r>
      <w:r w:rsidR="00F72109">
        <w:rPr>
          <w:rFonts w:ascii="Times New Roman" w:hAnsi="Times New Roman" w:cs="Times New Roman"/>
          <w:sz w:val="28"/>
          <w:szCs w:val="28"/>
        </w:rPr>
        <w:t xml:space="preserve"> equivalent to </w:t>
      </w:r>
      <w:r w:rsidR="001C5E9F">
        <w:rPr>
          <w:rFonts w:ascii="Times New Roman" w:hAnsi="Times New Roman" w:cs="Times New Roman"/>
          <w:sz w:val="28"/>
          <w:szCs w:val="28"/>
        </w:rPr>
        <w:t>105</w:t>
      </w:r>
      <w:r w:rsidR="006004DB">
        <w:rPr>
          <w:rFonts w:ascii="Times New Roman" w:hAnsi="Times New Roman" w:cs="Times New Roman"/>
          <w:sz w:val="28"/>
          <w:szCs w:val="28"/>
        </w:rPr>
        <w:t>,</w:t>
      </w:r>
      <w:r w:rsidR="001C5E9F">
        <w:rPr>
          <w:rFonts w:ascii="Times New Roman" w:hAnsi="Times New Roman" w:cs="Times New Roman"/>
          <w:sz w:val="28"/>
          <w:szCs w:val="28"/>
        </w:rPr>
        <w:t>000</w:t>
      </w:r>
      <w:r w:rsidR="00961DD7">
        <w:rPr>
          <w:rFonts w:ascii="Times New Roman" w:hAnsi="Times New Roman" w:cs="Times New Roman"/>
          <w:sz w:val="28"/>
          <w:szCs w:val="28"/>
        </w:rPr>
        <w:t xml:space="preserve"> voters</w:t>
      </w:r>
      <w:r w:rsidR="001C5E9F">
        <w:rPr>
          <w:rFonts w:ascii="Times New Roman" w:hAnsi="Times New Roman" w:cs="Times New Roman"/>
          <w:sz w:val="28"/>
          <w:szCs w:val="28"/>
        </w:rPr>
        <w:t xml:space="preserve">, </w:t>
      </w:r>
      <w:r w:rsidR="002623A6">
        <w:rPr>
          <w:rFonts w:ascii="Times New Roman" w:hAnsi="Times New Roman" w:cs="Times New Roman"/>
          <w:sz w:val="28"/>
          <w:szCs w:val="28"/>
        </w:rPr>
        <w:t xml:space="preserve">which includes a subset of women (unknown amount), </w:t>
      </w:r>
      <w:r w:rsidR="000504BA">
        <w:rPr>
          <w:rFonts w:ascii="Times New Roman" w:hAnsi="Times New Roman" w:cs="Times New Roman"/>
          <w:sz w:val="28"/>
          <w:szCs w:val="28"/>
        </w:rPr>
        <w:t xml:space="preserve">was due to the </w:t>
      </w:r>
      <w:r w:rsidR="006004DB">
        <w:rPr>
          <w:rFonts w:ascii="Times New Roman" w:hAnsi="Times New Roman" w:cs="Times New Roman"/>
          <w:sz w:val="28"/>
          <w:szCs w:val="28"/>
        </w:rPr>
        <w:t>exclusion</w:t>
      </w:r>
      <w:r w:rsidR="000504BA">
        <w:rPr>
          <w:rFonts w:ascii="Times New Roman" w:hAnsi="Times New Roman" w:cs="Times New Roman"/>
          <w:sz w:val="28"/>
          <w:szCs w:val="28"/>
        </w:rPr>
        <w:t xml:space="preserve"> of citizens </w:t>
      </w:r>
      <w:r w:rsidR="0021758E">
        <w:rPr>
          <w:rFonts w:ascii="Times New Roman" w:hAnsi="Times New Roman" w:cs="Times New Roman"/>
          <w:sz w:val="28"/>
          <w:szCs w:val="28"/>
        </w:rPr>
        <w:t xml:space="preserve">from voting lists </w:t>
      </w:r>
      <w:r w:rsidR="003254D6">
        <w:rPr>
          <w:rFonts w:ascii="Times New Roman" w:hAnsi="Times New Roman" w:cs="Times New Roman"/>
          <w:sz w:val="28"/>
          <w:szCs w:val="28"/>
        </w:rPr>
        <w:t>for reasons such as</w:t>
      </w:r>
      <w:r w:rsidR="0021758E">
        <w:rPr>
          <w:rFonts w:ascii="Times New Roman" w:hAnsi="Times New Roman" w:cs="Times New Roman"/>
          <w:sz w:val="28"/>
          <w:szCs w:val="28"/>
        </w:rPr>
        <w:t>,</w:t>
      </w:r>
      <w:r w:rsidR="003254D6">
        <w:rPr>
          <w:rFonts w:ascii="Times New Roman" w:hAnsi="Times New Roman" w:cs="Times New Roman"/>
          <w:sz w:val="28"/>
          <w:szCs w:val="28"/>
        </w:rPr>
        <w:t xml:space="preserve"> </w:t>
      </w:r>
      <w:r w:rsidR="003E256D">
        <w:rPr>
          <w:rFonts w:ascii="Times New Roman" w:hAnsi="Times New Roman" w:cs="Times New Roman"/>
          <w:sz w:val="28"/>
          <w:szCs w:val="28"/>
        </w:rPr>
        <w:t>not vot</w:t>
      </w:r>
      <w:r w:rsidR="003254D6">
        <w:rPr>
          <w:rFonts w:ascii="Times New Roman" w:hAnsi="Times New Roman" w:cs="Times New Roman"/>
          <w:sz w:val="28"/>
          <w:szCs w:val="28"/>
        </w:rPr>
        <w:t>ing</w:t>
      </w:r>
      <w:r w:rsidR="003E256D">
        <w:rPr>
          <w:rFonts w:ascii="Times New Roman" w:hAnsi="Times New Roman" w:cs="Times New Roman"/>
          <w:sz w:val="28"/>
          <w:szCs w:val="28"/>
        </w:rPr>
        <w:t xml:space="preserve"> in the 2018 Elections, as well </w:t>
      </w:r>
      <w:r w:rsidR="0021758E">
        <w:rPr>
          <w:rFonts w:ascii="Times New Roman" w:hAnsi="Times New Roman" w:cs="Times New Roman"/>
          <w:sz w:val="28"/>
          <w:szCs w:val="28"/>
        </w:rPr>
        <w:t xml:space="preserve">as </w:t>
      </w:r>
      <w:r w:rsidR="00B8167E">
        <w:rPr>
          <w:rFonts w:ascii="Times New Roman" w:hAnsi="Times New Roman" w:cs="Times New Roman"/>
          <w:sz w:val="28"/>
          <w:szCs w:val="28"/>
        </w:rPr>
        <w:t>excluding</w:t>
      </w:r>
      <w:r w:rsidR="003E256D">
        <w:rPr>
          <w:rFonts w:ascii="Times New Roman" w:hAnsi="Times New Roman" w:cs="Times New Roman"/>
          <w:sz w:val="28"/>
          <w:szCs w:val="28"/>
        </w:rPr>
        <w:t xml:space="preserve"> those whom</w:t>
      </w:r>
      <w:r w:rsidR="00B8167E">
        <w:rPr>
          <w:rFonts w:ascii="Times New Roman" w:hAnsi="Times New Roman" w:cs="Times New Roman"/>
          <w:sz w:val="28"/>
          <w:szCs w:val="28"/>
        </w:rPr>
        <w:t xml:space="preserve"> had</w:t>
      </w:r>
      <w:r w:rsidR="003E256D">
        <w:rPr>
          <w:rFonts w:ascii="Times New Roman" w:hAnsi="Times New Roman" w:cs="Times New Roman"/>
          <w:sz w:val="28"/>
          <w:szCs w:val="28"/>
        </w:rPr>
        <w:t xml:space="preserve"> court rulings </w:t>
      </w:r>
      <w:r w:rsidR="006B7DD9">
        <w:rPr>
          <w:rFonts w:ascii="Times New Roman" w:hAnsi="Times New Roman" w:cs="Times New Roman"/>
          <w:sz w:val="28"/>
          <w:szCs w:val="28"/>
        </w:rPr>
        <w:t>for imprisonment</w:t>
      </w:r>
      <w:r w:rsidR="00B8167E">
        <w:rPr>
          <w:rFonts w:ascii="Times New Roman" w:hAnsi="Times New Roman" w:cs="Times New Roman"/>
          <w:sz w:val="28"/>
          <w:szCs w:val="28"/>
        </w:rPr>
        <w:t xml:space="preserve"> </w:t>
      </w:r>
      <w:r w:rsidR="006B7DD9">
        <w:rPr>
          <w:rFonts w:ascii="Times New Roman" w:hAnsi="Times New Roman" w:cs="Times New Roman"/>
          <w:sz w:val="28"/>
          <w:szCs w:val="28"/>
        </w:rPr>
        <w:t xml:space="preserve">of </w:t>
      </w:r>
      <w:r w:rsidR="003E256D">
        <w:rPr>
          <w:rFonts w:ascii="Times New Roman" w:hAnsi="Times New Roman" w:cs="Times New Roman"/>
          <w:sz w:val="28"/>
          <w:szCs w:val="28"/>
        </w:rPr>
        <w:t>more than 6 months</w:t>
      </w:r>
      <w:r w:rsidR="006B7DD9">
        <w:rPr>
          <w:rFonts w:ascii="Times New Roman" w:hAnsi="Times New Roman" w:cs="Times New Roman"/>
          <w:sz w:val="28"/>
          <w:szCs w:val="28"/>
        </w:rPr>
        <w:t>.</w:t>
      </w:r>
      <w:r w:rsidR="00022C55">
        <w:rPr>
          <w:rFonts w:ascii="Times New Roman" w:hAnsi="Times New Roman" w:cs="Times New Roman"/>
          <w:sz w:val="28"/>
          <w:szCs w:val="28"/>
        </w:rPr>
        <w:t xml:space="preserve"> </w:t>
      </w:r>
      <w:r w:rsidR="003E256D">
        <w:rPr>
          <w:rFonts w:ascii="Times New Roman" w:hAnsi="Times New Roman" w:cs="Times New Roman"/>
          <w:sz w:val="28"/>
          <w:szCs w:val="28"/>
        </w:rPr>
        <w:t xml:space="preserve">This </w:t>
      </w:r>
      <w:r w:rsidR="00CB2C18">
        <w:rPr>
          <w:rFonts w:ascii="Times New Roman" w:hAnsi="Times New Roman" w:cs="Times New Roman"/>
          <w:sz w:val="28"/>
          <w:szCs w:val="28"/>
        </w:rPr>
        <w:t>clearly</w:t>
      </w:r>
      <w:r w:rsidR="003E256D">
        <w:rPr>
          <w:rFonts w:ascii="Times New Roman" w:hAnsi="Times New Roman" w:cs="Times New Roman"/>
          <w:sz w:val="28"/>
          <w:szCs w:val="28"/>
        </w:rPr>
        <w:t xml:space="preserve"> restrict</w:t>
      </w:r>
      <w:r w:rsidR="00CB2C18">
        <w:rPr>
          <w:rFonts w:ascii="Times New Roman" w:hAnsi="Times New Roman" w:cs="Times New Roman"/>
          <w:sz w:val="28"/>
          <w:szCs w:val="28"/>
        </w:rPr>
        <w:t>s</w:t>
      </w:r>
      <w:r w:rsidR="003E256D">
        <w:rPr>
          <w:rFonts w:ascii="Times New Roman" w:hAnsi="Times New Roman" w:cs="Times New Roman"/>
          <w:sz w:val="28"/>
          <w:szCs w:val="28"/>
        </w:rPr>
        <w:t xml:space="preserve"> public freedoms and </w:t>
      </w:r>
      <w:r w:rsidR="00CB2C18">
        <w:rPr>
          <w:rFonts w:ascii="Times New Roman" w:hAnsi="Times New Roman" w:cs="Times New Roman"/>
          <w:sz w:val="28"/>
          <w:szCs w:val="28"/>
        </w:rPr>
        <w:t xml:space="preserve">the right to free expression and </w:t>
      </w:r>
      <w:r w:rsidR="003E256D">
        <w:rPr>
          <w:rFonts w:ascii="Times New Roman" w:hAnsi="Times New Roman" w:cs="Times New Roman"/>
          <w:sz w:val="28"/>
          <w:szCs w:val="28"/>
        </w:rPr>
        <w:t>is inconsistent with international conventions.</w:t>
      </w:r>
    </w:p>
    <w:p w14:paraId="1EF831C2" w14:textId="77777777" w:rsidR="00356D37" w:rsidRPr="00356D37" w:rsidRDefault="00356D37" w:rsidP="00356D37">
      <w:pPr>
        <w:jc w:val="both"/>
        <w:rPr>
          <w:rFonts w:ascii="Times New Roman" w:hAnsi="Times New Roman" w:cs="Times New Roman"/>
          <w:sz w:val="10"/>
          <w:szCs w:val="10"/>
        </w:rPr>
      </w:pPr>
    </w:p>
    <w:p w14:paraId="0E5A41B0" w14:textId="6443BC6F" w:rsidR="00D44227" w:rsidRDefault="003E25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The </w:t>
      </w:r>
      <w:r w:rsidR="004D0AE7">
        <w:rPr>
          <w:rFonts w:ascii="Times New Roman" w:hAnsi="Times New Roman" w:cs="Times New Roman"/>
          <w:sz w:val="28"/>
          <w:szCs w:val="28"/>
        </w:rPr>
        <w:t xml:space="preserve">2022 </w:t>
      </w:r>
      <w:r>
        <w:rPr>
          <w:rFonts w:ascii="Times New Roman" w:hAnsi="Times New Roman" w:cs="Times New Roman"/>
          <w:sz w:val="28"/>
          <w:szCs w:val="28"/>
        </w:rPr>
        <w:t>Global Gender Gap Report still indicates a low ranking of the Kingdom globally (131 out of 156 countries),</w:t>
      </w:r>
      <w:r w:rsidR="002623A6">
        <w:rPr>
          <w:rFonts w:ascii="Times New Roman" w:hAnsi="Times New Roman" w:cs="Times New Roman"/>
          <w:sz w:val="28"/>
          <w:szCs w:val="28"/>
        </w:rPr>
        <w:t xml:space="preserve"> </w:t>
      </w:r>
      <w:r>
        <w:rPr>
          <w:rFonts w:ascii="Times New Roman" w:hAnsi="Times New Roman" w:cs="Times New Roman"/>
          <w:sz w:val="28"/>
          <w:szCs w:val="28"/>
        </w:rPr>
        <w:t>weakness in the political empowerment index (0.066) and rank 143</w:t>
      </w:r>
      <w:r>
        <w:rPr>
          <w:rFonts w:ascii="Times New Roman" w:hAnsi="Times New Roman" w:cs="Times New Roman"/>
          <w:sz w:val="28"/>
          <w:szCs w:val="28"/>
          <w:vertAlign w:val="superscript"/>
        </w:rPr>
        <w:t>10</w:t>
      </w:r>
      <w:r>
        <w:rPr>
          <w:rFonts w:ascii="Times New Roman" w:hAnsi="Times New Roman" w:cs="Times New Roman"/>
          <w:sz w:val="28"/>
          <w:szCs w:val="28"/>
        </w:rPr>
        <w:t xml:space="preserve">, which requires reviewing and remedying </w:t>
      </w:r>
      <w:r w:rsidR="00E14F9D">
        <w:rPr>
          <w:rFonts w:ascii="Times New Roman" w:hAnsi="Times New Roman" w:cs="Times New Roman"/>
          <w:sz w:val="28"/>
          <w:szCs w:val="28"/>
        </w:rPr>
        <w:t>all</w:t>
      </w:r>
      <w:r>
        <w:rPr>
          <w:rFonts w:ascii="Times New Roman" w:hAnsi="Times New Roman" w:cs="Times New Roman"/>
          <w:sz w:val="28"/>
          <w:szCs w:val="28"/>
        </w:rPr>
        <w:t xml:space="preserve"> negative legislations towards increasing</w:t>
      </w:r>
      <w:r w:rsidR="00236E59">
        <w:rPr>
          <w:rFonts w:ascii="Times New Roman" w:hAnsi="Times New Roman" w:cs="Times New Roman"/>
          <w:sz w:val="28"/>
          <w:szCs w:val="28"/>
        </w:rPr>
        <w:t xml:space="preserve"> </w:t>
      </w:r>
      <w:r>
        <w:rPr>
          <w:rFonts w:ascii="Times New Roman" w:hAnsi="Times New Roman" w:cs="Times New Roman"/>
          <w:sz w:val="28"/>
          <w:szCs w:val="28"/>
        </w:rPr>
        <w:t xml:space="preserve">political empowerment of women, the most important of which is the removal of restrictions on the </w:t>
      </w:r>
      <w:r w:rsidR="00236E59" w:rsidRPr="00EC5DE8">
        <w:rPr>
          <w:rFonts w:ascii="Times New Roman" w:hAnsi="Times New Roman" w:cs="Times New Roman"/>
          <w:sz w:val="28"/>
          <w:szCs w:val="28"/>
        </w:rPr>
        <w:t xml:space="preserve">Law </w:t>
      </w:r>
      <w:r w:rsidR="00236E59">
        <w:rPr>
          <w:rFonts w:ascii="Times New Roman" w:hAnsi="Times New Roman" w:cs="Times New Roman"/>
          <w:sz w:val="28"/>
          <w:szCs w:val="28"/>
        </w:rPr>
        <w:t xml:space="preserve">of </w:t>
      </w:r>
      <w:r w:rsidR="00236E59" w:rsidRPr="00EC5DE8">
        <w:rPr>
          <w:rFonts w:ascii="Times New Roman" w:hAnsi="Times New Roman" w:cs="Times New Roman"/>
          <w:sz w:val="28"/>
          <w:szCs w:val="28"/>
        </w:rPr>
        <w:t xml:space="preserve">Exercising Political Rights </w:t>
      </w:r>
      <w:r>
        <w:rPr>
          <w:rFonts w:ascii="Times New Roman" w:hAnsi="Times New Roman" w:cs="Times New Roman"/>
          <w:sz w:val="28"/>
          <w:szCs w:val="28"/>
        </w:rPr>
        <w:t>and the adoption of the quota principle</w:t>
      </w:r>
      <w:r w:rsidR="00D44227">
        <w:rPr>
          <w:rFonts w:ascii="Times New Roman" w:hAnsi="Times New Roman" w:cs="Times New Roman"/>
          <w:sz w:val="28"/>
          <w:szCs w:val="28"/>
        </w:rPr>
        <w:t>.</w:t>
      </w:r>
    </w:p>
    <w:p w14:paraId="37A3008A" w14:textId="58629ACC" w:rsidR="00856CAD" w:rsidRDefault="0001398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The </w:t>
      </w:r>
      <w:r w:rsidR="00D16315">
        <w:rPr>
          <w:rFonts w:ascii="Times New Roman" w:hAnsi="Times New Roman" w:cs="Times New Roman"/>
          <w:sz w:val="28"/>
          <w:szCs w:val="28"/>
        </w:rPr>
        <w:t>Quota</w:t>
      </w:r>
      <w:r>
        <w:rPr>
          <w:rFonts w:ascii="Times New Roman" w:hAnsi="Times New Roman" w:cs="Times New Roman"/>
          <w:sz w:val="28"/>
          <w:szCs w:val="28"/>
        </w:rPr>
        <w:t xml:space="preserve"> system </w:t>
      </w:r>
      <w:r w:rsidR="001B1DB2">
        <w:rPr>
          <w:rFonts w:ascii="Times New Roman" w:hAnsi="Times New Roman" w:cs="Times New Roman"/>
          <w:sz w:val="28"/>
          <w:szCs w:val="28"/>
        </w:rPr>
        <w:t xml:space="preserve">is not </w:t>
      </w:r>
      <w:r w:rsidR="00FC5199">
        <w:rPr>
          <w:rFonts w:ascii="Times New Roman" w:hAnsi="Times New Roman" w:cs="Times New Roman"/>
          <w:sz w:val="28"/>
          <w:szCs w:val="28"/>
        </w:rPr>
        <w:t xml:space="preserve">acknowledged </w:t>
      </w:r>
      <w:r w:rsidR="003E256D">
        <w:rPr>
          <w:rFonts w:ascii="Times New Roman" w:hAnsi="Times New Roman" w:cs="Times New Roman"/>
          <w:sz w:val="28"/>
          <w:szCs w:val="28"/>
        </w:rPr>
        <w:t xml:space="preserve">by the </w:t>
      </w:r>
      <w:r w:rsidR="00D16315">
        <w:rPr>
          <w:rFonts w:ascii="Times New Roman" w:hAnsi="Times New Roman" w:cs="Times New Roman"/>
          <w:sz w:val="28"/>
          <w:szCs w:val="28"/>
        </w:rPr>
        <w:t>government</w:t>
      </w:r>
      <w:r w:rsidR="003E256D">
        <w:rPr>
          <w:rFonts w:ascii="Times New Roman" w:hAnsi="Times New Roman" w:cs="Times New Roman"/>
          <w:sz w:val="28"/>
          <w:szCs w:val="28"/>
        </w:rPr>
        <w:t xml:space="preserve"> and consider</w:t>
      </w:r>
      <w:r>
        <w:rPr>
          <w:rFonts w:ascii="Times New Roman" w:hAnsi="Times New Roman" w:cs="Times New Roman"/>
          <w:sz w:val="28"/>
          <w:szCs w:val="28"/>
        </w:rPr>
        <w:t>ed</w:t>
      </w:r>
      <w:r w:rsidR="003E256D">
        <w:rPr>
          <w:rFonts w:ascii="Times New Roman" w:hAnsi="Times New Roman" w:cs="Times New Roman"/>
          <w:sz w:val="28"/>
          <w:szCs w:val="28"/>
        </w:rPr>
        <w:t xml:space="preserve"> </w:t>
      </w:r>
      <w:r>
        <w:rPr>
          <w:rFonts w:ascii="Times New Roman" w:hAnsi="Times New Roman" w:cs="Times New Roman"/>
          <w:sz w:val="28"/>
          <w:szCs w:val="28"/>
        </w:rPr>
        <w:t>un</w:t>
      </w:r>
      <w:r w:rsidR="003E256D">
        <w:rPr>
          <w:rFonts w:ascii="Times New Roman" w:hAnsi="Times New Roman" w:cs="Times New Roman"/>
          <w:sz w:val="28"/>
          <w:szCs w:val="28"/>
        </w:rPr>
        <w:t>constitution</w:t>
      </w:r>
      <w:r>
        <w:rPr>
          <w:rFonts w:ascii="Times New Roman" w:hAnsi="Times New Roman" w:cs="Times New Roman"/>
          <w:sz w:val="28"/>
          <w:szCs w:val="28"/>
        </w:rPr>
        <w:t>al</w:t>
      </w:r>
      <w:r w:rsidR="003E256D">
        <w:rPr>
          <w:rFonts w:ascii="Times New Roman" w:hAnsi="Times New Roman" w:cs="Times New Roman"/>
          <w:sz w:val="28"/>
          <w:szCs w:val="28"/>
        </w:rPr>
        <w:t xml:space="preserve">, while we stress the need to enact a law that fortifies the quota system in </w:t>
      </w:r>
      <w:r w:rsidR="00AF2CD0">
        <w:rPr>
          <w:rFonts w:ascii="Times New Roman" w:hAnsi="Times New Roman" w:cs="Times New Roman"/>
          <w:sz w:val="28"/>
          <w:szCs w:val="28"/>
        </w:rPr>
        <w:t>all</w:t>
      </w:r>
      <w:r w:rsidR="003E256D">
        <w:rPr>
          <w:rFonts w:ascii="Times New Roman" w:hAnsi="Times New Roman" w:cs="Times New Roman"/>
          <w:sz w:val="28"/>
          <w:szCs w:val="28"/>
        </w:rPr>
        <w:t xml:space="preserve"> three </w:t>
      </w:r>
      <w:r w:rsidR="00FC5199">
        <w:rPr>
          <w:rFonts w:ascii="Times New Roman" w:hAnsi="Times New Roman" w:cs="Times New Roman"/>
          <w:sz w:val="28"/>
          <w:szCs w:val="28"/>
        </w:rPr>
        <w:t xml:space="preserve">branches </w:t>
      </w:r>
      <w:r w:rsidR="00A82912">
        <w:rPr>
          <w:rFonts w:ascii="Times New Roman" w:hAnsi="Times New Roman" w:cs="Times New Roman"/>
          <w:sz w:val="28"/>
          <w:szCs w:val="28"/>
        </w:rPr>
        <w:t>of government (</w:t>
      </w:r>
      <w:r w:rsidR="003E256D">
        <w:rPr>
          <w:rFonts w:ascii="Times New Roman" w:hAnsi="Times New Roman" w:cs="Times New Roman"/>
          <w:sz w:val="28"/>
          <w:szCs w:val="28"/>
        </w:rPr>
        <w:t xml:space="preserve">executive, legislative, </w:t>
      </w:r>
      <w:r w:rsidR="006D0D6B">
        <w:rPr>
          <w:rFonts w:ascii="Times New Roman" w:hAnsi="Times New Roman" w:cs="Times New Roman"/>
          <w:sz w:val="28"/>
          <w:szCs w:val="28"/>
        </w:rPr>
        <w:t>judicial</w:t>
      </w:r>
      <w:r w:rsidR="00A82912">
        <w:rPr>
          <w:rFonts w:ascii="Times New Roman" w:hAnsi="Times New Roman" w:cs="Times New Roman"/>
          <w:sz w:val="28"/>
          <w:szCs w:val="28"/>
        </w:rPr>
        <w:t>)</w:t>
      </w:r>
      <w:r w:rsidR="006D0D6B">
        <w:rPr>
          <w:rFonts w:ascii="Times New Roman" w:hAnsi="Times New Roman" w:cs="Times New Roman"/>
          <w:sz w:val="28"/>
          <w:szCs w:val="28"/>
        </w:rPr>
        <w:t>,</w:t>
      </w:r>
      <w:r w:rsidR="003E256D">
        <w:rPr>
          <w:rFonts w:ascii="Times New Roman" w:hAnsi="Times New Roman" w:cs="Times New Roman"/>
          <w:sz w:val="28"/>
          <w:szCs w:val="28"/>
        </w:rPr>
        <w:t xml:space="preserve"> </w:t>
      </w:r>
      <w:r w:rsidR="00A82912">
        <w:rPr>
          <w:rFonts w:ascii="Times New Roman" w:hAnsi="Times New Roman" w:cs="Times New Roman"/>
          <w:sz w:val="28"/>
          <w:szCs w:val="28"/>
        </w:rPr>
        <w:t xml:space="preserve">as well as </w:t>
      </w:r>
      <w:r w:rsidR="003E256D">
        <w:rPr>
          <w:rFonts w:ascii="Times New Roman" w:hAnsi="Times New Roman" w:cs="Times New Roman"/>
          <w:sz w:val="28"/>
          <w:szCs w:val="28"/>
        </w:rPr>
        <w:t>other authorities</w:t>
      </w:r>
      <w:r w:rsidR="006D0D6B">
        <w:rPr>
          <w:rFonts w:ascii="Times New Roman" w:hAnsi="Times New Roman" w:cs="Times New Roman"/>
          <w:sz w:val="28"/>
          <w:szCs w:val="28"/>
        </w:rPr>
        <w:t>,</w:t>
      </w:r>
      <w:r w:rsidR="003E256D">
        <w:rPr>
          <w:rFonts w:ascii="Times New Roman" w:hAnsi="Times New Roman" w:cs="Times New Roman"/>
          <w:sz w:val="28"/>
          <w:szCs w:val="28"/>
        </w:rPr>
        <w:t xml:space="preserve"> until a culture of equality is established in</w:t>
      </w:r>
      <w:r w:rsidR="00D017D6">
        <w:rPr>
          <w:rFonts w:ascii="Times New Roman" w:hAnsi="Times New Roman" w:cs="Times New Roman"/>
          <w:sz w:val="28"/>
          <w:szCs w:val="28"/>
        </w:rPr>
        <w:t xml:space="preserve"> the</w:t>
      </w:r>
      <w:r w:rsidR="003E256D">
        <w:rPr>
          <w:rFonts w:ascii="Times New Roman" w:hAnsi="Times New Roman" w:cs="Times New Roman"/>
          <w:sz w:val="28"/>
          <w:szCs w:val="28"/>
        </w:rPr>
        <w:t xml:space="preserve"> society.</w:t>
      </w:r>
    </w:p>
    <w:p w14:paraId="37A3008B" w14:textId="0EECC540" w:rsidR="00856CAD" w:rsidRDefault="003E25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We also affirm all the recommendations mentioned under this Item in the Fourth </w:t>
      </w:r>
      <w:r w:rsidR="00D017D6">
        <w:rPr>
          <w:rFonts w:ascii="Times New Roman" w:hAnsi="Times New Roman" w:cs="Times New Roman"/>
          <w:sz w:val="28"/>
          <w:szCs w:val="28"/>
        </w:rPr>
        <w:t>CEDAW</w:t>
      </w:r>
      <w:r w:rsidR="006D0D6B">
        <w:rPr>
          <w:rFonts w:ascii="Times New Roman" w:hAnsi="Times New Roman" w:cs="Times New Roman"/>
          <w:sz w:val="28"/>
          <w:szCs w:val="28"/>
        </w:rPr>
        <w:t xml:space="preserve"> </w:t>
      </w:r>
      <w:r>
        <w:rPr>
          <w:rFonts w:ascii="Times New Roman" w:hAnsi="Times New Roman" w:cs="Times New Roman"/>
          <w:sz w:val="28"/>
          <w:szCs w:val="28"/>
        </w:rPr>
        <w:t>Shadow Report, submitted in 2018</w:t>
      </w:r>
      <w:r w:rsidR="00BD159C">
        <w:rPr>
          <w:rFonts w:ascii="Times New Roman" w:hAnsi="Times New Roman" w:cs="Times New Roman"/>
          <w:sz w:val="28"/>
          <w:szCs w:val="28"/>
          <w:vertAlign w:val="superscript"/>
        </w:rPr>
        <w:t>11</w:t>
      </w:r>
      <w:r>
        <w:rPr>
          <w:rFonts w:ascii="Times New Roman" w:hAnsi="Times New Roman" w:cs="Times New Roman"/>
          <w:sz w:val="28"/>
          <w:szCs w:val="28"/>
        </w:rPr>
        <w:t xml:space="preserve">. </w:t>
      </w:r>
    </w:p>
    <w:p w14:paraId="37A3008C" w14:textId="444F9371" w:rsidR="00856CAD" w:rsidRDefault="00C5187B">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br/>
      </w:r>
      <w:r w:rsidR="003E256D">
        <w:rPr>
          <w:rFonts w:ascii="Times New Roman" w:hAnsi="Times New Roman" w:cs="Times New Roman"/>
          <w:b/>
          <w:bCs/>
          <w:sz w:val="28"/>
          <w:szCs w:val="28"/>
        </w:rPr>
        <w:t>Third: Axis of Personal Status:</w:t>
      </w:r>
    </w:p>
    <w:p w14:paraId="37A3008D" w14:textId="489A8458" w:rsidR="00856CAD" w:rsidRDefault="003E25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Law No.19/2017 came with </w:t>
      </w:r>
      <w:r w:rsidR="002F3D6F">
        <w:rPr>
          <w:rFonts w:ascii="Times New Roman" w:hAnsi="Times New Roman" w:cs="Times New Roman"/>
          <w:sz w:val="28"/>
          <w:szCs w:val="28"/>
        </w:rPr>
        <w:t xml:space="preserve">shortcomings </w:t>
      </w:r>
      <w:r>
        <w:rPr>
          <w:rFonts w:ascii="Times New Roman" w:hAnsi="Times New Roman" w:cs="Times New Roman"/>
          <w:sz w:val="28"/>
          <w:szCs w:val="28"/>
        </w:rPr>
        <w:t xml:space="preserve">and many clauses that contradict the Clauses of the Convention. We </w:t>
      </w:r>
      <w:r w:rsidR="009D2BA1">
        <w:rPr>
          <w:rFonts w:ascii="Times New Roman" w:hAnsi="Times New Roman" w:cs="Times New Roman"/>
          <w:sz w:val="28"/>
          <w:szCs w:val="28"/>
        </w:rPr>
        <w:t>summarize</w:t>
      </w:r>
      <w:r>
        <w:rPr>
          <w:rFonts w:ascii="Times New Roman" w:hAnsi="Times New Roman" w:cs="Times New Roman"/>
          <w:sz w:val="28"/>
          <w:szCs w:val="28"/>
        </w:rPr>
        <w:t xml:space="preserve"> </w:t>
      </w:r>
      <w:r>
        <w:rPr>
          <w:rFonts w:ascii="Times New Roman" w:hAnsi="Times New Roman" w:cs="Times New Roman"/>
          <w:b/>
          <w:bCs/>
          <w:sz w:val="28"/>
          <w:szCs w:val="28"/>
        </w:rPr>
        <w:t>some</w:t>
      </w:r>
      <w:r>
        <w:rPr>
          <w:rFonts w:ascii="Times New Roman" w:hAnsi="Times New Roman" w:cs="Times New Roman"/>
          <w:sz w:val="28"/>
          <w:szCs w:val="28"/>
        </w:rPr>
        <w:t xml:space="preserve"> of them as follows:</w:t>
      </w:r>
    </w:p>
    <w:p w14:paraId="37A30092" w14:textId="0D752A68" w:rsidR="00856CAD" w:rsidRDefault="00856CAD" w:rsidP="00544BCF">
      <w:pPr>
        <w:spacing w:after="0" w:line="360" w:lineRule="auto"/>
        <w:jc w:val="both"/>
        <w:rPr>
          <w:rFonts w:ascii="Times New Roman" w:hAnsi="Times New Roman" w:cs="Times New Roman"/>
          <w:sz w:val="28"/>
          <w:szCs w:val="28"/>
        </w:rPr>
      </w:pPr>
    </w:p>
    <w:p w14:paraId="13331795" w14:textId="45E45AAA" w:rsidR="00446906" w:rsidRDefault="00446906" w:rsidP="00446906">
      <w:pPr>
        <w:pStyle w:val="ListParagraph"/>
        <w:numPr>
          <w:ilvl w:val="0"/>
          <w:numId w:val="6"/>
        </w:numPr>
        <w:spacing w:after="0" w:line="360" w:lineRule="auto"/>
        <w:jc w:val="both"/>
        <w:rPr>
          <w:rFonts w:ascii="Times New Roman" w:hAnsi="Times New Roman" w:cs="Times New Roman"/>
          <w:sz w:val="28"/>
          <w:szCs w:val="28"/>
          <w:vertAlign w:val="superscript"/>
        </w:rPr>
      </w:pPr>
      <w:r>
        <w:rPr>
          <w:rFonts w:ascii="Times New Roman" w:hAnsi="Times New Roman" w:cs="Times New Roman"/>
          <w:b/>
          <w:bCs/>
          <w:sz w:val="28"/>
          <w:szCs w:val="28"/>
        </w:rPr>
        <w:lastRenderedPageBreak/>
        <w:t>The marriage age:</w:t>
      </w:r>
      <w:r>
        <w:rPr>
          <w:rFonts w:ascii="Times New Roman" w:hAnsi="Times New Roman" w:cs="Times New Roman"/>
          <w:sz w:val="28"/>
          <w:szCs w:val="28"/>
        </w:rPr>
        <w:t xml:space="preserve"> Article 20 of the current law sets the age of marriage at sixteen years or less, with the permission of the Sharia Court, which contradicts the Convention on the Rights of the Child and Article16, Section 2, of CEDAW, noting that the number of divorce cases in 2021 for the 15-19 year old age group reached 52, compared to 603 marriage cases</w:t>
      </w:r>
      <w:r>
        <w:rPr>
          <w:rFonts w:ascii="Times New Roman" w:hAnsi="Times New Roman" w:cs="Times New Roman"/>
          <w:sz w:val="28"/>
          <w:szCs w:val="28"/>
          <w:vertAlign w:val="superscript"/>
        </w:rPr>
        <w:t>12</w:t>
      </w:r>
      <w:r>
        <w:rPr>
          <w:rFonts w:ascii="Times New Roman" w:hAnsi="Times New Roman" w:cs="Times New Roman"/>
          <w:sz w:val="28"/>
          <w:szCs w:val="28"/>
        </w:rPr>
        <w:t>.</w:t>
      </w:r>
      <w:r>
        <w:rPr>
          <w:rFonts w:ascii="Times New Roman" w:hAnsi="Times New Roman" w:cs="Times New Roman"/>
          <w:sz w:val="28"/>
          <w:szCs w:val="28"/>
        </w:rPr>
        <w:br/>
      </w:r>
    </w:p>
    <w:p w14:paraId="18854869" w14:textId="65D929D2" w:rsidR="00446906" w:rsidRPr="00446906" w:rsidRDefault="00446906">
      <w:pPr>
        <w:pStyle w:val="ListParagraph"/>
        <w:numPr>
          <w:ilvl w:val="0"/>
          <w:numId w:val="6"/>
        </w:numPr>
        <w:spacing w:after="0" w:line="360" w:lineRule="auto"/>
        <w:jc w:val="both"/>
        <w:rPr>
          <w:rFonts w:ascii="Times New Roman" w:hAnsi="Times New Roman" w:cs="Times New Roman"/>
          <w:sz w:val="28"/>
          <w:szCs w:val="28"/>
          <w:vertAlign w:val="superscript"/>
        </w:rPr>
      </w:pPr>
      <w:r>
        <w:rPr>
          <w:rFonts w:ascii="Times New Roman" w:hAnsi="Times New Roman" w:cs="Times New Roman"/>
          <w:b/>
          <w:bCs/>
          <w:sz w:val="28"/>
          <w:szCs w:val="28"/>
        </w:rPr>
        <w:t>Stipulating the consent of the guardian for the woman’s marriage:</w:t>
      </w:r>
      <w:r>
        <w:rPr>
          <w:rFonts w:ascii="Times New Roman" w:hAnsi="Times New Roman" w:cs="Times New Roman"/>
          <w:sz w:val="28"/>
          <w:szCs w:val="28"/>
        </w:rPr>
        <w:t xml:space="preserve"> According to Article 28-A, the woman’s consent to marriage is shared with her guardian in the marriage contract. This undermines the woman’s consent and is considered discrimination against her, noting that the general divorce rate for the year 2021 is 1.6 compared to 5.3 marriages</w:t>
      </w:r>
      <w:r w:rsidR="00763986">
        <w:rPr>
          <w:rFonts w:ascii="Times New Roman" w:hAnsi="Times New Roman" w:cs="Times New Roman"/>
          <w:sz w:val="28"/>
          <w:szCs w:val="28"/>
          <w:vertAlign w:val="superscript"/>
        </w:rPr>
        <w:t>13</w:t>
      </w:r>
      <w:r w:rsidR="00763986">
        <w:rPr>
          <w:rFonts w:ascii="Times New Roman" w:hAnsi="Times New Roman" w:cs="Times New Roman"/>
          <w:sz w:val="28"/>
          <w:szCs w:val="28"/>
        </w:rPr>
        <w:t>.</w:t>
      </w:r>
    </w:p>
    <w:p w14:paraId="1DB53101" w14:textId="587D368C" w:rsidR="00BE68A2" w:rsidRPr="00F104E8" w:rsidRDefault="00BE68A2" w:rsidP="00446906">
      <w:pPr>
        <w:pStyle w:val="ListParagraph"/>
        <w:bidi/>
        <w:spacing w:after="0" w:line="276" w:lineRule="auto"/>
        <w:ind w:left="360"/>
        <w:jc w:val="center"/>
        <w:rPr>
          <w:rFonts w:asciiTheme="minorBidi" w:hAnsiTheme="minorBidi" w:cstheme="minorBidi"/>
          <w:sz w:val="28"/>
          <w:szCs w:val="28"/>
          <w:lang w:bidi="ar-BH"/>
        </w:rPr>
      </w:pPr>
    </w:p>
    <w:p w14:paraId="424A6F9C" w14:textId="39B65D84" w:rsidR="00CC0E71" w:rsidRPr="003E0C27" w:rsidRDefault="00CC0E71">
      <w:pPr>
        <w:pStyle w:val="ListParagraph"/>
        <w:numPr>
          <w:ilvl w:val="0"/>
          <w:numId w:val="6"/>
        </w:numPr>
        <w:spacing w:after="0" w:line="360" w:lineRule="auto"/>
        <w:jc w:val="both"/>
        <w:rPr>
          <w:rFonts w:ascii="Times New Roman" w:hAnsi="Times New Roman" w:cs="Times New Roman"/>
          <w:sz w:val="28"/>
          <w:szCs w:val="28"/>
          <w:vertAlign w:val="superscript"/>
        </w:rPr>
      </w:pPr>
      <w:r w:rsidRPr="00E81234">
        <w:rPr>
          <w:rFonts w:ascii="Times New Roman" w:hAnsi="Times New Roman" w:cs="Times New Roman"/>
          <w:b/>
          <w:bCs/>
          <w:sz w:val="28"/>
          <w:szCs w:val="28"/>
        </w:rPr>
        <w:t>A w</w:t>
      </w:r>
      <w:r w:rsidR="003E256D" w:rsidRPr="00E81234">
        <w:rPr>
          <w:rFonts w:ascii="Times New Roman" w:hAnsi="Times New Roman" w:cs="Times New Roman"/>
          <w:b/>
          <w:bCs/>
          <w:sz w:val="28"/>
          <w:szCs w:val="28"/>
        </w:rPr>
        <w:t xml:space="preserve">oman’s </w:t>
      </w:r>
      <w:r w:rsidR="00CA7B59" w:rsidRPr="00E81234">
        <w:rPr>
          <w:rFonts w:ascii="Times New Roman" w:hAnsi="Times New Roman" w:cs="Times New Roman"/>
          <w:b/>
          <w:bCs/>
          <w:sz w:val="28"/>
          <w:szCs w:val="28"/>
        </w:rPr>
        <w:t>right</w:t>
      </w:r>
      <w:r w:rsidR="003E256D" w:rsidRPr="00E81234">
        <w:rPr>
          <w:rFonts w:ascii="Times New Roman" w:hAnsi="Times New Roman" w:cs="Times New Roman"/>
          <w:b/>
          <w:bCs/>
          <w:sz w:val="28"/>
          <w:szCs w:val="28"/>
        </w:rPr>
        <w:t xml:space="preserve"> to work</w:t>
      </w:r>
      <w:r w:rsidR="00E81234" w:rsidRPr="00E81234">
        <w:rPr>
          <w:rFonts w:ascii="Times New Roman" w:hAnsi="Times New Roman" w:cs="Times New Roman"/>
          <w:b/>
          <w:bCs/>
          <w:sz w:val="28"/>
          <w:szCs w:val="28"/>
        </w:rPr>
        <w:t>:</w:t>
      </w:r>
      <w:r w:rsidR="003E256D">
        <w:rPr>
          <w:rFonts w:ascii="Times New Roman" w:hAnsi="Times New Roman" w:cs="Times New Roman"/>
          <w:sz w:val="28"/>
          <w:szCs w:val="28"/>
        </w:rPr>
        <w:t xml:space="preserve"> </w:t>
      </w:r>
      <w:r w:rsidR="00E81234">
        <w:rPr>
          <w:rFonts w:ascii="Times New Roman" w:hAnsi="Times New Roman" w:cs="Times New Roman"/>
          <w:sz w:val="28"/>
          <w:szCs w:val="28"/>
        </w:rPr>
        <w:t xml:space="preserve">As per </w:t>
      </w:r>
      <w:r w:rsidR="00A2427E">
        <w:rPr>
          <w:rFonts w:ascii="Times New Roman" w:hAnsi="Times New Roman" w:cs="Times New Roman"/>
          <w:sz w:val="28"/>
          <w:szCs w:val="28"/>
        </w:rPr>
        <w:t>Article 56-B</w:t>
      </w:r>
      <w:r w:rsidR="00E81234">
        <w:rPr>
          <w:rFonts w:ascii="Times New Roman" w:hAnsi="Times New Roman" w:cs="Times New Roman"/>
          <w:sz w:val="28"/>
          <w:szCs w:val="28"/>
        </w:rPr>
        <w:t>, a woman’s right to work</w:t>
      </w:r>
      <w:r w:rsidR="004D3990">
        <w:rPr>
          <w:rFonts w:ascii="Times New Roman" w:hAnsi="Times New Roman" w:cs="Times New Roman"/>
          <w:sz w:val="28"/>
          <w:szCs w:val="28"/>
        </w:rPr>
        <w:t xml:space="preserve"> </w:t>
      </w:r>
      <w:r w:rsidR="00E81234">
        <w:rPr>
          <w:rFonts w:ascii="Times New Roman" w:hAnsi="Times New Roman" w:cs="Times New Roman"/>
          <w:sz w:val="28"/>
          <w:szCs w:val="28"/>
        </w:rPr>
        <w:t>is tied to her husband’s approval</w:t>
      </w:r>
      <w:r w:rsidR="003E0C27">
        <w:rPr>
          <w:rFonts w:ascii="Times New Roman" w:hAnsi="Times New Roman" w:cs="Times New Roman"/>
          <w:sz w:val="28"/>
          <w:szCs w:val="28"/>
        </w:rPr>
        <w:t xml:space="preserve">. </w:t>
      </w:r>
      <w:r w:rsidR="004D3990">
        <w:rPr>
          <w:rFonts w:ascii="Times New Roman" w:hAnsi="Times New Roman" w:cs="Times New Roman"/>
          <w:sz w:val="28"/>
          <w:szCs w:val="28"/>
        </w:rPr>
        <w:t xml:space="preserve">If she defies his </w:t>
      </w:r>
      <w:r w:rsidR="00BB1562">
        <w:rPr>
          <w:rFonts w:ascii="Times New Roman" w:hAnsi="Times New Roman" w:cs="Times New Roman"/>
          <w:sz w:val="28"/>
          <w:szCs w:val="28"/>
        </w:rPr>
        <w:t>approval,</w:t>
      </w:r>
      <w:r w:rsidR="004D3990">
        <w:rPr>
          <w:rFonts w:ascii="Times New Roman" w:hAnsi="Times New Roman" w:cs="Times New Roman"/>
          <w:sz w:val="28"/>
          <w:szCs w:val="28"/>
        </w:rPr>
        <w:t xml:space="preserve"> it is considered </w:t>
      </w:r>
      <w:r w:rsidR="00CF646C">
        <w:rPr>
          <w:rFonts w:ascii="Times New Roman" w:hAnsi="Times New Roman" w:cs="Times New Roman"/>
          <w:sz w:val="28"/>
          <w:szCs w:val="28"/>
        </w:rPr>
        <w:t>an act of disobedience</w:t>
      </w:r>
      <w:r w:rsidR="00D73907">
        <w:rPr>
          <w:rFonts w:ascii="Times New Roman" w:hAnsi="Times New Roman" w:cs="Times New Roman"/>
          <w:sz w:val="28"/>
          <w:szCs w:val="28"/>
        </w:rPr>
        <w:t xml:space="preserve"> that will </w:t>
      </w:r>
      <w:r w:rsidR="00B12097">
        <w:rPr>
          <w:rFonts w:ascii="Times New Roman" w:hAnsi="Times New Roman" w:cs="Times New Roman"/>
          <w:sz w:val="28"/>
          <w:szCs w:val="28"/>
        </w:rPr>
        <w:t>waive</w:t>
      </w:r>
      <w:r w:rsidR="00D73907">
        <w:rPr>
          <w:rFonts w:ascii="Times New Roman" w:hAnsi="Times New Roman" w:cs="Times New Roman"/>
          <w:sz w:val="28"/>
          <w:szCs w:val="28"/>
        </w:rPr>
        <w:t xml:space="preserve"> the husband’s financial </w:t>
      </w:r>
      <w:r w:rsidR="00893A07">
        <w:rPr>
          <w:rFonts w:ascii="Times New Roman" w:hAnsi="Times New Roman" w:cs="Times New Roman"/>
          <w:sz w:val="28"/>
          <w:szCs w:val="28"/>
        </w:rPr>
        <w:t xml:space="preserve">obligation towards her </w:t>
      </w:r>
      <w:r w:rsidR="00B12097">
        <w:rPr>
          <w:rFonts w:ascii="Times New Roman" w:hAnsi="Times New Roman" w:cs="Times New Roman"/>
          <w:sz w:val="28"/>
          <w:szCs w:val="28"/>
        </w:rPr>
        <w:t>(monthly allowance,</w:t>
      </w:r>
      <w:r w:rsidR="00893A07">
        <w:rPr>
          <w:rFonts w:ascii="Times New Roman" w:hAnsi="Times New Roman" w:cs="Times New Roman"/>
          <w:sz w:val="28"/>
          <w:szCs w:val="28"/>
        </w:rPr>
        <w:t xml:space="preserve"> NAFAQA</w:t>
      </w:r>
      <w:r w:rsidR="00B12097">
        <w:rPr>
          <w:rFonts w:ascii="Times New Roman" w:hAnsi="Times New Roman" w:cs="Times New Roman"/>
          <w:sz w:val="28"/>
          <w:szCs w:val="28"/>
        </w:rPr>
        <w:t>)</w:t>
      </w:r>
      <w:r w:rsidR="00893A07">
        <w:rPr>
          <w:rFonts w:ascii="Times New Roman" w:hAnsi="Times New Roman" w:cs="Times New Roman"/>
          <w:sz w:val="28"/>
          <w:szCs w:val="28"/>
        </w:rPr>
        <w:t>.</w:t>
      </w:r>
    </w:p>
    <w:p w14:paraId="2042E7C5" w14:textId="77777777" w:rsidR="003E0C27" w:rsidRDefault="003E0C27" w:rsidP="003E0C27">
      <w:pPr>
        <w:spacing w:after="0" w:line="360" w:lineRule="auto"/>
        <w:jc w:val="both"/>
        <w:rPr>
          <w:rFonts w:ascii="Times New Roman" w:hAnsi="Times New Roman" w:cs="Times New Roman"/>
          <w:sz w:val="28"/>
          <w:szCs w:val="28"/>
          <w:vertAlign w:val="superscript"/>
        </w:rPr>
      </w:pPr>
    </w:p>
    <w:p w14:paraId="37A30096" w14:textId="0883EA9C" w:rsidR="00856CAD" w:rsidRDefault="00997F14">
      <w:pPr>
        <w:pStyle w:val="ListParagraph"/>
        <w:numPr>
          <w:ilvl w:val="0"/>
          <w:numId w:val="6"/>
        </w:numPr>
        <w:spacing w:after="0" w:line="360" w:lineRule="auto"/>
        <w:jc w:val="both"/>
        <w:rPr>
          <w:rFonts w:ascii="Times New Roman" w:hAnsi="Times New Roman" w:cs="Times New Roman"/>
          <w:sz w:val="28"/>
          <w:szCs w:val="28"/>
          <w:vertAlign w:val="superscript"/>
        </w:rPr>
      </w:pPr>
      <w:r w:rsidRPr="00997F14">
        <w:rPr>
          <w:rFonts w:ascii="Times New Roman" w:hAnsi="Times New Roman" w:cs="Times New Roman"/>
          <w:b/>
          <w:bCs/>
          <w:sz w:val="28"/>
          <w:szCs w:val="28"/>
        </w:rPr>
        <w:t xml:space="preserve">Divorce and divorcing: </w:t>
      </w:r>
      <w:r w:rsidR="003E256D">
        <w:rPr>
          <w:rFonts w:ascii="Times New Roman" w:hAnsi="Times New Roman" w:cs="Times New Roman"/>
          <w:sz w:val="28"/>
          <w:szCs w:val="28"/>
        </w:rPr>
        <w:t>Articles (81-116) tackle the</w:t>
      </w:r>
      <w:r>
        <w:rPr>
          <w:rFonts w:ascii="Times New Roman" w:hAnsi="Times New Roman" w:cs="Times New Roman"/>
          <w:sz w:val="28"/>
          <w:szCs w:val="28"/>
        </w:rPr>
        <w:t>se</w:t>
      </w:r>
      <w:r w:rsidR="003E256D">
        <w:rPr>
          <w:rFonts w:ascii="Times New Roman" w:hAnsi="Times New Roman" w:cs="Times New Roman"/>
          <w:sz w:val="28"/>
          <w:szCs w:val="28"/>
        </w:rPr>
        <w:t xml:space="preserve"> aspects, </w:t>
      </w:r>
      <w:r>
        <w:rPr>
          <w:rFonts w:ascii="Times New Roman" w:hAnsi="Times New Roman" w:cs="Times New Roman"/>
          <w:sz w:val="28"/>
          <w:szCs w:val="28"/>
        </w:rPr>
        <w:t xml:space="preserve">with </w:t>
      </w:r>
      <w:r w:rsidR="003E256D">
        <w:rPr>
          <w:rFonts w:ascii="Times New Roman" w:hAnsi="Times New Roman" w:cs="Times New Roman"/>
          <w:sz w:val="28"/>
          <w:szCs w:val="28"/>
        </w:rPr>
        <w:t xml:space="preserve">the law </w:t>
      </w:r>
      <w:r>
        <w:rPr>
          <w:rFonts w:ascii="Times New Roman" w:hAnsi="Times New Roman" w:cs="Times New Roman"/>
          <w:sz w:val="28"/>
          <w:szCs w:val="28"/>
        </w:rPr>
        <w:t xml:space="preserve">disregarding </w:t>
      </w:r>
      <w:r w:rsidR="003E256D">
        <w:rPr>
          <w:rFonts w:ascii="Times New Roman" w:hAnsi="Times New Roman" w:cs="Times New Roman"/>
          <w:sz w:val="28"/>
          <w:szCs w:val="28"/>
        </w:rPr>
        <w:t>the will of the woman at the time of divorce, as it gives the right to divorce to the husband but not to the wife, which creates many problems.</w:t>
      </w:r>
    </w:p>
    <w:p w14:paraId="67ED2F97" w14:textId="47B69261" w:rsidR="00923AAF" w:rsidRPr="00923AAF" w:rsidRDefault="003E256D" w:rsidP="00923AAF">
      <w:pPr>
        <w:pStyle w:val="ListParagraph"/>
        <w:numPr>
          <w:ilvl w:val="1"/>
          <w:numId w:val="6"/>
        </w:numPr>
        <w:spacing w:after="0" w:line="360" w:lineRule="auto"/>
        <w:jc w:val="both"/>
        <w:rPr>
          <w:rFonts w:ascii="Times New Roman" w:hAnsi="Times New Roman" w:cs="Times New Roman"/>
          <w:sz w:val="28"/>
          <w:szCs w:val="28"/>
          <w:vertAlign w:val="superscript"/>
        </w:rPr>
      </w:pPr>
      <w:r>
        <w:rPr>
          <w:rFonts w:ascii="Times New Roman" w:hAnsi="Times New Roman" w:cs="Times New Roman"/>
          <w:sz w:val="28"/>
          <w:szCs w:val="28"/>
        </w:rPr>
        <w:t>According to the Family Law in Article</w:t>
      </w:r>
      <w:r w:rsidR="00CD609A">
        <w:rPr>
          <w:rFonts w:ascii="Times New Roman" w:hAnsi="Times New Roman" w:cs="Times New Roman"/>
          <w:sz w:val="28"/>
          <w:szCs w:val="28"/>
        </w:rPr>
        <w:t xml:space="preserve"> </w:t>
      </w:r>
      <w:r>
        <w:rPr>
          <w:rFonts w:ascii="Times New Roman" w:hAnsi="Times New Roman" w:cs="Times New Roman"/>
          <w:sz w:val="28"/>
          <w:szCs w:val="28"/>
        </w:rPr>
        <w:t xml:space="preserve">95, Clause 2 “A”, and according to the Jaafari </w:t>
      </w:r>
      <w:r w:rsidR="00DD51C9">
        <w:rPr>
          <w:rFonts w:ascii="Times New Roman" w:hAnsi="Times New Roman" w:cs="Times New Roman"/>
          <w:sz w:val="28"/>
          <w:szCs w:val="28"/>
        </w:rPr>
        <w:t>Fiqh</w:t>
      </w:r>
      <w:r>
        <w:rPr>
          <w:rFonts w:ascii="Times New Roman" w:hAnsi="Times New Roman" w:cs="Times New Roman"/>
          <w:sz w:val="28"/>
          <w:szCs w:val="28"/>
        </w:rPr>
        <w:t xml:space="preserve"> (the wife has the right to terminate the marriage contract by khul’</w:t>
      </w:r>
      <w:r w:rsidR="00FD2A81">
        <w:rPr>
          <w:rFonts w:ascii="Times New Roman" w:hAnsi="Times New Roman" w:cs="Times New Roman"/>
          <w:sz w:val="28"/>
          <w:szCs w:val="28"/>
        </w:rPr>
        <w:t xml:space="preserve"> and compensate the husband, subject to his consent</w:t>
      </w:r>
      <w:r>
        <w:rPr>
          <w:rFonts w:ascii="Times New Roman" w:hAnsi="Times New Roman" w:cs="Times New Roman"/>
          <w:sz w:val="28"/>
          <w:szCs w:val="28"/>
        </w:rPr>
        <w:t xml:space="preserve">), </w:t>
      </w:r>
      <w:r>
        <w:rPr>
          <w:rFonts w:ascii="Times New Roman" w:hAnsi="Times New Roman" w:cs="Times New Roman"/>
          <w:b/>
          <w:bCs/>
          <w:sz w:val="28"/>
          <w:szCs w:val="28"/>
        </w:rPr>
        <w:t xml:space="preserve">which means that the husband </w:t>
      </w:r>
      <w:r w:rsidR="00951A3B">
        <w:rPr>
          <w:rFonts w:ascii="Times New Roman" w:hAnsi="Times New Roman" w:cs="Times New Roman"/>
          <w:b/>
          <w:bCs/>
          <w:sz w:val="28"/>
          <w:szCs w:val="28"/>
        </w:rPr>
        <w:t xml:space="preserve">has the </w:t>
      </w:r>
      <w:r>
        <w:rPr>
          <w:rFonts w:ascii="Times New Roman" w:hAnsi="Times New Roman" w:cs="Times New Roman"/>
          <w:b/>
          <w:bCs/>
          <w:sz w:val="28"/>
          <w:szCs w:val="28"/>
        </w:rPr>
        <w:t>exclusive right to decide</w:t>
      </w:r>
      <w:r>
        <w:rPr>
          <w:rFonts w:ascii="Times New Roman" w:hAnsi="Times New Roman" w:cs="Times New Roman"/>
          <w:sz w:val="28"/>
          <w:szCs w:val="28"/>
        </w:rPr>
        <w:t xml:space="preserve"> </w:t>
      </w:r>
      <w:r w:rsidR="00951A3B">
        <w:rPr>
          <w:rFonts w:ascii="Times New Roman" w:hAnsi="Times New Roman" w:cs="Times New Roman"/>
          <w:sz w:val="28"/>
          <w:szCs w:val="28"/>
        </w:rPr>
        <w:t xml:space="preserve">on the divorce and </w:t>
      </w:r>
      <w:r>
        <w:rPr>
          <w:rFonts w:ascii="Times New Roman" w:hAnsi="Times New Roman" w:cs="Times New Roman"/>
          <w:sz w:val="28"/>
          <w:szCs w:val="28"/>
        </w:rPr>
        <w:t xml:space="preserve">in determining the amount of money required for </w:t>
      </w:r>
      <w:r w:rsidR="00951A3B">
        <w:rPr>
          <w:rFonts w:ascii="Times New Roman" w:hAnsi="Times New Roman" w:cs="Times New Roman"/>
          <w:sz w:val="28"/>
          <w:szCs w:val="28"/>
        </w:rPr>
        <w:t xml:space="preserve">said </w:t>
      </w:r>
      <w:r>
        <w:rPr>
          <w:rFonts w:ascii="Times New Roman" w:hAnsi="Times New Roman" w:cs="Times New Roman"/>
          <w:sz w:val="28"/>
          <w:szCs w:val="28"/>
        </w:rPr>
        <w:t>divorce</w:t>
      </w:r>
      <w:r w:rsidR="00951A3B">
        <w:rPr>
          <w:rFonts w:ascii="Times New Roman" w:hAnsi="Times New Roman" w:cs="Times New Roman"/>
          <w:sz w:val="28"/>
          <w:szCs w:val="28"/>
        </w:rPr>
        <w:t xml:space="preserve">. </w:t>
      </w:r>
      <w:r w:rsidR="00951A3B" w:rsidRPr="00951A3B">
        <w:rPr>
          <w:rFonts w:ascii="Times New Roman" w:hAnsi="Times New Roman" w:cs="Times New Roman"/>
          <w:b/>
          <w:bCs/>
          <w:sz w:val="28"/>
          <w:szCs w:val="28"/>
        </w:rPr>
        <w:t>H</w:t>
      </w:r>
      <w:r>
        <w:rPr>
          <w:rFonts w:ascii="Times New Roman" w:hAnsi="Times New Roman" w:cs="Times New Roman"/>
          <w:b/>
          <w:bCs/>
          <w:sz w:val="28"/>
          <w:szCs w:val="28"/>
        </w:rPr>
        <w:t>usbands</w:t>
      </w:r>
      <w:r>
        <w:rPr>
          <w:rFonts w:ascii="Times New Roman" w:hAnsi="Times New Roman" w:cs="Times New Roman"/>
          <w:sz w:val="28"/>
          <w:szCs w:val="28"/>
        </w:rPr>
        <w:t xml:space="preserve"> </w:t>
      </w:r>
      <w:r w:rsidR="00B819C0">
        <w:rPr>
          <w:rFonts w:ascii="Times New Roman" w:hAnsi="Times New Roman" w:cs="Times New Roman"/>
          <w:sz w:val="28"/>
          <w:szCs w:val="28"/>
        </w:rPr>
        <w:t>often abuse</w:t>
      </w:r>
      <w:r w:rsidR="000A28C3">
        <w:rPr>
          <w:rFonts w:ascii="Times New Roman" w:hAnsi="Times New Roman" w:cs="Times New Roman"/>
          <w:sz w:val="28"/>
          <w:szCs w:val="28"/>
        </w:rPr>
        <w:t xml:space="preserve"> </w:t>
      </w:r>
      <w:r>
        <w:rPr>
          <w:rFonts w:ascii="Times New Roman" w:hAnsi="Times New Roman" w:cs="Times New Roman"/>
          <w:sz w:val="28"/>
          <w:szCs w:val="28"/>
        </w:rPr>
        <w:t>this right by asking for imaginary sums in exchange for the woman’s divorce, which caused the emergence of “women</w:t>
      </w:r>
      <w:r w:rsidR="00FF1638">
        <w:rPr>
          <w:rFonts w:ascii="Times New Roman" w:hAnsi="Times New Roman" w:cs="Times New Roman"/>
          <w:sz w:val="28"/>
          <w:szCs w:val="28"/>
        </w:rPr>
        <w:t xml:space="preserve"> in limbo</w:t>
      </w:r>
      <w:r>
        <w:rPr>
          <w:rFonts w:ascii="Times New Roman" w:hAnsi="Times New Roman" w:cs="Times New Roman"/>
          <w:sz w:val="28"/>
          <w:szCs w:val="28"/>
        </w:rPr>
        <w:t xml:space="preserve">” who are neither married nor divorced. </w:t>
      </w:r>
      <w:r w:rsidR="00923AAF">
        <w:rPr>
          <w:rFonts w:ascii="Times New Roman" w:hAnsi="Times New Roman" w:cs="Times New Roman"/>
          <w:sz w:val="28"/>
          <w:szCs w:val="28"/>
        </w:rPr>
        <w:t>T</w:t>
      </w:r>
      <w:r>
        <w:rPr>
          <w:rFonts w:ascii="Times New Roman" w:hAnsi="Times New Roman" w:cs="Times New Roman"/>
          <w:sz w:val="28"/>
          <w:szCs w:val="28"/>
        </w:rPr>
        <w:t xml:space="preserve">he “Tafawuq </w:t>
      </w:r>
      <w:r w:rsidR="00923AAF">
        <w:rPr>
          <w:rFonts w:ascii="Times New Roman" w:hAnsi="Times New Roman" w:cs="Times New Roman"/>
          <w:sz w:val="28"/>
          <w:szCs w:val="28"/>
        </w:rPr>
        <w:t xml:space="preserve">Consultative </w:t>
      </w:r>
      <w:r>
        <w:rPr>
          <w:rFonts w:ascii="Times New Roman" w:hAnsi="Times New Roman" w:cs="Times New Roman"/>
          <w:sz w:val="28"/>
          <w:szCs w:val="28"/>
        </w:rPr>
        <w:t>Centre” monitored 88 cases, and it is estimated that the real number exceeds 200 cases after some women hesitated to register due to their exposure to societal pressures and the fear of their families.</w:t>
      </w:r>
    </w:p>
    <w:p w14:paraId="37A3009B" w14:textId="7698E760" w:rsidR="00856CAD" w:rsidRPr="00272BB4" w:rsidRDefault="003E256D" w:rsidP="00923AAF">
      <w:pPr>
        <w:pStyle w:val="ListParagraph"/>
        <w:numPr>
          <w:ilvl w:val="1"/>
          <w:numId w:val="6"/>
        </w:numPr>
        <w:spacing w:after="0" w:line="360" w:lineRule="auto"/>
        <w:jc w:val="both"/>
        <w:rPr>
          <w:rFonts w:ascii="Times New Roman" w:hAnsi="Times New Roman" w:cs="Times New Roman"/>
          <w:sz w:val="28"/>
          <w:szCs w:val="28"/>
          <w:vertAlign w:val="superscript"/>
        </w:rPr>
      </w:pPr>
      <w:r w:rsidRPr="00923AAF">
        <w:rPr>
          <w:rFonts w:ascii="Times New Roman" w:hAnsi="Times New Roman" w:cs="Times New Roman"/>
          <w:sz w:val="28"/>
          <w:szCs w:val="28"/>
        </w:rPr>
        <w:lastRenderedPageBreak/>
        <w:t>Article 107 and Article 108 of the law regarding divorce due to harm in the event of the husband’s absence for long periods</w:t>
      </w:r>
      <w:r w:rsidR="00272BB4">
        <w:rPr>
          <w:rFonts w:ascii="Times New Roman" w:hAnsi="Times New Roman" w:cs="Times New Roman"/>
          <w:sz w:val="28"/>
          <w:szCs w:val="28"/>
        </w:rPr>
        <w:t>,</w:t>
      </w:r>
      <w:r w:rsidRPr="00923AAF">
        <w:rPr>
          <w:rFonts w:ascii="Times New Roman" w:hAnsi="Times New Roman" w:cs="Times New Roman"/>
          <w:sz w:val="28"/>
          <w:szCs w:val="28"/>
        </w:rPr>
        <w:t xml:space="preserve"> do not allow the woman to get divorced before four years have passed</w:t>
      </w:r>
      <w:r w:rsidR="00272BB4">
        <w:rPr>
          <w:rFonts w:ascii="Times New Roman" w:hAnsi="Times New Roman" w:cs="Times New Roman"/>
          <w:sz w:val="28"/>
          <w:szCs w:val="28"/>
        </w:rPr>
        <w:t>.</w:t>
      </w:r>
      <w:r w:rsidRPr="00923AAF">
        <w:rPr>
          <w:rFonts w:ascii="Times New Roman" w:hAnsi="Times New Roman" w:cs="Times New Roman"/>
          <w:sz w:val="28"/>
          <w:szCs w:val="28"/>
        </w:rPr>
        <w:t xml:space="preserve"> Article 108 (2-B) stipulates that: “The wife of a missing person is not to be divorced if the missing husband has money or a guardian to spend on her.” This is an open and unfair restriction of her freedom.</w:t>
      </w:r>
    </w:p>
    <w:p w14:paraId="23807113" w14:textId="77777777" w:rsidR="006A2A69" w:rsidRPr="00272BB4" w:rsidRDefault="006A2A69" w:rsidP="00272BB4">
      <w:pPr>
        <w:spacing w:after="0" w:line="360" w:lineRule="auto"/>
        <w:jc w:val="both"/>
        <w:rPr>
          <w:rFonts w:ascii="Times New Roman" w:hAnsi="Times New Roman" w:cs="Times New Roman"/>
          <w:sz w:val="28"/>
          <w:szCs w:val="28"/>
          <w:vertAlign w:val="superscript"/>
        </w:rPr>
      </w:pPr>
    </w:p>
    <w:p w14:paraId="0F741B68" w14:textId="18C927A0" w:rsidR="005A5796" w:rsidRDefault="005A5796" w:rsidP="005A5796">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Find our recommendation in the original CEDAW report page </w:t>
      </w:r>
      <w:r>
        <w:rPr>
          <w:rFonts w:ascii="Times New Roman" w:hAnsi="Times New Roman" w:cs="Times New Roman"/>
          <w:b/>
          <w:bCs/>
          <w:sz w:val="28"/>
          <w:szCs w:val="28"/>
        </w:rPr>
        <w:t>8</w:t>
      </w:r>
    </w:p>
    <w:p w14:paraId="744C2631" w14:textId="77777777" w:rsidR="005A5796" w:rsidRPr="005A5796" w:rsidRDefault="005A5796" w:rsidP="005A5796">
      <w:pPr>
        <w:spacing w:after="0" w:line="360" w:lineRule="auto"/>
        <w:jc w:val="both"/>
        <w:rPr>
          <w:rFonts w:ascii="Times New Roman" w:hAnsi="Times New Roman" w:cs="Times New Roman"/>
          <w:b/>
          <w:bCs/>
          <w:sz w:val="24"/>
          <w:szCs w:val="24"/>
          <w:lang w:bidi="ar-BH"/>
        </w:rPr>
      </w:pPr>
      <w:hyperlink r:id="rId9" w:history="1">
        <w:r w:rsidRPr="005A5796">
          <w:rPr>
            <w:rStyle w:val="Hyperlink"/>
            <w:rFonts w:ascii="Times New Roman" w:hAnsi="Times New Roman" w:cs="Times New Roman"/>
            <w:b/>
            <w:bCs/>
            <w:sz w:val="24"/>
            <w:szCs w:val="24"/>
            <w:lang w:bidi="ar-BH"/>
          </w:rPr>
          <w:t>https://drive.google.com/file/d/1s5h1S6O-IOEbvu9oWaocLwMifPkB3vyL/view?usp=sharing</w:t>
        </w:r>
      </w:hyperlink>
    </w:p>
    <w:p w14:paraId="1D592F44" w14:textId="77777777" w:rsidR="005A5796" w:rsidRDefault="005A5796">
      <w:pPr>
        <w:spacing w:after="0" w:line="360" w:lineRule="auto"/>
        <w:jc w:val="both"/>
        <w:rPr>
          <w:rFonts w:ascii="Times New Roman" w:hAnsi="Times New Roman" w:cs="Times New Roman"/>
          <w:b/>
          <w:bCs/>
          <w:sz w:val="28"/>
          <w:szCs w:val="28"/>
        </w:rPr>
      </w:pPr>
    </w:p>
    <w:p w14:paraId="37A300A6" w14:textId="063AEB15" w:rsidR="00856CAD" w:rsidRDefault="003E256D">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Fourth: Axis of Human Trafficking:</w:t>
      </w:r>
    </w:p>
    <w:p w14:paraId="37A300A7" w14:textId="55C1812B" w:rsidR="00856CAD" w:rsidRDefault="003E25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The total number of </w:t>
      </w:r>
      <w:r w:rsidR="00066817">
        <w:rPr>
          <w:rFonts w:ascii="Times New Roman" w:hAnsi="Times New Roman" w:cs="Times New Roman"/>
          <w:sz w:val="28"/>
          <w:szCs w:val="28"/>
        </w:rPr>
        <w:t xml:space="preserve">domestic workers </w:t>
      </w:r>
      <w:r>
        <w:rPr>
          <w:rFonts w:ascii="Times New Roman" w:hAnsi="Times New Roman" w:cs="Times New Roman"/>
          <w:sz w:val="28"/>
          <w:szCs w:val="28"/>
        </w:rPr>
        <w:t xml:space="preserve">has reached 45,415, </w:t>
      </w:r>
      <w:r>
        <w:rPr>
          <w:rFonts w:ascii="Times New Roman" w:hAnsi="Times New Roman" w:cs="Times New Roman"/>
          <w:sz w:val="28"/>
          <w:szCs w:val="28"/>
          <w:vertAlign w:val="superscript"/>
        </w:rPr>
        <w:t>14</w:t>
      </w:r>
      <w:r>
        <w:rPr>
          <w:rFonts w:ascii="Times New Roman" w:hAnsi="Times New Roman" w:cs="Times New Roman"/>
          <w:sz w:val="28"/>
          <w:szCs w:val="28"/>
        </w:rPr>
        <w:t xml:space="preserve"> according to the </w:t>
      </w:r>
      <w:r w:rsidR="00E13CFB">
        <w:rPr>
          <w:rFonts w:ascii="Times New Roman" w:hAnsi="Times New Roman" w:cs="Times New Roman"/>
          <w:sz w:val="28"/>
          <w:szCs w:val="28"/>
        </w:rPr>
        <w:t xml:space="preserve">2021 Q1 </w:t>
      </w:r>
      <w:r>
        <w:rPr>
          <w:rFonts w:ascii="Times New Roman" w:hAnsi="Times New Roman" w:cs="Times New Roman"/>
          <w:sz w:val="28"/>
          <w:szCs w:val="28"/>
        </w:rPr>
        <w:t xml:space="preserve">statistics, which constitutes 70% of the total domestic </w:t>
      </w:r>
      <w:r w:rsidR="00B819C0">
        <w:rPr>
          <w:rFonts w:ascii="Times New Roman" w:hAnsi="Times New Roman" w:cs="Times New Roman"/>
          <w:sz w:val="28"/>
          <w:szCs w:val="28"/>
        </w:rPr>
        <w:t>Labour</w:t>
      </w:r>
      <w:r w:rsidR="00E13CFB">
        <w:rPr>
          <w:rFonts w:ascii="Times New Roman" w:hAnsi="Times New Roman" w:cs="Times New Roman"/>
          <w:sz w:val="28"/>
          <w:szCs w:val="28"/>
        </w:rPr>
        <w:t>.</w:t>
      </w:r>
      <w:r>
        <w:rPr>
          <w:rFonts w:ascii="Times New Roman" w:hAnsi="Times New Roman" w:cs="Times New Roman"/>
          <w:sz w:val="28"/>
          <w:szCs w:val="28"/>
        </w:rPr>
        <w:t xml:space="preserve"> </w:t>
      </w:r>
      <w:r w:rsidR="00E13CFB">
        <w:rPr>
          <w:rFonts w:ascii="Times New Roman" w:hAnsi="Times New Roman" w:cs="Times New Roman"/>
          <w:sz w:val="28"/>
          <w:szCs w:val="28"/>
        </w:rPr>
        <w:t xml:space="preserve">It is important to note </w:t>
      </w:r>
      <w:r>
        <w:rPr>
          <w:rFonts w:ascii="Times New Roman" w:hAnsi="Times New Roman" w:cs="Times New Roman"/>
          <w:sz w:val="28"/>
          <w:szCs w:val="28"/>
        </w:rPr>
        <w:t xml:space="preserve">that Bahrain has started applying optional insurance to the domestic </w:t>
      </w:r>
      <w:r w:rsidR="00B819C0">
        <w:rPr>
          <w:rFonts w:ascii="Times New Roman" w:hAnsi="Times New Roman" w:cs="Times New Roman"/>
          <w:sz w:val="28"/>
          <w:szCs w:val="28"/>
        </w:rPr>
        <w:t>Labour</w:t>
      </w:r>
      <w:r>
        <w:rPr>
          <w:rFonts w:ascii="Times New Roman" w:hAnsi="Times New Roman" w:cs="Times New Roman"/>
          <w:sz w:val="28"/>
          <w:szCs w:val="28"/>
        </w:rPr>
        <w:t xml:space="preserve"> in August 2021, and the Wage Protection System was optional in mid-2022 for domestic workers</w:t>
      </w:r>
      <w:r w:rsidR="00E13CFB">
        <w:rPr>
          <w:rFonts w:ascii="Times New Roman" w:hAnsi="Times New Roman" w:cs="Times New Roman"/>
          <w:sz w:val="28"/>
          <w:szCs w:val="28"/>
        </w:rPr>
        <w:t xml:space="preserve">. However, </w:t>
      </w:r>
      <w:r>
        <w:rPr>
          <w:rFonts w:ascii="Times New Roman" w:hAnsi="Times New Roman" w:cs="Times New Roman"/>
          <w:sz w:val="28"/>
          <w:szCs w:val="28"/>
        </w:rPr>
        <w:t xml:space="preserve">no figures were announced </w:t>
      </w:r>
      <w:r w:rsidR="00E13CFB">
        <w:rPr>
          <w:rFonts w:ascii="Times New Roman" w:hAnsi="Times New Roman" w:cs="Times New Roman"/>
          <w:sz w:val="28"/>
          <w:szCs w:val="28"/>
        </w:rPr>
        <w:t xml:space="preserve">on </w:t>
      </w:r>
      <w:r>
        <w:rPr>
          <w:rFonts w:ascii="Times New Roman" w:hAnsi="Times New Roman" w:cs="Times New Roman"/>
          <w:sz w:val="28"/>
          <w:szCs w:val="28"/>
        </w:rPr>
        <w:t xml:space="preserve">employers </w:t>
      </w:r>
      <w:r w:rsidR="000B3D0B">
        <w:rPr>
          <w:rFonts w:ascii="Times New Roman" w:hAnsi="Times New Roman" w:cs="Times New Roman"/>
          <w:sz w:val="28"/>
          <w:szCs w:val="28"/>
        </w:rPr>
        <w:t xml:space="preserve">enrolled to </w:t>
      </w:r>
      <w:r>
        <w:rPr>
          <w:rFonts w:ascii="Times New Roman" w:hAnsi="Times New Roman" w:cs="Times New Roman"/>
          <w:sz w:val="28"/>
          <w:szCs w:val="28"/>
        </w:rPr>
        <w:t xml:space="preserve">both programmes, which </w:t>
      </w:r>
      <w:r w:rsidR="00E13CFB">
        <w:rPr>
          <w:rFonts w:ascii="Times New Roman" w:hAnsi="Times New Roman" w:cs="Times New Roman"/>
          <w:sz w:val="28"/>
          <w:szCs w:val="28"/>
        </w:rPr>
        <w:t xml:space="preserve">allows for continued </w:t>
      </w:r>
      <w:r>
        <w:rPr>
          <w:rFonts w:ascii="Times New Roman" w:hAnsi="Times New Roman" w:cs="Times New Roman"/>
          <w:sz w:val="28"/>
          <w:szCs w:val="28"/>
        </w:rPr>
        <w:t xml:space="preserve">violation of </w:t>
      </w:r>
      <w:r w:rsidR="00E13CFB">
        <w:rPr>
          <w:rFonts w:ascii="Times New Roman" w:hAnsi="Times New Roman" w:cs="Times New Roman"/>
          <w:sz w:val="28"/>
          <w:szCs w:val="28"/>
        </w:rPr>
        <w:t xml:space="preserve">delay, deduction, or </w:t>
      </w:r>
      <w:r>
        <w:rPr>
          <w:rFonts w:ascii="Times New Roman" w:hAnsi="Times New Roman" w:cs="Times New Roman"/>
          <w:sz w:val="28"/>
          <w:szCs w:val="28"/>
        </w:rPr>
        <w:t>non-payment of wages,</w:t>
      </w:r>
      <w:r w:rsidR="00E13CFB">
        <w:rPr>
          <w:rFonts w:ascii="Times New Roman" w:hAnsi="Times New Roman" w:cs="Times New Roman"/>
          <w:sz w:val="28"/>
          <w:szCs w:val="28"/>
        </w:rPr>
        <w:t xml:space="preserve"> </w:t>
      </w:r>
      <w:r w:rsidR="002425DF">
        <w:rPr>
          <w:rFonts w:ascii="Times New Roman" w:hAnsi="Times New Roman" w:cs="Times New Roman"/>
          <w:sz w:val="28"/>
          <w:szCs w:val="28"/>
        </w:rPr>
        <w:t>that</w:t>
      </w:r>
      <w:r>
        <w:rPr>
          <w:rFonts w:ascii="Times New Roman" w:hAnsi="Times New Roman" w:cs="Times New Roman"/>
          <w:sz w:val="28"/>
          <w:szCs w:val="28"/>
        </w:rPr>
        <w:t xml:space="preserve"> </w:t>
      </w:r>
      <w:r>
        <w:rPr>
          <w:rFonts w:ascii="Times New Roman" w:hAnsi="Times New Roman" w:cs="Times New Roman"/>
          <w:b/>
          <w:bCs/>
          <w:sz w:val="28"/>
          <w:szCs w:val="28"/>
        </w:rPr>
        <w:t>it is not subject to</w:t>
      </w:r>
      <w:r>
        <w:rPr>
          <w:rFonts w:ascii="Times New Roman" w:hAnsi="Times New Roman" w:cs="Times New Roman"/>
          <w:sz w:val="28"/>
          <w:szCs w:val="28"/>
        </w:rPr>
        <w:t xml:space="preserve"> inspection and protection provided by the trip</w:t>
      </w:r>
      <w:r w:rsidR="000B3D0B">
        <w:rPr>
          <w:rFonts w:ascii="Times New Roman" w:hAnsi="Times New Roman" w:cs="Times New Roman"/>
          <w:sz w:val="28"/>
          <w:szCs w:val="28"/>
        </w:rPr>
        <w:t>artite</w:t>
      </w:r>
      <w:r>
        <w:rPr>
          <w:rFonts w:ascii="Times New Roman" w:hAnsi="Times New Roman" w:cs="Times New Roman"/>
          <w:sz w:val="28"/>
          <w:szCs w:val="28"/>
        </w:rPr>
        <w:t xml:space="preserve"> contract for domestic labour</w:t>
      </w:r>
      <w:r w:rsidR="00E13CFB">
        <w:rPr>
          <w:rFonts w:ascii="Times New Roman" w:hAnsi="Times New Roman" w:cs="Times New Roman"/>
          <w:sz w:val="28"/>
          <w:szCs w:val="28"/>
          <w:vertAlign w:val="superscript"/>
        </w:rPr>
        <w:t>15</w:t>
      </w:r>
      <w:r>
        <w:rPr>
          <w:rFonts w:ascii="Times New Roman" w:hAnsi="Times New Roman" w:cs="Times New Roman"/>
          <w:sz w:val="28"/>
          <w:szCs w:val="28"/>
        </w:rPr>
        <w:t xml:space="preserve"> </w:t>
      </w:r>
      <w:r w:rsidR="002425DF">
        <w:rPr>
          <w:rFonts w:ascii="Times New Roman" w:hAnsi="Times New Roman" w:cs="Times New Roman"/>
          <w:sz w:val="28"/>
          <w:szCs w:val="28"/>
        </w:rPr>
        <w:t xml:space="preserve">which </w:t>
      </w:r>
      <w:r>
        <w:rPr>
          <w:rFonts w:ascii="Times New Roman" w:hAnsi="Times New Roman" w:cs="Times New Roman"/>
          <w:sz w:val="28"/>
          <w:szCs w:val="28"/>
        </w:rPr>
        <w:t xml:space="preserve">Bahrain </w:t>
      </w:r>
      <w:r w:rsidR="002425DF">
        <w:rPr>
          <w:rFonts w:ascii="Times New Roman" w:hAnsi="Times New Roman" w:cs="Times New Roman"/>
          <w:sz w:val="28"/>
          <w:szCs w:val="28"/>
        </w:rPr>
        <w:t xml:space="preserve">implemented </w:t>
      </w:r>
      <w:r>
        <w:rPr>
          <w:rFonts w:ascii="Times New Roman" w:hAnsi="Times New Roman" w:cs="Times New Roman"/>
          <w:sz w:val="28"/>
          <w:szCs w:val="28"/>
        </w:rPr>
        <w:t>at the beginning of October 2017</w:t>
      </w:r>
      <w:r w:rsidR="002425DF">
        <w:rPr>
          <w:rFonts w:ascii="Times New Roman" w:hAnsi="Times New Roman" w:cs="Times New Roman"/>
          <w:sz w:val="28"/>
          <w:szCs w:val="28"/>
        </w:rPr>
        <w:t xml:space="preserve"> in order to </w:t>
      </w:r>
      <w:r>
        <w:rPr>
          <w:rFonts w:ascii="Times New Roman" w:hAnsi="Times New Roman" w:cs="Times New Roman"/>
          <w:b/>
          <w:bCs/>
          <w:sz w:val="28"/>
          <w:szCs w:val="28"/>
        </w:rPr>
        <w:t>regulate</w:t>
      </w:r>
      <w:r>
        <w:rPr>
          <w:rFonts w:ascii="Times New Roman" w:hAnsi="Times New Roman" w:cs="Times New Roman"/>
          <w:sz w:val="28"/>
          <w:szCs w:val="28"/>
        </w:rPr>
        <w:t xml:space="preserve"> the relationship between employers</w:t>
      </w:r>
      <w:r w:rsidR="002425DF">
        <w:rPr>
          <w:rFonts w:ascii="Times New Roman" w:hAnsi="Times New Roman" w:cs="Times New Roman"/>
          <w:sz w:val="28"/>
          <w:szCs w:val="28"/>
        </w:rPr>
        <w:t xml:space="preserve">, </w:t>
      </w:r>
      <w:r>
        <w:rPr>
          <w:rFonts w:ascii="Times New Roman" w:hAnsi="Times New Roman" w:cs="Times New Roman"/>
          <w:sz w:val="28"/>
          <w:szCs w:val="28"/>
        </w:rPr>
        <w:t>recruitment offices</w:t>
      </w:r>
      <w:r w:rsidR="002425DF">
        <w:rPr>
          <w:rFonts w:ascii="Times New Roman" w:hAnsi="Times New Roman" w:cs="Times New Roman"/>
          <w:sz w:val="28"/>
          <w:szCs w:val="28"/>
        </w:rPr>
        <w:t>,</w:t>
      </w:r>
      <w:r>
        <w:rPr>
          <w:rFonts w:ascii="Times New Roman" w:hAnsi="Times New Roman" w:cs="Times New Roman"/>
          <w:sz w:val="28"/>
          <w:szCs w:val="28"/>
        </w:rPr>
        <w:t xml:space="preserve"> and domestic </w:t>
      </w:r>
      <w:r w:rsidR="00B819C0">
        <w:rPr>
          <w:rFonts w:ascii="Times New Roman" w:hAnsi="Times New Roman" w:cs="Times New Roman"/>
          <w:sz w:val="28"/>
          <w:szCs w:val="28"/>
        </w:rPr>
        <w:t>Labour</w:t>
      </w:r>
      <w:r>
        <w:rPr>
          <w:rFonts w:ascii="Times New Roman" w:hAnsi="Times New Roman" w:cs="Times New Roman"/>
          <w:sz w:val="28"/>
          <w:szCs w:val="28"/>
        </w:rPr>
        <w:t xml:space="preserve">. There are impediments </w:t>
      </w:r>
      <w:r>
        <w:rPr>
          <w:rFonts w:ascii="Times New Roman" w:hAnsi="Times New Roman" w:cs="Times New Roman"/>
          <w:b/>
          <w:bCs/>
          <w:sz w:val="28"/>
          <w:szCs w:val="28"/>
        </w:rPr>
        <w:t>to achieve the desired benefit from the contract, including</w:t>
      </w:r>
      <w:r>
        <w:rPr>
          <w:rFonts w:ascii="Times New Roman" w:hAnsi="Times New Roman" w:cs="Times New Roman"/>
          <w:sz w:val="28"/>
          <w:szCs w:val="28"/>
        </w:rPr>
        <w:t>:</w:t>
      </w:r>
    </w:p>
    <w:p w14:paraId="37A300A8" w14:textId="77777777" w:rsidR="00856CAD" w:rsidRDefault="003E256D">
      <w:pPr>
        <w:pStyle w:val="ListParagraph"/>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The difficulty of the language in the contract and its inconsistency with the translation, in addition to the illiteracy of some workers.</w:t>
      </w:r>
    </w:p>
    <w:p w14:paraId="37A300A9" w14:textId="0376122A" w:rsidR="00856CAD" w:rsidRDefault="003E256D">
      <w:pPr>
        <w:pStyle w:val="ListParagraph"/>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Difficulty of monitoring and inspecting homes </w:t>
      </w:r>
      <w:r w:rsidR="006B7DE8">
        <w:rPr>
          <w:rFonts w:ascii="Times New Roman" w:hAnsi="Times New Roman" w:cs="Times New Roman"/>
          <w:sz w:val="28"/>
          <w:szCs w:val="28"/>
        </w:rPr>
        <w:t xml:space="preserve">due to </w:t>
      </w:r>
      <w:r w:rsidR="007B7AAC">
        <w:rPr>
          <w:rFonts w:ascii="Times New Roman" w:hAnsi="Times New Roman" w:cs="Times New Roman"/>
          <w:sz w:val="28"/>
          <w:szCs w:val="28"/>
        </w:rPr>
        <w:t xml:space="preserve">respecting </w:t>
      </w:r>
      <w:r w:rsidR="006B7DE8">
        <w:rPr>
          <w:rFonts w:ascii="Times New Roman" w:hAnsi="Times New Roman" w:cs="Times New Roman"/>
          <w:sz w:val="28"/>
          <w:szCs w:val="28"/>
        </w:rPr>
        <w:t>privacy</w:t>
      </w:r>
      <w:r>
        <w:rPr>
          <w:rFonts w:ascii="Times New Roman" w:hAnsi="Times New Roman" w:cs="Times New Roman"/>
          <w:sz w:val="28"/>
          <w:szCs w:val="28"/>
        </w:rPr>
        <w:t>.</w:t>
      </w:r>
    </w:p>
    <w:p w14:paraId="37A300AA" w14:textId="3E0F2CCF" w:rsidR="00856CAD" w:rsidRDefault="003E256D">
      <w:pPr>
        <w:pStyle w:val="ListParagraph"/>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Difficulty of accessing complaints and litigation mechanisms in the event of domestic </w:t>
      </w:r>
      <w:r w:rsidR="00B819C0">
        <w:rPr>
          <w:rFonts w:ascii="Times New Roman" w:hAnsi="Times New Roman" w:cs="Times New Roman"/>
          <w:sz w:val="28"/>
          <w:szCs w:val="28"/>
        </w:rPr>
        <w:t>Labour</w:t>
      </w:r>
      <w:r>
        <w:rPr>
          <w:rFonts w:ascii="Times New Roman" w:hAnsi="Times New Roman" w:cs="Times New Roman"/>
          <w:sz w:val="28"/>
          <w:szCs w:val="28"/>
        </w:rPr>
        <w:t xml:space="preserve"> </w:t>
      </w:r>
      <w:r w:rsidR="00B118B7">
        <w:rPr>
          <w:rFonts w:ascii="Times New Roman" w:hAnsi="Times New Roman" w:cs="Times New Roman"/>
          <w:sz w:val="28"/>
          <w:szCs w:val="28"/>
        </w:rPr>
        <w:t>violations</w:t>
      </w:r>
      <w:r>
        <w:rPr>
          <w:rFonts w:ascii="Times New Roman" w:hAnsi="Times New Roman" w:cs="Times New Roman"/>
          <w:sz w:val="28"/>
          <w:szCs w:val="28"/>
        </w:rPr>
        <w:t>.</w:t>
      </w:r>
    </w:p>
    <w:p w14:paraId="37A300AB" w14:textId="4CA6657F" w:rsidR="00856CAD" w:rsidRDefault="003E256D">
      <w:pPr>
        <w:pStyle w:val="ListParagraph"/>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It is noticeable that the number of </w:t>
      </w:r>
      <w:r w:rsidR="00B720A0">
        <w:rPr>
          <w:rFonts w:ascii="Times New Roman" w:hAnsi="Times New Roman" w:cs="Times New Roman"/>
          <w:sz w:val="28"/>
          <w:szCs w:val="28"/>
        </w:rPr>
        <w:t xml:space="preserve">domestic workers </w:t>
      </w:r>
      <w:r>
        <w:rPr>
          <w:rFonts w:ascii="Times New Roman" w:hAnsi="Times New Roman" w:cs="Times New Roman"/>
          <w:sz w:val="28"/>
          <w:szCs w:val="28"/>
        </w:rPr>
        <w:t xml:space="preserve">decreased from 73.9 thousand in 2016 to 45.4 thousand housemaids in </w:t>
      </w:r>
      <w:r w:rsidR="00B720A0">
        <w:rPr>
          <w:rFonts w:ascii="Times New Roman" w:hAnsi="Times New Roman" w:cs="Times New Roman"/>
          <w:sz w:val="28"/>
          <w:szCs w:val="28"/>
        </w:rPr>
        <w:t xml:space="preserve">Q1 </w:t>
      </w:r>
      <w:r>
        <w:rPr>
          <w:rFonts w:ascii="Times New Roman" w:hAnsi="Times New Roman" w:cs="Times New Roman"/>
          <w:sz w:val="28"/>
          <w:szCs w:val="28"/>
        </w:rPr>
        <w:t xml:space="preserve">2021, </w:t>
      </w:r>
      <w:r w:rsidR="004363D0">
        <w:rPr>
          <w:rFonts w:ascii="Times New Roman" w:hAnsi="Times New Roman" w:cs="Times New Roman"/>
          <w:sz w:val="28"/>
          <w:szCs w:val="28"/>
        </w:rPr>
        <w:t xml:space="preserve">which corresponded with a rise </w:t>
      </w:r>
      <w:r>
        <w:rPr>
          <w:rFonts w:ascii="Times New Roman" w:hAnsi="Times New Roman" w:cs="Times New Roman"/>
          <w:sz w:val="28"/>
          <w:szCs w:val="28"/>
        </w:rPr>
        <w:t xml:space="preserve">in the employment of </w:t>
      </w:r>
      <w:r>
        <w:rPr>
          <w:rFonts w:ascii="Times New Roman" w:hAnsi="Times New Roman" w:cs="Times New Roman"/>
          <w:sz w:val="28"/>
          <w:szCs w:val="28"/>
        </w:rPr>
        <w:lastRenderedPageBreak/>
        <w:t xml:space="preserve">non-resident </w:t>
      </w:r>
      <w:r w:rsidR="004363D0">
        <w:rPr>
          <w:rFonts w:ascii="Times New Roman" w:hAnsi="Times New Roman" w:cs="Times New Roman"/>
          <w:sz w:val="28"/>
          <w:szCs w:val="28"/>
        </w:rPr>
        <w:t>domestic workers</w:t>
      </w:r>
      <w:r>
        <w:rPr>
          <w:rFonts w:ascii="Times New Roman" w:hAnsi="Times New Roman" w:cs="Times New Roman"/>
          <w:sz w:val="28"/>
          <w:szCs w:val="28"/>
        </w:rPr>
        <w:t xml:space="preserve">, or </w:t>
      </w:r>
      <w:r w:rsidR="004363D0">
        <w:rPr>
          <w:rFonts w:ascii="Times New Roman" w:hAnsi="Times New Roman" w:cs="Times New Roman"/>
          <w:sz w:val="28"/>
          <w:szCs w:val="28"/>
        </w:rPr>
        <w:t xml:space="preserve">those paid by the </w:t>
      </w:r>
      <w:r>
        <w:rPr>
          <w:rFonts w:ascii="Times New Roman" w:hAnsi="Times New Roman" w:cs="Times New Roman"/>
          <w:sz w:val="28"/>
          <w:szCs w:val="28"/>
        </w:rPr>
        <w:t>hour</w:t>
      </w:r>
      <w:r w:rsidR="003B01F7">
        <w:rPr>
          <w:rFonts w:ascii="Times New Roman" w:hAnsi="Times New Roman" w:cs="Times New Roman"/>
          <w:sz w:val="28"/>
          <w:szCs w:val="28"/>
        </w:rPr>
        <w:t xml:space="preserve">, sponsored by cleaning services </w:t>
      </w:r>
      <w:r>
        <w:rPr>
          <w:rFonts w:ascii="Times New Roman" w:hAnsi="Times New Roman" w:cs="Times New Roman"/>
          <w:sz w:val="28"/>
          <w:szCs w:val="28"/>
        </w:rPr>
        <w:t xml:space="preserve">companies. There are large numbers of irregular expat </w:t>
      </w:r>
      <w:r w:rsidR="000B3D0B">
        <w:rPr>
          <w:rFonts w:ascii="Times New Roman" w:hAnsi="Times New Roman" w:cs="Times New Roman"/>
          <w:sz w:val="28"/>
          <w:szCs w:val="28"/>
        </w:rPr>
        <w:t xml:space="preserve">domestic workers </w:t>
      </w:r>
      <w:r>
        <w:rPr>
          <w:rFonts w:ascii="Times New Roman" w:hAnsi="Times New Roman" w:cs="Times New Roman"/>
          <w:sz w:val="28"/>
          <w:szCs w:val="28"/>
        </w:rPr>
        <w:t xml:space="preserve">who work </w:t>
      </w:r>
      <w:r w:rsidR="000B3D0B">
        <w:rPr>
          <w:rFonts w:ascii="Times New Roman" w:hAnsi="Times New Roman" w:cs="Times New Roman"/>
          <w:sz w:val="28"/>
          <w:szCs w:val="28"/>
        </w:rPr>
        <w:t xml:space="preserve">clients other than their </w:t>
      </w:r>
      <w:r>
        <w:rPr>
          <w:rFonts w:ascii="Times New Roman" w:hAnsi="Times New Roman" w:cs="Times New Roman"/>
          <w:sz w:val="28"/>
          <w:szCs w:val="28"/>
        </w:rPr>
        <w:t xml:space="preserve">sponsor (with valid work/residence permits), which is illegal and linked to the visa trade, or whose residence and work permits have expired and their status has become illegal, which exacerbates their vulnerability to abuse because of their inability to resort to concerned authorities for fear of detention, fine and deportation. </w:t>
      </w:r>
    </w:p>
    <w:p w14:paraId="37A300AF" w14:textId="699339D6" w:rsidR="00856CAD" w:rsidRDefault="000B3D0B">
      <w:pPr>
        <w:pStyle w:val="ListParagraph"/>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br/>
      </w:r>
      <w:r w:rsidR="003E256D">
        <w:rPr>
          <w:rFonts w:ascii="Times New Roman" w:hAnsi="Times New Roman" w:cs="Times New Roman"/>
          <w:sz w:val="28"/>
          <w:szCs w:val="28"/>
        </w:rPr>
        <w:t>In addition, some female workers are forced under threat into prostitution, and unfortunately there is no monitoring of the various violations to enable activists to study the cases, raise awareness and develop appropriate programmes, noting that the center affiliated with the Labour Market Regulatory Authority (LMRA) does not provide any statistics since its establishment in 2016.</w:t>
      </w:r>
    </w:p>
    <w:p w14:paraId="37A300B0" w14:textId="1F3E6164" w:rsidR="00856CAD" w:rsidRDefault="003E256D">
      <w:pPr>
        <w:pStyle w:val="ListParagraph"/>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The study of Stolen </w:t>
      </w:r>
      <w:r w:rsidR="000E564B">
        <w:rPr>
          <w:rFonts w:ascii="Times New Roman" w:hAnsi="Times New Roman" w:cs="Times New Roman"/>
          <w:sz w:val="28"/>
          <w:szCs w:val="28"/>
        </w:rPr>
        <w:t xml:space="preserve">Sweat </w:t>
      </w:r>
      <w:r>
        <w:rPr>
          <w:rFonts w:ascii="Times New Roman" w:hAnsi="Times New Roman" w:cs="Times New Roman"/>
          <w:sz w:val="28"/>
          <w:szCs w:val="28"/>
        </w:rPr>
        <w:t>by researcher Hana Buheji</w:t>
      </w:r>
      <w:r>
        <w:rPr>
          <w:rFonts w:ascii="Times New Roman" w:hAnsi="Times New Roman" w:cs="Times New Roman"/>
          <w:sz w:val="28"/>
          <w:szCs w:val="28"/>
          <w:vertAlign w:val="superscript"/>
        </w:rPr>
        <w:t>16</w:t>
      </w:r>
      <w:r>
        <w:rPr>
          <w:rFonts w:ascii="Times New Roman" w:hAnsi="Times New Roman" w:cs="Times New Roman"/>
          <w:sz w:val="28"/>
          <w:szCs w:val="28"/>
        </w:rPr>
        <w:t xml:space="preserve"> revealed that there are at least 8 out of 11 indicators of forced </w:t>
      </w:r>
      <w:r w:rsidR="005143BA">
        <w:rPr>
          <w:rFonts w:ascii="Times New Roman" w:hAnsi="Times New Roman" w:cs="Times New Roman"/>
          <w:sz w:val="28"/>
          <w:szCs w:val="28"/>
        </w:rPr>
        <w:t>Labour</w:t>
      </w:r>
      <w:r>
        <w:rPr>
          <w:rFonts w:ascii="Times New Roman" w:hAnsi="Times New Roman" w:cs="Times New Roman"/>
          <w:sz w:val="28"/>
          <w:szCs w:val="28"/>
        </w:rPr>
        <w:t>. The Director of the Anti-Human Trafficking Directorate</w:t>
      </w:r>
      <w:r>
        <w:rPr>
          <w:rFonts w:ascii="Times New Roman" w:hAnsi="Times New Roman" w:cs="Times New Roman"/>
          <w:sz w:val="28"/>
          <w:szCs w:val="28"/>
          <w:vertAlign w:val="superscript"/>
        </w:rPr>
        <w:t>17</w:t>
      </w:r>
      <w:r>
        <w:rPr>
          <w:rFonts w:ascii="Times New Roman" w:hAnsi="Times New Roman" w:cs="Times New Roman"/>
          <w:sz w:val="28"/>
          <w:szCs w:val="28"/>
        </w:rPr>
        <w:t xml:space="preserve"> declared that from 2021 to mid-2022 there were 52 cases of quasi-trafficking in human beings, with a total of 269 victims.</w:t>
      </w:r>
    </w:p>
    <w:p w14:paraId="067ABFAB" w14:textId="329C7F98" w:rsidR="005A5796" w:rsidRDefault="00737D80" w:rsidP="005A5796">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br/>
      </w:r>
      <w:r w:rsidR="005A5796">
        <w:rPr>
          <w:rFonts w:ascii="Times New Roman" w:hAnsi="Times New Roman" w:cs="Times New Roman"/>
          <w:b/>
          <w:bCs/>
          <w:sz w:val="28"/>
          <w:szCs w:val="28"/>
        </w:rPr>
        <w:t>Find our recommendation in the original CEDAW report page 9</w:t>
      </w:r>
    </w:p>
    <w:p w14:paraId="2E17AF41" w14:textId="77777777" w:rsidR="005A5796" w:rsidRPr="005A5796" w:rsidRDefault="005A5796" w:rsidP="005A5796">
      <w:pPr>
        <w:spacing w:after="0" w:line="360" w:lineRule="auto"/>
        <w:jc w:val="both"/>
        <w:rPr>
          <w:rFonts w:ascii="Times New Roman" w:hAnsi="Times New Roman" w:cs="Times New Roman"/>
          <w:b/>
          <w:bCs/>
          <w:sz w:val="24"/>
          <w:szCs w:val="24"/>
          <w:lang w:bidi="ar-BH"/>
        </w:rPr>
      </w:pPr>
      <w:hyperlink r:id="rId10" w:history="1">
        <w:r w:rsidRPr="005A5796">
          <w:rPr>
            <w:rStyle w:val="Hyperlink"/>
            <w:rFonts w:ascii="Times New Roman" w:hAnsi="Times New Roman" w:cs="Times New Roman"/>
            <w:b/>
            <w:bCs/>
            <w:sz w:val="24"/>
            <w:szCs w:val="24"/>
            <w:lang w:bidi="ar-BH"/>
          </w:rPr>
          <w:t>https://drive.google.com/file/d/1s5h1S6O-IOEbvu9oWaocLwMifPkB3vyL/view?usp=sharing</w:t>
        </w:r>
      </w:hyperlink>
    </w:p>
    <w:p w14:paraId="37A300B8" w14:textId="5DAB29ED" w:rsidR="00856CAD" w:rsidRDefault="00856CAD" w:rsidP="005A5796">
      <w:pPr>
        <w:spacing w:after="0" w:line="360" w:lineRule="auto"/>
        <w:jc w:val="both"/>
        <w:rPr>
          <w:rFonts w:ascii="Times New Roman" w:hAnsi="Times New Roman" w:cs="Times New Roman"/>
          <w:sz w:val="28"/>
          <w:szCs w:val="28"/>
        </w:rPr>
      </w:pPr>
    </w:p>
    <w:p w14:paraId="37A300B9" w14:textId="77777777" w:rsidR="00856CAD" w:rsidRDefault="003E256D">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Fifth: Axis of Nationality:</w:t>
      </w:r>
    </w:p>
    <w:p w14:paraId="56BE91EF" w14:textId="77777777" w:rsidR="00E17006" w:rsidRDefault="00E17006">
      <w:pPr>
        <w:spacing w:after="0" w:line="360" w:lineRule="auto"/>
        <w:jc w:val="both"/>
        <w:rPr>
          <w:rFonts w:ascii="Times New Roman" w:hAnsi="Times New Roman" w:cs="Times New Roman"/>
          <w:sz w:val="28"/>
          <w:szCs w:val="28"/>
          <w:lang w:bidi="ar-BH"/>
        </w:rPr>
      </w:pPr>
    </w:p>
    <w:p w14:paraId="37A300BF" w14:textId="4F69FF79" w:rsidR="00856CAD" w:rsidRDefault="003E256D" w:rsidP="00FE11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The Bahraini Nationality Law issued in 1963 requires that the father be Bahraini </w:t>
      </w:r>
      <w:r w:rsidR="00E17006">
        <w:rPr>
          <w:rFonts w:ascii="Times New Roman" w:hAnsi="Times New Roman" w:cs="Times New Roman"/>
          <w:sz w:val="28"/>
          <w:szCs w:val="28"/>
        </w:rPr>
        <w:t>for</w:t>
      </w:r>
      <w:r>
        <w:rPr>
          <w:rFonts w:ascii="Times New Roman" w:hAnsi="Times New Roman" w:cs="Times New Roman"/>
          <w:sz w:val="28"/>
          <w:szCs w:val="28"/>
        </w:rPr>
        <w:t xml:space="preserve"> the child to acquire the Bahraini nationality. That is why Bahrain has reservations about Clause (2) of Article (9) of </w:t>
      </w:r>
      <w:r w:rsidR="00FE11A9">
        <w:rPr>
          <w:rFonts w:ascii="Times New Roman" w:hAnsi="Times New Roman" w:cs="Times New Roman"/>
          <w:sz w:val="28"/>
          <w:szCs w:val="28"/>
        </w:rPr>
        <w:t>CEDAW.</w:t>
      </w:r>
      <w:r>
        <w:rPr>
          <w:rFonts w:ascii="Times New Roman" w:hAnsi="Times New Roman" w:cs="Times New Roman"/>
          <w:sz w:val="28"/>
          <w:szCs w:val="28"/>
        </w:rPr>
        <w:t xml:space="preserve"> Many Bahraini mothers suffer </w:t>
      </w:r>
      <w:r w:rsidR="0063298F">
        <w:rPr>
          <w:rFonts w:ascii="Times New Roman" w:hAnsi="Times New Roman" w:cs="Times New Roman"/>
          <w:sz w:val="28"/>
          <w:szCs w:val="28"/>
        </w:rPr>
        <w:t xml:space="preserve">due to </w:t>
      </w:r>
      <w:r>
        <w:rPr>
          <w:rFonts w:ascii="Times New Roman" w:hAnsi="Times New Roman" w:cs="Times New Roman"/>
          <w:sz w:val="28"/>
          <w:szCs w:val="28"/>
        </w:rPr>
        <w:t xml:space="preserve">depriving their children of acquiring the Bahraini nationality, especially in cases where the foreign husband dies, or when he divorces and abandons her while she </w:t>
      </w:r>
      <w:r w:rsidR="0063298F">
        <w:rPr>
          <w:rFonts w:ascii="Times New Roman" w:hAnsi="Times New Roman" w:cs="Times New Roman"/>
          <w:sz w:val="28"/>
          <w:szCs w:val="28"/>
        </w:rPr>
        <w:t xml:space="preserve">resides </w:t>
      </w:r>
      <w:r>
        <w:rPr>
          <w:rFonts w:ascii="Times New Roman" w:hAnsi="Times New Roman" w:cs="Times New Roman"/>
          <w:sz w:val="28"/>
          <w:szCs w:val="28"/>
        </w:rPr>
        <w:t xml:space="preserve">in Bahrain. </w:t>
      </w:r>
      <w:r w:rsidR="0063298F">
        <w:rPr>
          <w:rFonts w:ascii="Times New Roman" w:hAnsi="Times New Roman" w:cs="Times New Roman"/>
          <w:sz w:val="28"/>
          <w:szCs w:val="28"/>
        </w:rPr>
        <w:t xml:space="preserve">Her children become </w:t>
      </w:r>
      <w:r>
        <w:rPr>
          <w:rFonts w:ascii="Times New Roman" w:hAnsi="Times New Roman" w:cs="Times New Roman"/>
          <w:sz w:val="28"/>
          <w:szCs w:val="28"/>
        </w:rPr>
        <w:t xml:space="preserve">strangers in a country in which </w:t>
      </w:r>
      <w:r>
        <w:rPr>
          <w:rFonts w:ascii="Times New Roman" w:hAnsi="Times New Roman" w:cs="Times New Roman"/>
          <w:sz w:val="28"/>
          <w:szCs w:val="28"/>
        </w:rPr>
        <w:lastRenderedPageBreak/>
        <w:t xml:space="preserve">they were born, and </w:t>
      </w:r>
      <w:r w:rsidR="008725B3">
        <w:rPr>
          <w:rFonts w:ascii="Times New Roman" w:hAnsi="Times New Roman" w:cs="Times New Roman"/>
          <w:sz w:val="28"/>
          <w:szCs w:val="28"/>
        </w:rPr>
        <w:t xml:space="preserve">despite feeling a sense of belonging to it, </w:t>
      </w:r>
      <w:r>
        <w:rPr>
          <w:rFonts w:ascii="Times New Roman" w:hAnsi="Times New Roman" w:cs="Times New Roman"/>
          <w:sz w:val="28"/>
          <w:szCs w:val="28"/>
        </w:rPr>
        <w:t xml:space="preserve">they cannot exercise their social, </w:t>
      </w:r>
      <w:r w:rsidR="001B5B66">
        <w:rPr>
          <w:rFonts w:ascii="Times New Roman" w:hAnsi="Times New Roman" w:cs="Times New Roman"/>
          <w:sz w:val="28"/>
          <w:szCs w:val="28"/>
        </w:rPr>
        <w:t>economic,</w:t>
      </w:r>
      <w:r>
        <w:rPr>
          <w:rFonts w:ascii="Times New Roman" w:hAnsi="Times New Roman" w:cs="Times New Roman"/>
          <w:sz w:val="28"/>
          <w:szCs w:val="28"/>
        </w:rPr>
        <w:t xml:space="preserve"> and political rights. Despite all the efforts made by the Civil Community since 2005, this file </w:t>
      </w:r>
      <w:r w:rsidR="00D02571">
        <w:rPr>
          <w:rFonts w:ascii="Times New Roman" w:hAnsi="Times New Roman" w:cs="Times New Roman"/>
          <w:sz w:val="28"/>
          <w:szCs w:val="28"/>
        </w:rPr>
        <w:t xml:space="preserve">remains </w:t>
      </w:r>
      <w:r>
        <w:rPr>
          <w:rFonts w:ascii="Times New Roman" w:hAnsi="Times New Roman" w:cs="Times New Roman"/>
          <w:sz w:val="28"/>
          <w:szCs w:val="28"/>
        </w:rPr>
        <w:t>stagnant, despite the many attempts that were presented to the legislative authority</w:t>
      </w:r>
      <w:r w:rsidR="00D02571">
        <w:rPr>
          <w:rFonts w:ascii="Times New Roman" w:hAnsi="Times New Roman" w:cs="Times New Roman"/>
          <w:sz w:val="28"/>
          <w:szCs w:val="28"/>
        </w:rPr>
        <w:t xml:space="preserve">. The legislative authority </w:t>
      </w:r>
      <w:r w:rsidR="00B11C70">
        <w:rPr>
          <w:rFonts w:ascii="Times New Roman" w:hAnsi="Times New Roman" w:cs="Times New Roman"/>
          <w:sz w:val="28"/>
          <w:szCs w:val="28"/>
        </w:rPr>
        <w:t xml:space="preserve">claims </w:t>
      </w:r>
      <w:r>
        <w:rPr>
          <w:rFonts w:ascii="Times New Roman" w:hAnsi="Times New Roman" w:cs="Times New Roman"/>
          <w:sz w:val="28"/>
          <w:szCs w:val="28"/>
        </w:rPr>
        <w:t xml:space="preserve">that "it contradicts with the sovereignty of the state, and that equality is already achieved by </w:t>
      </w:r>
      <w:r w:rsidR="00B11C70">
        <w:rPr>
          <w:rFonts w:ascii="Times New Roman" w:hAnsi="Times New Roman" w:cs="Times New Roman"/>
          <w:sz w:val="28"/>
          <w:szCs w:val="28"/>
        </w:rPr>
        <w:t>providing the same services to all citizens, in terms of health and education</w:t>
      </w:r>
      <w:r w:rsidR="002204A5">
        <w:rPr>
          <w:rFonts w:ascii="Times New Roman" w:hAnsi="Times New Roman" w:cs="Times New Roman"/>
          <w:sz w:val="28"/>
          <w:szCs w:val="28"/>
        </w:rPr>
        <w:t>,</w:t>
      </w:r>
      <w:r w:rsidR="00B11C70">
        <w:rPr>
          <w:rFonts w:ascii="Times New Roman" w:hAnsi="Times New Roman" w:cs="Times New Roman"/>
          <w:sz w:val="28"/>
          <w:szCs w:val="28"/>
        </w:rPr>
        <w:t xml:space="preserve"> for</w:t>
      </w:r>
      <w:r>
        <w:rPr>
          <w:rFonts w:ascii="Times New Roman" w:hAnsi="Times New Roman" w:cs="Times New Roman"/>
          <w:sz w:val="28"/>
          <w:szCs w:val="28"/>
        </w:rPr>
        <w:t xml:space="preserve"> </w:t>
      </w:r>
      <w:r w:rsidR="002204A5">
        <w:rPr>
          <w:rFonts w:ascii="Times New Roman" w:hAnsi="Times New Roman" w:cs="Times New Roman"/>
          <w:sz w:val="28"/>
          <w:szCs w:val="28"/>
        </w:rPr>
        <w:t xml:space="preserve">both </w:t>
      </w:r>
      <w:r>
        <w:rPr>
          <w:rFonts w:ascii="Times New Roman" w:hAnsi="Times New Roman" w:cs="Times New Roman"/>
          <w:sz w:val="28"/>
          <w:szCs w:val="28"/>
        </w:rPr>
        <w:t xml:space="preserve">the </w:t>
      </w:r>
      <w:r w:rsidR="002204A5">
        <w:rPr>
          <w:rFonts w:ascii="Times New Roman" w:hAnsi="Times New Roman" w:cs="Times New Roman"/>
          <w:sz w:val="28"/>
          <w:szCs w:val="28"/>
        </w:rPr>
        <w:t>Bahraini</w:t>
      </w:r>
      <w:r w:rsidR="004D5880">
        <w:rPr>
          <w:rFonts w:ascii="Times New Roman" w:hAnsi="Times New Roman" w:cs="Times New Roman"/>
          <w:sz w:val="28"/>
          <w:szCs w:val="28"/>
        </w:rPr>
        <w:t xml:space="preserve"> children born from a Bahraini father, and the </w:t>
      </w:r>
      <w:r>
        <w:rPr>
          <w:rFonts w:ascii="Times New Roman" w:hAnsi="Times New Roman" w:cs="Times New Roman"/>
          <w:sz w:val="28"/>
          <w:szCs w:val="28"/>
        </w:rPr>
        <w:t>children of a Bahraini woman married to a non-Bahraini.”</w:t>
      </w:r>
    </w:p>
    <w:p w14:paraId="77EC9C38" w14:textId="77777777" w:rsidR="009B6738" w:rsidRDefault="009B6738">
      <w:pPr>
        <w:spacing w:after="0" w:line="360" w:lineRule="auto"/>
        <w:jc w:val="both"/>
        <w:rPr>
          <w:rFonts w:ascii="Times New Roman" w:hAnsi="Times New Roman" w:cs="Times New Roman"/>
          <w:sz w:val="28"/>
          <w:szCs w:val="28"/>
        </w:rPr>
      </w:pPr>
    </w:p>
    <w:p w14:paraId="37A300C0" w14:textId="77ECF343" w:rsidR="00856CAD" w:rsidRDefault="003E25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The Bahrain Women Union, under the Campaign (My Nationality is a Right for Me and My Children)</w:t>
      </w:r>
      <w:r w:rsidR="000544CE">
        <w:rPr>
          <w:rFonts w:ascii="Times New Roman" w:hAnsi="Times New Roman" w:cs="Times New Roman"/>
          <w:sz w:val="28"/>
          <w:szCs w:val="28"/>
        </w:rPr>
        <w:t>,</w:t>
      </w:r>
      <w:r>
        <w:rPr>
          <w:rFonts w:ascii="Times New Roman" w:hAnsi="Times New Roman" w:cs="Times New Roman"/>
          <w:sz w:val="28"/>
          <w:szCs w:val="28"/>
        </w:rPr>
        <w:t xml:space="preserve"> based on the Universal Declaration of Human Rights, international covenants and laws, and the Constitution of the Kingdom of Bahrain Article (18), monitored 444 cases affected </w:t>
      </w:r>
      <w:r w:rsidR="000544CE">
        <w:rPr>
          <w:rFonts w:ascii="Times New Roman" w:hAnsi="Times New Roman" w:cs="Times New Roman"/>
          <w:sz w:val="28"/>
          <w:szCs w:val="28"/>
        </w:rPr>
        <w:t xml:space="preserve">by the </w:t>
      </w:r>
      <w:r>
        <w:rPr>
          <w:rFonts w:ascii="Times New Roman" w:hAnsi="Times New Roman" w:cs="Times New Roman"/>
          <w:sz w:val="28"/>
          <w:szCs w:val="28"/>
        </w:rPr>
        <w:t>law, and issued a documentary study on the right of a Bahraini mother to grant her nationality to her children</w:t>
      </w:r>
      <w:r w:rsidR="003E20DF">
        <w:rPr>
          <w:rFonts w:ascii="Times New Roman" w:hAnsi="Times New Roman" w:cs="Times New Roman"/>
          <w:sz w:val="28"/>
          <w:szCs w:val="28"/>
          <w:vertAlign w:val="superscript"/>
        </w:rPr>
        <w:t>18</w:t>
      </w:r>
      <w:r w:rsidR="003E20DF">
        <w:rPr>
          <w:rFonts w:ascii="Times New Roman" w:hAnsi="Times New Roman" w:cs="Times New Roman"/>
          <w:sz w:val="28"/>
          <w:szCs w:val="28"/>
        </w:rPr>
        <w:t>.</w:t>
      </w:r>
      <w:r>
        <w:rPr>
          <w:rFonts w:ascii="Times New Roman" w:hAnsi="Times New Roman" w:cs="Times New Roman"/>
          <w:sz w:val="28"/>
          <w:szCs w:val="28"/>
        </w:rPr>
        <w:t xml:space="preserve"> </w:t>
      </w:r>
      <w:r w:rsidR="001C66E5">
        <w:rPr>
          <w:rFonts w:ascii="Times New Roman" w:hAnsi="Times New Roman" w:cs="Times New Roman"/>
          <w:sz w:val="28"/>
          <w:szCs w:val="28"/>
        </w:rPr>
        <w:t>I</w:t>
      </w:r>
      <w:r>
        <w:rPr>
          <w:rFonts w:ascii="Times New Roman" w:hAnsi="Times New Roman" w:cs="Times New Roman"/>
          <w:sz w:val="28"/>
          <w:szCs w:val="28"/>
        </w:rPr>
        <w:t xml:space="preserve">t explained the </w:t>
      </w:r>
      <w:r w:rsidR="00922BF7">
        <w:rPr>
          <w:rFonts w:ascii="Times New Roman" w:hAnsi="Times New Roman" w:cs="Times New Roman"/>
          <w:sz w:val="28"/>
          <w:szCs w:val="28"/>
        </w:rPr>
        <w:t xml:space="preserve">impact on the family’s unity due to the dependence of an </w:t>
      </w:r>
      <w:r>
        <w:rPr>
          <w:rFonts w:ascii="Times New Roman" w:hAnsi="Times New Roman" w:cs="Times New Roman"/>
          <w:sz w:val="28"/>
          <w:szCs w:val="28"/>
        </w:rPr>
        <w:t xml:space="preserve">adult person’s residence </w:t>
      </w:r>
      <w:r w:rsidR="00922BF7">
        <w:rPr>
          <w:rFonts w:ascii="Times New Roman" w:hAnsi="Times New Roman" w:cs="Times New Roman"/>
          <w:sz w:val="28"/>
          <w:szCs w:val="28"/>
        </w:rPr>
        <w:t xml:space="preserve">on a </w:t>
      </w:r>
      <w:r>
        <w:rPr>
          <w:rFonts w:ascii="Times New Roman" w:hAnsi="Times New Roman" w:cs="Times New Roman"/>
          <w:sz w:val="28"/>
          <w:szCs w:val="28"/>
        </w:rPr>
        <w:t xml:space="preserve">work contract, </w:t>
      </w:r>
      <w:r w:rsidR="00922BF7">
        <w:rPr>
          <w:rFonts w:ascii="Times New Roman" w:hAnsi="Times New Roman" w:cs="Times New Roman"/>
          <w:sz w:val="28"/>
          <w:szCs w:val="28"/>
        </w:rPr>
        <w:t xml:space="preserve">and the deprivation </w:t>
      </w:r>
      <w:r>
        <w:rPr>
          <w:rFonts w:ascii="Times New Roman" w:hAnsi="Times New Roman" w:cs="Times New Roman"/>
          <w:sz w:val="28"/>
          <w:szCs w:val="28"/>
        </w:rPr>
        <w:t xml:space="preserve">of exercising political, </w:t>
      </w:r>
      <w:r w:rsidR="00B819C0">
        <w:rPr>
          <w:rFonts w:ascii="Times New Roman" w:hAnsi="Times New Roman" w:cs="Times New Roman"/>
          <w:sz w:val="28"/>
          <w:szCs w:val="28"/>
        </w:rPr>
        <w:t>social,</w:t>
      </w:r>
      <w:r>
        <w:rPr>
          <w:rFonts w:ascii="Times New Roman" w:hAnsi="Times New Roman" w:cs="Times New Roman"/>
          <w:sz w:val="28"/>
          <w:szCs w:val="28"/>
        </w:rPr>
        <w:t xml:space="preserve"> and economic rights.</w:t>
      </w:r>
    </w:p>
    <w:p w14:paraId="37A300C1" w14:textId="54A03456" w:rsidR="00856CAD" w:rsidRDefault="003E25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We confirm </w:t>
      </w:r>
      <w:r>
        <w:rPr>
          <w:rFonts w:ascii="Times New Roman" w:hAnsi="Times New Roman" w:cs="Times New Roman"/>
          <w:b/>
          <w:bCs/>
          <w:sz w:val="28"/>
          <w:szCs w:val="28"/>
        </w:rPr>
        <w:t>all the recommendations mentioned</w:t>
      </w:r>
      <w:r>
        <w:rPr>
          <w:rFonts w:ascii="Times New Roman" w:hAnsi="Times New Roman" w:cs="Times New Roman"/>
          <w:sz w:val="28"/>
          <w:szCs w:val="28"/>
        </w:rPr>
        <w:t xml:space="preserve"> under this Item in the Fourth </w:t>
      </w:r>
      <w:r w:rsidR="008876BD">
        <w:rPr>
          <w:rFonts w:ascii="Times New Roman" w:hAnsi="Times New Roman" w:cs="Times New Roman"/>
          <w:sz w:val="28"/>
          <w:szCs w:val="28"/>
        </w:rPr>
        <w:t xml:space="preserve">CEDAW </w:t>
      </w:r>
      <w:r w:rsidR="00214DB7">
        <w:rPr>
          <w:rFonts w:ascii="Times New Roman" w:hAnsi="Times New Roman" w:cs="Times New Roman"/>
          <w:sz w:val="28"/>
          <w:szCs w:val="28"/>
        </w:rPr>
        <w:t>report</w:t>
      </w:r>
      <w:r>
        <w:rPr>
          <w:rFonts w:ascii="Times New Roman" w:hAnsi="Times New Roman" w:cs="Times New Roman"/>
          <w:sz w:val="28"/>
          <w:szCs w:val="28"/>
        </w:rPr>
        <w:t>, submitted in 2018</w:t>
      </w:r>
      <w:r w:rsidR="00715B34">
        <w:rPr>
          <w:rFonts w:ascii="Times New Roman" w:hAnsi="Times New Roman" w:cs="Times New Roman"/>
          <w:sz w:val="28"/>
          <w:szCs w:val="28"/>
          <w:vertAlign w:val="superscript"/>
        </w:rPr>
        <w:t>19</w:t>
      </w:r>
      <w:r>
        <w:rPr>
          <w:rFonts w:ascii="Times New Roman" w:hAnsi="Times New Roman" w:cs="Times New Roman"/>
          <w:sz w:val="28"/>
          <w:szCs w:val="28"/>
        </w:rPr>
        <w:t xml:space="preserve">. </w:t>
      </w:r>
    </w:p>
    <w:p w14:paraId="37A300C7" w14:textId="77777777" w:rsidR="00856CAD" w:rsidRDefault="00856CAD">
      <w:pPr>
        <w:spacing w:after="0" w:line="360" w:lineRule="auto"/>
        <w:jc w:val="both"/>
        <w:rPr>
          <w:rFonts w:ascii="Times New Roman" w:hAnsi="Times New Roman" w:cs="Times New Roman"/>
          <w:b/>
          <w:bCs/>
          <w:sz w:val="28"/>
          <w:szCs w:val="28"/>
        </w:rPr>
      </w:pPr>
    </w:p>
    <w:p w14:paraId="37A300C8" w14:textId="77777777" w:rsidR="00856CAD" w:rsidRDefault="003E256D">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Sixth: Axis of Violence:</w:t>
      </w:r>
    </w:p>
    <w:p w14:paraId="6586698B" w14:textId="77777777" w:rsidR="0050293B" w:rsidRDefault="0050293B">
      <w:pPr>
        <w:spacing w:after="0" w:line="360" w:lineRule="auto"/>
        <w:jc w:val="both"/>
        <w:rPr>
          <w:rFonts w:ascii="Times New Roman" w:hAnsi="Times New Roman" w:cs="Times New Roman"/>
          <w:sz w:val="28"/>
          <w:szCs w:val="28"/>
        </w:rPr>
      </w:pPr>
    </w:p>
    <w:p w14:paraId="37A300C9" w14:textId="7AA10F65" w:rsidR="00856CAD" w:rsidRDefault="003E25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Law No. 17/2015 on Protection from Domestic Violence, in its First Article, defines domestic violence as (every act of abuse that occurs within the family by one of its members, the “aggressor”</w:t>
      </w:r>
      <w:r w:rsidR="0050293B">
        <w:rPr>
          <w:rFonts w:ascii="Times New Roman" w:hAnsi="Times New Roman" w:cs="Times New Roman"/>
          <w:sz w:val="28"/>
          <w:szCs w:val="28"/>
        </w:rPr>
        <w:t>,</w:t>
      </w:r>
      <w:r>
        <w:rPr>
          <w:rFonts w:ascii="Times New Roman" w:hAnsi="Times New Roman" w:cs="Times New Roman"/>
          <w:sz w:val="28"/>
          <w:szCs w:val="28"/>
        </w:rPr>
        <w:t xml:space="preserve"> against anothe</w:t>
      </w:r>
      <w:r w:rsidR="0050293B">
        <w:rPr>
          <w:rFonts w:ascii="Times New Roman" w:hAnsi="Times New Roman" w:cs="Times New Roman"/>
          <w:sz w:val="28"/>
          <w:szCs w:val="28"/>
        </w:rPr>
        <w:t>r</w:t>
      </w:r>
      <w:r>
        <w:rPr>
          <w:rFonts w:ascii="Times New Roman" w:hAnsi="Times New Roman" w:cs="Times New Roman"/>
          <w:sz w:val="28"/>
          <w:szCs w:val="28"/>
        </w:rPr>
        <w:t xml:space="preserve">, the “assaulted”). It is an incomplete definition because </w:t>
      </w:r>
      <w:r w:rsidR="00300E61">
        <w:rPr>
          <w:rFonts w:ascii="Times New Roman" w:hAnsi="Times New Roman" w:cs="Times New Roman"/>
          <w:sz w:val="28"/>
          <w:szCs w:val="28"/>
        </w:rPr>
        <w:t xml:space="preserve">it does </w:t>
      </w:r>
      <w:r w:rsidR="006B1CFB">
        <w:rPr>
          <w:rFonts w:ascii="Times New Roman" w:hAnsi="Times New Roman" w:cs="Times New Roman"/>
          <w:sz w:val="28"/>
          <w:szCs w:val="28"/>
        </w:rPr>
        <w:t xml:space="preserve">not </w:t>
      </w:r>
      <w:r w:rsidR="00300E61">
        <w:rPr>
          <w:rFonts w:ascii="Times New Roman" w:hAnsi="Times New Roman" w:cs="Times New Roman"/>
          <w:sz w:val="28"/>
          <w:szCs w:val="28"/>
        </w:rPr>
        <w:t xml:space="preserve">mention </w:t>
      </w:r>
      <w:r>
        <w:rPr>
          <w:rFonts w:ascii="Times New Roman" w:hAnsi="Times New Roman" w:cs="Times New Roman"/>
          <w:sz w:val="28"/>
          <w:szCs w:val="28"/>
        </w:rPr>
        <w:t>the threat of committing an act of abuse</w:t>
      </w:r>
      <w:r w:rsidR="00300E61">
        <w:rPr>
          <w:rFonts w:ascii="Times New Roman" w:hAnsi="Times New Roman" w:cs="Times New Roman"/>
          <w:sz w:val="28"/>
          <w:szCs w:val="28"/>
        </w:rPr>
        <w:t xml:space="preserve">, nor includes </w:t>
      </w:r>
      <w:r>
        <w:rPr>
          <w:rFonts w:ascii="Times New Roman" w:hAnsi="Times New Roman" w:cs="Times New Roman"/>
          <w:sz w:val="28"/>
          <w:szCs w:val="28"/>
        </w:rPr>
        <w:t xml:space="preserve">the violence that women are </w:t>
      </w:r>
      <w:r w:rsidR="00300E61">
        <w:rPr>
          <w:rFonts w:ascii="Times New Roman" w:hAnsi="Times New Roman" w:cs="Times New Roman"/>
          <w:sz w:val="28"/>
          <w:szCs w:val="28"/>
        </w:rPr>
        <w:t xml:space="preserve">subject to </w:t>
      </w:r>
      <w:r>
        <w:rPr>
          <w:rFonts w:ascii="Times New Roman" w:hAnsi="Times New Roman" w:cs="Times New Roman"/>
          <w:sz w:val="28"/>
          <w:szCs w:val="28"/>
        </w:rPr>
        <w:t xml:space="preserve">in the public space. The definition of violence has not been adopted as stated in international conventions and </w:t>
      </w:r>
      <w:r w:rsidR="00601A23">
        <w:rPr>
          <w:rFonts w:ascii="Times New Roman" w:hAnsi="Times New Roman" w:cs="Times New Roman"/>
          <w:sz w:val="28"/>
          <w:szCs w:val="28"/>
        </w:rPr>
        <w:t>covenants</w:t>
      </w:r>
      <w:r>
        <w:rPr>
          <w:rFonts w:ascii="Times New Roman" w:hAnsi="Times New Roman" w:cs="Times New Roman"/>
          <w:sz w:val="28"/>
          <w:szCs w:val="28"/>
        </w:rPr>
        <w:t xml:space="preserve">, most notably the Universal Declaration for the Elimination of Violence Against Women 1993. </w:t>
      </w:r>
    </w:p>
    <w:p w14:paraId="26F91085" w14:textId="77777777" w:rsidR="00601A23" w:rsidRDefault="00601A23">
      <w:pPr>
        <w:spacing w:after="0" w:line="360" w:lineRule="auto"/>
        <w:jc w:val="both"/>
        <w:rPr>
          <w:rFonts w:ascii="Times New Roman" w:hAnsi="Times New Roman" w:cs="Times New Roman"/>
          <w:sz w:val="28"/>
          <w:szCs w:val="28"/>
        </w:rPr>
      </w:pPr>
    </w:p>
    <w:p w14:paraId="37A300CA" w14:textId="6EA18992" w:rsidR="00856CAD" w:rsidRDefault="003E25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The law also did not include the female domestic </w:t>
      </w:r>
      <w:r w:rsidR="008F7A9C">
        <w:rPr>
          <w:rFonts w:ascii="Times New Roman" w:hAnsi="Times New Roman" w:cs="Times New Roman"/>
          <w:sz w:val="28"/>
          <w:szCs w:val="28"/>
        </w:rPr>
        <w:t xml:space="preserve">workers </w:t>
      </w:r>
      <w:r>
        <w:rPr>
          <w:rFonts w:ascii="Times New Roman" w:hAnsi="Times New Roman" w:cs="Times New Roman"/>
          <w:sz w:val="28"/>
          <w:szCs w:val="28"/>
        </w:rPr>
        <w:t xml:space="preserve">working for the family, nor did it </w:t>
      </w:r>
      <w:r w:rsidR="003567AB">
        <w:rPr>
          <w:rFonts w:ascii="Times New Roman" w:hAnsi="Times New Roman" w:cs="Times New Roman"/>
          <w:sz w:val="28"/>
          <w:szCs w:val="28"/>
        </w:rPr>
        <w:t xml:space="preserve">criminalize </w:t>
      </w:r>
      <w:r>
        <w:rPr>
          <w:rFonts w:ascii="Times New Roman" w:hAnsi="Times New Roman" w:cs="Times New Roman"/>
          <w:sz w:val="28"/>
          <w:szCs w:val="28"/>
        </w:rPr>
        <w:t xml:space="preserve">marital rape and forced marital intercourse. The CEDAW Committee's Concluding Observations Nos. 21 and 22 were not addressed in the legislation. </w:t>
      </w:r>
      <w:r w:rsidR="003567AB" w:rsidRPr="00B819C0">
        <w:rPr>
          <w:rFonts w:ascii="Times New Roman" w:hAnsi="Times New Roman" w:cs="Times New Roman"/>
          <w:sz w:val="28"/>
          <w:szCs w:val="28"/>
        </w:rPr>
        <w:t>T</w:t>
      </w:r>
      <w:r w:rsidRPr="00B819C0">
        <w:rPr>
          <w:rFonts w:ascii="Times New Roman" w:hAnsi="Times New Roman" w:cs="Times New Roman"/>
          <w:sz w:val="28"/>
          <w:szCs w:val="28"/>
        </w:rPr>
        <w:t xml:space="preserve">he </w:t>
      </w:r>
      <w:r w:rsidR="003567AB" w:rsidRPr="00B819C0">
        <w:rPr>
          <w:rFonts w:ascii="Times New Roman" w:hAnsi="Times New Roman" w:cs="Times New Roman"/>
          <w:sz w:val="28"/>
          <w:szCs w:val="28"/>
        </w:rPr>
        <w:t>BYLA</w:t>
      </w:r>
      <w:r>
        <w:rPr>
          <w:rFonts w:ascii="Times New Roman" w:hAnsi="Times New Roman" w:cs="Times New Roman"/>
          <w:sz w:val="28"/>
          <w:szCs w:val="28"/>
        </w:rPr>
        <w:t xml:space="preserve"> issued its second issue, “Protection from Violence</w:t>
      </w:r>
      <w:r w:rsidR="00715B34">
        <w:rPr>
          <w:rFonts w:ascii="Times New Roman" w:hAnsi="Times New Roman" w:cs="Times New Roman"/>
          <w:sz w:val="28"/>
          <w:szCs w:val="28"/>
          <w:vertAlign w:val="superscript"/>
        </w:rPr>
        <w:t>20</w:t>
      </w:r>
      <w:r>
        <w:rPr>
          <w:rFonts w:ascii="Times New Roman" w:hAnsi="Times New Roman" w:cs="Times New Roman"/>
          <w:sz w:val="28"/>
          <w:szCs w:val="28"/>
        </w:rPr>
        <w:t>”</w:t>
      </w:r>
      <w:r w:rsidR="00715B34">
        <w:rPr>
          <w:rFonts w:ascii="Times New Roman" w:hAnsi="Times New Roman" w:cs="Times New Roman"/>
          <w:sz w:val="28"/>
          <w:szCs w:val="28"/>
        </w:rPr>
        <w:t>,</w:t>
      </w:r>
      <w:r>
        <w:rPr>
          <w:rFonts w:ascii="Times New Roman" w:hAnsi="Times New Roman" w:cs="Times New Roman"/>
          <w:sz w:val="28"/>
          <w:szCs w:val="28"/>
        </w:rPr>
        <w:t xml:space="preserve"> indicating that 315 cases were received during 202</w:t>
      </w:r>
      <w:r w:rsidR="004A15F6">
        <w:rPr>
          <w:rFonts w:ascii="Times New Roman" w:hAnsi="Times New Roman" w:cs="Times New Roman"/>
          <w:sz w:val="28"/>
          <w:szCs w:val="28"/>
        </w:rPr>
        <w:t>2</w:t>
      </w:r>
      <w:r>
        <w:rPr>
          <w:rFonts w:ascii="Times New Roman" w:hAnsi="Times New Roman" w:cs="Times New Roman"/>
          <w:sz w:val="28"/>
          <w:szCs w:val="28"/>
        </w:rPr>
        <w:t xml:space="preserve">, including 44% </w:t>
      </w:r>
      <w:r>
        <w:rPr>
          <w:rFonts w:ascii="Times New Roman" w:hAnsi="Times New Roman" w:cs="Times New Roman"/>
          <w:b/>
          <w:bCs/>
          <w:sz w:val="28"/>
          <w:szCs w:val="28"/>
        </w:rPr>
        <w:t>cases</w:t>
      </w:r>
      <w:r>
        <w:rPr>
          <w:rFonts w:ascii="Times New Roman" w:hAnsi="Times New Roman" w:cs="Times New Roman"/>
          <w:sz w:val="28"/>
          <w:szCs w:val="28"/>
        </w:rPr>
        <w:t xml:space="preserve"> of psychological violence, 29% </w:t>
      </w:r>
      <w:r>
        <w:rPr>
          <w:rFonts w:ascii="Times New Roman" w:hAnsi="Times New Roman" w:cs="Times New Roman"/>
          <w:b/>
          <w:bCs/>
          <w:sz w:val="28"/>
          <w:szCs w:val="28"/>
        </w:rPr>
        <w:t>cases</w:t>
      </w:r>
      <w:r>
        <w:rPr>
          <w:rFonts w:ascii="Times New Roman" w:hAnsi="Times New Roman" w:cs="Times New Roman"/>
          <w:sz w:val="28"/>
          <w:szCs w:val="28"/>
        </w:rPr>
        <w:t xml:space="preserve"> of physical violence, 24% economic violence, and 3% sexual violence. By monitoring the reality, we can sense the urgent and necessary need for more support and assistance services, which contributes to support</w:t>
      </w:r>
      <w:r w:rsidR="00E30819">
        <w:rPr>
          <w:rFonts w:ascii="Times New Roman" w:hAnsi="Times New Roman" w:cs="Times New Roman"/>
          <w:sz w:val="28"/>
          <w:szCs w:val="28"/>
        </w:rPr>
        <w:t>ing</w:t>
      </w:r>
      <w:r>
        <w:rPr>
          <w:rFonts w:ascii="Times New Roman" w:hAnsi="Times New Roman" w:cs="Times New Roman"/>
          <w:sz w:val="28"/>
          <w:szCs w:val="28"/>
        </w:rPr>
        <w:t xml:space="preserve"> larger groups of affected women. Therefore, we confirm </w:t>
      </w:r>
      <w:r>
        <w:rPr>
          <w:rFonts w:ascii="Times New Roman" w:hAnsi="Times New Roman" w:cs="Times New Roman"/>
          <w:b/>
          <w:bCs/>
          <w:sz w:val="28"/>
          <w:szCs w:val="28"/>
        </w:rPr>
        <w:t>all the recommendations mentioned</w:t>
      </w:r>
      <w:r>
        <w:rPr>
          <w:rFonts w:ascii="Times New Roman" w:hAnsi="Times New Roman" w:cs="Times New Roman"/>
          <w:sz w:val="28"/>
          <w:szCs w:val="28"/>
        </w:rPr>
        <w:t xml:space="preserve"> under this Item in the Fourth </w:t>
      </w:r>
      <w:r w:rsidR="006A5553">
        <w:rPr>
          <w:rFonts w:ascii="Times New Roman" w:hAnsi="Times New Roman" w:cs="Times New Roman"/>
          <w:sz w:val="28"/>
          <w:szCs w:val="28"/>
        </w:rPr>
        <w:t xml:space="preserve">CEDAW </w:t>
      </w:r>
      <w:r>
        <w:rPr>
          <w:rFonts w:ascii="Times New Roman" w:hAnsi="Times New Roman" w:cs="Times New Roman"/>
          <w:sz w:val="28"/>
          <w:szCs w:val="28"/>
        </w:rPr>
        <w:t>Shadow</w:t>
      </w:r>
      <w:r w:rsidR="00E30819">
        <w:rPr>
          <w:rFonts w:ascii="Times New Roman" w:hAnsi="Times New Roman" w:cs="Times New Roman"/>
          <w:sz w:val="28"/>
          <w:szCs w:val="28"/>
        </w:rPr>
        <w:t xml:space="preserve"> </w:t>
      </w:r>
      <w:r>
        <w:rPr>
          <w:rFonts w:ascii="Times New Roman" w:hAnsi="Times New Roman" w:cs="Times New Roman"/>
          <w:sz w:val="28"/>
          <w:szCs w:val="28"/>
        </w:rPr>
        <w:t>Report</w:t>
      </w:r>
      <w:r w:rsidR="00E30819">
        <w:rPr>
          <w:rFonts w:ascii="Times New Roman" w:hAnsi="Times New Roman" w:cs="Times New Roman"/>
          <w:sz w:val="28"/>
          <w:szCs w:val="28"/>
        </w:rPr>
        <w:t xml:space="preserve"> </w:t>
      </w:r>
      <w:r>
        <w:rPr>
          <w:rFonts w:ascii="Times New Roman" w:hAnsi="Times New Roman" w:cs="Times New Roman"/>
          <w:sz w:val="28"/>
          <w:szCs w:val="28"/>
        </w:rPr>
        <w:t>submitted in 2018</w:t>
      </w:r>
      <w:r w:rsidR="00715B34">
        <w:rPr>
          <w:rFonts w:ascii="Times New Roman" w:hAnsi="Times New Roman" w:cs="Times New Roman"/>
          <w:sz w:val="28"/>
          <w:szCs w:val="28"/>
          <w:vertAlign w:val="superscript"/>
        </w:rPr>
        <w:t>21</w:t>
      </w:r>
      <w:r>
        <w:rPr>
          <w:rFonts w:ascii="Times New Roman" w:hAnsi="Times New Roman" w:cs="Times New Roman"/>
          <w:sz w:val="28"/>
          <w:szCs w:val="28"/>
        </w:rPr>
        <w:t xml:space="preserve">. </w:t>
      </w:r>
    </w:p>
    <w:p w14:paraId="5C1EAC41" w14:textId="77777777" w:rsidR="009B6738" w:rsidRDefault="009B6738">
      <w:pPr>
        <w:spacing w:after="0" w:line="360" w:lineRule="auto"/>
        <w:jc w:val="both"/>
        <w:rPr>
          <w:rFonts w:ascii="Times New Roman" w:hAnsi="Times New Roman" w:cs="Times New Roman"/>
          <w:b/>
          <w:bCs/>
          <w:sz w:val="28"/>
          <w:szCs w:val="28"/>
        </w:rPr>
      </w:pPr>
    </w:p>
    <w:p w14:paraId="1DCD607A" w14:textId="34E71814" w:rsidR="00595AE8" w:rsidRDefault="003E256D" w:rsidP="00595AE8">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Seventh: Axis of the Repercussions of the Corona Pandemic and the Fragile Economic Reality of Women in the Informal Sector:</w:t>
      </w:r>
    </w:p>
    <w:p w14:paraId="084C91C5" w14:textId="77777777" w:rsidR="000C1436" w:rsidRPr="00595AE8" w:rsidRDefault="000C1436" w:rsidP="00595AE8">
      <w:pPr>
        <w:spacing w:after="0" w:line="360" w:lineRule="auto"/>
        <w:jc w:val="both"/>
        <w:rPr>
          <w:rFonts w:ascii="Times New Roman" w:hAnsi="Times New Roman" w:cs="Times New Roman"/>
          <w:b/>
          <w:bCs/>
          <w:sz w:val="28"/>
          <w:szCs w:val="28"/>
        </w:rPr>
      </w:pPr>
    </w:p>
    <w:p w14:paraId="55EC1DA4" w14:textId="7A61AE0E" w:rsidR="001772EF" w:rsidRDefault="003E256D" w:rsidP="000064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Women took the front lines during the Corona pandemic in the health sector, which increased their exposure to risks of infection </w:t>
      </w:r>
      <w:r w:rsidR="0029440F">
        <w:rPr>
          <w:rFonts w:ascii="Times New Roman" w:hAnsi="Times New Roman" w:cs="Times New Roman"/>
          <w:sz w:val="28"/>
          <w:szCs w:val="28"/>
        </w:rPr>
        <w:t>in addition</w:t>
      </w:r>
      <w:r>
        <w:rPr>
          <w:rFonts w:ascii="Times New Roman" w:hAnsi="Times New Roman" w:cs="Times New Roman"/>
          <w:sz w:val="28"/>
          <w:szCs w:val="28"/>
        </w:rPr>
        <w:t xml:space="preserve"> </w:t>
      </w:r>
      <w:r w:rsidR="0029440F">
        <w:rPr>
          <w:rFonts w:ascii="Times New Roman" w:hAnsi="Times New Roman" w:cs="Times New Roman"/>
          <w:sz w:val="28"/>
          <w:szCs w:val="28"/>
        </w:rPr>
        <w:t>to</w:t>
      </w:r>
      <w:r>
        <w:rPr>
          <w:rFonts w:ascii="Times New Roman" w:hAnsi="Times New Roman" w:cs="Times New Roman"/>
          <w:sz w:val="28"/>
          <w:szCs w:val="28"/>
        </w:rPr>
        <w:t xml:space="preserve"> household, educational and care burdens during the periods of </w:t>
      </w:r>
      <w:r w:rsidR="00C8043F">
        <w:rPr>
          <w:rFonts w:ascii="Times New Roman" w:hAnsi="Times New Roman" w:cs="Times New Roman"/>
          <w:sz w:val="28"/>
          <w:szCs w:val="28"/>
        </w:rPr>
        <w:t>quarantine. This</w:t>
      </w:r>
      <w:r>
        <w:rPr>
          <w:rFonts w:ascii="Times New Roman" w:hAnsi="Times New Roman" w:cs="Times New Roman"/>
          <w:sz w:val="28"/>
          <w:szCs w:val="28"/>
        </w:rPr>
        <w:t xml:space="preserve"> constituted an obstacle for women affected by violence from accessing services of support and assistance</w:t>
      </w:r>
      <w:r w:rsidR="000C6A2F">
        <w:rPr>
          <w:rFonts w:ascii="Times New Roman" w:hAnsi="Times New Roman" w:cs="Times New Roman"/>
          <w:sz w:val="28"/>
          <w:szCs w:val="28"/>
        </w:rPr>
        <w:t>.</w:t>
      </w:r>
      <w:r>
        <w:rPr>
          <w:rFonts w:ascii="Times New Roman" w:hAnsi="Times New Roman" w:cs="Times New Roman"/>
          <w:sz w:val="28"/>
          <w:szCs w:val="28"/>
        </w:rPr>
        <w:t xml:space="preserve"> </w:t>
      </w:r>
      <w:r w:rsidR="000C6A2F">
        <w:rPr>
          <w:rFonts w:ascii="Times New Roman" w:hAnsi="Times New Roman" w:cs="Times New Roman"/>
          <w:sz w:val="28"/>
          <w:szCs w:val="28"/>
        </w:rPr>
        <w:t>A</w:t>
      </w:r>
      <w:r>
        <w:rPr>
          <w:rFonts w:ascii="Times New Roman" w:hAnsi="Times New Roman" w:cs="Times New Roman"/>
          <w:sz w:val="28"/>
          <w:szCs w:val="28"/>
        </w:rPr>
        <w:t>ccording to a publication by B</w:t>
      </w:r>
      <w:r w:rsidR="00BF1AAC">
        <w:rPr>
          <w:rFonts w:ascii="Times New Roman" w:hAnsi="Times New Roman" w:cs="Times New Roman"/>
          <w:sz w:val="28"/>
          <w:szCs w:val="28"/>
        </w:rPr>
        <w:t>YLA</w:t>
      </w:r>
      <w:r>
        <w:rPr>
          <w:rFonts w:ascii="Times New Roman" w:hAnsi="Times New Roman" w:cs="Times New Roman"/>
          <w:sz w:val="28"/>
          <w:szCs w:val="28"/>
        </w:rPr>
        <w:t>, the</w:t>
      </w:r>
      <w:r w:rsidR="00BF1AAC">
        <w:rPr>
          <w:rFonts w:ascii="Times New Roman" w:hAnsi="Times New Roman" w:cs="Times New Roman"/>
          <w:sz w:val="28"/>
          <w:szCs w:val="28"/>
        </w:rPr>
        <w:t xml:space="preserve"> </w:t>
      </w:r>
      <w:r>
        <w:rPr>
          <w:rFonts w:ascii="Times New Roman" w:hAnsi="Times New Roman" w:cs="Times New Roman"/>
          <w:sz w:val="28"/>
          <w:szCs w:val="28"/>
        </w:rPr>
        <w:t>number of affected cases decline</w:t>
      </w:r>
      <w:r w:rsidR="00575B2B">
        <w:rPr>
          <w:rFonts w:ascii="Times New Roman" w:hAnsi="Times New Roman" w:cs="Times New Roman"/>
          <w:sz w:val="28"/>
          <w:szCs w:val="28"/>
        </w:rPr>
        <w:t>d</w:t>
      </w:r>
      <w:r>
        <w:rPr>
          <w:rFonts w:ascii="Times New Roman" w:hAnsi="Times New Roman" w:cs="Times New Roman"/>
          <w:sz w:val="28"/>
          <w:szCs w:val="28"/>
        </w:rPr>
        <w:t xml:space="preserve"> in 2020 (106</w:t>
      </w:r>
      <w:r w:rsidR="00575B2B">
        <w:rPr>
          <w:rFonts w:ascii="Times New Roman" w:hAnsi="Times New Roman" w:cs="Times New Roman"/>
          <w:sz w:val="28"/>
          <w:szCs w:val="28"/>
        </w:rPr>
        <w:t xml:space="preserve"> cases</w:t>
      </w:r>
      <w:r>
        <w:rPr>
          <w:rFonts w:ascii="Times New Roman" w:hAnsi="Times New Roman" w:cs="Times New Roman"/>
          <w:sz w:val="28"/>
          <w:szCs w:val="28"/>
        </w:rPr>
        <w:t>)</w:t>
      </w:r>
      <w:r w:rsidR="00575B2B">
        <w:rPr>
          <w:rFonts w:ascii="Times New Roman" w:hAnsi="Times New Roman" w:cs="Times New Roman"/>
          <w:sz w:val="28"/>
          <w:szCs w:val="28"/>
        </w:rPr>
        <w:t xml:space="preserve">, </w:t>
      </w:r>
      <w:r>
        <w:rPr>
          <w:rFonts w:ascii="Times New Roman" w:hAnsi="Times New Roman" w:cs="Times New Roman"/>
          <w:sz w:val="28"/>
          <w:szCs w:val="28"/>
        </w:rPr>
        <w:t>compared to</w:t>
      </w:r>
      <w:r w:rsidR="00E65E01">
        <w:rPr>
          <w:rFonts w:ascii="Times New Roman" w:hAnsi="Times New Roman" w:cs="Times New Roman"/>
          <w:sz w:val="28"/>
          <w:szCs w:val="28"/>
        </w:rPr>
        <w:t xml:space="preserve"> (</w:t>
      </w:r>
      <w:r>
        <w:rPr>
          <w:rFonts w:ascii="Times New Roman" w:hAnsi="Times New Roman" w:cs="Times New Roman"/>
          <w:sz w:val="28"/>
          <w:szCs w:val="28"/>
        </w:rPr>
        <w:t>288</w:t>
      </w:r>
      <w:r w:rsidR="00575B2B">
        <w:rPr>
          <w:rFonts w:ascii="Times New Roman" w:hAnsi="Times New Roman" w:cs="Times New Roman"/>
          <w:sz w:val="28"/>
          <w:szCs w:val="28"/>
        </w:rPr>
        <w:t xml:space="preserve"> cases</w:t>
      </w:r>
      <w:r>
        <w:rPr>
          <w:rFonts w:ascii="Times New Roman" w:hAnsi="Times New Roman" w:cs="Times New Roman"/>
          <w:sz w:val="28"/>
          <w:szCs w:val="28"/>
        </w:rPr>
        <w:t>)</w:t>
      </w:r>
      <w:r w:rsidR="00575B2B">
        <w:rPr>
          <w:rFonts w:ascii="Times New Roman" w:hAnsi="Times New Roman" w:cs="Times New Roman"/>
          <w:sz w:val="28"/>
          <w:szCs w:val="28"/>
        </w:rPr>
        <w:t xml:space="preserve"> in 2019</w:t>
      </w:r>
      <w:r w:rsidR="00E65E01">
        <w:rPr>
          <w:rFonts w:ascii="Times New Roman" w:hAnsi="Times New Roman" w:cs="Times New Roman"/>
          <w:sz w:val="28"/>
          <w:szCs w:val="28"/>
        </w:rPr>
        <w:t>.</w:t>
      </w:r>
      <w:r>
        <w:rPr>
          <w:rFonts w:ascii="Times New Roman" w:hAnsi="Times New Roman" w:cs="Times New Roman"/>
          <w:sz w:val="28"/>
          <w:szCs w:val="28"/>
        </w:rPr>
        <w:t xml:space="preserve"> </w:t>
      </w:r>
      <w:r w:rsidR="0045050C">
        <w:rPr>
          <w:rFonts w:ascii="Times New Roman" w:hAnsi="Times New Roman" w:cs="Times New Roman"/>
          <w:sz w:val="28"/>
          <w:szCs w:val="28"/>
        </w:rPr>
        <w:t>T</w:t>
      </w:r>
      <w:r w:rsidR="00E65E01">
        <w:rPr>
          <w:rFonts w:ascii="Times New Roman" w:hAnsi="Times New Roman" w:cs="Times New Roman"/>
          <w:sz w:val="28"/>
          <w:szCs w:val="28"/>
        </w:rPr>
        <w:t>he</w:t>
      </w:r>
      <w:r>
        <w:rPr>
          <w:rFonts w:ascii="Times New Roman" w:hAnsi="Times New Roman" w:cs="Times New Roman"/>
          <w:sz w:val="28"/>
          <w:szCs w:val="28"/>
        </w:rPr>
        <w:t xml:space="preserve"> numbers began to increase with the </w:t>
      </w:r>
      <w:r w:rsidR="003A0DC4">
        <w:rPr>
          <w:rFonts w:ascii="Times New Roman" w:hAnsi="Times New Roman" w:cs="Times New Roman"/>
          <w:sz w:val="28"/>
          <w:szCs w:val="28"/>
        </w:rPr>
        <w:t>stabilization</w:t>
      </w:r>
      <w:r>
        <w:rPr>
          <w:rFonts w:ascii="Times New Roman" w:hAnsi="Times New Roman" w:cs="Times New Roman"/>
          <w:sz w:val="28"/>
          <w:szCs w:val="28"/>
        </w:rPr>
        <w:t xml:space="preserve"> of health conditions in 2021 to reach (315) cases</w:t>
      </w:r>
      <w:r w:rsidR="00715B34">
        <w:rPr>
          <w:rFonts w:ascii="Times New Roman" w:hAnsi="Times New Roman" w:cs="Times New Roman"/>
          <w:sz w:val="28"/>
          <w:szCs w:val="28"/>
          <w:vertAlign w:val="superscript"/>
        </w:rPr>
        <w:t>22</w:t>
      </w:r>
      <w:r>
        <w:rPr>
          <w:rFonts w:ascii="Times New Roman" w:hAnsi="Times New Roman" w:cs="Times New Roman"/>
          <w:sz w:val="28"/>
          <w:szCs w:val="28"/>
        </w:rPr>
        <w:t xml:space="preserve">. </w:t>
      </w:r>
    </w:p>
    <w:p w14:paraId="37A300D1" w14:textId="71BF60A9" w:rsidR="00856CAD" w:rsidRDefault="003E25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Economically, the pandemic revealed that many women working in the Private Sector, were subjected to dismissal or to rights violations</w:t>
      </w:r>
      <w:r w:rsidR="00155BCB">
        <w:rPr>
          <w:rFonts w:ascii="Times New Roman" w:hAnsi="Times New Roman" w:cs="Times New Roman"/>
          <w:sz w:val="28"/>
          <w:szCs w:val="28"/>
        </w:rPr>
        <w:t>,</w:t>
      </w:r>
      <w:r w:rsidR="00155BCB" w:rsidRPr="00155BCB">
        <w:rPr>
          <w:rFonts w:ascii="Times New Roman" w:hAnsi="Times New Roman" w:cs="Times New Roman"/>
          <w:sz w:val="28"/>
          <w:szCs w:val="28"/>
        </w:rPr>
        <w:t xml:space="preserve"> </w:t>
      </w:r>
      <w:r w:rsidR="00155BCB">
        <w:rPr>
          <w:rFonts w:ascii="Times New Roman" w:hAnsi="Times New Roman" w:cs="Times New Roman"/>
          <w:sz w:val="28"/>
          <w:szCs w:val="28"/>
        </w:rPr>
        <w:t>during the pandemic.</w:t>
      </w:r>
      <w:r>
        <w:rPr>
          <w:rFonts w:ascii="Times New Roman" w:hAnsi="Times New Roman" w:cs="Times New Roman"/>
          <w:sz w:val="28"/>
          <w:szCs w:val="28"/>
        </w:rPr>
        <w:t xml:space="preserve"> </w:t>
      </w:r>
      <w:r w:rsidR="00C3126D">
        <w:rPr>
          <w:rFonts w:ascii="Times New Roman" w:hAnsi="Times New Roman" w:cs="Times New Roman"/>
          <w:sz w:val="28"/>
          <w:szCs w:val="28"/>
        </w:rPr>
        <w:t>Violations</w:t>
      </w:r>
      <w:r>
        <w:rPr>
          <w:rFonts w:ascii="Times New Roman" w:hAnsi="Times New Roman" w:cs="Times New Roman"/>
          <w:sz w:val="28"/>
          <w:szCs w:val="28"/>
        </w:rPr>
        <w:t xml:space="preserve"> varied between salary delay, non-payment or deduction from it without reasons, or receiving arbitrary warnings terminating the service for structural reasons.</w:t>
      </w:r>
    </w:p>
    <w:p w14:paraId="37A300D2" w14:textId="1705B292" w:rsidR="00856CAD" w:rsidRPr="004F1CD3" w:rsidRDefault="003E256D" w:rsidP="0000649E">
      <w:pPr>
        <w:spacing w:after="0" w:line="360" w:lineRule="auto"/>
        <w:jc w:val="both"/>
        <w:rPr>
          <w:rFonts w:ascii="Times New Roman" w:hAnsi="Times New Roman" w:cs="Times New Roman"/>
          <w:sz w:val="28"/>
          <w:szCs w:val="28"/>
        </w:rPr>
      </w:pPr>
      <w:r w:rsidRPr="004F1CD3">
        <w:rPr>
          <w:rFonts w:ascii="Times New Roman" w:hAnsi="Times New Roman" w:cs="Times New Roman"/>
          <w:sz w:val="28"/>
          <w:szCs w:val="28"/>
        </w:rPr>
        <w:t xml:space="preserve">The General Federation of Bahrain Trade Unions (See Table No.1), </w:t>
      </w:r>
      <w:r w:rsidR="00521D4B" w:rsidRPr="004F1CD3">
        <w:rPr>
          <w:rFonts w:ascii="Times New Roman" w:hAnsi="Times New Roman" w:cs="Times New Roman"/>
          <w:sz w:val="28"/>
          <w:szCs w:val="28"/>
        </w:rPr>
        <w:t xml:space="preserve">monitored </w:t>
      </w:r>
      <w:r w:rsidRPr="004F1CD3">
        <w:rPr>
          <w:rFonts w:ascii="Times New Roman" w:hAnsi="Times New Roman" w:cs="Times New Roman"/>
          <w:sz w:val="28"/>
          <w:szCs w:val="28"/>
        </w:rPr>
        <w:t>during the years 2020 and 2021, a number of (805</w:t>
      </w:r>
      <w:r w:rsidR="00521D4B" w:rsidRPr="004F1CD3">
        <w:rPr>
          <w:rFonts w:ascii="Times New Roman" w:hAnsi="Times New Roman" w:cs="Times New Roman"/>
          <w:sz w:val="28"/>
          <w:szCs w:val="28"/>
        </w:rPr>
        <w:t xml:space="preserve"> cases)</w:t>
      </w:r>
      <w:r w:rsidRPr="004F1CD3">
        <w:rPr>
          <w:rFonts w:ascii="Times New Roman" w:hAnsi="Times New Roman" w:cs="Times New Roman"/>
          <w:sz w:val="28"/>
          <w:szCs w:val="28"/>
        </w:rPr>
        <w:t xml:space="preserve"> </w:t>
      </w:r>
      <w:r w:rsidR="008C78C0" w:rsidRPr="004F1CD3">
        <w:rPr>
          <w:rFonts w:ascii="Times New Roman" w:hAnsi="Times New Roman" w:cs="Times New Roman"/>
          <w:sz w:val="28"/>
          <w:szCs w:val="28"/>
        </w:rPr>
        <w:t>of</w:t>
      </w:r>
      <w:r w:rsidR="00C252EB" w:rsidRPr="004F1CD3">
        <w:rPr>
          <w:rFonts w:ascii="Times New Roman" w:hAnsi="Times New Roman" w:cs="Times New Roman"/>
          <w:sz w:val="28"/>
          <w:szCs w:val="28"/>
        </w:rPr>
        <w:t xml:space="preserve"> </w:t>
      </w:r>
      <w:r w:rsidR="00B94DD1" w:rsidRPr="004F1CD3">
        <w:rPr>
          <w:rFonts w:ascii="Times New Roman" w:hAnsi="Times New Roman" w:cs="Times New Roman"/>
          <w:sz w:val="28"/>
          <w:szCs w:val="28"/>
        </w:rPr>
        <w:t xml:space="preserve">affected </w:t>
      </w:r>
      <w:r w:rsidR="008C78C0" w:rsidRPr="004F1CD3">
        <w:rPr>
          <w:rFonts w:ascii="Times New Roman" w:hAnsi="Times New Roman" w:cs="Times New Roman"/>
          <w:sz w:val="28"/>
          <w:szCs w:val="28"/>
        </w:rPr>
        <w:t xml:space="preserve">working women </w:t>
      </w:r>
      <w:r w:rsidR="00B94DD1" w:rsidRPr="004F1CD3">
        <w:rPr>
          <w:rFonts w:ascii="Times New Roman" w:hAnsi="Times New Roman" w:cs="Times New Roman"/>
          <w:sz w:val="28"/>
          <w:szCs w:val="28"/>
        </w:rPr>
        <w:t xml:space="preserve">by </w:t>
      </w:r>
      <w:r w:rsidR="008C78C0" w:rsidRPr="004F1CD3">
        <w:rPr>
          <w:rFonts w:ascii="Times New Roman" w:hAnsi="Times New Roman" w:cs="Times New Roman"/>
          <w:sz w:val="28"/>
          <w:szCs w:val="28"/>
        </w:rPr>
        <w:t>t</w:t>
      </w:r>
      <w:r w:rsidR="00B94DD1" w:rsidRPr="004F1CD3">
        <w:rPr>
          <w:rFonts w:ascii="Times New Roman" w:hAnsi="Times New Roman" w:cs="Times New Roman"/>
          <w:sz w:val="28"/>
          <w:szCs w:val="28"/>
        </w:rPr>
        <w:t xml:space="preserve">he </w:t>
      </w:r>
      <w:r w:rsidR="008C78C0" w:rsidRPr="004F1CD3">
        <w:rPr>
          <w:rFonts w:ascii="Times New Roman" w:hAnsi="Times New Roman" w:cs="Times New Roman"/>
          <w:sz w:val="28"/>
          <w:szCs w:val="28"/>
        </w:rPr>
        <w:t xml:space="preserve">pandemic requesting </w:t>
      </w:r>
      <w:r w:rsidRPr="004F1CD3">
        <w:rPr>
          <w:rFonts w:ascii="Times New Roman" w:hAnsi="Times New Roman" w:cs="Times New Roman"/>
          <w:sz w:val="28"/>
          <w:szCs w:val="28"/>
        </w:rPr>
        <w:t xml:space="preserve"> advice, in addition to (161) cases of complaints by female workers, (115) of whom were </w:t>
      </w:r>
      <w:r w:rsidRPr="004F1CD3">
        <w:rPr>
          <w:rFonts w:ascii="Times New Roman" w:hAnsi="Times New Roman" w:cs="Times New Roman"/>
          <w:sz w:val="28"/>
          <w:szCs w:val="28"/>
        </w:rPr>
        <w:lastRenderedPageBreak/>
        <w:t xml:space="preserve">dismissed according to one of the Articles in the Labour Law for the Private Sector numbered (21, 96, 107, 109, 110, 111), and 46 cases were subjected to various rights violations. </w:t>
      </w:r>
      <w:r w:rsidR="00A4500D" w:rsidRPr="004F1CD3">
        <w:rPr>
          <w:rFonts w:ascii="Times New Roman" w:hAnsi="Times New Roman" w:cs="Times New Roman"/>
          <w:sz w:val="28"/>
          <w:szCs w:val="28"/>
        </w:rPr>
        <w:t xml:space="preserve">Results of </w:t>
      </w:r>
      <w:r w:rsidRPr="004F1CD3">
        <w:rPr>
          <w:rFonts w:ascii="Times New Roman" w:hAnsi="Times New Roman" w:cs="Times New Roman"/>
          <w:sz w:val="28"/>
          <w:szCs w:val="28"/>
        </w:rPr>
        <w:t xml:space="preserve">follow-up with employers or </w:t>
      </w:r>
      <w:r w:rsidR="008750D9" w:rsidRPr="004F1CD3">
        <w:rPr>
          <w:rFonts w:ascii="Times New Roman" w:hAnsi="Times New Roman" w:cs="Times New Roman"/>
          <w:sz w:val="28"/>
          <w:szCs w:val="28"/>
        </w:rPr>
        <w:t>Labour</w:t>
      </w:r>
      <w:r w:rsidRPr="004F1CD3">
        <w:rPr>
          <w:rFonts w:ascii="Times New Roman" w:hAnsi="Times New Roman" w:cs="Times New Roman"/>
          <w:sz w:val="28"/>
          <w:szCs w:val="28"/>
        </w:rPr>
        <w:t xml:space="preserve"> courts, </w:t>
      </w:r>
      <w:r w:rsidR="00A4500D" w:rsidRPr="004F1CD3">
        <w:rPr>
          <w:rFonts w:ascii="Times New Roman" w:hAnsi="Times New Roman" w:cs="Times New Roman"/>
          <w:sz w:val="28"/>
          <w:szCs w:val="28"/>
        </w:rPr>
        <w:t xml:space="preserve">showed that </w:t>
      </w:r>
      <w:r w:rsidRPr="004F1CD3">
        <w:rPr>
          <w:rFonts w:ascii="Times New Roman" w:hAnsi="Times New Roman" w:cs="Times New Roman"/>
          <w:sz w:val="28"/>
          <w:szCs w:val="28"/>
        </w:rPr>
        <w:t xml:space="preserve">(37) cases obtained their right either by returning to work or receiving all their due </w:t>
      </w:r>
      <w:r w:rsidR="008750D9" w:rsidRPr="004F1CD3">
        <w:rPr>
          <w:rFonts w:ascii="Times New Roman" w:hAnsi="Times New Roman" w:cs="Times New Roman"/>
          <w:sz w:val="28"/>
          <w:szCs w:val="28"/>
        </w:rPr>
        <w:t>Labour</w:t>
      </w:r>
      <w:r w:rsidRPr="004F1CD3">
        <w:rPr>
          <w:rFonts w:ascii="Times New Roman" w:hAnsi="Times New Roman" w:cs="Times New Roman"/>
          <w:sz w:val="28"/>
          <w:szCs w:val="28"/>
        </w:rPr>
        <w:t xml:space="preserve"> rights, and the rest of the cases remained without final solutions. It is likely that the number of women affected by the pandemic, whether by dismissal or exposure to rights violations, is much greater, due to the reluctance of women due to social conditions and various reasons.</w:t>
      </w:r>
    </w:p>
    <w:p w14:paraId="72851CD9" w14:textId="77777777" w:rsidR="004F1CD3" w:rsidRPr="00B819C0" w:rsidRDefault="004F1CD3" w:rsidP="004F1CD3">
      <w:pPr>
        <w:rPr>
          <w:sz w:val="16"/>
          <w:szCs w:val="16"/>
        </w:rPr>
      </w:pPr>
    </w:p>
    <w:tbl>
      <w:tblPr>
        <w:tblStyle w:val="TableGrid"/>
        <w:tblW w:w="0" w:type="auto"/>
        <w:tblLook w:val="04A0" w:firstRow="1" w:lastRow="0" w:firstColumn="1" w:lastColumn="0" w:noHBand="0" w:noVBand="1"/>
      </w:tblPr>
      <w:tblGrid>
        <w:gridCol w:w="1129"/>
        <w:gridCol w:w="1985"/>
        <w:gridCol w:w="1559"/>
        <w:gridCol w:w="2410"/>
        <w:gridCol w:w="1276"/>
        <w:gridCol w:w="2431"/>
      </w:tblGrid>
      <w:tr w:rsidR="00856CAD" w:rsidRPr="004F1CD3" w14:paraId="37A300D9" w14:textId="77777777" w:rsidTr="004F1CD3">
        <w:tc>
          <w:tcPr>
            <w:tcW w:w="1129" w:type="dxa"/>
          </w:tcPr>
          <w:p w14:paraId="37A300D3" w14:textId="6375A64F" w:rsidR="00856CAD" w:rsidRPr="004F1CD3" w:rsidRDefault="003E256D">
            <w:pPr>
              <w:jc w:val="center"/>
              <w:rPr>
                <w:rFonts w:ascii="Times New Roman" w:hAnsi="Times New Roman" w:cs="Times New Roman"/>
                <w:b/>
                <w:bCs/>
                <w:sz w:val="24"/>
                <w:szCs w:val="24"/>
              </w:rPr>
            </w:pPr>
            <w:r w:rsidRPr="004F1CD3">
              <w:rPr>
                <w:rFonts w:ascii="Times New Roman" w:hAnsi="Times New Roman" w:cs="Times New Roman"/>
                <w:b/>
                <w:bCs/>
                <w:sz w:val="24"/>
                <w:szCs w:val="24"/>
              </w:rPr>
              <w:t>Year</w:t>
            </w:r>
          </w:p>
        </w:tc>
        <w:tc>
          <w:tcPr>
            <w:tcW w:w="1985" w:type="dxa"/>
          </w:tcPr>
          <w:p w14:paraId="37A300D4" w14:textId="77777777" w:rsidR="00856CAD" w:rsidRPr="004F1CD3" w:rsidRDefault="003E256D">
            <w:pPr>
              <w:jc w:val="center"/>
              <w:rPr>
                <w:rFonts w:ascii="Times New Roman" w:hAnsi="Times New Roman" w:cs="Times New Roman"/>
                <w:b/>
                <w:bCs/>
                <w:sz w:val="24"/>
                <w:szCs w:val="24"/>
              </w:rPr>
            </w:pPr>
            <w:r w:rsidRPr="004F1CD3">
              <w:rPr>
                <w:rFonts w:ascii="Times New Roman" w:hAnsi="Times New Roman" w:cs="Times New Roman"/>
                <w:b/>
                <w:bCs/>
                <w:sz w:val="24"/>
                <w:szCs w:val="24"/>
              </w:rPr>
              <w:t>Request for Advice</w:t>
            </w:r>
          </w:p>
        </w:tc>
        <w:tc>
          <w:tcPr>
            <w:tcW w:w="1559" w:type="dxa"/>
          </w:tcPr>
          <w:p w14:paraId="37A300D5" w14:textId="77777777" w:rsidR="00856CAD" w:rsidRPr="004F1CD3" w:rsidRDefault="003E256D">
            <w:pPr>
              <w:jc w:val="center"/>
              <w:rPr>
                <w:rFonts w:ascii="Times New Roman" w:hAnsi="Times New Roman" w:cs="Times New Roman"/>
                <w:b/>
                <w:bCs/>
                <w:sz w:val="24"/>
                <w:szCs w:val="24"/>
              </w:rPr>
            </w:pPr>
            <w:r w:rsidRPr="004F1CD3">
              <w:rPr>
                <w:rFonts w:ascii="Times New Roman" w:hAnsi="Times New Roman" w:cs="Times New Roman"/>
                <w:b/>
                <w:bCs/>
                <w:sz w:val="24"/>
                <w:szCs w:val="24"/>
              </w:rPr>
              <w:t>Labor Complaint</w:t>
            </w:r>
          </w:p>
        </w:tc>
        <w:tc>
          <w:tcPr>
            <w:tcW w:w="2410" w:type="dxa"/>
          </w:tcPr>
          <w:p w14:paraId="37A300D6" w14:textId="324020A6" w:rsidR="00856CAD" w:rsidRPr="004F1CD3" w:rsidRDefault="003E256D">
            <w:pPr>
              <w:jc w:val="center"/>
              <w:rPr>
                <w:rFonts w:ascii="Times New Roman" w:hAnsi="Times New Roman" w:cs="Times New Roman"/>
                <w:b/>
                <w:bCs/>
                <w:sz w:val="24"/>
                <w:szCs w:val="24"/>
              </w:rPr>
            </w:pPr>
            <w:r w:rsidRPr="004F1CD3">
              <w:rPr>
                <w:rFonts w:ascii="Times New Roman" w:hAnsi="Times New Roman" w:cs="Times New Roman"/>
                <w:b/>
                <w:bCs/>
                <w:sz w:val="24"/>
                <w:szCs w:val="24"/>
              </w:rPr>
              <w:t>Rights Violations at Work</w:t>
            </w:r>
          </w:p>
        </w:tc>
        <w:tc>
          <w:tcPr>
            <w:tcW w:w="1276" w:type="dxa"/>
          </w:tcPr>
          <w:p w14:paraId="37A300D7" w14:textId="77777777" w:rsidR="00856CAD" w:rsidRPr="004F1CD3" w:rsidRDefault="003E256D">
            <w:pPr>
              <w:jc w:val="center"/>
              <w:rPr>
                <w:rFonts w:ascii="Times New Roman" w:hAnsi="Times New Roman" w:cs="Times New Roman"/>
                <w:b/>
                <w:bCs/>
                <w:sz w:val="24"/>
                <w:szCs w:val="24"/>
              </w:rPr>
            </w:pPr>
            <w:r w:rsidRPr="004F1CD3">
              <w:rPr>
                <w:rFonts w:ascii="Times New Roman" w:hAnsi="Times New Roman" w:cs="Times New Roman"/>
                <w:b/>
                <w:bCs/>
                <w:sz w:val="24"/>
                <w:szCs w:val="24"/>
              </w:rPr>
              <w:t>Dismissal</w:t>
            </w:r>
          </w:p>
        </w:tc>
        <w:tc>
          <w:tcPr>
            <w:tcW w:w="2431" w:type="dxa"/>
          </w:tcPr>
          <w:p w14:paraId="37A300D8" w14:textId="77777777" w:rsidR="00856CAD" w:rsidRPr="004F1CD3" w:rsidRDefault="003E256D">
            <w:pPr>
              <w:jc w:val="center"/>
              <w:rPr>
                <w:rFonts w:ascii="Times New Roman" w:hAnsi="Times New Roman" w:cs="Times New Roman"/>
                <w:b/>
                <w:bCs/>
                <w:sz w:val="24"/>
                <w:szCs w:val="24"/>
              </w:rPr>
            </w:pPr>
            <w:r w:rsidRPr="004F1CD3">
              <w:rPr>
                <w:rFonts w:ascii="Times New Roman" w:hAnsi="Times New Roman" w:cs="Times New Roman"/>
                <w:b/>
                <w:bCs/>
                <w:sz w:val="24"/>
                <w:szCs w:val="24"/>
              </w:rPr>
              <w:t>Worst sectors</w:t>
            </w:r>
          </w:p>
        </w:tc>
      </w:tr>
      <w:tr w:rsidR="00856CAD" w14:paraId="37A300E0" w14:textId="77777777" w:rsidTr="004F1CD3">
        <w:tc>
          <w:tcPr>
            <w:tcW w:w="1129" w:type="dxa"/>
          </w:tcPr>
          <w:p w14:paraId="37A300DA" w14:textId="77777777" w:rsidR="00856CAD" w:rsidRDefault="003E256D">
            <w:pPr>
              <w:jc w:val="center"/>
              <w:rPr>
                <w:rFonts w:ascii="Times New Roman" w:hAnsi="Times New Roman" w:cs="Times New Roman"/>
              </w:rPr>
            </w:pPr>
            <w:r>
              <w:rPr>
                <w:rFonts w:ascii="Times New Roman" w:hAnsi="Times New Roman" w:cs="Times New Roman"/>
              </w:rPr>
              <w:t>2021</w:t>
            </w:r>
          </w:p>
        </w:tc>
        <w:tc>
          <w:tcPr>
            <w:tcW w:w="1985" w:type="dxa"/>
          </w:tcPr>
          <w:p w14:paraId="37A300DB" w14:textId="77777777" w:rsidR="00856CAD" w:rsidRDefault="003E256D">
            <w:pPr>
              <w:jc w:val="center"/>
              <w:rPr>
                <w:rFonts w:ascii="Times New Roman" w:hAnsi="Times New Roman" w:cs="Times New Roman"/>
              </w:rPr>
            </w:pPr>
            <w:r>
              <w:rPr>
                <w:rFonts w:ascii="Times New Roman" w:hAnsi="Times New Roman" w:cs="Times New Roman"/>
              </w:rPr>
              <w:t>515</w:t>
            </w:r>
          </w:p>
        </w:tc>
        <w:tc>
          <w:tcPr>
            <w:tcW w:w="1559" w:type="dxa"/>
          </w:tcPr>
          <w:p w14:paraId="37A300DC" w14:textId="77777777" w:rsidR="00856CAD" w:rsidRDefault="003E256D">
            <w:pPr>
              <w:jc w:val="center"/>
              <w:rPr>
                <w:rFonts w:ascii="Times New Roman" w:hAnsi="Times New Roman" w:cs="Times New Roman"/>
              </w:rPr>
            </w:pPr>
            <w:r>
              <w:rPr>
                <w:rFonts w:ascii="Times New Roman" w:hAnsi="Times New Roman" w:cs="Times New Roman"/>
              </w:rPr>
              <w:t>62</w:t>
            </w:r>
          </w:p>
        </w:tc>
        <w:tc>
          <w:tcPr>
            <w:tcW w:w="2410" w:type="dxa"/>
          </w:tcPr>
          <w:p w14:paraId="37A300DD" w14:textId="77777777" w:rsidR="00856CAD" w:rsidRDefault="003E256D">
            <w:pPr>
              <w:jc w:val="center"/>
              <w:rPr>
                <w:rFonts w:ascii="Times New Roman" w:hAnsi="Times New Roman" w:cs="Times New Roman"/>
              </w:rPr>
            </w:pPr>
            <w:r>
              <w:rPr>
                <w:rFonts w:ascii="Times New Roman" w:hAnsi="Times New Roman" w:cs="Times New Roman"/>
              </w:rPr>
              <w:t>27</w:t>
            </w:r>
          </w:p>
        </w:tc>
        <w:tc>
          <w:tcPr>
            <w:tcW w:w="1276" w:type="dxa"/>
          </w:tcPr>
          <w:p w14:paraId="37A300DE" w14:textId="77777777" w:rsidR="00856CAD" w:rsidRDefault="003E256D">
            <w:pPr>
              <w:jc w:val="center"/>
              <w:rPr>
                <w:rFonts w:ascii="Times New Roman" w:hAnsi="Times New Roman" w:cs="Times New Roman"/>
              </w:rPr>
            </w:pPr>
            <w:r>
              <w:rPr>
                <w:rFonts w:ascii="Times New Roman" w:hAnsi="Times New Roman" w:cs="Times New Roman"/>
              </w:rPr>
              <w:t>35</w:t>
            </w:r>
          </w:p>
        </w:tc>
        <w:tc>
          <w:tcPr>
            <w:tcW w:w="2431" w:type="dxa"/>
          </w:tcPr>
          <w:p w14:paraId="37A300DF" w14:textId="77777777" w:rsidR="00856CAD" w:rsidRDefault="003E256D">
            <w:pPr>
              <w:jc w:val="center"/>
              <w:rPr>
                <w:rFonts w:ascii="Times New Roman" w:hAnsi="Times New Roman" w:cs="Times New Roman"/>
              </w:rPr>
            </w:pPr>
            <w:r>
              <w:rPr>
                <w:rFonts w:ascii="Times New Roman" w:hAnsi="Times New Roman" w:cs="Times New Roman"/>
              </w:rPr>
              <w:t>Health Services</w:t>
            </w:r>
          </w:p>
        </w:tc>
      </w:tr>
      <w:tr w:rsidR="00856CAD" w14:paraId="37A300E7" w14:textId="77777777" w:rsidTr="004F1CD3">
        <w:tc>
          <w:tcPr>
            <w:tcW w:w="1129" w:type="dxa"/>
          </w:tcPr>
          <w:p w14:paraId="37A300E1" w14:textId="77777777" w:rsidR="00856CAD" w:rsidRDefault="003E256D">
            <w:pPr>
              <w:jc w:val="center"/>
              <w:rPr>
                <w:rFonts w:ascii="Times New Roman" w:hAnsi="Times New Roman" w:cs="Times New Roman"/>
              </w:rPr>
            </w:pPr>
            <w:r>
              <w:rPr>
                <w:rFonts w:ascii="Times New Roman" w:hAnsi="Times New Roman" w:cs="Times New Roman"/>
              </w:rPr>
              <w:t>2020</w:t>
            </w:r>
          </w:p>
        </w:tc>
        <w:tc>
          <w:tcPr>
            <w:tcW w:w="1985" w:type="dxa"/>
          </w:tcPr>
          <w:p w14:paraId="37A300E2" w14:textId="77777777" w:rsidR="00856CAD" w:rsidRDefault="003E256D">
            <w:pPr>
              <w:jc w:val="center"/>
              <w:rPr>
                <w:rFonts w:ascii="Times New Roman" w:hAnsi="Times New Roman" w:cs="Times New Roman"/>
              </w:rPr>
            </w:pPr>
            <w:r>
              <w:rPr>
                <w:rFonts w:ascii="Times New Roman" w:hAnsi="Times New Roman" w:cs="Times New Roman"/>
              </w:rPr>
              <w:t>290</w:t>
            </w:r>
          </w:p>
        </w:tc>
        <w:tc>
          <w:tcPr>
            <w:tcW w:w="1559" w:type="dxa"/>
          </w:tcPr>
          <w:p w14:paraId="37A300E3" w14:textId="77777777" w:rsidR="00856CAD" w:rsidRDefault="003E256D">
            <w:pPr>
              <w:jc w:val="center"/>
              <w:rPr>
                <w:rFonts w:ascii="Times New Roman" w:hAnsi="Times New Roman" w:cs="Times New Roman"/>
              </w:rPr>
            </w:pPr>
            <w:r>
              <w:rPr>
                <w:rFonts w:ascii="Times New Roman" w:hAnsi="Times New Roman" w:cs="Times New Roman"/>
              </w:rPr>
              <w:t>99</w:t>
            </w:r>
          </w:p>
        </w:tc>
        <w:tc>
          <w:tcPr>
            <w:tcW w:w="2410" w:type="dxa"/>
          </w:tcPr>
          <w:p w14:paraId="37A300E4" w14:textId="77777777" w:rsidR="00856CAD" w:rsidRDefault="003E256D">
            <w:pPr>
              <w:jc w:val="center"/>
              <w:rPr>
                <w:rFonts w:ascii="Times New Roman" w:hAnsi="Times New Roman" w:cs="Times New Roman"/>
              </w:rPr>
            </w:pPr>
            <w:r>
              <w:rPr>
                <w:rFonts w:ascii="Times New Roman" w:hAnsi="Times New Roman" w:cs="Times New Roman"/>
              </w:rPr>
              <w:t>19</w:t>
            </w:r>
          </w:p>
        </w:tc>
        <w:tc>
          <w:tcPr>
            <w:tcW w:w="1276" w:type="dxa"/>
          </w:tcPr>
          <w:p w14:paraId="37A300E5" w14:textId="77777777" w:rsidR="00856CAD" w:rsidRDefault="003E256D">
            <w:pPr>
              <w:jc w:val="center"/>
              <w:rPr>
                <w:rFonts w:ascii="Times New Roman" w:hAnsi="Times New Roman" w:cs="Times New Roman"/>
              </w:rPr>
            </w:pPr>
            <w:r>
              <w:rPr>
                <w:rFonts w:ascii="Times New Roman" w:hAnsi="Times New Roman" w:cs="Times New Roman"/>
              </w:rPr>
              <w:t>80</w:t>
            </w:r>
          </w:p>
        </w:tc>
        <w:tc>
          <w:tcPr>
            <w:tcW w:w="2431" w:type="dxa"/>
          </w:tcPr>
          <w:p w14:paraId="37A300E6" w14:textId="77777777" w:rsidR="00856CAD" w:rsidRDefault="003E256D">
            <w:pPr>
              <w:jc w:val="center"/>
              <w:rPr>
                <w:rFonts w:ascii="Times New Roman" w:hAnsi="Times New Roman" w:cs="Times New Roman"/>
              </w:rPr>
            </w:pPr>
            <w:r>
              <w:rPr>
                <w:rFonts w:ascii="Times New Roman" w:hAnsi="Times New Roman" w:cs="Times New Roman"/>
              </w:rPr>
              <w:t>Private Education Sector</w:t>
            </w:r>
          </w:p>
        </w:tc>
      </w:tr>
      <w:tr w:rsidR="00856CAD" w14:paraId="37A300EE" w14:textId="77777777" w:rsidTr="004F1CD3">
        <w:tc>
          <w:tcPr>
            <w:tcW w:w="1129" w:type="dxa"/>
          </w:tcPr>
          <w:p w14:paraId="37A300E8" w14:textId="77777777" w:rsidR="00856CAD" w:rsidRDefault="003E256D">
            <w:pPr>
              <w:jc w:val="center"/>
              <w:rPr>
                <w:rFonts w:ascii="Times New Roman" w:hAnsi="Times New Roman" w:cs="Times New Roman"/>
                <w:b/>
                <w:bCs/>
              </w:rPr>
            </w:pPr>
            <w:r>
              <w:rPr>
                <w:rFonts w:ascii="Times New Roman" w:hAnsi="Times New Roman" w:cs="Times New Roman"/>
                <w:b/>
                <w:bCs/>
              </w:rPr>
              <w:t>Total</w:t>
            </w:r>
          </w:p>
        </w:tc>
        <w:tc>
          <w:tcPr>
            <w:tcW w:w="1985" w:type="dxa"/>
          </w:tcPr>
          <w:p w14:paraId="37A300E9" w14:textId="77777777" w:rsidR="00856CAD" w:rsidRDefault="003E256D">
            <w:pPr>
              <w:jc w:val="center"/>
              <w:rPr>
                <w:rFonts w:ascii="Times New Roman" w:hAnsi="Times New Roman" w:cs="Times New Roman"/>
                <w:b/>
                <w:bCs/>
              </w:rPr>
            </w:pPr>
            <w:r>
              <w:rPr>
                <w:rFonts w:ascii="Times New Roman" w:hAnsi="Times New Roman" w:cs="Times New Roman"/>
                <w:b/>
                <w:bCs/>
              </w:rPr>
              <w:t>805</w:t>
            </w:r>
          </w:p>
        </w:tc>
        <w:tc>
          <w:tcPr>
            <w:tcW w:w="1559" w:type="dxa"/>
          </w:tcPr>
          <w:p w14:paraId="37A300EA" w14:textId="77777777" w:rsidR="00856CAD" w:rsidRDefault="003E256D">
            <w:pPr>
              <w:jc w:val="center"/>
              <w:rPr>
                <w:rFonts w:ascii="Times New Roman" w:hAnsi="Times New Roman" w:cs="Times New Roman"/>
                <w:b/>
                <w:bCs/>
              </w:rPr>
            </w:pPr>
            <w:r>
              <w:rPr>
                <w:rFonts w:ascii="Times New Roman" w:hAnsi="Times New Roman" w:cs="Times New Roman"/>
                <w:b/>
                <w:bCs/>
              </w:rPr>
              <w:t>161</w:t>
            </w:r>
          </w:p>
        </w:tc>
        <w:tc>
          <w:tcPr>
            <w:tcW w:w="2410" w:type="dxa"/>
          </w:tcPr>
          <w:p w14:paraId="37A300EB" w14:textId="77777777" w:rsidR="00856CAD" w:rsidRDefault="003E256D">
            <w:pPr>
              <w:jc w:val="center"/>
              <w:rPr>
                <w:rFonts w:ascii="Times New Roman" w:hAnsi="Times New Roman" w:cs="Times New Roman"/>
                <w:b/>
                <w:bCs/>
              </w:rPr>
            </w:pPr>
            <w:r>
              <w:rPr>
                <w:rFonts w:ascii="Times New Roman" w:hAnsi="Times New Roman" w:cs="Times New Roman"/>
                <w:b/>
                <w:bCs/>
              </w:rPr>
              <w:t>46</w:t>
            </w:r>
          </w:p>
        </w:tc>
        <w:tc>
          <w:tcPr>
            <w:tcW w:w="1276" w:type="dxa"/>
          </w:tcPr>
          <w:p w14:paraId="37A300EC" w14:textId="77777777" w:rsidR="00856CAD" w:rsidRDefault="003E256D">
            <w:pPr>
              <w:jc w:val="center"/>
              <w:rPr>
                <w:rFonts w:ascii="Times New Roman" w:hAnsi="Times New Roman" w:cs="Times New Roman"/>
                <w:b/>
                <w:bCs/>
              </w:rPr>
            </w:pPr>
            <w:r>
              <w:rPr>
                <w:rFonts w:ascii="Times New Roman" w:hAnsi="Times New Roman" w:cs="Times New Roman"/>
                <w:b/>
                <w:bCs/>
              </w:rPr>
              <w:t>115</w:t>
            </w:r>
          </w:p>
        </w:tc>
        <w:tc>
          <w:tcPr>
            <w:tcW w:w="2431" w:type="dxa"/>
          </w:tcPr>
          <w:p w14:paraId="37A300ED" w14:textId="77777777" w:rsidR="00856CAD" w:rsidRDefault="00856CAD">
            <w:pPr>
              <w:jc w:val="center"/>
              <w:rPr>
                <w:rFonts w:ascii="Times New Roman" w:hAnsi="Times New Roman" w:cs="Times New Roman"/>
              </w:rPr>
            </w:pPr>
          </w:p>
        </w:tc>
      </w:tr>
    </w:tbl>
    <w:p w14:paraId="37A300EF" w14:textId="77777777" w:rsidR="00856CAD" w:rsidRDefault="00856CAD">
      <w:pPr>
        <w:spacing w:after="0" w:line="360" w:lineRule="auto"/>
        <w:jc w:val="both"/>
        <w:rPr>
          <w:rFonts w:ascii="Times New Roman" w:hAnsi="Times New Roman" w:cs="Times New Roman"/>
          <w:sz w:val="18"/>
          <w:szCs w:val="18"/>
        </w:rPr>
      </w:pPr>
    </w:p>
    <w:p w14:paraId="79DE66CA" w14:textId="77777777" w:rsidR="003F2058" w:rsidRDefault="003E256D" w:rsidP="003F2058">
      <w:pPr>
        <w:spacing w:after="0" w:line="360" w:lineRule="auto"/>
        <w:jc w:val="center"/>
        <w:rPr>
          <w:rFonts w:ascii="Times New Roman" w:hAnsi="Times New Roman" w:cs="Times New Roman"/>
          <w:b/>
          <w:bCs/>
          <w:sz w:val="23"/>
          <w:szCs w:val="23"/>
        </w:rPr>
      </w:pPr>
      <w:r>
        <w:rPr>
          <w:rFonts w:ascii="Times New Roman" w:hAnsi="Times New Roman" w:cs="Times New Roman"/>
          <w:b/>
          <w:bCs/>
          <w:sz w:val="23"/>
          <w:szCs w:val="23"/>
        </w:rPr>
        <w:t>Table No. 1: Collective data from statistics monitored by the General Federation of Bahrain Trade Unions</w:t>
      </w:r>
    </w:p>
    <w:p w14:paraId="37A300F3" w14:textId="4953E48D" w:rsidR="00856CAD" w:rsidRPr="003F2058" w:rsidRDefault="00715B34" w:rsidP="00356D37">
      <w:pPr>
        <w:spacing w:after="0" w:line="360" w:lineRule="auto"/>
        <w:jc w:val="both"/>
        <w:rPr>
          <w:rFonts w:ascii="Times New Roman" w:hAnsi="Times New Roman" w:cs="Times New Roman"/>
          <w:b/>
          <w:bCs/>
          <w:sz w:val="23"/>
          <w:szCs w:val="23"/>
        </w:rPr>
      </w:pPr>
      <w:r>
        <w:rPr>
          <w:rFonts w:ascii="Times New Roman" w:hAnsi="Times New Roman" w:cs="Times New Roman"/>
          <w:sz w:val="28"/>
          <w:szCs w:val="28"/>
        </w:rPr>
        <w:br/>
      </w:r>
      <w:r w:rsidR="00264393">
        <w:rPr>
          <w:rFonts w:ascii="Times New Roman" w:hAnsi="Times New Roman" w:cs="Times New Roman"/>
          <w:sz w:val="28"/>
          <w:szCs w:val="28"/>
        </w:rPr>
        <w:t>The</w:t>
      </w:r>
      <w:r w:rsidR="003E256D">
        <w:rPr>
          <w:rFonts w:ascii="Times New Roman" w:hAnsi="Times New Roman" w:cs="Times New Roman"/>
          <w:sz w:val="28"/>
          <w:szCs w:val="28"/>
        </w:rPr>
        <w:t xml:space="preserve"> percentage of unemployed women is still at its high rate without solutions for many years since before the pandemic until the present time. The number of unemployed women reached 9253 in 2020, according to data from the </w:t>
      </w:r>
      <w:r w:rsidR="003E256D" w:rsidRPr="00FF5134">
        <w:rPr>
          <w:rFonts w:ascii="Times New Roman" w:hAnsi="Times New Roman" w:cs="Times New Roman"/>
          <w:sz w:val="28"/>
          <w:szCs w:val="28"/>
        </w:rPr>
        <w:t>Information and e-Government Authority</w:t>
      </w:r>
      <w:r w:rsidR="003E256D">
        <w:rPr>
          <w:rFonts w:ascii="Times New Roman" w:hAnsi="Times New Roman" w:cs="Times New Roman"/>
          <w:sz w:val="28"/>
          <w:szCs w:val="28"/>
        </w:rPr>
        <w:t xml:space="preserve">, </w:t>
      </w:r>
      <w:r w:rsidR="00B758FB">
        <w:rPr>
          <w:rFonts w:ascii="Times New Roman" w:hAnsi="Times New Roman" w:cs="Times New Roman"/>
          <w:sz w:val="28"/>
          <w:szCs w:val="28"/>
        </w:rPr>
        <w:t>constituting</w:t>
      </w:r>
      <w:r w:rsidR="003E256D">
        <w:rPr>
          <w:rFonts w:ascii="Times New Roman" w:hAnsi="Times New Roman" w:cs="Times New Roman"/>
          <w:sz w:val="28"/>
          <w:szCs w:val="28"/>
        </w:rPr>
        <w:t xml:space="preserve"> 9% </w:t>
      </w:r>
      <w:r w:rsidR="00B758FB">
        <w:rPr>
          <w:rFonts w:ascii="Times New Roman" w:hAnsi="Times New Roman" w:cs="Times New Roman"/>
          <w:sz w:val="28"/>
          <w:szCs w:val="28"/>
        </w:rPr>
        <w:t>of</w:t>
      </w:r>
      <w:r w:rsidR="003E256D">
        <w:rPr>
          <w:rFonts w:ascii="Times New Roman" w:hAnsi="Times New Roman" w:cs="Times New Roman"/>
          <w:sz w:val="28"/>
          <w:szCs w:val="28"/>
        </w:rPr>
        <w:t xml:space="preserve"> the total number of Bahraini women in the </w:t>
      </w:r>
      <w:r w:rsidR="00B758FB">
        <w:rPr>
          <w:rFonts w:ascii="Times New Roman" w:hAnsi="Times New Roman" w:cs="Times New Roman"/>
          <w:sz w:val="28"/>
          <w:szCs w:val="28"/>
        </w:rPr>
        <w:t>Labour</w:t>
      </w:r>
      <w:r w:rsidR="003E256D">
        <w:rPr>
          <w:rFonts w:ascii="Times New Roman" w:hAnsi="Times New Roman" w:cs="Times New Roman"/>
          <w:sz w:val="28"/>
          <w:szCs w:val="28"/>
        </w:rPr>
        <w:t xml:space="preserve"> force. On the other hand, indicators of </w:t>
      </w:r>
      <w:r w:rsidR="0010510F">
        <w:rPr>
          <w:rFonts w:ascii="Times New Roman" w:hAnsi="Times New Roman" w:cs="Times New Roman"/>
          <w:sz w:val="28"/>
          <w:szCs w:val="28"/>
        </w:rPr>
        <w:t>gender</w:t>
      </w:r>
      <w:r w:rsidR="003E256D">
        <w:rPr>
          <w:rFonts w:ascii="Times New Roman" w:hAnsi="Times New Roman" w:cs="Times New Roman"/>
          <w:sz w:val="28"/>
          <w:szCs w:val="28"/>
        </w:rPr>
        <w:t xml:space="preserve"> balance </w:t>
      </w:r>
      <w:r w:rsidR="0058796A">
        <w:rPr>
          <w:rFonts w:ascii="Times New Roman" w:hAnsi="Times New Roman" w:cs="Times New Roman"/>
          <w:sz w:val="28"/>
          <w:szCs w:val="28"/>
        </w:rPr>
        <w:t>status, on</w:t>
      </w:r>
      <w:r w:rsidR="003E256D">
        <w:rPr>
          <w:rFonts w:ascii="Times New Roman" w:hAnsi="Times New Roman" w:cs="Times New Roman"/>
          <w:sz w:val="28"/>
          <w:szCs w:val="28"/>
        </w:rPr>
        <w:t xml:space="preserve"> the electronic application of the Supreme Council for Women</w:t>
      </w:r>
      <w:r w:rsidR="002A7C6B">
        <w:rPr>
          <w:rFonts w:ascii="Times New Roman" w:hAnsi="Times New Roman" w:cs="Times New Roman"/>
          <w:sz w:val="28"/>
          <w:szCs w:val="28"/>
        </w:rPr>
        <w:t>,</w:t>
      </w:r>
      <w:r w:rsidR="003E256D">
        <w:rPr>
          <w:rFonts w:ascii="Times New Roman" w:hAnsi="Times New Roman" w:cs="Times New Roman"/>
          <w:sz w:val="28"/>
          <w:szCs w:val="28"/>
        </w:rPr>
        <w:t xml:space="preserve"> </w:t>
      </w:r>
      <w:r w:rsidR="00FB0021">
        <w:rPr>
          <w:rFonts w:ascii="Times New Roman" w:hAnsi="Times New Roman" w:cs="Times New Roman"/>
          <w:sz w:val="28"/>
          <w:szCs w:val="28"/>
        </w:rPr>
        <w:t>specified</w:t>
      </w:r>
      <w:r w:rsidR="003E256D">
        <w:rPr>
          <w:rFonts w:ascii="Times New Roman" w:hAnsi="Times New Roman" w:cs="Times New Roman"/>
          <w:sz w:val="28"/>
          <w:szCs w:val="28"/>
        </w:rPr>
        <w:t xml:space="preserve"> that 76% </w:t>
      </w:r>
      <w:r w:rsidR="00B819C0">
        <w:rPr>
          <w:rFonts w:ascii="Times New Roman" w:hAnsi="Times New Roman" w:cs="Times New Roman"/>
          <w:sz w:val="28"/>
          <w:szCs w:val="28"/>
        </w:rPr>
        <w:t>of the</w:t>
      </w:r>
      <w:r w:rsidR="002A7C6B">
        <w:rPr>
          <w:rFonts w:ascii="Times New Roman" w:hAnsi="Times New Roman" w:cs="Times New Roman"/>
          <w:sz w:val="28"/>
          <w:szCs w:val="28"/>
        </w:rPr>
        <w:t xml:space="preserve"> total of </w:t>
      </w:r>
      <w:r w:rsidR="00D0449B">
        <w:rPr>
          <w:rFonts w:ascii="Times New Roman" w:hAnsi="Times New Roman" w:cs="Times New Roman"/>
          <w:sz w:val="28"/>
          <w:szCs w:val="28"/>
        </w:rPr>
        <w:t>job seekers for the period (2013-2021)</w:t>
      </w:r>
      <w:r w:rsidR="00A6070C">
        <w:rPr>
          <w:rFonts w:ascii="Times New Roman" w:hAnsi="Times New Roman" w:cs="Times New Roman"/>
          <w:sz w:val="28"/>
          <w:szCs w:val="28"/>
        </w:rPr>
        <w:t xml:space="preserve"> </w:t>
      </w:r>
      <w:r w:rsidR="00B02D66">
        <w:rPr>
          <w:rFonts w:ascii="Times New Roman" w:hAnsi="Times New Roman" w:cs="Times New Roman"/>
          <w:sz w:val="28"/>
          <w:szCs w:val="28"/>
        </w:rPr>
        <w:t>were</w:t>
      </w:r>
      <w:r w:rsidR="00A6070C">
        <w:rPr>
          <w:rFonts w:ascii="Times New Roman" w:hAnsi="Times New Roman" w:cs="Times New Roman"/>
          <w:sz w:val="28"/>
          <w:szCs w:val="28"/>
        </w:rPr>
        <w:t xml:space="preserve"> </w:t>
      </w:r>
      <w:r w:rsidR="003E256D">
        <w:rPr>
          <w:rFonts w:ascii="Times New Roman" w:hAnsi="Times New Roman" w:cs="Times New Roman"/>
          <w:sz w:val="28"/>
          <w:szCs w:val="28"/>
        </w:rPr>
        <w:t>female job seekers,</w:t>
      </w:r>
      <w:r w:rsidR="003E256D">
        <w:rPr>
          <w:rFonts w:ascii="Times New Roman" w:hAnsi="Times New Roman" w:cs="Times New Roman"/>
          <w:sz w:val="28"/>
          <w:szCs w:val="28"/>
          <w:vertAlign w:val="superscript"/>
        </w:rPr>
        <w:t xml:space="preserve">23 </w:t>
      </w:r>
      <w:r w:rsidR="003E256D">
        <w:rPr>
          <w:rFonts w:ascii="Times New Roman" w:hAnsi="Times New Roman" w:cs="Times New Roman"/>
          <w:sz w:val="28"/>
          <w:szCs w:val="28"/>
        </w:rPr>
        <w:t xml:space="preserve">and according to LMRA, the percentage of unemployed women is increasing annually, at a rate that exceeds double the unemployed </w:t>
      </w:r>
      <w:r w:rsidR="00B02D66">
        <w:rPr>
          <w:rFonts w:ascii="Times New Roman" w:hAnsi="Times New Roman" w:cs="Times New Roman"/>
          <w:sz w:val="28"/>
          <w:szCs w:val="28"/>
        </w:rPr>
        <w:t xml:space="preserve">rates of </w:t>
      </w:r>
      <w:r w:rsidR="003E256D">
        <w:rPr>
          <w:rFonts w:ascii="Times New Roman" w:hAnsi="Times New Roman" w:cs="Times New Roman"/>
          <w:sz w:val="28"/>
          <w:szCs w:val="28"/>
        </w:rPr>
        <w:t>males</w:t>
      </w:r>
      <w:r w:rsidR="003F2058">
        <w:rPr>
          <w:rFonts w:ascii="Times New Roman" w:hAnsi="Times New Roman" w:cs="Times New Roman"/>
          <w:sz w:val="28"/>
          <w:szCs w:val="28"/>
        </w:rPr>
        <w:t>. This</w:t>
      </w:r>
      <w:r w:rsidR="003E256D">
        <w:rPr>
          <w:rFonts w:ascii="Times New Roman" w:hAnsi="Times New Roman" w:cs="Times New Roman"/>
          <w:sz w:val="28"/>
          <w:szCs w:val="28"/>
        </w:rPr>
        <w:t xml:space="preserve"> portends the </w:t>
      </w:r>
      <w:r w:rsidR="003F2058">
        <w:rPr>
          <w:rFonts w:ascii="Times New Roman" w:hAnsi="Times New Roman" w:cs="Times New Roman"/>
          <w:sz w:val="28"/>
          <w:szCs w:val="28"/>
        </w:rPr>
        <w:t>feminization</w:t>
      </w:r>
      <w:r w:rsidR="003E256D">
        <w:rPr>
          <w:rFonts w:ascii="Times New Roman" w:hAnsi="Times New Roman" w:cs="Times New Roman"/>
          <w:sz w:val="28"/>
          <w:szCs w:val="28"/>
        </w:rPr>
        <w:t xml:space="preserve"> of </w:t>
      </w:r>
      <w:r w:rsidR="003E256D" w:rsidRPr="0058796A">
        <w:rPr>
          <w:rFonts w:ascii="Times New Roman" w:hAnsi="Times New Roman" w:cs="Times New Roman"/>
          <w:sz w:val="28"/>
          <w:szCs w:val="28"/>
        </w:rPr>
        <w:t>poverty.</w:t>
      </w:r>
      <w:r w:rsidR="003E256D">
        <w:rPr>
          <w:rFonts w:ascii="Times New Roman" w:hAnsi="Times New Roman" w:cs="Times New Roman"/>
          <w:sz w:val="28"/>
          <w:szCs w:val="28"/>
          <w:vertAlign w:val="superscript"/>
        </w:rPr>
        <w:t>24</w:t>
      </w:r>
    </w:p>
    <w:p w14:paraId="1373EB83" w14:textId="4480BEBF" w:rsidR="007D7F64" w:rsidRDefault="003E256D" w:rsidP="007D7F64">
      <w:pPr>
        <w:rPr>
          <w:rFonts w:ascii="Times New Roman" w:hAnsi="Times New Roman" w:cs="Times New Roman"/>
          <w:sz w:val="28"/>
          <w:szCs w:val="28"/>
        </w:rPr>
      </w:pPr>
      <w:r>
        <w:rPr>
          <w:rFonts w:ascii="Times New Roman" w:hAnsi="Times New Roman" w:cs="Times New Roman"/>
          <w:sz w:val="28"/>
          <w:szCs w:val="28"/>
        </w:rPr>
        <w:t xml:space="preserve">With the increase in unemployment and need, many women turned to work in projects related to the informal economy. However, this economy suffered greater damage due to the pandemic, and </w:t>
      </w:r>
      <w:r w:rsidR="001E52A9">
        <w:rPr>
          <w:rFonts w:ascii="Times New Roman" w:hAnsi="Times New Roman" w:cs="Times New Roman"/>
          <w:sz w:val="28"/>
          <w:szCs w:val="28"/>
        </w:rPr>
        <w:t xml:space="preserve">many </w:t>
      </w:r>
      <w:r>
        <w:rPr>
          <w:rFonts w:ascii="Times New Roman" w:hAnsi="Times New Roman" w:cs="Times New Roman"/>
          <w:sz w:val="28"/>
          <w:szCs w:val="28"/>
        </w:rPr>
        <w:t>business</w:t>
      </w:r>
      <w:r w:rsidR="001E52A9">
        <w:rPr>
          <w:rFonts w:ascii="Times New Roman" w:hAnsi="Times New Roman" w:cs="Times New Roman"/>
          <w:sz w:val="28"/>
          <w:szCs w:val="28"/>
        </w:rPr>
        <w:t>es</w:t>
      </w:r>
      <w:r w:rsidR="002A50B0">
        <w:rPr>
          <w:rFonts w:ascii="Times New Roman" w:hAnsi="Times New Roman" w:cs="Times New Roman"/>
          <w:sz w:val="28"/>
          <w:szCs w:val="28"/>
        </w:rPr>
        <w:t xml:space="preserve"> </w:t>
      </w:r>
      <w:r w:rsidR="001E52A9">
        <w:rPr>
          <w:rFonts w:ascii="Times New Roman" w:hAnsi="Times New Roman" w:cs="Times New Roman"/>
          <w:sz w:val="28"/>
          <w:szCs w:val="28"/>
        </w:rPr>
        <w:t>were suspended</w:t>
      </w:r>
      <w:r>
        <w:rPr>
          <w:rFonts w:ascii="Times New Roman" w:hAnsi="Times New Roman" w:cs="Times New Roman"/>
          <w:sz w:val="28"/>
          <w:szCs w:val="28"/>
        </w:rPr>
        <w:t xml:space="preserve">, </w:t>
      </w:r>
      <w:r w:rsidR="001E52A9">
        <w:rPr>
          <w:rFonts w:ascii="Times New Roman" w:hAnsi="Times New Roman" w:cs="Times New Roman"/>
          <w:sz w:val="28"/>
          <w:szCs w:val="28"/>
        </w:rPr>
        <w:t>and</w:t>
      </w:r>
      <w:r>
        <w:rPr>
          <w:rFonts w:ascii="Times New Roman" w:hAnsi="Times New Roman" w:cs="Times New Roman"/>
          <w:sz w:val="28"/>
          <w:szCs w:val="28"/>
        </w:rPr>
        <w:t xml:space="preserve"> women lost their only source of income, and with it </w:t>
      </w:r>
      <w:r w:rsidR="007D7F64">
        <w:rPr>
          <w:rFonts w:ascii="Times New Roman" w:hAnsi="Times New Roman" w:cs="Times New Roman"/>
          <w:sz w:val="28"/>
          <w:szCs w:val="28"/>
        </w:rPr>
        <w:t>living stability.</w:t>
      </w:r>
    </w:p>
    <w:p w14:paraId="795E8710" w14:textId="3273E3E5" w:rsidR="0069161B" w:rsidRDefault="003E256D" w:rsidP="0007232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The pandemic period revealed a painful and </w:t>
      </w:r>
      <w:r w:rsidR="00877C55">
        <w:rPr>
          <w:rFonts w:ascii="Times New Roman" w:hAnsi="Times New Roman" w:cs="Times New Roman"/>
          <w:sz w:val="28"/>
          <w:szCs w:val="28"/>
        </w:rPr>
        <w:t>marginalized</w:t>
      </w:r>
      <w:r>
        <w:rPr>
          <w:rFonts w:ascii="Times New Roman" w:hAnsi="Times New Roman" w:cs="Times New Roman"/>
          <w:sz w:val="28"/>
          <w:szCs w:val="28"/>
        </w:rPr>
        <w:t xml:space="preserve"> reality for large numbers of women in this Sector and great suffering due to the conditions and environment of the unregulated economy that the State does not </w:t>
      </w:r>
      <w:r w:rsidR="00877C55">
        <w:rPr>
          <w:rFonts w:ascii="Times New Roman" w:hAnsi="Times New Roman" w:cs="Times New Roman"/>
          <w:sz w:val="28"/>
          <w:szCs w:val="28"/>
        </w:rPr>
        <w:t>recognize</w:t>
      </w:r>
      <w:r w:rsidR="007D7F64">
        <w:rPr>
          <w:rFonts w:ascii="Times New Roman" w:hAnsi="Times New Roman" w:cs="Times New Roman"/>
          <w:sz w:val="28"/>
          <w:szCs w:val="28"/>
        </w:rPr>
        <w:t>.</w:t>
      </w:r>
      <w:r>
        <w:rPr>
          <w:rFonts w:ascii="Times New Roman" w:hAnsi="Times New Roman" w:cs="Times New Roman"/>
          <w:sz w:val="28"/>
          <w:szCs w:val="28"/>
        </w:rPr>
        <w:t xml:space="preserve"> </w:t>
      </w:r>
      <w:r w:rsidR="00977E25">
        <w:rPr>
          <w:rFonts w:ascii="Times New Roman" w:hAnsi="Times New Roman" w:cs="Times New Roman"/>
          <w:sz w:val="28"/>
          <w:szCs w:val="28"/>
        </w:rPr>
        <w:t>All or most of working women in this sector</w:t>
      </w:r>
      <w:r w:rsidR="00AA164E">
        <w:rPr>
          <w:rFonts w:ascii="Times New Roman" w:hAnsi="Times New Roman" w:cs="Times New Roman"/>
          <w:sz w:val="28"/>
          <w:szCs w:val="28"/>
        </w:rPr>
        <w:t xml:space="preserve"> </w:t>
      </w:r>
      <w:r w:rsidR="00977E25">
        <w:rPr>
          <w:rFonts w:ascii="Times New Roman" w:hAnsi="Times New Roman" w:cs="Times New Roman"/>
          <w:sz w:val="28"/>
          <w:szCs w:val="28"/>
        </w:rPr>
        <w:t>do not have</w:t>
      </w:r>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insurance protection because they </w:t>
      </w:r>
      <w:r w:rsidR="00AA164E">
        <w:rPr>
          <w:rFonts w:ascii="Times New Roman" w:hAnsi="Times New Roman" w:cs="Times New Roman"/>
          <w:sz w:val="28"/>
          <w:szCs w:val="28"/>
        </w:rPr>
        <w:t>cannot</w:t>
      </w:r>
      <w:r>
        <w:rPr>
          <w:rFonts w:ascii="Times New Roman" w:hAnsi="Times New Roman" w:cs="Times New Roman"/>
          <w:sz w:val="28"/>
          <w:szCs w:val="28"/>
        </w:rPr>
        <w:t xml:space="preserve"> afford the optional insurance expenses </w:t>
      </w:r>
      <w:r w:rsidR="00EC4DCD">
        <w:rPr>
          <w:rFonts w:ascii="Times New Roman" w:hAnsi="Times New Roman" w:cs="Times New Roman"/>
          <w:sz w:val="28"/>
          <w:szCs w:val="28"/>
        </w:rPr>
        <w:t xml:space="preserve">defined by </w:t>
      </w:r>
      <w:r>
        <w:rPr>
          <w:rFonts w:ascii="Times New Roman" w:hAnsi="Times New Roman" w:cs="Times New Roman"/>
          <w:sz w:val="28"/>
          <w:szCs w:val="28"/>
        </w:rPr>
        <w:t xml:space="preserve">the Social Insurance </w:t>
      </w:r>
      <w:r w:rsidR="00EC4DCD">
        <w:rPr>
          <w:rFonts w:ascii="Times New Roman" w:hAnsi="Times New Roman" w:cs="Times New Roman"/>
          <w:sz w:val="28"/>
          <w:szCs w:val="28"/>
        </w:rPr>
        <w:t>Organization</w:t>
      </w:r>
      <w:r w:rsidR="00BA50B6">
        <w:rPr>
          <w:rFonts w:ascii="Times New Roman" w:hAnsi="Times New Roman" w:cs="Times New Roman"/>
          <w:sz w:val="28"/>
          <w:szCs w:val="28"/>
        </w:rPr>
        <w:t>. P</w:t>
      </w:r>
      <w:r>
        <w:rPr>
          <w:rFonts w:ascii="Times New Roman" w:hAnsi="Times New Roman" w:cs="Times New Roman"/>
          <w:sz w:val="28"/>
          <w:szCs w:val="28"/>
        </w:rPr>
        <w:t>rotective legislations and policies for these vulnerable groups remain an issue of utmost necessity. According to an updated economic study by an economic researcher in 2020,</w:t>
      </w:r>
      <w:r>
        <w:rPr>
          <w:rFonts w:ascii="Times New Roman" w:hAnsi="Times New Roman" w:cs="Times New Roman"/>
          <w:sz w:val="28"/>
          <w:szCs w:val="28"/>
          <w:vertAlign w:val="superscript"/>
        </w:rPr>
        <w:t>25</w:t>
      </w:r>
      <w:r>
        <w:rPr>
          <w:rFonts w:ascii="Times New Roman" w:hAnsi="Times New Roman" w:cs="Times New Roman"/>
          <w:sz w:val="28"/>
          <w:szCs w:val="28"/>
        </w:rPr>
        <w:t xml:space="preserve"> the number of working women without insurance coverage in this Sector is estimated at 40000 women at least, and they constitute about 40% of the female </w:t>
      </w:r>
      <w:r w:rsidR="00BA50B6">
        <w:rPr>
          <w:rFonts w:ascii="Times New Roman" w:hAnsi="Times New Roman" w:cs="Times New Roman"/>
          <w:sz w:val="28"/>
          <w:szCs w:val="28"/>
        </w:rPr>
        <w:t>Labour</w:t>
      </w:r>
      <w:r>
        <w:rPr>
          <w:rFonts w:ascii="Times New Roman" w:hAnsi="Times New Roman" w:cs="Times New Roman"/>
          <w:sz w:val="28"/>
          <w:szCs w:val="28"/>
        </w:rPr>
        <w:t xml:space="preserve"> force over 15 years of age in the </w:t>
      </w:r>
      <w:r w:rsidR="00BA50B6">
        <w:rPr>
          <w:rFonts w:ascii="Times New Roman" w:hAnsi="Times New Roman" w:cs="Times New Roman"/>
          <w:sz w:val="28"/>
          <w:szCs w:val="28"/>
        </w:rPr>
        <w:t>Labour</w:t>
      </w:r>
      <w:r>
        <w:rPr>
          <w:rFonts w:ascii="Times New Roman" w:hAnsi="Times New Roman" w:cs="Times New Roman"/>
          <w:sz w:val="28"/>
          <w:szCs w:val="28"/>
        </w:rPr>
        <w:t xml:space="preserve"> market in Bahrain.</w:t>
      </w:r>
    </w:p>
    <w:p w14:paraId="37A300FA" w14:textId="74380881" w:rsidR="00856CAD" w:rsidRDefault="003E25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This number includes more than 13000 women working on their own account, and more than 11000 women in small or medium enterprises. There is also a category of wage female workers with temporary contracts or a part-time work system, in addition to the category of women working within productive families whose projects are registered with the Ministry of Labour and Social Development </w:t>
      </w:r>
      <w:r w:rsidR="00640BC2">
        <w:rPr>
          <w:rFonts w:ascii="Times New Roman" w:hAnsi="Times New Roman" w:cs="Times New Roman"/>
          <w:sz w:val="28"/>
          <w:szCs w:val="28"/>
        </w:rPr>
        <w:t xml:space="preserve">and reached </w:t>
      </w:r>
      <w:r>
        <w:rPr>
          <w:rFonts w:ascii="Times New Roman" w:hAnsi="Times New Roman" w:cs="Times New Roman"/>
          <w:sz w:val="28"/>
          <w:szCs w:val="28"/>
        </w:rPr>
        <w:t>988 projects in 2018.</w:t>
      </w:r>
    </w:p>
    <w:p w14:paraId="37A300FB" w14:textId="10D91A3F" w:rsidR="00856CAD" w:rsidRDefault="003E25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These uninsured groups did not </w:t>
      </w:r>
      <w:r w:rsidR="00640BC2">
        <w:rPr>
          <w:rFonts w:ascii="Times New Roman" w:hAnsi="Times New Roman" w:cs="Times New Roman"/>
          <w:sz w:val="28"/>
          <w:szCs w:val="28"/>
        </w:rPr>
        <w:t xml:space="preserve">receive </w:t>
      </w:r>
      <w:r>
        <w:rPr>
          <w:rFonts w:ascii="Times New Roman" w:hAnsi="Times New Roman" w:cs="Times New Roman"/>
          <w:sz w:val="28"/>
          <w:szCs w:val="28"/>
        </w:rPr>
        <w:t>any financial aid from the State, and some of them resorted to assistance through donations, as they suffered heavy losses during the pandemic or their small businesses stopped and they lost their only source of income.</w:t>
      </w:r>
    </w:p>
    <w:p w14:paraId="16CE7366" w14:textId="77777777" w:rsidR="00723B40" w:rsidRPr="00B819C0" w:rsidRDefault="00723B40" w:rsidP="00723B40">
      <w:pPr>
        <w:rPr>
          <w:rFonts w:asciiTheme="minorBidi" w:hAnsiTheme="minorBidi"/>
          <w:b/>
          <w:bCs/>
          <w:sz w:val="16"/>
          <w:szCs w:val="16"/>
          <w:rtl/>
        </w:rPr>
      </w:pPr>
    </w:p>
    <w:p w14:paraId="37A300FC" w14:textId="2E721C88" w:rsidR="00856CAD" w:rsidRDefault="003E256D">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Therefore, we recommend:</w:t>
      </w:r>
    </w:p>
    <w:p w14:paraId="37A300FD" w14:textId="18B068A9" w:rsidR="00856CAD" w:rsidRDefault="00723B40">
      <w:pPr>
        <w:pStyle w:val="ListParagraph"/>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Recognizing</w:t>
      </w:r>
      <w:r w:rsidR="003E256D">
        <w:rPr>
          <w:rFonts w:ascii="Times New Roman" w:hAnsi="Times New Roman" w:cs="Times New Roman"/>
          <w:sz w:val="28"/>
          <w:szCs w:val="28"/>
        </w:rPr>
        <w:t xml:space="preserve"> the existence of an unregulated economy</w:t>
      </w:r>
      <w:r>
        <w:rPr>
          <w:rFonts w:ascii="Times New Roman" w:hAnsi="Times New Roman" w:cs="Times New Roman"/>
          <w:sz w:val="28"/>
          <w:szCs w:val="28"/>
        </w:rPr>
        <w:t xml:space="preserve"> officially by the state</w:t>
      </w:r>
      <w:r w:rsidR="003E256D">
        <w:rPr>
          <w:rFonts w:ascii="Times New Roman" w:hAnsi="Times New Roman" w:cs="Times New Roman"/>
          <w:sz w:val="28"/>
          <w:szCs w:val="28"/>
        </w:rPr>
        <w:t>, provid</w:t>
      </w:r>
      <w:r w:rsidR="00760DBB">
        <w:rPr>
          <w:rFonts w:ascii="Times New Roman" w:hAnsi="Times New Roman" w:cs="Times New Roman"/>
          <w:sz w:val="28"/>
          <w:szCs w:val="28"/>
        </w:rPr>
        <w:t>ing</w:t>
      </w:r>
      <w:r w:rsidR="003E256D">
        <w:rPr>
          <w:rFonts w:ascii="Times New Roman" w:hAnsi="Times New Roman" w:cs="Times New Roman"/>
          <w:sz w:val="28"/>
          <w:szCs w:val="28"/>
        </w:rPr>
        <w:t xml:space="preserve"> statistics on women working in it, and carry</w:t>
      </w:r>
      <w:r w:rsidR="00760DBB">
        <w:rPr>
          <w:rFonts w:ascii="Times New Roman" w:hAnsi="Times New Roman" w:cs="Times New Roman"/>
          <w:sz w:val="28"/>
          <w:szCs w:val="28"/>
        </w:rPr>
        <w:t>ing</w:t>
      </w:r>
      <w:r w:rsidR="003E256D">
        <w:rPr>
          <w:rFonts w:ascii="Times New Roman" w:hAnsi="Times New Roman" w:cs="Times New Roman"/>
          <w:sz w:val="28"/>
          <w:szCs w:val="28"/>
        </w:rPr>
        <w:t xml:space="preserve"> out the necessary economic reforms.</w:t>
      </w:r>
    </w:p>
    <w:p w14:paraId="37A300FE" w14:textId="678A1A39" w:rsidR="00856CAD" w:rsidRDefault="003E256D">
      <w:pPr>
        <w:pStyle w:val="ListParagraph"/>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Review</w:t>
      </w:r>
      <w:r w:rsidR="00760DBB">
        <w:rPr>
          <w:rFonts w:ascii="Times New Roman" w:hAnsi="Times New Roman" w:cs="Times New Roman"/>
          <w:sz w:val="28"/>
          <w:szCs w:val="28"/>
        </w:rPr>
        <w:t>ing</w:t>
      </w:r>
      <w:r>
        <w:rPr>
          <w:rFonts w:ascii="Times New Roman" w:hAnsi="Times New Roman" w:cs="Times New Roman"/>
          <w:sz w:val="28"/>
          <w:szCs w:val="28"/>
        </w:rPr>
        <w:t xml:space="preserve"> and enact</w:t>
      </w:r>
      <w:r w:rsidR="00760DBB">
        <w:rPr>
          <w:rFonts w:ascii="Times New Roman" w:hAnsi="Times New Roman" w:cs="Times New Roman"/>
          <w:sz w:val="28"/>
          <w:szCs w:val="28"/>
        </w:rPr>
        <w:t>ing</w:t>
      </w:r>
      <w:r>
        <w:rPr>
          <w:rFonts w:ascii="Times New Roman" w:hAnsi="Times New Roman" w:cs="Times New Roman"/>
          <w:sz w:val="28"/>
          <w:szCs w:val="28"/>
        </w:rPr>
        <w:t xml:space="preserve"> social legislations to provide social protection and insurance coverage in models suitable for </w:t>
      </w:r>
      <w:r w:rsidR="00F4708E">
        <w:rPr>
          <w:rFonts w:ascii="Times New Roman" w:hAnsi="Times New Roman" w:cs="Times New Roman"/>
          <w:sz w:val="28"/>
          <w:szCs w:val="28"/>
        </w:rPr>
        <w:t xml:space="preserve">all </w:t>
      </w:r>
      <w:r>
        <w:rPr>
          <w:rFonts w:ascii="Times New Roman" w:hAnsi="Times New Roman" w:cs="Times New Roman"/>
          <w:sz w:val="28"/>
          <w:szCs w:val="28"/>
        </w:rPr>
        <w:t>working women</w:t>
      </w:r>
      <w:r w:rsidR="00F4708E">
        <w:rPr>
          <w:rFonts w:ascii="Times New Roman" w:hAnsi="Times New Roman" w:cs="Times New Roman"/>
          <w:sz w:val="28"/>
          <w:szCs w:val="28"/>
        </w:rPr>
        <w:t xml:space="preserve"> in this sector</w:t>
      </w:r>
      <w:r>
        <w:rPr>
          <w:rFonts w:ascii="Times New Roman" w:hAnsi="Times New Roman" w:cs="Times New Roman"/>
          <w:sz w:val="28"/>
          <w:szCs w:val="28"/>
        </w:rPr>
        <w:t>, whether at home or on the Internet, or as business owners or on their own account.</w:t>
      </w:r>
    </w:p>
    <w:p w14:paraId="37A300FF" w14:textId="3EB951E6" w:rsidR="00856CAD" w:rsidRDefault="003E256D">
      <w:pPr>
        <w:pStyle w:val="ListParagraph"/>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Integrat</w:t>
      </w:r>
      <w:r w:rsidR="00F4708E">
        <w:rPr>
          <w:rFonts w:ascii="Times New Roman" w:hAnsi="Times New Roman" w:cs="Times New Roman"/>
          <w:sz w:val="28"/>
          <w:szCs w:val="28"/>
        </w:rPr>
        <w:t>ing</w:t>
      </w:r>
      <w:r>
        <w:rPr>
          <w:rFonts w:ascii="Times New Roman" w:hAnsi="Times New Roman" w:cs="Times New Roman"/>
          <w:sz w:val="28"/>
          <w:szCs w:val="28"/>
        </w:rPr>
        <w:t xml:space="preserve"> female workers into the regulated economy and </w:t>
      </w:r>
      <w:r w:rsidR="00F4708E">
        <w:rPr>
          <w:rFonts w:ascii="Times New Roman" w:hAnsi="Times New Roman" w:cs="Times New Roman"/>
          <w:sz w:val="28"/>
          <w:szCs w:val="28"/>
        </w:rPr>
        <w:t>Labour</w:t>
      </w:r>
      <w:r>
        <w:rPr>
          <w:rFonts w:ascii="Times New Roman" w:hAnsi="Times New Roman" w:cs="Times New Roman"/>
          <w:sz w:val="28"/>
          <w:szCs w:val="28"/>
        </w:rPr>
        <w:t xml:space="preserve"> law, while guaranteeing all </w:t>
      </w:r>
      <w:r w:rsidR="00F4708E">
        <w:rPr>
          <w:rFonts w:ascii="Times New Roman" w:hAnsi="Times New Roman" w:cs="Times New Roman"/>
          <w:sz w:val="28"/>
          <w:szCs w:val="28"/>
        </w:rPr>
        <w:t>Labour</w:t>
      </w:r>
      <w:r>
        <w:rPr>
          <w:rFonts w:ascii="Times New Roman" w:hAnsi="Times New Roman" w:cs="Times New Roman"/>
          <w:sz w:val="28"/>
          <w:szCs w:val="28"/>
        </w:rPr>
        <w:t xml:space="preserve"> rights and the right to regulation, establish</w:t>
      </w:r>
      <w:r w:rsidR="00F4708E">
        <w:rPr>
          <w:rFonts w:ascii="Times New Roman" w:hAnsi="Times New Roman" w:cs="Times New Roman"/>
          <w:sz w:val="28"/>
          <w:szCs w:val="28"/>
        </w:rPr>
        <w:t>ing</w:t>
      </w:r>
      <w:r>
        <w:rPr>
          <w:rFonts w:ascii="Times New Roman" w:hAnsi="Times New Roman" w:cs="Times New Roman"/>
          <w:sz w:val="28"/>
          <w:szCs w:val="28"/>
        </w:rPr>
        <w:t xml:space="preserve"> trade unions, and provide opportunities for training and development.</w:t>
      </w:r>
    </w:p>
    <w:p w14:paraId="37A30100" w14:textId="77777777" w:rsidR="00856CAD" w:rsidRDefault="003E256D">
      <w:pPr>
        <w:pStyle w:val="ListParagraph"/>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Address the issue of women's unemployment.</w:t>
      </w:r>
    </w:p>
    <w:p w14:paraId="053E94B9" w14:textId="22FA8689" w:rsidR="00BD159C" w:rsidRPr="002D6BF3" w:rsidRDefault="00BD159C" w:rsidP="00BD159C">
      <w:pPr>
        <w:spacing w:after="0" w:line="360" w:lineRule="auto"/>
        <w:jc w:val="both"/>
        <w:rPr>
          <w:rFonts w:ascii="Times New Roman" w:hAnsi="Times New Roman" w:cs="Times New Roman"/>
          <w:sz w:val="16"/>
          <w:szCs w:val="16"/>
        </w:rPr>
      </w:pPr>
    </w:p>
    <w:p w14:paraId="14D4088C" w14:textId="7B14470E" w:rsidR="002D6BF3" w:rsidRDefault="00BD159C" w:rsidP="00BD159C">
      <w:pPr>
        <w:spacing w:after="0" w:line="360" w:lineRule="auto"/>
        <w:jc w:val="both"/>
        <w:rPr>
          <w:rFonts w:ascii="Times New Roman" w:hAnsi="Times New Roman" w:cs="Times New Roman"/>
          <w:b/>
          <w:bCs/>
          <w:sz w:val="32"/>
          <w:szCs w:val="32"/>
          <w:u w:val="single"/>
        </w:rPr>
      </w:pPr>
      <w:r w:rsidRPr="00917BE7">
        <w:rPr>
          <w:rFonts w:ascii="Times New Roman" w:hAnsi="Times New Roman" w:cs="Times New Roman"/>
          <w:b/>
          <w:bCs/>
          <w:sz w:val="32"/>
          <w:szCs w:val="32"/>
          <w:u w:val="single"/>
        </w:rPr>
        <w:t>References</w:t>
      </w:r>
      <w:r w:rsidR="002D6BF3">
        <w:rPr>
          <w:rFonts w:ascii="Times New Roman" w:hAnsi="Times New Roman" w:cs="Times New Roman"/>
          <w:b/>
          <w:bCs/>
          <w:sz w:val="32"/>
          <w:szCs w:val="32"/>
          <w:u w:val="single"/>
        </w:rPr>
        <w:t>:</w:t>
      </w:r>
    </w:p>
    <w:p w14:paraId="1072FF56" w14:textId="53F6E689" w:rsidR="00BD159C" w:rsidRPr="002D6BF3" w:rsidRDefault="002D6BF3" w:rsidP="002D6BF3">
      <w:pPr>
        <w:spacing w:after="0" w:line="360" w:lineRule="auto"/>
        <w:jc w:val="both"/>
        <w:rPr>
          <w:rFonts w:ascii="Times New Roman" w:hAnsi="Times New Roman" w:cs="Times New Roman"/>
          <w:sz w:val="32"/>
          <w:szCs w:val="32"/>
        </w:rPr>
      </w:pPr>
      <w:r w:rsidRPr="002D6BF3">
        <w:rPr>
          <w:rFonts w:ascii="Times New Roman" w:hAnsi="Times New Roman" w:cs="Times New Roman"/>
          <w:sz w:val="32"/>
          <w:szCs w:val="32"/>
        </w:rPr>
        <w:t xml:space="preserve"> </w:t>
      </w:r>
      <w:r>
        <w:rPr>
          <w:rFonts w:ascii="Times New Roman" w:hAnsi="Times New Roman" w:cs="Times New Roman"/>
          <w:sz w:val="32"/>
          <w:szCs w:val="32"/>
        </w:rPr>
        <w:t>T</w:t>
      </w:r>
      <w:r w:rsidRPr="002D6BF3">
        <w:rPr>
          <w:rFonts w:ascii="Times New Roman" w:hAnsi="Times New Roman" w:cs="Times New Roman"/>
          <w:sz w:val="32"/>
          <w:szCs w:val="32"/>
        </w:rPr>
        <w:t>he references are attached</w:t>
      </w:r>
      <w:r>
        <w:rPr>
          <w:rFonts w:ascii="Times New Roman" w:hAnsi="Times New Roman" w:cs="Times New Roman"/>
          <w:sz w:val="32"/>
          <w:szCs w:val="32"/>
        </w:rPr>
        <w:t>.</w:t>
      </w:r>
    </w:p>
    <w:sectPr w:rsidR="00BD159C" w:rsidRPr="002D6BF3" w:rsidSect="00931ECC">
      <w:headerReference w:type="default" r:id="rId11"/>
      <w:footerReference w:type="default" r:id="rId12"/>
      <w:pgSz w:w="12240" w:h="15840"/>
      <w:pgMar w:top="720" w:right="720" w:bottom="720" w:left="720" w:header="34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99A33" w14:textId="77777777" w:rsidR="002E1FA2" w:rsidRDefault="002E1FA2">
      <w:pPr>
        <w:spacing w:after="0" w:line="240" w:lineRule="auto"/>
      </w:pPr>
      <w:r>
        <w:separator/>
      </w:r>
    </w:p>
  </w:endnote>
  <w:endnote w:type="continuationSeparator" w:id="0">
    <w:p w14:paraId="32B47F11" w14:textId="77777777" w:rsidR="002E1FA2" w:rsidRDefault="002E1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8536102"/>
      <w:docPartObj>
        <w:docPartGallery w:val="Page Numbers (Bottom of Page)"/>
        <w:docPartUnique/>
      </w:docPartObj>
    </w:sdtPr>
    <w:sdtEndPr>
      <w:rPr>
        <w:noProof/>
      </w:rPr>
    </w:sdtEndPr>
    <w:sdtContent>
      <w:p w14:paraId="4ACC21AC" w14:textId="198A5EB7" w:rsidR="00931ECC" w:rsidRDefault="00931E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D2B4B2" w14:textId="77777777" w:rsidR="00931ECC" w:rsidRDefault="00931E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5E4C8" w14:textId="77777777" w:rsidR="002E1FA2" w:rsidRDefault="002E1FA2">
      <w:pPr>
        <w:spacing w:after="0" w:line="240" w:lineRule="auto"/>
      </w:pPr>
      <w:r>
        <w:separator/>
      </w:r>
    </w:p>
  </w:footnote>
  <w:footnote w:type="continuationSeparator" w:id="0">
    <w:p w14:paraId="0CCA8F80" w14:textId="77777777" w:rsidR="002E1FA2" w:rsidRDefault="002E1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30101" w14:textId="77777777" w:rsidR="00856CAD" w:rsidRDefault="003E256D">
    <w:pPr>
      <w:pStyle w:val="Header"/>
    </w:pPr>
    <w:r>
      <w:rPr>
        <w:noProof/>
      </w:rPr>
      <w:drawing>
        <wp:anchor distT="0" distB="0" distL="0" distR="0" simplePos="0" relativeHeight="251666432" behindDoc="0" locked="0" layoutInCell="1" allowOverlap="1" wp14:anchorId="37A30106" wp14:editId="658BDFC5">
          <wp:simplePos x="0" y="0"/>
          <wp:positionH relativeFrom="margin">
            <wp:posOffset>-127348</wp:posOffset>
          </wp:positionH>
          <wp:positionV relativeFrom="paragraph">
            <wp:posOffset>-61412</wp:posOffset>
          </wp:positionV>
          <wp:extent cx="918575" cy="768263"/>
          <wp:effectExtent l="0" t="0" r="0" b="0"/>
          <wp:wrapNone/>
          <wp:docPr id="1"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 cstate="print"/>
                  <a:srcRect/>
                  <a:stretch/>
                </pic:blipFill>
                <pic:spPr>
                  <a:xfrm>
                    <a:off x="0" y="0"/>
                    <a:ext cx="932801" cy="780161"/>
                  </a:xfrm>
                  <a:prstGeom prst="rect">
                    <a:avLst/>
                  </a:prstGeom>
                  <a:ln>
                    <a:noFill/>
                  </a:ln>
                </pic:spPr>
              </pic:pic>
            </a:graphicData>
          </a:graphic>
          <wp14:sizeRelH relativeFrom="margin">
            <wp14:pctWidth>0</wp14:pctWidth>
          </wp14:sizeRelH>
          <wp14:sizeRelV relativeFrom="margin">
            <wp14:pctHeight>0</wp14:pctHeight>
          </wp14:sizeRelV>
        </wp:anchor>
      </w:drawing>
    </w:r>
  </w:p>
  <w:p w14:paraId="37A30102" w14:textId="77777777" w:rsidR="00856CAD" w:rsidRDefault="00856CAD">
    <w:pPr>
      <w:pStyle w:val="Header"/>
    </w:pPr>
  </w:p>
  <w:p w14:paraId="37A30103" w14:textId="77777777" w:rsidR="00856CAD" w:rsidRDefault="00856CAD">
    <w:pPr>
      <w:pStyle w:val="Header"/>
    </w:pPr>
  </w:p>
  <w:p w14:paraId="37A30104" w14:textId="77777777" w:rsidR="00856CAD" w:rsidRDefault="00856CAD">
    <w:pPr>
      <w:pStyle w:val="Header"/>
    </w:pPr>
  </w:p>
  <w:p w14:paraId="37A30105" w14:textId="77777777" w:rsidR="00856CAD" w:rsidRDefault="00856C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1506B2C"/>
    <w:lvl w:ilvl="0" w:tplc="03FEA76A">
      <w:start w:val="7"/>
      <w:numFmt w:val="bullet"/>
      <w:lvlText w:val=""/>
      <w:lvlJc w:val="left"/>
      <w:pPr>
        <w:ind w:left="360" w:hanging="360"/>
      </w:pPr>
      <w:rPr>
        <w:rFonts w:ascii="Times New Roman" w:eastAsia="Calibri" w:hAnsi="Times New Roman" w:cs="Times New Roman"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000002"/>
    <w:multiLevelType w:val="hybridMultilevel"/>
    <w:tmpl w:val="BC3265BC"/>
    <w:lvl w:ilvl="0" w:tplc="01EC0D6C">
      <w:start w:val="7"/>
      <w:numFmt w:val="bullet"/>
      <w:lvlText w:val=""/>
      <w:lvlJc w:val="left"/>
      <w:pPr>
        <w:ind w:left="360" w:hanging="360"/>
      </w:pPr>
      <w:rPr>
        <w:rFonts w:ascii="Symbol" w:eastAsia="Calibri" w:hAnsi="Symbol" w:cs="Arial" w:hint="default"/>
        <w:b/>
        <w:vertAlign w:val="baseline"/>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0000003"/>
    <w:multiLevelType w:val="hybridMultilevel"/>
    <w:tmpl w:val="C7628296"/>
    <w:lvl w:ilvl="0" w:tplc="EB2E031C">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0000004"/>
    <w:multiLevelType w:val="hybridMultilevel"/>
    <w:tmpl w:val="9104F07A"/>
    <w:lvl w:ilvl="0" w:tplc="35686370">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hybridMultilevel"/>
    <w:tmpl w:val="F822DE00"/>
    <w:lvl w:ilvl="0" w:tplc="3D16F0FA">
      <w:start w:val="7"/>
      <w:numFmt w:val="bullet"/>
      <w:lvlText w:val=""/>
      <w:lvlJc w:val="left"/>
      <w:pPr>
        <w:ind w:left="360" w:hanging="360"/>
      </w:pPr>
      <w:rPr>
        <w:rFonts w:ascii="Symbol" w:eastAsia="Calibri" w:hAnsi="Symbo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244A9062"/>
    <w:lvl w:ilvl="0" w:tplc="3D16F0FA">
      <w:start w:val="7"/>
      <w:numFmt w:val="bullet"/>
      <w:lvlText w:val=""/>
      <w:lvlJc w:val="left"/>
      <w:pPr>
        <w:ind w:left="360" w:hanging="360"/>
      </w:pPr>
      <w:rPr>
        <w:rFonts w:ascii="Symbol" w:eastAsia="Calibri"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0000007"/>
    <w:multiLevelType w:val="hybridMultilevel"/>
    <w:tmpl w:val="C8F26FEE"/>
    <w:lvl w:ilvl="0" w:tplc="91EEC824">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0000008"/>
    <w:multiLevelType w:val="hybridMultilevel"/>
    <w:tmpl w:val="12B045EA"/>
    <w:lvl w:ilvl="0" w:tplc="F202BA16">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0000009"/>
    <w:multiLevelType w:val="hybridMultilevel"/>
    <w:tmpl w:val="6D04D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70667D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000000B"/>
    <w:multiLevelType w:val="hybridMultilevel"/>
    <w:tmpl w:val="2F229F0C"/>
    <w:lvl w:ilvl="0" w:tplc="EB2E031C">
      <w:start w:val="1"/>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035F0A"/>
    <w:multiLevelType w:val="hybridMultilevel"/>
    <w:tmpl w:val="7D0A7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1519B9"/>
    <w:multiLevelType w:val="hybridMultilevel"/>
    <w:tmpl w:val="6D2EF8B2"/>
    <w:lvl w:ilvl="0" w:tplc="83FAA4C4">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D76A38"/>
    <w:multiLevelType w:val="hybridMultilevel"/>
    <w:tmpl w:val="4802DF8E"/>
    <w:lvl w:ilvl="0" w:tplc="502C385C">
      <w:start w:val="1"/>
      <w:numFmt w:val="decimal"/>
      <w:lvlText w:val="%1."/>
      <w:lvlJc w:val="left"/>
      <w:pPr>
        <w:ind w:left="720" w:hanging="360"/>
      </w:pPr>
      <w:rPr>
        <w:rFont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B51A37"/>
    <w:multiLevelType w:val="hybridMultilevel"/>
    <w:tmpl w:val="5860C91A"/>
    <w:lvl w:ilvl="0" w:tplc="04090001">
      <w:start w:val="1"/>
      <w:numFmt w:val="bullet"/>
      <w:lvlText w:val=""/>
      <w:lvlJc w:val="left"/>
      <w:pPr>
        <w:ind w:left="360" w:hanging="360"/>
      </w:pPr>
      <w:rPr>
        <w:rFonts w:ascii="Symbol" w:hAnsi="Symbol"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76BD7FE1"/>
    <w:multiLevelType w:val="hybridMultilevel"/>
    <w:tmpl w:val="45D2F9A0"/>
    <w:lvl w:ilvl="0" w:tplc="A978FD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D05686"/>
    <w:multiLevelType w:val="hybridMultilevel"/>
    <w:tmpl w:val="A28205CC"/>
    <w:lvl w:ilvl="0" w:tplc="C7D6F1B0">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43408440">
    <w:abstractNumId w:val="16"/>
  </w:num>
  <w:num w:numId="2" w16cid:durableId="2013945521">
    <w:abstractNumId w:val="6"/>
  </w:num>
  <w:num w:numId="3" w16cid:durableId="533687642">
    <w:abstractNumId w:val="9"/>
  </w:num>
  <w:num w:numId="4" w16cid:durableId="1327585836">
    <w:abstractNumId w:val="8"/>
  </w:num>
  <w:num w:numId="5" w16cid:durableId="1367439917">
    <w:abstractNumId w:val="0"/>
  </w:num>
  <w:num w:numId="6" w16cid:durableId="1104038368">
    <w:abstractNumId w:val="1"/>
  </w:num>
  <w:num w:numId="7" w16cid:durableId="1039090764">
    <w:abstractNumId w:val="7"/>
  </w:num>
  <w:num w:numId="8" w16cid:durableId="950935508">
    <w:abstractNumId w:val="3"/>
  </w:num>
  <w:num w:numId="9" w16cid:durableId="1998605133">
    <w:abstractNumId w:val="4"/>
  </w:num>
  <w:num w:numId="10" w16cid:durableId="491795795">
    <w:abstractNumId w:val="2"/>
  </w:num>
  <w:num w:numId="11" w16cid:durableId="197857743">
    <w:abstractNumId w:val="10"/>
  </w:num>
  <w:num w:numId="12" w16cid:durableId="1214007122">
    <w:abstractNumId w:val="5"/>
  </w:num>
  <w:num w:numId="13" w16cid:durableId="1959333125">
    <w:abstractNumId w:val="15"/>
  </w:num>
  <w:num w:numId="14" w16cid:durableId="1173912612">
    <w:abstractNumId w:val="13"/>
  </w:num>
  <w:num w:numId="15" w16cid:durableId="1785926150">
    <w:abstractNumId w:val="14"/>
  </w:num>
  <w:num w:numId="16" w16cid:durableId="1187325622">
    <w:abstractNumId w:val="12"/>
  </w:num>
  <w:num w:numId="17" w16cid:durableId="13501849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CAD"/>
    <w:rsid w:val="00001476"/>
    <w:rsid w:val="0000649E"/>
    <w:rsid w:val="00010F0D"/>
    <w:rsid w:val="0001398B"/>
    <w:rsid w:val="000147DB"/>
    <w:rsid w:val="00015C7A"/>
    <w:rsid w:val="0002054D"/>
    <w:rsid w:val="00022C55"/>
    <w:rsid w:val="000303B8"/>
    <w:rsid w:val="00030DDE"/>
    <w:rsid w:val="000327F7"/>
    <w:rsid w:val="000504BA"/>
    <w:rsid w:val="000544CE"/>
    <w:rsid w:val="00060BB4"/>
    <w:rsid w:val="00066817"/>
    <w:rsid w:val="000715AD"/>
    <w:rsid w:val="00072325"/>
    <w:rsid w:val="000758E0"/>
    <w:rsid w:val="00084545"/>
    <w:rsid w:val="000A28C3"/>
    <w:rsid w:val="000A6CA9"/>
    <w:rsid w:val="000B3D0B"/>
    <w:rsid w:val="000B5C00"/>
    <w:rsid w:val="000C1436"/>
    <w:rsid w:val="000C6A2F"/>
    <w:rsid w:val="000E564B"/>
    <w:rsid w:val="000E7268"/>
    <w:rsid w:val="000F4959"/>
    <w:rsid w:val="0010510F"/>
    <w:rsid w:val="00107D08"/>
    <w:rsid w:val="00124CC0"/>
    <w:rsid w:val="00155BCB"/>
    <w:rsid w:val="0017055A"/>
    <w:rsid w:val="001772EF"/>
    <w:rsid w:val="001B00CF"/>
    <w:rsid w:val="001B0352"/>
    <w:rsid w:val="001B1DB2"/>
    <w:rsid w:val="001B48D6"/>
    <w:rsid w:val="001B5B66"/>
    <w:rsid w:val="001B6060"/>
    <w:rsid w:val="001C115A"/>
    <w:rsid w:val="001C13C9"/>
    <w:rsid w:val="001C5E9F"/>
    <w:rsid w:val="001C66E5"/>
    <w:rsid w:val="001E52A9"/>
    <w:rsid w:val="001E77E9"/>
    <w:rsid w:val="001F3140"/>
    <w:rsid w:val="0020062B"/>
    <w:rsid w:val="00214DB7"/>
    <w:rsid w:val="0021758E"/>
    <w:rsid w:val="002204A5"/>
    <w:rsid w:val="00221D55"/>
    <w:rsid w:val="002323E6"/>
    <w:rsid w:val="00236239"/>
    <w:rsid w:val="00236E59"/>
    <w:rsid w:val="002400B3"/>
    <w:rsid w:val="00240839"/>
    <w:rsid w:val="002425DF"/>
    <w:rsid w:val="0025135C"/>
    <w:rsid w:val="00253A8B"/>
    <w:rsid w:val="002623A6"/>
    <w:rsid w:val="00264393"/>
    <w:rsid w:val="00267018"/>
    <w:rsid w:val="00272BB4"/>
    <w:rsid w:val="00275D33"/>
    <w:rsid w:val="0029440F"/>
    <w:rsid w:val="002A50B0"/>
    <w:rsid w:val="002A7C6B"/>
    <w:rsid w:val="002B1525"/>
    <w:rsid w:val="002C7C3A"/>
    <w:rsid w:val="002D6BF3"/>
    <w:rsid w:val="002D7EBB"/>
    <w:rsid w:val="002E1FA2"/>
    <w:rsid w:val="002E3DAA"/>
    <w:rsid w:val="002F107D"/>
    <w:rsid w:val="002F3D6F"/>
    <w:rsid w:val="00300E61"/>
    <w:rsid w:val="00301B9E"/>
    <w:rsid w:val="00306D83"/>
    <w:rsid w:val="003212E9"/>
    <w:rsid w:val="003254D6"/>
    <w:rsid w:val="0033784B"/>
    <w:rsid w:val="00342A2F"/>
    <w:rsid w:val="003512C4"/>
    <w:rsid w:val="003567AB"/>
    <w:rsid w:val="00356D37"/>
    <w:rsid w:val="00363B08"/>
    <w:rsid w:val="0037161E"/>
    <w:rsid w:val="0037409E"/>
    <w:rsid w:val="00375798"/>
    <w:rsid w:val="00377088"/>
    <w:rsid w:val="00391B68"/>
    <w:rsid w:val="003A0DC4"/>
    <w:rsid w:val="003B01F7"/>
    <w:rsid w:val="003B428E"/>
    <w:rsid w:val="003E0C27"/>
    <w:rsid w:val="003E20DF"/>
    <w:rsid w:val="003E256D"/>
    <w:rsid w:val="003E36F3"/>
    <w:rsid w:val="003F2058"/>
    <w:rsid w:val="003F5DBB"/>
    <w:rsid w:val="0040587A"/>
    <w:rsid w:val="004163A3"/>
    <w:rsid w:val="0042414E"/>
    <w:rsid w:val="00430B1D"/>
    <w:rsid w:val="004363D0"/>
    <w:rsid w:val="00446906"/>
    <w:rsid w:val="0045050C"/>
    <w:rsid w:val="00451363"/>
    <w:rsid w:val="00456694"/>
    <w:rsid w:val="004610BA"/>
    <w:rsid w:val="0048491C"/>
    <w:rsid w:val="004873C5"/>
    <w:rsid w:val="00495748"/>
    <w:rsid w:val="004A15F6"/>
    <w:rsid w:val="004B1D15"/>
    <w:rsid w:val="004B7484"/>
    <w:rsid w:val="004C183B"/>
    <w:rsid w:val="004C1ED7"/>
    <w:rsid w:val="004C43D6"/>
    <w:rsid w:val="004D06BC"/>
    <w:rsid w:val="004D0AE7"/>
    <w:rsid w:val="004D3990"/>
    <w:rsid w:val="004D5880"/>
    <w:rsid w:val="004D7E14"/>
    <w:rsid w:val="004E0D21"/>
    <w:rsid w:val="004E2C0F"/>
    <w:rsid w:val="004E5476"/>
    <w:rsid w:val="004F0ECC"/>
    <w:rsid w:val="004F1CD3"/>
    <w:rsid w:val="004F3450"/>
    <w:rsid w:val="004F5818"/>
    <w:rsid w:val="004F7094"/>
    <w:rsid w:val="0050293B"/>
    <w:rsid w:val="005143BA"/>
    <w:rsid w:val="00521D4B"/>
    <w:rsid w:val="00544BCF"/>
    <w:rsid w:val="005450B4"/>
    <w:rsid w:val="005514D8"/>
    <w:rsid w:val="005540E9"/>
    <w:rsid w:val="005603B2"/>
    <w:rsid w:val="0056203A"/>
    <w:rsid w:val="00564122"/>
    <w:rsid w:val="00565D5A"/>
    <w:rsid w:val="00572877"/>
    <w:rsid w:val="0057413A"/>
    <w:rsid w:val="00575B2B"/>
    <w:rsid w:val="0057749B"/>
    <w:rsid w:val="0058470A"/>
    <w:rsid w:val="0058796A"/>
    <w:rsid w:val="00592DDC"/>
    <w:rsid w:val="005959A6"/>
    <w:rsid w:val="00595AE8"/>
    <w:rsid w:val="005A5796"/>
    <w:rsid w:val="005B0F61"/>
    <w:rsid w:val="005B2BCE"/>
    <w:rsid w:val="005C5EA2"/>
    <w:rsid w:val="005C7763"/>
    <w:rsid w:val="005D0FEC"/>
    <w:rsid w:val="005D78A6"/>
    <w:rsid w:val="005E1825"/>
    <w:rsid w:val="006004DB"/>
    <w:rsid w:val="00601A23"/>
    <w:rsid w:val="00621B2C"/>
    <w:rsid w:val="0063298F"/>
    <w:rsid w:val="006354FE"/>
    <w:rsid w:val="00640BC2"/>
    <w:rsid w:val="00642388"/>
    <w:rsid w:val="00653FC4"/>
    <w:rsid w:val="0067634D"/>
    <w:rsid w:val="00677698"/>
    <w:rsid w:val="006808AA"/>
    <w:rsid w:val="0069161B"/>
    <w:rsid w:val="006A2A69"/>
    <w:rsid w:val="006A5553"/>
    <w:rsid w:val="006A7B66"/>
    <w:rsid w:val="006B1CFB"/>
    <w:rsid w:val="006B5397"/>
    <w:rsid w:val="006B7DD9"/>
    <w:rsid w:val="006B7DE8"/>
    <w:rsid w:val="006C74F7"/>
    <w:rsid w:val="006D0D6B"/>
    <w:rsid w:val="006E74C2"/>
    <w:rsid w:val="006F0C6F"/>
    <w:rsid w:val="006F30D6"/>
    <w:rsid w:val="00706E1D"/>
    <w:rsid w:val="00712BF7"/>
    <w:rsid w:val="00715B34"/>
    <w:rsid w:val="00723B40"/>
    <w:rsid w:val="00730760"/>
    <w:rsid w:val="00737D80"/>
    <w:rsid w:val="0074228E"/>
    <w:rsid w:val="00760DBB"/>
    <w:rsid w:val="00763986"/>
    <w:rsid w:val="00765565"/>
    <w:rsid w:val="0077206E"/>
    <w:rsid w:val="00776913"/>
    <w:rsid w:val="00781952"/>
    <w:rsid w:val="00781B1F"/>
    <w:rsid w:val="007A20E4"/>
    <w:rsid w:val="007A3F7D"/>
    <w:rsid w:val="007A55E0"/>
    <w:rsid w:val="007B0901"/>
    <w:rsid w:val="007B5229"/>
    <w:rsid w:val="007B7AAC"/>
    <w:rsid w:val="007D7F64"/>
    <w:rsid w:val="007E716C"/>
    <w:rsid w:val="0081124D"/>
    <w:rsid w:val="00811C41"/>
    <w:rsid w:val="00812043"/>
    <w:rsid w:val="008171D8"/>
    <w:rsid w:val="00841461"/>
    <w:rsid w:val="00845AD1"/>
    <w:rsid w:val="008511EF"/>
    <w:rsid w:val="00856CAD"/>
    <w:rsid w:val="008629F3"/>
    <w:rsid w:val="0086764E"/>
    <w:rsid w:val="008725B3"/>
    <w:rsid w:val="008750D9"/>
    <w:rsid w:val="00877C55"/>
    <w:rsid w:val="00882F0D"/>
    <w:rsid w:val="00886AEE"/>
    <w:rsid w:val="008876BD"/>
    <w:rsid w:val="00893A07"/>
    <w:rsid w:val="00897E97"/>
    <w:rsid w:val="008B313C"/>
    <w:rsid w:val="008C78C0"/>
    <w:rsid w:val="008D7FEC"/>
    <w:rsid w:val="008E7A24"/>
    <w:rsid w:val="008F0C45"/>
    <w:rsid w:val="008F7A9C"/>
    <w:rsid w:val="0090366F"/>
    <w:rsid w:val="0091075B"/>
    <w:rsid w:val="00912A4B"/>
    <w:rsid w:val="00917BE7"/>
    <w:rsid w:val="00922BF7"/>
    <w:rsid w:val="00923AAF"/>
    <w:rsid w:val="009310AB"/>
    <w:rsid w:val="00931ECC"/>
    <w:rsid w:val="00935CB1"/>
    <w:rsid w:val="009379EE"/>
    <w:rsid w:val="00951A3B"/>
    <w:rsid w:val="0095398A"/>
    <w:rsid w:val="00960D20"/>
    <w:rsid w:val="00961DD7"/>
    <w:rsid w:val="00977E25"/>
    <w:rsid w:val="00983196"/>
    <w:rsid w:val="00997F14"/>
    <w:rsid w:val="009A09EA"/>
    <w:rsid w:val="009B6738"/>
    <w:rsid w:val="009C091C"/>
    <w:rsid w:val="009C3A9D"/>
    <w:rsid w:val="009D2BA1"/>
    <w:rsid w:val="009D39B8"/>
    <w:rsid w:val="009D7970"/>
    <w:rsid w:val="009E68E3"/>
    <w:rsid w:val="009F52EA"/>
    <w:rsid w:val="009F5567"/>
    <w:rsid w:val="00A23715"/>
    <w:rsid w:val="00A2427E"/>
    <w:rsid w:val="00A42372"/>
    <w:rsid w:val="00A42593"/>
    <w:rsid w:val="00A43E43"/>
    <w:rsid w:val="00A4500D"/>
    <w:rsid w:val="00A6070C"/>
    <w:rsid w:val="00A82912"/>
    <w:rsid w:val="00A871AB"/>
    <w:rsid w:val="00A924EF"/>
    <w:rsid w:val="00AA164E"/>
    <w:rsid w:val="00AC3E6E"/>
    <w:rsid w:val="00AE5CA4"/>
    <w:rsid w:val="00AE6081"/>
    <w:rsid w:val="00AF2CD0"/>
    <w:rsid w:val="00AF55E1"/>
    <w:rsid w:val="00B02D66"/>
    <w:rsid w:val="00B079B5"/>
    <w:rsid w:val="00B118B7"/>
    <w:rsid w:val="00B11C70"/>
    <w:rsid w:val="00B12097"/>
    <w:rsid w:val="00B22077"/>
    <w:rsid w:val="00B22741"/>
    <w:rsid w:val="00B32E38"/>
    <w:rsid w:val="00B36F08"/>
    <w:rsid w:val="00B44B61"/>
    <w:rsid w:val="00B644CC"/>
    <w:rsid w:val="00B65038"/>
    <w:rsid w:val="00B720A0"/>
    <w:rsid w:val="00B72660"/>
    <w:rsid w:val="00B758FB"/>
    <w:rsid w:val="00B8167E"/>
    <w:rsid w:val="00B819C0"/>
    <w:rsid w:val="00B90315"/>
    <w:rsid w:val="00B94DD1"/>
    <w:rsid w:val="00BA50B6"/>
    <w:rsid w:val="00BB0C0A"/>
    <w:rsid w:val="00BB1562"/>
    <w:rsid w:val="00BD159C"/>
    <w:rsid w:val="00BD1C83"/>
    <w:rsid w:val="00BE0200"/>
    <w:rsid w:val="00BE1E4B"/>
    <w:rsid w:val="00BE5D52"/>
    <w:rsid w:val="00BE68A2"/>
    <w:rsid w:val="00BF0F03"/>
    <w:rsid w:val="00BF1AAC"/>
    <w:rsid w:val="00BF66D4"/>
    <w:rsid w:val="00C047FD"/>
    <w:rsid w:val="00C252EB"/>
    <w:rsid w:val="00C27E34"/>
    <w:rsid w:val="00C30B7B"/>
    <w:rsid w:val="00C3126D"/>
    <w:rsid w:val="00C424FD"/>
    <w:rsid w:val="00C50401"/>
    <w:rsid w:val="00C5187B"/>
    <w:rsid w:val="00C53A18"/>
    <w:rsid w:val="00C60A2D"/>
    <w:rsid w:val="00C8043F"/>
    <w:rsid w:val="00C84437"/>
    <w:rsid w:val="00C93BBE"/>
    <w:rsid w:val="00CA7B59"/>
    <w:rsid w:val="00CA7D24"/>
    <w:rsid w:val="00CB2C18"/>
    <w:rsid w:val="00CB5F69"/>
    <w:rsid w:val="00CC0E71"/>
    <w:rsid w:val="00CC53DF"/>
    <w:rsid w:val="00CD1B1C"/>
    <w:rsid w:val="00CD3465"/>
    <w:rsid w:val="00CD609A"/>
    <w:rsid w:val="00CF2B32"/>
    <w:rsid w:val="00CF4A8B"/>
    <w:rsid w:val="00CF5A6B"/>
    <w:rsid w:val="00CF646C"/>
    <w:rsid w:val="00CF78C4"/>
    <w:rsid w:val="00D009AC"/>
    <w:rsid w:val="00D017D6"/>
    <w:rsid w:val="00D02571"/>
    <w:rsid w:val="00D0449B"/>
    <w:rsid w:val="00D07274"/>
    <w:rsid w:val="00D10F16"/>
    <w:rsid w:val="00D16315"/>
    <w:rsid w:val="00D2460C"/>
    <w:rsid w:val="00D4006F"/>
    <w:rsid w:val="00D40814"/>
    <w:rsid w:val="00D44227"/>
    <w:rsid w:val="00D62FD2"/>
    <w:rsid w:val="00D666FC"/>
    <w:rsid w:val="00D73907"/>
    <w:rsid w:val="00D83568"/>
    <w:rsid w:val="00D94384"/>
    <w:rsid w:val="00DA30C9"/>
    <w:rsid w:val="00DC1042"/>
    <w:rsid w:val="00DC2C51"/>
    <w:rsid w:val="00DC3DEB"/>
    <w:rsid w:val="00DD4AB6"/>
    <w:rsid w:val="00DD51C9"/>
    <w:rsid w:val="00DE2600"/>
    <w:rsid w:val="00E00117"/>
    <w:rsid w:val="00E13CFB"/>
    <w:rsid w:val="00E14F9D"/>
    <w:rsid w:val="00E17006"/>
    <w:rsid w:val="00E25AB5"/>
    <w:rsid w:val="00E30819"/>
    <w:rsid w:val="00E341AD"/>
    <w:rsid w:val="00E348FF"/>
    <w:rsid w:val="00E45180"/>
    <w:rsid w:val="00E53629"/>
    <w:rsid w:val="00E55E7C"/>
    <w:rsid w:val="00E57192"/>
    <w:rsid w:val="00E62530"/>
    <w:rsid w:val="00E65E01"/>
    <w:rsid w:val="00E775CF"/>
    <w:rsid w:val="00E81234"/>
    <w:rsid w:val="00E85FC3"/>
    <w:rsid w:val="00EA1E12"/>
    <w:rsid w:val="00EA2C1C"/>
    <w:rsid w:val="00EA5070"/>
    <w:rsid w:val="00EA6BF8"/>
    <w:rsid w:val="00EC1B22"/>
    <w:rsid w:val="00EC1CCC"/>
    <w:rsid w:val="00EC4DCD"/>
    <w:rsid w:val="00EC5DE8"/>
    <w:rsid w:val="00EF10CD"/>
    <w:rsid w:val="00F10231"/>
    <w:rsid w:val="00F145FB"/>
    <w:rsid w:val="00F232A4"/>
    <w:rsid w:val="00F4708E"/>
    <w:rsid w:val="00F47BDF"/>
    <w:rsid w:val="00F506E1"/>
    <w:rsid w:val="00F6005E"/>
    <w:rsid w:val="00F72109"/>
    <w:rsid w:val="00F7641A"/>
    <w:rsid w:val="00F805F0"/>
    <w:rsid w:val="00FA79B2"/>
    <w:rsid w:val="00FB0021"/>
    <w:rsid w:val="00FC5199"/>
    <w:rsid w:val="00FC5DCD"/>
    <w:rsid w:val="00FD2A81"/>
    <w:rsid w:val="00FD56D6"/>
    <w:rsid w:val="00FE11A9"/>
    <w:rsid w:val="00FE5AB7"/>
    <w:rsid w:val="00FE6146"/>
    <w:rsid w:val="00FF1638"/>
    <w:rsid w:val="00FF1ED2"/>
    <w:rsid w:val="00FF5134"/>
    <w:rsid w:val="00FF6C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30068"/>
  <w15:docId w15:val="{E3C84420-E54A-4B0C-99F6-522919D4D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B1D1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EC5DE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Hyperlink">
    <w:name w:val="Hyperlink"/>
    <w:basedOn w:val="DefaultParagraphFont"/>
    <w:uiPriority w:val="99"/>
    <w:rPr>
      <w:color w:val="0000FF"/>
      <w:u w:val="single"/>
    </w:rPr>
  </w:style>
  <w:style w:type="paragraph" w:styleId="Revision">
    <w:name w:val="Revision"/>
    <w:hidden/>
    <w:uiPriority w:val="99"/>
    <w:semiHidden/>
    <w:rsid w:val="00B44B61"/>
    <w:pPr>
      <w:spacing w:after="0" w:line="240" w:lineRule="auto"/>
    </w:pPr>
  </w:style>
  <w:style w:type="character" w:customStyle="1" w:styleId="Heading1Char">
    <w:name w:val="Heading 1 Char"/>
    <w:basedOn w:val="DefaultParagraphFont"/>
    <w:link w:val="Heading1"/>
    <w:uiPriority w:val="9"/>
    <w:rsid w:val="004B1D15"/>
    <w:rPr>
      <w:rFonts w:ascii="Times New Roman" w:eastAsia="Times New Roman" w:hAnsi="Times New Roman" w:cs="Times New Roman"/>
      <w:b/>
      <w:bCs/>
      <w:kern w:val="36"/>
      <w:sz w:val="48"/>
      <w:szCs w:val="48"/>
    </w:rPr>
  </w:style>
  <w:style w:type="character" w:styleId="FootnoteReference">
    <w:name w:val="footnote reference"/>
    <w:basedOn w:val="DefaultParagraphFont"/>
    <w:uiPriority w:val="99"/>
    <w:semiHidden/>
    <w:unhideWhenUsed/>
    <w:rsid w:val="004B1D15"/>
    <w:rPr>
      <w:vertAlign w:val="superscript"/>
    </w:rPr>
  </w:style>
  <w:style w:type="character" w:styleId="FollowedHyperlink">
    <w:name w:val="FollowedHyperlink"/>
    <w:basedOn w:val="DefaultParagraphFont"/>
    <w:uiPriority w:val="99"/>
    <w:semiHidden/>
    <w:unhideWhenUsed/>
    <w:rsid w:val="005B2BCE"/>
    <w:rPr>
      <w:color w:val="800080" w:themeColor="followedHyperlink"/>
      <w:u w:val="single"/>
    </w:rPr>
  </w:style>
  <w:style w:type="paragraph" w:styleId="EndnoteText">
    <w:name w:val="endnote text"/>
    <w:basedOn w:val="Normal"/>
    <w:link w:val="EndnoteTextChar"/>
    <w:uiPriority w:val="99"/>
    <w:semiHidden/>
    <w:unhideWhenUsed/>
    <w:rsid w:val="00010F0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10F0D"/>
    <w:rPr>
      <w:sz w:val="20"/>
      <w:szCs w:val="20"/>
    </w:rPr>
  </w:style>
  <w:style w:type="character" w:styleId="EndnoteReference">
    <w:name w:val="endnote reference"/>
    <w:basedOn w:val="DefaultParagraphFont"/>
    <w:uiPriority w:val="99"/>
    <w:semiHidden/>
    <w:unhideWhenUsed/>
    <w:rsid w:val="00010F0D"/>
    <w:rPr>
      <w:vertAlign w:val="superscript"/>
    </w:rPr>
  </w:style>
  <w:style w:type="character" w:styleId="UnresolvedMention">
    <w:name w:val="Unresolved Mention"/>
    <w:basedOn w:val="DefaultParagraphFont"/>
    <w:uiPriority w:val="99"/>
    <w:semiHidden/>
    <w:unhideWhenUsed/>
    <w:rsid w:val="00C50401"/>
    <w:rPr>
      <w:color w:val="605E5C"/>
      <w:shd w:val="clear" w:color="auto" w:fill="E1DFDD"/>
    </w:rPr>
  </w:style>
  <w:style w:type="character" w:customStyle="1" w:styleId="Heading3Char">
    <w:name w:val="Heading 3 Char"/>
    <w:basedOn w:val="DefaultParagraphFont"/>
    <w:link w:val="Heading3"/>
    <w:uiPriority w:val="9"/>
    <w:semiHidden/>
    <w:rsid w:val="00EC5DE8"/>
    <w:rPr>
      <w:rFonts w:asciiTheme="majorHAnsi" w:eastAsiaTheme="majorEastAsia" w:hAnsiTheme="majorHAnsi" w:cstheme="majorBidi"/>
      <w:color w:val="243F60" w:themeColor="accent1" w:themeShade="7F"/>
      <w:sz w:val="24"/>
      <w:szCs w:val="24"/>
    </w:rPr>
  </w:style>
  <w:style w:type="paragraph" w:styleId="HTMLPreformatted">
    <w:name w:val="HTML Preformatted"/>
    <w:basedOn w:val="Normal"/>
    <w:link w:val="HTMLPreformattedChar"/>
    <w:uiPriority w:val="99"/>
    <w:unhideWhenUsed/>
    <w:rsid w:val="00521D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21D4B"/>
    <w:rPr>
      <w:rFonts w:ascii="Courier New" w:eastAsia="Times New Roman" w:hAnsi="Courier New" w:cs="Courier New"/>
      <w:sz w:val="20"/>
      <w:szCs w:val="20"/>
    </w:rPr>
  </w:style>
  <w:style w:type="character" w:customStyle="1" w:styleId="y2iqfc">
    <w:name w:val="y2iqfc"/>
    <w:basedOn w:val="DefaultParagraphFont"/>
    <w:rsid w:val="00521D4B"/>
  </w:style>
  <w:style w:type="paragraph" w:styleId="NoSpacing">
    <w:name w:val="No Spacing"/>
    <w:uiPriority w:val="1"/>
    <w:qFormat/>
    <w:rsid w:val="004F1C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33123">
      <w:bodyDiv w:val="1"/>
      <w:marLeft w:val="0"/>
      <w:marRight w:val="0"/>
      <w:marTop w:val="0"/>
      <w:marBottom w:val="0"/>
      <w:divBdr>
        <w:top w:val="none" w:sz="0" w:space="0" w:color="auto"/>
        <w:left w:val="none" w:sz="0" w:space="0" w:color="auto"/>
        <w:bottom w:val="none" w:sz="0" w:space="0" w:color="auto"/>
        <w:right w:val="none" w:sz="0" w:space="0" w:color="auto"/>
      </w:divBdr>
    </w:div>
    <w:div w:id="1061055834">
      <w:bodyDiv w:val="1"/>
      <w:marLeft w:val="0"/>
      <w:marRight w:val="0"/>
      <w:marTop w:val="0"/>
      <w:marBottom w:val="0"/>
      <w:divBdr>
        <w:top w:val="none" w:sz="0" w:space="0" w:color="auto"/>
        <w:left w:val="none" w:sz="0" w:space="0" w:color="auto"/>
        <w:bottom w:val="none" w:sz="0" w:space="0" w:color="auto"/>
        <w:right w:val="none" w:sz="0" w:space="0" w:color="auto"/>
      </w:divBdr>
    </w:div>
    <w:div w:id="1732002820">
      <w:bodyDiv w:val="1"/>
      <w:marLeft w:val="0"/>
      <w:marRight w:val="0"/>
      <w:marTop w:val="0"/>
      <w:marBottom w:val="0"/>
      <w:divBdr>
        <w:top w:val="none" w:sz="0" w:space="0" w:color="auto"/>
        <w:left w:val="none" w:sz="0" w:space="0" w:color="auto"/>
        <w:bottom w:val="none" w:sz="0" w:space="0" w:color="auto"/>
        <w:right w:val="none" w:sz="0" w:space="0" w:color="auto"/>
      </w:divBdr>
    </w:div>
    <w:div w:id="19980270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s5h1S6O-IOEbvu9oWaocLwMifPkB3vyL/view?usp=shari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rive.google.com/file/d/1s5h1S6O-IOEbvu9oWaocLwMifPkB3vyL/view?usp=sharing" TargetMode="External"/><Relationship Id="rId4" Type="http://schemas.openxmlformats.org/officeDocument/2006/relationships/settings" Target="settings.xml"/><Relationship Id="rId9" Type="http://schemas.openxmlformats.org/officeDocument/2006/relationships/hyperlink" Target="https://drive.google.com/file/d/1s5h1S6O-IOEbvu9oWaocLwMifPkB3vyL/view?usp=sharin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A72AF-4282-4D37-BBC5-089CF61E6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3057</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Bahrain women union</cp:lastModifiedBy>
  <cp:revision>6</cp:revision>
  <cp:lastPrinted>2022-12-28T09:23:00Z</cp:lastPrinted>
  <dcterms:created xsi:type="dcterms:W3CDTF">2023-01-11T06:43:00Z</dcterms:created>
  <dcterms:modified xsi:type="dcterms:W3CDTF">2023-01-11T07:05:00Z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ffa2c0422bd147b1bbd8107ab23df49b</vt:lpwstr>
  </property>
</Properties>
</file>