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2F31" w:rsidRPr="00811119" w:rsidRDefault="003F714E">
      <w:r w:rsidRPr="00811119">
        <w:rPr>
          <w:rFonts w:cs="Arial"/>
          <w:noProof/>
          <w:sz w:val="24"/>
          <w:szCs w:val="24"/>
          <w:lang w:eastAsia="en-GB"/>
        </w:rPr>
        <w:drawing>
          <wp:inline distT="0" distB="0" distL="0" distR="0" wp14:anchorId="1D8F1D89" wp14:editId="166CDC00">
            <wp:extent cx="5731510" cy="1647825"/>
            <wp:effectExtent l="0" t="0" r="2540" b="9525"/>
            <wp:docPr id="1" name="Picture 1" descr="C:\Users\Judith\Downloads\a4c-letterhea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dith\Downloads\a4c-letterhead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647825"/>
                    </a:xfrm>
                    <a:prstGeom prst="rect">
                      <a:avLst/>
                    </a:prstGeom>
                    <a:noFill/>
                    <a:ln>
                      <a:noFill/>
                    </a:ln>
                  </pic:spPr>
                </pic:pic>
              </a:graphicData>
            </a:graphic>
          </wp:inline>
        </w:drawing>
      </w:r>
    </w:p>
    <w:p w:rsidR="00885A43" w:rsidRDefault="00885A43">
      <w:pPr>
        <w:rPr>
          <w:sz w:val="24"/>
          <w:szCs w:val="24"/>
        </w:rPr>
      </w:pPr>
      <w:r>
        <w:rPr>
          <w:rFonts w:cs="Arial"/>
          <w:b/>
          <w:sz w:val="24"/>
          <w:szCs w:val="24"/>
        </w:rPr>
        <w:t xml:space="preserve">Alliance for Choice: </w:t>
      </w:r>
      <w:r w:rsidR="009C2F31" w:rsidRPr="00811119">
        <w:rPr>
          <w:sz w:val="24"/>
          <w:szCs w:val="24"/>
        </w:rPr>
        <w:t xml:space="preserve">Submission to the </w:t>
      </w:r>
      <w:r>
        <w:rPr>
          <w:sz w:val="24"/>
          <w:szCs w:val="24"/>
        </w:rPr>
        <w:t>Pre Sessional Working Group list of issues (LOI)</w:t>
      </w:r>
    </w:p>
    <w:p w:rsidR="009C2F31" w:rsidRPr="00811119" w:rsidRDefault="009C2F31">
      <w:pPr>
        <w:rPr>
          <w:sz w:val="24"/>
          <w:szCs w:val="24"/>
        </w:rPr>
      </w:pPr>
      <w:r w:rsidRPr="00811119">
        <w:rPr>
          <w:sz w:val="24"/>
          <w:szCs w:val="24"/>
        </w:rPr>
        <w:t xml:space="preserve">United Nations Committee on the Elimination </w:t>
      </w:r>
      <w:r w:rsidR="009A4AC9" w:rsidRPr="00811119">
        <w:rPr>
          <w:sz w:val="24"/>
          <w:szCs w:val="24"/>
        </w:rPr>
        <w:t xml:space="preserve">of Discrimination against Women: </w:t>
      </w:r>
      <w:r w:rsidRPr="00811119">
        <w:rPr>
          <w:sz w:val="24"/>
          <w:szCs w:val="24"/>
        </w:rPr>
        <w:t>Parallel Report to the Eighth Periodic Report Submitted by the United Kingdom of Great Britain and Northern Ireland</w:t>
      </w:r>
    </w:p>
    <w:p w:rsidR="007E1253" w:rsidRPr="00811119" w:rsidRDefault="007E1253">
      <w:pPr>
        <w:rPr>
          <w:sz w:val="24"/>
          <w:szCs w:val="24"/>
        </w:rPr>
      </w:pPr>
    </w:p>
    <w:p w:rsidR="007E1253" w:rsidRPr="00811119" w:rsidRDefault="007E1253">
      <w:pPr>
        <w:rPr>
          <w:sz w:val="24"/>
          <w:szCs w:val="24"/>
        </w:rPr>
      </w:pPr>
      <w:r w:rsidRPr="00811119">
        <w:rPr>
          <w:sz w:val="24"/>
          <w:szCs w:val="24"/>
        </w:rPr>
        <w:tab/>
      </w:r>
      <w:r w:rsidRPr="00811119">
        <w:rPr>
          <w:sz w:val="24"/>
          <w:szCs w:val="24"/>
        </w:rPr>
        <w:tab/>
      </w:r>
      <w:r w:rsidRPr="00811119">
        <w:rPr>
          <w:sz w:val="24"/>
          <w:szCs w:val="24"/>
        </w:rPr>
        <w:tab/>
      </w:r>
      <w:r w:rsidRPr="00811119">
        <w:rPr>
          <w:sz w:val="24"/>
          <w:szCs w:val="24"/>
        </w:rPr>
        <w:tab/>
      </w:r>
      <w:r w:rsidRPr="00811119">
        <w:rPr>
          <w:sz w:val="24"/>
          <w:szCs w:val="24"/>
        </w:rPr>
        <w:tab/>
      </w:r>
      <w:r w:rsidRPr="00811119">
        <w:rPr>
          <w:sz w:val="24"/>
          <w:szCs w:val="24"/>
        </w:rPr>
        <w:tab/>
      </w:r>
      <w:r w:rsidRPr="00811119">
        <w:rPr>
          <w:sz w:val="24"/>
          <w:szCs w:val="24"/>
        </w:rPr>
        <w:tab/>
      </w:r>
      <w:r w:rsidRPr="00811119">
        <w:rPr>
          <w:sz w:val="24"/>
          <w:szCs w:val="24"/>
        </w:rPr>
        <w:tab/>
        <w:t>11 June 2018</w:t>
      </w:r>
    </w:p>
    <w:p w:rsidR="00E406B4" w:rsidRPr="00811119" w:rsidRDefault="00E406B4" w:rsidP="00E406B4">
      <w:pPr>
        <w:rPr>
          <w:sz w:val="24"/>
          <w:szCs w:val="24"/>
        </w:rPr>
      </w:pPr>
      <w:r w:rsidRPr="00811119">
        <w:rPr>
          <w:sz w:val="24"/>
          <w:szCs w:val="24"/>
        </w:rPr>
        <w:t>List of Issues:</w:t>
      </w:r>
    </w:p>
    <w:p w:rsidR="008961B0" w:rsidRPr="00811119" w:rsidRDefault="00E406B4" w:rsidP="008961B0">
      <w:pPr>
        <w:rPr>
          <w:sz w:val="24"/>
          <w:szCs w:val="24"/>
        </w:rPr>
      </w:pPr>
      <w:r w:rsidRPr="00811119">
        <w:rPr>
          <w:sz w:val="24"/>
          <w:szCs w:val="24"/>
        </w:rPr>
        <w:t xml:space="preserve">The UK has faced repeated challenges by the CEDAW Committee concerning non-compliance inherent to the restrictive regime of access to abortion in Northern Ireland. The CEDAW Committee has challenged the UK on access to abortion in Northern Ireland </w:t>
      </w:r>
      <w:proofErr w:type="gramStart"/>
      <w:r w:rsidRPr="00811119">
        <w:rPr>
          <w:sz w:val="24"/>
          <w:szCs w:val="24"/>
        </w:rPr>
        <w:t>throughout</w:t>
      </w:r>
      <w:proofErr w:type="gramEnd"/>
      <w:r w:rsidRPr="00811119">
        <w:rPr>
          <w:sz w:val="24"/>
          <w:szCs w:val="24"/>
        </w:rPr>
        <w:t xml:space="preserve"> its examination of the 1999, 2009 and 2013 UK state party periodic reports to the Committee. The Committee’s challenges have been articulated in the List of Issues developed by the Committee in advance of each periodic examination, the Committee’s oral hearings to discuss the periodic report with state representatives, and in the Committee’s Concluding Observations to the state party at the end of examination of each periodic </w:t>
      </w:r>
      <w:r w:rsidR="00D342E0">
        <w:rPr>
          <w:sz w:val="24"/>
          <w:szCs w:val="24"/>
        </w:rPr>
        <w:t>review.</w:t>
      </w:r>
    </w:p>
    <w:p w:rsidR="008961B0" w:rsidRPr="00811119" w:rsidRDefault="008961B0" w:rsidP="00E406B4">
      <w:pPr>
        <w:rPr>
          <w:sz w:val="24"/>
          <w:szCs w:val="24"/>
        </w:rPr>
      </w:pPr>
      <w:r w:rsidRPr="00811119">
        <w:rPr>
          <w:sz w:val="24"/>
          <w:szCs w:val="24"/>
        </w:rPr>
        <w:t xml:space="preserve">A number </w:t>
      </w:r>
      <w:r w:rsidR="005D2464" w:rsidRPr="00811119">
        <w:rPr>
          <w:sz w:val="24"/>
          <w:szCs w:val="24"/>
        </w:rPr>
        <w:t xml:space="preserve">of </w:t>
      </w:r>
      <w:r w:rsidR="007E1253" w:rsidRPr="00811119">
        <w:rPr>
          <w:sz w:val="24"/>
          <w:szCs w:val="24"/>
        </w:rPr>
        <w:t xml:space="preserve">recent </w:t>
      </w:r>
      <w:r w:rsidR="005D2464" w:rsidRPr="00811119">
        <w:rPr>
          <w:sz w:val="24"/>
          <w:szCs w:val="24"/>
        </w:rPr>
        <w:t>developments</w:t>
      </w:r>
      <w:r w:rsidRPr="00811119">
        <w:rPr>
          <w:sz w:val="24"/>
          <w:szCs w:val="24"/>
        </w:rPr>
        <w:t xml:space="preserve"> have also shown the continued failure of the state party to rectify the situation in Northern </w:t>
      </w:r>
      <w:r w:rsidR="005D2464" w:rsidRPr="00811119">
        <w:rPr>
          <w:sz w:val="24"/>
          <w:szCs w:val="24"/>
        </w:rPr>
        <w:t>Ireland</w:t>
      </w:r>
      <w:r w:rsidRPr="00811119">
        <w:rPr>
          <w:sz w:val="24"/>
          <w:szCs w:val="24"/>
        </w:rPr>
        <w:t>:</w:t>
      </w:r>
    </w:p>
    <w:p w:rsidR="008961B0" w:rsidRPr="00EB33EB" w:rsidRDefault="00EB33EB" w:rsidP="008961B0">
      <w:pPr>
        <w:pStyle w:val="ListParagraph"/>
        <w:numPr>
          <w:ilvl w:val="0"/>
          <w:numId w:val="1"/>
        </w:numPr>
        <w:rPr>
          <w:sz w:val="24"/>
          <w:szCs w:val="24"/>
        </w:rPr>
      </w:pPr>
      <w:r w:rsidRPr="00EB33EB">
        <w:rPr>
          <w:sz w:val="24"/>
          <w:szCs w:val="24"/>
        </w:rPr>
        <w:t>The Report of the inquiry concerning the United Kingdom of Great Britain and Northern Ireland under article 8 of the Optional Protocol to the Convention on the Elimination of All Forms of Discrimination agains</w:t>
      </w:r>
      <w:r w:rsidR="00885A43">
        <w:rPr>
          <w:sz w:val="24"/>
          <w:szCs w:val="24"/>
        </w:rPr>
        <w:t>t Women report recommended</w:t>
      </w:r>
      <w:r w:rsidRPr="00EB33EB">
        <w:rPr>
          <w:sz w:val="24"/>
          <w:szCs w:val="24"/>
        </w:rPr>
        <w:t xml:space="preserve"> that the State party urgently: (a) Repeal sections 58 and 59 of the Offences against the Person Act, 1861 so that no criminal charges can be brought against women and girls who undergo abortion or against qualified health care professionals and all others who provide and assist in the abortion; (b) Adopt legislation to provide for expanded grounds to legalise abortion at least in the following cases: (</w:t>
      </w:r>
      <w:proofErr w:type="spellStart"/>
      <w:r w:rsidRPr="00EB33EB">
        <w:rPr>
          <w:sz w:val="24"/>
          <w:szCs w:val="24"/>
        </w:rPr>
        <w:t>i</w:t>
      </w:r>
      <w:proofErr w:type="spellEnd"/>
      <w:r w:rsidRPr="00EB33EB">
        <w:rPr>
          <w:sz w:val="24"/>
          <w:szCs w:val="24"/>
        </w:rPr>
        <w:t xml:space="preserve">) Threat to the pregnant woman’s physical or mental health without conditionality of “long-term or permanent” effects; (ii) Rape and incest; and (iii) Severe foetal impairment, including FFA, without perpetuating stereotypes towards persons with disabilities and ensuring appropriate and ongoing support, social and financial, for women who decide to carry such pregnancies to term. (c) Introduce, as an interim measure, a </w:t>
      </w:r>
      <w:r w:rsidRPr="00EB33EB">
        <w:rPr>
          <w:sz w:val="24"/>
          <w:szCs w:val="24"/>
        </w:rPr>
        <w:lastRenderedPageBreak/>
        <w:t>moratorium on the application of criminal laws concerning abortion, and cease all related arrests, investigations and criminal prosecutions, including of women seeking post-abortion care and healthcare professionals</w:t>
      </w:r>
      <w:r w:rsidR="007E1253" w:rsidRPr="00EB33EB">
        <w:rPr>
          <w:rStyle w:val="FootnoteReference"/>
          <w:sz w:val="24"/>
          <w:szCs w:val="24"/>
        </w:rPr>
        <w:footnoteReference w:id="1"/>
      </w:r>
      <w:r w:rsidR="008961B0" w:rsidRPr="00EB33EB">
        <w:rPr>
          <w:sz w:val="24"/>
          <w:szCs w:val="24"/>
        </w:rPr>
        <w:t xml:space="preserve">. </w:t>
      </w:r>
    </w:p>
    <w:p w:rsidR="008961B0" w:rsidRPr="00811119" w:rsidRDefault="005D2464" w:rsidP="008961B0">
      <w:pPr>
        <w:pStyle w:val="NormalWeb"/>
        <w:numPr>
          <w:ilvl w:val="0"/>
          <w:numId w:val="1"/>
        </w:numPr>
        <w:shd w:val="clear" w:color="auto" w:fill="FFFFFF"/>
        <w:rPr>
          <w:rFonts w:asciiTheme="minorHAnsi" w:hAnsiTheme="minorHAnsi" w:cs="Arial"/>
          <w:lang w:val="en"/>
        </w:rPr>
      </w:pPr>
      <w:r w:rsidRPr="00811119">
        <w:rPr>
          <w:rFonts w:asciiTheme="minorHAnsi" w:hAnsiTheme="minorHAnsi" w:cs="Arial"/>
          <w:lang w:val="en"/>
        </w:rPr>
        <w:t>The UK Supreme Court ruling on abortion law in Northern Ireland on 7</w:t>
      </w:r>
      <w:r w:rsidRPr="00811119">
        <w:rPr>
          <w:rFonts w:asciiTheme="minorHAnsi" w:hAnsiTheme="minorHAnsi" w:cs="Arial"/>
          <w:vertAlign w:val="superscript"/>
          <w:lang w:val="en"/>
        </w:rPr>
        <w:t>th</w:t>
      </w:r>
      <w:r w:rsidRPr="00811119">
        <w:rPr>
          <w:rFonts w:asciiTheme="minorHAnsi" w:hAnsiTheme="minorHAnsi" w:cs="Arial"/>
          <w:lang w:val="en"/>
        </w:rPr>
        <w:t xml:space="preserve"> June 2018. </w:t>
      </w:r>
      <w:r w:rsidR="008961B0" w:rsidRPr="00811119">
        <w:rPr>
          <w:rFonts w:asciiTheme="minorHAnsi" w:hAnsiTheme="minorHAnsi" w:cs="Arial"/>
          <w:lang w:val="en"/>
        </w:rPr>
        <w:t xml:space="preserve">A majority of the Supreme Court determined that an Article 8 (right to private and family life) incompatibility does exist regarding prohibition of abortion in cases of fatal </w:t>
      </w:r>
      <w:proofErr w:type="spellStart"/>
      <w:r w:rsidR="008961B0" w:rsidRPr="00811119">
        <w:rPr>
          <w:rFonts w:asciiTheme="minorHAnsi" w:hAnsiTheme="minorHAnsi" w:cs="Arial"/>
          <w:lang w:val="en"/>
        </w:rPr>
        <w:t>foetal</w:t>
      </w:r>
      <w:proofErr w:type="spellEnd"/>
      <w:r w:rsidR="008961B0" w:rsidRPr="00811119">
        <w:rPr>
          <w:rFonts w:asciiTheme="minorHAnsi" w:hAnsiTheme="minorHAnsi" w:cs="Arial"/>
          <w:lang w:val="en"/>
        </w:rPr>
        <w:t xml:space="preserve"> abnormality and sexual crime. A minority of the Supreme Court (two judges out of seven) also found the law to be incompatible with Article 3 (right to be free from torture, inhuman or degrading treatment) in these circumstances.</w:t>
      </w:r>
    </w:p>
    <w:p w:rsidR="008961B0" w:rsidRPr="00811119" w:rsidRDefault="005D2464" w:rsidP="007855E6">
      <w:pPr>
        <w:pStyle w:val="NormalWeb"/>
        <w:numPr>
          <w:ilvl w:val="0"/>
          <w:numId w:val="1"/>
        </w:numPr>
        <w:shd w:val="clear" w:color="auto" w:fill="FFFFFF"/>
        <w:rPr>
          <w:rFonts w:asciiTheme="minorHAnsi" w:hAnsiTheme="minorHAnsi"/>
        </w:rPr>
      </w:pPr>
      <w:r w:rsidRPr="00811119">
        <w:rPr>
          <w:rFonts w:asciiTheme="minorHAnsi" w:hAnsiTheme="minorHAnsi" w:cs="Arial"/>
          <w:lang w:val="en"/>
        </w:rPr>
        <w:t xml:space="preserve">Whilst the </w:t>
      </w:r>
      <w:r w:rsidR="008961B0" w:rsidRPr="00811119">
        <w:rPr>
          <w:rFonts w:asciiTheme="minorHAnsi" w:hAnsiTheme="minorHAnsi" w:cs="Arial"/>
          <w:lang w:val="en"/>
        </w:rPr>
        <w:t xml:space="preserve">Court ultimately did not find in the Northern Ireland Human Rights Commission’s </w:t>
      </w:r>
      <w:proofErr w:type="spellStart"/>
      <w:r w:rsidR="008961B0" w:rsidRPr="00811119">
        <w:rPr>
          <w:rFonts w:asciiTheme="minorHAnsi" w:hAnsiTheme="minorHAnsi" w:cs="Arial"/>
          <w:lang w:val="en"/>
        </w:rPr>
        <w:t>favour</w:t>
      </w:r>
      <w:proofErr w:type="spellEnd"/>
      <w:r w:rsidRPr="00811119">
        <w:rPr>
          <w:rFonts w:asciiTheme="minorHAnsi" w:hAnsiTheme="minorHAnsi" w:cs="Arial"/>
          <w:lang w:val="en"/>
        </w:rPr>
        <w:t xml:space="preserve">, due to the </w:t>
      </w:r>
      <w:r w:rsidR="008961B0" w:rsidRPr="00811119">
        <w:rPr>
          <w:rFonts w:asciiTheme="minorHAnsi" w:hAnsiTheme="minorHAnsi" w:cs="Arial"/>
          <w:lang w:val="en"/>
        </w:rPr>
        <w:t xml:space="preserve">view of the Court, </w:t>
      </w:r>
      <w:r w:rsidRPr="00811119">
        <w:rPr>
          <w:rFonts w:asciiTheme="minorHAnsi" w:hAnsiTheme="minorHAnsi" w:cs="Arial"/>
          <w:lang w:val="en"/>
        </w:rPr>
        <w:t xml:space="preserve">that the Northern Ireland Human </w:t>
      </w:r>
      <w:r w:rsidR="00437105" w:rsidRPr="00811119">
        <w:rPr>
          <w:rFonts w:asciiTheme="minorHAnsi" w:hAnsiTheme="minorHAnsi" w:cs="Arial"/>
          <w:lang w:val="en"/>
        </w:rPr>
        <w:t>Rights</w:t>
      </w:r>
      <w:r w:rsidRPr="00811119">
        <w:rPr>
          <w:rFonts w:asciiTheme="minorHAnsi" w:hAnsiTheme="minorHAnsi" w:cs="Arial"/>
          <w:lang w:val="en"/>
        </w:rPr>
        <w:t xml:space="preserve"> Commission </w:t>
      </w:r>
      <w:r w:rsidR="008961B0" w:rsidRPr="00811119">
        <w:rPr>
          <w:rFonts w:asciiTheme="minorHAnsi" w:hAnsiTheme="minorHAnsi" w:cs="Arial"/>
          <w:lang w:val="en"/>
        </w:rPr>
        <w:t>does not have legal standing to bring the case</w:t>
      </w:r>
      <w:r w:rsidR="00D342E0">
        <w:rPr>
          <w:rFonts w:asciiTheme="minorHAnsi" w:hAnsiTheme="minorHAnsi" w:cs="Arial"/>
          <w:lang w:val="en"/>
        </w:rPr>
        <w:t>,</w:t>
      </w:r>
      <w:r w:rsidR="0022652E" w:rsidRPr="00811119">
        <w:rPr>
          <w:rFonts w:asciiTheme="minorHAnsi" w:hAnsiTheme="minorHAnsi" w:cs="Arial"/>
          <w:lang w:val="en"/>
        </w:rPr>
        <w:t xml:space="preserve"> </w:t>
      </w:r>
      <w:r w:rsidR="00D342E0">
        <w:rPr>
          <w:rFonts w:asciiTheme="minorHAnsi" w:hAnsiTheme="minorHAnsi" w:cs="Arial"/>
          <w:lang w:val="en"/>
        </w:rPr>
        <w:t>t</w:t>
      </w:r>
      <w:r w:rsidR="0022652E" w:rsidRPr="00811119">
        <w:rPr>
          <w:rFonts w:asciiTheme="minorHAnsi" w:hAnsiTheme="minorHAnsi" w:cs="Arial"/>
          <w:lang w:val="en"/>
        </w:rPr>
        <w:t xml:space="preserve">he statement </w:t>
      </w:r>
      <w:r w:rsidR="00437105" w:rsidRPr="00811119">
        <w:rPr>
          <w:rFonts w:asciiTheme="minorHAnsi" w:hAnsiTheme="minorHAnsi" w:cs="Arial"/>
          <w:lang w:val="en"/>
        </w:rPr>
        <w:t xml:space="preserve">from the court on incompatibility </w:t>
      </w:r>
      <w:r w:rsidR="0022652E" w:rsidRPr="00811119">
        <w:rPr>
          <w:rFonts w:asciiTheme="minorHAnsi" w:hAnsiTheme="minorHAnsi" w:cs="Arial"/>
          <w:lang w:val="en"/>
        </w:rPr>
        <w:t>cannot be underestimated.</w:t>
      </w:r>
      <w:r w:rsidR="007E1253" w:rsidRPr="00811119">
        <w:rPr>
          <w:rStyle w:val="FootnoteReference"/>
          <w:rFonts w:asciiTheme="minorHAnsi" w:hAnsiTheme="minorHAnsi" w:cs="Arial"/>
          <w:lang w:val="en"/>
        </w:rPr>
        <w:footnoteReference w:id="2"/>
      </w:r>
      <w:r w:rsidR="0022652E" w:rsidRPr="00811119">
        <w:rPr>
          <w:rFonts w:asciiTheme="minorHAnsi" w:hAnsiTheme="minorHAnsi" w:cs="Arial"/>
          <w:lang w:val="en"/>
        </w:rPr>
        <w:t xml:space="preserve"> </w:t>
      </w:r>
    </w:p>
    <w:p w:rsidR="0022652E" w:rsidRPr="00811119" w:rsidRDefault="0022652E" w:rsidP="007855E6">
      <w:pPr>
        <w:pStyle w:val="NormalWeb"/>
        <w:numPr>
          <w:ilvl w:val="0"/>
          <w:numId w:val="1"/>
        </w:numPr>
        <w:shd w:val="clear" w:color="auto" w:fill="FFFFFF"/>
        <w:rPr>
          <w:rFonts w:asciiTheme="minorHAnsi" w:hAnsiTheme="minorHAnsi"/>
        </w:rPr>
      </w:pPr>
      <w:r w:rsidRPr="00811119">
        <w:rPr>
          <w:rFonts w:asciiTheme="minorHAnsi" w:hAnsiTheme="minorHAnsi" w:cs="Arial"/>
          <w:lang w:val="en"/>
        </w:rPr>
        <w:t xml:space="preserve">There have been </w:t>
      </w:r>
      <w:r w:rsidR="00885A43">
        <w:rPr>
          <w:rFonts w:asciiTheme="minorHAnsi" w:hAnsiTheme="minorHAnsi" w:cs="Arial"/>
          <w:lang w:val="en"/>
        </w:rPr>
        <w:t xml:space="preserve">a number of </w:t>
      </w:r>
      <w:r w:rsidRPr="00811119">
        <w:rPr>
          <w:rFonts w:asciiTheme="minorHAnsi" w:hAnsiTheme="minorHAnsi" w:cs="Arial"/>
          <w:lang w:val="en"/>
        </w:rPr>
        <w:t xml:space="preserve">debates at </w:t>
      </w:r>
      <w:r w:rsidR="00437105" w:rsidRPr="00811119">
        <w:rPr>
          <w:rFonts w:asciiTheme="minorHAnsi" w:hAnsiTheme="minorHAnsi" w:cs="Arial"/>
          <w:lang w:val="en"/>
        </w:rPr>
        <w:t>Westminster’s</w:t>
      </w:r>
      <w:r w:rsidRPr="00811119">
        <w:rPr>
          <w:rFonts w:asciiTheme="minorHAnsi" w:hAnsiTheme="minorHAnsi" w:cs="Arial"/>
          <w:lang w:val="en"/>
        </w:rPr>
        <w:t xml:space="preserve"> where MPs have tried to force the hand of the UK </w:t>
      </w:r>
      <w:r w:rsidR="00437105" w:rsidRPr="00811119">
        <w:rPr>
          <w:rFonts w:asciiTheme="minorHAnsi" w:hAnsiTheme="minorHAnsi" w:cs="Arial"/>
          <w:lang w:val="en"/>
        </w:rPr>
        <w:t>Government</w:t>
      </w:r>
      <w:r w:rsidRPr="00811119">
        <w:rPr>
          <w:rFonts w:asciiTheme="minorHAnsi" w:hAnsiTheme="minorHAnsi" w:cs="Arial"/>
          <w:lang w:val="en"/>
        </w:rPr>
        <w:t xml:space="preserve"> to </w:t>
      </w:r>
      <w:r w:rsidR="00437105" w:rsidRPr="00811119">
        <w:rPr>
          <w:rFonts w:asciiTheme="minorHAnsi" w:hAnsiTheme="minorHAnsi" w:cs="Arial"/>
          <w:lang w:val="en"/>
        </w:rPr>
        <w:t>legislate</w:t>
      </w:r>
      <w:r w:rsidRPr="00811119">
        <w:rPr>
          <w:rFonts w:asciiTheme="minorHAnsi" w:hAnsiTheme="minorHAnsi" w:cs="Arial"/>
          <w:lang w:val="en"/>
        </w:rPr>
        <w:t xml:space="preserve"> for </w:t>
      </w:r>
      <w:r w:rsidR="00437105" w:rsidRPr="00811119">
        <w:rPr>
          <w:rFonts w:asciiTheme="minorHAnsi" w:hAnsiTheme="minorHAnsi" w:cs="Arial"/>
          <w:lang w:val="en"/>
        </w:rPr>
        <w:t>abortion by removing</w:t>
      </w:r>
      <w:r w:rsidRPr="00811119">
        <w:rPr>
          <w:rFonts w:asciiTheme="minorHAnsi" w:hAnsiTheme="minorHAnsi" w:cs="Arial"/>
          <w:lang w:val="en"/>
        </w:rPr>
        <w:t xml:space="preserve"> sections 58 and 59 of the Offences </w:t>
      </w:r>
      <w:proofErr w:type="gramStart"/>
      <w:r w:rsidRPr="00811119">
        <w:rPr>
          <w:rFonts w:asciiTheme="minorHAnsi" w:hAnsiTheme="minorHAnsi" w:cs="Arial"/>
          <w:lang w:val="en"/>
        </w:rPr>
        <w:t>Against</w:t>
      </w:r>
      <w:proofErr w:type="gramEnd"/>
      <w:r w:rsidRPr="00811119">
        <w:rPr>
          <w:rFonts w:asciiTheme="minorHAnsi" w:hAnsiTheme="minorHAnsi" w:cs="Arial"/>
          <w:lang w:val="en"/>
        </w:rPr>
        <w:t xml:space="preserve"> Persons Act 1861. The </w:t>
      </w:r>
      <w:r w:rsidR="00437105" w:rsidRPr="00811119">
        <w:rPr>
          <w:rFonts w:asciiTheme="minorHAnsi" w:hAnsiTheme="minorHAnsi" w:cs="Arial"/>
          <w:lang w:val="en"/>
        </w:rPr>
        <w:t>Secretary</w:t>
      </w:r>
      <w:r w:rsidRPr="00811119">
        <w:rPr>
          <w:rFonts w:asciiTheme="minorHAnsi" w:hAnsiTheme="minorHAnsi" w:cs="Arial"/>
          <w:lang w:val="en"/>
        </w:rPr>
        <w:t xml:space="preserve"> of State for Northern </w:t>
      </w:r>
      <w:r w:rsidR="007E1253" w:rsidRPr="00811119">
        <w:rPr>
          <w:rFonts w:asciiTheme="minorHAnsi" w:hAnsiTheme="minorHAnsi" w:cs="Arial"/>
          <w:lang w:val="en"/>
        </w:rPr>
        <w:t>Ireland</w:t>
      </w:r>
      <w:r w:rsidRPr="00811119">
        <w:rPr>
          <w:rFonts w:asciiTheme="minorHAnsi" w:hAnsiTheme="minorHAnsi" w:cs="Arial"/>
          <w:lang w:val="en"/>
        </w:rPr>
        <w:t xml:space="preserve"> </w:t>
      </w:r>
      <w:r w:rsidR="00437105" w:rsidRPr="00811119">
        <w:rPr>
          <w:rFonts w:asciiTheme="minorHAnsi" w:hAnsiTheme="minorHAnsi" w:cs="Arial"/>
          <w:lang w:val="en"/>
        </w:rPr>
        <w:t>repeatedly</w:t>
      </w:r>
      <w:r w:rsidRPr="00811119">
        <w:rPr>
          <w:rFonts w:asciiTheme="minorHAnsi" w:hAnsiTheme="minorHAnsi" w:cs="Arial"/>
          <w:lang w:val="en"/>
        </w:rPr>
        <w:t xml:space="preserve"> stated that this is an issue for the </w:t>
      </w:r>
      <w:r w:rsidR="007E1253" w:rsidRPr="00811119">
        <w:rPr>
          <w:rFonts w:asciiTheme="minorHAnsi" w:hAnsiTheme="minorHAnsi" w:cs="Arial"/>
          <w:lang w:val="en"/>
        </w:rPr>
        <w:t>devolved</w:t>
      </w:r>
      <w:r w:rsidRPr="00811119">
        <w:rPr>
          <w:rFonts w:asciiTheme="minorHAnsi" w:hAnsiTheme="minorHAnsi" w:cs="Arial"/>
          <w:lang w:val="en"/>
        </w:rPr>
        <w:t xml:space="preserve"> </w:t>
      </w:r>
      <w:r w:rsidR="007E1253" w:rsidRPr="00811119">
        <w:rPr>
          <w:rFonts w:asciiTheme="minorHAnsi" w:hAnsiTheme="minorHAnsi" w:cs="Arial"/>
          <w:lang w:val="en"/>
        </w:rPr>
        <w:t>government</w:t>
      </w:r>
      <w:r w:rsidRPr="00811119">
        <w:rPr>
          <w:rFonts w:asciiTheme="minorHAnsi" w:hAnsiTheme="minorHAnsi" w:cs="Arial"/>
          <w:lang w:val="en"/>
        </w:rPr>
        <w:t xml:space="preserve"> of Northern </w:t>
      </w:r>
      <w:r w:rsidR="007E1253" w:rsidRPr="00811119">
        <w:rPr>
          <w:rFonts w:asciiTheme="minorHAnsi" w:hAnsiTheme="minorHAnsi" w:cs="Arial"/>
          <w:lang w:val="en"/>
        </w:rPr>
        <w:t>Ireland</w:t>
      </w:r>
      <w:r w:rsidR="00437105" w:rsidRPr="00811119">
        <w:rPr>
          <w:rFonts w:asciiTheme="minorHAnsi" w:hAnsiTheme="minorHAnsi" w:cs="Arial"/>
          <w:lang w:val="en"/>
        </w:rPr>
        <w:t xml:space="preserve">. The </w:t>
      </w:r>
      <w:r w:rsidR="007E1253" w:rsidRPr="00811119">
        <w:rPr>
          <w:rFonts w:asciiTheme="minorHAnsi" w:hAnsiTheme="minorHAnsi" w:cs="Arial"/>
          <w:lang w:val="en"/>
        </w:rPr>
        <w:t>Northern</w:t>
      </w:r>
      <w:r w:rsidR="00437105" w:rsidRPr="00811119">
        <w:rPr>
          <w:rFonts w:asciiTheme="minorHAnsi" w:hAnsiTheme="minorHAnsi" w:cs="Arial"/>
          <w:lang w:val="en"/>
        </w:rPr>
        <w:t xml:space="preserve"> Ireland </w:t>
      </w:r>
      <w:r w:rsidR="007E1253" w:rsidRPr="00811119">
        <w:rPr>
          <w:rFonts w:asciiTheme="minorHAnsi" w:hAnsiTheme="minorHAnsi" w:cs="Arial"/>
          <w:lang w:val="en"/>
        </w:rPr>
        <w:t>Assembly</w:t>
      </w:r>
      <w:r w:rsidR="00437105" w:rsidRPr="00811119">
        <w:rPr>
          <w:rFonts w:asciiTheme="minorHAnsi" w:hAnsiTheme="minorHAnsi" w:cs="Arial"/>
          <w:lang w:val="en"/>
        </w:rPr>
        <w:t xml:space="preserve"> has been in </w:t>
      </w:r>
      <w:r w:rsidR="007E1253" w:rsidRPr="00811119">
        <w:rPr>
          <w:rFonts w:asciiTheme="minorHAnsi" w:hAnsiTheme="minorHAnsi" w:cs="Arial"/>
          <w:lang w:val="en"/>
        </w:rPr>
        <w:t>suspension</w:t>
      </w:r>
      <w:r w:rsidR="00437105" w:rsidRPr="00811119">
        <w:rPr>
          <w:rFonts w:asciiTheme="minorHAnsi" w:hAnsiTheme="minorHAnsi" w:cs="Arial"/>
          <w:lang w:val="en"/>
        </w:rPr>
        <w:t xml:space="preserve"> since </w:t>
      </w:r>
      <w:r w:rsidR="007E1253" w:rsidRPr="00811119">
        <w:rPr>
          <w:rFonts w:asciiTheme="minorHAnsi" w:hAnsiTheme="minorHAnsi" w:cs="Arial"/>
          <w:lang w:val="en"/>
        </w:rPr>
        <w:t>January</w:t>
      </w:r>
      <w:r w:rsidR="00437105" w:rsidRPr="00811119">
        <w:rPr>
          <w:rFonts w:asciiTheme="minorHAnsi" w:hAnsiTheme="minorHAnsi" w:cs="Arial"/>
          <w:lang w:val="en"/>
        </w:rPr>
        <w:t xml:space="preserve"> 2017</w:t>
      </w:r>
      <w:r w:rsidR="00D342E0">
        <w:rPr>
          <w:rFonts w:asciiTheme="minorHAnsi" w:hAnsiTheme="minorHAnsi" w:cs="Arial"/>
          <w:lang w:val="en"/>
        </w:rPr>
        <w:t xml:space="preserve"> and a return before Brexit is unlikely</w:t>
      </w:r>
      <w:r w:rsidR="00437105" w:rsidRPr="00811119">
        <w:rPr>
          <w:rFonts w:asciiTheme="minorHAnsi" w:hAnsiTheme="minorHAnsi" w:cs="Arial"/>
          <w:lang w:val="en"/>
        </w:rPr>
        <w:t>.</w:t>
      </w:r>
      <w:r w:rsidR="00811119" w:rsidRPr="00811119">
        <w:rPr>
          <w:rStyle w:val="FootnoteReference"/>
          <w:rFonts w:asciiTheme="minorHAnsi" w:hAnsiTheme="minorHAnsi" w:cs="Arial"/>
          <w:lang w:val="en"/>
        </w:rPr>
        <w:footnoteReference w:id="3"/>
      </w:r>
      <w:r w:rsidR="00437105" w:rsidRPr="00811119">
        <w:rPr>
          <w:rFonts w:asciiTheme="minorHAnsi" w:hAnsiTheme="minorHAnsi" w:cs="Arial"/>
          <w:lang w:val="en"/>
        </w:rPr>
        <w:t xml:space="preserve"> </w:t>
      </w:r>
      <w:r w:rsidR="007E1253" w:rsidRPr="00811119">
        <w:rPr>
          <w:rFonts w:asciiTheme="minorHAnsi" w:hAnsiTheme="minorHAnsi" w:cs="Arial"/>
          <w:lang w:val="en"/>
        </w:rPr>
        <w:t xml:space="preserve"> </w:t>
      </w:r>
    </w:p>
    <w:p w:rsidR="008961B0" w:rsidRPr="00811119" w:rsidRDefault="00885A43" w:rsidP="00E406B4">
      <w:pPr>
        <w:rPr>
          <w:sz w:val="24"/>
          <w:szCs w:val="24"/>
        </w:rPr>
      </w:pPr>
      <w:r>
        <w:rPr>
          <w:sz w:val="24"/>
          <w:szCs w:val="24"/>
        </w:rPr>
        <w:t xml:space="preserve">We request that the committee ask the State Party to explain why they refuse to legislate on this issue in Westminster as human rights is </w:t>
      </w:r>
      <w:r w:rsidR="00D342E0">
        <w:rPr>
          <w:sz w:val="24"/>
          <w:szCs w:val="24"/>
        </w:rPr>
        <w:t>never</w:t>
      </w:r>
      <w:r>
        <w:rPr>
          <w:sz w:val="24"/>
          <w:szCs w:val="24"/>
        </w:rPr>
        <w:t xml:space="preserve"> a devolved issue. </w:t>
      </w:r>
    </w:p>
    <w:p w:rsidR="00811119" w:rsidRDefault="00811119" w:rsidP="00811119">
      <w:pPr>
        <w:rPr>
          <w:sz w:val="24"/>
          <w:szCs w:val="24"/>
        </w:rPr>
      </w:pPr>
    </w:p>
    <w:p w:rsidR="00811119" w:rsidRPr="00811119" w:rsidRDefault="00811119" w:rsidP="00811119">
      <w:pPr>
        <w:rPr>
          <w:b/>
          <w:sz w:val="24"/>
          <w:szCs w:val="24"/>
        </w:rPr>
      </w:pPr>
      <w:r w:rsidRPr="00811119">
        <w:rPr>
          <w:b/>
          <w:sz w:val="24"/>
          <w:szCs w:val="24"/>
        </w:rPr>
        <w:t>For further information, contact:</w:t>
      </w:r>
    </w:p>
    <w:p w:rsidR="00811119" w:rsidRPr="00811119" w:rsidRDefault="00811119" w:rsidP="00811119">
      <w:pPr>
        <w:rPr>
          <w:b/>
          <w:sz w:val="24"/>
          <w:szCs w:val="24"/>
        </w:rPr>
      </w:pPr>
      <w:r w:rsidRPr="00811119">
        <w:rPr>
          <w:b/>
          <w:sz w:val="24"/>
          <w:szCs w:val="24"/>
        </w:rPr>
        <w:t>AFC chair, Kellie O’Dowd -: kellie.odowd@btinternet.com</w:t>
      </w:r>
    </w:p>
    <w:p w:rsidR="00811119" w:rsidRDefault="00811119" w:rsidP="00811119">
      <w:pPr>
        <w:rPr>
          <w:b/>
          <w:sz w:val="24"/>
          <w:szCs w:val="24"/>
        </w:rPr>
      </w:pPr>
      <w:r w:rsidRPr="00811119">
        <w:rPr>
          <w:b/>
          <w:sz w:val="24"/>
          <w:szCs w:val="24"/>
        </w:rPr>
        <w:t xml:space="preserve">AFC vice Chair, Emma Campbell -: </w:t>
      </w:r>
      <w:hyperlink r:id="rId9" w:history="1">
        <w:r w:rsidR="00D342E0" w:rsidRPr="00F20D8B">
          <w:rPr>
            <w:rStyle w:val="Hyperlink"/>
            <w:b/>
            <w:sz w:val="24"/>
            <w:szCs w:val="24"/>
          </w:rPr>
          <w:t>campbell.emma@gmail.com</w:t>
        </w:r>
      </w:hyperlink>
      <w:r w:rsidR="00D342E0">
        <w:rPr>
          <w:b/>
          <w:sz w:val="24"/>
          <w:szCs w:val="24"/>
        </w:rPr>
        <w:t xml:space="preserve"> 07894063965</w:t>
      </w:r>
    </w:p>
    <w:p w:rsidR="00D342E0" w:rsidRPr="00811119" w:rsidRDefault="00D342E0" w:rsidP="00811119">
      <w:pPr>
        <w:rPr>
          <w:b/>
          <w:sz w:val="24"/>
          <w:szCs w:val="24"/>
        </w:rPr>
      </w:pPr>
      <w:r>
        <w:rPr>
          <w:b/>
          <w:sz w:val="24"/>
          <w:szCs w:val="24"/>
        </w:rPr>
        <w:t xml:space="preserve">For a summary of recent developments in Westminster, please see here: </w:t>
      </w:r>
      <w:r w:rsidRPr="00D342E0">
        <w:rPr>
          <w:b/>
          <w:sz w:val="24"/>
          <w:szCs w:val="24"/>
        </w:rPr>
        <w:t>https://londonirisharc.com/now-for-ni/</w:t>
      </w:r>
    </w:p>
    <w:p w:rsidR="003F714E" w:rsidRPr="00811119" w:rsidRDefault="003F714E">
      <w:bookmarkStart w:id="0" w:name="_GoBack"/>
      <w:bookmarkEnd w:id="0"/>
    </w:p>
    <w:sectPr w:rsidR="003F714E" w:rsidRPr="008111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6C53" w:rsidRDefault="00E86C53" w:rsidP="007E1253">
      <w:pPr>
        <w:spacing w:after="0" w:line="240" w:lineRule="auto"/>
      </w:pPr>
      <w:r>
        <w:separator/>
      </w:r>
    </w:p>
  </w:endnote>
  <w:endnote w:type="continuationSeparator" w:id="0">
    <w:p w:rsidR="00E86C53" w:rsidRDefault="00E86C53" w:rsidP="007E1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6C53" w:rsidRDefault="00E86C53" w:rsidP="007E1253">
      <w:pPr>
        <w:spacing w:after="0" w:line="240" w:lineRule="auto"/>
      </w:pPr>
      <w:r>
        <w:separator/>
      </w:r>
    </w:p>
  </w:footnote>
  <w:footnote w:type="continuationSeparator" w:id="0">
    <w:p w:rsidR="00E86C53" w:rsidRDefault="00E86C53" w:rsidP="007E1253">
      <w:pPr>
        <w:spacing w:after="0" w:line="240" w:lineRule="auto"/>
      </w:pPr>
      <w:r>
        <w:continuationSeparator/>
      </w:r>
    </w:p>
  </w:footnote>
  <w:footnote w:id="1">
    <w:p w:rsidR="007E1253" w:rsidRDefault="007E1253">
      <w:pPr>
        <w:pStyle w:val="FootnoteText"/>
      </w:pPr>
      <w:r>
        <w:rPr>
          <w:rStyle w:val="FootnoteReference"/>
        </w:rPr>
        <w:footnoteRef/>
      </w:r>
      <w:hyperlink r:id="rId1" w:history="1">
        <w:r w:rsidRPr="000044E3">
          <w:rPr>
            <w:rStyle w:val="Hyperlink"/>
          </w:rPr>
          <w:t>http://tbinternet.ohchr.org/Treaties/CEDAW/Shared%20Documents/GBR/INT_CEDAW_ITB_GBR_8637_E.pdf</w:t>
        </w:r>
      </w:hyperlink>
    </w:p>
  </w:footnote>
  <w:footnote w:id="2">
    <w:p w:rsidR="007E1253" w:rsidRDefault="007E1253">
      <w:pPr>
        <w:pStyle w:val="FootnoteText"/>
      </w:pPr>
      <w:r>
        <w:rPr>
          <w:rStyle w:val="FootnoteReference"/>
        </w:rPr>
        <w:footnoteRef/>
      </w:r>
      <w:r>
        <w:t xml:space="preserve"> </w:t>
      </w:r>
      <w:r w:rsidRPr="007E1253">
        <w:t>https://reproductivehealthlawpolicy.wordpress.com/2018/06/07/the-uk-supreme-court-decision-on-human-rights-and-abortion-in-northern-ireland-what-now/</w:t>
      </w:r>
    </w:p>
  </w:footnote>
  <w:footnote w:id="3">
    <w:p w:rsidR="00811119" w:rsidRDefault="00811119">
      <w:pPr>
        <w:pStyle w:val="FootnoteText"/>
      </w:pPr>
      <w:r>
        <w:rPr>
          <w:rStyle w:val="FootnoteReference"/>
        </w:rPr>
        <w:footnoteRef/>
      </w:r>
      <w:r>
        <w:t xml:space="preserve"> </w:t>
      </w:r>
      <w:r w:rsidRPr="00811119">
        <w:t>https://hansard.parliament.uk/Commons/2018-06-07/debates/E3686F1E-85ED-43B1-9BF7-1329F3520A32/SupremeCourtRulingAbortionInNorthernIreland#contribution-43A39397-FB06-459C-B138-289D01CEA104v</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A271BB"/>
    <w:multiLevelType w:val="hybridMultilevel"/>
    <w:tmpl w:val="DD7EC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14E"/>
    <w:rsid w:val="00005C3F"/>
    <w:rsid w:val="000131D0"/>
    <w:rsid w:val="00023D94"/>
    <w:rsid w:val="00025C0B"/>
    <w:rsid w:val="00026C29"/>
    <w:rsid w:val="000361A1"/>
    <w:rsid w:val="000606C8"/>
    <w:rsid w:val="00060787"/>
    <w:rsid w:val="00063B2E"/>
    <w:rsid w:val="0007021C"/>
    <w:rsid w:val="00075F54"/>
    <w:rsid w:val="00082984"/>
    <w:rsid w:val="000A627A"/>
    <w:rsid w:val="000B4B2B"/>
    <w:rsid w:val="000B694B"/>
    <w:rsid w:val="000C4D17"/>
    <w:rsid w:val="000D346F"/>
    <w:rsid w:val="000D5612"/>
    <w:rsid w:val="000D6D86"/>
    <w:rsid w:val="000E703E"/>
    <w:rsid w:val="00103101"/>
    <w:rsid w:val="001047E6"/>
    <w:rsid w:val="00105D5B"/>
    <w:rsid w:val="0011019A"/>
    <w:rsid w:val="00110B77"/>
    <w:rsid w:val="00111041"/>
    <w:rsid w:val="001144F8"/>
    <w:rsid w:val="0011617E"/>
    <w:rsid w:val="00117546"/>
    <w:rsid w:val="0013443A"/>
    <w:rsid w:val="00140A04"/>
    <w:rsid w:val="001418F0"/>
    <w:rsid w:val="00172C37"/>
    <w:rsid w:val="00175D41"/>
    <w:rsid w:val="00183131"/>
    <w:rsid w:val="00184916"/>
    <w:rsid w:val="001858EB"/>
    <w:rsid w:val="00185EDD"/>
    <w:rsid w:val="00185F5A"/>
    <w:rsid w:val="0019414D"/>
    <w:rsid w:val="0019684A"/>
    <w:rsid w:val="001A451E"/>
    <w:rsid w:val="001A643E"/>
    <w:rsid w:val="001A7B0C"/>
    <w:rsid w:val="001B53E3"/>
    <w:rsid w:val="001C3791"/>
    <w:rsid w:val="001C3CC4"/>
    <w:rsid w:val="001C5DD9"/>
    <w:rsid w:val="001D5E87"/>
    <w:rsid w:val="001F662C"/>
    <w:rsid w:val="00200676"/>
    <w:rsid w:val="00201382"/>
    <w:rsid w:val="00201743"/>
    <w:rsid w:val="00206152"/>
    <w:rsid w:val="00213F78"/>
    <w:rsid w:val="00223AF6"/>
    <w:rsid w:val="0022652E"/>
    <w:rsid w:val="00235113"/>
    <w:rsid w:val="002363B9"/>
    <w:rsid w:val="002365EF"/>
    <w:rsid w:val="00252299"/>
    <w:rsid w:val="00255178"/>
    <w:rsid w:val="00260C16"/>
    <w:rsid w:val="00261CE7"/>
    <w:rsid w:val="002622AF"/>
    <w:rsid w:val="00270574"/>
    <w:rsid w:val="002755A2"/>
    <w:rsid w:val="002806AA"/>
    <w:rsid w:val="00282BD8"/>
    <w:rsid w:val="00287345"/>
    <w:rsid w:val="00290E8F"/>
    <w:rsid w:val="00293926"/>
    <w:rsid w:val="00294D02"/>
    <w:rsid w:val="00297D8E"/>
    <w:rsid w:val="002A0C29"/>
    <w:rsid w:val="002A172B"/>
    <w:rsid w:val="002A1CA0"/>
    <w:rsid w:val="002A756E"/>
    <w:rsid w:val="002B107F"/>
    <w:rsid w:val="002B34E1"/>
    <w:rsid w:val="002B3C4D"/>
    <w:rsid w:val="002C1EC6"/>
    <w:rsid w:val="002C3C48"/>
    <w:rsid w:val="002C6F63"/>
    <w:rsid w:val="002D295A"/>
    <w:rsid w:val="002E747F"/>
    <w:rsid w:val="00301340"/>
    <w:rsid w:val="003150CF"/>
    <w:rsid w:val="00316003"/>
    <w:rsid w:val="00316EC5"/>
    <w:rsid w:val="00321ECF"/>
    <w:rsid w:val="003311CF"/>
    <w:rsid w:val="0033152C"/>
    <w:rsid w:val="003333BF"/>
    <w:rsid w:val="00336037"/>
    <w:rsid w:val="00342846"/>
    <w:rsid w:val="00342BD2"/>
    <w:rsid w:val="003443B4"/>
    <w:rsid w:val="00350919"/>
    <w:rsid w:val="0035482A"/>
    <w:rsid w:val="003633C4"/>
    <w:rsid w:val="003652F9"/>
    <w:rsid w:val="00376FC3"/>
    <w:rsid w:val="00387EF0"/>
    <w:rsid w:val="00390CD3"/>
    <w:rsid w:val="003927D8"/>
    <w:rsid w:val="0039741B"/>
    <w:rsid w:val="003A118D"/>
    <w:rsid w:val="003A7096"/>
    <w:rsid w:val="003C0656"/>
    <w:rsid w:val="003C0C7A"/>
    <w:rsid w:val="003E7A85"/>
    <w:rsid w:val="003F1C11"/>
    <w:rsid w:val="003F714E"/>
    <w:rsid w:val="004007E0"/>
    <w:rsid w:val="00412EB8"/>
    <w:rsid w:val="00427B53"/>
    <w:rsid w:val="00430E10"/>
    <w:rsid w:val="00431AB5"/>
    <w:rsid w:val="00437105"/>
    <w:rsid w:val="00441339"/>
    <w:rsid w:val="00450C00"/>
    <w:rsid w:val="004520B4"/>
    <w:rsid w:val="00461074"/>
    <w:rsid w:val="00461E84"/>
    <w:rsid w:val="0046631E"/>
    <w:rsid w:val="00466852"/>
    <w:rsid w:val="004854F7"/>
    <w:rsid w:val="004A75E4"/>
    <w:rsid w:val="004D75C1"/>
    <w:rsid w:val="004F3737"/>
    <w:rsid w:val="004F5032"/>
    <w:rsid w:val="005008D0"/>
    <w:rsid w:val="005064F3"/>
    <w:rsid w:val="00513CCC"/>
    <w:rsid w:val="00515E15"/>
    <w:rsid w:val="0051795D"/>
    <w:rsid w:val="005315CD"/>
    <w:rsid w:val="00534A48"/>
    <w:rsid w:val="00535F0C"/>
    <w:rsid w:val="00541069"/>
    <w:rsid w:val="00543246"/>
    <w:rsid w:val="00581BAF"/>
    <w:rsid w:val="00581C52"/>
    <w:rsid w:val="005956D9"/>
    <w:rsid w:val="00595839"/>
    <w:rsid w:val="005A0561"/>
    <w:rsid w:val="005A2B31"/>
    <w:rsid w:val="005A4236"/>
    <w:rsid w:val="005A7EAB"/>
    <w:rsid w:val="005B32B6"/>
    <w:rsid w:val="005C478C"/>
    <w:rsid w:val="005C6B79"/>
    <w:rsid w:val="005D129B"/>
    <w:rsid w:val="005D2464"/>
    <w:rsid w:val="005D3248"/>
    <w:rsid w:val="005E3B1F"/>
    <w:rsid w:val="005E4A31"/>
    <w:rsid w:val="00600C1B"/>
    <w:rsid w:val="0060461E"/>
    <w:rsid w:val="00606FF9"/>
    <w:rsid w:val="00612BEF"/>
    <w:rsid w:val="00632BF3"/>
    <w:rsid w:val="00633A32"/>
    <w:rsid w:val="00636D7D"/>
    <w:rsid w:val="00650678"/>
    <w:rsid w:val="00660B67"/>
    <w:rsid w:val="00672C2B"/>
    <w:rsid w:val="00676D34"/>
    <w:rsid w:val="00693E8E"/>
    <w:rsid w:val="006A24D1"/>
    <w:rsid w:val="006A4B5F"/>
    <w:rsid w:val="006B19B6"/>
    <w:rsid w:val="006B38FA"/>
    <w:rsid w:val="006C6A1E"/>
    <w:rsid w:val="006F5C7D"/>
    <w:rsid w:val="00716461"/>
    <w:rsid w:val="00716CF6"/>
    <w:rsid w:val="00717DF5"/>
    <w:rsid w:val="00727A3C"/>
    <w:rsid w:val="007318EB"/>
    <w:rsid w:val="0073399F"/>
    <w:rsid w:val="00741C38"/>
    <w:rsid w:val="007436F3"/>
    <w:rsid w:val="00743CA9"/>
    <w:rsid w:val="007539D1"/>
    <w:rsid w:val="00755C70"/>
    <w:rsid w:val="00761053"/>
    <w:rsid w:val="007628FA"/>
    <w:rsid w:val="00764650"/>
    <w:rsid w:val="007713BA"/>
    <w:rsid w:val="00771FE2"/>
    <w:rsid w:val="00776341"/>
    <w:rsid w:val="00777712"/>
    <w:rsid w:val="00781259"/>
    <w:rsid w:val="00782D10"/>
    <w:rsid w:val="007855E6"/>
    <w:rsid w:val="00791C1D"/>
    <w:rsid w:val="00792451"/>
    <w:rsid w:val="007926FC"/>
    <w:rsid w:val="00793A70"/>
    <w:rsid w:val="00794481"/>
    <w:rsid w:val="007A6BED"/>
    <w:rsid w:val="007C07E9"/>
    <w:rsid w:val="007D6DBA"/>
    <w:rsid w:val="007E1253"/>
    <w:rsid w:val="007E491C"/>
    <w:rsid w:val="007E5E7F"/>
    <w:rsid w:val="007E64F6"/>
    <w:rsid w:val="007E6583"/>
    <w:rsid w:val="008050A9"/>
    <w:rsid w:val="00811119"/>
    <w:rsid w:val="00812885"/>
    <w:rsid w:val="008161B6"/>
    <w:rsid w:val="0082188F"/>
    <w:rsid w:val="008264D6"/>
    <w:rsid w:val="00827039"/>
    <w:rsid w:val="00827E3B"/>
    <w:rsid w:val="008324A4"/>
    <w:rsid w:val="00832A80"/>
    <w:rsid w:val="00840815"/>
    <w:rsid w:val="008448C3"/>
    <w:rsid w:val="008520D8"/>
    <w:rsid w:val="00855C3E"/>
    <w:rsid w:val="008608C3"/>
    <w:rsid w:val="00865918"/>
    <w:rsid w:val="00874134"/>
    <w:rsid w:val="00874F62"/>
    <w:rsid w:val="00877781"/>
    <w:rsid w:val="008778D0"/>
    <w:rsid w:val="00881D9D"/>
    <w:rsid w:val="00885A43"/>
    <w:rsid w:val="00893BC9"/>
    <w:rsid w:val="008961B0"/>
    <w:rsid w:val="008A0DB5"/>
    <w:rsid w:val="008C68B8"/>
    <w:rsid w:val="008D03E0"/>
    <w:rsid w:val="008D3784"/>
    <w:rsid w:val="008D6AE3"/>
    <w:rsid w:val="008E1935"/>
    <w:rsid w:val="008F3AA0"/>
    <w:rsid w:val="008F519C"/>
    <w:rsid w:val="008F6094"/>
    <w:rsid w:val="009048C4"/>
    <w:rsid w:val="00907C42"/>
    <w:rsid w:val="00910E4C"/>
    <w:rsid w:val="00916398"/>
    <w:rsid w:val="00931F66"/>
    <w:rsid w:val="00934A7E"/>
    <w:rsid w:val="00950D85"/>
    <w:rsid w:val="009576E4"/>
    <w:rsid w:val="00985AA1"/>
    <w:rsid w:val="00986F09"/>
    <w:rsid w:val="00986FCB"/>
    <w:rsid w:val="009910A4"/>
    <w:rsid w:val="00995461"/>
    <w:rsid w:val="009A4AC9"/>
    <w:rsid w:val="009A53EE"/>
    <w:rsid w:val="009B23A9"/>
    <w:rsid w:val="009B5D76"/>
    <w:rsid w:val="009B6E1F"/>
    <w:rsid w:val="009C2F31"/>
    <w:rsid w:val="009C2F74"/>
    <w:rsid w:val="009C51E5"/>
    <w:rsid w:val="009D6889"/>
    <w:rsid w:val="009E1ABF"/>
    <w:rsid w:val="009E79A5"/>
    <w:rsid w:val="009F7611"/>
    <w:rsid w:val="00A0435C"/>
    <w:rsid w:val="00A102A7"/>
    <w:rsid w:val="00A11A4E"/>
    <w:rsid w:val="00A144DE"/>
    <w:rsid w:val="00A31715"/>
    <w:rsid w:val="00A4159D"/>
    <w:rsid w:val="00A47A99"/>
    <w:rsid w:val="00A621D4"/>
    <w:rsid w:val="00A76A13"/>
    <w:rsid w:val="00A85382"/>
    <w:rsid w:val="00A86E06"/>
    <w:rsid w:val="00A87C6D"/>
    <w:rsid w:val="00A918C7"/>
    <w:rsid w:val="00A91E08"/>
    <w:rsid w:val="00A92AC0"/>
    <w:rsid w:val="00AB375C"/>
    <w:rsid w:val="00AB41D9"/>
    <w:rsid w:val="00AC6882"/>
    <w:rsid w:val="00AD2433"/>
    <w:rsid w:val="00AD430B"/>
    <w:rsid w:val="00AE26B3"/>
    <w:rsid w:val="00AF484A"/>
    <w:rsid w:val="00B0125D"/>
    <w:rsid w:val="00B0461F"/>
    <w:rsid w:val="00B102D1"/>
    <w:rsid w:val="00B12227"/>
    <w:rsid w:val="00B15EAC"/>
    <w:rsid w:val="00B20286"/>
    <w:rsid w:val="00B220E7"/>
    <w:rsid w:val="00B2412F"/>
    <w:rsid w:val="00B30975"/>
    <w:rsid w:val="00B34AA0"/>
    <w:rsid w:val="00B3519B"/>
    <w:rsid w:val="00B37E97"/>
    <w:rsid w:val="00B4727C"/>
    <w:rsid w:val="00B53459"/>
    <w:rsid w:val="00B56EBF"/>
    <w:rsid w:val="00B57B27"/>
    <w:rsid w:val="00B647A8"/>
    <w:rsid w:val="00B70475"/>
    <w:rsid w:val="00B74678"/>
    <w:rsid w:val="00B74940"/>
    <w:rsid w:val="00B75935"/>
    <w:rsid w:val="00B83C1B"/>
    <w:rsid w:val="00BA0AB9"/>
    <w:rsid w:val="00BA4EB3"/>
    <w:rsid w:val="00BA659C"/>
    <w:rsid w:val="00BB0C1C"/>
    <w:rsid w:val="00BC2E23"/>
    <w:rsid w:val="00BC3C0D"/>
    <w:rsid w:val="00BD3CA4"/>
    <w:rsid w:val="00BD726A"/>
    <w:rsid w:val="00BE0D84"/>
    <w:rsid w:val="00BE2626"/>
    <w:rsid w:val="00BF1E47"/>
    <w:rsid w:val="00BF2C74"/>
    <w:rsid w:val="00BF4026"/>
    <w:rsid w:val="00C03E22"/>
    <w:rsid w:val="00C12E65"/>
    <w:rsid w:val="00C35905"/>
    <w:rsid w:val="00C5140F"/>
    <w:rsid w:val="00C57F56"/>
    <w:rsid w:val="00C64869"/>
    <w:rsid w:val="00C65842"/>
    <w:rsid w:val="00C81D32"/>
    <w:rsid w:val="00C8612B"/>
    <w:rsid w:val="00CA78C0"/>
    <w:rsid w:val="00CB3687"/>
    <w:rsid w:val="00CB56A6"/>
    <w:rsid w:val="00CB59FF"/>
    <w:rsid w:val="00CC0908"/>
    <w:rsid w:val="00CC0C73"/>
    <w:rsid w:val="00CE4ED1"/>
    <w:rsid w:val="00CF6F7A"/>
    <w:rsid w:val="00D05874"/>
    <w:rsid w:val="00D07480"/>
    <w:rsid w:val="00D1228D"/>
    <w:rsid w:val="00D15048"/>
    <w:rsid w:val="00D16E48"/>
    <w:rsid w:val="00D22C5E"/>
    <w:rsid w:val="00D2391A"/>
    <w:rsid w:val="00D30169"/>
    <w:rsid w:val="00D33B7F"/>
    <w:rsid w:val="00D342E0"/>
    <w:rsid w:val="00D35505"/>
    <w:rsid w:val="00D458B6"/>
    <w:rsid w:val="00D663CF"/>
    <w:rsid w:val="00D76808"/>
    <w:rsid w:val="00D77895"/>
    <w:rsid w:val="00D8064D"/>
    <w:rsid w:val="00D85AC9"/>
    <w:rsid w:val="00D90BE3"/>
    <w:rsid w:val="00DE7814"/>
    <w:rsid w:val="00DF53BC"/>
    <w:rsid w:val="00DF53E9"/>
    <w:rsid w:val="00E14BA2"/>
    <w:rsid w:val="00E23C0F"/>
    <w:rsid w:val="00E33590"/>
    <w:rsid w:val="00E33C7B"/>
    <w:rsid w:val="00E36339"/>
    <w:rsid w:val="00E406B4"/>
    <w:rsid w:val="00E525B9"/>
    <w:rsid w:val="00E52B70"/>
    <w:rsid w:val="00E54FBB"/>
    <w:rsid w:val="00E576AF"/>
    <w:rsid w:val="00E6005E"/>
    <w:rsid w:val="00E616DB"/>
    <w:rsid w:val="00E6462D"/>
    <w:rsid w:val="00E86C53"/>
    <w:rsid w:val="00E874B6"/>
    <w:rsid w:val="00E90F3B"/>
    <w:rsid w:val="00EB2488"/>
    <w:rsid w:val="00EB33EB"/>
    <w:rsid w:val="00EB52A8"/>
    <w:rsid w:val="00EB5DF9"/>
    <w:rsid w:val="00ED343D"/>
    <w:rsid w:val="00ED6D2C"/>
    <w:rsid w:val="00EE2422"/>
    <w:rsid w:val="00EE75EE"/>
    <w:rsid w:val="00EF76B0"/>
    <w:rsid w:val="00F066BA"/>
    <w:rsid w:val="00F07A30"/>
    <w:rsid w:val="00F104D0"/>
    <w:rsid w:val="00F11B01"/>
    <w:rsid w:val="00F12C95"/>
    <w:rsid w:val="00F33559"/>
    <w:rsid w:val="00F34B41"/>
    <w:rsid w:val="00F4205B"/>
    <w:rsid w:val="00F50F61"/>
    <w:rsid w:val="00F5311A"/>
    <w:rsid w:val="00F53EA1"/>
    <w:rsid w:val="00F65ED8"/>
    <w:rsid w:val="00F85456"/>
    <w:rsid w:val="00F85981"/>
    <w:rsid w:val="00F86973"/>
    <w:rsid w:val="00F86F3F"/>
    <w:rsid w:val="00F9031E"/>
    <w:rsid w:val="00FA03FB"/>
    <w:rsid w:val="00FB2717"/>
    <w:rsid w:val="00FB289C"/>
    <w:rsid w:val="00FB5FBE"/>
    <w:rsid w:val="00FC5816"/>
    <w:rsid w:val="00FC59ED"/>
    <w:rsid w:val="00FC6494"/>
    <w:rsid w:val="00FD14E9"/>
    <w:rsid w:val="00FE0569"/>
    <w:rsid w:val="00FE65C9"/>
    <w:rsid w:val="00FE7DD1"/>
    <w:rsid w:val="00FF558B"/>
    <w:rsid w:val="00FF5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C506C0-7A8A-4479-9E4A-C7695D2F9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714E"/>
    <w:rPr>
      <w:color w:val="0563C1" w:themeColor="hyperlink"/>
      <w:u w:val="single"/>
    </w:rPr>
  </w:style>
  <w:style w:type="paragraph" w:styleId="ListParagraph">
    <w:name w:val="List Paragraph"/>
    <w:basedOn w:val="Normal"/>
    <w:uiPriority w:val="34"/>
    <w:qFormat/>
    <w:rsid w:val="008961B0"/>
    <w:pPr>
      <w:ind w:left="720"/>
      <w:contextualSpacing/>
    </w:pPr>
  </w:style>
  <w:style w:type="paragraph" w:styleId="NormalWeb">
    <w:name w:val="Normal (Web)"/>
    <w:basedOn w:val="Normal"/>
    <w:uiPriority w:val="99"/>
    <w:unhideWhenUsed/>
    <w:rsid w:val="008961B0"/>
    <w:pPr>
      <w:spacing w:after="360"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7E12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E1253"/>
    <w:rPr>
      <w:sz w:val="20"/>
      <w:szCs w:val="20"/>
    </w:rPr>
  </w:style>
  <w:style w:type="character" w:styleId="FootnoteReference">
    <w:name w:val="footnote reference"/>
    <w:basedOn w:val="DefaultParagraphFont"/>
    <w:uiPriority w:val="99"/>
    <w:semiHidden/>
    <w:unhideWhenUsed/>
    <w:rsid w:val="007E1253"/>
    <w:rPr>
      <w:vertAlign w:val="superscript"/>
    </w:rPr>
  </w:style>
  <w:style w:type="character" w:styleId="FollowedHyperlink">
    <w:name w:val="FollowedHyperlink"/>
    <w:basedOn w:val="DefaultParagraphFont"/>
    <w:uiPriority w:val="99"/>
    <w:semiHidden/>
    <w:unhideWhenUsed/>
    <w:rsid w:val="00811119"/>
    <w:rPr>
      <w:color w:val="954F72" w:themeColor="followedHyperlink"/>
      <w:u w:val="single"/>
    </w:rPr>
  </w:style>
  <w:style w:type="paragraph" w:styleId="BalloonText">
    <w:name w:val="Balloon Text"/>
    <w:basedOn w:val="Normal"/>
    <w:link w:val="BalloonTextChar"/>
    <w:uiPriority w:val="99"/>
    <w:semiHidden/>
    <w:unhideWhenUsed/>
    <w:rsid w:val="00D342E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342E0"/>
    <w:rPr>
      <w:rFonts w:ascii="Times New Roman" w:hAnsi="Times New Roman" w:cs="Times New Roman"/>
      <w:sz w:val="18"/>
      <w:szCs w:val="18"/>
    </w:rPr>
  </w:style>
  <w:style w:type="character" w:customStyle="1" w:styleId="UnresolvedMention">
    <w:name w:val="Unresolved Mention"/>
    <w:basedOn w:val="DefaultParagraphFont"/>
    <w:uiPriority w:val="99"/>
    <w:semiHidden/>
    <w:unhideWhenUsed/>
    <w:rsid w:val="00D342E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5568657">
      <w:bodyDiv w:val="1"/>
      <w:marLeft w:val="0"/>
      <w:marRight w:val="0"/>
      <w:marTop w:val="0"/>
      <w:marBottom w:val="0"/>
      <w:divBdr>
        <w:top w:val="none" w:sz="0" w:space="0" w:color="auto"/>
        <w:left w:val="none" w:sz="0" w:space="0" w:color="auto"/>
        <w:bottom w:val="none" w:sz="0" w:space="0" w:color="auto"/>
        <w:right w:val="none" w:sz="0" w:space="0" w:color="auto"/>
      </w:divBdr>
    </w:div>
    <w:div w:id="1195925156">
      <w:bodyDiv w:val="1"/>
      <w:marLeft w:val="0"/>
      <w:marRight w:val="0"/>
      <w:marTop w:val="0"/>
      <w:marBottom w:val="0"/>
      <w:divBdr>
        <w:top w:val="none" w:sz="0" w:space="0" w:color="auto"/>
        <w:left w:val="none" w:sz="0" w:space="0" w:color="auto"/>
        <w:bottom w:val="none" w:sz="0" w:space="0" w:color="auto"/>
        <w:right w:val="none" w:sz="0" w:space="0" w:color="auto"/>
      </w:divBdr>
      <w:divsChild>
        <w:div w:id="1760907742">
          <w:marLeft w:val="0"/>
          <w:marRight w:val="0"/>
          <w:marTop w:val="0"/>
          <w:marBottom w:val="0"/>
          <w:divBdr>
            <w:top w:val="none" w:sz="0" w:space="0" w:color="auto"/>
            <w:left w:val="none" w:sz="0" w:space="0" w:color="auto"/>
            <w:bottom w:val="none" w:sz="0" w:space="0" w:color="auto"/>
            <w:right w:val="none" w:sz="0" w:space="0" w:color="auto"/>
          </w:divBdr>
          <w:divsChild>
            <w:div w:id="741954829">
              <w:marLeft w:val="0"/>
              <w:marRight w:val="0"/>
              <w:marTop w:val="0"/>
              <w:marBottom w:val="0"/>
              <w:divBdr>
                <w:top w:val="none" w:sz="0" w:space="0" w:color="auto"/>
                <w:left w:val="none" w:sz="0" w:space="0" w:color="auto"/>
                <w:bottom w:val="none" w:sz="0" w:space="0" w:color="auto"/>
                <w:right w:val="none" w:sz="0" w:space="0" w:color="auto"/>
              </w:divBdr>
              <w:divsChild>
                <w:div w:id="1945378295">
                  <w:marLeft w:val="0"/>
                  <w:marRight w:val="0"/>
                  <w:marTop w:val="0"/>
                  <w:marBottom w:val="0"/>
                  <w:divBdr>
                    <w:top w:val="none" w:sz="0" w:space="0" w:color="auto"/>
                    <w:left w:val="none" w:sz="0" w:space="0" w:color="auto"/>
                    <w:bottom w:val="none" w:sz="0" w:space="0" w:color="auto"/>
                    <w:right w:val="none" w:sz="0" w:space="0" w:color="auto"/>
                  </w:divBdr>
                  <w:divsChild>
                    <w:div w:id="257954753">
                      <w:marLeft w:val="0"/>
                      <w:marRight w:val="0"/>
                      <w:marTop w:val="0"/>
                      <w:marBottom w:val="0"/>
                      <w:divBdr>
                        <w:top w:val="none" w:sz="0" w:space="0" w:color="auto"/>
                        <w:left w:val="none" w:sz="0" w:space="0" w:color="auto"/>
                        <w:bottom w:val="none" w:sz="0" w:space="0" w:color="auto"/>
                        <w:right w:val="none" w:sz="0" w:space="0" w:color="auto"/>
                      </w:divBdr>
                      <w:divsChild>
                        <w:div w:id="270548766">
                          <w:marLeft w:val="0"/>
                          <w:marRight w:val="0"/>
                          <w:marTop w:val="0"/>
                          <w:marBottom w:val="0"/>
                          <w:divBdr>
                            <w:top w:val="none" w:sz="0" w:space="0" w:color="auto"/>
                            <w:left w:val="none" w:sz="0" w:space="0" w:color="auto"/>
                            <w:bottom w:val="none" w:sz="0" w:space="0" w:color="auto"/>
                            <w:right w:val="none" w:sz="0" w:space="0" w:color="auto"/>
                          </w:divBdr>
                          <w:divsChild>
                            <w:div w:id="122409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100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ampbell.emma@gmail.com"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EDAW/Shared%20Documents/GBR/INT_CEDAW_ITB_GBR_8637_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DF9A4C-E316-4251-873D-110C07BAC274}"/>
</file>

<file path=customXml/itemProps2.xml><?xml version="1.0" encoding="utf-8"?>
<ds:datastoreItem xmlns:ds="http://schemas.openxmlformats.org/officeDocument/2006/customXml" ds:itemID="{8FA71C57-6626-41D0-8901-A3D9FB8A0A77}"/>
</file>

<file path=customXml/itemProps3.xml><?xml version="1.0" encoding="utf-8"?>
<ds:datastoreItem xmlns:ds="http://schemas.openxmlformats.org/officeDocument/2006/customXml" ds:itemID="{755CCDC6-FAB5-40E6-9CD2-50C10980B935}"/>
</file>

<file path=customXml/itemProps4.xml><?xml version="1.0" encoding="utf-8"?>
<ds:datastoreItem xmlns:ds="http://schemas.openxmlformats.org/officeDocument/2006/customXml" ds:itemID="{229664CC-BB91-436E-A709-57EF7D328208}"/>
</file>

<file path=docProps/app.xml><?xml version="1.0" encoding="utf-8"?>
<Properties xmlns="http://schemas.openxmlformats.org/officeDocument/2006/extended-properties" xmlns:vt="http://schemas.openxmlformats.org/officeDocument/2006/docPropsVTypes">
  <Template>Normal</Template>
  <TotalTime>0</TotalTime>
  <Pages>2</Pages>
  <Words>622</Words>
  <Characters>3551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Jude Cross</dc:creator>
  <cp:keywords/>
  <dc:description/>
  <cp:lastModifiedBy>Jude Cross</cp:lastModifiedBy>
  <cp:revision>2</cp:revision>
  <dcterms:created xsi:type="dcterms:W3CDTF">2018-06-11T19:55:00Z</dcterms:created>
  <dcterms:modified xsi:type="dcterms:W3CDTF">2018-06-11T19:55:00Z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