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DA984B" w14:textId="77777777" w:rsidR="007F7D65" w:rsidRDefault="007F7D65" w:rsidP="007F7D65">
      <w:pPr>
        <w:jc w:val="center"/>
        <w:rPr>
          <w:b/>
          <w:bCs/>
          <w:sz w:val="40"/>
          <w:szCs w:val="40"/>
        </w:rPr>
      </w:pPr>
      <w:r w:rsidRPr="004F7254">
        <w:rPr>
          <w:b/>
          <w:bCs/>
          <w:sz w:val="40"/>
          <w:szCs w:val="40"/>
        </w:rPr>
        <w:t xml:space="preserve">LA LUTTE CONTRE </w:t>
      </w:r>
    </w:p>
    <w:p w14:paraId="42114DA9" w14:textId="77777777" w:rsidR="007F7D65" w:rsidRDefault="007F7D65" w:rsidP="007F7D65">
      <w:pPr>
        <w:jc w:val="center"/>
        <w:rPr>
          <w:b/>
          <w:bCs/>
          <w:sz w:val="40"/>
          <w:szCs w:val="40"/>
        </w:rPr>
      </w:pPr>
      <w:r w:rsidRPr="004F7254">
        <w:rPr>
          <w:b/>
          <w:bCs/>
          <w:sz w:val="40"/>
          <w:szCs w:val="40"/>
        </w:rPr>
        <w:t>LA TRAITE</w:t>
      </w:r>
      <w:r>
        <w:rPr>
          <w:b/>
          <w:bCs/>
          <w:sz w:val="40"/>
          <w:szCs w:val="40"/>
        </w:rPr>
        <w:t xml:space="preserve"> </w:t>
      </w:r>
      <w:r w:rsidRPr="004F7254">
        <w:rPr>
          <w:b/>
          <w:bCs/>
          <w:sz w:val="40"/>
          <w:szCs w:val="40"/>
        </w:rPr>
        <w:t xml:space="preserve">ET </w:t>
      </w:r>
    </w:p>
    <w:p w14:paraId="1EC5032E" w14:textId="77777777" w:rsidR="007F7D65" w:rsidRDefault="007F7D65" w:rsidP="007F7D65">
      <w:pPr>
        <w:jc w:val="center"/>
        <w:rPr>
          <w:b/>
          <w:bCs/>
          <w:sz w:val="40"/>
          <w:szCs w:val="40"/>
        </w:rPr>
      </w:pPr>
      <w:r w:rsidRPr="004F7254">
        <w:rPr>
          <w:b/>
          <w:bCs/>
          <w:sz w:val="40"/>
          <w:szCs w:val="40"/>
        </w:rPr>
        <w:t>L’EXPLOITATION REPRODUCTIVE</w:t>
      </w:r>
    </w:p>
    <w:p w14:paraId="73924BFD" w14:textId="77777777" w:rsidR="007F7D65" w:rsidRDefault="007F7D65" w:rsidP="007F7D65">
      <w:pPr>
        <w:jc w:val="center"/>
        <w:rPr>
          <w:b/>
          <w:bCs/>
          <w:sz w:val="40"/>
          <w:szCs w:val="40"/>
        </w:rPr>
      </w:pPr>
      <w:r>
        <w:rPr>
          <w:b/>
          <w:bCs/>
          <w:sz w:val="40"/>
          <w:szCs w:val="40"/>
        </w:rPr>
        <w:t>EN THAÏLANDE</w:t>
      </w:r>
    </w:p>
    <w:p w14:paraId="3EF575CE" w14:textId="77777777" w:rsidR="007F7D65" w:rsidRDefault="007F7D65" w:rsidP="007F7D65">
      <w:pPr>
        <w:jc w:val="center"/>
        <w:rPr>
          <w:b/>
          <w:bCs/>
          <w:sz w:val="40"/>
          <w:szCs w:val="40"/>
        </w:rPr>
      </w:pPr>
    </w:p>
    <w:p w14:paraId="6561B6D3" w14:textId="77777777" w:rsidR="007F7D65" w:rsidRDefault="007F7D65" w:rsidP="007F7D65">
      <w:pPr>
        <w:jc w:val="center"/>
        <w:rPr>
          <w:b/>
          <w:bCs/>
          <w:sz w:val="40"/>
          <w:szCs w:val="40"/>
        </w:rPr>
      </w:pPr>
    </w:p>
    <w:p w14:paraId="1CFBFCA0" w14:textId="77777777" w:rsidR="007F7D65" w:rsidRDefault="007F7D65" w:rsidP="007F7D65">
      <w:pPr>
        <w:jc w:val="center"/>
        <w:rPr>
          <w:b/>
          <w:bCs/>
          <w:sz w:val="40"/>
          <w:szCs w:val="40"/>
        </w:rPr>
      </w:pPr>
    </w:p>
    <w:p w14:paraId="152683E2" w14:textId="36B075DD" w:rsidR="007F7D65" w:rsidRPr="004F7254" w:rsidRDefault="007F7D65" w:rsidP="007F7D65">
      <w:pPr>
        <w:jc w:val="center"/>
        <w:rPr>
          <w:b/>
          <w:bCs/>
          <w:sz w:val="32"/>
          <w:szCs w:val="32"/>
        </w:rPr>
      </w:pPr>
      <w:r w:rsidRPr="004F7254">
        <w:rPr>
          <w:b/>
          <w:bCs/>
          <w:sz w:val="32"/>
          <w:szCs w:val="32"/>
        </w:rPr>
        <w:t>Contribution pour la Liste des Questions Prioritaires pour le rapport d</w:t>
      </w:r>
      <w:r w:rsidR="00F86121">
        <w:rPr>
          <w:b/>
          <w:bCs/>
          <w:sz w:val="32"/>
          <w:szCs w:val="32"/>
        </w:rPr>
        <w:t xml:space="preserve">e la Thaïlande </w:t>
      </w:r>
      <w:r w:rsidRPr="004F7254">
        <w:rPr>
          <w:b/>
          <w:bCs/>
          <w:sz w:val="32"/>
          <w:szCs w:val="32"/>
        </w:rPr>
        <w:t>au Comité pour l’élimination de la Discrimination à l’Égard des Femmes.</w:t>
      </w:r>
    </w:p>
    <w:p w14:paraId="019E3279" w14:textId="77777777" w:rsidR="007F7D65" w:rsidRPr="004F7254" w:rsidRDefault="007F7D65" w:rsidP="007F7D65">
      <w:pPr>
        <w:jc w:val="center"/>
        <w:rPr>
          <w:b/>
          <w:bCs/>
          <w:sz w:val="32"/>
          <w:szCs w:val="32"/>
        </w:rPr>
      </w:pPr>
    </w:p>
    <w:p w14:paraId="2D02F65E" w14:textId="77777777" w:rsidR="007F7D65" w:rsidRPr="004F7254" w:rsidRDefault="007F7D65" w:rsidP="007F7D65">
      <w:pPr>
        <w:jc w:val="center"/>
        <w:rPr>
          <w:b/>
          <w:bCs/>
          <w:sz w:val="32"/>
          <w:szCs w:val="32"/>
        </w:rPr>
      </w:pPr>
    </w:p>
    <w:p w14:paraId="65B246A5" w14:textId="77777777" w:rsidR="007F7D65" w:rsidRDefault="007F7D65" w:rsidP="007F7D65"/>
    <w:p w14:paraId="034D0CC3" w14:textId="77777777" w:rsidR="007F7D65" w:rsidRPr="001C34BF" w:rsidRDefault="007F7D65" w:rsidP="007F7D65">
      <w:pPr>
        <w:jc w:val="center"/>
        <w:rPr>
          <w:sz w:val="28"/>
          <w:szCs w:val="28"/>
        </w:rPr>
      </w:pPr>
      <w:r w:rsidRPr="004F7254">
        <w:rPr>
          <w:sz w:val="28"/>
          <w:szCs w:val="28"/>
        </w:rPr>
        <w:t xml:space="preserve">Contribution de </w:t>
      </w:r>
    </w:p>
    <w:p w14:paraId="3DEF4458" w14:textId="77777777" w:rsidR="007F7D65" w:rsidRDefault="007F7D65" w:rsidP="007F7D65"/>
    <w:p w14:paraId="1F1DC3F5" w14:textId="77777777" w:rsidR="007F7D65" w:rsidRDefault="007F7D65" w:rsidP="007F7D65">
      <w:pPr>
        <w:jc w:val="center"/>
      </w:pPr>
      <w:r>
        <w:rPr>
          <w:noProof/>
          <w:lang w:eastAsia="fr-FR"/>
        </w:rPr>
        <w:drawing>
          <wp:inline distT="0" distB="0" distL="0" distR="0" wp14:anchorId="51479A3F" wp14:editId="42F54485">
            <wp:extent cx="2695575" cy="349250"/>
            <wp:effectExtent l="0" t="0" r="9525" b="0"/>
            <wp:docPr id="2" name="Image 2" descr="Une image contenant logo&#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descr="Une image contenant logo&#10;&#10;Description générée automatiquement"/>
                    <pic:cNvPicPr/>
                  </pic:nvPicPr>
                  <pic:blipFill rotWithShape="1">
                    <a:blip r:embed="rId8">
                      <a:extLst>
                        <a:ext uri="{28A0092B-C50C-407E-A947-70E740481C1C}">
                          <a14:useLocalDpi xmlns:a14="http://schemas.microsoft.com/office/drawing/2010/main" val="0"/>
                        </a:ext>
                      </a:extLst>
                    </a:blip>
                    <a:srcRect t="78431"/>
                    <a:stretch/>
                  </pic:blipFill>
                  <pic:spPr bwMode="auto">
                    <a:xfrm>
                      <a:off x="0" y="0"/>
                      <a:ext cx="2695575" cy="349250"/>
                    </a:xfrm>
                    <a:prstGeom prst="rect">
                      <a:avLst/>
                    </a:prstGeom>
                    <a:ln>
                      <a:noFill/>
                    </a:ln>
                    <a:extLst>
                      <a:ext uri="{53640926-AAD7-44D8-BBD7-CCE9431645EC}">
                        <a14:shadowObscured xmlns:a14="http://schemas.microsoft.com/office/drawing/2010/main"/>
                      </a:ext>
                    </a:extLst>
                  </pic:spPr>
                </pic:pic>
              </a:graphicData>
            </a:graphic>
          </wp:inline>
        </w:drawing>
      </w:r>
    </w:p>
    <w:p w14:paraId="53F34C45" w14:textId="77777777" w:rsidR="007F7D65" w:rsidRDefault="007F7D65" w:rsidP="007F7D65"/>
    <w:p w14:paraId="37C1CABC" w14:textId="77777777" w:rsidR="007F7D65" w:rsidRDefault="007F7D65" w:rsidP="007F7D65"/>
    <w:p w14:paraId="208B55B5" w14:textId="77777777" w:rsidR="007F7D65" w:rsidRDefault="007F7D65" w:rsidP="007F7D65"/>
    <w:p w14:paraId="1C63B834" w14:textId="77777777" w:rsidR="007F7D65" w:rsidRDefault="007F7D65" w:rsidP="007F7D65"/>
    <w:p w14:paraId="389E6640" w14:textId="77777777" w:rsidR="007F7D65" w:rsidRDefault="007F7D65" w:rsidP="007F7D65"/>
    <w:p w14:paraId="2FC58A68" w14:textId="77777777" w:rsidR="007F7D65" w:rsidRDefault="007F7D65" w:rsidP="007F7D65"/>
    <w:p w14:paraId="485B7380" w14:textId="77777777" w:rsidR="007F7D65" w:rsidRDefault="007F7D65" w:rsidP="007F7D65"/>
    <w:p w14:paraId="776AC66B" w14:textId="77777777" w:rsidR="007F7D65" w:rsidRDefault="007F7D65" w:rsidP="007F7D65"/>
    <w:p w14:paraId="564AFDAB" w14:textId="77777777" w:rsidR="007F7D65" w:rsidRDefault="007F7D65" w:rsidP="007F7D65"/>
    <w:p w14:paraId="15F25A45" w14:textId="77777777" w:rsidR="007F7D65" w:rsidRDefault="007F7D65" w:rsidP="007F7D65"/>
    <w:p w14:paraId="0D7DD80B" w14:textId="77777777" w:rsidR="007F7D65" w:rsidRDefault="007F7D65" w:rsidP="007F7D65"/>
    <w:p w14:paraId="2FD5E2B5" w14:textId="77777777" w:rsidR="007F7D65" w:rsidRPr="004F7254" w:rsidRDefault="007F7D65" w:rsidP="007F7D65">
      <w:pPr>
        <w:jc w:val="right"/>
        <w:rPr>
          <w:sz w:val="28"/>
          <w:szCs w:val="28"/>
        </w:rPr>
      </w:pPr>
    </w:p>
    <w:p w14:paraId="3B6702E2" w14:textId="3397918B" w:rsidR="007F7D65" w:rsidRPr="004F7254" w:rsidRDefault="007F7D65" w:rsidP="007F7D65">
      <w:pPr>
        <w:jc w:val="right"/>
        <w:rPr>
          <w:sz w:val="28"/>
          <w:szCs w:val="28"/>
        </w:rPr>
      </w:pPr>
      <w:r>
        <w:rPr>
          <w:sz w:val="28"/>
          <w:szCs w:val="28"/>
        </w:rPr>
        <w:t>91</w:t>
      </w:r>
      <w:r w:rsidRPr="004F7254">
        <w:rPr>
          <w:sz w:val="28"/>
          <w:szCs w:val="28"/>
          <w:vertAlign w:val="superscript"/>
        </w:rPr>
        <w:t>ème</w:t>
      </w:r>
      <w:r w:rsidRPr="004F7254">
        <w:rPr>
          <w:sz w:val="28"/>
          <w:szCs w:val="28"/>
        </w:rPr>
        <w:t xml:space="preserve"> session </w:t>
      </w:r>
    </w:p>
    <w:p w14:paraId="79E67CBA" w14:textId="594AB9FC" w:rsidR="007F7D65" w:rsidRPr="004F7254" w:rsidRDefault="007F7D65" w:rsidP="007F7D65">
      <w:pPr>
        <w:jc w:val="right"/>
        <w:rPr>
          <w:sz w:val="28"/>
          <w:szCs w:val="28"/>
        </w:rPr>
      </w:pPr>
      <w:r w:rsidRPr="004F7254">
        <w:rPr>
          <w:sz w:val="28"/>
          <w:szCs w:val="28"/>
        </w:rPr>
        <w:t xml:space="preserve">Examen du rapport </w:t>
      </w:r>
      <w:r>
        <w:rPr>
          <w:sz w:val="28"/>
          <w:szCs w:val="28"/>
        </w:rPr>
        <w:t>de la Thaïlande</w:t>
      </w:r>
    </w:p>
    <w:p w14:paraId="1A4BE99A" w14:textId="00F82C16" w:rsidR="007F7D65" w:rsidRDefault="007F7D65" w:rsidP="007F7D65">
      <w:pPr>
        <w:jc w:val="right"/>
        <w:rPr>
          <w:sz w:val="28"/>
          <w:szCs w:val="28"/>
        </w:rPr>
      </w:pPr>
      <w:r>
        <w:rPr>
          <w:sz w:val="28"/>
          <w:szCs w:val="28"/>
        </w:rPr>
        <w:t>juin 2025</w:t>
      </w:r>
    </w:p>
    <w:p w14:paraId="4BBFEC7B" w14:textId="1CE01622" w:rsidR="006B617A" w:rsidRDefault="006B617A" w:rsidP="007F7D65">
      <w:pPr>
        <w:jc w:val="right"/>
        <w:rPr>
          <w:sz w:val="28"/>
          <w:szCs w:val="28"/>
        </w:rPr>
      </w:pPr>
    </w:p>
    <w:p w14:paraId="5BBDE76C" w14:textId="1F64089B" w:rsidR="006B617A" w:rsidRDefault="006B617A" w:rsidP="007F7D65">
      <w:pPr>
        <w:jc w:val="right"/>
        <w:rPr>
          <w:sz w:val="28"/>
          <w:szCs w:val="28"/>
        </w:rPr>
      </w:pPr>
    </w:p>
    <w:p w14:paraId="5BAAEB23" w14:textId="470B8CD5" w:rsidR="006B617A" w:rsidRDefault="006B617A" w:rsidP="007F7D65">
      <w:pPr>
        <w:jc w:val="right"/>
        <w:rPr>
          <w:sz w:val="28"/>
          <w:szCs w:val="28"/>
        </w:rPr>
      </w:pPr>
    </w:p>
    <w:p w14:paraId="2126AF88" w14:textId="6428BA50" w:rsidR="006B617A" w:rsidRDefault="006B617A" w:rsidP="007F7D65">
      <w:pPr>
        <w:jc w:val="right"/>
        <w:rPr>
          <w:sz w:val="28"/>
          <w:szCs w:val="28"/>
        </w:rPr>
      </w:pPr>
    </w:p>
    <w:p w14:paraId="09807AF6" w14:textId="20F9F86D" w:rsidR="006B617A" w:rsidRDefault="006B617A" w:rsidP="007F7D65">
      <w:pPr>
        <w:jc w:val="right"/>
        <w:rPr>
          <w:sz w:val="28"/>
          <w:szCs w:val="28"/>
        </w:rPr>
      </w:pPr>
    </w:p>
    <w:p w14:paraId="30BC24E5" w14:textId="3CE040FB" w:rsidR="006B617A" w:rsidRDefault="006B617A" w:rsidP="007F7D65">
      <w:pPr>
        <w:jc w:val="right"/>
        <w:rPr>
          <w:sz w:val="28"/>
          <w:szCs w:val="28"/>
        </w:rPr>
      </w:pPr>
    </w:p>
    <w:p w14:paraId="0229A438" w14:textId="128DB351" w:rsidR="006B617A" w:rsidRDefault="006B617A" w:rsidP="007F7D65">
      <w:pPr>
        <w:jc w:val="right"/>
        <w:rPr>
          <w:sz w:val="28"/>
          <w:szCs w:val="28"/>
        </w:rPr>
      </w:pPr>
    </w:p>
    <w:p w14:paraId="6124DC07" w14:textId="72D8DC38" w:rsidR="006B617A" w:rsidRPr="00656877" w:rsidRDefault="006B617A" w:rsidP="006B617A">
      <w:pPr>
        <w:rPr>
          <w:b/>
          <w:bCs/>
        </w:rPr>
      </w:pPr>
      <w:r w:rsidRPr="00656877">
        <w:rPr>
          <w:b/>
          <w:bCs/>
        </w:rPr>
        <w:lastRenderedPageBreak/>
        <w:t>INTRODUCTION</w:t>
      </w:r>
    </w:p>
    <w:p w14:paraId="04853906" w14:textId="05E94538" w:rsidR="006B617A" w:rsidRPr="006B617A" w:rsidRDefault="006B617A" w:rsidP="006B617A"/>
    <w:p w14:paraId="611124FF" w14:textId="7741E5E4" w:rsidR="006B617A" w:rsidRDefault="006B617A" w:rsidP="00656877">
      <w:pPr>
        <w:jc w:val="both"/>
      </w:pPr>
      <w:r w:rsidRPr="006B617A">
        <w:t>La</w:t>
      </w:r>
      <w:r>
        <w:t xml:space="preserve"> Manif Pour Tous est une association qui, depuis sa création en 2012, défend fermement le droit de femmes tels que définis par la Déclaration Universelle des droits de l’Homme et réaffirmé par la Convention de l’élimination de toutes les formes de discrimination à l’égard des femmes.</w:t>
      </w:r>
    </w:p>
    <w:p w14:paraId="361D487A" w14:textId="1C72327C" w:rsidR="006B617A" w:rsidRDefault="006B617A" w:rsidP="00656877">
      <w:pPr>
        <w:jc w:val="both"/>
      </w:pPr>
    </w:p>
    <w:p w14:paraId="6407816E" w14:textId="0CE35A68" w:rsidR="006B617A" w:rsidRDefault="006B617A" w:rsidP="00656877">
      <w:pPr>
        <w:jc w:val="both"/>
      </w:pPr>
      <w:r>
        <w:t xml:space="preserve">Respecter et faire avancer la mise en place effective de ces droits impliquent le déploiement d’une politique ambitieuse pour éradiquer tous les obstacles </w:t>
      </w:r>
      <w:r w:rsidR="00656877">
        <w:t>au droit des femmes, notamment la traite et l’exploitation reproductive sous toutes ses formes.</w:t>
      </w:r>
    </w:p>
    <w:p w14:paraId="090FF711" w14:textId="4485EBE4" w:rsidR="00656877" w:rsidRDefault="00656877" w:rsidP="00656877">
      <w:pPr>
        <w:jc w:val="both"/>
      </w:pPr>
    </w:p>
    <w:p w14:paraId="60B763D1" w14:textId="079177DA" w:rsidR="00656877" w:rsidRDefault="00656877" w:rsidP="00656877">
      <w:pPr>
        <w:jc w:val="both"/>
      </w:pPr>
      <w:r>
        <w:t>Forte de son statut consultatif spécial ECOSOC, notre association intervient sur une forme d’exploitation reproductive en particulier : la gestation pour autrui. Dangereuse pour les femmes et les filles du monde entier, la gestation pour autrui ou maternité de substitution est, quelle que soit sa forme, une menace pour le droit des femmes.</w:t>
      </w:r>
    </w:p>
    <w:p w14:paraId="5E91000B" w14:textId="7BBB98B5" w:rsidR="00656877" w:rsidRDefault="00656877" w:rsidP="00656877">
      <w:pPr>
        <w:jc w:val="both"/>
      </w:pPr>
    </w:p>
    <w:p w14:paraId="66DE5B7A" w14:textId="41B63E16" w:rsidR="00656877" w:rsidRDefault="00656877" w:rsidP="00656877">
      <w:pPr>
        <w:jc w:val="both"/>
      </w:pPr>
      <w:r>
        <w:t>C’est pourquoi notre association ne cesse d’en dénoncer ses mécanismes, de décrire le trafic d’êtres humains qu’elle génère et d’alerter sur le sort des victimes nombreuses qu’elle fait à travers le monde.</w:t>
      </w:r>
    </w:p>
    <w:p w14:paraId="0778B294" w14:textId="3C679069" w:rsidR="00656877" w:rsidRDefault="00656877" w:rsidP="00656877">
      <w:pPr>
        <w:jc w:val="both"/>
      </w:pPr>
    </w:p>
    <w:p w14:paraId="6C1BF245" w14:textId="74D3EB29" w:rsidR="00656877" w:rsidRDefault="00656877" w:rsidP="00656877">
      <w:pPr>
        <w:jc w:val="both"/>
      </w:pPr>
      <w:r>
        <w:t xml:space="preserve">Cette forme d’exploitation reproductive nuit particulièrement au droit des femmes et contrevient par ailleurs à l’ensemble des </w:t>
      </w:r>
      <w:r w:rsidR="000F2412">
        <w:t>engagements pris à la signature de la Convention sur l’élimination de toutes les formes de violence à l’égard des femmes par la Thaïlande 1985.</w:t>
      </w:r>
    </w:p>
    <w:p w14:paraId="00F178F0" w14:textId="4AB9382C" w:rsidR="007869DC" w:rsidRDefault="007869DC" w:rsidP="00656877">
      <w:pPr>
        <w:jc w:val="both"/>
      </w:pPr>
    </w:p>
    <w:p w14:paraId="3EACD789" w14:textId="0932DFBE" w:rsidR="007869DC" w:rsidRPr="006B617A" w:rsidRDefault="007869DC" w:rsidP="00656877">
      <w:pPr>
        <w:jc w:val="both"/>
      </w:pPr>
      <w:r>
        <w:t xml:space="preserve">Notre association saisit donc l’occasion de cet examen pour faire le point sur les actions mises en place par le gouvernement thaïlandais sur cette question </w:t>
      </w:r>
      <w:r w:rsidR="00A803FB">
        <w:t xml:space="preserve">de l’exploitation reproductive et </w:t>
      </w:r>
      <w:r w:rsidR="00B60849">
        <w:t>lui adresser des questions et recommandations sur le sujet.</w:t>
      </w:r>
    </w:p>
    <w:p w14:paraId="24857347" w14:textId="77777777" w:rsidR="006B617A" w:rsidRPr="001343A0" w:rsidRDefault="006B617A" w:rsidP="007F7D65">
      <w:pPr>
        <w:jc w:val="right"/>
        <w:rPr>
          <w:sz w:val="28"/>
          <w:szCs w:val="28"/>
        </w:rPr>
      </w:pPr>
    </w:p>
    <w:p w14:paraId="6D4D8080" w14:textId="77777777" w:rsidR="007F7D65" w:rsidRDefault="007F7D65" w:rsidP="007F7D65"/>
    <w:p w14:paraId="2CDD331F" w14:textId="70AFA28D" w:rsidR="007F7D65" w:rsidRDefault="007F7D65" w:rsidP="007F7D65">
      <w:pPr>
        <w:rPr>
          <w:b/>
          <w:bCs/>
          <w:sz w:val="40"/>
          <w:szCs w:val="40"/>
        </w:rPr>
      </w:pPr>
      <w:r w:rsidRPr="004F7254">
        <w:rPr>
          <w:b/>
          <w:bCs/>
          <w:sz w:val="40"/>
          <w:szCs w:val="40"/>
        </w:rPr>
        <w:t> </w:t>
      </w:r>
    </w:p>
    <w:p w14:paraId="5E25A092" w14:textId="66ACEBB2" w:rsidR="00D71BB6" w:rsidRDefault="00D71BB6">
      <w:r>
        <w:br w:type="page"/>
      </w:r>
    </w:p>
    <w:p w14:paraId="12DAE6A1" w14:textId="3B30E47F" w:rsidR="007B6693" w:rsidRPr="00161B79" w:rsidRDefault="00D71BB6">
      <w:pPr>
        <w:rPr>
          <w:b/>
          <w:bCs/>
        </w:rPr>
      </w:pPr>
      <w:r w:rsidRPr="00161B79">
        <w:rPr>
          <w:b/>
          <w:bCs/>
        </w:rPr>
        <w:lastRenderedPageBreak/>
        <w:t>UNE VOLONTÉ MANIFESTE ET DES EFFORTS EFFECTIFS POUR LUTTER CONTRE LA VIOLENCE FAITE AUX FEMMES</w:t>
      </w:r>
    </w:p>
    <w:p w14:paraId="5DBAC077" w14:textId="60767763" w:rsidR="00D71BB6" w:rsidRDefault="00D71BB6"/>
    <w:p w14:paraId="11303D76" w14:textId="6F3EDE54" w:rsidR="00D71BB6" w:rsidRDefault="00D71BB6" w:rsidP="00161B79">
      <w:pPr>
        <w:jc w:val="both"/>
      </w:pPr>
    </w:p>
    <w:p w14:paraId="59E431ED" w14:textId="52CD28EC" w:rsidR="00D71BB6" w:rsidRDefault="00D71BB6" w:rsidP="00161B79">
      <w:pPr>
        <w:jc w:val="both"/>
      </w:pPr>
      <w:r>
        <w:t xml:space="preserve">La Manif Pour Tous souligne les progrès réalisés par le gouvernement </w:t>
      </w:r>
      <w:r w:rsidR="00F86121">
        <w:t>thaïlandais pour la mise en place effective des engagements pris dans le CEDAW.</w:t>
      </w:r>
    </w:p>
    <w:p w14:paraId="23A7B9E2" w14:textId="7492C5E6" w:rsidR="00F86121" w:rsidRDefault="00F86121" w:rsidP="00161B79">
      <w:pPr>
        <w:jc w:val="both"/>
      </w:pPr>
    </w:p>
    <w:p w14:paraId="3DBF0E9A" w14:textId="48F63A11" w:rsidR="00F86121" w:rsidRDefault="00F86121" w:rsidP="00161B79">
      <w:pPr>
        <w:jc w:val="both"/>
      </w:pPr>
      <w:r>
        <w:t xml:space="preserve">La mise en place de mesures continues pour éliminer la violence à l’égard des femmes et promouvoir l’égalité des genres témoigne de l’engagement constant des autorités thaïlandaises mais aussi de la collaboration précieuse du secteur privé pour faire avancer cette cause. Ainsi, les réponses de la Thaïlande aux </w:t>
      </w:r>
      <w:r w:rsidR="00BA7676">
        <w:t>questions prioritaires posées par le Comité pour l’élimination de la Discrimination à l’égard des femmes, laissent voir une réelle avancée dans le pays.</w:t>
      </w:r>
    </w:p>
    <w:p w14:paraId="291E897A" w14:textId="138CC4FF" w:rsidR="00BA7676" w:rsidRDefault="00BA7676" w:rsidP="00161B79">
      <w:pPr>
        <w:jc w:val="both"/>
      </w:pPr>
    </w:p>
    <w:p w14:paraId="1A6E1C8B" w14:textId="0D42F77A" w:rsidR="00BA7676" w:rsidRDefault="00B60849" w:rsidP="00161B79">
      <w:pPr>
        <w:jc w:val="both"/>
      </w:pPr>
      <w:r>
        <w:t>N</w:t>
      </w:r>
      <w:r w:rsidR="00BA7676">
        <w:t>otre association salue tout particulièrement la loi sur l’égalité des sexe qui prévoit des mesures concrètes pour à la fois protéger les femmes et prévenir de la discrimination entre les genres.</w:t>
      </w:r>
    </w:p>
    <w:p w14:paraId="57995E86" w14:textId="31CC1678" w:rsidR="00BA7676" w:rsidRDefault="00BA7676" w:rsidP="00161B79">
      <w:pPr>
        <w:jc w:val="both"/>
      </w:pPr>
    </w:p>
    <w:p w14:paraId="7D86C09F" w14:textId="7F64A6FD" w:rsidR="00BA7676" w:rsidRDefault="00BA7676" w:rsidP="00161B79">
      <w:pPr>
        <w:jc w:val="both"/>
      </w:pPr>
      <w:r>
        <w:t>Très attentive aux risques encourus par les femmes par l’exploitation reproductive</w:t>
      </w:r>
      <w:r w:rsidR="00CC27F7">
        <w:t xml:space="preserve"> et la traite qui en découle</w:t>
      </w:r>
      <w:r>
        <w:t>, notre association tient à féliciter le gouvernement pour ses réponses efficaces aux questions de la traite des personnes</w:t>
      </w:r>
      <w:r w:rsidR="00B60849">
        <w:t>, notamment dans le cadre de la prostitution</w:t>
      </w:r>
      <w:r>
        <w:t xml:space="preserve">. </w:t>
      </w:r>
      <w:r w:rsidR="00CC27F7">
        <w:t>Ainsi le mécanisme plaçant les victimes au centre du processus est un très bon signe.</w:t>
      </w:r>
    </w:p>
    <w:p w14:paraId="7E9D615D" w14:textId="22A74F47" w:rsidR="00161B79" w:rsidRDefault="00161B79" w:rsidP="00161B79">
      <w:pPr>
        <w:jc w:val="both"/>
      </w:pPr>
    </w:p>
    <w:p w14:paraId="3B0E54A1" w14:textId="77777777" w:rsidR="00B60849" w:rsidRDefault="00161B79" w:rsidP="00161B79">
      <w:pPr>
        <w:jc w:val="both"/>
      </w:pPr>
      <w:r>
        <w:t xml:space="preserve">Par ailleurs, le gouvernement a très bien identifié que les femmes vulnérables socialement, familialement et économiquement sont les plus à risques face à la traite. Notre association félicite donc l’action gouvernementale de « développer les compétences professionnelles des groupes à risque, notamment les jeunes femmes, les femmes dont les possibilités d’éducation sont limitées, les femmes au chômage, les femmes travaillant dans le secteur informel et les femmes dont les familles sont économiquement défavorisées ». </w:t>
      </w:r>
    </w:p>
    <w:p w14:paraId="113BE176" w14:textId="77777777" w:rsidR="00B60849" w:rsidRDefault="00B60849" w:rsidP="00161B79">
      <w:pPr>
        <w:jc w:val="both"/>
      </w:pPr>
    </w:p>
    <w:p w14:paraId="079928B2" w14:textId="2FD1732A" w:rsidR="00161B79" w:rsidRDefault="00161B79" w:rsidP="00161B79">
      <w:pPr>
        <w:jc w:val="both"/>
      </w:pPr>
      <w:r>
        <w:t>Dans cette optique, notre association aimerait connaître les détails des actions mises en place par la Division des affaires féminines et du développement familial.</w:t>
      </w:r>
    </w:p>
    <w:p w14:paraId="69BBC656" w14:textId="63B4CE5F" w:rsidR="00161B79" w:rsidRDefault="00161B79" w:rsidP="00161B79">
      <w:pPr>
        <w:jc w:val="both"/>
      </w:pPr>
    </w:p>
    <w:p w14:paraId="2A5E1065" w14:textId="4B06083A" w:rsidR="00161B79" w:rsidRDefault="00391D94" w:rsidP="00391D94">
      <w:pPr>
        <w:jc w:val="both"/>
      </w:pPr>
      <w:r>
        <w:t>Enfin, notre association tient à souligner la pertinence des « 3P » pour la lutte contre la traite avec les poursuites pénales, la prévention et enfin la protection.</w:t>
      </w:r>
    </w:p>
    <w:p w14:paraId="417686B1" w14:textId="7B1A042C" w:rsidR="00391D94" w:rsidRDefault="00391D94" w:rsidP="00391D94">
      <w:pPr>
        <w:jc w:val="both"/>
      </w:pPr>
    </w:p>
    <w:p w14:paraId="301EFDF4" w14:textId="32C00A57" w:rsidR="00391D94" w:rsidRDefault="00391D94" w:rsidP="00391D94">
      <w:pPr>
        <w:jc w:val="both"/>
      </w:pPr>
      <w:r>
        <w:t>Toutes ces mesures, combinées à des progrès significatifs en terme de représentations, d’autonomisation et de mise en valeur dans l’espace public des femmes, sont très prometteuses pour l’avenir des femmes thaïlandaises.</w:t>
      </w:r>
    </w:p>
    <w:p w14:paraId="35F8BFCB" w14:textId="22E2A7C3" w:rsidR="00BA7676" w:rsidRDefault="00BA7676"/>
    <w:p w14:paraId="6FAA4472" w14:textId="5C9E1FED" w:rsidR="00BA7676" w:rsidRDefault="00B60849" w:rsidP="00B60849">
      <w:pPr>
        <w:jc w:val="both"/>
      </w:pPr>
      <w:r>
        <w:t>Cependant, notre association craint que ces efforts ne soient vains : une nouvelle loi en cours d’examen pourrait en effet anéantir totalement les efforts faits et faire nettement reculer le pays dans sa défense du droit des femmes.</w:t>
      </w:r>
    </w:p>
    <w:p w14:paraId="091C23D6" w14:textId="17977D6B" w:rsidR="00BA7676" w:rsidRDefault="00BA7676" w:rsidP="00B60849">
      <w:pPr>
        <w:jc w:val="both"/>
      </w:pPr>
    </w:p>
    <w:p w14:paraId="29B33FF3" w14:textId="0C596F7E" w:rsidR="00391D94" w:rsidRDefault="00391D94" w:rsidP="00B60849">
      <w:pPr>
        <w:jc w:val="both"/>
      </w:pPr>
      <w:r>
        <w:br w:type="page"/>
      </w:r>
    </w:p>
    <w:p w14:paraId="5E16FDFA" w14:textId="6A274867" w:rsidR="00BA7676" w:rsidRPr="008A4CC7" w:rsidRDefault="00391D94">
      <w:pPr>
        <w:rPr>
          <w:b/>
          <w:bCs/>
        </w:rPr>
      </w:pPr>
      <w:r w:rsidRPr="008A4CC7">
        <w:rPr>
          <w:b/>
          <w:bCs/>
        </w:rPr>
        <w:lastRenderedPageBreak/>
        <w:t>UN RECUL PRÉOCUPPANT DANS LA LUTTE CONTRE L’EXPLOITATION REPRODUCTIVE</w:t>
      </w:r>
    </w:p>
    <w:p w14:paraId="001178E7" w14:textId="3957F575" w:rsidR="00391D94" w:rsidRDefault="00391D94"/>
    <w:p w14:paraId="7E70648A" w14:textId="38CE0436" w:rsidR="00391D94" w:rsidRDefault="00391D94"/>
    <w:p w14:paraId="52844BAE" w14:textId="30772722" w:rsidR="00391D94" w:rsidRDefault="008F7CDE" w:rsidP="008A4CC7">
      <w:pPr>
        <w:jc w:val="both"/>
      </w:pPr>
      <w:r>
        <w:t xml:space="preserve">Devenue à partir de 2012 une destination privilégiée pour les clients du monde entier pour la gestation pour autrui, la Thaïlande semblait combiner tous les avantages du marché : qualité des soins médicaux, loi relativement permissive et enfin pays limitrophes ayant fermé l’accès à la gestation pour autrui. Pourtant, en 2015, devant la multiplication de scandales de gestation pour autrui, avec entre autre la retentissante « affaire </w:t>
      </w:r>
      <w:proofErr w:type="spellStart"/>
      <w:r>
        <w:t>Gammy</w:t>
      </w:r>
      <w:proofErr w:type="spellEnd"/>
      <w:r>
        <w:t> », le gouvernement thaïlandais avait pris la décision de réglementer fortement cette pratique sur son territoire.</w:t>
      </w:r>
    </w:p>
    <w:p w14:paraId="6625018A" w14:textId="34B90232" w:rsidR="008A4CC7" w:rsidRDefault="008A4CC7" w:rsidP="008A4CC7">
      <w:pPr>
        <w:jc w:val="both"/>
      </w:pPr>
    </w:p>
    <w:p w14:paraId="382EB5ED" w14:textId="7FB32692" w:rsidR="00A16B0A" w:rsidRDefault="00A16B0A" w:rsidP="00A16B0A">
      <w:pPr>
        <w:jc w:val="both"/>
      </w:pPr>
      <w:r>
        <w:t>En adoptant la loi en 2015 la loi « relative à la gestation pour autrui », le pays choisit la voie de la gestation pour autrui dite « éthique » en fixant plusieurs conditions : seuls les couples hétérosexuels mariés depuis au moins trois ans et dont l’un des deux membres est de nationalité thaïlandaise peuvent avoir accès à ces techniques, à la condition que l’incapacité médicale soit prouvée ou que la mère porteuse soit une proche ou une volontaire inconnue au préalable.</w:t>
      </w:r>
    </w:p>
    <w:p w14:paraId="4DD203DE" w14:textId="77777777" w:rsidR="00A16B0A" w:rsidRDefault="00A16B0A" w:rsidP="00A16B0A">
      <w:pPr>
        <w:jc w:val="both"/>
      </w:pPr>
    </w:p>
    <w:p w14:paraId="2047435B" w14:textId="2E55785B" w:rsidR="00BA7676" w:rsidRDefault="005B07B3" w:rsidP="00A16B0A">
      <w:pPr>
        <w:jc w:val="both"/>
      </w:pPr>
      <w:r>
        <w:t>Des restrictions importantes mais pourtant pas suffisantes. En 2017, notre association enquête sur le terrain</w:t>
      </w:r>
      <w:r w:rsidR="00A16B0A">
        <w:t xml:space="preserve"> </w:t>
      </w:r>
      <w:r>
        <w:t>et se rend en Thaïlande pour constater l’efficacité des dispositions gouvernementales prises contre la gestation pour autrui</w:t>
      </w:r>
      <w:r>
        <w:rPr>
          <w:rStyle w:val="Appelnotedebasdep"/>
        </w:rPr>
        <w:footnoteReference w:id="1"/>
      </w:r>
      <w:r>
        <w:t>.</w:t>
      </w:r>
    </w:p>
    <w:p w14:paraId="1FF6F548" w14:textId="602C83CD" w:rsidR="005B07B3" w:rsidRDefault="005B07B3" w:rsidP="00A16B0A">
      <w:pPr>
        <w:jc w:val="both"/>
      </w:pPr>
    </w:p>
    <w:p w14:paraId="26C9359A" w14:textId="11999D84" w:rsidR="005B07B3" w:rsidRDefault="005B07B3" w:rsidP="00A16B0A">
      <w:pPr>
        <w:jc w:val="both"/>
      </w:pPr>
      <w:r>
        <w:t xml:space="preserve">Or, un peu plus de deux ans après l’adoption de cette loi restrictive, nos équipes ont pu constater que l’interdiction de publicité ou d’intervention d’agence de gestation pour autrui est loin d’être respectée. Aucune difficulté en effet pour rentrer en contact avec des agences, avoir des propositions de gestation pour autrui. Plus encore, notre enquête et notre collaboration avec l’association Alliance Anti Trafic ont permis de découvrir et de dénoncer un vaste trafic transfrontalier avec le Laos. </w:t>
      </w:r>
    </w:p>
    <w:p w14:paraId="4D3C9630" w14:textId="285A82FC" w:rsidR="005B07B3" w:rsidRDefault="005B07B3" w:rsidP="00A16B0A">
      <w:pPr>
        <w:jc w:val="both"/>
      </w:pPr>
    </w:p>
    <w:p w14:paraId="335FC554" w14:textId="6A512037" w:rsidR="005B07B3" w:rsidRDefault="005B07B3" w:rsidP="00A16B0A">
      <w:pPr>
        <w:jc w:val="both"/>
      </w:pPr>
      <w:r>
        <w:t>Avec ce documentaire</w:t>
      </w:r>
      <w:r w:rsidR="00B60849">
        <w:t xml:space="preserve"> et des études sur le terrain</w:t>
      </w:r>
      <w:r>
        <w:t xml:space="preserve">, notre association </w:t>
      </w:r>
      <w:r w:rsidR="00D406B9">
        <w:t>n’a eu de cesse de rappeler que l’encadrement de l’exploitation reproductive n’est pas une réponse adéquate.</w:t>
      </w:r>
    </w:p>
    <w:p w14:paraId="078F344F" w14:textId="5F833C1D" w:rsidR="00D406B9" w:rsidRDefault="00D406B9" w:rsidP="00B60849">
      <w:pPr>
        <w:jc w:val="both"/>
      </w:pPr>
      <w:r>
        <w:t xml:space="preserve"> </w:t>
      </w:r>
    </w:p>
    <w:p w14:paraId="5DC89005" w14:textId="68B4FC0A" w:rsidR="00CF5B0E" w:rsidRDefault="00CF5B0E" w:rsidP="00A16B0A">
      <w:pPr>
        <w:jc w:val="both"/>
      </w:pPr>
      <w:r>
        <w:t>Malgré ces alertes répétées, les dangers pour le droit des femmes et la perpétuation d’une exploitation reproductive importante, la Thaïlande a fait un choix à rebours de la défense du droit des femmes.</w:t>
      </w:r>
    </w:p>
    <w:p w14:paraId="04EC37A5" w14:textId="77777777" w:rsidR="00CF5B0E" w:rsidRDefault="00CF5B0E" w:rsidP="00A16B0A">
      <w:pPr>
        <w:jc w:val="both"/>
      </w:pPr>
    </w:p>
    <w:p w14:paraId="0F2D64EA" w14:textId="0F7D8F45" w:rsidR="00D406B9" w:rsidRDefault="00CF5B0E" w:rsidP="00A16B0A">
      <w:pPr>
        <w:jc w:val="both"/>
      </w:pPr>
      <w:r>
        <w:t xml:space="preserve">En effet, </w:t>
      </w:r>
      <w:r w:rsidR="00D406B9">
        <w:t>en mars 2024 lorsque le gouvernement thaïlandais a annoncé son intention d’examiner une  nouvelle loi sur la procréation médicalement assistée et la gestation pour autrui</w:t>
      </w:r>
      <w:r>
        <w:t xml:space="preserve"> qui reviendrait sur l’encadrement de la maternité de substitution.</w:t>
      </w:r>
    </w:p>
    <w:p w14:paraId="29E11D72" w14:textId="6A31FD0C" w:rsidR="00CF5B0E" w:rsidRDefault="00CF5B0E" w:rsidP="00A16B0A">
      <w:pPr>
        <w:jc w:val="both"/>
      </w:pPr>
    </w:p>
    <w:p w14:paraId="674FBA63" w14:textId="6F8C3A6F" w:rsidR="004B4E4E" w:rsidRDefault="00B60849" w:rsidP="005B3E22">
      <w:pPr>
        <w:jc w:val="both"/>
      </w:pPr>
      <w:r>
        <w:t>L</w:t>
      </w:r>
      <w:r w:rsidR="00CF5B0E">
        <w:t xml:space="preserve">e Dr </w:t>
      </w:r>
      <w:proofErr w:type="spellStart"/>
      <w:r w:rsidR="00CF5B0E">
        <w:t>Panuwat</w:t>
      </w:r>
      <w:proofErr w:type="spellEnd"/>
      <w:r w:rsidR="00CF5B0E">
        <w:t xml:space="preserve"> </w:t>
      </w:r>
      <w:proofErr w:type="spellStart"/>
      <w:r w:rsidR="00CF5B0E">
        <w:t>Panket</w:t>
      </w:r>
      <w:proofErr w:type="spellEnd"/>
      <w:r w:rsidR="004B4E4E">
        <w:rPr>
          <w:rStyle w:val="Appelnotedebasdep"/>
        </w:rPr>
        <w:footnoteReference w:id="2"/>
      </w:r>
      <w:r w:rsidR="00CF5B0E">
        <w:t xml:space="preserve">, directeur général du Département de soutien aux services de santé (DHSS) </w:t>
      </w:r>
      <w:r w:rsidR="00FC7A3C">
        <w:t>a détaillé les nouvelles dispositions de la loi : la réouverture de la gestation pour autrui aux couples étrangers homosexuels et hétérosexuels, l’autorisation d’employer des mères porteuses étrangères et l’</w:t>
      </w:r>
      <w:r w:rsidR="00796595">
        <w:t>importation</w:t>
      </w:r>
      <w:r w:rsidR="00FC7A3C">
        <w:t xml:space="preserve"> possible d’embryons, de sperme et d’ovules</w:t>
      </w:r>
      <w:r>
        <w:t xml:space="preserve"> afin de faciliter la réalisation des « projets parentaux »</w:t>
      </w:r>
      <w:r w:rsidR="00FC7A3C">
        <w:t xml:space="preserve">. </w:t>
      </w:r>
      <w:r w:rsidR="005B3E22">
        <w:t xml:space="preserve">Une ouverture qui se justifierait, selon le comité, notamment par </w:t>
      </w:r>
      <w:r w:rsidR="004B4E4E">
        <w:t xml:space="preserve"> « un intérêt croissant pour la maternité de substitution, en particulier </w:t>
      </w:r>
      <w:r w:rsidR="004B4E4E">
        <w:lastRenderedPageBreak/>
        <w:t xml:space="preserve">parmi les femmes célibataires qui souhaitent avoir des enfants biologiques sans devenir enceintes ». </w:t>
      </w:r>
    </w:p>
    <w:p w14:paraId="78A6D65C" w14:textId="337A7245" w:rsidR="00796595" w:rsidRDefault="00796595" w:rsidP="00A16B0A">
      <w:pPr>
        <w:jc w:val="both"/>
      </w:pPr>
    </w:p>
    <w:p w14:paraId="3A896B7C" w14:textId="08529F27" w:rsidR="005B3E22" w:rsidRDefault="005B3E22" w:rsidP="00A16B0A">
      <w:pPr>
        <w:jc w:val="both"/>
      </w:pPr>
      <w:r>
        <w:t xml:space="preserve">Une </w:t>
      </w:r>
      <w:proofErr w:type="spellStart"/>
      <w:r>
        <w:t>ré-ouverture</w:t>
      </w:r>
      <w:proofErr w:type="spellEnd"/>
      <w:r>
        <w:t xml:space="preserve"> du marché thaïlandais à l’internationale incompréhensible après la multiplicité des affaires ayant secoué le pays sur ce sujet. Conscients des risques, le Comité a toutefois tenté de prévenir toute nouvelle affaire en ajoutant des mesures censées « limiter » tout risque de trafic : des peines revues à la hausse, des amendes plus forte, une interdiction de faire de la publicité ou de proposer des prestations commerciales ou encore une universalité des peines prévoyant qu’un thaïlandais enfreignant la loi à l’étranger serait puni de la même façon.</w:t>
      </w:r>
    </w:p>
    <w:p w14:paraId="64B03F0F" w14:textId="586FFC83" w:rsidR="005B3E22" w:rsidRDefault="005B3E22" w:rsidP="00A16B0A">
      <w:pPr>
        <w:jc w:val="both"/>
      </w:pPr>
    </w:p>
    <w:p w14:paraId="5B37142A" w14:textId="647DC3BD" w:rsidR="005B3E22" w:rsidRDefault="005B3E22" w:rsidP="00A16B0A">
      <w:pPr>
        <w:jc w:val="both"/>
      </w:pPr>
      <w:r>
        <w:t>Une série de mesures faites pour rassurer et montrer qu’officiellement il ne s’agit pas de redevenir un « hub » international de l’exploitation reproductive.</w:t>
      </w:r>
    </w:p>
    <w:p w14:paraId="14E931A2" w14:textId="5121C800" w:rsidR="005B3E22" w:rsidRDefault="005B3E22" w:rsidP="00A16B0A">
      <w:pPr>
        <w:jc w:val="both"/>
      </w:pPr>
    </w:p>
    <w:p w14:paraId="555194A4" w14:textId="72AF28D4" w:rsidR="005B3E22" w:rsidRDefault="005B3E22" w:rsidP="00A16B0A">
      <w:pPr>
        <w:jc w:val="both"/>
      </w:pPr>
      <w:r>
        <w:t>Encore en discussion, cette loi est cependant un net recul pour le droit des femmes en Thaïlande et un danger pour les femmes du monde entier. C’est pourquoi notre association saisit l’opportunité d’alerter le gouvernement thaïlandais.</w:t>
      </w:r>
    </w:p>
    <w:p w14:paraId="64CC3B0D" w14:textId="102E828A" w:rsidR="00AC4E12" w:rsidRDefault="00AC4E12">
      <w:r>
        <w:br w:type="page"/>
      </w:r>
    </w:p>
    <w:p w14:paraId="6352B336" w14:textId="7878BD16" w:rsidR="00AC4E12" w:rsidRPr="00AC4E12" w:rsidRDefault="00AC4E12" w:rsidP="00A16B0A">
      <w:pPr>
        <w:jc w:val="both"/>
        <w:rPr>
          <w:b/>
          <w:bCs/>
        </w:rPr>
      </w:pPr>
      <w:r w:rsidRPr="00AC4E12">
        <w:rPr>
          <w:b/>
          <w:bCs/>
        </w:rPr>
        <w:lastRenderedPageBreak/>
        <w:t>L’URGENCE D’INTERDIRE L’EXPLOITATION REPRODUCTIVE</w:t>
      </w:r>
    </w:p>
    <w:p w14:paraId="4AFAFD83" w14:textId="19DC62A2" w:rsidR="00AC4E12" w:rsidRPr="00AC4E12" w:rsidRDefault="00AC4E12" w:rsidP="00A16B0A">
      <w:pPr>
        <w:jc w:val="both"/>
        <w:rPr>
          <w:b/>
          <w:bCs/>
        </w:rPr>
      </w:pPr>
    </w:p>
    <w:p w14:paraId="36C0A4BD" w14:textId="177CAFDE" w:rsidR="00AC4E12" w:rsidRDefault="00AC4E12" w:rsidP="00A16B0A">
      <w:pPr>
        <w:jc w:val="both"/>
      </w:pPr>
    </w:p>
    <w:p w14:paraId="311B256E" w14:textId="0235E097" w:rsidR="00782A9B" w:rsidRDefault="005B3E22" w:rsidP="00782A9B">
      <w:pPr>
        <w:jc w:val="both"/>
      </w:pPr>
      <w:r>
        <w:t>M</w:t>
      </w:r>
      <w:r w:rsidR="00782A9B">
        <w:t xml:space="preserve">alheureusement, la Thaïlande ne semble pas avoir appris de sa propre expérience </w:t>
      </w:r>
      <w:r>
        <w:t>au sujet de l’exploitation reproductive</w:t>
      </w:r>
      <w:r w:rsidR="00782A9B">
        <w:t xml:space="preserve">. </w:t>
      </w:r>
    </w:p>
    <w:p w14:paraId="7FD69D63" w14:textId="77777777" w:rsidR="00782A9B" w:rsidRDefault="00782A9B" w:rsidP="00782A9B">
      <w:pPr>
        <w:jc w:val="both"/>
      </w:pPr>
    </w:p>
    <w:p w14:paraId="63DEF8E5" w14:textId="77777777" w:rsidR="00782A9B" w:rsidRDefault="00782A9B" w:rsidP="00782A9B">
      <w:pPr>
        <w:jc w:val="both"/>
      </w:pPr>
      <w:r>
        <w:t>A la lumière de notre enquête sur le terrain et des récentes affaires, il est manifeste que l’encadrement de la gestation pour autrui est un échec et que, malheureusement, malgré les garde fous, les femmes et filles thaïlandaises continuent d’être les proies d’un vaste marché international.</w:t>
      </w:r>
    </w:p>
    <w:p w14:paraId="0D7B9BE6" w14:textId="77777777" w:rsidR="00782A9B" w:rsidRDefault="00782A9B" w:rsidP="00782A9B">
      <w:pPr>
        <w:jc w:val="both"/>
      </w:pPr>
    </w:p>
    <w:p w14:paraId="74FEDB70" w14:textId="69776A6C" w:rsidR="00782A9B" w:rsidRDefault="00782A9B" w:rsidP="00782A9B">
      <w:pPr>
        <w:jc w:val="both"/>
      </w:pPr>
      <w:r>
        <w:t>En effet, dans tous les cas de figure, commerciale, encadrée, limitée, prétendument « éthique » ou « altruiste », peu importe le vernis législatif, la gestation pour autrui repose toujours sur le même principe : l’instrumentalisation d’une femme utilisée comme « incubatrice ». Il s’agit d’une grave violence faite aux femmes : elles en sont en effet les premières victimes à cause de leur sexe et sont ciblées sur cet argument.</w:t>
      </w:r>
      <w:r w:rsidR="00C20590">
        <w:t xml:space="preserve"> Les utérus et les capacités reproductives des femmes et leurs psychismes sont confisqués pour produire des enfants pour des tiers.</w:t>
      </w:r>
    </w:p>
    <w:p w14:paraId="7EF0B9C3" w14:textId="741362CD" w:rsidR="00782A9B" w:rsidRDefault="00782A9B" w:rsidP="00782A9B">
      <w:pPr>
        <w:jc w:val="both"/>
      </w:pPr>
    </w:p>
    <w:p w14:paraId="26C24125" w14:textId="631834AB" w:rsidR="00782A9B" w:rsidRDefault="00C20590" w:rsidP="00782A9B">
      <w:pPr>
        <w:jc w:val="both"/>
      </w:pPr>
      <w:r>
        <w:t>Utiliser une femme, donner ou vendre un enfant relève de l’esclavage tel que défini par l’article 1 de la Convention relative à l’esclavage : « l’esclavage est l’état ou condition d’un individu sur lequel s’exercent les attributs du droit de propriété ou certains d’entre eux ». Tolérer, encadrer ou pire encore promouvoir la gestation pour autrui revient à se rendre complice d’esclavage et coupable d’exploitation reproductive.</w:t>
      </w:r>
    </w:p>
    <w:p w14:paraId="32A97C3B" w14:textId="617B33A3" w:rsidR="00C20590" w:rsidRDefault="00C20590" w:rsidP="00782A9B">
      <w:pPr>
        <w:jc w:val="both"/>
      </w:pPr>
    </w:p>
    <w:p w14:paraId="16D70CDA" w14:textId="68F65A4A" w:rsidR="00C20590" w:rsidRDefault="00C20590" w:rsidP="00782A9B">
      <w:pPr>
        <w:jc w:val="both"/>
      </w:pPr>
      <w:r>
        <w:t>L’exploitation reproductive est un obstacle majeur à la mise en œuvre des engagements pris par la communauté internationale en faveur du droit des femmes.</w:t>
      </w:r>
      <w:r w:rsidR="00631295">
        <w:t xml:space="preserve"> Une femme n’appartient, même pour un temps déterminé, à personne et nul ne peut avoir le contrôle de son corps.</w:t>
      </w:r>
    </w:p>
    <w:p w14:paraId="419E78B3" w14:textId="7789520D" w:rsidR="00C20590" w:rsidRDefault="00C20590" w:rsidP="00782A9B">
      <w:pPr>
        <w:jc w:val="both"/>
      </w:pPr>
    </w:p>
    <w:p w14:paraId="6A1DB38F" w14:textId="1317C84D" w:rsidR="00C20590" w:rsidRDefault="00C20590" w:rsidP="00782A9B">
      <w:pPr>
        <w:jc w:val="both"/>
      </w:pPr>
      <w:r>
        <w:t>Encadrer sa pratique est c’est en valider le principe et envoyer le message que l’exploitation reproductive des femmes est possible, voire même acceptable.</w:t>
      </w:r>
    </w:p>
    <w:p w14:paraId="126BED78" w14:textId="5181DC1D" w:rsidR="00C20590" w:rsidRDefault="00C20590" w:rsidP="00782A9B">
      <w:pPr>
        <w:jc w:val="both"/>
      </w:pPr>
    </w:p>
    <w:p w14:paraId="7DE6199D" w14:textId="4758EAC0" w:rsidR="00C20590" w:rsidRDefault="00C20590" w:rsidP="00782A9B">
      <w:pPr>
        <w:jc w:val="both"/>
      </w:pPr>
      <w:r>
        <w:t>Ainsi, il est parfaitement incompréhensible que le gouvernement thaïlandais, après tous les efforts mis en place en faveur du droit des femmes, effectue un tel recul et cède du terrain à l’exploitation reproductive des femmes de son pays.</w:t>
      </w:r>
    </w:p>
    <w:p w14:paraId="39329334" w14:textId="6446085B" w:rsidR="00C20590" w:rsidRDefault="00C20590" w:rsidP="00782A9B">
      <w:pPr>
        <w:jc w:val="both"/>
      </w:pPr>
    </w:p>
    <w:p w14:paraId="6DBB7C6C" w14:textId="0392B72E" w:rsidR="00C20590" w:rsidRDefault="00631295" w:rsidP="00782A9B">
      <w:pPr>
        <w:jc w:val="both"/>
      </w:pPr>
      <w:r>
        <w:t>Ce projet de loi est totalement contraire aux engagements pris par le pays à travers le CEDAW.</w:t>
      </w:r>
    </w:p>
    <w:p w14:paraId="2E8A09E6" w14:textId="4DF2B946" w:rsidR="00631295" w:rsidRDefault="00631295" w:rsidP="00782A9B">
      <w:pPr>
        <w:jc w:val="both"/>
      </w:pPr>
    </w:p>
    <w:p w14:paraId="73BA9DF3" w14:textId="594A6637" w:rsidR="00631295" w:rsidRDefault="00631295">
      <w:r>
        <w:br w:type="page"/>
      </w:r>
    </w:p>
    <w:p w14:paraId="16403E66" w14:textId="1F5E3BFD" w:rsidR="00631295" w:rsidRPr="00B60849" w:rsidRDefault="00631295" w:rsidP="00782A9B">
      <w:pPr>
        <w:jc w:val="both"/>
        <w:rPr>
          <w:b/>
          <w:bCs/>
        </w:rPr>
      </w:pPr>
      <w:r w:rsidRPr="00B60849">
        <w:rPr>
          <w:b/>
          <w:bCs/>
        </w:rPr>
        <w:lastRenderedPageBreak/>
        <w:t>RECOMMANDATIONS</w:t>
      </w:r>
    </w:p>
    <w:p w14:paraId="7D301BF8" w14:textId="39ADE8BD" w:rsidR="00631295" w:rsidRDefault="00631295" w:rsidP="00782A9B">
      <w:pPr>
        <w:jc w:val="both"/>
      </w:pPr>
    </w:p>
    <w:p w14:paraId="5FC66703" w14:textId="607DE439" w:rsidR="00631295" w:rsidRDefault="00631295" w:rsidP="00782A9B">
      <w:pPr>
        <w:jc w:val="both"/>
      </w:pPr>
      <w:r>
        <w:t>C’est pourquoi notre association formule d’abord les questions suivantes au gouvernement thaïlandais :</w:t>
      </w:r>
    </w:p>
    <w:p w14:paraId="238F3555" w14:textId="47FDD2B3" w:rsidR="00631295" w:rsidRDefault="00631295" w:rsidP="00782A9B">
      <w:pPr>
        <w:jc w:val="both"/>
      </w:pPr>
    </w:p>
    <w:p w14:paraId="6F88E82E" w14:textId="1FDA8C55" w:rsidR="00631295" w:rsidRDefault="00631295" w:rsidP="00631295">
      <w:pPr>
        <w:pStyle w:val="Paragraphedeliste"/>
        <w:numPr>
          <w:ilvl w:val="0"/>
          <w:numId w:val="1"/>
        </w:numPr>
        <w:jc w:val="both"/>
      </w:pPr>
      <w:r>
        <w:t>De quelle manière la réouverture prochaine de la maternité de substitution contribue-t-elle à la mise en place effective des engagements pris par le pays par le CEDAW ?</w:t>
      </w:r>
    </w:p>
    <w:p w14:paraId="1E465DE4" w14:textId="77777777" w:rsidR="00631295" w:rsidRDefault="00631295" w:rsidP="00631295">
      <w:pPr>
        <w:pStyle w:val="Paragraphedeliste"/>
        <w:jc w:val="both"/>
      </w:pPr>
    </w:p>
    <w:p w14:paraId="698BC2F0" w14:textId="0C8CB279" w:rsidR="00631295" w:rsidRDefault="00631295" w:rsidP="00631295">
      <w:pPr>
        <w:pStyle w:val="Paragraphedeliste"/>
        <w:numPr>
          <w:ilvl w:val="0"/>
          <w:numId w:val="1"/>
        </w:numPr>
        <w:jc w:val="both"/>
      </w:pPr>
      <w:r>
        <w:t xml:space="preserve">Comment protéger réellement les femmes du pays contre les risques du trafic ? </w:t>
      </w:r>
    </w:p>
    <w:p w14:paraId="0FF620D4" w14:textId="77777777" w:rsidR="00631295" w:rsidRDefault="00631295" w:rsidP="00631295">
      <w:pPr>
        <w:pStyle w:val="Paragraphedeliste"/>
      </w:pPr>
    </w:p>
    <w:p w14:paraId="0CA779BE" w14:textId="43CA35C5" w:rsidR="00631295" w:rsidRDefault="00631295" w:rsidP="00631295">
      <w:pPr>
        <w:pStyle w:val="Paragraphedeliste"/>
        <w:numPr>
          <w:ilvl w:val="0"/>
          <w:numId w:val="1"/>
        </w:numPr>
        <w:jc w:val="both"/>
      </w:pPr>
      <w:r>
        <w:t>Comment sanctionner les personnes trafiquant déjà les femmes thaïlandaises, comme lors de cette affaire en Géorgie où 20 femmes étaient retenues et victime d’exploitation reproductive pour le compte de l’industrie de la maternité de substitution ?</w:t>
      </w:r>
    </w:p>
    <w:p w14:paraId="53B2EE1B" w14:textId="77777777" w:rsidR="00631295" w:rsidRDefault="00631295" w:rsidP="00631295">
      <w:pPr>
        <w:pStyle w:val="Paragraphedeliste"/>
      </w:pPr>
    </w:p>
    <w:p w14:paraId="3F7DAF17" w14:textId="71A29B6F" w:rsidR="00631295" w:rsidRDefault="00631295" w:rsidP="00631295">
      <w:pPr>
        <w:pStyle w:val="Paragraphedeliste"/>
        <w:numPr>
          <w:ilvl w:val="0"/>
          <w:numId w:val="1"/>
        </w:numPr>
        <w:jc w:val="both"/>
      </w:pPr>
      <w:r>
        <w:t>Comment le gouvernement compte contrôler et réguler les agences commerciales opérant sur son sol, sachant que la loi de 2015 n’ont jamais réussi à empêcher leurs activités ?</w:t>
      </w:r>
    </w:p>
    <w:p w14:paraId="44F1BB07" w14:textId="77777777" w:rsidR="00631295" w:rsidRDefault="00631295" w:rsidP="00631295">
      <w:pPr>
        <w:pStyle w:val="Paragraphedeliste"/>
      </w:pPr>
    </w:p>
    <w:p w14:paraId="0631F0DB" w14:textId="4A7AFA54" w:rsidR="00631295" w:rsidRDefault="00631295" w:rsidP="00631295">
      <w:pPr>
        <w:jc w:val="both"/>
      </w:pPr>
    </w:p>
    <w:p w14:paraId="6AE253A9" w14:textId="016A0096" w:rsidR="00631295" w:rsidRDefault="00631295" w:rsidP="00631295">
      <w:pPr>
        <w:jc w:val="both"/>
      </w:pPr>
      <w:r>
        <w:t>La Manif Pour tous se permet à présent de formuler quelques recommandations :</w:t>
      </w:r>
    </w:p>
    <w:p w14:paraId="5AA520A1" w14:textId="0BE1ABCA" w:rsidR="00631295" w:rsidRDefault="00631295" w:rsidP="00631295">
      <w:pPr>
        <w:jc w:val="both"/>
      </w:pPr>
    </w:p>
    <w:p w14:paraId="6B882784" w14:textId="26A0BA0E" w:rsidR="00631295" w:rsidRDefault="00142BBB" w:rsidP="00631295">
      <w:pPr>
        <w:pStyle w:val="Paragraphedeliste"/>
        <w:numPr>
          <w:ilvl w:val="0"/>
          <w:numId w:val="1"/>
        </w:numPr>
        <w:jc w:val="both"/>
      </w:pPr>
      <w:r>
        <w:t xml:space="preserve">Annuler le projet de loi en cours d’examen et adopter une loi interdisant toute forme de gestation pour autrui : il ne peut y avoir aucune tolérance ou aucun garde-fou pour une pratique qui réduit les femmes à une fonction reproductive. </w:t>
      </w:r>
    </w:p>
    <w:p w14:paraId="7F0E7E1A" w14:textId="6E2CF07B" w:rsidR="00142BBB" w:rsidRDefault="00142BBB" w:rsidP="00142BBB">
      <w:pPr>
        <w:jc w:val="both"/>
      </w:pPr>
    </w:p>
    <w:p w14:paraId="4D12A33B" w14:textId="6EB5E82A" w:rsidR="00142BBB" w:rsidRDefault="00142BBB" w:rsidP="00142BBB">
      <w:pPr>
        <w:pStyle w:val="Paragraphedeliste"/>
        <w:numPr>
          <w:ilvl w:val="0"/>
          <w:numId w:val="1"/>
        </w:numPr>
        <w:jc w:val="both"/>
      </w:pPr>
      <w:r>
        <w:t>Lutter effectivement contre les agences de gestation pour autrui qui continuent à faire de la publicité et à proposer des contrats « commerciaux »</w:t>
      </w:r>
    </w:p>
    <w:p w14:paraId="1F49C872" w14:textId="77777777" w:rsidR="00142BBB" w:rsidRDefault="00142BBB" w:rsidP="00142BBB">
      <w:pPr>
        <w:pStyle w:val="Paragraphedeliste"/>
      </w:pPr>
    </w:p>
    <w:p w14:paraId="539892EF" w14:textId="11A14690" w:rsidR="00142BBB" w:rsidRDefault="00142BBB" w:rsidP="00142BBB">
      <w:pPr>
        <w:pStyle w:val="Paragraphedeliste"/>
        <w:numPr>
          <w:ilvl w:val="0"/>
          <w:numId w:val="1"/>
        </w:numPr>
        <w:jc w:val="both"/>
      </w:pPr>
      <w:r>
        <w:t>Intégrer l’exploitation reproductive dans le mécanisme national d’orientation contre la traite des personnes</w:t>
      </w:r>
      <w:r w:rsidR="00B60849">
        <w:t xml:space="preserve"> et en faire une priorité, au même titre que la prostitution, du Comité national de lutte contre la traite des personnes</w:t>
      </w:r>
    </w:p>
    <w:p w14:paraId="0243A47D" w14:textId="77777777" w:rsidR="00142BBB" w:rsidRDefault="00142BBB" w:rsidP="00142BBB">
      <w:pPr>
        <w:pStyle w:val="Paragraphedeliste"/>
      </w:pPr>
    </w:p>
    <w:p w14:paraId="47CC436E" w14:textId="62BC461C" w:rsidR="00142BBB" w:rsidRDefault="00142BBB" w:rsidP="00142BBB">
      <w:pPr>
        <w:pStyle w:val="Paragraphedeliste"/>
        <w:numPr>
          <w:ilvl w:val="0"/>
          <w:numId w:val="1"/>
        </w:numPr>
        <w:jc w:val="both"/>
      </w:pPr>
      <w:r>
        <w:t xml:space="preserve">Intégrer les femmes et les enfants victimes </w:t>
      </w:r>
      <w:r w:rsidR="00B60849">
        <w:t xml:space="preserve">dans les programmes de protection </w:t>
      </w:r>
    </w:p>
    <w:p w14:paraId="602930A4" w14:textId="77777777" w:rsidR="00B60849" w:rsidRDefault="00B60849" w:rsidP="00B60849">
      <w:pPr>
        <w:pStyle w:val="Paragraphedeliste"/>
      </w:pPr>
    </w:p>
    <w:p w14:paraId="24FEDB20" w14:textId="1931BEE4" w:rsidR="00B60849" w:rsidRDefault="00B60849" w:rsidP="00142BBB">
      <w:pPr>
        <w:pStyle w:val="Paragraphedeliste"/>
        <w:numPr>
          <w:ilvl w:val="0"/>
          <w:numId w:val="1"/>
        </w:numPr>
        <w:jc w:val="both"/>
      </w:pPr>
      <w:r>
        <w:t>Étendre le programme de la Division des affaires féminines et du développement familial à la prévention de l’exploitation reproductive auprès des femmes vulnérables.</w:t>
      </w:r>
    </w:p>
    <w:p w14:paraId="335BD687" w14:textId="77777777" w:rsidR="00B60849" w:rsidRDefault="00B60849" w:rsidP="00B60849">
      <w:pPr>
        <w:pStyle w:val="Paragraphedeliste"/>
      </w:pPr>
    </w:p>
    <w:p w14:paraId="271CC31F" w14:textId="77777777" w:rsidR="00631295" w:rsidRDefault="00631295" w:rsidP="00B60849">
      <w:pPr>
        <w:pStyle w:val="Paragraphedeliste"/>
        <w:jc w:val="both"/>
      </w:pPr>
    </w:p>
    <w:sectPr w:rsidR="00631295" w:rsidSect="00E269EE">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40A0DC" w14:textId="77777777" w:rsidR="000D5429" w:rsidRDefault="000D5429" w:rsidP="005B07B3">
      <w:r>
        <w:separator/>
      </w:r>
    </w:p>
  </w:endnote>
  <w:endnote w:type="continuationSeparator" w:id="0">
    <w:p w14:paraId="73614194" w14:textId="77777777" w:rsidR="000D5429" w:rsidRDefault="000D5429" w:rsidP="005B07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94EAF6" w14:textId="77777777" w:rsidR="000D5429" w:rsidRDefault="000D5429" w:rsidP="005B07B3">
      <w:r>
        <w:separator/>
      </w:r>
    </w:p>
  </w:footnote>
  <w:footnote w:type="continuationSeparator" w:id="0">
    <w:p w14:paraId="745FE55B" w14:textId="77777777" w:rsidR="000D5429" w:rsidRDefault="000D5429" w:rsidP="005B07B3">
      <w:r>
        <w:continuationSeparator/>
      </w:r>
    </w:p>
  </w:footnote>
  <w:footnote w:id="1">
    <w:p w14:paraId="1D96D49C" w14:textId="45141424" w:rsidR="005B07B3" w:rsidRDefault="005B07B3">
      <w:pPr>
        <w:pStyle w:val="Notedebasdepage"/>
      </w:pPr>
      <w:r>
        <w:rPr>
          <w:rStyle w:val="Appelnotedebasdep"/>
        </w:rPr>
        <w:footnoteRef/>
      </w:r>
      <w:r>
        <w:t xml:space="preserve"> </w:t>
      </w:r>
      <w:hyperlink r:id="rId1" w:history="1">
        <w:r w:rsidRPr="00726DC0">
          <w:rPr>
            <w:rStyle w:val="Lienhypertexte"/>
          </w:rPr>
          <w:t>https://www.youtube.com/watch?v=Nu6PnUypJv0&amp;pbjreload=101</w:t>
        </w:r>
      </w:hyperlink>
      <w:r>
        <w:rPr>
          <w:rStyle w:val="Lienhypertexte"/>
        </w:rPr>
        <w:t xml:space="preserve"> </w:t>
      </w:r>
    </w:p>
  </w:footnote>
  <w:footnote w:id="2">
    <w:p w14:paraId="6A8893C3" w14:textId="12DC8EA4" w:rsidR="004B4E4E" w:rsidRDefault="004B4E4E">
      <w:pPr>
        <w:pStyle w:val="Notedebasdepage"/>
      </w:pPr>
      <w:r>
        <w:rPr>
          <w:rStyle w:val="Appelnotedebasdep"/>
        </w:rPr>
        <w:footnoteRef/>
      </w:r>
      <w:r>
        <w:t xml:space="preserve"> </w:t>
      </w:r>
      <w:hyperlink r:id="rId2" w:history="1">
        <w:r w:rsidRPr="00180169">
          <w:rPr>
            <w:rStyle w:val="Lienhypertexte"/>
          </w:rPr>
          <w:t>https://www.bangkokpost.com/thailand/general/2939872/thai-health-ministry-to-overhaul-law-on-surrogacy</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A363EA"/>
    <w:multiLevelType w:val="hybridMultilevel"/>
    <w:tmpl w:val="AB348090"/>
    <w:lvl w:ilvl="0" w:tplc="B8DA33F6">
      <w:numFmt w:val="bullet"/>
      <w:lvlText w:val=""/>
      <w:lvlJc w:val="left"/>
      <w:pPr>
        <w:ind w:left="720" w:hanging="360"/>
      </w:pPr>
      <w:rPr>
        <w:rFonts w:ascii="Wingdings" w:eastAsiaTheme="minorEastAsia"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8805072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defaultTabStop w:val="708"/>
  <w:hyphenationZone w:val="425"/>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7D65"/>
    <w:rsid w:val="000D5429"/>
    <w:rsid w:val="000F2412"/>
    <w:rsid w:val="00142BBB"/>
    <w:rsid w:val="00161B79"/>
    <w:rsid w:val="00391D94"/>
    <w:rsid w:val="004B4E4E"/>
    <w:rsid w:val="005B07B3"/>
    <w:rsid w:val="005B3E22"/>
    <w:rsid w:val="005C29E0"/>
    <w:rsid w:val="00631295"/>
    <w:rsid w:val="00656877"/>
    <w:rsid w:val="006B617A"/>
    <w:rsid w:val="00705C22"/>
    <w:rsid w:val="00782A9B"/>
    <w:rsid w:val="007869DC"/>
    <w:rsid w:val="00796595"/>
    <w:rsid w:val="007F7D65"/>
    <w:rsid w:val="008A4CC7"/>
    <w:rsid w:val="008F7CDE"/>
    <w:rsid w:val="00936263"/>
    <w:rsid w:val="00A16B0A"/>
    <w:rsid w:val="00A803FB"/>
    <w:rsid w:val="00AB5518"/>
    <w:rsid w:val="00AC4E12"/>
    <w:rsid w:val="00B60849"/>
    <w:rsid w:val="00BA7676"/>
    <w:rsid w:val="00C20590"/>
    <w:rsid w:val="00CC27F7"/>
    <w:rsid w:val="00CF5B0E"/>
    <w:rsid w:val="00D406B9"/>
    <w:rsid w:val="00D71BB6"/>
    <w:rsid w:val="00E269EE"/>
    <w:rsid w:val="00E93547"/>
    <w:rsid w:val="00EA3ECC"/>
    <w:rsid w:val="00EB70F5"/>
    <w:rsid w:val="00F602A4"/>
    <w:rsid w:val="00F86121"/>
    <w:rsid w:val="00FC7A3C"/>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316EB746"/>
  <w15:chartTrackingRefBased/>
  <w15:docId w15:val="{3F6BEC21-669A-3A48-8FCB-95199FECF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fr-FR"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7D65"/>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Date">
    <w:name w:val="Date"/>
    <w:basedOn w:val="Normal"/>
    <w:next w:val="Normal"/>
    <w:link w:val="DateCar"/>
    <w:uiPriority w:val="99"/>
    <w:semiHidden/>
    <w:unhideWhenUsed/>
    <w:rsid w:val="006B617A"/>
  </w:style>
  <w:style w:type="character" w:customStyle="1" w:styleId="DateCar">
    <w:name w:val="Date Car"/>
    <w:basedOn w:val="Policepardfaut"/>
    <w:link w:val="Date"/>
    <w:uiPriority w:val="99"/>
    <w:semiHidden/>
    <w:rsid w:val="006B617A"/>
  </w:style>
  <w:style w:type="paragraph" w:styleId="Notedebasdepage">
    <w:name w:val="footnote text"/>
    <w:basedOn w:val="Normal"/>
    <w:link w:val="NotedebasdepageCar"/>
    <w:uiPriority w:val="99"/>
    <w:semiHidden/>
    <w:unhideWhenUsed/>
    <w:rsid w:val="005B07B3"/>
    <w:rPr>
      <w:sz w:val="20"/>
      <w:szCs w:val="20"/>
    </w:rPr>
  </w:style>
  <w:style w:type="character" w:customStyle="1" w:styleId="NotedebasdepageCar">
    <w:name w:val="Note de bas de page Car"/>
    <w:basedOn w:val="Policepardfaut"/>
    <w:link w:val="Notedebasdepage"/>
    <w:uiPriority w:val="99"/>
    <w:semiHidden/>
    <w:rsid w:val="005B07B3"/>
    <w:rPr>
      <w:sz w:val="20"/>
      <w:szCs w:val="20"/>
    </w:rPr>
  </w:style>
  <w:style w:type="character" w:styleId="Appelnotedebasdep">
    <w:name w:val="footnote reference"/>
    <w:basedOn w:val="Policepardfaut"/>
    <w:uiPriority w:val="99"/>
    <w:semiHidden/>
    <w:unhideWhenUsed/>
    <w:rsid w:val="005B07B3"/>
    <w:rPr>
      <w:vertAlign w:val="superscript"/>
    </w:rPr>
  </w:style>
  <w:style w:type="character" w:styleId="Lienhypertexte">
    <w:name w:val="Hyperlink"/>
    <w:basedOn w:val="Policepardfaut"/>
    <w:uiPriority w:val="99"/>
    <w:unhideWhenUsed/>
    <w:rsid w:val="005B07B3"/>
    <w:rPr>
      <w:color w:val="0563C1" w:themeColor="hyperlink"/>
      <w:u w:val="single"/>
    </w:rPr>
  </w:style>
  <w:style w:type="character" w:styleId="Mentionnonrsolue">
    <w:name w:val="Unresolved Mention"/>
    <w:basedOn w:val="Policepardfaut"/>
    <w:uiPriority w:val="99"/>
    <w:semiHidden/>
    <w:unhideWhenUsed/>
    <w:rsid w:val="004B4E4E"/>
    <w:rPr>
      <w:color w:val="605E5C"/>
      <w:shd w:val="clear" w:color="auto" w:fill="E1DFDD"/>
    </w:rPr>
  </w:style>
  <w:style w:type="paragraph" w:styleId="Paragraphedeliste">
    <w:name w:val="List Paragraph"/>
    <w:basedOn w:val="Normal"/>
    <w:uiPriority w:val="34"/>
    <w:qFormat/>
    <w:rsid w:val="006312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www.bangkokpost.com/thailand/general/2939872/thai-health-ministry-to-overhaul-law-on-surrogacy" TargetMode="External"/><Relationship Id="rId1" Type="http://schemas.openxmlformats.org/officeDocument/2006/relationships/hyperlink" Target="https://www.youtube.com/watch?v=Nu6PnUypJv0&amp;pbjreload=101"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0BB4BE-C095-2544-A858-44C6F4017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171</TotalTime>
  <Pages>7</Pages>
  <Words>1943</Words>
  <Characters>10690</Characters>
  <Application>Microsoft Office Word</Application>
  <DocSecurity>0</DocSecurity>
  <Lines>89</Lines>
  <Paragraphs>25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12608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7</cp:revision>
  <dcterms:created xsi:type="dcterms:W3CDTF">2025-02-27T12:58:00Z</dcterms:created>
  <dcterms:modified xsi:type="dcterms:W3CDTF">2025-03-07T10:19:00Z</dcterms:modified>
</cp:coreProperties>
</file>