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olors1.xml" ContentType="application/vnd.ms-office.chartcolorstyle+xml"/>
  <Override PartName="/word/theme/theme1.xml" ContentType="application/vnd.openxmlformats-officedocument.theme+xml"/>
  <Override PartName="/word/charts/style1.xml" ContentType="application/vnd.ms-office.chartstyle+xml"/>
  <Override PartName="/word/charts/chart1.xml" ContentType="application/vnd.openxmlformats-officedocument.drawingml.chart+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667F9" w14:textId="4553FBF6" w:rsidR="00953F42" w:rsidRDefault="00953F42" w:rsidP="00FB3405">
      <w:pPr>
        <w:spacing w:line="276" w:lineRule="auto"/>
        <w:jc w:val="both"/>
        <w:rPr>
          <w:b/>
          <w:bCs/>
          <w:sz w:val="24"/>
          <w:szCs w:val="24"/>
          <w:u w:val="single"/>
        </w:rPr>
      </w:pPr>
      <w:r w:rsidRPr="0052718F">
        <w:rPr>
          <w:noProof/>
        </w:rPr>
        <w:drawing>
          <wp:anchor distT="0" distB="0" distL="114300" distR="114300" simplePos="0" relativeHeight="251659264" behindDoc="0" locked="0" layoutInCell="1" allowOverlap="1" wp14:anchorId="41F5D87F" wp14:editId="244154A8">
            <wp:simplePos x="0" y="0"/>
            <wp:positionH relativeFrom="margin">
              <wp:posOffset>1755648</wp:posOffset>
            </wp:positionH>
            <wp:positionV relativeFrom="margin">
              <wp:posOffset>-109855</wp:posOffset>
            </wp:positionV>
            <wp:extent cx="1990725" cy="1035685"/>
            <wp:effectExtent l="0" t="0" r="0" b="0"/>
            <wp:wrapSquare wrapText="bothSides"/>
            <wp:docPr id="7" name="Image 7" descr="C:\Users\HP\AppData\Local\Temp\Nouveau logo site O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Temp\Nouveau logo site OIP.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90725" cy="10356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00610D" w14:textId="77777777" w:rsidR="00953F42" w:rsidRDefault="00953F42" w:rsidP="00FB3405">
      <w:pPr>
        <w:spacing w:line="276" w:lineRule="auto"/>
        <w:jc w:val="both"/>
        <w:rPr>
          <w:b/>
          <w:bCs/>
          <w:sz w:val="24"/>
          <w:szCs w:val="24"/>
          <w:u w:val="single"/>
        </w:rPr>
      </w:pPr>
    </w:p>
    <w:p w14:paraId="1685FBE9" w14:textId="77777777" w:rsidR="00953F42" w:rsidRDefault="00953F42" w:rsidP="00FB3405">
      <w:pPr>
        <w:spacing w:line="276" w:lineRule="auto"/>
        <w:jc w:val="both"/>
        <w:rPr>
          <w:b/>
          <w:bCs/>
          <w:sz w:val="24"/>
          <w:szCs w:val="24"/>
          <w:u w:val="single"/>
        </w:rPr>
      </w:pPr>
    </w:p>
    <w:p w14:paraId="202259F4" w14:textId="77777777" w:rsidR="00953F42" w:rsidRDefault="00953F42" w:rsidP="00FB3405">
      <w:pPr>
        <w:spacing w:line="276" w:lineRule="auto"/>
        <w:jc w:val="both"/>
        <w:rPr>
          <w:b/>
          <w:bCs/>
          <w:sz w:val="24"/>
          <w:szCs w:val="24"/>
          <w:u w:val="single"/>
        </w:rPr>
      </w:pPr>
    </w:p>
    <w:p w14:paraId="37240822" w14:textId="77777777" w:rsidR="00953F42" w:rsidRDefault="00953F42" w:rsidP="00FB3405">
      <w:pPr>
        <w:spacing w:line="276" w:lineRule="auto"/>
        <w:jc w:val="both"/>
        <w:rPr>
          <w:b/>
          <w:bCs/>
          <w:sz w:val="24"/>
          <w:szCs w:val="24"/>
          <w:u w:val="single"/>
        </w:rPr>
      </w:pPr>
    </w:p>
    <w:p w14:paraId="547AF65A" w14:textId="77777777" w:rsidR="00953F42" w:rsidRPr="00665208" w:rsidRDefault="00953F42" w:rsidP="00665208">
      <w:pPr>
        <w:spacing w:line="276" w:lineRule="auto"/>
        <w:jc w:val="both"/>
        <w:rPr>
          <w:b/>
          <w:bCs/>
          <w:sz w:val="24"/>
          <w:szCs w:val="24"/>
          <w:u w:val="single"/>
        </w:rPr>
      </w:pPr>
    </w:p>
    <w:p w14:paraId="31C53C72" w14:textId="08E7F041" w:rsidR="00FB3405" w:rsidRPr="00B25809" w:rsidRDefault="00FB3405" w:rsidP="00B25809">
      <w:pPr>
        <w:pBdr>
          <w:top w:val="single" w:sz="4" w:space="1" w:color="auto"/>
          <w:left w:val="single" w:sz="4" w:space="4" w:color="auto"/>
          <w:bottom w:val="single" w:sz="4" w:space="1" w:color="auto"/>
          <w:right w:val="single" w:sz="4" w:space="4" w:color="auto"/>
        </w:pBdr>
        <w:spacing w:line="276" w:lineRule="auto"/>
        <w:jc w:val="center"/>
        <w:rPr>
          <w:b/>
          <w:bCs/>
          <w:sz w:val="24"/>
          <w:szCs w:val="24"/>
        </w:rPr>
      </w:pPr>
      <w:r w:rsidRPr="00B25809">
        <w:rPr>
          <w:b/>
          <w:bCs/>
          <w:sz w:val="24"/>
          <w:szCs w:val="24"/>
        </w:rPr>
        <w:t>Contribution à propos du rapport périodique de la France du 15 mai 2020</w:t>
      </w:r>
    </w:p>
    <w:p w14:paraId="76ACAC6A" w14:textId="77777777" w:rsidR="00FB3405" w:rsidRPr="00665208" w:rsidRDefault="00FB3405" w:rsidP="00665208">
      <w:pPr>
        <w:spacing w:line="276" w:lineRule="auto"/>
        <w:jc w:val="both"/>
        <w:rPr>
          <w:sz w:val="24"/>
          <w:szCs w:val="24"/>
        </w:rPr>
      </w:pPr>
    </w:p>
    <w:p w14:paraId="595F57E4" w14:textId="77777777" w:rsidR="00FB3405" w:rsidRPr="00665208" w:rsidRDefault="00FB3405" w:rsidP="00665208">
      <w:pPr>
        <w:spacing w:line="276" w:lineRule="auto"/>
        <w:jc w:val="both"/>
        <w:rPr>
          <w:sz w:val="24"/>
          <w:szCs w:val="24"/>
        </w:rPr>
      </w:pPr>
    </w:p>
    <w:p w14:paraId="39BBA98F" w14:textId="44F89806" w:rsidR="00FB3405" w:rsidRPr="00B25809" w:rsidRDefault="00FB3405" w:rsidP="00B25809">
      <w:pPr>
        <w:pBdr>
          <w:bottom w:val="single" w:sz="4" w:space="1" w:color="auto"/>
        </w:pBdr>
        <w:spacing w:line="276" w:lineRule="auto"/>
        <w:jc w:val="both"/>
        <w:rPr>
          <w:b/>
          <w:bCs/>
          <w:sz w:val="24"/>
          <w:szCs w:val="24"/>
        </w:rPr>
      </w:pPr>
      <w:r w:rsidRPr="00B25809">
        <w:rPr>
          <w:b/>
          <w:bCs/>
          <w:sz w:val="24"/>
          <w:szCs w:val="24"/>
        </w:rPr>
        <w:t xml:space="preserve">Présentation de l’Observatoire international des </w:t>
      </w:r>
      <w:r w:rsidR="00953F42" w:rsidRPr="00B25809">
        <w:rPr>
          <w:b/>
          <w:bCs/>
          <w:sz w:val="24"/>
          <w:szCs w:val="24"/>
        </w:rPr>
        <w:t>p</w:t>
      </w:r>
      <w:r w:rsidRPr="00B25809">
        <w:rPr>
          <w:b/>
          <w:bCs/>
          <w:sz w:val="24"/>
          <w:szCs w:val="24"/>
        </w:rPr>
        <w:t>risons – section française</w:t>
      </w:r>
    </w:p>
    <w:p w14:paraId="37EB3111" w14:textId="77777777" w:rsidR="00665208" w:rsidRDefault="00665208" w:rsidP="00665208">
      <w:pPr>
        <w:spacing w:line="276" w:lineRule="auto"/>
        <w:jc w:val="both"/>
        <w:rPr>
          <w:color w:val="000000" w:themeColor="text1"/>
          <w:sz w:val="24"/>
          <w:szCs w:val="24"/>
        </w:rPr>
      </w:pPr>
    </w:p>
    <w:p w14:paraId="6F64A3B8" w14:textId="37C57084" w:rsidR="00FB3405" w:rsidRPr="00B25809" w:rsidRDefault="00FB3405" w:rsidP="00665208">
      <w:pPr>
        <w:spacing w:line="276" w:lineRule="auto"/>
        <w:jc w:val="both"/>
        <w:rPr>
          <w:b/>
          <w:bCs/>
          <w:sz w:val="24"/>
          <w:szCs w:val="24"/>
        </w:rPr>
      </w:pPr>
      <w:r w:rsidRPr="00B25809">
        <w:rPr>
          <w:sz w:val="24"/>
          <w:szCs w:val="24"/>
        </w:rPr>
        <w:t>Créée en 1996, la section française de l’Observatoire international des prisons (OIP-SF) est une organisation non gouvernementale qui dispose du statut consultatif auprès des Nations Unies. Indépendant des pouvoirs publics, l’OIP-SF agit pour le respect des droits humains en milieu carcéral et</w:t>
      </w:r>
      <w:r w:rsidRPr="00B25809">
        <w:rPr>
          <w:rStyle w:val="apple-converted-space"/>
          <w:sz w:val="24"/>
          <w:szCs w:val="24"/>
        </w:rPr>
        <w:t> </w:t>
      </w:r>
      <w:r w:rsidRPr="00B25809">
        <w:rPr>
          <w:sz w:val="24"/>
          <w:szCs w:val="24"/>
        </w:rPr>
        <w:t xml:space="preserve">pour que la prison cesse d’être la référence </w:t>
      </w:r>
      <w:r w:rsidR="00953F42" w:rsidRPr="00B25809">
        <w:rPr>
          <w:sz w:val="24"/>
          <w:szCs w:val="24"/>
        </w:rPr>
        <w:t xml:space="preserve">dans le </w:t>
      </w:r>
      <w:r w:rsidRPr="00B25809">
        <w:rPr>
          <w:sz w:val="24"/>
          <w:szCs w:val="24"/>
        </w:rPr>
        <w:t>système pénal</w:t>
      </w:r>
      <w:r w:rsidR="00953F42" w:rsidRPr="00B25809">
        <w:rPr>
          <w:sz w:val="24"/>
          <w:szCs w:val="24"/>
        </w:rPr>
        <w:t xml:space="preserve"> français</w:t>
      </w:r>
      <w:r w:rsidRPr="00B25809">
        <w:rPr>
          <w:sz w:val="24"/>
          <w:szCs w:val="24"/>
        </w:rPr>
        <w:t>.</w:t>
      </w:r>
    </w:p>
    <w:p w14:paraId="09822628" w14:textId="77777777" w:rsidR="00665208" w:rsidRPr="00665208" w:rsidRDefault="00665208" w:rsidP="00665208">
      <w:pPr>
        <w:pStyle w:val="NoSpacing"/>
        <w:spacing w:line="276" w:lineRule="auto"/>
        <w:jc w:val="both"/>
        <w:rPr>
          <w:rStyle w:val="Strong"/>
          <w:rFonts w:ascii="Times New Roman" w:hAnsi="Times New Roman" w:cs="Times New Roman"/>
        </w:rPr>
      </w:pPr>
    </w:p>
    <w:p w14:paraId="02E9C2B5" w14:textId="1BA0F921" w:rsidR="00FB3405" w:rsidRPr="00665208" w:rsidRDefault="00FB3405" w:rsidP="00665208">
      <w:pPr>
        <w:pStyle w:val="NoSpacing"/>
        <w:spacing w:line="276" w:lineRule="auto"/>
        <w:jc w:val="both"/>
        <w:rPr>
          <w:rFonts w:ascii="Times New Roman" w:hAnsi="Times New Roman" w:cs="Times New Roman"/>
        </w:rPr>
      </w:pPr>
      <w:r w:rsidRPr="00665208">
        <w:rPr>
          <w:rStyle w:val="Strong"/>
          <w:rFonts w:ascii="Times New Roman" w:hAnsi="Times New Roman" w:cs="Times New Roman"/>
        </w:rPr>
        <w:t>Nos missions</w:t>
      </w:r>
    </w:p>
    <w:p w14:paraId="6F9B116C" w14:textId="77777777" w:rsidR="00953F42" w:rsidRPr="00665208" w:rsidRDefault="00953F42" w:rsidP="00665208">
      <w:pPr>
        <w:pStyle w:val="NoSpacing"/>
        <w:numPr>
          <w:ilvl w:val="0"/>
          <w:numId w:val="1"/>
        </w:numPr>
        <w:spacing w:line="276" w:lineRule="auto"/>
        <w:ind w:left="714" w:hanging="357"/>
        <w:jc w:val="both"/>
        <w:rPr>
          <w:rFonts w:ascii="Times New Roman" w:hAnsi="Times New Roman" w:cs="Times New Roman"/>
        </w:rPr>
      </w:pPr>
      <w:r w:rsidRPr="00665208">
        <w:rPr>
          <w:rStyle w:val="Strong"/>
          <w:rFonts w:ascii="Times New Roman" w:hAnsi="Times New Roman" w:cs="Times New Roman"/>
          <w:b w:val="0"/>
          <w:bCs w:val="0"/>
        </w:rPr>
        <w:t>Informer les personnes détenues et leurs proches de leurs droits</w:t>
      </w:r>
      <w:r w:rsidRPr="00665208">
        <w:rPr>
          <w:rStyle w:val="apple-converted-space"/>
          <w:rFonts w:ascii="Times New Roman" w:hAnsi="Times New Roman" w:cs="Times New Roman"/>
        </w:rPr>
        <w:t> </w:t>
      </w:r>
      <w:r w:rsidRPr="00665208">
        <w:rPr>
          <w:rFonts w:ascii="Times New Roman" w:hAnsi="Times New Roman" w:cs="Times New Roman"/>
        </w:rPr>
        <w:t>et soutenir leurs démarches pour les faire valoir. Chaque année, l’OIP-SF traite environ 4 500</w:t>
      </w:r>
      <w:r w:rsidRPr="00665208">
        <w:rPr>
          <w:rStyle w:val="Strong"/>
          <w:rFonts w:ascii="Times New Roman" w:hAnsi="Times New Roman" w:cs="Times New Roman"/>
          <w:b w:val="0"/>
          <w:bCs w:val="0"/>
        </w:rPr>
        <w:t xml:space="preserve"> sollicitations</w:t>
      </w:r>
      <w:r w:rsidRPr="00665208">
        <w:rPr>
          <w:rFonts w:ascii="Times New Roman" w:hAnsi="Times New Roman" w:cs="Times New Roman"/>
        </w:rPr>
        <w:t>. L’association publie et diffuse également un</w:t>
      </w:r>
      <w:r w:rsidRPr="00665208">
        <w:rPr>
          <w:rStyle w:val="apple-converted-space"/>
          <w:rFonts w:ascii="Times New Roman" w:hAnsi="Times New Roman" w:cs="Times New Roman"/>
        </w:rPr>
        <w:t> </w:t>
      </w:r>
      <w:hyperlink r:id="rId12" w:history="1">
        <w:r w:rsidRPr="00665208">
          <w:rPr>
            <w:rStyle w:val="Hyperlink"/>
            <w:rFonts w:ascii="Times New Roman" w:hAnsi="Times New Roman" w:cs="Times New Roman"/>
          </w:rPr>
          <w:t>livret d’information du mineur incarcéré</w:t>
        </w:r>
      </w:hyperlink>
      <w:r w:rsidRPr="00665208">
        <w:rPr>
          <w:rStyle w:val="apple-converted-space"/>
          <w:rFonts w:ascii="Times New Roman" w:hAnsi="Times New Roman" w:cs="Times New Roman"/>
          <w:color w:val="333333"/>
        </w:rPr>
        <w:t> </w:t>
      </w:r>
      <w:r w:rsidRPr="00665208">
        <w:rPr>
          <w:rFonts w:ascii="Times New Roman" w:hAnsi="Times New Roman" w:cs="Times New Roman"/>
        </w:rPr>
        <w:t>et le</w:t>
      </w:r>
      <w:r w:rsidRPr="00665208">
        <w:rPr>
          <w:rStyle w:val="apple-converted-space"/>
          <w:rFonts w:ascii="Times New Roman" w:hAnsi="Times New Roman" w:cs="Times New Roman"/>
        </w:rPr>
        <w:t> </w:t>
      </w:r>
      <w:hyperlink r:id="rId13" w:tgtFrame="_blank" w:history="1">
        <w:r w:rsidRPr="00665208">
          <w:rPr>
            <w:rStyle w:val="Hyperlink"/>
            <w:rFonts w:ascii="Times New Roman" w:hAnsi="Times New Roman" w:cs="Times New Roman"/>
          </w:rPr>
          <w:t>Guide du prisonnier</w:t>
        </w:r>
      </w:hyperlink>
      <w:r w:rsidRPr="00665208">
        <w:rPr>
          <w:rStyle w:val="Strong"/>
          <w:rFonts w:ascii="Times New Roman" w:hAnsi="Times New Roman" w:cs="Times New Roman"/>
          <w:b w:val="0"/>
          <w:bCs w:val="0"/>
          <w:color w:val="000000"/>
        </w:rPr>
        <w:t>.</w:t>
      </w:r>
    </w:p>
    <w:p w14:paraId="30FCC2DD" w14:textId="4321A0CD" w:rsidR="00953F42" w:rsidRPr="00B25809" w:rsidRDefault="00953F42" w:rsidP="00B25809">
      <w:pPr>
        <w:pStyle w:val="ListParagraph"/>
        <w:numPr>
          <w:ilvl w:val="0"/>
          <w:numId w:val="1"/>
        </w:numPr>
        <w:spacing w:line="276" w:lineRule="auto"/>
        <w:ind w:left="714" w:hanging="357"/>
        <w:jc w:val="both"/>
        <w:rPr>
          <w:sz w:val="24"/>
          <w:szCs w:val="24"/>
        </w:rPr>
      </w:pPr>
      <w:r w:rsidRPr="00665208">
        <w:rPr>
          <w:sz w:val="24"/>
          <w:szCs w:val="24"/>
        </w:rPr>
        <w:t xml:space="preserve">Ces sollicitations viennent alimenter un travail d’observation et d’enquête – réalisé avec le concours de correspondants intra-muros, c’est-à-dire tout intervenant en détention, professionnel ou bénévole : avocats, magistrats, membres du corps médical, membres de l’administration pénitentiaire, enseignants, bénévoles, etc. C’est un travail de type journalistique, avec </w:t>
      </w:r>
      <w:r w:rsidR="0055738F" w:rsidRPr="00665208">
        <w:rPr>
          <w:sz w:val="24"/>
          <w:szCs w:val="24"/>
        </w:rPr>
        <w:t xml:space="preserve">un croisement rigoureux de différentes </w:t>
      </w:r>
      <w:r w:rsidRPr="00665208">
        <w:rPr>
          <w:sz w:val="24"/>
          <w:szCs w:val="24"/>
        </w:rPr>
        <w:t>sources (qui conduit à n’exploiter qu’une faible partie des sollicitations) et un strict respect de l’anonymat (lorsqu’il est demandé).</w:t>
      </w:r>
    </w:p>
    <w:p w14:paraId="7D9162E1" w14:textId="3EF5B119" w:rsidR="00FB3405" w:rsidRPr="00665208" w:rsidRDefault="00FB3405" w:rsidP="00665208">
      <w:pPr>
        <w:pStyle w:val="NoSpacing"/>
        <w:numPr>
          <w:ilvl w:val="0"/>
          <w:numId w:val="1"/>
        </w:numPr>
        <w:spacing w:line="276" w:lineRule="auto"/>
        <w:ind w:left="714" w:hanging="357"/>
        <w:jc w:val="both"/>
        <w:rPr>
          <w:rFonts w:ascii="Times New Roman" w:hAnsi="Times New Roman" w:cs="Times New Roman"/>
        </w:rPr>
      </w:pPr>
      <w:r w:rsidRPr="00665208">
        <w:rPr>
          <w:rStyle w:val="Strong"/>
          <w:rFonts w:ascii="Times New Roman" w:hAnsi="Times New Roman" w:cs="Times New Roman"/>
          <w:b w:val="0"/>
          <w:bCs w:val="0"/>
        </w:rPr>
        <w:t>Faire connaître l’état des prisons et la situation des personnes détenues</w:t>
      </w:r>
      <w:r w:rsidRPr="00665208">
        <w:rPr>
          <w:rStyle w:val="apple-converted-space"/>
          <w:rFonts w:ascii="Times New Roman" w:hAnsi="Times New Roman" w:cs="Times New Roman"/>
        </w:rPr>
        <w:t> </w:t>
      </w:r>
      <w:r w:rsidRPr="00665208">
        <w:rPr>
          <w:rFonts w:ascii="Times New Roman" w:hAnsi="Times New Roman" w:cs="Times New Roman"/>
        </w:rPr>
        <w:t xml:space="preserve">tant à l’égard de l’opinion publique qu’aux professionnels de la justice et des pouvoirs publics. L’association </w:t>
      </w:r>
      <w:r w:rsidR="0055738F" w:rsidRPr="00665208">
        <w:rPr>
          <w:rFonts w:ascii="Times New Roman" w:hAnsi="Times New Roman" w:cs="Times New Roman"/>
        </w:rPr>
        <w:t>publie en ce sens d</w:t>
      </w:r>
      <w:r w:rsidRPr="00665208">
        <w:rPr>
          <w:rFonts w:ascii="Times New Roman" w:hAnsi="Times New Roman" w:cs="Times New Roman"/>
        </w:rPr>
        <w:t>es rapports d’enquête</w:t>
      </w:r>
      <w:r w:rsidR="0055738F" w:rsidRPr="00665208">
        <w:rPr>
          <w:rStyle w:val="FootnoteReference"/>
          <w:rFonts w:ascii="Times New Roman" w:hAnsi="Times New Roman" w:cs="Times New Roman"/>
        </w:rPr>
        <w:footnoteReference w:id="1"/>
      </w:r>
      <w:r w:rsidR="0055738F" w:rsidRPr="00665208">
        <w:rPr>
          <w:rFonts w:ascii="Times New Roman" w:hAnsi="Times New Roman" w:cs="Times New Roman"/>
        </w:rPr>
        <w:t xml:space="preserve"> et une revue trimestrielle (</w:t>
      </w:r>
      <w:hyperlink r:id="rId14" w:history="1">
        <w:r w:rsidRPr="00665208">
          <w:rPr>
            <w:rStyle w:val="Hyperlink"/>
            <w:rFonts w:ascii="Times New Roman" w:hAnsi="Times New Roman" w:cs="Times New Roman"/>
          </w:rPr>
          <w:t>Dedans-Dehors</w:t>
        </w:r>
      </w:hyperlink>
      <w:r w:rsidR="0055738F" w:rsidRPr="00665208">
        <w:rPr>
          <w:rFonts w:ascii="Times New Roman" w:hAnsi="Times New Roman" w:cs="Times New Roman"/>
        </w:rPr>
        <w:t>)</w:t>
      </w:r>
      <w:r w:rsidRPr="00665208">
        <w:rPr>
          <w:rFonts w:ascii="Times New Roman" w:hAnsi="Times New Roman" w:cs="Times New Roman"/>
        </w:rPr>
        <w:t xml:space="preserve">. </w:t>
      </w:r>
    </w:p>
    <w:p w14:paraId="6AD3B792" w14:textId="0ACD0530" w:rsidR="0055738F" w:rsidRPr="00665208" w:rsidRDefault="00FB3405" w:rsidP="00665208">
      <w:pPr>
        <w:pStyle w:val="NoSpacing"/>
        <w:numPr>
          <w:ilvl w:val="0"/>
          <w:numId w:val="1"/>
        </w:numPr>
        <w:spacing w:line="276" w:lineRule="auto"/>
        <w:ind w:left="714" w:hanging="357"/>
        <w:jc w:val="both"/>
        <w:rPr>
          <w:rFonts w:ascii="Times New Roman" w:hAnsi="Times New Roman" w:cs="Times New Roman"/>
        </w:rPr>
      </w:pPr>
      <w:r w:rsidRPr="00665208">
        <w:rPr>
          <w:rStyle w:val="Strong"/>
          <w:rFonts w:ascii="Times New Roman" w:hAnsi="Times New Roman" w:cs="Times New Roman"/>
          <w:b w:val="0"/>
          <w:bCs w:val="0"/>
        </w:rPr>
        <w:t>Faire respecter les droits fondamentaux en prison</w:t>
      </w:r>
      <w:r w:rsidRPr="00665208">
        <w:rPr>
          <w:rStyle w:val="apple-converted-space"/>
          <w:rFonts w:ascii="Times New Roman" w:hAnsi="Times New Roman" w:cs="Times New Roman"/>
        </w:rPr>
        <w:t> </w:t>
      </w:r>
      <w:r w:rsidRPr="00665208">
        <w:rPr>
          <w:rFonts w:ascii="Times New Roman" w:hAnsi="Times New Roman" w:cs="Times New Roman"/>
        </w:rPr>
        <w:t>par des actions en justice</w:t>
      </w:r>
      <w:r w:rsidR="00665208">
        <w:rPr>
          <w:rFonts w:ascii="Times New Roman" w:hAnsi="Times New Roman" w:cs="Times New Roman"/>
        </w:rPr>
        <w:t>.</w:t>
      </w:r>
    </w:p>
    <w:p w14:paraId="76296CFB" w14:textId="6F84F2A8" w:rsidR="00FB3405" w:rsidRPr="00665208" w:rsidRDefault="0055738F" w:rsidP="00665208">
      <w:pPr>
        <w:pStyle w:val="NoSpacing"/>
        <w:numPr>
          <w:ilvl w:val="0"/>
          <w:numId w:val="1"/>
        </w:numPr>
        <w:spacing w:line="276" w:lineRule="auto"/>
        <w:ind w:left="714" w:hanging="357"/>
        <w:jc w:val="both"/>
        <w:rPr>
          <w:rFonts w:ascii="Times New Roman" w:hAnsi="Times New Roman" w:cs="Times New Roman"/>
        </w:rPr>
      </w:pPr>
      <w:r w:rsidRPr="00665208">
        <w:rPr>
          <w:rFonts w:ascii="Times New Roman" w:hAnsi="Times New Roman" w:cs="Times New Roman"/>
        </w:rPr>
        <w:t>Analyser les politiques pénales et carcérales et mener un travail d</w:t>
      </w:r>
      <w:r w:rsidR="00FB3405" w:rsidRPr="00665208">
        <w:rPr>
          <w:rFonts w:ascii="Times New Roman" w:hAnsi="Times New Roman" w:cs="Times New Roman"/>
        </w:rPr>
        <w:t>e plaidoyer auprès des pouvoirs publics.</w:t>
      </w:r>
    </w:p>
    <w:p w14:paraId="2E46C8D4" w14:textId="62CE8578" w:rsidR="00FB3405" w:rsidRPr="00665208" w:rsidRDefault="00FB3405" w:rsidP="00665208">
      <w:pPr>
        <w:pStyle w:val="NormalWeb"/>
        <w:spacing w:before="0" w:beforeAutospacing="0" w:after="0" w:afterAutospacing="0" w:line="276" w:lineRule="auto"/>
        <w:jc w:val="both"/>
        <w:rPr>
          <w:rStyle w:val="Strong"/>
          <w:b w:val="0"/>
          <w:bCs w:val="0"/>
          <w:sz w:val="24"/>
          <w:szCs w:val="24"/>
        </w:rPr>
      </w:pPr>
    </w:p>
    <w:p w14:paraId="0E943A9F" w14:textId="77777777" w:rsidR="00665208" w:rsidRDefault="00665208" w:rsidP="00665208">
      <w:pPr>
        <w:pStyle w:val="NormalWeb"/>
        <w:spacing w:before="0" w:beforeAutospacing="0" w:after="0" w:afterAutospacing="0" w:line="276" w:lineRule="auto"/>
        <w:jc w:val="both"/>
        <w:rPr>
          <w:rStyle w:val="Strong"/>
          <w:b w:val="0"/>
          <w:bCs w:val="0"/>
          <w:color w:val="000000"/>
          <w:sz w:val="24"/>
          <w:szCs w:val="24"/>
        </w:rPr>
      </w:pPr>
    </w:p>
    <w:p w14:paraId="05C22282" w14:textId="77777777" w:rsidR="00FB3405" w:rsidRPr="00665208" w:rsidRDefault="00FB3405" w:rsidP="00665208">
      <w:pPr>
        <w:pStyle w:val="NormalWeb"/>
        <w:spacing w:before="0" w:beforeAutospacing="0" w:after="0" w:afterAutospacing="0" w:line="276" w:lineRule="auto"/>
        <w:jc w:val="both"/>
        <w:rPr>
          <w:color w:val="000000"/>
          <w:sz w:val="24"/>
          <w:szCs w:val="24"/>
        </w:rPr>
      </w:pPr>
    </w:p>
    <w:p w14:paraId="03B29778" w14:textId="77777777" w:rsidR="00FB3405" w:rsidRPr="00B25809" w:rsidRDefault="00FB3405" w:rsidP="00B25809">
      <w:pPr>
        <w:pStyle w:val="NormalWeb"/>
        <w:pBdr>
          <w:bottom w:val="single" w:sz="4" w:space="1" w:color="auto"/>
        </w:pBdr>
        <w:spacing w:before="0" w:beforeAutospacing="0" w:after="0" w:afterAutospacing="0" w:line="276" w:lineRule="auto"/>
        <w:jc w:val="both"/>
        <w:rPr>
          <w:b/>
          <w:bCs/>
          <w:color w:val="000000"/>
          <w:sz w:val="24"/>
          <w:szCs w:val="24"/>
        </w:rPr>
      </w:pPr>
      <w:r w:rsidRPr="00B25809">
        <w:rPr>
          <w:b/>
          <w:bCs/>
          <w:color w:val="000000"/>
          <w:sz w:val="24"/>
          <w:szCs w:val="24"/>
        </w:rPr>
        <w:lastRenderedPageBreak/>
        <w:t xml:space="preserve">Introduction </w:t>
      </w:r>
    </w:p>
    <w:p w14:paraId="75697995" w14:textId="63476F20" w:rsidR="00FB3405" w:rsidRDefault="00FB3405" w:rsidP="00665208">
      <w:pPr>
        <w:pStyle w:val="NoSpacing"/>
        <w:spacing w:line="276" w:lineRule="auto"/>
        <w:jc w:val="both"/>
        <w:rPr>
          <w:rFonts w:ascii="Times New Roman" w:hAnsi="Times New Roman" w:cs="Times New Roman"/>
        </w:rPr>
      </w:pPr>
    </w:p>
    <w:p w14:paraId="098C3F37" w14:textId="5B3FB1F2" w:rsidR="00FB3405" w:rsidRPr="00665208" w:rsidRDefault="00FB3405" w:rsidP="00665208">
      <w:pPr>
        <w:pStyle w:val="NoSpacing"/>
        <w:spacing w:line="276" w:lineRule="auto"/>
        <w:jc w:val="both"/>
        <w:rPr>
          <w:rFonts w:ascii="Times New Roman" w:hAnsi="Times New Roman" w:cs="Times New Roman"/>
          <w:color w:val="000000"/>
        </w:rPr>
      </w:pPr>
      <w:r w:rsidRPr="00665208">
        <w:rPr>
          <w:rFonts w:ascii="Times New Roman" w:hAnsi="Times New Roman" w:cs="Times New Roman"/>
          <w:color w:val="000000"/>
        </w:rPr>
        <w:t xml:space="preserve">L’OIP-SF souhaite transmettre une nouvelle fois une contribution au Comité des </w:t>
      </w:r>
      <w:r w:rsidR="00C90210">
        <w:rPr>
          <w:rFonts w:ascii="Times New Roman" w:hAnsi="Times New Roman" w:cs="Times New Roman"/>
          <w:color w:val="000000"/>
        </w:rPr>
        <w:t>N</w:t>
      </w:r>
      <w:r w:rsidRPr="00665208">
        <w:rPr>
          <w:rFonts w:ascii="Times New Roman" w:hAnsi="Times New Roman" w:cs="Times New Roman"/>
          <w:color w:val="000000"/>
        </w:rPr>
        <w:t>ations unies contre la torture à l’occasion de l’examen du 8</w:t>
      </w:r>
      <w:r w:rsidRPr="00665208">
        <w:rPr>
          <w:rFonts w:ascii="Times New Roman" w:hAnsi="Times New Roman" w:cs="Times New Roman"/>
          <w:color w:val="000000"/>
          <w:vertAlign w:val="superscript"/>
        </w:rPr>
        <w:t>ème</w:t>
      </w:r>
      <w:r w:rsidRPr="00665208">
        <w:rPr>
          <w:rFonts w:ascii="Times New Roman" w:hAnsi="Times New Roman" w:cs="Times New Roman"/>
          <w:color w:val="000000"/>
        </w:rPr>
        <w:t xml:space="preserve"> rapport de la France. Cette contribution met en évidence les problématiques et atteintes aux droits humains dans le domaine carcéral,</w:t>
      </w:r>
      <w:r w:rsidRPr="00665208">
        <w:rPr>
          <w:rStyle w:val="apple-converted-space"/>
          <w:rFonts w:ascii="Times New Roman" w:hAnsi="Times New Roman" w:cs="Times New Roman"/>
          <w:color w:val="000000"/>
        </w:rPr>
        <w:t xml:space="preserve"> et </w:t>
      </w:r>
      <w:r w:rsidRPr="00665208">
        <w:rPr>
          <w:rFonts w:ascii="Times New Roman" w:hAnsi="Times New Roman" w:cs="Times New Roman"/>
          <w:color w:val="000000"/>
        </w:rPr>
        <w:t>souligne les manquements du gouvernement, qui n’a pas respecté les engagements formulés dans son rapport de 2020 et les précédents. Elle met également en lumière des situations illustrant le non-respect des recommandations du CAT, formulées dans les observations finales de 2011 et 2016.</w:t>
      </w:r>
    </w:p>
    <w:p w14:paraId="2B7E155D" w14:textId="77777777" w:rsidR="00920B9E" w:rsidRPr="00665208" w:rsidRDefault="00920B9E" w:rsidP="00665208">
      <w:pPr>
        <w:pStyle w:val="NoSpacing"/>
        <w:spacing w:line="276" w:lineRule="auto"/>
        <w:jc w:val="both"/>
        <w:rPr>
          <w:rFonts w:ascii="Times New Roman" w:hAnsi="Times New Roman" w:cs="Times New Roman"/>
          <w:color w:val="000000"/>
        </w:rPr>
      </w:pPr>
    </w:p>
    <w:p w14:paraId="179F0400" w14:textId="456D96A9" w:rsidR="00FB3405" w:rsidRPr="00665208" w:rsidRDefault="00920B9E" w:rsidP="00665208">
      <w:pPr>
        <w:pStyle w:val="NoSpacing"/>
        <w:spacing w:line="276" w:lineRule="auto"/>
        <w:jc w:val="both"/>
        <w:rPr>
          <w:rFonts w:ascii="Times New Roman" w:hAnsi="Times New Roman" w:cs="Times New Roman"/>
          <w:b/>
          <w:bCs/>
          <w:color w:val="000000"/>
        </w:rPr>
      </w:pPr>
      <w:r w:rsidRPr="00665208">
        <w:rPr>
          <w:rFonts w:ascii="Times New Roman" w:hAnsi="Times New Roman" w:cs="Times New Roman"/>
        </w:rPr>
        <w:t xml:space="preserve">Près de trente ans après sa création, l’OIP-SF </w:t>
      </w:r>
      <w:r w:rsidR="00BB6A2E">
        <w:rPr>
          <w:rFonts w:ascii="Times New Roman" w:hAnsi="Times New Roman" w:cs="Times New Roman"/>
        </w:rPr>
        <w:t>est</w:t>
      </w:r>
      <w:r w:rsidR="00BB6A2E" w:rsidRPr="00665208">
        <w:rPr>
          <w:rFonts w:ascii="Times New Roman" w:hAnsi="Times New Roman" w:cs="Times New Roman"/>
        </w:rPr>
        <w:t xml:space="preserve"> </w:t>
      </w:r>
      <w:r w:rsidRPr="00665208">
        <w:rPr>
          <w:rFonts w:ascii="Times New Roman" w:hAnsi="Times New Roman" w:cs="Times New Roman"/>
        </w:rPr>
        <w:t>plus soucieuse que jamais de l’état des prisons françaises, constatant quotidiennement la diversité et la multiplicité des atteintes portées aux droits des personnes qu’elles renferment</w:t>
      </w:r>
      <w:r w:rsidRPr="00665208">
        <w:rPr>
          <w:rFonts w:ascii="Times New Roman" w:hAnsi="Times New Roman" w:cs="Times New Roman"/>
          <w:color w:val="000000"/>
        </w:rPr>
        <w:t>. L</w:t>
      </w:r>
      <w:r w:rsidR="003C14F6" w:rsidRPr="00665208">
        <w:rPr>
          <w:rFonts w:ascii="Times New Roman" w:hAnsi="Times New Roman" w:cs="Times New Roman"/>
          <w:color w:val="000000"/>
        </w:rPr>
        <w:t>e présent rapport ne peut</w:t>
      </w:r>
      <w:r w:rsidRPr="00665208">
        <w:rPr>
          <w:rFonts w:ascii="Times New Roman" w:hAnsi="Times New Roman" w:cs="Times New Roman"/>
          <w:color w:val="000000"/>
        </w:rPr>
        <w:t xml:space="preserve"> ainsi</w:t>
      </w:r>
      <w:r w:rsidR="003C14F6" w:rsidRPr="00665208">
        <w:rPr>
          <w:rFonts w:ascii="Times New Roman" w:hAnsi="Times New Roman" w:cs="Times New Roman"/>
          <w:color w:val="000000"/>
        </w:rPr>
        <w:t xml:space="preserve"> prétendre à l’exhaustivité</w:t>
      </w:r>
      <w:r w:rsidRPr="00665208">
        <w:rPr>
          <w:rFonts w:ascii="Times New Roman" w:hAnsi="Times New Roman" w:cs="Times New Roman"/>
          <w:color w:val="000000"/>
        </w:rPr>
        <w:t xml:space="preserve"> et</w:t>
      </w:r>
      <w:r w:rsidR="00FB3405" w:rsidRPr="00665208">
        <w:rPr>
          <w:rFonts w:ascii="Times New Roman" w:hAnsi="Times New Roman" w:cs="Times New Roman"/>
          <w:color w:val="000000"/>
        </w:rPr>
        <w:t xml:space="preserve"> le choix a été fait de se concentrer sur certaines thématiques</w:t>
      </w:r>
      <w:r w:rsidRPr="00665208">
        <w:rPr>
          <w:rFonts w:ascii="Times New Roman" w:hAnsi="Times New Roman" w:cs="Times New Roman"/>
          <w:color w:val="000000"/>
        </w:rPr>
        <w:t> :</w:t>
      </w:r>
      <w:r w:rsidR="00FB3405" w:rsidRPr="00665208">
        <w:rPr>
          <w:rFonts w:ascii="Times New Roman" w:hAnsi="Times New Roman" w:cs="Times New Roman"/>
          <w:color w:val="000000"/>
        </w:rPr>
        <w:t xml:space="preserve"> la </w:t>
      </w:r>
      <w:r w:rsidR="003C14F6" w:rsidRPr="00665208">
        <w:rPr>
          <w:rFonts w:ascii="Times New Roman" w:hAnsi="Times New Roman" w:cs="Times New Roman"/>
          <w:color w:val="000000"/>
        </w:rPr>
        <w:t xml:space="preserve">dynamique de </w:t>
      </w:r>
      <w:r w:rsidR="00FB3405" w:rsidRPr="00665208">
        <w:rPr>
          <w:rFonts w:ascii="Times New Roman" w:hAnsi="Times New Roman" w:cs="Times New Roman"/>
          <w:color w:val="000000"/>
        </w:rPr>
        <w:t>sur</w:t>
      </w:r>
      <w:r w:rsidR="003C14F6" w:rsidRPr="00665208">
        <w:rPr>
          <w:rFonts w:ascii="Times New Roman" w:hAnsi="Times New Roman" w:cs="Times New Roman"/>
          <w:color w:val="000000"/>
        </w:rPr>
        <w:t>-</w:t>
      </w:r>
      <w:r w:rsidR="00FB3405" w:rsidRPr="00665208">
        <w:rPr>
          <w:rFonts w:ascii="Times New Roman" w:hAnsi="Times New Roman" w:cs="Times New Roman"/>
          <w:color w:val="000000"/>
        </w:rPr>
        <w:t>incarcération à l’origine de la crise de surpopulation carcérale</w:t>
      </w:r>
      <w:r w:rsidR="003C14F6" w:rsidRPr="00665208">
        <w:rPr>
          <w:rFonts w:ascii="Times New Roman" w:hAnsi="Times New Roman" w:cs="Times New Roman"/>
          <w:color w:val="000000"/>
        </w:rPr>
        <w:t xml:space="preserve"> (et de son aggravation constante)</w:t>
      </w:r>
      <w:r w:rsidR="00FB3405" w:rsidRPr="00665208">
        <w:rPr>
          <w:rFonts w:ascii="Times New Roman" w:hAnsi="Times New Roman" w:cs="Times New Roman"/>
          <w:color w:val="000000"/>
        </w:rPr>
        <w:t xml:space="preserve">, les conditions </w:t>
      </w:r>
      <w:r w:rsidR="003C14F6" w:rsidRPr="00665208">
        <w:rPr>
          <w:rFonts w:ascii="Times New Roman" w:hAnsi="Times New Roman" w:cs="Times New Roman"/>
          <w:color w:val="000000"/>
        </w:rPr>
        <w:t xml:space="preserve">indignes </w:t>
      </w:r>
      <w:r w:rsidR="00FB3405" w:rsidRPr="00665208">
        <w:rPr>
          <w:rFonts w:ascii="Times New Roman" w:hAnsi="Times New Roman" w:cs="Times New Roman"/>
          <w:color w:val="000000"/>
        </w:rPr>
        <w:t>de détention, le suicide, l’isolement</w:t>
      </w:r>
      <w:r w:rsidR="00BD016E" w:rsidRPr="00665208">
        <w:rPr>
          <w:rFonts w:ascii="Times New Roman" w:hAnsi="Times New Roman" w:cs="Times New Roman"/>
          <w:color w:val="000000"/>
        </w:rPr>
        <w:t>,</w:t>
      </w:r>
      <w:r w:rsidR="00FB3405" w:rsidRPr="00665208">
        <w:rPr>
          <w:rFonts w:ascii="Times New Roman" w:hAnsi="Times New Roman" w:cs="Times New Roman"/>
          <w:color w:val="000000"/>
        </w:rPr>
        <w:t xml:space="preserve"> la discipline</w:t>
      </w:r>
      <w:r w:rsidR="003C14F6" w:rsidRPr="00665208">
        <w:rPr>
          <w:rFonts w:ascii="Times New Roman" w:hAnsi="Times New Roman" w:cs="Times New Roman"/>
          <w:color w:val="000000"/>
        </w:rPr>
        <w:t xml:space="preserve"> et</w:t>
      </w:r>
      <w:r w:rsidR="00BD016E" w:rsidRPr="00665208">
        <w:rPr>
          <w:rFonts w:ascii="Times New Roman" w:hAnsi="Times New Roman" w:cs="Times New Roman"/>
          <w:color w:val="000000"/>
        </w:rPr>
        <w:t xml:space="preserve"> les fouilles intégrales</w:t>
      </w:r>
      <w:r w:rsidR="00FB3405" w:rsidRPr="00665208">
        <w:rPr>
          <w:rFonts w:ascii="Times New Roman" w:hAnsi="Times New Roman" w:cs="Times New Roman"/>
          <w:color w:val="000000"/>
        </w:rPr>
        <w:t xml:space="preserve">. </w:t>
      </w:r>
      <w:r w:rsidR="00FB3405" w:rsidRPr="00665208">
        <w:rPr>
          <w:rFonts w:ascii="Times New Roman" w:hAnsi="Times New Roman" w:cs="Times New Roman"/>
          <w:b/>
          <w:bCs/>
          <w:color w:val="000000"/>
        </w:rPr>
        <w:t>Il aborde</w:t>
      </w:r>
      <w:r w:rsidR="003C14F6" w:rsidRPr="00665208">
        <w:rPr>
          <w:rFonts w:ascii="Times New Roman" w:hAnsi="Times New Roman" w:cs="Times New Roman"/>
          <w:b/>
          <w:bCs/>
          <w:color w:val="000000"/>
        </w:rPr>
        <w:t xml:space="preserve"> ainsi</w:t>
      </w:r>
      <w:r w:rsidR="00FB3405" w:rsidRPr="00665208">
        <w:rPr>
          <w:rFonts w:ascii="Times New Roman" w:hAnsi="Times New Roman" w:cs="Times New Roman"/>
          <w:b/>
          <w:bCs/>
          <w:color w:val="000000"/>
        </w:rPr>
        <w:t xml:space="preserve"> les points 10 à 13 de l</w:t>
      </w:r>
      <w:r w:rsidR="00FB3405" w:rsidRPr="00665208">
        <w:rPr>
          <w:rFonts w:ascii="Times New Roman" w:eastAsia="Times New Roman" w:hAnsi="Times New Roman" w:cs="Times New Roman"/>
          <w:b/>
          <w:bCs/>
          <w:lang w:eastAsia="fr-FR"/>
        </w:rPr>
        <w:t xml:space="preserve">a </w:t>
      </w:r>
      <w:hyperlink r:id="rId15" w:history="1">
        <w:r w:rsidR="00FB3405" w:rsidRPr="00665208">
          <w:rPr>
            <w:rStyle w:val="Hyperlink"/>
            <w:rFonts w:ascii="Times New Roman" w:eastAsia="Times New Roman" w:hAnsi="Times New Roman" w:cs="Times New Roman"/>
            <w:b/>
            <w:bCs/>
            <w:color w:val="A02B93" w:themeColor="accent5"/>
            <w:lang w:eastAsia="fr-FR"/>
          </w:rPr>
          <w:t>List of Issues</w:t>
        </w:r>
      </w:hyperlink>
      <w:r w:rsidR="00FB3405" w:rsidRPr="00665208">
        <w:rPr>
          <w:rFonts w:ascii="Times New Roman" w:eastAsia="Times New Roman" w:hAnsi="Times New Roman" w:cs="Times New Roman"/>
          <w:b/>
          <w:bCs/>
          <w:lang w:eastAsia="fr-FR"/>
        </w:rPr>
        <w:t xml:space="preserve"> </w:t>
      </w:r>
      <w:r w:rsidR="00FB3405" w:rsidRPr="00665208">
        <w:rPr>
          <w:rFonts w:ascii="Times New Roman" w:hAnsi="Times New Roman" w:cs="Times New Roman"/>
          <w:b/>
          <w:bCs/>
        </w:rPr>
        <w:t xml:space="preserve">de 2018. </w:t>
      </w:r>
    </w:p>
    <w:p w14:paraId="3E16B0C3" w14:textId="77777777" w:rsidR="00FB3405" w:rsidRPr="00665208" w:rsidRDefault="00FB3405" w:rsidP="00665208">
      <w:pPr>
        <w:spacing w:line="276" w:lineRule="auto"/>
        <w:jc w:val="both"/>
        <w:rPr>
          <w:sz w:val="24"/>
          <w:szCs w:val="24"/>
        </w:rPr>
      </w:pPr>
    </w:p>
    <w:p w14:paraId="0787F99E" w14:textId="77777777" w:rsidR="00FB3405" w:rsidRPr="00665208" w:rsidRDefault="00FB3405" w:rsidP="00665208">
      <w:pPr>
        <w:spacing w:line="276" w:lineRule="auto"/>
        <w:jc w:val="both"/>
        <w:rPr>
          <w:sz w:val="24"/>
          <w:szCs w:val="24"/>
        </w:rPr>
      </w:pPr>
    </w:p>
    <w:p w14:paraId="5A2CB52D" w14:textId="363880C9" w:rsidR="00FB3405" w:rsidRPr="00665208" w:rsidRDefault="003C14F6" w:rsidP="00B25809">
      <w:pPr>
        <w:pStyle w:val="NoSpacing"/>
        <w:pBdr>
          <w:bottom w:val="single" w:sz="4" w:space="1" w:color="auto"/>
        </w:pBdr>
        <w:spacing w:line="276" w:lineRule="auto"/>
        <w:jc w:val="both"/>
        <w:rPr>
          <w:rFonts w:ascii="Times New Roman" w:hAnsi="Times New Roman" w:cs="Times New Roman"/>
          <w:b/>
          <w:bCs/>
        </w:rPr>
      </w:pPr>
      <w:r w:rsidRPr="00665208">
        <w:rPr>
          <w:rFonts w:ascii="Times New Roman" w:hAnsi="Times New Roman" w:cs="Times New Roman"/>
          <w:b/>
          <w:bCs/>
        </w:rPr>
        <w:t xml:space="preserve">Sur </w:t>
      </w:r>
      <w:r w:rsidR="00FB3405" w:rsidRPr="00665208">
        <w:rPr>
          <w:rFonts w:ascii="Times New Roman" w:hAnsi="Times New Roman" w:cs="Times New Roman"/>
          <w:b/>
          <w:bCs/>
        </w:rPr>
        <w:t>« </w:t>
      </w:r>
      <w:r w:rsidRPr="00665208">
        <w:rPr>
          <w:rFonts w:ascii="Times New Roman" w:hAnsi="Times New Roman" w:cs="Times New Roman"/>
          <w:b/>
          <w:bCs/>
        </w:rPr>
        <w:t>l</w:t>
      </w:r>
      <w:r w:rsidR="00FB3405" w:rsidRPr="00665208">
        <w:rPr>
          <w:rFonts w:ascii="Times New Roman" w:hAnsi="Times New Roman" w:cs="Times New Roman"/>
          <w:b/>
          <w:bCs/>
        </w:rPr>
        <w:t xml:space="preserve">a surpopulation carcérale, notamment dans les départements d’outre-mer » </w:t>
      </w:r>
    </w:p>
    <w:p w14:paraId="5ED5ACEE" w14:textId="77777777" w:rsidR="00665208" w:rsidRDefault="00665208" w:rsidP="00665208">
      <w:pPr>
        <w:pStyle w:val="NormalWeb"/>
        <w:spacing w:before="0" w:beforeAutospacing="0" w:after="0" w:afterAutospacing="0" w:line="276" w:lineRule="auto"/>
        <w:jc w:val="both"/>
        <w:rPr>
          <w:color w:val="000000"/>
          <w:sz w:val="24"/>
          <w:szCs w:val="24"/>
        </w:rPr>
      </w:pPr>
    </w:p>
    <w:p w14:paraId="6E78EA99" w14:textId="60816391" w:rsidR="00233525" w:rsidRDefault="00FB3405" w:rsidP="00665208">
      <w:pPr>
        <w:pStyle w:val="NormalWeb"/>
        <w:spacing w:before="0" w:beforeAutospacing="0" w:after="0" w:afterAutospacing="0" w:line="276" w:lineRule="auto"/>
        <w:jc w:val="both"/>
        <w:rPr>
          <w:color w:val="000000" w:themeColor="text1"/>
          <w:sz w:val="24"/>
          <w:szCs w:val="24"/>
        </w:rPr>
      </w:pPr>
      <w:r w:rsidRPr="00665208">
        <w:rPr>
          <w:color w:val="000000"/>
          <w:sz w:val="24"/>
          <w:szCs w:val="24"/>
        </w:rPr>
        <w:t xml:space="preserve">En 2016, face à la situation déjà alarmante des prisons françaises (avec un chiffre record de 70 000 détenus, et un taux d’occupation de 118%), le CAT recommandait </w:t>
      </w:r>
      <w:r w:rsidRPr="00665208">
        <w:rPr>
          <w:color w:val="000000" w:themeColor="text1"/>
          <w:sz w:val="24"/>
          <w:szCs w:val="24"/>
        </w:rPr>
        <w:t xml:space="preserve">dans ses observations finales de « a) de réduire de manière soutenue la surpopulation carcérale ». </w:t>
      </w:r>
    </w:p>
    <w:p w14:paraId="780CAA70" w14:textId="77777777" w:rsidR="00665208" w:rsidRPr="00665208" w:rsidRDefault="00665208" w:rsidP="00665208">
      <w:pPr>
        <w:pStyle w:val="NormalWeb"/>
        <w:spacing w:before="0" w:beforeAutospacing="0" w:after="0" w:afterAutospacing="0" w:line="276" w:lineRule="auto"/>
        <w:jc w:val="both"/>
        <w:rPr>
          <w:color w:val="000000" w:themeColor="text1"/>
          <w:sz w:val="24"/>
          <w:szCs w:val="24"/>
        </w:rPr>
      </w:pPr>
    </w:p>
    <w:p w14:paraId="2EB0C002" w14:textId="6A6544BB" w:rsidR="00C67D8C" w:rsidRPr="00665208" w:rsidRDefault="00FB3405" w:rsidP="00665208">
      <w:pPr>
        <w:pStyle w:val="NoSpacing"/>
        <w:spacing w:line="276" w:lineRule="auto"/>
        <w:jc w:val="both"/>
        <w:rPr>
          <w:rFonts w:ascii="Times New Roman" w:hAnsi="Times New Roman" w:cs="Times New Roman"/>
        </w:rPr>
      </w:pPr>
      <w:r w:rsidRPr="00665208">
        <w:rPr>
          <w:rFonts w:ascii="Times New Roman" w:hAnsi="Times New Roman" w:cs="Times New Roman"/>
          <w:b/>
          <w:bCs/>
        </w:rPr>
        <w:t xml:space="preserve">Les derniers chiffres </w:t>
      </w:r>
      <w:r w:rsidR="00C67D8C" w:rsidRPr="00665208">
        <w:rPr>
          <w:rFonts w:ascii="Times New Roman" w:hAnsi="Times New Roman" w:cs="Times New Roman"/>
          <w:b/>
          <w:bCs/>
        </w:rPr>
        <w:t>publiés par l’administration pénitentiaire</w:t>
      </w:r>
      <w:r w:rsidRPr="00665208">
        <w:rPr>
          <w:rFonts w:ascii="Times New Roman" w:hAnsi="Times New Roman" w:cs="Times New Roman"/>
        </w:rPr>
        <w:t xml:space="preserve"> </w:t>
      </w:r>
      <w:r w:rsidRPr="00B25809">
        <w:rPr>
          <w:rFonts w:ascii="Times New Roman" w:hAnsi="Times New Roman" w:cs="Times New Roman"/>
          <w:b/>
          <w:bCs/>
        </w:rPr>
        <w:t xml:space="preserve">permettent de constater </w:t>
      </w:r>
      <w:r w:rsidR="00C67D8C" w:rsidRPr="00665208">
        <w:rPr>
          <w:rFonts w:ascii="Times New Roman" w:hAnsi="Times New Roman" w:cs="Times New Roman"/>
          <w:b/>
          <w:bCs/>
        </w:rPr>
        <w:t>que la situation n’a, depuis, cessé de s’aggraver : la situation dans les prisons françaises est toujours plus alarmante.</w:t>
      </w:r>
    </w:p>
    <w:p w14:paraId="131B8C53" w14:textId="77777777" w:rsidR="00C67D8C" w:rsidRPr="00665208" w:rsidRDefault="00C67D8C" w:rsidP="00665208">
      <w:pPr>
        <w:pStyle w:val="NoSpacing"/>
        <w:spacing w:line="276" w:lineRule="auto"/>
        <w:jc w:val="both"/>
        <w:rPr>
          <w:rFonts w:ascii="Times New Roman" w:hAnsi="Times New Roman" w:cs="Times New Roman"/>
        </w:rPr>
      </w:pPr>
    </w:p>
    <w:p w14:paraId="71B2AB83" w14:textId="16773AB4" w:rsidR="003A07E0" w:rsidRPr="00665208" w:rsidRDefault="00FB3405" w:rsidP="00B25809">
      <w:pPr>
        <w:pStyle w:val="NoSpacing"/>
        <w:spacing w:line="276" w:lineRule="auto"/>
        <w:jc w:val="both"/>
        <w:rPr>
          <w:rFonts w:ascii="Times New Roman" w:hAnsi="Times New Roman" w:cs="Times New Roman"/>
        </w:rPr>
      </w:pPr>
      <w:r w:rsidRPr="00665208">
        <w:rPr>
          <w:rFonts w:ascii="Times New Roman" w:hAnsi="Times New Roman" w:cs="Times New Roman"/>
        </w:rPr>
        <w:t xml:space="preserve">Chaque année, la France bat un nouveau record historique du nombre de personnes détenues. </w:t>
      </w:r>
      <w:r w:rsidR="00233525" w:rsidRPr="00665208">
        <w:rPr>
          <w:rFonts w:ascii="Times New Roman" w:hAnsi="Times New Roman" w:cs="Times New Roman"/>
        </w:rPr>
        <w:t>Elles étaient</w:t>
      </w:r>
      <w:r w:rsidRPr="00665208">
        <w:rPr>
          <w:rFonts w:ascii="Times New Roman" w:hAnsi="Times New Roman" w:cs="Times New Roman"/>
        </w:rPr>
        <w:t xml:space="preserve"> 80 669 le 1</w:t>
      </w:r>
      <w:r w:rsidRPr="00665208">
        <w:rPr>
          <w:rFonts w:ascii="Times New Roman" w:hAnsi="Times New Roman" w:cs="Times New Roman"/>
          <w:vertAlign w:val="superscript"/>
        </w:rPr>
        <w:t>er</w:t>
      </w:r>
      <w:r w:rsidRPr="00665208">
        <w:rPr>
          <w:rFonts w:ascii="Times New Roman" w:hAnsi="Times New Roman" w:cs="Times New Roman"/>
        </w:rPr>
        <w:t xml:space="preserve"> janvier 2025, </w:t>
      </w:r>
      <w:r w:rsidR="00233525" w:rsidRPr="00665208">
        <w:rPr>
          <w:rFonts w:ascii="Times New Roman" w:hAnsi="Times New Roman" w:cs="Times New Roman"/>
        </w:rPr>
        <w:t xml:space="preserve">avec </w:t>
      </w:r>
      <w:r w:rsidRPr="00665208">
        <w:rPr>
          <w:rFonts w:ascii="Times New Roman" w:hAnsi="Times New Roman" w:cs="Times New Roman"/>
        </w:rPr>
        <w:t>un taux d’occupation moyen</w:t>
      </w:r>
      <w:r w:rsidR="00CA54E8" w:rsidRPr="00665208">
        <w:rPr>
          <w:rFonts w:ascii="Times New Roman" w:hAnsi="Times New Roman" w:cs="Times New Roman"/>
        </w:rPr>
        <w:t xml:space="preserve"> </w:t>
      </w:r>
      <w:r w:rsidRPr="00665208">
        <w:rPr>
          <w:rFonts w:ascii="Times New Roman" w:hAnsi="Times New Roman" w:cs="Times New Roman"/>
        </w:rPr>
        <w:t>de 129,3%</w:t>
      </w:r>
      <w:r w:rsidR="00233525" w:rsidRPr="00665208">
        <w:rPr>
          <w:rFonts w:ascii="Times New Roman" w:hAnsi="Times New Roman" w:cs="Times New Roman"/>
        </w:rPr>
        <w:t xml:space="preserve"> au niveau national</w:t>
      </w:r>
      <w:r w:rsidRPr="00665208">
        <w:rPr>
          <w:rFonts w:ascii="Times New Roman" w:hAnsi="Times New Roman" w:cs="Times New Roman"/>
        </w:rPr>
        <w:t>.</w:t>
      </w:r>
      <w:r w:rsidR="00233525" w:rsidRPr="00665208">
        <w:rPr>
          <w:rFonts w:ascii="Times New Roman" w:hAnsi="Times New Roman" w:cs="Times New Roman"/>
        </w:rPr>
        <w:t xml:space="preserve"> </w:t>
      </w:r>
    </w:p>
    <w:p w14:paraId="0F144F80" w14:textId="77777777" w:rsidR="003A07E0" w:rsidRPr="00665208" w:rsidRDefault="003A07E0" w:rsidP="00665208">
      <w:pPr>
        <w:pStyle w:val="NoSpacing"/>
        <w:spacing w:line="276" w:lineRule="auto"/>
        <w:jc w:val="both"/>
        <w:rPr>
          <w:rFonts w:ascii="Times New Roman" w:hAnsi="Times New Roman" w:cs="Times New Roman"/>
        </w:rPr>
      </w:pPr>
    </w:p>
    <w:p w14:paraId="6291BFA4" w14:textId="183998A7" w:rsidR="00233525" w:rsidRPr="00665208" w:rsidRDefault="00233525" w:rsidP="00665208">
      <w:pPr>
        <w:pStyle w:val="NoSpacing"/>
        <w:spacing w:line="276" w:lineRule="auto"/>
        <w:jc w:val="both"/>
        <w:rPr>
          <w:rFonts w:ascii="Times New Roman" w:hAnsi="Times New Roman" w:cs="Times New Roman"/>
        </w:rPr>
      </w:pPr>
      <w:r w:rsidRPr="00665208">
        <w:rPr>
          <w:rFonts w:ascii="Times New Roman" w:hAnsi="Times New Roman" w:cs="Times New Roman"/>
        </w:rPr>
        <w:t>Dans l</w:t>
      </w:r>
      <w:r w:rsidR="00FB3405" w:rsidRPr="00665208">
        <w:rPr>
          <w:rFonts w:ascii="Times New Roman" w:eastAsia="Times New Roman" w:hAnsi="Times New Roman" w:cs="Times New Roman"/>
          <w:kern w:val="0"/>
          <w:lang w:eastAsia="fr-FR"/>
          <w14:ligatures w14:val="none"/>
        </w:rPr>
        <w:t xml:space="preserve">es </w:t>
      </w:r>
      <w:r w:rsidRPr="00665208">
        <w:rPr>
          <w:rFonts w:ascii="Times New Roman" w:eastAsia="Times New Roman" w:hAnsi="Times New Roman" w:cs="Times New Roman"/>
          <w:kern w:val="0"/>
          <w:lang w:eastAsia="fr-FR"/>
          <w14:ligatures w14:val="none"/>
        </w:rPr>
        <w:t xml:space="preserve">(quartiers) </w:t>
      </w:r>
      <w:r w:rsidR="00FB3405" w:rsidRPr="00665208">
        <w:rPr>
          <w:rFonts w:ascii="Times New Roman" w:eastAsia="Times New Roman" w:hAnsi="Times New Roman" w:cs="Times New Roman"/>
          <w:kern w:val="0"/>
          <w:lang w:eastAsia="fr-FR"/>
          <w14:ligatures w14:val="none"/>
        </w:rPr>
        <w:t>maison</w:t>
      </w:r>
      <w:r w:rsidRPr="00665208">
        <w:rPr>
          <w:rFonts w:ascii="Times New Roman" w:eastAsia="Times New Roman" w:hAnsi="Times New Roman" w:cs="Times New Roman"/>
          <w:kern w:val="0"/>
          <w:lang w:eastAsia="fr-FR"/>
          <w14:ligatures w14:val="none"/>
        </w:rPr>
        <w:t>s</w:t>
      </w:r>
      <w:r w:rsidR="00FB3405" w:rsidRPr="00665208">
        <w:rPr>
          <w:rFonts w:ascii="Times New Roman" w:eastAsia="Times New Roman" w:hAnsi="Times New Roman" w:cs="Times New Roman"/>
          <w:kern w:val="0"/>
          <w:lang w:eastAsia="fr-FR"/>
          <w14:ligatures w14:val="none"/>
        </w:rPr>
        <w:t xml:space="preserve"> d’arrêt,</w:t>
      </w:r>
      <w:r w:rsidRPr="00665208">
        <w:rPr>
          <w:rFonts w:ascii="Times New Roman" w:eastAsia="Times New Roman" w:hAnsi="Times New Roman" w:cs="Times New Roman"/>
          <w:kern w:val="0"/>
          <w:lang w:eastAsia="fr-FR"/>
          <w14:ligatures w14:val="none"/>
        </w:rPr>
        <w:t xml:space="preserve"> où sont enfermées près de 70% des personnes en détention, </w:t>
      </w:r>
      <w:r w:rsidR="00BB6A2E">
        <w:rPr>
          <w:rFonts w:ascii="Times New Roman" w:eastAsia="Times New Roman" w:hAnsi="Times New Roman" w:cs="Times New Roman"/>
          <w:kern w:val="0"/>
          <w:lang w:eastAsia="fr-FR"/>
          <w14:ligatures w14:val="none"/>
        </w:rPr>
        <w:t>les incarcérations se poursuivent même lorsque le nombre de personnes détenues a atteint le nombre de places opérationnelles, sans aucune limite</w:t>
      </w:r>
      <w:r w:rsidRPr="00665208">
        <w:rPr>
          <w:rFonts w:ascii="Times New Roman" w:eastAsia="Times New Roman" w:hAnsi="Times New Roman" w:cs="Times New Roman"/>
          <w:kern w:val="0"/>
          <w:lang w:eastAsia="fr-FR"/>
          <w14:ligatures w14:val="none"/>
        </w:rPr>
        <w:t>. Le taux d’occupation moyen était de 156,5% au 1</w:t>
      </w:r>
      <w:r w:rsidRPr="00665208">
        <w:rPr>
          <w:rFonts w:ascii="Times New Roman" w:eastAsia="Times New Roman" w:hAnsi="Times New Roman" w:cs="Times New Roman"/>
          <w:kern w:val="0"/>
          <w:vertAlign w:val="superscript"/>
          <w:lang w:eastAsia="fr-FR"/>
          <w14:ligatures w14:val="none"/>
        </w:rPr>
        <w:t>er</w:t>
      </w:r>
      <w:r w:rsidRPr="00665208">
        <w:rPr>
          <w:rFonts w:ascii="Times New Roman" w:eastAsia="Times New Roman" w:hAnsi="Times New Roman" w:cs="Times New Roman"/>
          <w:kern w:val="0"/>
          <w:lang w:eastAsia="fr-FR"/>
          <w14:ligatures w14:val="none"/>
        </w:rPr>
        <w:t xml:space="preserve"> janvier 2025, soit 15 points de plus qu’au 1</w:t>
      </w:r>
      <w:r w:rsidRPr="00B25809">
        <w:rPr>
          <w:rFonts w:ascii="Times New Roman" w:eastAsia="Times New Roman" w:hAnsi="Times New Roman" w:cs="Times New Roman"/>
          <w:kern w:val="0"/>
          <w:vertAlign w:val="superscript"/>
          <w:lang w:eastAsia="fr-FR"/>
          <w14:ligatures w14:val="none"/>
        </w:rPr>
        <w:t>er</w:t>
      </w:r>
      <w:r w:rsidRPr="00665208">
        <w:rPr>
          <w:rFonts w:ascii="Times New Roman" w:eastAsia="Times New Roman" w:hAnsi="Times New Roman" w:cs="Times New Roman"/>
          <w:kern w:val="0"/>
          <w:lang w:eastAsia="fr-FR"/>
          <w14:ligatures w14:val="none"/>
        </w:rPr>
        <w:t xml:space="preserve"> janvier 2020</w:t>
      </w:r>
      <w:r w:rsidRPr="00665208">
        <w:rPr>
          <w:rFonts w:ascii="Times New Roman" w:hAnsi="Times New Roman" w:cs="Times New Roman"/>
          <w:shd w:val="clear" w:color="auto" w:fill="FFFFFF"/>
        </w:rPr>
        <w:t xml:space="preserve">. </w:t>
      </w:r>
      <w:r w:rsidRPr="00665208">
        <w:rPr>
          <w:rFonts w:ascii="Times New Roman" w:eastAsia="Times New Roman" w:hAnsi="Times New Roman" w:cs="Times New Roman"/>
          <w:kern w:val="0"/>
          <w:lang w:eastAsia="fr-FR"/>
          <w14:ligatures w14:val="none"/>
        </w:rPr>
        <w:t xml:space="preserve">Sont concernées les plus de 20 000 personnes présumées innocentes, incarcérées dans l’attente de leur jugement et les personnes condamnées à une peine de prison ferme égale ou inférieure à deux ans. </w:t>
      </w:r>
      <w:r w:rsidRPr="00665208">
        <w:rPr>
          <w:rFonts w:ascii="Times New Roman" w:hAnsi="Times New Roman" w:cs="Times New Roman"/>
        </w:rPr>
        <w:t>La direction de l’administration pénitentiaire (DAP) prévoit que ce taux atteigne 164% courant 2025.</w:t>
      </w:r>
    </w:p>
    <w:p w14:paraId="700D8C12" w14:textId="77777777" w:rsidR="00FB3405" w:rsidRPr="00665208" w:rsidRDefault="00FB3405" w:rsidP="006652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sz w:val="24"/>
          <w:szCs w:val="24"/>
        </w:rPr>
      </w:pPr>
    </w:p>
    <w:p w14:paraId="22A5B028" w14:textId="74A20E8A" w:rsidR="00FB3405" w:rsidRPr="00665208" w:rsidRDefault="00333AB0" w:rsidP="006652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sz w:val="24"/>
          <w:szCs w:val="24"/>
        </w:rPr>
      </w:pPr>
      <w:r w:rsidRPr="00B25809">
        <w:rPr>
          <w:b/>
          <w:bCs/>
          <w:sz w:val="24"/>
          <w:szCs w:val="24"/>
        </w:rPr>
        <w:t>La construction</w:t>
      </w:r>
      <w:r w:rsidRPr="00665208">
        <w:rPr>
          <w:b/>
          <w:bCs/>
          <w:sz w:val="24"/>
          <w:szCs w:val="24"/>
        </w:rPr>
        <w:t xml:space="preserve"> de nouvelles</w:t>
      </w:r>
      <w:r w:rsidR="00FB3405" w:rsidRPr="00665208">
        <w:rPr>
          <w:b/>
          <w:bCs/>
          <w:sz w:val="24"/>
          <w:szCs w:val="24"/>
        </w:rPr>
        <w:t xml:space="preserve"> places de prison</w:t>
      </w:r>
      <w:r w:rsidRPr="00665208">
        <w:rPr>
          <w:b/>
          <w:bCs/>
          <w:sz w:val="24"/>
          <w:szCs w:val="24"/>
        </w:rPr>
        <w:t xml:space="preserve">, seule </w:t>
      </w:r>
      <w:r w:rsidRPr="00665208">
        <w:rPr>
          <w:b/>
          <w:bCs/>
          <w:color w:val="161615"/>
          <w:sz w:val="24"/>
          <w:szCs w:val="24"/>
        </w:rPr>
        <w:t>politique proposée par les gouvernements successifs face à cette situation dramatique,</w:t>
      </w:r>
      <w:r w:rsidR="00FB3405" w:rsidRPr="00665208">
        <w:rPr>
          <w:b/>
          <w:bCs/>
          <w:color w:val="161615"/>
          <w:sz w:val="24"/>
          <w:szCs w:val="24"/>
        </w:rPr>
        <w:t xml:space="preserve"> n</w:t>
      </w:r>
      <w:r w:rsidRPr="00665208">
        <w:rPr>
          <w:b/>
          <w:bCs/>
          <w:color w:val="161615"/>
          <w:sz w:val="24"/>
          <w:szCs w:val="24"/>
        </w:rPr>
        <w:t xml:space="preserve">’a jamais permis </w:t>
      </w:r>
      <w:r w:rsidR="00FB3405" w:rsidRPr="00665208">
        <w:rPr>
          <w:b/>
          <w:bCs/>
          <w:color w:val="161615"/>
          <w:sz w:val="24"/>
          <w:szCs w:val="24"/>
        </w:rPr>
        <w:t xml:space="preserve">de lutter </w:t>
      </w:r>
      <w:r w:rsidR="00FB3405" w:rsidRPr="00665208">
        <w:rPr>
          <w:b/>
          <w:bCs/>
          <w:color w:val="161615"/>
          <w:sz w:val="24"/>
          <w:szCs w:val="24"/>
        </w:rPr>
        <w:lastRenderedPageBreak/>
        <w:t>contre la surpopulation</w:t>
      </w:r>
      <w:r w:rsidRPr="00665208">
        <w:rPr>
          <w:b/>
          <w:bCs/>
          <w:color w:val="161615"/>
          <w:sz w:val="24"/>
          <w:szCs w:val="24"/>
        </w:rPr>
        <w:t xml:space="preserve"> et contre l’indignité des conditions de détention</w:t>
      </w:r>
      <w:r w:rsidR="00FB3405" w:rsidRPr="00665208">
        <w:rPr>
          <w:color w:val="161615"/>
          <w:sz w:val="24"/>
          <w:szCs w:val="24"/>
        </w:rPr>
        <w:t xml:space="preserve">. </w:t>
      </w:r>
      <w:r w:rsidR="00FB3405" w:rsidRPr="00665208">
        <w:rPr>
          <w:color w:val="000000"/>
          <w:sz w:val="24"/>
          <w:szCs w:val="24"/>
        </w:rPr>
        <w:t xml:space="preserve">En effet, le parc pénitentiaire n’a jamais été aussi vaste, et la surpopulation carcérale n’a jamais été aussi </w:t>
      </w:r>
      <w:r w:rsidRPr="00665208">
        <w:rPr>
          <w:color w:val="000000"/>
          <w:sz w:val="24"/>
          <w:szCs w:val="24"/>
        </w:rPr>
        <w:t>importante</w:t>
      </w:r>
      <w:r w:rsidR="00FB3405" w:rsidRPr="00665208">
        <w:rPr>
          <w:color w:val="000000"/>
          <w:sz w:val="24"/>
          <w:szCs w:val="24"/>
        </w:rPr>
        <w:t>. Entre 1990 et 202</w:t>
      </w:r>
      <w:r w:rsidRPr="00665208">
        <w:rPr>
          <w:color w:val="000000"/>
          <w:sz w:val="24"/>
          <w:szCs w:val="24"/>
        </w:rPr>
        <w:t>5</w:t>
      </w:r>
      <w:r w:rsidR="00FB3405" w:rsidRPr="00665208">
        <w:rPr>
          <w:color w:val="000000"/>
          <w:sz w:val="24"/>
          <w:szCs w:val="24"/>
        </w:rPr>
        <w:t xml:space="preserve">, le nombre de places de prison a augmenté de 25 </w:t>
      </w:r>
      <w:r w:rsidRPr="00665208">
        <w:rPr>
          <w:color w:val="000000"/>
          <w:sz w:val="24"/>
          <w:szCs w:val="24"/>
        </w:rPr>
        <w:t>770</w:t>
      </w:r>
      <w:r w:rsidR="00FB3405" w:rsidRPr="00665208">
        <w:rPr>
          <w:color w:val="000000"/>
          <w:sz w:val="24"/>
          <w:szCs w:val="24"/>
        </w:rPr>
        <w:t>. En parallèle, le</w:t>
      </w:r>
      <w:r w:rsidR="00FB3405" w:rsidRPr="00665208">
        <w:rPr>
          <w:b/>
          <w:bCs/>
          <w:color w:val="000000"/>
          <w:sz w:val="24"/>
          <w:szCs w:val="24"/>
        </w:rPr>
        <w:t xml:space="preserve"> </w:t>
      </w:r>
      <w:r w:rsidR="00FB3405" w:rsidRPr="00665208">
        <w:rPr>
          <w:color w:val="000000"/>
          <w:sz w:val="24"/>
          <w:szCs w:val="24"/>
        </w:rPr>
        <w:t>nombre de personnes détenues augmentait de 3</w:t>
      </w:r>
      <w:r w:rsidRPr="00665208">
        <w:rPr>
          <w:color w:val="000000"/>
          <w:sz w:val="24"/>
          <w:szCs w:val="24"/>
        </w:rPr>
        <w:t>5</w:t>
      </w:r>
      <w:r w:rsidR="00FB3405" w:rsidRPr="00665208">
        <w:rPr>
          <w:color w:val="000000"/>
          <w:sz w:val="24"/>
          <w:szCs w:val="24"/>
        </w:rPr>
        <w:t xml:space="preserve"> </w:t>
      </w:r>
      <w:r w:rsidRPr="00665208">
        <w:rPr>
          <w:color w:val="000000"/>
          <w:sz w:val="24"/>
          <w:szCs w:val="24"/>
        </w:rPr>
        <w:t>249</w:t>
      </w:r>
      <w:r w:rsidR="00FB3405" w:rsidRPr="00665208">
        <w:rPr>
          <w:color w:val="000000"/>
          <w:sz w:val="24"/>
          <w:szCs w:val="24"/>
        </w:rPr>
        <w:t>, confirmant le cercle vicieux jamais</w:t>
      </w:r>
      <w:r w:rsidR="00FB3405" w:rsidRPr="00665208">
        <w:rPr>
          <w:b/>
          <w:bCs/>
          <w:color w:val="000000"/>
          <w:sz w:val="24"/>
          <w:szCs w:val="24"/>
        </w:rPr>
        <w:t xml:space="preserve"> </w:t>
      </w:r>
      <w:r w:rsidR="00FB3405" w:rsidRPr="00665208">
        <w:rPr>
          <w:color w:val="000000"/>
          <w:sz w:val="24"/>
          <w:szCs w:val="24"/>
        </w:rPr>
        <w:t>démenti : « plus on construit, plus on enferme ».</w:t>
      </w:r>
      <w:r w:rsidR="00FB3405" w:rsidRPr="00665208">
        <w:rPr>
          <w:b/>
          <w:bCs/>
          <w:color w:val="000000"/>
          <w:sz w:val="24"/>
          <w:szCs w:val="24"/>
        </w:rPr>
        <w:t xml:space="preserve"> </w:t>
      </w:r>
      <w:r w:rsidR="00FB3405" w:rsidRPr="00665208" w:rsidDel="00333AB0">
        <w:rPr>
          <w:color w:val="000000"/>
          <w:sz w:val="24"/>
          <w:szCs w:val="24"/>
        </w:rPr>
        <w:t xml:space="preserve">Dans son rapport </w:t>
      </w:r>
      <w:r w:rsidR="00D71E92" w:rsidRPr="00B25809">
        <w:rPr>
          <w:color w:val="000000" w:themeColor="text1"/>
          <w:sz w:val="24"/>
          <w:szCs w:val="24"/>
        </w:rPr>
        <w:t xml:space="preserve">« </w:t>
      </w:r>
      <w:hyperlink r:id="rId16" w:history="1">
        <w:r w:rsidR="00D71E92" w:rsidRPr="00B25809">
          <w:rPr>
            <w:rStyle w:val="Hyperlink"/>
            <w:sz w:val="24"/>
            <w:szCs w:val="24"/>
          </w:rPr>
          <w:t>Une surpopulation carcérale persistante, une politique d’exécution des peines en question</w:t>
        </w:r>
      </w:hyperlink>
      <w:r w:rsidR="00D71E92" w:rsidRPr="00B25809">
        <w:rPr>
          <w:color w:val="000000" w:themeColor="text1"/>
          <w:sz w:val="24"/>
          <w:szCs w:val="24"/>
        </w:rPr>
        <w:t xml:space="preserve"> »</w:t>
      </w:r>
      <w:r w:rsidR="00D71E92" w:rsidRPr="00665208">
        <w:rPr>
          <w:color w:val="000000"/>
          <w:sz w:val="24"/>
          <w:szCs w:val="24"/>
        </w:rPr>
        <w:t xml:space="preserve"> publié en octobre 2023,</w:t>
      </w:r>
      <w:r w:rsidR="00FB3405" w:rsidRPr="00665208" w:rsidDel="00333AB0">
        <w:rPr>
          <w:color w:val="000000"/>
          <w:sz w:val="24"/>
          <w:szCs w:val="24"/>
        </w:rPr>
        <w:t xml:space="preserve"> </w:t>
      </w:r>
      <w:r w:rsidR="00FB3405" w:rsidRPr="00665208" w:rsidDel="00333AB0">
        <w:rPr>
          <w:color w:val="000000" w:themeColor="text1"/>
          <w:sz w:val="24"/>
          <w:szCs w:val="24"/>
        </w:rPr>
        <w:t xml:space="preserve">la Cour </w:t>
      </w:r>
      <w:r w:rsidR="00FB3405" w:rsidRPr="00665208" w:rsidDel="00333AB0">
        <w:rPr>
          <w:color w:val="000000"/>
          <w:sz w:val="24"/>
          <w:szCs w:val="24"/>
        </w:rPr>
        <w:t>des comptes a elle-même affirmé que :</w:t>
      </w:r>
      <w:r w:rsidR="00FB3405" w:rsidRPr="00665208" w:rsidDel="00333AB0">
        <w:rPr>
          <w:i/>
          <w:iCs/>
          <w:color w:val="0000FF"/>
          <w:sz w:val="24"/>
          <w:szCs w:val="24"/>
        </w:rPr>
        <w:t xml:space="preserve"> </w:t>
      </w:r>
      <w:r w:rsidR="00FB3405" w:rsidRPr="00665208" w:rsidDel="00333AB0">
        <w:rPr>
          <w:color w:val="000000"/>
          <w:sz w:val="24"/>
          <w:szCs w:val="24"/>
        </w:rPr>
        <w:t xml:space="preserve">« [L]a construction de nouveaux établissements n’a </w:t>
      </w:r>
      <w:r w:rsidR="00FB3405" w:rsidRPr="00665208" w:rsidDel="00333AB0">
        <w:rPr>
          <w:color w:val="000000" w:themeColor="text1"/>
          <w:sz w:val="24"/>
          <w:szCs w:val="24"/>
        </w:rPr>
        <w:t>jamais permis de faire face à un</w:t>
      </w:r>
      <w:r w:rsidR="00FB3405" w:rsidRPr="00665208" w:rsidDel="00333AB0">
        <w:rPr>
          <w:i/>
          <w:iCs/>
          <w:color w:val="000000" w:themeColor="text1"/>
          <w:sz w:val="24"/>
          <w:szCs w:val="24"/>
        </w:rPr>
        <w:t xml:space="preserve"> </w:t>
      </w:r>
      <w:r w:rsidR="00FB3405" w:rsidRPr="00665208" w:rsidDel="00333AB0">
        <w:rPr>
          <w:color w:val="000000" w:themeColor="text1"/>
          <w:sz w:val="24"/>
          <w:szCs w:val="24"/>
        </w:rPr>
        <w:t xml:space="preserve">besoin qui dépasse rapidement les capacités nouvelles. » </w:t>
      </w:r>
      <w:r w:rsidR="00FB3405" w:rsidRPr="00665208">
        <w:rPr>
          <w:rFonts w:eastAsia="Calibri"/>
          <w:bCs/>
          <w:color w:val="000000" w:themeColor="text1"/>
          <w:sz w:val="24"/>
          <w:szCs w:val="24"/>
        </w:rPr>
        <w:t xml:space="preserve">Un constat </w:t>
      </w:r>
      <w:r w:rsidR="00FB3405" w:rsidRPr="00665208">
        <w:rPr>
          <w:bCs/>
          <w:color w:val="000000" w:themeColor="text1"/>
          <w:sz w:val="24"/>
          <w:szCs w:val="24"/>
        </w:rPr>
        <w:t>que confirme encore le plan de construction actuel</w:t>
      </w:r>
      <w:r w:rsidR="00E66E74" w:rsidRPr="00665208">
        <w:rPr>
          <w:bCs/>
          <w:color w:val="000000" w:themeColor="text1"/>
          <w:sz w:val="24"/>
          <w:szCs w:val="24"/>
        </w:rPr>
        <w:t>, dit « plan 15 000 »</w:t>
      </w:r>
      <w:r w:rsidR="00FB3405" w:rsidRPr="00665208">
        <w:rPr>
          <w:bCs/>
          <w:color w:val="000000" w:themeColor="text1"/>
          <w:sz w:val="24"/>
          <w:szCs w:val="24"/>
        </w:rPr>
        <w:t xml:space="preserve"> : le nombre de personnes détenues aujourd’hui dépasse déjà largement les 75 000 places prévues à horizon 2027.</w:t>
      </w:r>
      <w:r w:rsidR="003A07E0" w:rsidRPr="00665208">
        <w:rPr>
          <w:bCs/>
          <w:color w:val="000000" w:themeColor="text1"/>
          <w:sz w:val="24"/>
          <w:szCs w:val="24"/>
        </w:rPr>
        <w:t xml:space="preserve"> Et il devrait</w:t>
      </w:r>
      <w:r w:rsidR="003A07E0" w:rsidRPr="00665208">
        <w:rPr>
          <w:color w:val="000000" w:themeColor="text1"/>
          <w:sz w:val="24"/>
          <w:szCs w:val="24"/>
        </w:rPr>
        <w:t xml:space="preserve"> dépasser 86 000 en 2027 si les dynamiques actuelles se poursuivent, selon les projections de l’administration pénitentiaire</w:t>
      </w:r>
      <w:r w:rsidR="003A07E0" w:rsidRPr="00665208">
        <w:rPr>
          <w:rStyle w:val="FootnoteReference"/>
          <w:sz w:val="24"/>
          <w:szCs w:val="24"/>
        </w:rPr>
        <w:footnoteReference w:id="2"/>
      </w:r>
      <w:r w:rsidR="003A07E0" w:rsidRPr="00665208">
        <w:rPr>
          <w:sz w:val="24"/>
          <w:szCs w:val="24"/>
        </w:rPr>
        <w:t>.</w:t>
      </w:r>
    </w:p>
    <w:p w14:paraId="728A0017" w14:textId="77777777" w:rsidR="00333AB0" w:rsidRPr="00665208" w:rsidRDefault="00333AB0" w:rsidP="006652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bCs/>
          <w:color w:val="000000" w:themeColor="text1"/>
          <w:sz w:val="24"/>
          <w:szCs w:val="24"/>
        </w:rPr>
      </w:pPr>
    </w:p>
    <w:p w14:paraId="0B3742F0" w14:textId="65EFEA07" w:rsidR="00333AB0" w:rsidRPr="00665208" w:rsidRDefault="00333AB0" w:rsidP="006652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bCs/>
          <w:color w:val="000000" w:themeColor="text1"/>
          <w:sz w:val="24"/>
          <w:szCs w:val="24"/>
        </w:rPr>
      </w:pPr>
      <w:r w:rsidRPr="00665208">
        <w:rPr>
          <w:noProof/>
          <w:sz w:val="24"/>
          <w:szCs w:val="24"/>
          <w14:ligatures w14:val="standardContextual"/>
        </w:rPr>
        <w:drawing>
          <wp:inline distT="0" distB="0" distL="0" distR="0" wp14:anchorId="3FF20E25" wp14:editId="3FDE8E7C">
            <wp:extent cx="4622584" cy="2538919"/>
            <wp:effectExtent l="0" t="0" r="6985" b="13970"/>
            <wp:docPr id="818329868" name="Graphique 1">
              <a:extLst xmlns:a="http://schemas.openxmlformats.org/drawingml/2006/main">
                <a:ext uri="{FF2B5EF4-FFF2-40B4-BE49-F238E27FC236}">
                  <a16:creationId xmlns:a16="http://schemas.microsoft.com/office/drawing/2014/main" id="{148CFAF1-190F-21C3-33FE-78D99CFF0F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2FF8870" w14:textId="77777777" w:rsidR="00C67D8C" w:rsidRPr="00665208" w:rsidRDefault="00C67D8C" w:rsidP="006652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b/>
          <w:bCs/>
          <w:color w:val="000000" w:themeColor="text1"/>
          <w:sz w:val="24"/>
          <w:szCs w:val="24"/>
        </w:rPr>
      </w:pPr>
    </w:p>
    <w:p w14:paraId="039FED5F" w14:textId="7FF3E353" w:rsidR="00333AB0" w:rsidRPr="00665208" w:rsidRDefault="00333AB0" w:rsidP="006652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color w:val="000000" w:themeColor="text1"/>
          <w:sz w:val="24"/>
          <w:szCs w:val="24"/>
        </w:rPr>
      </w:pPr>
      <w:r w:rsidRPr="00665208">
        <w:rPr>
          <w:b/>
          <w:bCs/>
          <w:color w:val="000000" w:themeColor="text1"/>
          <w:sz w:val="24"/>
          <w:szCs w:val="24"/>
        </w:rPr>
        <w:t>Si la politique de construction est inefficace à lutter contre la surpopulation carcérale, c’est notamment parce qu’elle ne traite pas des causes de l’inflation carcérale que connait la France depuis plusieurs décennies : une dynamique de sur-incarcération façonnée par des politiques pénales toujours plus répressives et centrées sur la prison</w:t>
      </w:r>
      <w:r w:rsidRPr="00665208">
        <w:rPr>
          <w:color w:val="000000" w:themeColor="text1"/>
          <w:sz w:val="24"/>
          <w:szCs w:val="24"/>
        </w:rPr>
        <w:t xml:space="preserve">. Depuis 1982, le nombre de personnes détenues a plus que doublé, passant de moins de 32 000 à près de 81 000. </w:t>
      </w:r>
      <w:r w:rsidRPr="00665208">
        <w:rPr>
          <w:sz w:val="24"/>
          <w:szCs w:val="24"/>
        </w:rPr>
        <w:t>Une augmentation qui n’est pas due à la croissance démographique : sur la même période, le nombre de personnes détenues pour 100 000 habitants a lui-même été multiplié par deux, passant de 57 à 118</w:t>
      </w:r>
      <w:r w:rsidRPr="00665208">
        <w:rPr>
          <w:rStyle w:val="FootnoteReference"/>
          <w:sz w:val="24"/>
          <w:szCs w:val="24"/>
        </w:rPr>
        <w:footnoteReference w:id="3"/>
      </w:r>
      <w:r w:rsidRPr="00665208">
        <w:rPr>
          <w:sz w:val="24"/>
          <w:szCs w:val="24"/>
        </w:rPr>
        <w:t>.</w:t>
      </w:r>
      <w:r w:rsidR="007A59FA" w:rsidRPr="00665208">
        <w:rPr>
          <w:sz w:val="24"/>
          <w:szCs w:val="24"/>
        </w:rPr>
        <w:t xml:space="preserve"> Seule une inversion de cette dynamique pourra mettre un terme à la surpopulation carcérale.</w:t>
      </w:r>
    </w:p>
    <w:p w14:paraId="6D5393F9" w14:textId="77777777" w:rsidR="00333AB0" w:rsidRPr="00665208" w:rsidRDefault="00333AB0" w:rsidP="006652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b/>
          <w:bCs/>
          <w:sz w:val="24"/>
          <w:szCs w:val="24"/>
        </w:rPr>
      </w:pPr>
    </w:p>
    <w:p w14:paraId="4963A6CD" w14:textId="50894826" w:rsidR="00FB3405" w:rsidRPr="00665208" w:rsidRDefault="003A07E0" w:rsidP="006652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color w:val="000000" w:themeColor="text1"/>
          <w:sz w:val="24"/>
          <w:szCs w:val="24"/>
        </w:rPr>
      </w:pPr>
      <w:r w:rsidRPr="00665208">
        <w:rPr>
          <w:b/>
          <w:bCs/>
          <w:sz w:val="24"/>
          <w:szCs w:val="24"/>
        </w:rPr>
        <w:t>La crise de la surpopulation carcérale touche particulièrement les</w:t>
      </w:r>
      <w:r w:rsidRPr="00665208">
        <w:rPr>
          <w:sz w:val="24"/>
          <w:szCs w:val="24"/>
        </w:rPr>
        <w:t xml:space="preserve"> </w:t>
      </w:r>
      <w:r w:rsidRPr="00665208">
        <w:rPr>
          <w:b/>
          <w:bCs/>
          <w:sz w:val="24"/>
          <w:szCs w:val="24"/>
        </w:rPr>
        <w:t xml:space="preserve">départements et collectivités d’outre-mer, avec un taux d’occupation moyen de 143,3%. </w:t>
      </w:r>
      <w:r w:rsidRPr="00665208">
        <w:rPr>
          <w:sz w:val="24"/>
          <w:szCs w:val="24"/>
          <w:shd w:val="clear" w:color="auto" w:fill="FFFFFF"/>
        </w:rPr>
        <w:t>Le quartier centre de détention de la prison de Majicavo</w:t>
      </w:r>
      <w:r w:rsidRPr="00665208">
        <w:rPr>
          <w:b/>
          <w:bCs/>
          <w:sz w:val="24"/>
          <w:szCs w:val="24"/>
          <w:shd w:val="clear" w:color="auto" w:fill="FFFFFF"/>
        </w:rPr>
        <w:t xml:space="preserve"> </w:t>
      </w:r>
      <w:r w:rsidRPr="00665208">
        <w:rPr>
          <w:sz w:val="24"/>
          <w:szCs w:val="24"/>
          <w:shd w:val="clear" w:color="auto" w:fill="FFFFFF"/>
        </w:rPr>
        <w:t>sur l’île de Mayotte présente le plus haut taux d’occupation, avec 320,2% au 1</w:t>
      </w:r>
      <w:r w:rsidRPr="00665208">
        <w:rPr>
          <w:sz w:val="24"/>
          <w:szCs w:val="24"/>
          <w:shd w:val="clear" w:color="auto" w:fill="FFFFFF"/>
          <w:vertAlign w:val="superscript"/>
        </w:rPr>
        <w:t>er</w:t>
      </w:r>
      <w:r w:rsidRPr="00665208">
        <w:rPr>
          <w:sz w:val="24"/>
          <w:szCs w:val="24"/>
          <w:shd w:val="clear" w:color="auto" w:fill="FFFFFF"/>
        </w:rPr>
        <w:t xml:space="preserve"> janvier 2025 – une situation exceptionnelle, la surpopulation </w:t>
      </w:r>
      <w:r w:rsidRPr="00665208">
        <w:rPr>
          <w:sz w:val="24"/>
          <w:szCs w:val="24"/>
          <w:shd w:val="clear" w:color="auto" w:fill="FFFFFF"/>
        </w:rPr>
        <w:lastRenderedPageBreak/>
        <w:t>touchant quasi-exclusivement les (quartiers) maison d’arrêt.</w:t>
      </w:r>
      <w:r w:rsidR="00333AB0" w:rsidRPr="00665208">
        <w:rPr>
          <w:sz w:val="24"/>
          <w:szCs w:val="24"/>
        </w:rPr>
        <w:t xml:space="preserve"> En Kanaky-Nouvelle-Calédonie</w:t>
      </w:r>
      <w:r w:rsidR="007A59FA" w:rsidRPr="00665208">
        <w:rPr>
          <w:sz w:val="24"/>
          <w:szCs w:val="24"/>
        </w:rPr>
        <w:t xml:space="preserve"> </w:t>
      </w:r>
      <w:r w:rsidR="007A59FA" w:rsidRPr="00665208">
        <w:rPr>
          <w:color w:val="000000"/>
          <w:sz w:val="24"/>
          <w:szCs w:val="24"/>
        </w:rPr>
        <w:t>comme ailleurs</w:t>
      </w:r>
      <w:r w:rsidR="00333AB0" w:rsidRPr="00665208">
        <w:rPr>
          <w:color w:val="000000"/>
          <w:sz w:val="24"/>
          <w:szCs w:val="24"/>
        </w:rPr>
        <w:t>,</w:t>
      </w:r>
      <w:r w:rsidR="007A59FA" w:rsidRPr="00665208">
        <w:rPr>
          <w:color w:val="000000"/>
          <w:sz w:val="24"/>
          <w:szCs w:val="24"/>
        </w:rPr>
        <w:t xml:space="preserve"> la création de nouvelles places de prison n’a engendré aucune amélioration de la situation. L’</w:t>
      </w:r>
      <w:r w:rsidR="00333AB0" w:rsidRPr="00665208">
        <w:rPr>
          <w:color w:val="000000"/>
          <w:sz w:val="24"/>
          <w:szCs w:val="24"/>
        </w:rPr>
        <w:t xml:space="preserve">ouverture du centre de détention de Koné en 2023, présentée comme une solution pour désengorger le centre pénitentiaire de Nouméa, n’a </w:t>
      </w:r>
      <w:r w:rsidR="007A59FA" w:rsidRPr="00665208">
        <w:rPr>
          <w:color w:val="000000"/>
          <w:sz w:val="24"/>
          <w:szCs w:val="24"/>
        </w:rPr>
        <w:t xml:space="preserve">en effet </w:t>
      </w:r>
      <w:r w:rsidR="00333AB0" w:rsidRPr="00665208">
        <w:rPr>
          <w:color w:val="000000"/>
          <w:sz w:val="24"/>
          <w:szCs w:val="24"/>
        </w:rPr>
        <w:t xml:space="preserve">pas permis d’enrayer le phénomène : un an plus tard, Koné affichait déjà un taux d’occupation de 99 %, tandis que Nouméa restait en surpopulation critique, avec 157 % </w:t>
      </w:r>
      <w:r w:rsidR="007A59FA" w:rsidRPr="00665208">
        <w:rPr>
          <w:color w:val="000000"/>
          <w:sz w:val="24"/>
          <w:szCs w:val="24"/>
        </w:rPr>
        <w:t>dans son quartier</w:t>
      </w:r>
      <w:r w:rsidR="00333AB0" w:rsidRPr="00665208">
        <w:rPr>
          <w:color w:val="000000"/>
          <w:sz w:val="24"/>
          <w:szCs w:val="24"/>
        </w:rPr>
        <w:t xml:space="preserve"> maison d’arrêt et 149 % </w:t>
      </w:r>
      <w:r w:rsidR="007A59FA" w:rsidRPr="00665208">
        <w:rPr>
          <w:color w:val="000000"/>
          <w:sz w:val="24"/>
          <w:szCs w:val="24"/>
        </w:rPr>
        <w:t>dans son quartier</w:t>
      </w:r>
      <w:r w:rsidR="00333AB0" w:rsidRPr="00665208">
        <w:rPr>
          <w:color w:val="000000"/>
          <w:sz w:val="24"/>
          <w:szCs w:val="24"/>
        </w:rPr>
        <w:t xml:space="preserve"> centre de détention.</w:t>
      </w:r>
      <w:r w:rsidR="007A59FA" w:rsidRPr="00665208">
        <w:rPr>
          <w:color w:val="000000"/>
          <w:sz w:val="24"/>
          <w:szCs w:val="24"/>
        </w:rPr>
        <w:t xml:space="preserve"> Là aussi, les causes sont à chercher dans la dynamique de sur-incarcération qui touche particulièrement l</w:t>
      </w:r>
      <w:r w:rsidRPr="00665208">
        <w:rPr>
          <w:color w:val="000000" w:themeColor="text1"/>
          <w:sz w:val="24"/>
          <w:szCs w:val="24"/>
        </w:rPr>
        <w:t xml:space="preserve">es territoires ultramarins. En Kanaky-Nouvelle-Calédonie, </w:t>
      </w:r>
      <w:r w:rsidR="00333AB0" w:rsidRPr="00665208">
        <w:rPr>
          <w:color w:val="000000" w:themeColor="text1"/>
          <w:sz w:val="24"/>
          <w:szCs w:val="24"/>
        </w:rPr>
        <w:t>a</w:t>
      </w:r>
      <w:r w:rsidRPr="00665208">
        <w:rPr>
          <w:color w:val="000000" w:themeColor="text1"/>
          <w:sz w:val="24"/>
          <w:szCs w:val="24"/>
        </w:rPr>
        <w:t xml:space="preserve">vec 265 personnes détenues pour 100 000 habitants, le taux </w:t>
      </w:r>
      <w:r w:rsidRPr="00665208">
        <w:rPr>
          <w:color w:val="161615"/>
          <w:sz w:val="24"/>
          <w:szCs w:val="24"/>
        </w:rPr>
        <w:t>d’incarcération est 2,5 fois supérieur à celui de l’Hexagone. Un rapport commandé par le ministère de la Justice en 2012 observait déjà cette sur</w:t>
      </w:r>
      <w:r w:rsidR="00333AB0" w:rsidRPr="00665208">
        <w:rPr>
          <w:color w:val="161615"/>
          <w:sz w:val="24"/>
          <w:szCs w:val="24"/>
        </w:rPr>
        <w:t>-</w:t>
      </w:r>
      <w:r w:rsidRPr="00665208">
        <w:rPr>
          <w:color w:val="161615"/>
          <w:sz w:val="24"/>
          <w:szCs w:val="24"/>
        </w:rPr>
        <w:t xml:space="preserve">incarcération, dont il soulignait l’absence de toute « corrélation avec le taux de criminalité » et de toute autre « explication évidente ». </w:t>
      </w:r>
      <w:r w:rsidRPr="00665208">
        <w:rPr>
          <w:color w:val="000000"/>
          <w:sz w:val="24"/>
          <w:szCs w:val="24"/>
        </w:rPr>
        <w:t>Bien qu’aucune étude approfondie n’ait identifié de cause structurelle précise, plusieurs facteurs sont évoqués : l’ampleur des inégalités, la faiblesse des dispositifs d’insertion et des peines particulièrement lourdes</w:t>
      </w:r>
      <w:r w:rsidRPr="00665208">
        <w:rPr>
          <w:color w:val="161615"/>
          <w:sz w:val="24"/>
          <w:szCs w:val="24"/>
        </w:rPr>
        <w:t xml:space="preserve">, « sans commune mesure avec ce qui se pratique en métropole » selon une magistrate. </w:t>
      </w:r>
    </w:p>
    <w:p w14:paraId="0F02F020" w14:textId="77777777" w:rsidR="00FB3405" w:rsidRPr="00665208" w:rsidRDefault="00FB3405" w:rsidP="00665208">
      <w:pPr>
        <w:pStyle w:val="NoSpacing"/>
        <w:spacing w:line="276" w:lineRule="auto"/>
        <w:jc w:val="both"/>
        <w:rPr>
          <w:rFonts w:ascii="Times New Roman" w:hAnsi="Times New Roman" w:cs="Times New Roman"/>
          <w:color w:val="000000" w:themeColor="text1"/>
        </w:rPr>
      </w:pPr>
    </w:p>
    <w:p w14:paraId="07B5B16B" w14:textId="0C85865B" w:rsidR="00920B9E" w:rsidRPr="00665208" w:rsidRDefault="00FB3405" w:rsidP="00665208">
      <w:pPr>
        <w:pStyle w:val="NoSpacing"/>
        <w:spacing w:line="276" w:lineRule="auto"/>
        <w:jc w:val="both"/>
        <w:rPr>
          <w:rFonts w:ascii="Times New Roman" w:hAnsi="Times New Roman" w:cs="Times New Roman"/>
          <w:color w:val="000000" w:themeColor="text1"/>
        </w:rPr>
      </w:pPr>
      <w:r w:rsidRPr="00B25809">
        <w:rPr>
          <w:rFonts w:ascii="Times New Roman" w:hAnsi="Times New Roman" w:cs="Times New Roman"/>
          <w:b/>
          <w:bCs/>
          <w:color w:val="000000" w:themeColor="text1"/>
        </w:rPr>
        <w:t xml:space="preserve">Dans l’arrêt de la Cour européenne des droits de l’homme (CEDH) </w:t>
      </w:r>
      <w:r w:rsidRPr="00B25809">
        <w:rPr>
          <w:rFonts w:ascii="Times New Roman" w:hAnsi="Times New Roman" w:cs="Times New Roman"/>
          <w:b/>
          <w:bCs/>
          <w:i/>
          <w:iCs/>
          <w:color w:val="000000" w:themeColor="text1"/>
        </w:rPr>
        <w:t>JMB c. France</w:t>
      </w:r>
      <w:r w:rsidRPr="00B25809">
        <w:rPr>
          <w:rFonts w:ascii="Times New Roman" w:hAnsi="Times New Roman" w:cs="Times New Roman"/>
          <w:b/>
          <w:bCs/>
          <w:color w:val="000000" w:themeColor="text1"/>
        </w:rPr>
        <w:t xml:space="preserve"> du 30 janvier 2020, les juges européens condamnent sévèrement la </w:t>
      </w:r>
      <w:r w:rsidR="00C90210">
        <w:rPr>
          <w:rFonts w:ascii="Times New Roman" w:hAnsi="Times New Roman" w:cs="Times New Roman"/>
          <w:b/>
          <w:bCs/>
          <w:color w:val="000000" w:themeColor="text1"/>
        </w:rPr>
        <w:t>France pour</w:t>
      </w:r>
      <w:r w:rsidRPr="00B25809">
        <w:rPr>
          <w:rFonts w:ascii="Times New Roman" w:hAnsi="Times New Roman" w:cs="Times New Roman"/>
          <w:b/>
          <w:bCs/>
          <w:color w:val="000000" w:themeColor="text1"/>
        </w:rPr>
        <w:t xml:space="preserve"> </w:t>
      </w:r>
      <w:r w:rsidR="00920B9E" w:rsidRPr="00B25809">
        <w:rPr>
          <w:rFonts w:ascii="Times New Roman" w:hAnsi="Times New Roman" w:cs="Times New Roman"/>
          <w:b/>
          <w:bCs/>
          <w:color w:val="000000" w:themeColor="text1"/>
        </w:rPr>
        <w:t>traitements inhumains ou dégradants</w:t>
      </w:r>
      <w:r w:rsidR="00920B9E" w:rsidRPr="00665208">
        <w:rPr>
          <w:rFonts w:ascii="Times New Roman" w:hAnsi="Times New Roman" w:cs="Times New Roman"/>
          <w:color w:val="000000" w:themeColor="text1"/>
        </w:rPr>
        <w:t xml:space="preserve"> en raison de</w:t>
      </w:r>
      <w:r w:rsidRPr="00665208">
        <w:rPr>
          <w:rFonts w:ascii="Times New Roman" w:hAnsi="Times New Roman" w:cs="Times New Roman"/>
          <w:color w:val="000000" w:themeColor="text1"/>
        </w:rPr>
        <w:t xml:space="preserve"> l’indignité des conditions d’incarcération </w:t>
      </w:r>
      <w:r w:rsidR="00920B9E" w:rsidRPr="00665208">
        <w:rPr>
          <w:rFonts w:ascii="Times New Roman" w:hAnsi="Times New Roman" w:cs="Times New Roman"/>
          <w:color w:val="000000" w:themeColor="text1"/>
        </w:rPr>
        <w:t xml:space="preserve">et d’une surpopulation carcérale structurelle. Ils </w:t>
      </w:r>
      <w:r w:rsidRPr="00665208">
        <w:rPr>
          <w:rFonts w:ascii="Times New Roman" w:hAnsi="Times New Roman" w:cs="Times New Roman"/>
          <w:color w:val="000000" w:themeColor="text1"/>
        </w:rPr>
        <w:t xml:space="preserve">demandent au gouvernement d’adopter des mesures pour la « résorption définitive de la surpopulation carcérale ». </w:t>
      </w:r>
    </w:p>
    <w:p w14:paraId="2465EBF4" w14:textId="77777777" w:rsidR="00920B9E" w:rsidRPr="00665208" w:rsidRDefault="00920B9E" w:rsidP="00665208">
      <w:pPr>
        <w:pStyle w:val="NoSpacing"/>
        <w:spacing w:line="276" w:lineRule="auto"/>
        <w:jc w:val="both"/>
        <w:rPr>
          <w:rFonts w:ascii="Times New Roman" w:hAnsi="Times New Roman" w:cs="Times New Roman"/>
          <w:color w:val="000000" w:themeColor="text1"/>
        </w:rPr>
      </w:pPr>
    </w:p>
    <w:p w14:paraId="0E6B029F" w14:textId="05460B5A" w:rsidR="00FB3405" w:rsidRPr="00665208" w:rsidRDefault="00FB3405" w:rsidP="00665208">
      <w:pPr>
        <w:pStyle w:val="NoSpacing"/>
        <w:spacing w:line="276" w:lineRule="auto"/>
        <w:jc w:val="both"/>
        <w:rPr>
          <w:rFonts w:ascii="Times New Roman" w:hAnsi="Times New Roman" w:cs="Times New Roman"/>
          <w:color w:val="000000" w:themeColor="text1"/>
          <w:shd w:val="clear" w:color="auto" w:fill="FFFFFF"/>
        </w:rPr>
      </w:pPr>
      <w:r w:rsidRPr="00665208">
        <w:rPr>
          <w:rFonts w:ascii="Times New Roman" w:hAnsi="Times New Roman" w:cs="Times New Roman"/>
          <w:color w:val="000000" w:themeColor="text1"/>
        </w:rPr>
        <w:t>Dans leur dernière décision</w:t>
      </w:r>
      <w:r w:rsidR="00C90210">
        <w:rPr>
          <w:rFonts w:ascii="Times New Roman" w:hAnsi="Times New Roman" w:cs="Times New Roman"/>
          <w:color w:val="000000" w:themeColor="text1"/>
        </w:rPr>
        <w:t xml:space="preserve"> du</w:t>
      </w:r>
      <w:r w:rsidRPr="00665208">
        <w:rPr>
          <w:rFonts w:ascii="Times New Roman" w:hAnsi="Times New Roman" w:cs="Times New Roman"/>
          <w:color w:val="000000" w:themeColor="text1"/>
        </w:rPr>
        <w:t xml:space="preserve"> 14 mars 2024, </w:t>
      </w:r>
      <w:r w:rsidR="00332442" w:rsidRPr="00665208">
        <w:rPr>
          <w:rFonts w:ascii="Times New Roman" w:hAnsi="Times New Roman" w:cs="Times New Roman"/>
          <w:color w:val="000000" w:themeColor="text1"/>
        </w:rPr>
        <w:t xml:space="preserve">les délégués des ministres qui suivent l’exécution de l’arrêt par le gouvernement français </w:t>
      </w:r>
      <w:r w:rsidR="00332442" w:rsidRPr="00665208">
        <w:rPr>
          <w:rFonts w:ascii="Times New Roman" w:hAnsi="Times New Roman" w:cs="Times New Roman"/>
          <w:color w:val="000000" w:themeColor="text1"/>
          <w:shd w:val="clear" w:color="auto" w:fill="FFFFFF"/>
        </w:rPr>
        <w:t xml:space="preserve">expriment leur « profonde préoccupation » quant à l’aggravation de la surpopulation carcérale en France, et </w:t>
      </w:r>
      <w:r w:rsidRPr="00665208">
        <w:rPr>
          <w:rFonts w:ascii="Times New Roman" w:hAnsi="Times New Roman" w:cs="Times New Roman"/>
          <w:color w:val="000000" w:themeColor="text1"/>
        </w:rPr>
        <w:t xml:space="preserve">« </w:t>
      </w:r>
      <w:r w:rsidRPr="00665208">
        <w:rPr>
          <w:rFonts w:ascii="Times New Roman" w:hAnsi="Times New Roman" w:cs="Times New Roman"/>
          <w:color w:val="000000" w:themeColor="text1"/>
          <w:shd w:val="clear" w:color="auto" w:fill="FFFFFF"/>
        </w:rPr>
        <w:t xml:space="preserve">invitent aussi les autorités à examiner sérieusement et rapidement l'idée d'introduire un </w:t>
      </w:r>
      <w:r w:rsidRPr="00B25809">
        <w:rPr>
          <w:rFonts w:ascii="Times New Roman" w:hAnsi="Times New Roman" w:cs="Times New Roman"/>
          <w:color w:val="000000" w:themeColor="text1"/>
          <w:shd w:val="clear" w:color="auto" w:fill="FFFFFF"/>
        </w:rPr>
        <w:t>mécanisme national contraignant de régulation carcérale</w:t>
      </w:r>
      <w:r w:rsidRPr="00665208">
        <w:rPr>
          <w:rFonts w:ascii="Times New Roman" w:hAnsi="Times New Roman" w:cs="Times New Roman"/>
          <w:color w:val="000000" w:themeColor="text1"/>
          <w:shd w:val="clear" w:color="auto" w:fill="FFFFFF"/>
        </w:rPr>
        <w:t xml:space="preserve"> ». </w:t>
      </w:r>
    </w:p>
    <w:p w14:paraId="3AC718DE" w14:textId="77777777" w:rsidR="00920B9E" w:rsidRPr="00665208" w:rsidRDefault="00920B9E" w:rsidP="00665208">
      <w:pPr>
        <w:pStyle w:val="NoSpacing"/>
        <w:spacing w:line="276" w:lineRule="auto"/>
        <w:jc w:val="both"/>
        <w:rPr>
          <w:rFonts w:ascii="Times New Roman" w:hAnsi="Times New Roman" w:cs="Times New Roman"/>
          <w:color w:val="000000" w:themeColor="text1"/>
          <w:shd w:val="clear" w:color="auto" w:fill="FFFFFF"/>
        </w:rPr>
      </w:pPr>
    </w:p>
    <w:p w14:paraId="5C027F24" w14:textId="29F10DC7" w:rsidR="00920B9E" w:rsidRPr="00665208" w:rsidRDefault="00CF2EFD" w:rsidP="006652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color w:val="000000"/>
          <w:sz w:val="24"/>
          <w:szCs w:val="24"/>
        </w:rPr>
      </w:pPr>
      <w:r w:rsidRPr="00665208">
        <w:rPr>
          <w:color w:val="000000" w:themeColor="text1"/>
          <w:sz w:val="24"/>
          <w:szCs w:val="24"/>
          <w:shd w:val="clear" w:color="auto" w:fill="FFFFFF"/>
        </w:rPr>
        <w:t xml:space="preserve">Au vu de l’urgence de la situation, </w:t>
      </w:r>
      <w:r w:rsidR="00FB3405" w:rsidRPr="00665208">
        <w:rPr>
          <w:color w:val="000000" w:themeColor="text1"/>
          <w:sz w:val="24"/>
          <w:szCs w:val="24"/>
          <w:shd w:val="clear" w:color="auto" w:fill="FFFFFF"/>
        </w:rPr>
        <w:t>l</w:t>
      </w:r>
      <w:r w:rsidR="00FB3405" w:rsidRPr="00665208">
        <w:rPr>
          <w:color w:val="000000"/>
          <w:sz w:val="24"/>
          <w:szCs w:val="24"/>
        </w:rPr>
        <w:t>a Commission nationale consultative des droits de l’homme (CNCDH)</w:t>
      </w:r>
      <w:r w:rsidR="00D71E92" w:rsidRPr="00665208">
        <w:rPr>
          <w:color w:val="000000"/>
          <w:sz w:val="24"/>
          <w:szCs w:val="24"/>
        </w:rPr>
        <w:t xml:space="preserve"> a publié en mai</w:t>
      </w:r>
      <w:r w:rsidR="00FB3405" w:rsidRPr="00665208">
        <w:rPr>
          <w:color w:val="000000"/>
          <w:sz w:val="24"/>
          <w:szCs w:val="24"/>
        </w:rPr>
        <w:t xml:space="preserve"> 2024</w:t>
      </w:r>
      <w:r w:rsidR="00D71E92" w:rsidRPr="00665208">
        <w:rPr>
          <w:color w:val="000000"/>
          <w:sz w:val="24"/>
          <w:szCs w:val="24"/>
        </w:rPr>
        <w:t xml:space="preserve"> un avis </w:t>
      </w:r>
      <w:r w:rsidR="00D71E92" w:rsidRPr="00B25809">
        <w:rPr>
          <w:color w:val="000000"/>
          <w:sz w:val="24"/>
          <w:szCs w:val="24"/>
        </w:rPr>
        <w:t>« </w:t>
      </w:r>
      <w:hyperlink r:id="rId18" w:history="1">
        <w:r w:rsidR="00D71E92" w:rsidRPr="00B25809">
          <w:rPr>
            <w:rStyle w:val="Hyperlink"/>
            <w:sz w:val="24"/>
            <w:szCs w:val="24"/>
          </w:rPr>
          <w:t>Pour un mécanisme contraignant de régulation carcérale </w:t>
        </w:r>
      </w:hyperlink>
      <w:r w:rsidR="00D71E92" w:rsidRPr="00B25809">
        <w:rPr>
          <w:color w:val="000000"/>
          <w:sz w:val="24"/>
          <w:szCs w:val="24"/>
        </w:rPr>
        <w:t>», dans lequel elle</w:t>
      </w:r>
      <w:r w:rsidR="00FB3405" w:rsidRPr="00665208">
        <w:rPr>
          <w:color w:val="000000"/>
          <w:sz w:val="24"/>
          <w:szCs w:val="24"/>
        </w:rPr>
        <w:t xml:space="preserve"> </w:t>
      </w:r>
      <w:r w:rsidR="00D71E92" w:rsidRPr="00665208">
        <w:rPr>
          <w:color w:val="000000"/>
          <w:sz w:val="24"/>
          <w:szCs w:val="24"/>
        </w:rPr>
        <w:t>demande au</w:t>
      </w:r>
      <w:r w:rsidR="00920B9E" w:rsidRPr="00665208">
        <w:rPr>
          <w:color w:val="000000"/>
          <w:sz w:val="24"/>
          <w:szCs w:val="24"/>
        </w:rPr>
        <w:t xml:space="preserve"> gouvernement </w:t>
      </w:r>
      <w:r w:rsidR="00D71E92" w:rsidRPr="00665208">
        <w:rPr>
          <w:color w:val="000000"/>
          <w:sz w:val="24"/>
          <w:szCs w:val="24"/>
        </w:rPr>
        <w:t>d’</w:t>
      </w:r>
      <w:r w:rsidR="00FB3405" w:rsidRPr="00665208">
        <w:rPr>
          <w:color w:val="000000"/>
          <w:sz w:val="24"/>
          <w:szCs w:val="24"/>
        </w:rPr>
        <w:t>« inscrire dans la loi un mécanisme de régulation carcérale qui interdise à tout établissement pénitentiaire, et tout quartier le composant, de dépasser un taux d’occupation de 100% ».</w:t>
      </w:r>
    </w:p>
    <w:p w14:paraId="66382759" w14:textId="77777777" w:rsidR="00920B9E" w:rsidRPr="00665208" w:rsidRDefault="00920B9E" w:rsidP="006652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color w:val="000000"/>
          <w:sz w:val="24"/>
          <w:szCs w:val="24"/>
        </w:rPr>
      </w:pPr>
    </w:p>
    <w:p w14:paraId="2DDC8C59" w14:textId="02BCEAEE" w:rsidR="00920B9E" w:rsidRPr="00665208" w:rsidRDefault="00920B9E" w:rsidP="006652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color w:val="000000"/>
          <w:sz w:val="24"/>
          <w:szCs w:val="24"/>
        </w:rPr>
      </w:pPr>
      <w:r w:rsidRPr="00665208">
        <w:rPr>
          <w:color w:val="000000"/>
          <w:sz w:val="24"/>
          <w:szCs w:val="24"/>
        </w:rPr>
        <w:t>L’exemple récent de libérations massives au Royaume-Uni est par ailleurs particulièrement intéressant. Il témoigne en effet de ce que, même dans un pays qui sur-incarcère</w:t>
      </w:r>
      <w:bookmarkStart w:id="0" w:name="_ftnref24"/>
      <w:r w:rsidRPr="00665208">
        <w:rPr>
          <w:color w:val="000000"/>
          <w:sz w:val="24"/>
          <w:szCs w:val="24"/>
        </w:rPr>
        <w:fldChar w:fldCharType="begin"/>
      </w:r>
      <w:r w:rsidRPr="00665208">
        <w:rPr>
          <w:color w:val="000000"/>
          <w:sz w:val="24"/>
          <w:szCs w:val="24"/>
        </w:rPr>
        <w:instrText>HYPERLINK "https://oip.org/analyse/outre-manche-des-liberations-massives-pour-desamorcer-la-bombe-carcerale/" \l "_ftn24"</w:instrText>
      </w:r>
      <w:r w:rsidRPr="00665208">
        <w:rPr>
          <w:color w:val="000000"/>
          <w:sz w:val="24"/>
          <w:szCs w:val="24"/>
        </w:rPr>
      </w:r>
      <w:r w:rsidR="002F71BE">
        <w:rPr>
          <w:color w:val="000000"/>
          <w:sz w:val="24"/>
          <w:szCs w:val="24"/>
        </w:rPr>
        <w:fldChar w:fldCharType="separate"/>
      </w:r>
      <w:r w:rsidRPr="00665208">
        <w:rPr>
          <w:color w:val="000000"/>
          <w:sz w:val="24"/>
          <w:szCs w:val="24"/>
        </w:rPr>
        <w:fldChar w:fldCharType="end"/>
      </w:r>
      <w:bookmarkEnd w:id="0"/>
      <w:r w:rsidRPr="00665208">
        <w:rPr>
          <w:color w:val="000000"/>
          <w:sz w:val="24"/>
          <w:szCs w:val="24"/>
        </w:rPr>
        <w:t>, les autorités publiques refusent de dépasser un taux d’occupation de 100% des prisons et recourent dès lors à un élargissement des dispositifs d’aménagement de fin de peine.</w:t>
      </w:r>
    </w:p>
    <w:p w14:paraId="4E50CABE" w14:textId="77777777" w:rsidR="00FB3405" w:rsidRPr="00665208" w:rsidRDefault="00FB3405" w:rsidP="00665208">
      <w:pPr>
        <w:pStyle w:val="NoSpacing"/>
        <w:spacing w:line="276" w:lineRule="auto"/>
        <w:jc w:val="both"/>
        <w:rPr>
          <w:rFonts w:ascii="Times New Roman" w:hAnsi="Times New Roman" w:cs="Times New Roman"/>
        </w:rPr>
      </w:pPr>
    </w:p>
    <w:p w14:paraId="0C7EBE15" w14:textId="77777777" w:rsidR="00FB3405" w:rsidRPr="00634190" w:rsidRDefault="00FB3405" w:rsidP="00634190">
      <w:pPr>
        <w:pStyle w:val="NoSpacing"/>
        <w:spacing w:line="276" w:lineRule="auto"/>
        <w:jc w:val="both"/>
        <w:rPr>
          <w:rFonts w:ascii="Times New Roman" w:hAnsi="Times New Roman" w:cs="Times New Roman"/>
          <w:b/>
          <w:bCs/>
          <w:sz w:val="22"/>
          <w:szCs w:val="22"/>
          <w:u w:val="single"/>
        </w:rPr>
      </w:pPr>
      <w:r w:rsidRPr="00634190">
        <w:rPr>
          <w:rFonts w:ascii="Times New Roman" w:hAnsi="Times New Roman" w:cs="Times New Roman"/>
          <w:b/>
          <w:bCs/>
          <w:sz w:val="22"/>
          <w:szCs w:val="22"/>
          <w:u w:val="single"/>
        </w:rPr>
        <w:t xml:space="preserve">Pour plus d’informations : </w:t>
      </w:r>
    </w:p>
    <w:p w14:paraId="30A9D328" w14:textId="570E27E5" w:rsidR="0039172F" w:rsidRPr="00634190" w:rsidRDefault="0039172F" w:rsidP="00634190">
      <w:pPr>
        <w:pStyle w:val="NoSpacing"/>
        <w:spacing w:line="276" w:lineRule="auto"/>
        <w:jc w:val="both"/>
        <w:rPr>
          <w:rFonts w:ascii="Times New Roman" w:hAnsi="Times New Roman" w:cs="Times New Roman"/>
          <w:color w:val="000000"/>
          <w:sz w:val="22"/>
          <w:szCs w:val="22"/>
        </w:rPr>
      </w:pPr>
      <w:r w:rsidRPr="00634190">
        <w:rPr>
          <w:rFonts w:ascii="Times New Roman" w:hAnsi="Times New Roman" w:cs="Times New Roman"/>
          <w:sz w:val="22"/>
          <w:szCs w:val="22"/>
        </w:rPr>
        <w:t>« </w:t>
      </w:r>
      <w:hyperlink r:id="rId19" w:history="1">
        <w:r w:rsidRPr="00634190">
          <w:rPr>
            <w:rStyle w:val="Hyperlink"/>
            <w:rFonts w:ascii="Times New Roman" w:hAnsi="Times New Roman" w:cs="Times New Roman"/>
            <w:sz w:val="22"/>
            <w:szCs w:val="22"/>
          </w:rPr>
          <w:t>Outre-Manche, des libérations massives pour désamorcer la « bombe » carcérale</w:t>
        </w:r>
      </w:hyperlink>
      <w:r w:rsidRPr="00634190">
        <w:rPr>
          <w:rFonts w:ascii="Times New Roman" w:hAnsi="Times New Roman" w:cs="Times New Roman"/>
          <w:color w:val="000000"/>
          <w:sz w:val="22"/>
          <w:szCs w:val="22"/>
        </w:rPr>
        <w:t> », analyse, février 2025.</w:t>
      </w:r>
    </w:p>
    <w:p w14:paraId="744A607E" w14:textId="77777777" w:rsidR="0039172F" w:rsidRPr="00634190" w:rsidRDefault="0039172F" w:rsidP="00634190">
      <w:pPr>
        <w:pStyle w:val="NoSpacing"/>
        <w:spacing w:line="276" w:lineRule="auto"/>
        <w:jc w:val="both"/>
        <w:rPr>
          <w:rFonts w:ascii="Times New Roman" w:hAnsi="Times New Roman" w:cs="Times New Roman"/>
          <w:sz w:val="22"/>
          <w:szCs w:val="22"/>
        </w:rPr>
      </w:pPr>
      <w:r w:rsidRPr="00634190">
        <w:rPr>
          <w:rFonts w:ascii="Times New Roman" w:hAnsi="Times New Roman" w:cs="Times New Roman"/>
          <w:sz w:val="22"/>
          <w:szCs w:val="22"/>
        </w:rPr>
        <w:t>« </w:t>
      </w:r>
      <w:hyperlink r:id="rId20" w:history="1">
        <w:r w:rsidRPr="00634190">
          <w:rPr>
            <w:rStyle w:val="Hyperlink"/>
            <w:rFonts w:ascii="Times New Roman" w:hAnsi="Times New Roman" w:cs="Times New Roman"/>
            <w:sz w:val="22"/>
            <w:szCs w:val="22"/>
          </w:rPr>
          <w:t>Kanaky-Nouvelle-Calédonie : dans l’ombre de la prison </w:t>
        </w:r>
      </w:hyperlink>
      <w:r w:rsidRPr="00634190">
        <w:rPr>
          <w:rFonts w:ascii="Times New Roman" w:hAnsi="Times New Roman" w:cs="Times New Roman"/>
          <w:sz w:val="22"/>
          <w:szCs w:val="22"/>
        </w:rPr>
        <w:t xml:space="preserve">», </w:t>
      </w:r>
      <w:r w:rsidRPr="00634190">
        <w:rPr>
          <w:rFonts w:ascii="Times New Roman" w:hAnsi="Times New Roman" w:cs="Times New Roman"/>
          <w:i/>
          <w:iCs/>
          <w:sz w:val="22"/>
          <w:szCs w:val="22"/>
        </w:rPr>
        <w:t>Dedans-Dehors</w:t>
      </w:r>
      <w:r w:rsidRPr="00634190">
        <w:rPr>
          <w:rFonts w:ascii="Times New Roman" w:hAnsi="Times New Roman" w:cs="Times New Roman"/>
          <w:sz w:val="22"/>
          <w:szCs w:val="22"/>
        </w:rPr>
        <w:t>, décembre 2024.</w:t>
      </w:r>
    </w:p>
    <w:p w14:paraId="7921DF76" w14:textId="0DF2E07C" w:rsidR="00634190" w:rsidRPr="00634190" w:rsidRDefault="00634190" w:rsidP="00634190">
      <w:pPr>
        <w:pStyle w:val="NoSpacing"/>
        <w:spacing w:line="276" w:lineRule="auto"/>
        <w:jc w:val="both"/>
        <w:rPr>
          <w:rFonts w:ascii="Times New Roman" w:hAnsi="Times New Roman" w:cs="Times New Roman"/>
          <w:sz w:val="22"/>
          <w:szCs w:val="22"/>
        </w:rPr>
      </w:pPr>
      <w:r w:rsidRPr="00634190">
        <w:rPr>
          <w:rFonts w:ascii="Times New Roman" w:hAnsi="Times New Roman" w:cs="Times New Roman"/>
          <w:sz w:val="22"/>
          <w:szCs w:val="22"/>
        </w:rPr>
        <w:lastRenderedPageBreak/>
        <w:t>« </w:t>
      </w:r>
      <w:hyperlink r:id="rId21" w:history="1">
        <w:r w:rsidRPr="00634190">
          <w:rPr>
            <w:rStyle w:val="Hyperlink"/>
            <w:rFonts w:ascii="Times New Roman" w:hAnsi="Times New Roman" w:cs="Times New Roman"/>
            <w:sz w:val="22"/>
            <w:szCs w:val="22"/>
          </w:rPr>
          <w:t>Un budget pénitentiaire et des milliards de dette qui ne feront qu’augmenter une surpopulation déjà indigne</w:t>
        </w:r>
      </w:hyperlink>
      <w:r w:rsidRPr="00634190">
        <w:rPr>
          <w:rFonts w:ascii="Times New Roman" w:hAnsi="Times New Roman" w:cs="Times New Roman"/>
          <w:sz w:val="22"/>
          <w:szCs w:val="22"/>
        </w:rPr>
        <w:t> », analyse, octobre 2024.</w:t>
      </w:r>
    </w:p>
    <w:p w14:paraId="022CD98B" w14:textId="0093A93F" w:rsidR="0039172F" w:rsidRPr="00634190" w:rsidRDefault="0039172F" w:rsidP="00634190">
      <w:pPr>
        <w:pStyle w:val="NoSpacing"/>
        <w:spacing w:line="276" w:lineRule="auto"/>
        <w:jc w:val="both"/>
        <w:rPr>
          <w:rFonts w:ascii="Times New Roman" w:hAnsi="Times New Roman" w:cs="Times New Roman"/>
          <w:sz w:val="22"/>
          <w:szCs w:val="22"/>
        </w:rPr>
      </w:pPr>
      <w:r w:rsidRPr="00634190">
        <w:rPr>
          <w:rFonts w:ascii="Times New Roman" w:hAnsi="Times New Roman" w:cs="Times New Roman"/>
          <w:sz w:val="22"/>
          <w:szCs w:val="22"/>
        </w:rPr>
        <w:t>« </w:t>
      </w:r>
      <w:hyperlink r:id="rId22" w:anchor=":~:text=Au%20total%2C%20pas%20moins%20de,de%20faire%20preuve%20de%20transparence." w:history="1">
        <w:r w:rsidRPr="00634190">
          <w:rPr>
            <w:rStyle w:val="Hyperlink"/>
            <w:rFonts w:ascii="Times New Roman" w:hAnsi="Times New Roman" w:cs="Times New Roman"/>
            <w:sz w:val="22"/>
            <w:szCs w:val="22"/>
          </w:rPr>
          <w:t>Les vrais chiffres de la surpopulation carcérale – 2024</w:t>
        </w:r>
      </w:hyperlink>
      <w:r w:rsidRPr="00634190">
        <w:rPr>
          <w:rFonts w:ascii="Times New Roman" w:hAnsi="Times New Roman" w:cs="Times New Roman"/>
          <w:sz w:val="22"/>
          <w:szCs w:val="22"/>
        </w:rPr>
        <w:t> », analyse, août 2024.</w:t>
      </w:r>
    </w:p>
    <w:p w14:paraId="0AC1BE05" w14:textId="0F5D1B5C" w:rsidR="0039172F" w:rsidRPr="00634190" w:rsidRDefault="0039172F" w:rsidP="00634190">
      <w:pPr>
        <w:pStyle w:val="NoSpacing"/>
        <w:spacing w:line="276" w:lineRule="auto"/>
        <w:jc w:val="both"/>
        <w:rPr>
          <w:rFonts w:ascii="Times New Roman" w:hAnsi="Times New Roman" w:cs="Times New Roman"/>
          <w:sz w:val="22"/>
          <w:szCs w:val="22"/>
        </w:rPr>
      </w:pPr>
      <w:r w:rsidRPr="00634190">
        <w:rPr>
          <w:rFonts w:ascii="Times New Roman" w:hAnsi="Times New Roman" w:cs="Times New Roman"/>
          <w:sz w:val="22"/>
          <w:szCs w:val="22"/>
        </w:rPr>
        <w:t>« </w:t>
      </w:r>
      <w:hyperlink r:id="rId23" w:history="1">
        <w:r w:rsidRPr="00634190">
          <w:rPr>
            <w:rStyle w:val="Hyperlink"/>
            <w:rFonts w:ascii="Times New Roman" w:hAnsi="Times New Roman" w:cs="Times New Roman"/>
            <w:sz w:val="22"/>
            <w:szCs w:val="22"/>
          </w:rPr>
          <w:t>Communication OIP, JMB contre France</w:t>
        </w:r>
      </w:hyperlink>
      <w:r w:rsidRPr="00634190">
        <w:rPr>
          <w:rFonts w:ascii="Times New Roman" w:hAnsi="Times New Roman" w:cs="Times New Roman"/>
          <w:sz w:val="22"/>
          <w:szCs w:val="22"/>
        </w:rPr>
        <w:t> », communiqué, janvier 2024.</w:t>
      </w:r>
    </w:p>
    <w:p w14:paraId="26A05DF8" w14:textId="77777777" w:rsidR="00FB3405" w:rsidRPr="00665208" w:rsidRDefault="00FB3405" w:rsidP="00665208">
      <w:pPr>
        <w:pStyle w:val="NoSpacing"/>
        <w:spacing w:line="276" w:lineRule="auto"/>
        <w:jc w:val="both"/>
        <w:rPr>
          <w:rFonts w:ascii="Times New Roman" w:hAnsi="Times New Roman" w:cs="Times New Roman"/>
          <w:color w:val="FF0000"/>
        </w:rPr>
      </w:pPr>
    </w:p>
    <w:p w14:paraId="7141C463" w14:textId="77777777" w:rsidR="00FB3405" w:rsidRPr="00665208" w:rsidRDefault="00FB3405" w:rsidP="00665208">
      <w:pPr>
        <w:pStyle w:val="NoSpacing"/>
        <w:spacing w:line="276" w:lineRule="auto"/>
        <w:jc w:val="both"/>
        <w:rPr>
          <w:rFonts w:ascii="Times New Roman" w:hAnsi="Times New Roman" w:cs="Times New Roman"/>
          <w:color w:val="FF0000"/>
        </w:rPr>
      </w:pPr>
    </w:p>
    <w:p w14:paraId="03180D3E" w14:textId="5D50C8E1" w:rsidR="00FB3405" w:rsidRPr="00665208" w:rsidRDefault="003C14F6" w:rsidP="00B25809">
      <w:pPr>
        <w:pStyle w:val="NoSpacing"/>
        <w:pBdr>
          <w:bottom w:val="single" w:sz="4" w:space="1" w:color="auto"/>
        </w:pBdr>
        <w:spacing w:line="276" w:lineRule="auto"/>
        <w:jc w:val="both"/>
        <w:rPr>
          <w:rFonts w:ascii="Times New Roman" w:hAnsi="Times New Roman" w:cs="Times New Roman"/>
          <w:b/>
          <w:bCs/>
        </w:rPr>
      </w:pPr>
      <w:r w:rsidRPr="00665208">
        <w:rPr>
          <w:rFonts w:ascii="Times New Roman" w:hAnsi="Times New Roman" w:cs="Times New Roman"/>
          <w:b/>
          <w:bCs/>
        </w:rPr>
        <w:t>Sur</w:t>
      </w:r>
      <w:r w:rsidR="00FB3405" w:rsidRPr="00665208">
        <w:rPr>
          <w:rFonts w:ascii="Times New Roman" w:hAnsi="Times New Roman" w:cs="Times New Roman"/>
          <w:b/>
          <w:bCs/>
        </w:rPr>
        <w:t xml:space="preserve"> « </w:t>
      </w:r>
      <w:r w:rsidRPr="00665208">
        <w:rPr>
          <w:rFonts w:ascii="Times New Roman" w:hAnsi="Times New Roman" w:cs="Times New Roman"/>
          <w:b/>
          <w:bCs/>
        </w:rPr>
        <w:t>l</w:t>
      </w:r>
      <w:r w:rsidR="00FB3405" w:rsidRPr="00665208">
        <w:rPr>
          <w:rFonts w:ascii="Times New Roman" w:hAnsi="Times New Roman" w:cs="Times New Roman"/>
          <w:b/>
          <w:bCs/>
        </w:rPr>
        <w:t xml:space="preserve">es conditions matérielles, d’hygiène et de salubrité (…) notamment dans les maisons d’arrêt </w:t>
      </w:r>
      <w:r w:rsidR="00FB3405" w:rsidRPr="00665208">
        <w:rPr>
          <w:rFonts w:ascii="Times New Roman" w:hAnsi="Times New Roman" w:cs="Times New Roman"/>
          <w:b/>
          <w:bCs/>
          <w:color w:val="000000" w:themeColor="text1"/>
        </w:rPr>
        <w:t>de Fresnes et de Nîmes </w:t>
      </w:r>
      <w:r w:rsidR="00FB3405" w:rsidRPr="00665208">
        <w:rPr>
          <w:rFonts w:ascii="Times New Roman" w:hAnsi="Times New Roman" w:cs="Times New Roman"/>
          <w:b/>
          <w:bCs/>
        </w:rPr>
        <w:t>»</w:t>
      </w:r>
    </w:p>
    <w:p w14:paraId="4CC0BFFD" w14:textId="77777777" w:rsidR="00FB3405" w:rsidRPr="00665208" w:rsidRDefault="00FB3405" w:rsidP="00665208">
      <w:pPr>
        <w:pStyle w:val="NoSpacing"/>
        <w:spacing w:line="276" w:lineRule="auto"/>
        <w:jc w:val="both"/>
        <w:rPr>
          <w:rFonts w:ascii="Times New Roman" w:hAnsi="Times New Roman" w:cs="Times New Roman"/>
        </w:rPr>
      </w:pPr>
    </w:p>
    <w:p w14:paraId="2D0C697F" w14:textId="49B549D5" w:rsidR="00920B9E" w:rsidRPr="00665208" w:rsidRDefault="00920B9E" w:rsidP="00665208">
      <w:pPr>
        <w:pStyle w:val="NoSpacing"/>
        <w:spacing w:line="276" w:lineRule="auto"/>
        <w:jc w:val="both"/>
        <w:rPr>
          <w:rFonts w:ascii="Times New Roman" w:hAnsi="Times New Roman" w:cs="Times New Roman"/>
          <w:color w:val="000000" w:themeColor="text1"/>
          <w:shd w:val="clear" w:color="auto" w:fill="FFFFFF"/>
        </w:rPr>
      </w:pPr>
      <w:r w:rsidRPr="00B25809">
        <w:rPr>
          <w:rFonts w:ascii="Times New Roman" w:hAnsi="Times New Roman" w:cs="Times New Roman"/>
          <w:b/>
          <w:bCs/>
          <w:color w:val="000000"/>
        </w:rPr>
        <w:t xml:space="preserve">L’indignité des conditions matérielles de détention </w:t>
      </w:r>
      <w:r w:rsidRPr="00665208">
        <w:rPr>
          <w:rFonts w:ascii="Times New Roman" w:hAnsi="Times New Roman" w:cs="Times New Roman"/>
          <w:b/>
          <w:bCs/>
          <w:color w:val="000000"/>
        </w:rPr>
        <w:t>a</w:t>
      </w:r>
      <w:r w:rsidRPr="00665208">
        <w:rPr>
          <w:rFonts w:ascii="Times New Roman" w:hAnsi="Times New Roman" w:cs="Times New Roman"/>
          <w:b/>
          <w:bCs/>
          <w:color w:val="000000" w:themeColor="text1"/>
        </w:rPr>
        <w:t xml:space="preserve"> conduit à de</w:t>
      </w:r>
      <w:r w:rsidRPr="00665208">
        <w:rPr>
          <w:rFonts w:ascii="Times New Roman" w:hAnsi="Times New Roman" w:cs="Times New Roman"/>
          <w:color w:val="000000" w:themeColor="text1"/>
        </w:rPr>
        <w:t xml:space="preserve"> </w:t>
      </w:r>
      <w:r w:rsidRPr="00665208">
        <w:rPr>
          <w:rFonts w:ascii="Times New Roman" w:hAnsi="Times New Roman" w:cs="Times New Roman"/>
          <w:b/>
          <w:bCs/>
          <w:color w:val="000000" w:themeColor="text1"/>
        </w:rPr>
        <w:t>nombreuses condamnations de la France par les juridictions nationales et internationales</w:t>
      </w:r>
      <w:r w:rsidRPr="00665208">
        <w:rPr>
          <w:rFonts w:ascii="Times New Roman" w:hAnsi="Times New Roman" w:cs="Times New Roman"/>
          <w:color w:val="000000"/>
        </w:rPr>
        <w:t>. Au moins 52 établissements pénitentiaires français ont été condamnés par une juridiction nationale ou européenne, pour l'indignité de leurs conditions de détention</w:t>
      </w:r>
      <w:r w:rsidRPr="00665208">
        <w:rPr>
          <w:rFonts w:ascii="Times New Roman" w:eastAsia="Times New Roman" w:hAnsi="Times New Roman" w:cs="Times New Roman"/>
          <w:color w:val="000000"/>
        </w:rPr>
        <w:t> </w:t>
      </w:r>
      <w:r w:rsidRPr="00665208">
        <w:rPr>
          <w:rFonts w:ascii="Times New Roman" w:hAnsi="Times New Roman" w:cs="Times New Roman"/>
          <w:color w:val="000000"/>
        </w:rPr>
        <w:t>au cours des 15 dernières années.</w:t>
      </w:r>
    </w:p>
    <w:p w14:paraId="1F092797" w14:textId="77777777" w:rsidR="00920B9E" w:rsidRPr="00665208" w:rsidRDefault="00920B9E" w:rsidP="00665208">
      <w:pPr>
        <w:pStyle w:val="NoSpacing"/>
        <w:spacing w:line="276" w:lineRule="auto"/>
        <w:jc w:val="both"/>
        <w:rPr>
          <w:rFonts w:ascii="Times New Roman" w:hAnsi="Times New Roman" w:cs="Times New Roman"/>
        </w:rPr>
      </w:pPr>
    </w:p>
    <w:p w14:paraId="19923D28" w14:textId="3EFB9049" w:rsidR="00FB3405" w:rsidRPr="00665208" w:rsidRDefault="00FB3405" w:rsidP="00665208">
      <w:pPr>
        <w:pStyle w:val="NoSpacing"/>
        <w:spacing w:line="276" w:lineRule="auto"/>
        <w:jc w:val="both"/>
        <w:rPr>
          <w:rFonts w:ascii="Times New Roman" w:hAnsi="Times New Roman" w:cs="Times New Roman"/>
          <w:color w:val="000000" w:themeColor="text1"/>
        </w:rPr>
      </w:pPr>
      <w:r w:rsidRPr="00665208">
        <w:rPr>
          <w:rFonts w:ascii="Times New Roman" w:hAnsi="Times New Roman" w:cs="Times New Roman"/>
        </w:rPr>
        <w:t xml:space="preserve">Depuis la condamnation des maisons d’arrêt de Fresnes et de Nîmes </w:t>
      </w:r>
      <w:r w:rsidRPr="00665208">
        <w:rPr>
          <w:rFonts w:ascii="Times New Roman" w:hAnsi="Times New Roman" w:cs="Times New Roman"/>
          <w:color w:val="000000" w:themeColor="text1"/>
        </w:rPr>
        <w:t xml:space="preserve">pour conditions d’incarcération indignes par l’arrêt CEDH </w:t>
      </w:r>
      <w:r w:rsidRPr="00665208">
        <w:rPr>
          <w:rFonts w:ascii="Times New Roman" w:hAnsi="Times New Roman" w:cs="Times New Roman"/>
          <w:i/>
          <w:iCs/>
          <w:color w:val="000000" w:themeColor="text1"/>
        </w:rPr>
        <w:t>JMB c. France</w:t>
      </w:r>
      <w:r w:rsidRPr="00665208">
        <w:rPr>
          <w:rFonts w:ascii="Times New Roman" w:hAnsi="Times New Roman" w:cs="Times New Roman"/>
          <w:color w:val="000000" w:themeColor="text1"/>
        </w:rPr>
        <w:t>, les conditions matérielles, d’hygiène et de salubrité y demeurent dramatiques.</w:t>
      </w:r>
      <w:r w:rsidR="00920B9E" w:rsidRPr="00665208">
        <w:rPr>
          <w:rFonts w:ascii="Times New Roman" w:hAnsi="Times New Roman" w:cs="Times New Roman"/>
          <w:color w:val="000000" w:themeColor="text1"/>
        </w:rPr>
        <w:t xml:space="preserve"> </w:t>
      </w:r>
      <w:r w:rsidR="00920B9E" w:rsidRPr="00665208">
        <w:rPr>
          <w:rFonts w:ascii="Times New Roman" w:hAnsi="Times New Roman" w:cs="Times New Roman"/>
        </w:rPr>
        <w:t>Au 1</w:t>
      </w:r>
      <w:r w:rsidR="00920B9E" w:rsidRPr="00B25809">
        <w:rPr>
          <w:rFonts w:ascii="Times New Roman" w:hAnsi="Times New Roman" w:cs="Times New Roman"/>
          <w:vertAlign w:val="superscript"/>
        </w:rPr>
        <w:t>er</w:t>
      </w:r>
      <w:r w:rsidR="00920B9E" w:rsidRPr="00665208">
        <w:rPr>
          <w:rFonts w:ascii="Times New Roman" w:hAnsi="Times New Roman" w:cs="Times New Roman"/>
        </w:rPr>
        <w:t xml:space="preserve"> janvier 2025, la densité </w:t>
      </w:r>
      <w:r w:rsidR="00920B9E" w:rsidRPr="00665208">
        <w:rPr>
          <w:rFonts w:ascii="Times New Roman" w:hAnsi="Times New Roman" w:cs="Times New Roman"/>
          <w:color w:val="000000" w:themeColor="text1"/>
        </w:rPr>
        <w:t xml:space="preserve">carcérale </w:t>
      </w:r>
      <w:r w:rsidR="00591FB6" w:rsidRPr="00665208">
        <w:rPr>
          <w:rFonts w:ascii="Times New Roman" w:hAnsi="Times New Roman" w:cs="Times New Roman"/>
          <w:color w:val="000000" w:themeColor="text1"/>
        </w:rPr>
        <w:t xml:space="preserve">de leurs quartiers maison d’arrêt </w:t>
      </w:r>
      <w:r w:rsidR="00920B9E" w:rsidRPr="00665208">
        <w:rPr>
          <w:rFonts w:ascii="Times New Roman" w:hAnsi="Times New Roman" w:cs="Times New Roman"/>
          <w:color w:val="000000" w:themeColor="text1"/>
        </w:rPr>
        <w:t>y est respectivement d’environ 1</w:t>
      </w:r>
      <w:r w:rsidR="00BB6A2E">
        <w:rPr>
          <w:rFonts w:ascii="Times New Roman" w:hAnsi="Times New Roman" w:cs="Times New Roman"/>
          <w:color w:val="000000" w:themeColor="text1"/>
        </w:rPr>
        <w:t>52</w:t>
      </w:r>
      <w:r w:rsidR="00920B9E" w:rsidRPr="00665208">
        <w:rPr>
          <w:rFonts w:ascii="Times New Roman" w:hAnsi="Times New Roman" w:cs="Times New Roman"/>
          <w:color w:val="000000" w:themeColor="text1"/>
        </w:rPr>
        <w:t>% et 2</w:t>
      </w:r>
      <w:r w:rsidR="00BB6A2E">
        <w:rPr>
          <w:rFonts w:ascii="Times New Roman" w:hAnsi="Times New Roman" w:cs="Times New Roman"/>
          <w:color w:val="000000" w:themeColor="text1"/>
        </w:rPr>
        <w:t>29</w:t>
      </w:r>
      <w:r w:rsidR="00920B9E" w:rsidRPr="00665208">
        <w:rPr>
          <w:rFonts w:ascii="Times New Roman" w:hAnsi="Times New Roman" w:cs="Times New Roman"/>
          <w:color w:val="000000" w:themeColor="text1"/>
        </w:rPr>
        <w:t>%.</w:t>
      </w:r>
      <w:r w:rsidRPr="00665208">
        <w:rPr>
          <w:rFonts w:ascii="Times New Roman" w:hAnsi="Times New Roman" w:cs="Times New Roman"/>
          <w:color w:val="000000" w:themeColor="text1"/>
        </w:rPr>
        <w:t xml:space="preserve"> Ces deux établissements sont néanmoins loin d’être des exceptions. </w:t>
      </w:r>
    </w:p>
    <w:p w14:paraId="1481B330" w14:textId="77777777" w:rsidR="00591FB6" w:rsidRPr="00665208" w:rsidRDefault="00591FB6" w:rsidP="00665208">
      <w:pPr>
        <w:pStyle w:val="NoSpacing"/>
        <w:spacing w:line="276" w:lineRule="auto"/>
        <w:jc w:val="both"/>
        <w:rPr>
          <w:rFonts w:ascii="Times New Roman" w:hAnsi="Times New Roman" w:cs="Times New Roman"/>
          <w:color w:val="000000" w:themeColor="text1"/>
        </w:rPr>
      </w:pPr>
    </w:p>
    <w:p w14:paraId="6AD2C8C8" w14:textId="7C9862A1" w:rsidR="005F2B9C" w:rsidRPr="00665208" w:rsidRDefault="00591FB6" w:rsidP="00665208">
      <w:pPr>
        <w:pStyle w:val="NoSpacing"/>
        <w:spacing w:line="276" w:lineRule="auto"/>
        <w:jc w:val="both"/>
        <w:rPr>
          <w:rFonts w:ascii="Times New Roman" w:hAnsi="Times New Roman" w:cs="Times New Roman"/>
        </w:rPr>
      </w:pPr>
      <w:r w:rsidRPr="00665208">
        <w:rPr>
          <w:rFonts w:ascii="Times New Roman" w:hAnsi="Times New Roman" w:cs="Times New Roman"/>
          <w:color w:val="000000" w:themeColor="text1"/>
        </w:rPr>
        <w:t>Par ailleurs, l</w:t>
      </w:r>
      <w:r w:rsidR="00FB3405" w:rsidRPr="00B25809">
        <w:rPr>
          <w:rFonts w:ascii="Times New Roman" w:hAnsi="Times New Roman" w:cs="Times New Roman"/>
        </w:rPr>
        <w:t>es sollicitations récentes</w:t>
      </w:r>
      <w:r w:rsidR="00FB3405" w:rsidRPr="00665208">
        <w:rPr>
          <w:rFonts w:ascii="Times New Roman" w:hAnsi="Times New Roman" w:cs="Times New Roman"/>
        </w:rPr>
        <w:t xml:space="preserve"> </w:t>
      </w:r>
      <w:r w:rsidRPr="00665208">
        <w:rPr>
          <w:rFonts w:ascii="Times New Roman" w:hAnsi="Times New Roman" w:cs="Times New Roman"/>
        </w:rPr>
        <w:t xml:space="preserve">reçues par l’OIP-SF </w:t>
      </w:r>
      <w:r w:rsidR="00FB3405" w:rsidRPr="00665208">
        <w:rPr>
          <w:rFonts w:ascii="Times New Roman" w:hAnsi="Times New Roman" w:cs="Times New Roman"/>
        </w:rPr>
        <w:t>de</w:t>
      </w:r>
      <w:r w:rsidRPr="00665208">
        <w:rPr>
          <w:rFonts w:ascii="Times New Roman" w:hAnsi="Times New Roman" w:cs="Times New Roman"/>
        </w:rPr>
        <w:t xml:space="preserve"> la part de</w:t>
      </w:r>
      <w:r w:rsidR="00FB3405" w:rsidRPr="00665208">
        <w:rPr>
          <w:rFonts w:ascii="Times New Roman" w:hAnsi="Times New Roman" w:cs="Times New Roman"/>
        </w:rPr>
        <w:t xml:space="preserve"> personnes détenues et intervenant</w:t>
      </w:r>
      <w:r w:rsidRPr="00665208">
        <w:rPr>
          <w:rFonts w:ascii="Times New Roman" w:hAnsi="Times New Roman" w:cs="Times New Roman"/>
        </w:rPr>
        <w:t>s</w:t>
      </w:r>
      <w:r w:rsidR="00FB3405" w:rsidRPr="00665208">
        <w:rPr>
          <w:rFonts w:ascii="Times New Roman" w:hAnsi="Times New Roman" w:cs="Times New Roman"/>
        </w:rPr>
        <w:t xml:space="preserve"> </w:t>
      </w:r>
      <w:r w:rsidRPr="00665208">
        <w:rPr>
          <w:rFonts w:ascii="Times New Roman" w:hAnsi="Times New Roman" w:cs="Times New Roman"/>
        </w:rPr>
        <w:t>dans ces prisons</w:t>
      </w:r>
      <w:r w:rsidR="00FB3405" w:rsidRPr="00665208">
        <w:rPr>
          <w:rFonts w:ascii="Times New Roman" w:hAnsi="Times New Roman" w:cs="Times New Roman"/>
        </w:rPr>
        <w:t xml:space="preserve"> révèlent la subsistance de nombreux problèmes relatifs </w:t>
      </w:r>
      <w:r w:rsidRPr="00665208">
        <w:rPr>
          <w:rFonts w:ascii="Times New Roman" w:hAnsi="Times New Roman" w:cs="Times New Roman"/>
        </w:rPr>
        <w:t xml:space="preserve">à ces </w:t>
      </w:r>
      <w:r w:rsidR="00FB3405" w:rsidRPr="00665208">
        <w:rPr>
          <w:rFonts w:ascii="Times New Roman" w:hAnsi="Times New Roman" w:cs="Times New Roman"/>
        </w:rPr>
        <w:t>conditions matérielles</w:t>
      </w:r>
      <w:r w:rsidRPr="00665208">
        <w:rPr>
          <w:rFonts w:ascii="Times New Roman" w:hAnsi="Times New Roman" w:cs="Times New Roman"/>
        </w:rPr>
        <w:t>.</w:t>
      </w:r>
      <w:r w:rsidR="00FB3405" w:rsidRPr="00665208">
        <w:rPr>
          <w:rFonts w:ascii="Times New Roman" w:hAnsi="Times New Roman" w:cs="Times New Roman"/>
        </w:rPr>
        <w:t xml:space="preserve"> </w:t>
      </w:r>
    </w:p>
    <w:p w14:paraId="4BE0CA37" w14:textId="77777777" w:rsidR="00591FB6" w:rsidRPr="00665208" w:rsidRDefault="00591FB6" w:rsidP="00665208">
      <w:pPr>
        <w:pStyle w:val="NoSpacing"/>
        <w:spacing w:line="276" w:lineRule="auto"/>
        <w:jc w:val="both"/>
        <w:rPr>
          <w:rFonts w:ascii="Times New Roman" w:hAnsi="Times New Roman" w:cs="Times New Roman"/>
        </w:rPr>
      </w:pPr>
    </w:p>
    <w:p w14:paraId="0D20A66A" w14:textId="53DB27D8" w:rsidR="00FB3405" w:rsidRPr="00665208" w:rsidRDefault="00FB3405" w:rsidP="00665208">
      <w:pPr>
        <w:pStyle w:val="NoSpacing"/>
        <w:spacing w:line="276" w:lineRule="auto"/>
        <w:jc w:val="both"/>
        <w:rPr>
          <w:rFonts w:ascii="Times New Roman" w:hAnsi="Times New Roman" w:cs="Times New Roman"/>
        </w:rPr>
      </w:pPr>
      <w:r w:rsidRPr="00665208">
        <w:rPr>
          <w:rFonts w:ascii="Times New Roman" w:hAnsi="Times New Roman" w:cs="Times New Roman"/>
          <w:b/>
          <w:bCs/>
        </w:rPr>
        <w:t>Au centre pénitentiaire de Fresnes</w:t>
      </w:r>
      <w:r w:rsidRPr="00665208">
        <w:rPr>
          <w:rFonts w:ascii="Times New Roman" w:hAnsi="Times New Roman" w:cs="Times New Roman"/>
        </w:rPr>
        <w:t>, depuis 2022, 27 sollicitations dénonce</w:t>
      </w:r>
      <w:r w:rsidR="00591FB6" w:rsidRPr="00665208">
        <w:rPr>
          <w:rFonts w:ascii="Times New Roman" w:hAnsi="Times New Roman" w:cs="Times New Roman"/>
        </w:rPr>
        <w:t>nt</w:t>
      </w:r>
      <w:r w:rsidRPr="00665208">
        <w:rPr>
          <w:rFonts w:ascii="Times New Roman" w:hAnsi="Times New Roman" w:cs="Times New Roman"/>
        </w:rPr>
        <w:t xml:space="preserve"> les conditions d’hygiène et d’insalubrité, et 75 les conditions matérielles en général. Les plus fréquentes signalent la présence de punaises de lit et de cafards, </w:t>
      </w:r>
      <w:r w:rsidR="00143DDA" w:rsidRPr="00665208">
        <w:rPr>
          <w:rFonts w:ascii="Times New Roman" w:hAnsi="Times New Roman" w:cs="Times New Roman"/>
        </w:rPr>
        <w:t xml:space="preserve">et </w:t>
      </w:r>
      <w:r w:rsidRPr="00665208">
        <w:rPr>
          <w:rFonts w:ascii="Times New Roman" w:hAnsi="Times New Roman" w:cs="Times New Roman"/>
        </w:rPr>
        <w:t>l’absence de VMC en cellule. La mère d’un</w:t>
      </w:r>
      <w:r w:rsidR="00143DDA" w:rsidRPr="00665208">
        <w:rPr>
          <w:rFonts w:ascii="Times New Roman" w:hAnsi="Times New Roman" w:cs="Times New Roman"/>
        </w:rPr>
        <w:t>e personne</w:t>
      </w:r>
      <w:r w:rsidRPr="00665208">
        <w:rPr>
          <w:rFonts w:ascii="Times New Roman" w:hAnsi="Times New Roman" w:cs="Times New Roman"/>
        </w:rPr>
        <w:t xml:space="preserve"> détenu</w:t>
      </w:r>
      <w:r w:rsidR="00143DDA" w:rsidRPr="00665208">
        <w:rPr>
          <w:rFonts w:ascii="Times New Roman" w:hAnsi="Times New Roman" w:cs="Times New Roman"/>
        </w:rPr>
        <w:t>e</w:t>
      </w:r>
      <w:r w:rsidRPr="00665208">
        <w:rPr>
          <w:rFonts w:ascii="Times New Roman" w:hAnsi="Times New Roman" w:cs="Times New Roman"/>
        </w:rPr>
        <w:t xml:space="preserve"> témoignait</w:t>
      </w:r>
      <w:r w:rsidR="00143DDA" w:rsidRPr="00665208">
        <w:rPr>
          <w:rFonts w:ascii="Times New Roman" w:hAnsi="Times New Roman" w:cs="Times New Roman"/>
        </w:rPr>
        <w:t xml:space="preserve"> le 29 janvier 2023</w:t>
      </w:r>
      <w:r w:rsidRPr="00665208">
        <w:rPr>
          <w:rFonts w:ascii="Times New Roman" w:hAnsi="Times New Roman" w:cs="Times New Roman"/>
        </w:rPr>
        <w:t xml:space="preserve"> : « il n’y a pas de chauffage, pas d’eau chaude, </w:t>
      </w:r>
      <w:r w:rsidR="00C90210">
        <w:rPr>
          <w:rFonts w:ascii="Times New Roman" w:hAnsi="Times New Roman" w:cs="Times New Roman"/>
        </w:rPr>
        <w:t xml:space="preserve">[il y a] </w:t>
      </w:r>
      <w:r w:rsidRPr="00665208">
        <w:rPr>
          <w:rFonts w:ascii="Times New Roman" w:hAnsi="Times New Roman" w:cs="Times New Roman"/>
        </w:rPr>
        <w:t>des cafards, des souris, des rats, des punaises de lit, les couvertures et les oreillers ne sont pas changés. Les douches sont sales, il y a de la verdure et des champignons au plafond</w:t>
      </w:r>
      <w:r w:rsidR="00C90210">
        <w:rPr>
          <w:rFonts w:ascii="Times New Roman" w:hAnsi="Times New Roman" w:cs="Times New Roman"/>
        </w:rPr>
        <w:t>. »</w:t>
      </w:r>
      <w:r w:rsidRPr="00665208">
        <w:rPr>
          <w:rFonts w:ascii="Times New Roman" w:hAnsi="Times New Roman" w:cs="Times New Roman"/>
        </w:rPr>
        <w:t xml:space="preserve">  Les témoignages rapportent que les travaux des cours de promenades, entrepris après les condamnations (notamment </w:t>
      </w:r>
      <w:r w:rsidRPr="00B25809">
        <w:rPr>
          <w:rFonts w:ascii="Times New Roman" w:hAnsi="Times New Roman" w:cs="Times New Roman"/>
          <w:i/>
          <w:iCs/>
        </w:rPr>
        <w:t>JMB</w:t>
      </w:r>
      <w:r w:rsidRPr="00665208">
        <w:rPr>
          <w:rFonts w:ascii="Times New Roman" w:hAnsi="Times New Roman" w:cs="Times New Roman"/>
        </w:rPr>
        <w:t>) n’avaient finalement été effectués « qu’à la 3</w:t>
      </w:r>
      <w:r w:rsidRPr="00665208">
        <w:rPr>
          <w:rFonts w:ascii="Times New Roman" w:hAnsi="Times New Roman" w:cs="Times New Roman"/>
          <w:vertAlign w:val="superscript"/>
        </w:rPr>
        <w:t>e</w:t>
      </w:r>
      <w:r w:rsidRPr="00665208">
        <w:rPr>
          <w:rFonts w:ascii="Times New Roman" w:hAnsi="Times New Roman" w:cs="Times New Roman"/>
        </w:rPr>
        <w:t xml:space="preserve"> division, côté Nord », les autres demeurant </w:t>
      </w:r>
      <w:r w:rsidR="00143DDA" w:rsidRPr="00665208">
        <w:rPr>
          <w:rFonts w:ascii="Times New Roman" w:hAnsi="Times New Roman" w:cs="Times New Roman"/>
        </w:rPr>
        <w:t xml:space="preserve">dès lors </w:t>
      </w:r>
      <w:r w:rsidRPr="00665208">
        <w:rPr>
          <w:rFonts w:ascii="Times New Roman" w:hAnsi="Times New Roman" w:cs="Times New Roman"/>
        </w:rPr>
        <w:t>en mauvais état depuis 2016.</w:t>
      </w:r>
    </w:p>
    <w:p w14:paraId="486723D0" w14:textId="77777777" w:rsidR="00591FB6" w:rsidRPr="00665208" w:rsidRDefault="00591FB6" w:rsidP="00665208">
      <w:pPr>
        <w:pStyle w:val="NoSpacing"/>
        <w:spacing w:line="276" w:lineRule="auto"/>
        <w:jc w:val="both"/>
        <w:rPr>
          <w:rFonts w:ascii="Times New Roman" w:hAnsi="Times New Roman" w:cs="Times New Roman"/>
        </w:rPr>
      </w:pPr>
    </w:p>
    <w:p w14:paraId="389CEB07" w14:textId="199475D1" w:rsidR="00FB3405" w:rsidRPr="00665208" w:rsidRDefault="00FB3405" w:rsidP="00665208">
      <w:pPr>
        <w:pStyle w:val="NoSpacing"/>
        <w:spacing w:line="276" w:lineRule="auto"/>
        <w:jc w:val="both"/>
        <w:rPr>
          <w:rFonts w:ascii="Times New Roman" w:hAnsi="Times New Roman" w:cs="Times New Roman"/>
        </w:rPr>
      </w:pPr>
      <w:r w:rsidRPr="00665208">
        <w:rPr>
          <w:rFonts w:ascii="Times New Roman" w:hAnsi="Times New Roman" w:cs="Times New Roman"/>
          <w:b/>
          <w:bCs/>
        </w:rPr>
        <w:t>A la maison d’arrêt de Nîmes</w:t>
      </w:r>
      <w:r w:rsidRPr="00665208">
        <w:rPr>
          <w:rFonts w:ascii="Times New Roman" w:hAnsi="Times New Roman" w:cs="Times New Roman"/>
        </w:rPr>
        <w:t>, depuis 2023, de nombreux témoignages rapportent des conditions de détention indignes, notamment liées à la vétusté de l’établissement</w:t>
      </w:r>
      <w:r w:rsidR="00143DDA" w:rsidRPr="00665208">
        <w:rPr>
          <w:rFonts w:ascii="Times New Roman" w:hAnsi="Times New Roman" w:cs="Times New Roman"/>
        </w:rPr>
        <w:t xml:space="preserve"> : </w:t>
      </w:r>
      <w:r w:rsidRPr="00665208">
        <w:rPr>
          <w:rFonts w:ascii="Times New Roman" w:hAnsi="Times New Roman" w:cs="Times New Roman"/>
        </w:rPr>
        <w:t xml:space="preserve">état insalubre des cellules et des douches collectives, </w:t>
      </w:r>
      <w:r w:rsidR="00143DDA" w:rsidRPr="00665208">
        <w:rPr>
          <w:rFonts w:ascii="Times New Roman" w:hAnsi="Times New Roman" w:cs="Times New Roman"/>
        </w:rPr>
        <w:t xml:space="preserve">avec de la </w:t>
      </w:r>
      <w:r w:rsidRPr="00665208">
        <w:rPr>
          <w:rFonts w:ascii="Times New Roman" w:hAnsi="Times New Roman" w:cs="Times New Roman"/>
        </w:rPr>
        <w:t>moisissure provoquant des infections pulmonaires</w:t>
      </w:r>
      <w:r w:rsidR="00143DDA" w:rsidRPr="00665208">
        <w:rPr>
          <w:rFonts w:ascii="Times New Roman" w:hAnsi="Times New Roman" w:cs="Times New Roman"/>
        </w:rPr>
        <w:t>. En juillet 2024, une personne détenue indiquait :</w:t>
      </w:r>
      <w:r w:rsidRPr="00665208">
        <w:rPr>
          <w:rFonts w:ascii="Times New Roman" w:hAnsi="Times New Roman" w:cs="Times New Roman"/>
        </w:rPr>
        <w:t xml:space="preserve"> « les murs de la cellule sont envahis de champignons, l’eau coule des murs »</w:t>
      </w:r>
      <w:r w:rsidR="00C90210">
        <w:rPr>
          <w:rFonts w:ascii="Times New Roman" w:hAnsi="Times New Roman" w:cs="Times New Roman"/>
        </w:rPr>
        <w:t>,</w:t>
      </w:r>
      <w:r w:rsidRPr="00665208">
        <w:rPr>
          <w:rFonts w:ascii="Times New Roman" w:hAnsi="Times New Roman" w:cs="Times New Roman"/>
        </w:rPr>
        <w:t xml:space="preserve"> « il y a des punaises de lit et la gale</w:t>
      </w:r>
      <w:r w:rsidR="00C90210">
        <w:rPr>
          <w:rFonts w:ascii="Times New Roman" w:hAnsi="Times New Roman" w:cs="Times New Roman"/>
        </w:rPr>
        <w:t>.</w:t>
      </w:r>
      <w:r w:rsidRPr="00665208">
        <w:rPr>
          <w:rFonts w:ascii="Times New Roman" w:hAnsi="Times New Roman" w:cs="Times New Roman"/>
        </w:rPr>
        <w:t xml:space="preserve"> » </w:t>
      </w:r>
    </w:p>
    <w:p w14:paraId="76F1400F" w14:textId="77777777" w:rsidR="00FB3405" w:rsidRPr="00665208" w:rsidRDefault="00FB3405" w:rsidP="00665208">
      <w:pPr>
        <w:pStyle w:val="NoSpacing"/>
        <w:spacing w:line="276" w:lineRule="auto"/>
        <w:jc w:val="both"/>
        <w:rPr>
          <w:rFonts w:ascii="Times New Roman" w:hAnsi="Times New Roman" w:cs="Times New Roman"/>
        </w:rPr>
      </w:pPr>
    </w:p>
    <w:p w14:paraId="721402A7" w14:textId="6F789F6D" w:rsidR="00FB3405" w:rsidRPr="00665208" w:rsidRDefault="00FB3405" w:rsidP="006652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color w:val="00000A"/>
          <w:sz w:val="24"/>
          <w:szCs w:val="24"/>
        </w:rPr>
      </w:pPr>
      <w:r w:rsidRPr="00665208">
        <w:rPr>
          <w:b/>
          <w:bCs/>
          <w:color w:val="00000A"/>
          <w:sz w:val="24"/>
          <w:szCs w:val="24"/>
        </w:rPr>
        <w:t>Plus généralement</w:t>
      </w:r>
      <w:r w:rsidRPr="00B25809">
        <w:rPr>
          <w:b/>
          <w:bCs/>
          <w:color w:val="00000A"/>
          <w:sz w:val="24"/>
          <w:szCs w:val="24"/>
        </w:rPr>
        <w:t xml:space="preserve">, </w:t>
      </w:r>
      <w:r w:rsidR="00143DDA" w:rsidRPr="00B25809">
        <w:rPr>
          <w:b/>
          <w:bCs/>
          <w:color w:val="000000" w:themeColor="text1"/>
          <w:sz w:val="24"/>
          <w:szCs w:val="24"/>
        </w:rPr>
        <w:t>l</w:t>
      </w:r>
      <w:r w:rsidRPr="00B25809">
        <w:rPr>
          <w:b/>
          <w:bCs/>
          <w:color w:val="00000A"/>
          <w:sz w:val="24"/>
          <w:szCs w:val="24"/>
        </w:rPr>
        <w:t xml:space="preserve">es </w:t>
      </w:r>
      <w:r w:rsidR="007663C8" w:rsidRPr="00B25809">
        <w:rPr>
          <w:b/>
          <w:bCs/>
          <w:color w:val="000000" w:themeColor="text1"/>
          <w:sz w:val="24"/>
          <w:szCs w:val="24"/>
        </w:rPr>
        <w:t>problèmes relatifs</w:t>
      </w:r>
      <w:r w:rsidR="00C43B89" w:rsidRPr="00B25809">
        <w:rPr>
          <w:b/>
          <w:bCs/>
          <w:color w:val="000000" w:themeColor="text1"/>
          <w:sz w:val="24"/>
          <w:szCs w:val="24"/>
        </w:rPr>
        <w:t xml:space="preserve"> </w:t>
      </w:r>
      <w:r w:rsidRPr="00B25809">
        <w:rPr>
          <w:b/>
          <w:bCs/>
          <w:color w:val="000000" w:themeColor="text1"/>
          <w:sz w:val="24"/>
          <w:szCs w:val="24"/>
        </w:rPr>
        <w:t>aux conditions matérielles</w:t>
      </w:r>
      <w:r w:rsidRPr="00B25809">
        <w:rPr>
          <w:b/>
          <w:bCs/>
          <w:color w:val="00000A"/>
          <w:sz w:val="24"/>
          <w:szCs w:val="24"/>
        </w:rPr>
        <w:t>, d’hygiène et de salubrité concernent un grand nombre d’établissements</w:t>
      </w:r>
      <w:r w:rsidR="00143DDA" w:rsidRPr="00B25809">
        <w:rPr>
          <w:b/>
          <w:bCs/>
          <w:color w:val="00000A"/>
          <w:sz w:val="24"/>
          <w:szCs w:val="24"/>
        </w:rPr>
        <w:t> : ils constituent</w:t>
      </w:r>
      <w:r w:rsidR="00143DDA" w:rsidRPr="00665208">
        <w:rPr>
          <w:b/>
          <w:bCs/>
          <w:color w:val="000000" w:themeColor="text1"/>
          <w:sz w:val="24"/>
          <w:szCs w:val="24"/>
        </w:rPr>
        <w:t xml:space="preserve"> </w:t>
      </w:r>
      <w:r w:rsidR="00BB6A2E">
        <w:rPr>
          <w:b/>
          <w:bCs/>
          <w:color w:val="000000" w:themeColor="text1"/>
          <w:sz w:val="24"/>
          <w:szCs w:val="24"/>
        </w:rPr>
        <w:t>l’une des</w:t>
      </w:r>
      <w:r w:rsidR="00143DDA" w:rsidRPr="00665208">
        <w:rPr>
          <w:b/>
          <w:bCs/>
          <w:color w:val="000000" w:themeColor="text1"/>
          <w:sz w:val="24"/>
          <w:szCs w:val="24"/>
        </w:rPr>
        <w:t xml:space="preserve"> source</w:t>
      </w:r>
      <w:r w:rsidR="00BB6A2E">
        <w:rPr>
          <w:b/>
          <w:bCs/>
          <w:color w:val="000000" w:themeColor="text1"/>
          <w:sz w:val="24"/>
          <w:szCs w:val="24"/>
        </w:rPr>
        <w:t>s</w:t>
      </w:r>
      <w:r w:rsidR="00143DDA" w:rsidRPr="00665208">
        <w:rPr>
          <w:b/>
          <w:bCs/>
          <w:color w:val="000000" w:themeColor="text1"/>
          <w:sz w:val="24"/>
          <w:szCs w:val="24"/>
        </w:rPr>
        <w:t xml:space="preserve"> principale</w:t>
      </w:r>
      <w:r w:rsidR="00BB6A2E">
        <w:rPr>
          <w:b/>
          <w:bCs/>
          <w:color w:val="000000" w:themeColor="text1"/>
          <w:sz w:val="24"/>
          <w:szCs w:val="24"/>
        </w:rPr>
        <w:t>s</w:t>
      </w:r>
      <w:r w:rsidR="00143DDA" w:rsidRPr="00665208">
        <w:rPr>
          <w:b/>
          <w:bCs/>
          <w:color w:val="000000" w:themeColor="text1"/>
          <w:sz w:val="24"/>
          <w:szCs w:val="24"/>
        </w:rPr>
        <w:t xml:space="preserve"> des sollicitations de l’OIP-SF par les personnes détenues dans les prisons françaises (</w:t>
      </w:r>
      <w:r w:rsidR="00B12E2D">
        <w:rPr>
          <w:b/>
          <w:bCs/>
          <w:color w:val="000000" w:themeColor="text1"/>
          <w:sz w:val="24"/>
          <w:szCs w:val="24"/>
        </w:rPr>
        <w:t xml:space="preserve">au moins </w:t>
      </w:r>
      <w:r w:rsidR="00143DDA" w:rsidRPr="00665208">
        <w:rPr>
          <w:b/>
          <w:bCs/>
          <w:color w:val="000000" w:themeColor="text1"/>
          <w:sz w:val="24"/>
          <w:szCs w:val="24"/>
        </w:rPr>
        <w:t>500 depuis 2021</w:t>
      </w:r>
      <w:r w:rsidR="00143DDA" w:rsidRPr="00B25809">
        <w:rPr>
          <w:color w:val="000000" w:themeColor="text1"/>
          <w:sz w:val="24"/>
          <w:szCs w:val="24"/>
        </w:rPr>
        <w:t>).</w:t>
      </w:r>
      <w:r w:rsidR="00B21BD8" w:rsidRPr="00665208">
        <w:rPr>
          <w:color w:val="00000A"/>
          <w:sz w:val="24"/>
          <w:szCs w:val="24"/>
        </w:rPr>
        <w:t xml:space="preserve"> En particulier : </w:t>
      </w:r>
      <w:r w:rsidRPr="00665208">
        <w:rPr>
          <w:color w:val="00000A"/>
          <w:sz w:val="24"/>
          <w:szCs w:val="24"/>
        </w:rPr>
        <w:t xml:space="preserve"> </w:t>
      </w:r>
    </w:p>
    <w:p w14:paraId="16939FB3" w14:textId="14FDF757" w:rsidR="00B21BD8" w:rsidRPr="00665208" w:rsidRDefault="00FB3405" w:rsidP="00665208">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color w:val="00000A"/>
          <w:sz w:val="24"/>
          <w:szCs w:val="24"/>
        </w:rPr>
      </w:pPr>
      <w:r w:rsidRPr="00B25809">
        <w:rPr>
          <w:color w:val="00000A"/>
          <w:sz w:val="24"/>
          <w:szCs w:val="24"/>
        </w:rPr>
        <w:lastRenderedPageBreak/>
        <w:t xml:space="preserve">L’absence de chauffage répétée à la maison d’arrêt de Strasbourg depuis 2021, au centre pénitentiaire du Havre, </w:t>
      </w:r>
      <w:r w:rsidR="00C90210">
        <w:rPr>
          <w:color w:val="00000A"/>
          <w:sz w:val="24"/>
          <w:szCs w:val="24"/>
        </w:rPr>
        <w:t>à</w:t>
      </w:r>
      <w:r w:rsidR="00C90210" w:rsidRPr="00B25809">
        <w:rPr>
          <w:color w:val="00000A"/>
          <w:sz w:val="24"/>
          <w:szCs w:val="24"/>
        </w:rPr>
        <w:t xml:space="preserve"> </w:t>
      </w:r>
      <w:r w:rsidRPr="00B25809">
        <w:rPr>
          <w:color w:val="00000A"/>
          <w:sz w:val="24"/>
          <w:szCs w:val="24"/>
        </w:rPr>
        <w:t>Troyes-Lavau, Uze</w:t>
      </w:r>
      <w:r w:rsidR="00C90210">
        <w:rPr>
          <w:color w:val="00000A"/>
          <w:sz w:val="24"/>
          <w:szCs w:val="24"/>
        </w:rPr>
        <w:t>r</w:t>
      </w:r>
      <w:r w:rsidRPr="00B25809">
        <w:rPr>
          <w:color w:val="00000A"/>
          <w:sz w:val="24"/>
          <w:szCs w:val="24"/>
        </w:rPr>
        <w:t>che, Châteaudun et Orléans en 2025</w:t>
      </w:r>
    </w:p>
    <w:p w14:paraId="4A5D9EB3" w14:textId="78584FB2" w:rsidR="00B21BD8" w:rsidRPr="00665208" w:rsidRDefault="00FB3405" w:rsidP="00665208">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color w:val="00000A"/>
          <w:sz w:val="24"/>
          <w:szCs w:val="24"/>
        </w:rPr>
      </w:pPr>
      <w:r w:rsidRPr="00665208">
        <w:rPr>
          <w:color w:val="00000A"/>
          <w:sz w:val="24"/>
          <w:szCs w:val="24"/>
        </w:rPr>
        <w:t>La présence de punaises de lit à Limoges, Perpignan, Toul, Les Baumettes en 2024</w:t>
      </w:r>
    </w:p>
    <w:p w14:paraId="233EAA52" w14:textId="46C1BB43" w:rsidR="00FB3405" w:rsidRPr="00665208" w:rsidRDefault="00B21BD8" w:rsidP="00665208">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color w:val="00000A"/>
          <w:sz w:val="24"/>
          <w:szCs w:val="24"/>
        </w:rPr>
      </w:pPr>
      <w:r w:rsidRPr="00665208">
        <w:rPr>
          <w:color w:val="00000A"/>
          <w:sz w:val="24"/>
          <w:szCs w:val="24"/>
        </w:rPr>
        <w:t>L</w:t>
      </w:r>
      <w:r w:rsidR="003A773C" w:rsidRPr="00665208">
        <w:rPr>
          <w:color w:val="00000A"/>
          <w:sz w:val="24"/>
          <w:szCs w:val="24"/>
        </w:rPr>
        <w:t xml:space="preserve">’insalubrité </w:t>
      </w:r>
      <w:r w:rsidR="00FB3405" w:rsidRPr="00665208">
        <w:rPr>
          <w:color w:val="00000A"/>
          <w:sz w:val="24"/>
          <w:szCs w:val="24"/>
        </w:rPr>
        <w:t>de la cour de promenade, des murs et des cellules à Fleury-Mérogis en 2023.</w:t>
      </w:r>
    </w:p>
    <w:p w14:paraId="1996D409" w14:textId="77777777" w:rsidR="00B21BD8" w:rsidRPr="00B25809" w:rsidRDefault="00B21BD8" w:rsidP="00B258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color w:val="00000A"/>
          <w:sz w:val="24"/>
          <w:szCs w:val="24"/>
        </w:rPr>
      </w:pPr>
    </w:p>
    <w:p w14:paraId="3618CF27" w14:textId="08134DBD" w:rsidR="00FB3405" w:rsidRPr="00665208" w:rsidRDefault="00FB3405" w:rsidP="006652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color w:val="00000A"/>
          <w:sz w:val="24"/>
          <w:szCs w:val="24"/>
        </w:rPr>
      </w:pPr>
      <w:r w:rsidRPr="00665208">
        <w:rPr>
          <w:color w:val="00000A"/>
          <w:sz w:val="24"/>
          <w:szCs w:val="24"/>
        </w:rPr>
        <w:t xml:space="preserve">Depuis novembre 2022, </w:t>
      </w:r>
      <w:r w:rsidRPr="00665208">
        <w:rPr>
          <w:b/>
          <w:bCs/>
          <w:color w:val="00000A"/>
          <w:sz w:val="24"/>
          <w:szCs w:val="24"/>
        </w:rPr>
        <w:t xml:space="preserve">au moins </w:t>
      </w:r>
      <w:r w:rsidRPr="00665208">
        <w:rPr>
          <w:b/>
          <w:bCs/>
          <w:color w:val="000000" w:themeColor="text1"/>
          <w:sz w:val="24"/>
          <w:szCs w:val="24"/>
        </w:rPr>
        <w:t>sept établissements pénitentiaires ont été condamnés par le juge administratif national</w:t>
      </w:r>
      <w:r w:rsidR="007663C8" w:rsidRPr="00665208">
        <w:rPr>
          <w:b/>
          <w:bCs/>
          <w:color w:val="000000" w:themeColor="text1"/>
          <w:sz w:val="24"/>
          <w:szCs w:val="24"/>
        </w:rPr>
        <w:t xml:space="preserve"> pour </w:t>
      </w:r>
      <w:r w:rsidR="009C7333" w:rsidRPr="00665208">
        <w:rPr>
          <w:b/>
          <w:bCs/>
          <w:color w:val="000000" w:themeColor="text1"/>
          <w:sz w:val="24"/>
          <w:szCs w:val="24"/>
        </w:rPr>
        <w:t xml:space="preserve">des motifs liés à </w:t>
      </w:r>
      <w:r w:rsidR="00E03EC3" w:rsidRPr="00665208">
        <w:rPr>
          <w:b/>
          <w:bCs/>
          <w:color w:val="000000" w:themeColor="text1"/>
          <w:sz w:val="24"/>
          <w:szCs w:val="24"/>
        </w:rPr>
        <w:t xml:space="preserve">des </w:t>
      </w:r>
      <w:r w:rsidR="007663C8" w:rsidRPr="00665208">
        <w:rPr>
          <w:b/>
          <w:bCs/>
          <w:color w:val="000000" w:themeColor="text1"/>
          <w:sz w:val="24"/>
          <w:szCs w:val="24"/>
        </w:rPr>
        <w:t>conditions de détention</w:t>
      </w:r>
      <w:r w:rsidR="00C10918" w:rsidRPr="00665208">
        <w:rPr>
          <w:b/>
          <w:bCs/>
          <w:color w:val="000000" w:themeColor="text1"/>
          <w:sz w:val="24"/>
          <w:szCs w:val="24"/>
        </w:rPr>
        <w:t xml:space="preserve"> indignes</w:t>
      </w:r>
      <w:r w:rsidRPr="00665208">
        <w:rPr>
          <w:color w:val="000000" w:themeColor="text1"/>
          <w:sz w:val="24"/>
          <w:szCs w:val="24"/>
        </w:rPr>
        <w:t>.</w:t>
      </w:r>
      <w:r w:rsidR="00B21BD8" w:rsidRPr="00665208">
        <w:rPr>
          <w:color w:val="000000" w:themeColor="text1"/>
          <w:sz w:val="24"/>
          <w:szCs w:val="24"/>
        </w:rPr>
        <w:t xml:space="preserve"> Par exemple, e</w:t>
      </w:r>
      <w:r w:rsidR="009C7333" w:rsidRPr="00665208">
        <w:rPr>
          <w:color w:val="000000" w:themeColor="text1"/>
          <w:sz w:val="24"/>
          <w:szCs w:val="24"/>
        </w:rPr>
        <w:t>n</w:t>
      </w:r>
      <w:r w:rsidRPr="00665208">
        <w:rPr>
          <w:color w:val="000000" w:themeColor="text1"/>
          <w:sz w:val="24"/>
          <w:szCs w:val="24"/>
        </w:rPr>
        <w:t xml:space="preserve"> 2022, face à l’ampleur des atteintes aux droits fondamentaux constatées à la maison d’arrêt de Nanterre, le Conseil d’Etat a enjoint à l’administration de mettre en œuvre huit mesures urgentes susceptibles d’améliorer le quotidien des personnes incarcérées. </w:t>
      </w:r>
      <w:r w:rsidR="00B21BD8" w:rsidRPr="00665208">
        <w:rPr>
          <w:color w:val="000000" w:themeColor="text1"/>
          <w:sz w:val="24"/>
          <w:szCs w:val="24"/>
        </w:rPr>
        <w:t>Autre illustration : e</w:t>
      </w:r>
      <w:r w:rsidRPr="00665208">
        <w:rPr>
          <w:color w:val="000000" w:themeColor="text1"/>
          <w:sz w:val="24"/>
          <w:szCs w:val="24"/>
        </w:rPr>
        <w:t xml:space="preserve">n </w:t>
      </w:r>
      <w:r w:rsidRPr="00665208">
        <w:rPr>
          <w:color w:val="000000"/>
          <w:sz w:val="24"/>
          <w:szCs w:val="24"/>
        </w:rPr>
        <w:t xml:space="preserve">2023, </w:t>
      </w:r>
      <w:r w:rsidRPr="00665208">
        <w:rPr>
          <w:color w:val="00000A"/>
          <w:sz w:val="24"/>
          <w:szCs w:val="24"/>
        </w:rPr>
        <w:t>le juge des référés du tribunal administratif de Versailles a estimé que les conditions d’incarcération au sein du centre pénitentiaire de Bois d’Arcy expos</w:t>
      </w:r>
      <w:r w:rsidR="00B21BD8" w:rsidRPr="00665208">
        <w:rPr>
          <w:color w:val="00000A"/>
          <w:sz w:val="24"/>
          <w:szCs w:val="24"/>
        </w:rPr>
        <w:t>ai</w:t>
      </w:r>
      <w:r w:rsidRPr="00665208">
        <w:rPr>
          <w:color w:val="00000A"/>
          <w:sz w:val="24"/>
          <w:szCs w:val="24"/>
        </w:rPr>
        <w:t>ent les personnes détenues à des traitements inhumains et dégradants et, plus grave encore, à une mise en danger de leur vie.</w:t>
      </w:r>
      <w:r w:rsidR="00B21BD8" w:rsidRPr="00665208">
        <w:rPr>
          <w:color w:val="00000A"/>
          <w:sz w:val="24"/>
          <w:szCs w:val="24"/>
        </w:rPr>
        <w:t xml:space="preserve"> </w:t>
      </w:r>
    </w:p>
    <w:p w14:paraId="212F4FDE" w14:textId="77777777" w:rsidR="00B21BD8" w:rsidRPr="00665208" w:rsidRDefault="00B21BD8" w:rsidP="006652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color w:val="00000A"/>
          <w:sz w:val="24"/>
          <w:szCs w:val="24"/>
        </w:rPr>
      </w:pPr>
    </w:p>
    <w:p w14:paraId="70CFC9F5" w14:textId="769349D3" w:rsidR="00FB3405" w:rsidRPr="00665208" w:rsidRDefault="00B21BD8" w:rsidP="00665208">
      <w:pPr>
        <w:pStyle w:val="NoSpacing"/>
        <w:spacing w:line="276" w:lineRule="auto"/>
        <w:jc w:val="both"/>
        <w:rPr>
          <w:rFonts w:ascii="Times New Roman" w:hAnsi="Times New Roman" w:cs="Times New Roman"/>
        </w:rPr>
      </w:pPr>
      <w:r w:rsidRPr="00B25809">
        <w:rPr>
          <w:rFonts w:ascii="Times New Roman" w:hAnsi="Times New Roman" w:cs="Times New Roman"/>
          <w:b/>
          <w:bCs/>
          <w:color w:val="000000"/>
        </w:rPr>
        <w:t>Enfin, c</w:t>
      </w:r>
      <w:r w:rsidR="00A11E7A" w:rsidRPr="00B25809">
        <w:rPr>
          <w:rFonts w:ascii="Times New Roman" w:hAnsi="Times New Roman" w:cs="Times New Roman"/>
          <w:b/>
          <w:bCs/>
          <w:color w:val="000000"/>
        </w:rPr>
        <w:t xml:space="preserve">es condamnations ne reflètent qu’une </w:t>
      </w:r>
      <w:r w:rsidRPr="00665208">
        <w:rPr>
          <w:rFonts w:ascii="Times New Roman" w:hAnsi="Times New Roman" w:cs="Times New Roman"/>
          <w:b/>
          <w:bCs/>
          <w:color w:val="000000"/>
        </w:rPr>
        <w:t xml:space="preserve">infime </w:t>
      </w:r>
      <w:r w:rsidR="00A11E7A" w:rsidRPr="00B25809">
        <w:rPr>
          <w:rFonts w:ascii="Times New Roman" w:hAnsi="Times New Roman" w:cs="Times New Roman"/>
          <w:b/>
          <w:bCs/>
          <w:color w:val="000000"/>
        </w:rPr>
        <w:t>partie des atteintes aux conditions de détention</w:t>
      </w:r>
      <w:r w:rsidR="00A11E7A" w:rsidRPr="00665208">
        <w:rPr>
          <w:rFonts w:ascii="Times New Roman" w:hAnsi="Times New Roman" w:cs="Times New Roman"/>
          <w:color w:val="000000"/>
        </w:rPr>
        <w:t>. De nombreux recours, notamment de l’OIP</w:t>
      </w:r>
      <w:r w:rsidR="00C90210">
        <w:rPr>
          <w:rFonts w:ascii="Times New Roman" w:hAnsi="Times New Roman" w:cs="Times New Roman"/>
          <w:color w:val="000000"/>
        </w:rPr>
        <w:t>-SF</w:t>
      </w:r>
      <w:r w:rsidR="00A11E7A" w:rsidRPr="00665208">
        <w:rPr>
          <w:rFonts w:ascii="Times New Roman" w:hAnsi="Times New Roman" w:cs="Times New Roman"/>
          <w:color w:val="000000"/>
        </w:rPr>
        <w:t xml:space="preserve">, </w:t>
      </w:r>
      <w:r w:rsidRPr="00665208">
        <w:rPr>
          <w:rFonts w:ascii="Times New Roman" w:hAnsi="Times New Roman" w:cs="Times New Roman"/>
          <w:color w:val="000000"/>
        </w:rPr>
        <w:t>mai</w:t>
      </w:r>
      <w:r w:rsidR="00C90210">
        <w:rPr>
          <w:rFonts w:ascii="Times New Roman" w:hAnsi="Times New Roman" w:cs="Times New Roman"/>
          <w:color w:val="000000"/>
        </w:rPr>
        <w:t>s</w:t>
      </w:r>
      <w:r w:rsidRPr="00665208">
        <w:rPr>
          <w:rFonts w:ascii="Times New Roman" w:hAnsi="Times New Roman" w:cs="Times New Roman"/>
          <w:color w:val="000000"/>
        </w:rPr>
        <w:t xml:space="preserve"> également </w:t>
      </w:r>
      <w:r w:rsidR="00A11E7A" w:rsidRPr="00665208">
        <w:rPr>
          <w:rFonts w:ascii="Times New Roman" w:hAnsi="Times New Roman" w:cs="Times New Roman"/>
          <w:color w:val="000000"/>
        </w:rPr>
        <w:t>les rapports du Contrôleur général des lieux de privation de liberté (CGLPL)</w:t>
      </w:r>
      <w:r w:rsidR="00C90210">
        <w:rPr>
          <w:rFonts w:ascii="Times New Roman" w:hAnsi="Times New Roman" w:cs="Times New Roman"/>
          <w:color w:val="000000"/>
        </w:rPr>
        <w:t>,</w:t>
      </w:r>
      <w:r w:rsidR="00A11E7A" w:rsidRPr="00665208">
        <w:rPr>
          <w:rFonts w:ascii="Times New Roman" w:hAnsi="Times New Roman" w:cs="Times New Roman"/>
          <w:color w:val="000000"/>
        </w:rPr>
        <w:t xml:space="preserve"> dénoncent des conditions matérielles dégradées bien au-delà des établissements sanctionnés. La surpopulation, qui concerne environ 70 % des personnes détenues, aggrave ces difficultés, compromettant l’hygiène, l’état des infrastructures et le respect des droits fondamentaux.</w:t>
      </w:r>
    </w:p>
    <w:p w14:paraId="6E839E15" w14:textId="77777777" w:rsidR="00FB3405" w:rsidRPr="00665208" w:rsidRDefault="00FB3405" w:rsidP="00665208">
      <w:pPr>
        <w:pStyle w:val="NoSpacing"/>
        <w:spacing w:line="276" w:lineRule="auto"/>
        <w:jc w:val="both"/>
        <w:rPr>
          <w:rFonts w:ascii="Times New Roman" w:hAnsi="Times New Roman" w:cs="Times New Roman"/>
        </w:rPr>
      </w:pPr>
    </w:p>
    <w:p w14:paraId="4A5482FD" w14:textId="77777777" w:rsidR="00FB3405" w:rsidRPr="00634190" w:rsidRDefault="00FB3405" w:rsidP="00634190">
      <w:pPr>
        <w:pStyle w:val="NoSpacing"/>
        <w:spacing w:line="276" w:lineRule="auto"/>
        <w:jc w:val="both"/>
        <w:rPr>
          <w:rFonts w:ascii="Times New Roman" w:hAnsi="Times New Roman" w:cs="Times New Roman"/>
          <w:b/>
          <w:bCs/>
          <w:sz w:val="22"/>
          <w:szCs w:val="22"/>
          <w:u w:val="single"/>
        </w:rPr>
      </w:pPr>
      <w:r w:rsidRPr="00634190">
        <w:rPr>
          <w:rFonts w:ascii="Times New Roman" w:hAnsi="Times New Roman" w:cs="Times New Roman"/>
          <w:b/>
          <w:bCs/>
          <w:sz w:val="22"/>
          <w:szCs w:val="22"/>
          <w:u w:val="single"/>
        </w:rPr>
        <w:t xml:space="preserve">Pour plus d’informations : </w:t>
      </w:r>
    </w:p>
    <w:p w14:paraId="7CBAD0B9" w14:textId="548DFA45" w:rsidR="00FB3405" w:rsidRPr="00634190" w:rsidRDefault="00B21BD8" w:rsidP="00634190">
      <w:pPr>
        <w:pStyle w:val="NoSpacing"/>
        <w:spacing w:line="276" w:lineRule="auto"/>
        <w:jc w:val="both"/>
        <w:rPr>
          <w:rFonts w:ascii="Times New Roman" w:hAnsi="Times New Roman" w:cs="Times New Roman"/>
          <w:sz w:val="22"/>
          <w:szCs w:val="22"/>
        </w:rPr>
      </w:pPr>
      <w:r w:rsidRPr="00634190">
        <w:rPr>
          <w:rFonts w:ascii="Times New Roman" w:hAnsi="Times New Roman" w:cs="Times New Roman"/>
          <w:sz w:val="22"/>
          <w:szCs w:val="22"/>
          <w:lang w:eastAsia="fr-FR"/>
        </w:rPr>
        <w:t>« </w:t>
      </w:r>
      <w:hyperlink r:id="rId24" w:history="1">
        <w:r w:rsidR="00FB3405" w:rsidRPr="00634190">
          <w:rPr>
            <w:rStyle w:val="Hyperlink"/>
            <w:rFonts w:ascii="Times New Roman" w:hAnsi="Times New Roman" w:cs="Times New Roman"/>
            <w:sz w:val="22"/>
            <w:szCs w:val="22"/>
          </w:rPr>
          <w:t>Injonctions minimalistes contre les conditions de détention indignes à Limoges</w:t>
        </w:r>
      </w:hyperlink>
      <w:r w:rsidRPr="00634190">
        <w:rPr>
          <w:rFonts w:ascii="Times New Roman" w:hAnsi="Times New Roman" w:cs="Times New Roman"/>
          <w:sz w:val="22"/>
          <w:szCs w:val="22"/>
        </w:rPr>
        <w:t> »,</w:t>
      </w:r>
      <w:r w:rsidR="00FB3405" w:rsidRPr="00634190">
        <w:rPr>
          <w:rFonts w:ascii="Times New Roman" w:hAnsi="Times New Roman" w:cs="Times New Roman"/>
          <w:sz w:val="22"/>
          <w:szCs w:val="22"/>
        </w:rPr>
        <w:t xml:space="preserve"> brève, 6 février 2025.</w:t>
      </w:r>
    </w:p>
    <w:p w14:paraId="2078C9B7" w14:textId="1FC44493" w:rsidR="009C7333" w:rsidRPr="00634190" w:rsidRDefault="00B21BD8" w:rsidP="00634190">
      <w:pPr>
        <w:pStyle w:val="NoSpacing"/>
        <w:spacing w:line="276" w:lineRule="auto"/>
        <w:jc w:val="both"/>
        <w:rPr>
          <w:rFonts w:ascii="Times New Roman" w:hAnsi="Times New Roman" w:cs="Times New Roman"/>
          <w:sz w:val="22"/>
          <w:szCs w:val="22"/>
          <w:lang w:eastAsia="fr-FR"/>
        </w:rPr>
      </w:pPr>
      <w:r w:rsidRPr="00634190">
        <w:rPr>
          <w:rFonts w:ascii="Times New Roman" w:hAnsi="Times New Roman" w:cs="Times New Roman"/>
          <w:sz w:val="22"/>
          <w:szCs w:val="22"/>
          <w:lang w:eastAsia="fr-FR"/>
        </w:rPr>
        <w:t>« </w:t>
      </w:r>
      <w:hyperlink r:id="rId25" w:history="1">
        <w:r w:rsidR="009C7333" w:rsidRPr="00634190">
          <w:rPr>
            <w:rStyle w:val="Hyperlink"/>
            <w:rFonts w:ascii="Times New Roman" w:hAnsi="Times New Roman" w:cs="Times New Roman"/>
            <w:sz w:val="22"/>
            <w:szCs w:val="22"/>
            <w:lang w:eastAsia="fr-FR"/>
          </w:rPr>
          <w:t>Maison d’arrêt de Limoges – photos</w:t>
        </w:r>
      </w:hyperlink>
      <w:r w:rsidRPr="00634190">
        <w:rPr>
          <w:rFonts w:ascii="Times New Roman" w:hAnsi="Times New Roman" w:cs="Times New Roman"/>
          <w:sz w:val="22"/>
          <w:szCs w:val="22"/>
          <w:lang w:eastAsia="fr-FR"/>
        </w:rPr>
        <w:t> »,</w:t>
      </w:r>
      <w:r w:rsidR="009C7333" w:rsidRPr="00634190">
        <w:rPr>
          <w:rFonts w:ascii="Times New Roman" w:hAnsi="Times New Roman" w:cs="Times New Roman"/>
          <w:sz w:val="22"/>
          <w:szCs w:val="22"/>
          <w:lang w:eastAsia="fr-FR"/>
        </w:rPr>
        <w:t xml:space="preserve"> Sous les radars, novembre 2024</w:t>
      </w:r>
      <w:r w:rsidRPr="00634190">
        <w:rPr>
          <w:rFonts w:ascii="Times New Roman" w:hAnsi="Times New Roman" w:cs="Times New Roman"/>
          <w:sz w:val="22"/>
          <w:szCs w:val="22"/>
          <w:lang w:eastAsia="fr-FR"/>
        </w:rPr>
        <w:t>.</w:t>
      </w:r>
    </w:p>
    <w:p w14:paraId="03B9F234" w14:textId="34C91BFA" w:rsidR="009C7333" w:rsidRPr="00634190" w:rsidRDefault="00B21BD8" w:rsidP="00634190">
      <w:pPr>
        <w:pStyle w:val="NoSpacing"/>
        <w:spacing w:line="276" w:lineRule="auto"/>
        <w:jc w:val="both"/>
        <w:rPr>
          <w:rFonts w:ascii="Times New Roman" w:hAnsi="Times New Roman" w:cs="Times New Roman"/>
          <w:color w:val="000000" w:themeColor="text1"/>
          <w:sz w:val="22"/>
          <w:szCs w:val="22"/>
        </w:rPr>
      </w:pPr>
      <w:r w:rsidRPr="00634190">
        <w:rPr>
          <w:rFonts w:ascii="Times New Roman" w:hAnsi="Times New Roman" w:cs="Times New Roman"/>
          <w:color w:val="000000" w:themeColor="text1"/>
          <w:sz w:val="22"/>
          <w:szCs w:val="22"/>
        </w:rPr>
        <w:t>« </w:t>
      </w:r>
      <w:hyperlink r:id="rId26" w:history="1">
        <w:r w:rsidR="009C7333" w:rsidRPr="00634190">
          <w:rPr>
            <w:rStyle w:val="Hyperlink"/>
            <w:rFonts w:ascii="Times New Roman" w:hAnsi="Times New Roman" w:cs="Times New Roman"/>
            <w:sz w:val="22"/>
            <w:szCs w:val="22"/>
          </w:rPr>
          <w:t>Conditions de détention à la prison de Nouméa : l’Etat condamné, après 3 années d’inexécution de décisions de justice</w:t>
        </w:r>
      </w:hyperlink>
      <w:r w:rsidRPr="00634190">
        <w:rPr>
          <w:rFonts w:ascii="Times New Roman" w:hAnsi="Times New Roman" w:cs="Times New Roman"/>
          <w:color w:val="000000" w:themeColor="text1"/>
          <w:sz w:val="22"/>
          <w:szCs w:val="22"/>
        </w:rPr>
        <w:t> »,</w:t>
      </w:r>
      <w:r w:rsidR="009C7333" w:rsidRPr="00634190">
        <w:rPr>
          <w:rFonts w:ascii="Times New Roman" w:hAnsi="Times New Roman" w:cs="Times New Roman"/>
          <w:color w:val="000000" w:themeColor="text1"/>
          <w:sz w:val="22"/>
          <w:szCs w:val="22"/>
        </w:rPr>
        <w:t xml:space="preserve"> communiqué, 29 octobre 2024</w:t>
      </w:r>
      <w:r w:rsidRPr="00634190">
        <w:rPr>
          <w:rFonts w:ascii="Times New Roman" w:hAnsi="Times New Roman" w:cs="Times New Roman"/>
          <w:color w:val="000000" w:themeColor="text1"/>
          <w:sz w:val="22"/>
          <w:szCs w:val="22"/>
        </w:rPr>
        <w:t>.</w:t>
      </w:r>
    </w:p>
    <w:p w14:paraId="61796E9E" w14:textId="0193058F" w:rsidR="00B21BD8" w:rsidRPr="00634190" w:rsidRDefault="00B21BD8" w:rsidP="006341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color w:val="000000" w:themeColor="text1"/>
          <w:sz w:val="22"/>
          <w:szCs w:val="22"/>
        </w:rPr>
      </w:pPr>
      <w:r w:rsidRPr="00634190">
        <w:rPr>
          <w:color w:val="000000" w:themeColor="text1"/>
          <w:sz w:val="22"/>
          <w:szCs w:val="22"/>
        </w:rPr>
        <w:t>« </w:t>
      </w:r>
      <w:hyperlink r:id="rId27" w:history="1">
        <w:r w:rsidRPr="00634190">
          <w:rPr>
            <w:rStyle w:val="Hyperlink"/>
            <w:sz w:val="22"/>
            <w:szCs w:val="22"/>
          </w:rPr>
          <w:t>Conditions indignes de détention à la prison de Bois d’Arcy : l’État condamné à prendre des mesures en urgence</w:t>
        </w:r>
      </w:hyperlink>
      <w:r w:rsidRPr="00634190">
        <w:rPr>
          <w:color w:val="000000" w:themeColor="text1"/>
          <w:sz w:val="22"/>
          <w:szCs w:val="22"/>
        </w:rPr>
        <w:t> », communiqué, 17 avril 2023.</w:t>
      </w:r>
    </w:p>
    <w:p w14:paraId="25E63541" w14:textId="553E620A" w:rsidR="00FB3405" w:rsidRPr="00634190" w:rsidRDefault="00B21BD8" w:rsidP="006341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color w:val="000000"/>
          <w:sz w:val="22"/>
          <w:szCs w:val="22"/>
        </w:rPr>
      </w:pPr>
      <w:r w:rsidRPr="00634190">
        <w:rPr>
          <w:color w:val="000000" w:themeColor="text1"/>
          <w:sz w:val="22"/>
          <w:szCs w:val="22"/>
        </w:rPr>
        <w:t>« </w:t>
      </w:r>
      <w:hyperlink r:id="rId28" w:history="1">
        <w:r w:rsidR="00FB3405" w:rsidRPr="00634190">
          <w:rPr>
            <w:rStyle w:val="Hyperlink"/>
            <w:sz w:val="22"/>
            <w:szCs w:val="22"/>
          </w:rPr>
          <w:t>Conditions de détention à la prison de Nanterre : la justice ordonne des mesures en urgence</w:t>
        </w:r>
      </w:hyperlink>
      <w:r w:rsidRPr="00634190">
        <w:rPr>
          <w:color w:val="000000" w:themeColor="text1"/>
          <w:sz w:val="22"/>
          <w:szCs w:val="22"/>
        </w:rPr>
        <w:t> »,</w:t>
      </w:r>
      <w:r w:rsidR="00FB3405" w:rsidRPr="00634190">
        <w:rPr>
          <w:color w:val="000000" w:themeColor="text1"/>
          <w:sz w:val="22"/>
          <w:szCs w:val="22"/>
        </w:rPr>
        <w:t xml:space="preserve"> communiqué, </w:t>
      </w:r>
      <w:r w:rsidR="00FB3405" w:rsidRPr="00634190">
        <w:rPr>
          <w:color w:val="000000"/>
          <w:sz w:val="22"/>
          <w:szCs w:val="22"/>
        </w:rPr>
        <w:t>2 décembre 2022</w:t>
      </w:r>
      <w:r w:rsidRPr="00634190">
        <w:rPr>
          <w:color w:val="000000"/>
          <w:sz w:val="22"/>
          <w:szCs w:val="22"/>
        </w:rPr>
        <w:t>.</w:t>
      </w:r>
    </w:p>
    <w:p w14:paraId="0215CE92" w14:textId="77777777" w:rsidR="00FB3405" w:rsidRPr="00665208" w:rsidRDefault="00FB3405" w:rsidP="00665208">
      <w:pPr>
        <w:pStyle w:val="NoSpacing"/>
        <w:spacing w:line="276" w:lineRule="auto"/>
        <w:jc w:val="both"/>
        <w:rPr>
          <w:rFonts w:ascii="Times New Roman" w:hAnsi="Times New Roman" w:cs="Times New Roman"/>
          <w:color w:val="000000" w:themeColor="text1"/>
        </w:rPr>
      </w:pPr>
    </w:p>
    <w:p w14:paraId="19A2681F" w14:textId="77777777" w:rsidR="00FB3405" w:rsidRPr="00665208" w:rsidRDefault="00FB3405" w:rsidP="00665208">
      <w:pPr>
        <w:pStyle w:val="NoSpacing"/>
        <w:spacing w:line="276" w:lineRule="auto"/>
        <w:jc w:val="both"/>
        <w:rPr>
          <w:rFonts w:ascii="Times New Roman" w:hAnsi="Times New Roman" w:cs="Times New Roman"/>
          <w:color w:val="000000" w:themeColor="text1"/>
        </w:rPr>
      </w:pPr>
    </w:p>
    <w:p w14:paraId="22AC7D05" w14:textId="47B4778A" w:rsidR="00FB3405" w:rsidRPr="00665208" w:rsidRDefault="003C14F6" w:rsidP="00B25809">
      <w:pPr>
        <w:pStyle w:val="NoSpacing"/>
        <w:pBdr>
          <w:bottom w:val="single" w:sz="4" w:space="1" w:color="auto"/>
        </w:pBdr>
        <w:spacing w:line="276" w:lineRule="auto"/>
        <w:jc w:val="both"/>
        <w:rPr>
          <w:rFonts w:ascii="Times New Roman" w:hAnsi="Times New Roman" w:cs="Times New Roman"/>
          <w:b/>
          <w:bCs/>
          <w:color w:val="000000" w:themeColor="text1"/>
        </w:rPr>
      </w:pPr>
      <w:r w:rsidRPr="00665208">
        <w:rPr>
          <w:rFonts w:ascii="Times New Roman" w:hAnsi="Times New Roman" w:cs="Times New Roman"/>
          <w:b/>
          <w:bCs/>
          <w:color w:val="000000" w:themeColor="text1"/>
        </w:rPr>
        <w:t>Sur</w:t>
      </w:r>
      <w:r w:rsidR="00FB3405" w:rsidRPr="00665208">
        <w:rPr>
          <w:rFonts w:ascii="Times New Roman" w:hAnsi="Times New Roman" w:cs="Times New Roman"/>
          <w:b/>
          <w:bCs/>
          <w:color w:val="000000" w:themeColor="text1"/>
        </w:rPr>
        <w:t xml:space="preserve"> « </w:t>
      </w:r>
      <w:r w:rsidRPr="00665208">
        <w:rPr>
          <w:rFonts w:ascii="Times New Roman" w:hAnsi="Times New Roman" w:cs="Times New Roman"/>
          <w:b/>
          <w:bCs/>
          <w:color w:val="000000" w:themeColor="text1"/>
        </w:rPr>
        <w:t>l</w:t>
      </w:r>
      <w:r w:rsidR="00FB3405" w:rsidRPr="00665208">
        <w:rPr>
          <w:rFonts w:ascii="Times New Roman" w:hAnsi="Times New Roman" w:cs="Times New Roman"/>
          <w:b/>
          <w:bCs/>
          <w:color w:val="000000" w:themeColor="text1"/>
        </w:rPr>
        <w:t xml:space="preserve">a prise en charge psychiatrique dans les établissements pénitentiaires, notamment dans le centre de Condé-sur-Sarthe </w:t>
      </w:r>
      <w:r w:rsidR="00A3489F" w:rsidRPr="00665208">
        <w:rPr>
          <w:rFonts w:ascii="Times New Roman" w:hAnsi="Times New Roman" w:cs="Times New Roman"/>
          <w:b/>
          <w:bCs/>
          <w:color w:val="000000" w:themeColor="text1"/>
        </w:rPr>
        <w:t>(…)</w:t>
      </w:r>
      <w:r w:rsidR="00FB3405" w:rsidRPr="00665208">
        <w:rPr>
          <w:rFonts w:ascii="Times New Roman" w:hAnsi="Times New Roman" w:cs="Times New Roman"/>
          <w:b/>
          <w:bCs/>
          <w:color w:val="000000" w:themeColor="text1"/>
        </w:rPr>
        <w:t> »</w:t>
      </w:r>
    </w:p>
    <w:p w14:paraId="5792839D" w14:textId="77777777" w:rsidR="00665208" w:rsidRDefault="00665208" w:rsidP="00665208">
      <w:pPr>
        <w:spacing w:line="276" w:lineRule="auto"/>
        <w:jc w:val="both"/>
        <w:rPr>
          <w:color w:val="000000"/>
          <w:sz w:val="24"/>
          <w:szCs w:val="24"/>
        </w:rPr>
      </w:pPr>
    </w:p>
    <w:p w14:paraId="3A639E52" w14:textId="4DC21F39" w:rsidR="0059192C" w:rsidRPr="00665208" w:rsidRDefault="0059192C" w:rsidP="00665208">
      <w:pPr>
        <w:spacing w:line="276" w:lineRule="auto"/>
        <w:jc w:val="both"/>
        <w:rPr>
          <w:color w:val="000000" w:themeColor="text1"/>
          <w:sz w:val="24"/>
          <w:szCs w:val="24"/>
        </w:rPr>
      </w:pPr>
      <w:r w:rsidRPr="00665208">
        <w:rPr>
          <w:color w:val="000000"/>
          <w:sz w:val="24"/>
          <w:szCs w:val="24"/>
        </w:rPr>
        <w:t>Les témoignages recueillis par l’OIP-SF mettent en lumière de graves lacunes dans la prise en charge psychiatrique en détention</w:t>
      </w:r>
      <w:r w:rsidR="00D02960">
        <w:rPr>
          <w:color w:val="000000"/>
          <w:sz w:val="24"/>
          <w:szCs w:val="24"/>
        </w:rPr>
        <w:t>.</w:t>
      </w:r>
      <w:r w:rsidR="00FB3405" w:rsidRPr="00665208">
        <w:rPr>
          <w:color w:val="FF0000"/>
          <w:sz w:val="24"/>
          <w:szCs w:val="24"/>
        </w:rPr>
        <w:t xml:space="preserve"> </w:t>
      </w:r>
      <w:r w:rsidR="00FB3405" w:rsidRPr="00665208">
        <w:rPr>
          <w:sz w:val="24"/>
          <w:szCs w:val="24"/>
        </w:rPr>
        <w:t>En 2022, plus de 900 sollicitations concernaient la santé, dont plus de 10% l’accès aux soins psychiatriques.</w:t>
      </w:r>
      <w:r w:rsidR="00FB3405" w:rsidRPr="00665208">
        <w:rPr>
          <w:color w:val="000000" w:themeColor="text1"/>
          <w:sz w:val="24"/>
          <w:szCs w:val="24"/>
        </w:rPr>
        <w:t xml:space="preserve"> </w:t>
      </w:r>
    </w:p>
    <w:p w14:paraId="0996C260" w14:textId="77777777" w:rsidR="00665208" w:rsidRDefault="00665208" w:rsidP="00665208">
      <w:pPr>
        <w:spacing w:line="276" w:lineRule="auto"/>
        <w:jc w:val="both"/>
        <w:rPr>
          <w:b/>
          <w:bCs/>
          <w:color w:val="000000" w:themeColor="text1"/>
          <w:sz w:val="24"/>
          <w:szCs w:val="24"/>
        </w:rPr>
      </w:pPr>
    </w:p>
    <w:p w14:paraId="30655274" w14:textId="5CBD3969" w:rsidR="00FB3405" w:rsidRPr="00665208" w:rsidRDefault="00FB3405" w:rsidP="00665208">
      <w:pPr>
        <w:spacing w:line="276" w:lineRule="auto"/>
        <w:jc w:val="both"/>
        <w:rPr>
          <w:color w:val="000000"/>
          <w:sz w:val="24"/>
          <w:szCs w:val="24"/>
        </w:rPr>
      </w:pPr>
      <w:r w:rsidRPr="00665208">
        <w:rPr>
          <w:b/>
          <w:bCs/>
          <w:color w:val="000000" w:themeColor="text1"/>
          <w:sz w:val="24"/>
          <w:szCs w:val="24"/>
        </w:rPr>
        <w:t>A Condé-sur-Sarthe</w:t>
      </w:r>
      <w:r w:rsidRPr="00665208">
        <w:rPr>
          <w:color w:val="000000" w:themeColor="text1"/>
          <w:sz w:val="24"/>
          <w:szCs w:val="24"/>
        </w:rPr>
        <w:t xml:space="preserve">, </w:t>
      </w:r>
      <w:r w:rsidRPr="00665208">
        <w:rPr>
          <w:b/>
          <w:bCs/>
          <w:color w:val="000000" w:themeColor="text1"/>
          <w:sz w:val="24"/>
          <w:szCs w:val="24"/>
        </w:rPr>
        <w:t>les sollicitations récentes</w:t>
      </w:r>
      <w:r w:rsidRPr="00665208">
        <w:rPr>
          <w:color w:val="000000" w:themeColor="text1"/>
          <w:sz w:val="24"/>
          <w:szCs w:val="24"/>
        </w:rPr>
        <w:t xml:space="preserve"> </w:t>
      </w:r>
      <w:r w:rsidRPr="00B25809">
        <w:rPr>
          <w:b/>
          <w:bCs/>
          <w:color w:val="000000" w:themeColor="text1"/>
          <w:sz w:val="24"/>
          <w:szCs w:val="24"/>
        </w:rPr>
        <w:t>témoignent d’un manque d’accompagnement par les professionnels</w:t>
      </w:r>
      <w:r w:rsidR="00D02960" w:rsidRPr="00B25809">
        <w:rPr>
          <w:b/>
          <w:bCs/>
          <w:color w:val="000000" w:themeColor="text1"/>
          <w:sz w:val="24"/>
          <w:szCs w:val="24"/>
        </w:rPr>
        <w:t xml:space="preserve"> de santé</w:t>
      </w:r>
      <w:r w:rsidR="00B25809">
        <w:rPr>
          <w:color w:val="000000" w:themeColor="text1"/>
          <w:sz w:val="24"/>
          <w:szCs w:val="24"/>
        </w:rPr>
        <w:t>, illustrant une problématique récurrente dans les prisons françaises. Dans cet établissement, u</w:t>
      </w:r>
      <w:r w:rsidRPr="00665208">
        <w:rPr>
          <w:color w:val="000000" w:themeColor="text1"/>
          <w:sz w:val="24"/>
          <w:szCs w:val="24"/>
        </w:rPr>
        <w:t>n</w:t>
      </w:r>
      <w:r w:rsidR="00D02960">
        <w:rPr>
          <w:color w:val="000000" w:themeColor="text1"/>
          <w:sz w:val="24"/>
          <w:szCs w:val="24"/>
        </w:rPr>
        <w:t>e personne</w:t>
      </w:r>
      <w:r w:rsidRPr="00665208">
        <w:rPr>
          <w:color w:val="000000" w:themeColor="text1"/>
          <w:sz w:val="24"/>
          <w:szCs w:val="24"/>
        </w:rPr>
        <w:t xml:space="preserve"> détenu</w:t>
      </w:r>
      <w:r w:rsidR="00D02960">
        <w:rPr>
          <w:color w:val="000000" w:themeColor="text1"/>
          <w:sz w:val="24"/>
          <w:szCs w:val="24"/>
        </w:rPr>
        <w:t>e</w:t>
      </w:r>
      <w:r w:rsidRPr="00665208">
        <w:rPr>
          <w:color w:val="000000" w:themeColor="text1"/>
          <w:sz w:val="24"/>
          <w:szCs w:val="24"/>
        </w:rPr>
        <w:t xml:space="preserve"> signal</w:t>
      </w:r>
      <w:r w:rsidR="00B25809">
        <w:rPr>
          <w:color w:val="000000" w:themeColor="text1"/>
          <w:sz w:val="24"/>
          <w:szCs w:val="24"/>
        </w:rPr>
        <w:t xml:space="preserve">ait en juillet </w:t>
      </w:r>
      <w:r w:rsidR="00B25809">
        <w:rPr>
          <w:color w:val="000000" w:themeColor="text1"/>
          <w:sz w:val="24"/>
          <w:szCs w:val="24"/>
        </w:rPr>
        <w:lastRenderedPageBreak/>
        <w:t>2024</w:t>
      </w:r>
      <w:r w:rsidRPr="00665208">
        <w:rPr>
          <w:color w:val="000000" w:themeColor="text1"/>
          <w:sz w:val="24"/>
          <w:szCs w:val="24"/>
        </w:rPr>
        <w:t xml:space="preserve"> que</w:t>
      </w:r>
      <w:r w:rsidR="00B25809">
        <w:rPr>
          <w:color w:val="000000" w:themeColor="text1"/>
          <w:sz w:val="24"/>
          <w:szCs w:val="24"/>
        </w:rPr>
        <w:t>,</w:t>
      </w:r>
      <w:r w:rsidRPr="00665208">
        <w:rPr>
          <w:color w:val="000000" w:themeColor="text1"/>
          <w:sz w:val="24"/>
          <w:szCs w:val="24"/>
        </w:rPr>
        <w:t xml:space="preserve"> lors de sa prise en charge psychiatrique, </w:t>
      </w:r>
      <w:r w:rsidR="00D02960">
        <w:rPr>
          <w:color w:val="000000" w:themeColor="text1"/>
          <w:sz w:val="24"/>
          <w:szCs w:val="24"/>
        </w:rPr>
        <w:t>elle</w:t>
      </w:r>
      <w:r w:rsidRPr="00665208">
        <w:rPr>
          <w:color w:val="000000" w:themeColor="text1"/>
          <w:sz w:val="24"/>
          <w:szCs w:val="24"/>
        </w:rPr>
        <w:t xml:space="preserve"> « n’a jamais le compte-rendu de l’expert psychiatre ». Deux suicides au quartier disciplinaire ont été signalés </w:t>
      </w:r>
      <w:r w:rsidR="00B25809">
        <w:rPr>
          <w:color w:val="000000" w:themeColor="text1"/>
          <w:sz w:val="24"/>
          <w:szCs w:val="24"/>
        </w:rPr>
        <w:t>en décembre 2023</w:t>
      </w:r>
      <w:r w:rsidRPr="00665208">
        <w:rPr>
          <w:color w:val="000000" w:themeColor="text1"/>
          <w:sz w:val="24"/>
          <w:szCs w:val="24"/>
        </w:rPr>
        <w:t>. La mère d’un</w:t>
      </w:r>
      <w:r w:rsidR="00D02960">
        <w:rPr>
          <w:color w:val="000000" w:themeColor="text1"/>
          <w:sz w:val="24"/>
          <w:szCs w:val="24"/>
        </w:rPr>
        <w:t>e personne</w:t>
      </w:r>
      <w:r w:rsidRPr="00665208">
        <w:rPr>
          <w:color w:val="000000" w:themeColor="text1"/>
          <w:sz w:val="24"/>
          <w:szCs w:val="24"/>
        </w:rPr>
        <w:t xml:space="preserve"> détenu</w:t>
      </w:r>
      <w:r w:rsidR="00D02960">
        <w:rPr>
          <w:color w:val="000000" w:themeColor="text1"/>
          <w:sz w:val="24"/>
          <w:szCs w:val="24"/>
        </w:rPr>
        <w:t>e</w:t>
      </w:r>
      <w:r w:rsidRPr="00665208">
        <w:rPr>
          <w:color w:val="000000" w:themeColor="text1"/>
          <w:sz w:val="24"/>
          <w:szCs w:val="24"/>
        </w:rPr>
        <w:t xml:space="preserve"> rapporte à de nombreuses reprises que son fils a des pensées suicidaires et qu’aucune mesure n’a été prise. Notamment, il </w:t>
      </w:r>
      <w:r w:rsidR="00D02960">
        <w:rPr>
          <w:color w:val="000000" w:themeColor="text1"/>
          <w:sz w:val="24"/>
          <w:szCs w:val="24"/>
        </w:rPr>
        <w:t xml:space="preserve">lui </w:t>
      </w:r>
      <w:r w:rsidRPr="00665208">
        <w:rPr>
          <w:color w:val="000000" w:themeColor="text1"/>
          <w:sz w:val="24"/>
          <w:szCs w:val="24"/>
        </w:rPr>
        <w:t xml:space="preserve">aurait été impossible de joindre l’unité sanitaire (novembre 2023). </w:t>
      </w:r>
      <w:r w:rsidR="00D02960">
        <w:rPr>
          <w:color w:val="000000" w:themeColor="text1"/>
          <w:sz w:val="24"/>
          <w:szCs w:val="24"/>
        </w:rPr>
        <w:t>Le</w:t>
      </w:r>
      <w:r w:rsidRPr="00665208">
        <w:rPr>
          <w:color w:val="000000" w:themeColor="text1"/>
          <w:sz w:val="24"/>
          <w:szCs w:val="24"/>
        </w:rPr>
        <w:t xml:space="preserve"> </w:t>
      </w:r>
      <w:r w:rsidR="00B25809">
        <w:rPr>
          <w:color w:val="000000" w:themeColor="text1"/>
          <w:sz w:val="24"/>
          <w:szCs w:val="24"/>
        </w:rPr>
        <w:t>3</w:t>
      </w:r>
      <w:r w:rsidR="00B25809" w:rsidRPr="00B25809">
        <w:rPr>
          <w:color w:val="000000" w:themeColor="text1"/>
          <w:sz w:val="24"/>
          <w:szCs w:val="24"/>
          <w:vertAlign w:val="superscript"/>
        </w:rPr>
        <w:t>e</w:t>
      </w:r>
      <w:r w:rsidR="00B25809">
        <w:rPr>
          <w:color w:val="000000" w:themeColor="text1"/>
          <w:sz w:val="24"/>
          <w:szCs w:val="24"/>
        </w:rPr>
        <w:t xml:space="preserve"> et </w:t>
      </w:r>
      <w:r w:rsidRPr="00665208">
        <w:rPr>
          <w:color w:val="000000" w:themeColor="text1"/>
          <w:sz w:val="24"/>
          <w:szCs w:val="24"/>
        </w:rPr>
        <w:t xml:space="preserve">dernier </w:t>
      </w:r>
      <w:hyperlink r:id="rId29" w:history="1">
        <w:r w:rsidR="00B25809">
          <w:rPr>
            <w:rStyle w:val="Hyperlink"/>
            <w:sz w:val="24"/>
            <w:szCs w:val="24"/>
          </w:rPr>
          <w:t>ra</w:t>
        </w:r>
        <w:r w:rsidRPr="00B25809">
          <w:rPr>
            <w:rStyle w:val="Hyperlink"/>
            <w:sz w:val="24"/>
            <w:szCs w:val="24"/>
          </w:rPr>
          <w:t xml:space="preserve">pport de visite </w:t>
        </w:r>
        <w:r w:rsidR="00B25809" w:rsidRPr="00B25809">
          <w:rPr>
            <w:rStyle w:val="Hyperlink"/>
            <w:sz w:val="24"/>
            <w:szCs w:val="24"/>
          </w:rPr>
          <w:t>au centre pénitentiaire d’Alençon Condé-sur-Sarthe de 2020</w:t>
        </w:r>
      </w:hyperlink>
      <w:r w:rsidR="00B25809">
        <w:rPr>
          <w:color w:val="000000" w:themeColor="text1"/>
          <w:sz w:val="24"/>
          <w:szCs w:val="24"/>
        </w:rPr>
        <w:t xml:space="preserve"> du </w:t>
      </w:r>
      <w:r w:rsidR="00D02960" w:rsidRPr="00665208">
        <w:rPr>
          <w:color w:val="000000" w:themeColor="text1"/>
          <w:sz w:val="24"/>
          <w:szCs w:val="24"/>
        </w:rPr>
        <w:t>CGLPL</w:t>
      </w:r>
      <w:r w:rsidR="00B25809">
        <w:rPr>
          <w:color w:val="000000" w:themeColor="text1"/>
          <w:sz w:val="24"/>
          <w:szCs w:val="24"/>
        </w:rPr>
        <w:t xml:space="preserve"> (Contrôleur général des lieux de privation de liberté) </w:t>
      </w:r>
      <w:r w:rsidRPr="00665208">
        <w:rPr>
          <w:color w:val="000000" w:themeColor="text1"/>
          <w:sz w:val="24"/>
          <w:szCs w:val="24"/>
        </w:rPr>
        <w:t xml:space="preserve">rapporte </w:t>
      </w:r>
      <w:r w:rsidR="00B25809">
        <w:rPr>
          <w:color w:val="000000" w:themeColor="text1"/>
          <w:sz w:val="24"/>
          <w:szCs w:val="24"/>
        </w:rPr>
        <w:t>en ce sens</w:t>
      </w:r>
      <w:r w:rsidRPr="00665208">
        <w:rPr>
          <w:color w:val="000000" w:themeColor="text1"/>
          <w:sz w:val="24"/>
          <w:szCs w:val="24"/>
        </w:rPr>
        <w:t xml:space="preserve"> que l’accès aux soins psychiatriques est partiel</w:t>
      </w:r>
      <w:r w:rsidR="00B25809">
        <w:rPr>
          <w:color w:val="000000" w:themeColor="text1"/>
          <w:sz w:val="24"/>
          <w:szCs w:val="24"/>
        </w:rPr>
        <w:t>, et</w:t>
      </w:r>
      <w:r w:rsidRPr="00665208">
        <w:rPr>
          <w:color w:val="000000" w:themeColor="text1"/>
          <w:sz w:val="24"/>
          <w:szCs w:val="24"/>
        </w:rPr>
        <w:t xml:space="preserve"> recommande : « l’accès aux soins pour les personnes nécessitant une hospitalisation en urgence pour trouble psychiatriques doit être effectif sans délai, dans le respect de la loi ». </w:t>
      </w:r>
      <w:r w:rsidR="00B12E2D">
        <w:rPr>
          <w:color w:val="000000" w:themeColor="text1"/>
          <w:sz w:val="24"/>
          <w:szCs w:val="24"/>
        </w:rPr>
        <w:t>Ces atteintes au droit à la santé sont d’autant plus graves dans un établissement de type maison centrale où sont enfermées des personnes condamnées à de très longues peines : avec le temps, les atteintes constatées s’aggravent considérablement, comme l’a notamment souligné le Contrôle général des lieux de privation de liberté dans son rapport « </w:t>
      </w:r>
      <w:hyperlink r:id="rId30" w:history="1">
        <w:r w:rsidR="00B12E2D" w:rsidRPr="00B12E2D">
          <w:rPr>
            <w:rStyle w:val="Hyperlink"/>
            <w:sz w:val="24"/>
            <w:szCs w:val="24"/>
          </w:rPr>
          <w:t>Incarcérations de longue durée et atteintes aux droits</w:t>
        </w:r>
      </w:hyperlink>
      <w:r w:rsidR="00B12E2D">
        <w:rPr>
          <w:color w:val="000000" w:themeColor="text1"/>
          <w:sz w:val="24"/>
          <w:szCs w:val="24"/>
        </w:rPr>
        <w:t> » publié en 2023.</w:t>
      </w:r>
    </w:p>
    <w:p w14:paraId="3853ED95" w14:textId="77777777" w:rsidR="00D02960" w:rsidRDefault="00D02960" w:rsidP="00D02960">
      <w:pPr>
        <w:spacing w:line="276" w:lineRule="auto"/>
        <w:jc w:val="both"/>
        <w:rPr>
          <w:b/>
          <w:bCs/>
          <w:color w:val="000000"/>
          <w:sz w:val="24"/>
          <w:szCs w:val="24"/>
        </w:rPr>
      </w:pPr>
    </w:p>
    <w:p w14:paraId="3A18F07A" w14:textId="660DBE8C" w:rsidR="00FB3405" w:rsidRDefault="00FB3405" w:rsidP="00D02960">
      <w:pPr>
        <w:spacing w:line="276" w:lineRule="auto"/>
        <w:jc w:val="both"/>
        <w:rPr>
          <w:color w:val="000000"/>
          <w:sz w:val="24"/>
          <w:szCs w:val="24"/>
        </w:rPr>
      </w:pPr>
      <w:r w:rsidRPr="00665208">
        <w:rPr>
          <w:b/>
          <w:bCs/>
          <w:color w:val="000000"/>
          <w:sz w:val="24"/>
          <w:szCs w:val="24"/>
        </w:rPr>
        <w:t>La logique pénitentiaire privilégie la sécurité au détriment de l’approche thérapeutique</w:t>
      </w:r>
      <w:r w:rsidRPr="00665208">
        <w:rPr>
          <w:color w:val="000000"/>
          <w:sz w:val="24"/>
          <w:szCs w:val="24"/>
        </w:rPr>
        <w:t xml:space="preserve">, ce qui a un impact direct sur la prise en charge psychiatrique. En pratique, celle-ci se résume souvent à une gestion des troubles psychiques par l’isolement et la discipline, plutôt qu’à une véritable prise en charge médicale. </w:t>
      </w:r>
    </w:p>
    <w:p w14:paraId="7A26D2D2" w14:textId="77777777" w:rsidR="00D02960" w:rsidRPr="00665208" w:rsidRDefault="00D02960" w:rsidP="00D02960">
      <w:pPr>
        <w:spacing w:line="276" w:lineRule="auto"/>
        <w:jc w:val="both"/>
        <w:rPr>
          <w:color w:val="000000"/>
          <w:sz w:val="24"/>
          <w:szCs w:val="24"/>
        </w:rPr>
      </w:pPr>
    </w:p>
    <w:p w14:paraId="69CE44F8" w14:textId="62AB8086" w:rsidR="00FB3405" w:rsidRDefault="00B25809" w:rsidP="00665208">
      <w:pPr>
        <w:spacing w:line="276" w:lineRule="auto"/>
        <w:jc w:val="both"/>
        <w:rPr>
          <w:sz w:val="24"/>
          <w:szCs w:val="24"/>
        </w:rPr>
      </w:pPr>
      <w:r w:rsidRPr="00B25809">
        <w:rPr>
          <w:b/>
          <w:bCs/>
          <w:color w:val="000000" w:themeColor="text1"/>
          <w:sz w:val="24"/>
          <w:szCs w:val="24"/>
        </w:rPr>
        <w:t>La</w:t>
      </w:r>
      <w:r w:rsidR="00FB3405" w:rsidRPr="00B25809">
        <w:rPr>
          <w:b/>
          <w:bCs/>
          <w:sz w:val="24"/>
          <w:szCs w:val="24"/>
        </w:rPr>
        <w:t xml:space="preserve"> </w:t>
      </w:r>
      <w:r w:rsidR="00FB3405" w:rsidRPr="00B25809">
        <w:rPr>
          <w:b/>
          <w:bCs/>
          <w:color w:val="000000" w:themeColor="text1"/>
          <w:sz w:val="24"/>
          <w:szCs w:val="24"/>
        </w:rPr>
        <w:t>gestion des troubles psychiques par l’isolement</w:t>
      </w:r>
      <w:r w:rsidRPr="00B25809">
        <w:rPr>
          <w:b/>
          <w:bCs/>
          <w:color w:val="000000" w:themeColor="text1"/>
          <w:sz w:val="24"/>
          <w:szCs w:val="24"/>
        </w:rPr>
        <w:t xml:space="preserve"> se fait</w:t>
      </w:r>
      <w:r w:rsidR="00FB3405" w:rsidRPr="00B25809">
        <w:rPr>
          <w:b/>
          <w:bCs/>
          <w:sz w:val="24"/>
          <w:szCs w:val="24"/>
        </w:rPr>
        <w:t xml:space="preserve"> en dépit des conséquences désastreuses de ce qui est régulièrement dénommé une « torture blanche ».</w:t>
      </w:r>
      <w:r w:rsidR="00FB3405" w:rsidRPr="00665208">
        <w:rPr>
          <w:sz w:val="24"/>
          <w:szCs w:val="24"/>
        </w:rPr>
        <w:t xml:space="preserve"> Le témoignage d’un</w:t>
      </w:r>
      <w:r>
        <w:rPr>
          <w:sz w:val="24"/>
          <w:szCs w:val="24"/>
        </w:rPr>
        <w:t>e personne</w:t>
      </w:r>
      <w:r w:rsidR="00FB3405" w:rsidRPr="00665208">
        <w:rPr>
          <w:sz w:val="24"/>
          <w:szCs w:val="24"/>
        </w:rPr>
        <w:t xml:space="preserve"> détenu</w:t>
      </w:r>
      <w:r>
        <w:rPr>
          <w:sz w:val="24"/>
          <w:szCs w:val="24"/>
        </w:rPr>
        <w:t>e</w:t>
      </w:r>
      <w:r w:rsidR="00FB3405" w:rsidRPr="00665208">
        <w:rPr>
          <w:sz w:val="24"/>
          <w:szCs w:val="24"/>
        </w:rPr>
        <w:t xml:space="preserve"> schizophrène paranoïde relate ce phénomène. Il écrit à l’OIP-SF lorsqu’il est incarcéré à Condé-sur-Sarthe en 2021 (il est ensuite transféré à Roanne puis Mont de Marsan, où il est aussi placé à l’isolement)</w:t>
      </w:r>
      <w:r>
        <w:rPr>
          <w:sz w:val="24"/>
          <w:szCs w:val="24"/>
        </w:rPr>
        <w:t> :</w:t>
      </w:r>
      <w:r w:rsidR="00FB3405" w:rsidRPr="00665208">
        <w:rPr>
          <w:sz w:val="24"/>
          <w:szCs w:val="24"/>
        </w:rPr>
        <w:t xml:space="preserve"> « Depuis mon arrivée le 3 septembre 2020 au </w:t>
      </w:r>
      <w:r>
        <w:rPr>
          <w:sz w:val="24"/>
          <w:szCs w:val="24"/>
        </w:rPr>
        <w:t>quartier d’isolement</w:t>
      </w:r>
      <w:r w:rsidR="00FB3405" w:rsidRPr="00665208">
        <w:rPr>
          <w:sz w:val="24"/>
          <w:szCs w:val="24"/>
        </w:rPr>
        <w:t xml:space="preserve"> de Condé on </w:t>
      </w:r>
      <w:r w:rsidR="00C90210">
        <w:rPr>
          <w:sz w:val="24"/>
          <w:szCs w:val="24"/>
        </w:rPr>
        <w:t xml:space="preserve">[ne] </w:t>
      </w:r>
      <w:r w:rsidR="00FB3405" w:rsidRPr="00665208">
        <w:rPr>
          <w:sz w:val="24"/>
          <w:szCs w:val="24"/>
        </w:rPr>
        <w:t>m’a proposé la promenade que trois fois. Jusqu’à maintenant M […] m’a dit</w:t>
      </w:r>
      <w:r w:rsidR="00C90210">
        <w:rPr>
          <w:sz w:val="24"/>
          <w:szCs w:val="24"/>
        </w:rPr>
        <w:t xml:space="preserve"> : </w:t>
      </w:r>
      <w:r w:rsidR="00C90210" w:rsidRPr="00C90210">
        <w:rPr>
          <w:sz w:val="24"/>
          <w:szCs w:val="24"/>
        </w:rPr>
        <w:t>“</w:t>
      </w:r>
      <w:r w:rsidR="00C90210">
        <w:rPr>
          <w:sz w:val="24"/>
          <w:szCs w:val="24"/>
        </w:rPr>
        <w:t>I</w:t>
      </w:r>
      <w:r w:rsidR="00FB3405" w:rsidRPr="00665208">
        <w:rPr>
          <w:sz w:val="24"/>
          <w:szCs w:val="24"/>
        </w:rPr>
        <w:t>ci on propose pas la promenade, ici c’est Condé</w:t>
      </w:r>
      <w:r w:rsidR="00C90210" w:rsidRPr="00C90210">
        <w:rPr>
          <w:sz w:val="24"/>
          <w:szCs w:val="24"/>
        </w:rPr>
        <w:t>”</w:t>
      </w:r>
      <w:r w:rsidR="00C90210">
        <w:rPr>
          <w:sz w:val="24"/>
          <w:szCs w:val="24"/>
        </w:rPr>
        <w:t>.</w:t>
      </w:r>
      <w:r w:rsidR="00FB3405" w:rsidRPr="00665208">
        <w:rPr>
          <w:sz w:val="24"/>
          <w:szCs w:val="24"/>
        </w:rPr>
        <w:t xml:space="preserve"> » Lors de sa dernière visite </w:t>
      </w:r>
      <w:r w:rsidR="0000039A" w:rsidRPr="00665208">
        <w:rPr>
          <w:sz w:val="24"/>
          <w:szCs w:val="24"/>
        </w:rPr>
        <w:t xml:space="preserve">dans le centre </w:t>
      </w:r>
      <w:r w:rsidR="00FB3405" w:rsidRPr="00665208">
        <w:rPr>
          <w:sz w:val="24"/>
          <w:szCs w:val="24"/>
        </w:rPr>
        <w:t>en 2020, le CGLPL rapporte qu</w:t>
      </w:r>
      <w:r>
        <w:rPr>
          <w:sz w:val="24"/>
          <w:szCs w:val="24"/>
        </w:rPr>
        <w:t>’</w:t>
      </w:r>
      <w:r w:rsidR="00FB3405" w:rsidRPr="00665208">
        <w:rPr>
          <w:sz w:val="24"/>
          <w:szCs w:val="24"/>
        </w:rPr>
        <w:t>« au moins deux personnes détenues dont une placée à l’isolement, soumises à une note de gestion individuelle impliquant leur menottage et équipement du personnel de surveillance en tenues pare-coups, étaient ainsi maintenues en détention sans soins adaptés ».</w:t>
      </w:r>
    </w:p>
    <w:p w14:paraId="4A261143" w14:textId="77777777" w:rsidR="00B25809" w:rsidRPr="00665208" w:rsidRDefault="00B25809" w:rsidP="00665208">
      <w:pPr>
        <w:spacing w:line="276" w:lineRule="auto"/>
        <w:jc w:val="both"/>
        <w:rPr>
          <w:sz w:val="24"/>
          <w:szCs w:val="24"/>
        </w:rPr>
      </w:pPr>
    </w:p>
    <w:p w14:paraId="2938D754" w14:textId="11CB58D3" w:rsidR="00FB3405" w:rsidRPr="00665208" w:rsidRDefault="00FB3405" w:rsidP="00665208">
      <w:pPr>
        <w:spacing w:line="276" w:lineRule="auto"/>
        <w:jc w:val="both"/>
        <w:rPr>
          <w:color w:val="333333"/>
          <w:sz w:val="24"/>
          <w:szCs w:val="24"/>
          <w:shd w:val="clear" w:color="auto" w:fill="FFFFFF"/>
        </w:rPr>
      </w:pPr>
      <w:r w:rsidRPr="00B25809">
        <w:rPr>
          <w:b/>
          <w:bCs/>
          <w:sz w:val="24"/>
          <w:szCs w:val="24"/>
        </w:rPr>
        <w:t>En outre, la non prise en charge des troubles mentaux conduit à</w:t>
      </w:r>
      <w:r w:rsidRPr="00665208">
        <w:rPr>
          <w:sz w:val="24"/>
          <w:szCs w:val="24"/>
        </w:rPr>
        <w:t xml:space="preserve"> </w:t>
      </w:r>
      <w:r w:rsidRPr="00665208">
        <w:rPr>
          <w:b/>
          <w:bCs/>
          <w:sz w:val="24"/>
          <w:szCs w:val="24"/>
        </w:rPr>
        <w:t>une gestion disciplinaire des troubles psychiques</w:t>
      </w:r>
      <w:r w:rsidRPr="00B25809">
        <w:rPr>
          <w:b/>
          <w:bCs/>
          <w:sz w:val="24"/>
          <w:szCs w:val="24"/>
        </w:rPr>
        <w:t>, violente et parfois mortelle</w:t>
      </w:r>
      <w:r w:rsidRPr="00665208">
        <w:rPr>
          <w:sz w:val="24"/>
          <w:szCs w:val="24"/>
        </w:rPr>
        <w:t xml:space="preserve">. </w:t>
      </w:r>
      <w:r w:rsidRPr="00665208">
        <w:rPr>
          <w:sz w:val="24"/>
          <w:szCs w:val="24"/>
          <w:shd w:val="clear" w:color="auto" w:fill="FFFFFF"/>
        </w:rPr>
        <w:t>Alors que la France a été condamnée deux fois par la CEDH, en 2008 et 2012, pour le placement ou le maintien au quartier disciplinaire de personnes détenues fragiles psychiquement et au comportement suicidaire</w:t>
      </w:r>
      <w:r w:rsidRPr="00665208">
        <w:rPr>
          <w:sz w:val="24"/>
          <w:szCs w:val="24"/>
        </w:rPr>
        <w:t xml:space="preserve">, </w:t>
      </w:r>
      <w:r w:rsidRPr="00665208">
        <w:rPr>
          <w:sz w:val="24"/>
          <w:szCs w:val="24"/>
          <w:shd w:val="clear" w:color="auto" w:fill="FFFFFF"/>
        </w:rPr>
        <w:t xml:space="preserve">les textes </w:t>
      </w:r>
      <w:r w:rsidR="00B25809">
        <w:rPr>
          <w:sz w:val="24"/>
          <w:szCs w:val="24"/>
          <w:shd w:val="clear" w:color="auto" w:fill="FFFFFF"/>
        </w:rPr>
        <w:t xml:space="preserve">nationaux </w:t>
      </w:r>
      <w:r w:rsidRPr="00665208">
        <w:rPr>
          <w:sz w:val="24"/>
          <w:szCs w:val="24"/>
          <w:shd w:val="clear" w:color="auto" w:fill="FFFFFF"/>
        </w:rPr>
        <w:t>n’interdisent toujours pas cette pratique.</w:t>
      </w:r>
      <w:r w:rsidRPr="00665208">
        <w:rPr>
          <w:rFonts w:eastAsiaTheme="majorEastAsia"/>
          <w:sz w:val="24"/>
          <w:szCs w:val="24"/>
          <w:shd w:val="clear" w:color="auto" w:fill="FFFFFF"/>
        </w:rPr>
        <w:t> </w:t>
      </w:r>
      <w:r w:rsidRPr="00665208">
        <w:rPr>
          <w:sz w:val="24"/>
          <w:szCs w:val="24"/>
        </w:rPr>
        <w:t>Par ailleurs, l’histoire de Sambaly Diabaté, détenu à la maison centrale de Saint-Martin-de-Ré, matérialise les dangers de ce mode de gestion</w:t>
      </w:r>
      <w:r w:rsidR="00B25809">
        <w:rPr>
          <w:sz w:val="24"/>
          <w:szCs w:val="24"/>
        </w:rPr>
        <w:t> : e</w:t>
      </w:r>
      <w:r w:rsidRPr="00665208">
        <w:rPr>
          <w:sz w:val="24"/>
          <w:szCs w:val="24"/>
        </w:rPr>
        <w:t xml:space="preserve">n proie à une grande détresse psychologique </w:t>
      </w:r>
      <w:r w:rsidRPr="00665208">
        <w:rPr>
          <w:color w:val="000000" w:themeColor="text1"/>
          <w:sz w:val="24"/>
          <w:szCs w:val="24"/>
        </w:rPr>
        <w:t xml:space="preserve">depuis plusieurs jours, </w:t>
      </w:r>
      <w:r w:rsidR="00B25809">
        <w:rPr>
          <w:color w:val="000000" w:themeColor="text1"/>
          <w:sz w:val="24"/>
          <w:szCs w:val="24"/>
        </w:rPr>
        <w:t xml:space="preserve">il </w:t>
      </w:r>
      <w:r w:rsidR="00AC77EB" w:rsidRPr="00665208">
        <w:rPr>
          <w:color w:val="000000" w:themeColor="text1"/>
          <w:sz w:val="24"/>
          <w:szCs w:val="24"/>
        </w:rPr>
        <w:t>e</w:t>
      </w:r>
      <w:r w:rsidRPr="00665208">
        <w:rPr>
          <w:color w:val="000000" w:themeColor="text1"/>
          <w:sz w:val="24"/>
          <w:szCs w:val="24"/>
        </w:rPr>
        <w:t xml:space="preserve">st </w:t>
      </w:r>
      <w:r w:rsidRPr="00665208">
        <w:rPr>
          <w:color w:val="000000" w:themeColor="text1"/>
          <w:sz w:val="24"/>
          <w:szCs w:val="24"/>
          <w:shd w:val="clear" w:color="auto" w:fill="FFFFFF"/>
        </w:rPr>
        <w:t xml:space="preserve">décédé par asphyxie au cours d’une violente intervention des agents pénitentiaires lors de </w:t>
      </w:r>
      <w:r w:rsidRPr="00665208">
        <w:rPr>
          <w:color w:val="000000" w:themeColor="text1"/>
          <w:sz w:val="24"/>
          <w:szCs w:val="24"/>
        </w:rPr>
        <w:t>son transfert en quartier disciplinaire</w:t>
      </w:r>
      <w:r w:rsidRPr="00665208">
        <w:rPr>
          <w:color w:val="000000" w:themeColor="text1"/>
          <w:sz w:val="24"/>
          <w:szCs w:val="24"/>
          <w:shd w:val="clear" w:color="auto" w:fill="FFFFFF"/>
        </w:rPr>
        <w:t xml:space="preserve"> le 9 ao</w:t>
      </w:r>
      <w:r w:rsidR="00B25809">
        <w:rPr>
          <w:color w:val="000000" w:themeColor="text1"/>
          <w:sz w:val="24"/>
          <w:szCs w:val="24"/>
          <w:shd w:val="clear" w:color="auto" w:fill="FFFFFF"/>
        </w:rPr>
        <w:t>û</w:t>
      </w:r>
      <w:r w:rsidRPr="00665208">
        <w:rPr>
          <w:color w:val="000000" w:themeColor="text1"/>
          <w:sz w:val="24"/>
          <w:szCs w:val="24"/>
          <w:shd w:val="clear" w:color="auto" w:fill="FFFFFF"/>
        </w:rPr>
        <w:t xml:space="preserve">t 2016. </w:t>
      </w:r>
    </w:p>
    <w:p w14:paraId="04A98750" w14:textId="77777777" w:rsidR="00FB3405" w:rsidRPr="00665208" w:rsidRDefault="00FB3405" w:rsidP="00665208">
      <w:pPr>
        <w:spacing w:line="276" w:lineRule="auto"/>
        <w:jc w:val="both"/>
        <w:rPr>
          <w:sz w:val="24"/>
          <w:szCs w:val="24"/>
        </w:rPr>
      </w:pPr>
    </w:p>
    <w:p w14:paraId="2C371932" w14:textId="5542B485" w:rsidR="00FB3405" w:rsidRPr="00665208" w:rsidRDefault="00FB3405" w:rsidP="00665208">
      <w:pPr>
        <w:spacing w:line="276" w:lineRule="auto"/>
        <w:jc w:val="both"/>
        <w:rPr>
          <w:color w:val="FF0000"/>
          <w:sz w:val="24"/>
          <w:szCs w:val="24"/>
        </w:rPr>
      </w:pPr>
      <w:r w:rsidRPr="00665208">
        <w:rPr>
          <w:b/>
          <w:bCs/>
          <w:color w:val="000000"/>
          <w:sz w:val="24"/>
          <w:szCs w:val="24"/>
        </w:rPr>
        <w:t>La prise en charge des troubles psychiatriques en détention est indissociable de celle des addictions.</w:t>
      </w:r>
      <w:r w:rsidRPr="00665208">
        <w:rPr>
          <w:color w:val="000000"/>
          <w:sz w:val="24"/>
          <w:szCs w:val="24"/>
        </w:rPr>
        <w:t xml:space="preserve"> La prison </w:t>
      </w:r>
      <w:r w:rsidRPr="00B25809">
        <w:rPr>
          <w:sz w:val="24"/>
          <w:szCs w:val="24"/>
        </w:rPr>
        <w:t xml:space="preserve">est un </w:t>
      </w:r>
      <w:r w:rsidRPr="00B25809">
        <w:rPr>
          <w:sz w:val="24"/>
          <w:szCs w:val="24"/>
          <w:shd w:val="clear" w:color="auto" w:fill="FFFFFF"/>
        </w:rPr>
        <w:t xml:space="preserve">lieu avec une forte prévalence des addictions </w:t>
      </w:r>
      <w:r w:rsidRPr="00B25809">
        <w:rPr>
          <w:sz w:val="24"/>
          <w:szCs w:val="24"/>
        </w:rPr>
        <w:t>: à la sortie</w:t>
      </w:r>
      <w:r w:rsidRPr="00665208">
        <w:rPr>
          <w:color w:val="000000"/>
          <w:sz w:val="24"/>
          <w:szCs w:val="24"/>
        </w:rPr>
        <w:t xml:space="preserve">, près de </w:t>
      </w:r>
      <w:r w:rsidRPr="00665208">
        <w:rPr>
          <w:color w:val="000000" w:themeColor="text1"/>
          <w:sz w:val="24"/>
          <w:szCs w:val="24"/>
        </w:rPr>
        <w:lastRenderedPageBreak/>
        <w:t>60 % des femmes et 50 % des hommes détenus souffrent de troubles liés à une substance.</w:t>
      </w:r>
      <w:r w:rsidR="00B25809">
        <w:rPr>
          <w:color w:val="000000" w:themeColor="text1"/>
          <w:sz w:val="24"/>
          <w:szCs w:val="24"/>
        </w:rPr>
        <w:t xml:space="preserve"> </w:t>
      </w:r>
      <w:r w:rsidRPr="00665208">
        <w:rPr>
          <w:color w:val="000000" w:themeColor="text1"/>
          <w:sz w:val="24"/>
          <w:szCs w:val="24"/>
        </w:rPr>
        <w:t xml:space="preserve">Les troubles psychiques et addictifs étant étroitement liés, une prise en charge concertée est essentielle. La Haute Autorité de Santé (HAS) soulignait déjà en 2019 la nécessité de développer la prise </w:t>
      </w:r>
      <w:r w:rsidRPr="00665208">
        <w:rPr>
          <w:color w:val="000000"/>
          <w:sz w:val="24"/>
          <w:szCs w:val="24"/>
        </w:rPr>
        <w:t>en charge des addictions et la réduction des risques et des dommages (RDRD).</w:t>
      </w:r>
      <w:r w:rsidR="00B25809">
        <w:rPr>
          <w:color w:val="000000"/>
          <w:sz w:val="24"/>
          <w:szCs w:val="24"/>
        </w:rPr>
        <w:t xml:space="preserve"> </w:t>
      </w:r>
      <w:r w:rsidRPr="00665208">
        <w:rPr>
          <w:color w:val="000000"/>
          <w:sz w:val="24"/>
          <w:szCs w:val="24"/>
        </w:rPr>
        <w:t>Or, en pratique</w:t>
      </w:r>
      <w:r w:rsidRPr="00665208">
        <w:rPr>
          <w:color w:val="000000" w:themeColor="text1"/>
          <w:sz w:val="24"/>
          <w:szCs w:val="24"/>
        </w:rPr>
        <w:t xml:space="preserve">, la détention aggrave ces troubles, notamment en raison d’un accès limité aux dispositifs de RDRD et d’une offre de soins addictologiques inégale selon les territoires. </w:t>
      </w:r>
      <w:r w:rsidRPr="00665208">
        <w:rPr>
          <w:color w:val="000000" w:themeColor="text1"/>
          <w:sz w:val="24"/>
          <w:szCs w:val="24"/>
          <w:shd w:val="clear" w:color="auto" w:fill="FFFFFF"/>
        </w:rPr>
        <w:t xml:space="preserve">En 2016, le Parlement inscrivait dans la loi l’extension à la réduction des risques du principe d’équivalence des soins entre le milieu ouvert et le milieu fermé. </w:t>
      </w:r>
      <w:r w:rsidR="00B25809">
        <w:rPr>
          <w:color w:val="000000" w:themeColor="text1"/>
          <w:sz w:val="24"/>
          <w:szCs w:val="24"/>
          <w:shd w:val="clear" w:color="auto" w:fill="FFFFFF"/>
        </w:rPr>
        <w:t>Plus de h</w:t>
      </w:r>
      <w:r w:rsidRPr="00665208">
        <w:rPr>
          <w:color w:val="000000" w:themeColor="text1"/>
          <w:sz w:val="24"/>
          <w:szCs w:val="24"/>
          <w:shd w:val="clear" w:color="auto" w:fill="FFFFFF"/>
        </w:rPr>
        <w:t>uit ans plus tard, le décret d’application n’est toujours pas publié et la loi n’est toujours pas respectée. En conséquence, l’accès aux outils et dispositifs de RDRD est quasiment inexistant en prison.</w:t>
      </w:r>
      <w:r w:rsidRPr="00665208">
        <w:rPr>
          <w:color w:val="000000" w:themeColor="text1"/>
          <w:sz w:val="24"/>
          <w:szCs w:val="24"/>
        </w:rPr>
        <w:t xml:space="preserve"> Il est donc crucial de renforcer ces dispositifs pour une prise en charge plus efficace, en les inscrivant dans le parcours de soins psychiatriques.</w:t>
      </w:r>
      <w:r w:rsidRPr="00665208">
        <w:rPr>
          <w:color w:val="FF0000"/>
          <w:sz w:val="24"/>
          <w:szCs w:val="24"/>
        </w:rPr>
        <w:t xml:space="preserve"> </w:t>
      </w:r>
    </w:p>
    <w:p w14:paraId="09EEAA4A" w14:textId="77777777" w:rsidR="0039172F" w:rsidRPr="00665208" w:rsidRDefault="0039172F" w:rsidP="00665208">
      <w:pPr>
        <w:spacing w:line="276" w:lineRule="auto"/>
        <w:jc w:val="both"/>
        <w:rPr>
          <w:color w:val="FF0000"/>
          <w:sz w:val="24"/>
          <w:szCs w:val="24"/>
        </w:rPr>
      </w:pPr>
    </w:p>
    <w:p w14:paraId="7FAC0E63" w14:textId="77777777" w:rsidR="00FB3405" w:rsidRPr="00634190" w:rsidRDefault="00FB3405" w:rsidP="00665208">
      <w:pPr>
        <w:pStyle w:val="NoSpacing"/>
        <w:spacing w:line="276" w:lineRule="auto"/>
        <w:jc w:val="both"/>
        <w:rPr>
          <w:rFonts w:ascii="Times New Roman" w:hAnsi="Times New Roman" w:cs="Times New Roman"/>
          <w:b/>
          <w:bCs/>
          <w:sz w:val="22"/>
          <w:szCs w:val="22"/>
          <w:u w:val="single"/>
        </w:rPr>
      </w:pPr>
      <w:r w:rsidRPr="00634190">
        <w:rPr>
          <w:rFonts w:ascii="Times New Roman" w:hAnsi="Times New Roman" w:cs="Times New Roman"/>
          <w:b/>
          <w:bCs/>
          <w:sz w:val="22"/>
          <w:szCs w:val="22"/>
          <w:u w:val="single"/>
        </w:rPr>
        <w:t xml:space="preserve">Pour plus d’informations : </w:t>
      </w:r>
    </w:p>
    <w:p w14:paraId="2CAF93DA" w14:textId="77777777" w:rsidR="0039172F" w:rsidRPr="00634190" w:rsidRDefault="0039172F" w:rsidP="00665208">
      <w:pPr>
        <w:pStyle w:val="NoSpacing"/>
        <w:spacing w:line="276" w:lineRule="auto"/>
        <w:jc w:val="both"/>
        <w:rPr>
          <w:rFonts w:ascii="Times New Roman" w:hAnsi="Times New Roman" w:cs="Times New Roman"/>
          <w:color w:val="000000" w:themeColor="text1"/>
          <w:sz w:val="22"/>
          <w:szCs w:val="22"/>
        </w:rPr>
      </w:pPr>
      <w:r w:rsidRPr="00634190">
        <w:rPr>
          <w:rFonts w:ascii="Times New Roman" w:hAnsi="Times New Roman" w:cs="Times New Roman"/>
          <w:color w:val="000000" w:themeColor="text1"/>
          <w:sz w:val="22"/>
          <w:szCs w:val="22"/>
        </w:rPr>
        <w:t>« </w:t>
      </w:r>
      <w:hyperlink r:id="rId31" w:history="1">
        <w:r w:rsidRPr="00634190">
          <w:rPr>
            <w:rStyle w:val="Hyperlink"/>
            <w:rFonts w:ascii="Times New Roman" w:hAnsi="Times New Roman" w:cs="Times New Roman"/>
            <w:sz w:val="22"/>
            <w:szCs w:val="22"/>
          </w:rPr>
          <w:t>Réduction des risques en prison : 17 associations réclament que la loi santé soit respectée</w:t>
        </w:r>
      </w:hyperlink>
      <w:r w:rsidRPr="00634190">
        <w:rPr>
          <w:rFonts w:ascii="Times New Roman" w:hAnsi="Times New Roman" w:cs="Times New Roman"/>
          <w:color w:val="000000" w:themeColor="text1"/>
          <w:sz w:val="22"/>
          <w:szCs w:val="22"/>
        </w:rPr>
        <w:t> », communiqué, 25 janvier 2024.</w:t>
      </w:r>
    </w:p>
    <w:p w14:paraId="0672F5D3" w14:textId="38547CF2" w:rsidR="0039172F" w:rsidRPr="00634190" w:rsidRDefault="0039172F" w:rsidP="00665208">
      <w:pPr>
        <w:pStyle w:val="NoSpacing"/>
        <w:spacing w:line="276" w:lineRule="auto"/>
        <w:jc w:val="both"/>
        <w:rPr>
          <w:rFonts w:ascii="Times New Roman" w:hAnsi="Times New Roman" w:cs="Times New Roman"/>
          <w:sz w:val="22"/>
          <w:szCs w:val="22"/>
        </w:rPr>
      </w:pPr>
      <w:r w:rsidRPr="00634190">
        <w:rPr>
          <w:rFonts w:ascii="Times New Roman" w:hAnsi="Times New Roman" w:cs="Times New Roman"/>
          <w:sz w:val="22"/>
          <w:szCs w:val="22"/>
        </w:rPr>
        <w:t>« </w:t>
      </w:r>
      <w:hyperlink r:id="rId32" w:history="1">
        <w:r w:rsidRPr="00634190">
          <w:rPr>
            <w:rStyle w:val="Hyperlink"/>
            <w:rFonts w:ascii="Times New Roman" w:hAnsi="Times New Roman" w:cs="Times New Roman"/>
            <w:sz w:val="22"/>
            <w:szCs w:val="22"/>
          </w:rPr>
          <w:t>Santé mentale : à la sortie de prison, des vulnérabilités accrues</w:t>
        </w:r>
      </w:hyperlink>
      <w:r w:rsidRPr="00634190">
        <w:rPr>
          <w:rFonts w:ascii="Times New Roman" w:hAnsi="Times New Roman" w:cs="Times New Roman"/>
          <w:sz w:val="22"/>
          <w:szCs w:val="22"/>
        </w:rPr>
        <w:t> », analyse, septembre 2023.</w:t>
      </w:r>
    </w:p>
    <w:p w14:paraId="5E161BD5" w14:textId="77777777" w:rsidR="0039172F" w:rsidRPr="00634190" w:rsidRDefault="0039172F" w:rsidP="00665208">
      <w:pPr>
        <w:pStyle w:val="NoSpacing"/>
        <w:spacing w:line="276" w:lineRule="auto"/>
        <w:jc w:val="both"/>
        <w:rPr>
          <w:rFonts w:ascii="Times New Roman" w:hAnsi="Times New Roman" w:cs="Times New Roman"/>
          <w:color w:val="000000" w:themeColor="text1"/>
          <w:sz w:val="22"/>
          <w:szCs w:val="22"/>
        </w:rPr>
      </w:pPr>
      <w:r w:rsidRPr="00634190">
        <w:rPr>
          <w:rFonts w:ascii="Times New Roman" w:hAnsi="Times New Roman" w:cs="Times New Roman"/>
          <w:color w:val="000000" w:themeColor="text1"/>
          <w:sz w:val="22"/>
          <w:szCs w:val="22"/>
        </w:rPr>
        <w:t>« </w:t>
      </w:r>
      <w:hyperlink r:id="rId33" w:history="1">
        <w:r w:rsidRPr="00634190">
          <w:rPr>
            <w:rStyle w:val="Hyperlink"/>
            <w:rFonts w:ascii="Times New Roman" w:hAnsi="Times New Roman" w:cs="Times New Roman"/>
            <w:sz w:val="22"/>
            <w:szCs w:val="22"/>
          </w:rPr>
          <w:t>Une question qui relève de la psychiatrie ?</w:t>
        </w:r>
      </w:hyperlink>
      <w:r w:rsidRPr="00634190">
        <w:rPr>
          <w:rFonts w:ascii="Times New Roman" w:hAnsi="Times New Roman" w:cs="Times New Roman"/>
          <w:color w:val="000000" w:themeColor="text1"/>
          <w:sz w:val="22"/>
          <w:szCs w:val="22"/>
        </w:rPr>
        <w:t> », analyse, 9 janvier 2023.</w:t>
      </w:r>
    </w:p>
    <w:p w14:paraId="7D242936" w14:textId="427980CC" w:rsidR="0039172F" w:rsidRPr="00634190" w:rsidRDefault="0039172F" w:rsidP="00665208">
      <w:pPr>
        <w:pStyle w:val="NoSpacing"/>
        <w:spacing w:line="276" w:lineRule="auto"/>
        <w:jc w:val="both"/>
        <w:rPr>
          <w:rFonts w:ascii="Times New Roman" w:hAnsi="Times New Roman" w:cs="Times New Roman"/>
          <w:sz w:val="22"/>
          <w:szCs w:val="22"/>
        </w:rPr>
      </w:pPr>
      <w:r w:rsidRPr="00634190">
        <w:rPr>
          <w:rFonts w:ascii="Times New Roman" w:hAnsi="Times New Roman" w:cs="Times New Roman"/>
          <w:sz w:val="22"/>
          <w:szCs w:val="22"/>
        </w:rPr>
        <w:t>« </w:t>
      </w:r>
      <w:hyperlink r:id="rId34" w:history="1">
        <w:r w:rsidRPr="00634190">
          <w:rPr>
            <w:rStyle w:val="Hyperlink"/>
            <w:rFonts w:ascii="Times New Roman" w:hAnsi="Times New Roman" w:cs="Times New Roman"/>
            <w:sz w:val="22"/>
            <w:szCs w:val="22"/>
          </w:rPr>
          <w:t>Mort de Sambaly Diabaté : vers une déresponsabilisation collective ?</w:t>
        </w:r>
      </w:hyperlink>
      <w:r w:rsidRPr="00634190">
        <w:rPr>
          <w:rFonts w:ascii="Times New Roman" w:hAnsi="Times New Roman" w:cs="Times New Roman"/>
          <w:sz w:val="22"/>
          <w:szCs w:val="22"/>
        </w:rPr>
        <w:t> », analyse, décembre 2021.</w:t>
      </w:r>
    </w:p>
    <w:p w14:paraId="6E9BEBC2" w14:textId="77777777" w:rsidR="00FB3405" w:rsidRPr="00665208" w:rsidRDefault="00FB3405" w:rsidP="00665208">
      <w:pPr>
        <w:pStyle w:val="NoSpacing"/>
        <w:spacing w:line="276" w:lineRule="auto"/>
        <w:jc w:val="both"/>
        <w:rPr>
          <w:rFonts w:ascii="Times New Roman" w:hAnsi="Times New Roman" w:cs="Times New Roman"/>
          <w:color w:val="000000" w:themeColor="text1"/>
        </w:rPr>
      </w:pPr>
    </w:p>
    <w:p w14:paraId="6EB056B4" w14:textId="77777777" w:rsidR="00FB3405" w:rsidRPr="00665208" w:rsidRDefault="00FB3405" w:rsidP="00665208">
      <w:pPr>
        <w:pStyle w:val="NoSpacing"/>
        <w:spacing w:line="276" w:lineRule="auto"/>
        <w:jc w:val="both"/>
        <w:rPr>
          <w:rFonts w:ascii="Times New Roman" w:hAnsi="Times New Roman" w:cs="Times New Roman"/>
          <w:color w:val="000000" w:themeColor="text1"/>
        </w:rPr>
      </w:pPr>
    </w:p>
    <w:p w14:paraId="7DFB2083" w14:textId="6ED99EA0" w:rsidR="00FB3405" w:rsidRPr="00665208" w:rsidRDefault="003C14F6" w:rsidP="00B25809">
      <w:pPr>
        <w:pStyle w:val="NoSpacing"/>
        <w:pBdr>
          <w:bottom w:val="single" w:sz="4" w:space="1" w:color="auto"/>
        </w:pBdr>
        <w:spacing w:line="276" w:lineRule="auto"/>
        <w:jc w:val="both"/>
        <w:rPr>
          <w:rFonts w:ascii="Times New Roman" w:hAnsi="Times New Roman" w:cs="Times New Roman"/>
          <w:b/>
          <w:bCs/>
          <w:color w:val="000000" w:themeColor="text1"/>
        </w:rPr>
      </w:pPr>
      <w:r w:rsidRPr="00665208">
        <w:rPr>
          <w:rFonts w:ascii="Times New Roman" w:hAnsi="Times New Roman" w:cs="Times New Roman"/>
          <w:b/>
          <w:bCs/>
          <w:color w:val="000000" w:themeColor="text1"/>
        </w:rPr>
        <w:t>Sur</w:t>
      </w:r>
      <w:r w:rsidR="00FB3405" w:rsidRPr="00665208">
        <w:rPr>
          <w:rFonts w:ascii="Times New Roman" w:hAnsi="Times New Roman" w:cs="Times New Roman"/>
          <w:b/>
          <w:bCs/>
          <w:color w:val="000000" w:themeColor="text1"/>
        </w:rPr>
        <w:t xml:space="preserve"> « </w:t>
      </w:r>
      <w:r w:rsidRPr="00665208">
        <w:rPr>
          <w:rFonts w:ascii="Times New Roman" w:hAnsi="Times New Roman" w:cs="Times New Roman"/>
          <w:b/>
          <w:bCs/>
          <w:color w:val="000000" w:themeColor="text1"/>
        </w:rPr>
        <w:t>l</w:t>
      </w:r>
      <w:r w:rsidR="00FB3405" w:rsidRPr="00665208">
        <w:rPr>
          <w:rFonts w:ascii="Times New Roman" w:hAnsi="Times New Roman" w:cs="Times New Roman"/>
          <w:b/>
          <w:bCs/>
          <w:color w:val="000000" w:themeColor="text1"/>
        </w:rPr>
        <w:t>a lutte contre le suicide en milieu carcéral »</w:t>
      </w:r>
    </w:p>
    <w:p w14:paraId="261B3BCD" w14:textId="77777777" w:rsidR="00FB3405" w:rsidRPr="00665208" w:rsidRDefault="00FB3405" w:rsidP="00665208">
      <w:pPr>
        <w:pStyle w:val="NoSpacing"/>
        <w:spacing w:line="276" w:lineRule="auto"/>
        <w:jc w:val="both"/>
        <w:rPr>
          <w:rFonts w:ascii="Times New Roman" w:hAnsi="Times New Roman" w:cs="Times New Roman"/>
          <w:color w:val="000000" w:themeColor="text1"/>
        </w:rPr>
      </w:pPr>
    </w:p>
    <w:p w14:paraId="7DD1E4D6" w14:textId="70226F85" w:rsidR="00FB3405" w:rsidRPr="00CB2A87" w:rsidRDefault="00FB3405" w:rsidP="00B25809">
      <w:pPr>
        <w:pStyle w:val="NoSpacing"/>
        <w:spacing w:line="276" w:lineRule="auto"/>
        <w:jc w:val="both"/>
        <w:rPr>
          <w:rFonts w:ascii="Times New Roman" w:hAnsi="Times New Roman" w:cs="Times New Roman"/>
          <w:shd w:val="clear" w:color="auto" w:fill="FFFFFF"/>
        </w:rPr>
      </w:pPr>
      <w:r w:rsidRPr="00665208">
        <w:rPr>
          <w:rFonts w:ascii="Times New Roman" w:hAnsi="Times New Roman" w:cs="Times New Roman"/>
          <w:shd w:val="clear" w:color="auto" w:fill="FFFFFF"/>
        </w:rPr>
        <w:t xml:space="preserve">Cent quarante-neuf personnes se sont donné la mort en prison en 2023. </w:t>
      </w:r>
      <w:r w:rsidRPr="00737351">
        <w:rPr>
          <w:rFonts w:ascii="Times New Roman" w:hAnsi="Times New Roman" w:cs="Times New Roman"/>
          <w:b/>
          <w:bCs/>
          <w:shd w:val="clear" w:color="auto" w:fill="FFFFFF"/>
        </w:rPr>
        <w:t>À âge égal, le risque de suicide est ainsi dix fois plus élevé entre les murs qu’à l’extérieur. Des chiffres plus élevés que dans la plupart des pays européens.</w:t>
      </w:r>
      <w:r w:rsidRPr="00665208">
        <w:rPr>
          <w:rFonts w:ascii="Times New Roman" w:hAnsi="Times New Roman" w:cs="Times New Roman"/>
          <w:shd w:val="clear" w:color="auto" w:fill="FFFFFF"/>
        </w:rPr>
        <w:t xml:space="preserve"> D’après l</w:t>
      </w:r>
      <w:r w:rsidR="00737351">
        <w:rPr>
          <w:rFonts w:ascii="Times New Roman" w:hAnsi="Times New Roman" w:cs="Times New Roman"/>
          <w:shd w:val="clear" w:color="auto" w:fill="FFFFFF"/>
        </w:rPr>
        <w:t xml:space="preserve">’étude </w:t>
      </w:r>
      <w:hyperlink r:id="rId35" w:history="1">
        <w:r w:rsidR="00737351" w:rsidRPr="00737351">
          <w:rPr>
            <w:rStyle w:val="Hyperlink"/>
            <w:rFonts w:ascii="Times New Roman" w:hAnsi="Times New Roman" w:cs="Times New Roman"/>
            <w:shd w:val="clear" w:color="auto" w:fill="FFFFFF"/>
          </w:rPr>
          <w:t>SPACE I</w:t>
        </w:r>
      </w:hyperlink>
      <w:r w:rsidR="00737351">
        <w:rPr>
          <w:rFonts w:ascii="Times New Roman" w:hAnsi="Times New Roman" w:cs="Times New Roman"/>
          <w:shd w:val="clear" w:color="auto" w:fill="FFFFFF"/>
        </w:rPr>
        <w:t xml:space="preserve"> publiée en 2024 par le </w:t>
      </w:r>
      <w:r w:rsidRPr="00665208">
        <w:rPr>
          <w:rFonts w:ascii="Times New Roman" w:hAnsi="Times New Roman" w:cs="Times New Roman"/>
          <w:shd w:val="clear" w:color="auto" w:fill="FFFFFF"/>
        </w:rPr>
        <w:t>Conseil de l’Europe, la France comptait 19,1 suicides pour 10 000 personnes détenues en 2022, soit le troisième taux le plus élevé parmi les 47 pays étudiés</w:t>
      </w:r>
      <w:r w:rsidR="00C90210">
        <w:rPr>
          <w:rFonts w:ascii="Times New Roman" w:hAnsi="Times New Roman" w:cs="Times New Roman"/>
          <w:shd w:val="clear" w:color="auto" w:fill="FFFFFF"/>
        </w:rPr>
        <w:t>, où</w:t>
      </w:r>
      <w:r w:rsidRPr="00665208">
        <w:rPr>
          <w:rFonts w:ascii="Times New Roman" w:hAnsi="Times New Roman" w:cs="Times New Roman"/>
          <w:shd w:val="clear" w:color="auto" w:fill="FFFFFF"/>
        </w:rPr>
        <w:t xml:space="preserve"> </w:t>
      </w:r>
      <w:r w:rsidR="00C90210">
        <w:rPr>
          <w:rFonts w:ascii="Times New Roman" w:hAnsi="Times New Roman" w:cs="Times New Roman"/>
          <w:shd w:val="clear" w:color="auto" w:fill="FFFFFF"/>
        </w:rPr>
        <w:t>l</w:t>
      </w:r>
      <w:r w:rsidRPr="00665208">
        <w:rPr>
          <w:rFonts w:ascii="Times New Roman" w:hAnsi="Times New Roman" w:cs="Times New Roman"/>
          <w:shd w:val="clear" w:color="auto" w:fill="FFFFFF"/>
        </w:rPr>
        <w:t>e taux moyen était de 7,1.</w:t>
      </w:r>
    </w:p>
    <w:p w14:paraId="7844DCE0" w14:textId="77777777" w:rsidR="00FB3405" w:rsidRPr="00CB2A87" w:rsidRDefault="00FB3405" w:rsidP="00665208">
      <w:pPr>
        <w:pStyle w:val="NoSpacing"/>
        <w:spacing w:line="276" w:lineRule="auto"/>
        <w:jc w:val="both"/>
        <w:rPr>
          <w:rFonts w:ascii="Times New Roman" w:hAnsi="Times New Roman" w:cs="Times New Roman"/>
        </w:rPr>
      </w:pPr>
    </w:p>
    <w:p w14:paraId="4BFC74ED" w14:textId="4CAA25A8" w:rsidR="00FB3405" w:rsidRPr="00665208" w:rsidRDefault="00FB3405" w:rsidP="00665208">
      <w:pPr>
        <w:spacing w:line="276" w:lineRule="auto"/>
        <w:jc w:val="both"/>
        <w:rPr>
          <w:sz w:val="24"/>
          <w:szCs w:val="24"/>
          <w:shd w:val="clear" w:color="auto" w:fill="FFFFFF"/>
        </w:rPr>
      </w:pPr>
      <w:r w:rsidRPr="00665208">
        <w:rPr>
          <w:b/>
          <w:bCs/>
          <w:sz w:val="24"/>
          <w:szCs w:val="24"/>
          <w:shd w:val="clear" w:color="auto" w:fill="FFFFFF"/>
        </w:rPr>
        <w:t xml:space="preserve">La lutte contre le suicide en milieu carcéral est intrinsèquement liée aux conditions de détention. </w:t>
      </w:r>
      <w:r w:rsidRPr="00665208">
        <w:rPr>
          <w:sz w:val="24"/>
          <w:szCs w:val="24"/>
          <w:shd w:val="clear" w:color="auto" w:fill="FFFFFF"/>
        </w:rPr>
        <w:t xml:space="preserve">Il est en effet difficile de concevoir une </w:t>
      </w:r>
      <w:r w:rsidR="0033357E">
        <w:rPr>
          <w:sz w:val="24"/>
          <w:szCs w:val="24"/>
          <w:shd w:val="clear" w:color="auto" w:fill="FFFFFF"/>
        </w:rPr>
        <w:t xml:space="preserve">véritable </w:t>
      </w:r>
      <w:r w:rsidRPr="00665208">
        <w:rPr>
          <w:sz w:val="24"/>
          <w:szCs w:val="24"/>
          <w:shd w:val="clear" w:color="auto" w:fill="FFFFFF"/>
        </w:rPr>
        <w:t>prévention du suicide sans réformer en profondeur les politiques pénales et pénitentiaires qui contribuent à fabriquer du mal-être en détention : mettre fin à la surpopulation, améliorer les conditions de détention, développer les alternatives à l’incarcération, garantir aux personnes détenues un réel accompagnement, favoriser les liens dedans-dehor</w:t>
      </w:r>
      <w:r w:rsidR="00737351">
        <w:rPr>
          <w:sz w:val="24"/>
          <w:szCs w:val="24"/>
          <w:shd w:val="clear" w:color="auto" w:fill="FFFFFF"/>
        </w:rPr>
        <w:t>s ou encore</w:t>
      </w:r>
      <w:r w:rsidRPr="00665208">
        <w:rPr>
          <w:sz w:val="24"/>
          <w:szCs w:val="24"/>
          <w:shd w:val="clear" w:color="auto" w:fill="FFFFFF"/>
        </w:rPr>
        <w:t xml:space="preserve"> </w:t>
      </w:r>
      <w:r w:rsidR="000F2CE7" w:rsidRPr="00665208">
        <w:rPr>
          <w:sz w:val="24"/>
          <w:szCs w:val="24"/>
          <w:shd w:val="clear" w:color="auto" w:fill="FFFFFF"/>
        </w:rPr>
        <w:t>supprimer</w:t>
      </w:r>
      <w:r w:rsidRPr="00665208">
        <w:rPr>
          <w:sz w:val="24"/>
          <w:szCs w:val="24"/>
          <w:shd w:val="clear" w:color="auto" w:fill="FFFFFF"/>
        </w:rPr>
        <w:t xml:space="preserve"> </w:t>
      </w:r>
      <w:r w:rsidR="00C14327" w:rsidRPr="00665208">
        <w:rPr>
          <w:sz w:val="24"/>
          <w:szCs w:val="24"/>
          <w:shd w:val="clear" w:color="auto" w:fill="FFFFFF"/>
        </w:rPr>
        <w:t xml:space="preserve">le </w:t>
      </w:r>
      <w:r w:rsidRPr="00665208">
        <w:rPr>
          <w:sz w:val="24"/>
          <w:szCs w:val="24"/>
          <w:shd w:val="clear" w:color="auto" w:fill="FFFFFF"/>
        </w:rPr>
        <w:t>quartier disciplinaire</w:t>
      </w:r>
      <w:r w:rsidR="00737351">
        <w:rPr>
          <w:sz w:val="24"/>
          <w:szCs w:val="24"/>
          <w:shd w:val="clear" w:color="auto" w:fill="FFFFFF"/>
        </w:rPr>
        <w:t xml:space="preserve">. </w:t>
      </w:r>
      <w:r w:rsidR="00737351" w:rsidRPr="00665208">
        <w:rPr>
          <w:sz w:val="24"/>
          <w:szCs w:val="24"/>
          <w:shd w:val="clear" w:color="auto" w:fill="FFFFFF"/>
        </w:rPr>
        <w:t>Pascale Giravalli, psychiatre exerçant en milieu pénitentiaire depuis 1994</w:t>
      </w:r>
      <w:r w:rsidR="00737351">
        <w:rPr>
          <w:sz w:val="24"/>
          <w:szCs w:val="24"/>
          <w:shd w:val="clear" w:color="auto" w:fill="FFFFFF"/>
        </w:rPr>
        <w:t>, indiquait à l’OIP-SF :</w:t>
      </w:r>
      <w:r w:rsidRPr="00665208">
        <w:rPr>
          <w:sz w:val="24"/>
          <w:szCs w:val="24"/>
          <w:shd w:val="clear" w:color="auto" w:fill="FFFFFF"/>
        </w:rPr>
        <w:t xml:space="preserve"> « J’ai vu la prévention du suicide se développer au cours des trente dernières années, mais j’ai l’impression qu’elle atteint ses limites. Elle se heurte à des politiques qui font exploser la surpopulation carcérale, précarisent les systèmes de santé, poursuivent avant tout des objectifs budgétaires et sécuritaires… ». </w:t>
      </w:r>
    </w:p>
    <w:p w14:paraId="458C563E" w14:textId="77777777" w:rsidR="002E7790" w:rsidRPr="00665208" w:rsidRDefault="002E7790" w:rsidP="00665208">
      <w:pPr>
        <w:spacing w:line="276" w:lineRule="auto"/>
        <w:jc w:val="both"/>
        <w:rPr>
          <w:sz w:val="24"/>
          <w:szCs w:val="24"/>
        </w:rPr>
      </w:pPr>
    </w:p>
    <w:p w14:paraId="59E68031" w14:textId="4197370B" w:rsidR="007814D1" w:rsidRDefault="0033357E" w:rsidP="00665208">
      <w:pPr>
        <w:pStyle w:val="Rponse"/>
        <w:spacing w:after="0" w:line="276" w:lineRule="auto"/>
        <w:rPr>
          <w:rFonts w:ascii="Times New Roman" w:hAnsi="Times New Roman" w:cs="Times New Roman"/>
          <w:color w:val="auto"/>
          <w:sz w:val="24"/>
          <w:szCs w:val="24"/>
          <w:shd w:val="clear" w:color="auto" w:fill="FFFFFF"/>
        </w:rPr>
      </w:pPr>
      <w:r>
        <w:rPr>
          <w:rFonts w:ascii="Times New Roman" w:hAnsi="Times New Roman" w:cs="Times New Roman"/>
          <w:b/>
          <w:bCs/>
          <w:color w:val="auto"/>
          <w:sz w:val="24"/>
          <w:szCs w:val="24"/>
        </w:rPr>
        <w:t>Au vu de l’indigence des</w:t>
      </w:r>
      <w:r w:rsidR="002E7790" w:rsidRPr="00737351">
        <w:rPr>
          <w:rFonts w:ascii="Times New Roman" w:hAnsi="Times New Roman" w:cs="Times New Roman"/>
          <w:b/>
          <w:bCs/>
          <w:color w:val="auto"/>
          <w:sz w:val="24"/>
          <w:szCs w:val="24"/>
        </w:rPr>
        <w:t xml:space="preserve"> mesures </w:t>
      </w:r>
      <w:r>
        <w:rPr>
          <w:rFonts w:ascii="Times New Roman" w:hAnsi="Times New Roman" w:cs="Times New Roman"/>
          <w:b/>
          <w:bCs/>
          <w:color w:val="auto"/>
          <w:sz w:val="24"/>
          <w:szCs w:val="24"/>
        </w:rPr>
        <w:t>prises au niveau structurel</w:t>
      </w:r>
      <w:r w:rsidR="002E7790" w:rsidRPr="00737351">
        <w:rPr>
          <w:rFonts w:ascii="Times New Roman" w:hAnsi="Times New Roman" w:cs="Times New Roman"/>
          <w:b/>
          <w:bCs/>
          <w:color w:val="auto"/>
          <w:sz w:val="24"/>
          <w:szCs w:val="24"/>
        </w:rPr>
        <w:t>,</w:t>
      </w:r>
      <w:r w:rsidR="002E7790" w:rsidRPr="00665208">
        <w:rPr>
          <w:rFonts w:ascii="Times New Roman" w:hAnsi="Times New Roman" w:cs="Times New Roman"/>
          <w:color w:val="auto"/>
          <w:sz w:val="24"/>
          <w:szCs w:val="24"/>
        </w:rPr>
        <w:t xml:space="preserve"> </w:t>
      </w:r>
      <w:r w:rsidR="002E7790" w:rsidRPr="00665208">
        <w:rPr>
          <w:rFonts w:ascii="Times New Roman" w:hAnsi="Times New Roman" w:cs="Times New Roman"/>
          <w:b/>
          <w:bCs/>
          <w:color w:val="auto"/>
          <w:sz w:val="24"/>
          <w:szCs w:val="24"/>
        </w:rPr>
        <w:t>la prise en charge du risque suicidaire passe essentiellement par la tentative d’empêchement du passage à l’acte</w:t>
      </w:r>
      <w:r w:rsidR="002E7790" w:rsidRPr="00665208">
        <w:rPr>
          <w:rFonts w:ascii="Times New Roman" w:hAnsi="Times New Roman" w:cs="Times New Roman"/>
          <w:color w:val="auto"/>
          <w:sz w:val="24"/>
          <w:szCs w:val="24"/>
        </w:rPr>
        <w:t xml:space="preserve">. </w:t>
      </w:r>
      <w:r w:rsidR="002E7790" w:rsidRPr="00665208">
        <w:rPr>
          <w:rFonts w:ascii="Times New Roman" w:hAnsi="Times New Roman" w:cs="Times New Roman"/>
          <w:color w:val="auto"/>
          <w:sz w:val="24"/>
          <w:szCs w:val="24"/>
        </w:rPr>
        <w:lastRenderedPageBreak/>
        <w:t>Pourtant, l</w:t>
      </w:r>
      <w:r w:rsidR="002E7790" w:rsidRPr="00665208">
        <w:rPr>
          <w:rFonts w:ascii="Times New Roman" w:hAnsi="Times New Roman" w:cs="Times New Roman"/>
          <w:color w:val="auto"/>
          <w:sz w:val="24"/>
          <w:szCs w:val="24"/>
          <w:shd w:val="clear" w:color="auto" w:fill="FFFFFF"/>
        </w:rPr>
        <w:t>a circulaire du 29 mai 1998</w:t>
      </w:r>
      <w:r w:rsidR="002E7790" w:rsidRPr="00665208">
        <w:rPr>
          <w:rStyle w:val="apple-converted-space"/>
          <w:rFonts w:ascii="Times New Roman" w:eastAsiaTheme="majorEastAsia" w:hAnsi="Times New Roman" w:cs="Times New Roman"/>
          <w:color w:val="auto"/>
          <w:sz w:val="24"/>
          <w:szCs w:val="24"/>
          <w:shd w:val="clear" w:color="auto" w:fill="FFFFFF"/>
        </w:rPr>
        <w:t> </w:t>
      </w:r>
      <w:r w:rsidR="002E7790" w:rsidRPr="00665208">
        <w:rPr>
          <w:rFonts w:ascii="Times New Roman" w:hAnsi="Times New Roman" w:cs="Times New Roman"/>
          <w:color w:val="auto"/>
          <w:sz w:val="24"/>
          <w:szCs w:val="24"/>
          <w:shd w:val="clear" w:color="auto" w:fill="FFFFFF"/>
        </w:rPr>
        <w:t xml:space="preserve">affirmait déjà qu’« une politique de prévention n’est légitime et efficace que si elle cherche, non à contraindre le détenu à ne pas mourir, mais à le restaurer dans sa dimension de sujet et d’acteur de sa vie ». </w:t>
      </w:r>
    </w:p>
    <w:p w14:paraId="34836382" w14:textId="77777777" w:rsidR="007814D1" w:rsidRDefault="007814D1" w:rsidP="00665208">
      <w:pPr>
        <w:pStyle w:val="Rponse"/>
        <w:spacing w:after="0" w:line="276" w:lineRule="auto"/>
        <w:rPr>
          <w:rFonts w:ascii="Times New Roman" w:hAnsi="Times New Roman" w:cs="Times New Roman"/>
          <w:color w:val="auto"/>
          <w:sz w:val="24"/>
          <w:szCs w:val="24"/>
          <w:shd w:val="clear" w:color="auto" w:fill="FFFFFF"/>
        </w:rPr>
      </w:pPr>
    </w:p>
    <w:p w14:paraId="2131C7E0" w14:textId="238CA69D" w:rsidR="002E7790" w:rsidRPr="00665208" w:rsidRDefault="00E0792C" w:rsidP="00665208">
      <w:pPr>
        <w:pStyle w:val="Rponse"/>
        <w:spacing w:after="0" w:line="276" w:lineRule="auto"/>
        <w:rPr>
          <w:rFonts w:ascii="Times New Roman" w:hAnsi="Times New Roman" w:cs="Times New Roman"/>
          <w:color w:val="auto"/>
          <w:sz w:val="24"/>
          <w:szCs w:val="24"/>
          <w:shd w:val="clear" w:color="auto" w:fill="FFFFFF"/>
        </w:rPr>
      </w:pPr>
      <w:r>
        <w:rPr>
          <w:rFonts w:ascii="Times New Roman" w:hAnsi="Times New Roman" w:cs="Times New Roman"/>
          <w:color w:val="auto"/>
          <w:sz w:val="24"/>
          <w:szCs w:val="24"/>
          <w:shd w:val="clear" w:color="auto" w:fill="FFFFFF"/>
        </w:rPr>
        <w:t xml:space="preserve">Les mesures d’empêchement de passage à l’acte suicidaire s’accompagnent rarement d’une prise en charge médico-sociale adaptée. Elles s’apparentent </w:t>
      </w:r>
      <w:r w:rsidRPr="00E0792C">
        <w:rPr>
          <w:rFonts w:ascii="Times New Roman" w:hAnsi="Times New Roman" w:cs="Times New Roman"/>
          <w:color w:val="auto"/>
          <w:sz w:val="24"/>
          <w:szCs w:val="24"/>
          <w:shd w:val="clear" w:color="auto" w:fill="FFFFFF"/>
        </w:rPr>
        <w:t>alors à des outils de gestion des incidents, protégeant l’administration davantage que les personnes détenues.</w:t>
      </w:r>
      <w:r>
        <w:rPr>
          <w:rFonts w:ascii="Times New Roman" w:hAnsi="Times New Roman" w:cs="Times New Roman"/>
          <w:color w:val="auto"/>
          <w:sz w:val="24"/>
          <w:szCs w:val="24"/>
          <w:shd w:val="clear" w:color="auto" w:fill="FFFFFF"/>
        </w:rPr>
        <w:t xml:space="preserve"> Pour ce qui concerne en particulier les contrôles à l’œilleton dans le cadre de rondes de nuit, ces mesures sont en outre </w:t>
      </w:r>
      <w:r w:rsidRPr="00665208">
        <w:rPr>
          <w:rFonts w:ascii="Times New Roman" w:hAnsi="Times New Roman" w:cs="Times New Roman"/>
          <w:color w:val="auto"/>
          <w:sz w:val="24"/>
          <w:szCs w:val="24"/>
          <w:shd w:val="clear" w:color="auto" w:fill="FFFFFF"/>
        </w:rPr>
        <w:t>jugée</w:t>
      </w:r>
      <w:r>
        <w:rPr>
          <w:rFonts w:ascii="Times New Roman" w:hAnsi="Times New Roman" w:cs="Times New Roman"/>
          <w:color w:val="auto"/>
          <w:sz w:val="24"/>
          <w:szCs w:val="24"/>
          <w:shd w:val="clear" w:color="auto" w:fill="FFFFFF"/>
        </w:rPr>
        <w:t>s</w:t>
      </w:r>
      <w:r w:rsidRPr="00665208">
        <w:rPr>
          <w:rFonts w:ascii="Times New Roman" w:hAnsi="Times New Roman" w:cs="Times New Roman"/>
          <w:color w:val="auto"/>
          <w:sz w:val="24"/>
          <w:szCs w:val="24"/>
          <w:shd w:val="clear" w:color="auto" w:fill="FFFFFF"/>
        </w:rPr>
        <w:t xml:space="preserve"> contre-productive</w:t>
      </w:r>
      <w:r>
        <w:rPr>
          <w:rFonts w:ascii="Times New Roman" w:hAnsi="Times New Roman" w:cs="Times New Roman"/>
          <w:color w:val="auto"/>
          <w:sz w:val="24"/>
          <w:szCs w:val="24"/>
          <w:shd w:val="clear" w:color="auto" w:fill="FFFFFF"/>
        </w:rPr>
        <w:t>s</w:t>
      </w:r>
      <w:r w:rsidRPr="00665208">
        <w:rPr>
          <w:rFonts w:ascii="Times New Roman" w:hAnsi="Times New Roman" w:cs="Times New Roman"/>
          <w:color w:val="auto"/>
          <w:sz w:val="24"/>
          <w:szCs w:val="24"/>
          <w:shd w:val="clear" w:color="auto" w:fill="FFFFFF"/>
        </w:rPr>
        <w:t xml:space="preserve"> par un certain nombre de soignants et d’agents pénitentiaires.</w:t>
      </w:r>
      <w:r>
        <w:rPr>
          <w:rFonts w:ascii="Times New Roman" w:hAnsi="Times New Roman" w:cs="Times New Roman"/>
          <w:color w:val="auto"/>
          <w:sz w:val="24"/>
          <w:szCs w:val="24"/>
          <w:shd w:val="clear" w:color="auto" w:fill="FFFFFF"/>
        </w:rPr>
        <w:t xml:space="preserve"> Ces contrôles peuvent en effet varier de quatre entre 19h et 7h du matin, à un contrôle toutes les heures.</w:t>
      </w:r>
      <w:r w:rsidRPr="00E0792C">
        <w:rPr>
          <w:rFonts w:ascii="Times New Roman" w:hAnsi="Times New Roman" w:cs="Times New Roman"/>
          <w:color w:val="auto"/>
          <w:sz w:val="24"/>
          <w:szCs w:val="24"/>
          <w:shd w:val="clear" w:color="auto" w:fill="FFFFFF"/>
        </w:rPr>
        <w:t xml:space="preserve"> </w:t>
      </w:r>
      <w:r w:rsidRPr="00665208">
        <w:rPr>
          <w:rFonts w:ascii="Times New Roman" w:hAnsi="Times New Roman" w:cs="Times New Roman"/>
          <w:color w:val="auto"/>
          <w:sz w:val="24"/>
          <w:szCs w:val="24"/>
          <w:shd w:val="clear" w:color="auto" w:fill="FFFFFF"/>
        </w:rPr>
        <w:t xml:space="preserve">Dans </w:t>
      </w:r>
      <w:r>
        <w:rPr>
          <w:rFonts w:ascii="Times New Roman" w:hAnsi="Times New Roman" w:cs="Times New Roman"/>
          <w:color w:val="auto"/>
          <w:sz w:val="24"/>
          <w:szCs w:val="24"/>
          <w:shd w:val="clear" w:color="auto" w:fill="FFFFFF"/>
        </w:rPr>
        <w:t xml:space="preserve">son </w:t>
      </w:r>
      <w:hyperlink r:id="rId36" w:history="1">
        <w:r w:rsidRPr="00665208">
          <w:rPr>
            <w:rStyle w:val="Hyperlink"/>
            <w:rFonts w:ascii="Times New Roman" w:eastAsia="Times New Roman" w:hAnsi="Times New Roman" w:cs="Times New Roman"/>
            <w:sz w:val="24"/>
            <w:szCs w:val="24"/>
          </w:rPr>
          <w:t>Rapport sur la prévention du risque suicidaire en milieu carcéral</w:t>
        </w:r>
      </w:hyperlink>
      <w:r w:rsidRPr="00665208">
        <w:rPr>
          <w:rFonts w:ascii="Times New Roman" w:hAnsi="Times New Roman" w:cs="Times New Roman"/>
          <w:sz w:val="24"/>
          <w:szCs w:val="24"/>
        </w:rPr>
        <w:t xml:space="preserve"> </w:t>
      </w:r>
      <w:r w:rsidRPr="00665208">
        <w:rPr>
          <w:rFonts w:ascii="Times New Roman" w:hAnsi="Times New Roman" w:cs="Times New Roman"/>
          <w:color w:val="auto"/>
          <w:sz w:val="24"/>
          <w:szCs w:val="24"/>
          <w:shd w:val="clear" w:color="auto" w:fill="FFFFFF"/>
        </w:rPr>
        <w:t xml:space="preserve">publié en </w:t>
      </w:r>
      <w:r>
        <w:rPr>
          <w:rFonts w:ascii="Times New Roman" w:hAnsi="Times New Roman" w:cs="Times New Roman"/>
          <w:color w:val="auto"/>
          <w:sz w:val="24"/>
          <w:szCs w:val="24"/>
          <w:shd w:val="clear" w:color="auto" w:fill="FFFFFF"/>
        </w:rPr>
        <w:t xml:space="preserve">mai </w:t>
      </w:r>
      <w:r w:rsidRPr="00665208">
        <w:rPr>
          <w:rFonts w:ascii="Times New Roman" w:hAnsi="Times New Roman" w:cs="Times New Roman"/>
          <w:color w:val="auto"/>
          <w:sz w:val="24"/>
          <w:szCs w:val="24"/>
          <w:shd w:val="clear" w:color="auto" w:fill="FFFFFF"/>
        </w:rPr>
        <w:t>2021</w:t>
      </w:r>
      <w:r w:rsidRPr="00665208">
        <w:rPr>
          <w:rFonts w:ascii="Times New Roman" w:hAnsi="Times New Roman" w:cs="Times New Roman"/>
          <w:color w:val="auto"/>
          <w:sz w:val="24"/>
          <w:szCs w:val="24"/>
        </w:rPr>
        <w:t>,</w:t>
      </w:r>
      <w:r w:rsidRPr="00665208">
        <w:rPr>
          <w:rFonts w:ascii="Times New Roman" w:hAnsi="Times New Roman" w:cs="Times New Roman"/>
          <w:color w:val="auto"/>
          <w:sz w:val="24"/>
          <w:szCs w:val="24"/>
          <w:shd w:val="clear" w:color="auto" w:fill="FFFFFF"/>
        </w:rPr>
        <w:t xml:space="preserve"> l’Inspection générale des affaires sociales (Igas) pointe « le caractère anxiogène de ces réveils [ayant] pour effet d’aggraver le mal-être psychique de celui que cette mesure est censée protéger ». </w:t>
      </w:r>
      <w:r>
        <w:rPr>
          <w:rFonts w:ascii="Times New Roman" w:hAnsi="Times New Roman" w:cs="Times New Roman"/>
          <w:color w:val="auto"/>
          <w:sz w:val="24"/>
          <w:szCs w:val="24"/>
          <w:shd w:val="clear" w:color="auto" w:fill="FFFFFF"/>
        </w:rPr>
        <w:t xml:space="preserve">Quant au placement en </w:t>
      </w:r>
      <w:r w:rsidR="002E7790" w:rsidRPr="00665208">
        <w:rPr>
          <w:rFonts w:ascii="Times New Roman" w:hAnsi="Times New Roman" w:cs="Times New Roman"/>
          <w:color w:val="auto"/>
          <w:sz w:val="24"/>
          <w:szCs w:val="24"/>
          <w:shd w:val="clear" w:color="auto" w:fill="FFFFFF"/>
        </w:rPr>
        <w:t>cellule de protection d’urgence (CProU)</w:t>
      </w:r>
      <w:r>
        <w:rPr>
          <w:rFonts w:ascii="Times New Roman" w:hAnsi="Times New Roman" w:cs="Times New Roman"/>
          <w:color w:val="auto"/>
          <w:sz w:val="24"/>
          <w:szCs w:val="24"/>
          <w:shd w:val="clear" w:color="auto" w:fill="FFFFFF"/>
        </w:rPr>
        <w:t>, c’est une mesure supposée s’articuler avec une prise en charge médicale par l’unité sanitaire de la prison. Dans les faits, elle</w:t>
      </w:r>
      <w:r w:rsidR="002E7790" w:rsidRPr="00665208">
        <w:rPr>
          <w:rFonts w:ascii="Times New Roman" w:hAnsi="Times New Roman" w:cs="Times New Roman"/>
          <w:color w:val="auto"/>
          <w:sz w:val="24"/>
          <w:szCs w:val="24"/>
          <w:shd w:val="clear" w:color="auto" w:fill="FFFFFF"/>
        </w:rPr>
        <w:t xml:space="preserve"> vise essentiellement à empêcher le geste suicidaire</w:t>
      </w:r>
      <w:r>
        <w:rPr>
          <w:rFonts w:ascii="Times New Roman" w:hAnsi="Times New Roman" w:cs="Times New Roman"/>
          <w:color w:val="auto"/>
          <w:sz w:val="24"/>
          <w:szCs w:val="24"/>
          <w:shd w:val="clear" w:color="auto" w:fill="FFFFFF"/>
        </w:rPr>
        <w:t xml:space="preserve"> et se substitue régulièrement à une telle prise en charge médicale par manque de place dans les structures hospitalières psychiatriques. S</w:t>
      </w:r>
      <w:r w:rsidR="002E7790" w:rsidRPr="00665208">
        <w:rPr>
          <w:rFonts w:ascii="Times New Roman" w:hAnsi="Times New Roman" w:cs="Times New Roman"/>
          <w:color w:val="auto"/>
          <w:sz w:val="24"/>
          <w:szCs w:val="24"/>
          <w:shd w:val="clear" w:color="auto" w:fill="FFFFFF"/>
        </w:rPr>
        <w:t xml:space="preserve">elon un bilan annuel de la </w:t>
      </w:r>
      <w:r w:rsidR="007814D1">
        <w:rPr>
          <w:rFonts w:ascii="Times New Roman" w:hAnsi="Times New Roman" w:cs="Times New Roman"/>
          <w:color w:val="auto"/>
          <w:sz w:val="24"/>
          <w:szCs w:val="24"/>
          <w:shd w:val="clear" w:color="auto" w:fill="FFFFFF"/>
        </w:rPr>
        <w:t>direction de l’administration pénitentiaire (</w:t>
      </w:r>
      <w:r w:rsidR="002E7790" w:rsidRPr="00665208">
        <w:rPr>
          <w:rFonts w:ascii="Times New Roman" w:hAnsi="Times New Roman" w:cs="Times New Roman"/>
          <w:color w:val="auto"/>
          <w:sz w:val="24"/>
          <w:szCs w:val="24"/>
          <w:shd w:val="clear" w:color="auto" w:fill="FFFFFF"/>
        </w:rPr>
        <w:t>DAP</w:t>
      </w:r>
      <w:r w:rsidR="007814D1">
        <w:rPr>
          <w:rFonts w:ascii="Times New Roman" w:hAnsi="Times New Roman" w:cs="Times New Roman"/>
          <w:color w:val="auto"/>
          <w:sz w:val="24"/>
          <w:szCs w:val="24"/>
          <w:shd w:val="clear" w:color="auto" w:fill="FFFFFF"/>
        </w:rPr>
        <w:t>)</w:t>
      </w:r>
      <w:r w:rsidR="002E7790" w:rsidRPr="00665208">
        <w:rPr>
          <w:rFonts w:ascii="Times New Roman" w:hAnsi="Times New Roman" w:cs="Times New Roman"/>
          <w:color w:val="auto"/>
          <w:sz w:val="24"/>
          <w:szCs w:val="24"/>
          <w:shd w:val="clear" w:color="auto" w:fill="FFFFFF"/>
        </w:rPr>
        <w:t xml:space="preserve"> rapporté par l’Igas en 2021, le nombre de placements en CProU avait bondi de 45 % au cours des trois années précédentes. Dans le même temps, l’accès aux soins est toujours plus compromis, notamment en amont, par le manque de personnel et la surpopulation</w:t>
      </w:r>
      <w:r w:rsidR="002E7790" w:rsidRPr="00665208">
        <w:rPr>
          <w:rStyle w:val="apple-converted-space"/>
          <w:rFonts w:ascii="Times New Roman" w:hAnsi="Times New Roman" w:cs="Times New Roman"/>
          <w:color w:val="auto"/>
          <w:sz w:val="24"/>
          <w:szCs w:val="24"/>
          <w:shd w:val="clear" w:color="auto" w:fill="FFFFFF"/>
        </w:rPr>
        <w:t>.</w:t>
      </w:r>
    </w:p>
    <w:p w14:paraId="0194B34D" w14:textId="77777777" w:rsidR="002E7790" w:rsidRPr="00665208" w:rsidRDefault="002E7790" w:rsidP="00665208">
      <w:pPr>
        <w:pStyle w:val="Rponse"/>
        <w:spacing w:after="0" w:line="276" w:lineRule="auto"/>
        <w:rPr>
          <w:rFonts w:ascii="Times New Roman" w:hAnsi="Times New Roman" w:cs="Times New Roman"/>
          <w:b/>
          <w:bCs/>
          <w:color w:val="auto"/>
          <w:sz w:val="24"/>
          <w:szCs w:val="24"/>
        </w:rPr>
      </w:pPr>
    </w:p>
    <w:p w14:paraId="2A71175E" w14:textId="6FC8B355" w:rsidR="00E50683" w:rsidRPr="00665208" w:rsidRDefault="00677D05" w:rsidP="00665208">
      <w:pPr>
        <w:pStyle w:val="Rponse"/>
        <w:spacing w:after="0" w:line="276" w:lineRule="auto"/>
        <w:rPr>
          <w:rFonts w:ascii="Times New Roman" w:hAnsi="Times New Roman" w:cs="Times New Roman"/>
          <w:color w:val="auto"/>
          <w:sz w:val="24"/>
          <w:szCs w:val="24"/>
        </w:rPr>
      </w:pPr>
      <w:r w:rsidRPr="00665208">
        <w:rPr>
          <w:rFonts w:ascii="Times New Roman" w:hAnsi="Times New Roman" w:cs="Times New Roman"/>
          <w:b/>
          <w:bCs/>
          <w:color w:val="auto"/>
          <w:sz w:val="24"/>
          <w:szCs w:val="24"/>
        </w:rPr>
        <w:t>Le quartier disciplinaire contredit toute lutte efficace contre le suicide</w:t>
      </w:r>
      <w:r w:rsidR="00E50683" w:rsidRPr="00665208">
        <w:rPr>
          <w:rFonts w:ascii="Times New Roman" w:hAnsi="Times New Roman" w:cs="Times New Roman"/>
          <w:b/>
          <w:bCs/>
          <w:color w:val="auto"/>
          <w:sz w:val="24"/>
          <w:szCs w:val="24"/>
        </w:rPr>
        <w:t>.</w:t>
      </w:r>
      <w:r w:rsidR="00E50683" w:rsidRPr="00665208">
        <w:rPr>
          <w:rFonts w:ascii="Times New Roman" w:hAnsi="Times New Roman" w:cs="Times New Roman"/>
          <w:color w:val="auto"/>
          <w:sz w:val="24"/>
          <w:szCs w:val="24"/>
        </w:rPr>
        <w:t xml:space="preserve"> Dans une thèse soutenue en octobre 2024, l’épidémiologiste Alexis Vanhaesebrouck a établi que le risque de suicide en quartier disciplinaire est multiplié par vingt comparé à celui du reste de la détention.</w:t>
      </w:r>
      <w:r w:rsidR="00E50683" w:rsidRPr="00665208">
        <w:rPr>
          <w:rStyle w:val="apple-converted-space"/>
          <w:rFonts w:ascii="Times New Roman" w:hAnsi="Times New Roman" w:cs="Times New Roman"/>
          <w:color w:val="auto"/>
          <w:sz w:val="24"/>
          <w:szCs w:val="24"/>
        </w:rPr>
        <w:t xml:space="preserve"> Malgré cela, la logique punitive et disciplinaire demeure prioritaire,</w:t>
      </w:r>
      <w:r w:rsidR="00E50683" w:rsidRPr="00665208">
        <w:rPr>
          <w:rStyle w:val="apple-converted-space"/>
          <w:rFonts w:ascii="Times New Roman" w:hAnsi="Times New Roman" w:cs="Times New Roman"/>
          <w:color w:val="auto"/>
          <w:sz w:val="24"/>
          <w:szCs w:val="24"/>
          <w:shd w:val="clear" w:color="auto" w:fill="FFFFFF"/>
        </w:rPr>
        <w:t xml:space="preserve"> comme en témoigne </w:t>
      </w:r>
      <w:r w:rsidR="00E50683" w:rsidRPr="00665208">
        <w:rPr>
          <w:rFonts w:ascii="Times New Roman" w:hAnsi="Times New Roman" w:cs="Times New Roman"/>
          <w:color w:val="auto"/>
          <w:sz w:val="24"/>
          <w:szCs w:val="24"/>
          <w:shd w:val="clear" w:color="auto" w:fill="FFFFFF"/>
        </w:rPr>
        <w:t>l’histoire de Monsieur B., incarcéré au centre pénitentiaire de la Santé, qui a été sanctionné par quatorze jours de cellule disciplinaire en 2024 pour, entre autres, s’être jeté dans le vide depuis une coursive.</w:t>
      </w:r>
      <w:r w:rsidR="00E50683" w:rsidRPr="00665208">
        <w:rPr>
          <w:rStyle w:val="apple-converted-space"/>
          <w:rFonts w:ascii="Times New Roman" w:hAnsi="Times New Roman" w:cs="Times New Roman"/>
          <w:color w:val="auto"/>
          <w:sz w:val="24"/>
          <w:szCs w:val="24"/>
          <w:shd w:val="clear" w:color="auto" w:fill="FFFFFF"/>
        </w:rPr>
        <w:t xml:space="preserve"> </w:t>
      </w:r>
    </w:p>
    <w:p w14:paraId="7FD10E14" w14:textId="77777777" w:rsidR="00FB3405" w:rsidRPr="00665208" w:rsidRDefault="00FB3405" w:rsidP="00665208">
      <w:pPr>
        <w:pStyle w:val="NoSpacing"/>
        <w:spacing w:line="276" w:lineRule="auto"/>
        <w:jc w:val="both"/>
        <w:rPr>
          <w:rFonts w:ascii="Times New Roman" w:hAnsi="Times New Roman" w:cs="Times New Roman"/>
        </w:rPr>
      </w:pPr>
    </w:p>
    <w:p w14:paraId="12161EE9" w14:textId="77777777" w:rsidR="00FB3405" w:rsidRPr="00634190" w:rsidRDefault="00FB3405" w:rsidP="00665208">
      <w:pPr>
        <w:pStyle w:val="NoSpacing"/>
        <w:spacing w:line="276" w:lineRule="auto"/>
        <w:jc w:val="both"/>
        <w:rPr>
          <w:rFonts w:ascii="Times New Roman" w:hAnsi="Times New Roman" w:cs="Times New Roman"/>
          <w:b/>
          <w:bCs/>
          <w:sz w:val="22"/>
          <w:szCs w:val="22"/>
          <w:u w:val="single"/>
        </w:rPr>
      </w:pPr>
      <w:bookmarkStart w:id="1" w:name="OLE_LINK1"/>
      <w:r w:rsidRPr="00634190">
        <w:rPr>
          <w:rFonts w:ascii="Times New Roman" w:hAnsi="Times New Roman" w:cs="Times New Roman"/>
          <w:b/>
          <w:bCs/>
          <w:sz w:val="22"/>
          <w:szCs w:val="22"/>
          <w:u w:val="single"/>
        </w:rPr>
        <w:t xml:space="preserve">Pour plus d’informations : </w:t>
      </w:r>
    </w:p>
    <w:bookmarkEnd w:id="1"/>
    <w:p w14:paraId="661DF732" w14:textId="77777777" w:rsidR="0039172F" w:rsidRPr="00634190" w:rsidRDefault="0039172F" w:rsidP="00665208">
      <w:pPr>
        <w:pStyle w:val="NoSpacing"/>
        <w:spacing w:line="276" w:lineRule="auto"/>
        <w:jc w:val="both"/>
        <w:rPr>
          <w:rFonts w:ascii="Times New Roman" w:hAnsi="Times New Roman" w:cs="Times New Roman"/>
          <w:color w:val="333333"/>
          <w:sz w:val="22"/>
          <w:szCs w:val="22"/>
        </w:rPr>
      </w:pPr>
      <w:r w:rsidRPr="00634190">
        <w:rPr>
          <w:rFonts w:ascii="Times New Roman" w:hAnsi="Times New Roman" w:cs="Times New Roman"/>
          <w:color w:val="000000" w:themeColor="text1"/>
          <w:sz w:val="22"/>
          <w:szCs w:val="22"/>
        </w:rPr>
        <w:t>« </w:t>
      </w:r>
      <w:hyperlink r:id="rId37" w:history="1">
        <w:r w:rsidRPr="00634190">
          <w:rPr>
            <w:rStyle w:val="Hyperlink"/>
            <w:rFonts w:ascii="Times New Roman" w:hAnsi="Times New Roman" w:cs="Times New Roman"/>
            <w:sz w:val="22"/>
            <w:szCs w:val="22"/>
          </w:rPr>
          <w:t>Le suicide de Paul : une catastrophe annoncée</w:t>
        </w:r>
      </w:hyperlink>
      <w:r w:rsidRPr="00634190">
        <w:rPr>
          <w:rFonts w:ascii="Times New Roman" w:hAnsi="Times New Roman" w:cs="Times New Roman"/>
          <w:color w:val="000000" w:themeColor="text1"/>
          <w:sz w:val="22"/>
          <w:szCs w:val="22"/>
        </w:rPr>
        <w:t> », analyse, 3 janvier 2025.</w:t>
      </w:r>
    </w:p>
    <w:p w14:paraId="7A37FE2F" w14:textId="19ED010B" w:rsidR="00FB3405" w:rsidRDefault="0039172F" w:rsidP="00B25809">
      <w:pPr>
        <w:pStyle w:val="NoSpacing"/>
        <w:spacing w:line="276" w:lineRule="auto"/>
        <w:jc w:val="both"/>
        <w:rPr>
          <w:rFonts w:ascii="Times New Roman" w:hAnsi="Times New Roman" w:cs="Times New Roman"/>
          <w:color w:val="000000" w:themeColor="text1"/>
          <w:sz w:val="22"/>
          <w:szCs w:val="22"/>
        </w:rPr>
      </w:pPr>
      <w:r w:rsidRPr="00634190">
        <w:rPr>
          <w:rFonts w:ascii="Times New Roman" w:hAnsi="Times New Roman" w:cs="Times New Roman"/>
          <w:color w:val="000000" w:themeColor="text1"/>
          <w:sz w:val="22"/>
          <w:szCs w:val="22"/>
        </w:rPr>
        <w:t>« </w:t>
      </w:r>
      <w:hyperlink r:id="rId38" w:history="1">
        <w:r w:rsidR="00FB3405" w:rsidRPr="00634190">
          <w:rPr>
            <w:rStyle w:val="Hyperlink"/>
            <w:rFonts w:ascii="Times New Roman" w:hAnsi="Times New Roman" w:cs="Times New Roman"/>
            <w:sz w:val="22"/>
            <w:szCs w:val="22"/>
          </w:rPr>
          <w:t>Dix fois plus de suicides en prison qu’à l’extérieur</w:t>
        </w:r>
      </w:hyperlink>
      <w:r w:rsidRPr="00634190">
        <w:rPr>
          <w:rFonts w:ascii="Times New Roman" w:hAnsi="Times New Roman" w:cs="Times New Roman"/>
          <w:color w:val="000000" w:themeColor="text1"/>
          <w:sz w:val="22"/>
          <w:szCs w:val="22"/>
        </w:rPr>
        <w:t> »,</w:t>
      </w:r>
      <w:r w:rsidR="00FB3405" w:rsidRPr="00634190">
        <w:rPr>
          <w:rFonts w:ascii="Times New Roman" w:hAnsi="Times New Roman" w:cs="Times New Roman"/>
          <w:color w:val="000000" w:themeColor="text1"/>
          <w:sz w:val="22"/>
          <w:szCs w:val="22"/>
        </w:rPr>
        <w:t xml:space="preserve"> </w:t>
      </w:r>
      <w:r w:rsidR="00FB3405" w:rsidRPr="00634190">
        <w:rPr>
          <w:rFonts w:ascii="Times New Roman" w:hAnsi="Times New Roman" w:cs="Times New Roman"/>
          <w:i/>
          <w:iCs/>
          <w:color w:val="000000" w:themeColor="text1"/>
          <w:sz w:val="22"/>
          <w:szCs w:val="22"/>
        </w:rPr>
        <w:t>Dedans-dehors</w:t>
      </w:r>
      <w:r w:rsidR="00FB3405" w:rsidRPr="00634190">
        <w:rPr>
          <w:rFonts w:ascii="Times New Roman" w:hAnsi="Times New Roman" w:cs="Times New Roman"/>
          <w:color w:val="000000" w:themeColor="text1"/>
          <w:sz w:val="22"/>
          <w:szCs w:val="22"/>
        </w:rPr>
        <w:t xml:space="preserve">, </w:t>
      </w:r>
      <w:r w:rsidRPr="00634190">
        <w:rPr>
          <w:rFonts w:ascii="Times New Roman" w:hAnsi="Times New Roman" w:cs="Times New Roman"/>
          <w:color w:val="000000" w:themeColor="text1"/>
          <w:sz w:val="22"/>
          <w:szCs w:val="22"/>
        </w:rPr>
        <w:t xml:space="preserve">novembre </w:t>
      </w:r>
      <w:r w:rsidR="00FB3405" w:rsidRPr="00634190">
        <w:rPr>
          <w:rFonts w:ascii="Times New Roman" w:hAnsi="Times New Roman" w:cs="Times New Roman"/>
          <w:color w:val="000000" w:themeColor="text1"/>
          <w:sz w:val="22"/>
          <w:szCs w:val="22"/>
        </w:rPr>
        <w:t>2024.</w:t>
      </w:r>
    </w:p>
    <w:p w14:paraId="6126AF31" w14:textId="49B1CE7A" w:rsidR="00E0792C" w:rsidRPr="00E0792C" w:rsidRDefault="0039172F" w:rsidP="00E0792C">
      <w:pPr>
        <w:pStyle w:val="NoSpacing"/>
        <w:spacing w:line="276" w:lineRule="auto"/>
        <w:jc w:val="both"/>
        <w:rPr>
          <w:rFonts w:ascii="Times New Roman" w:hAnsi="Times New Roman" w:cs="Times New Roman"/>
          <w:sz w:val="22"/>
          <w:szCs w:val="22"/>
        </w:rPr>
      </w:pPr>
      <w:r w:rsidRPr="00634190">
        <w:rPr>
          <w:rFonts w:ascii="Times New Roman" w:hAnsi="Times New Roman" w:cs="Times New Roman"/>
          <w:color w:val="000000" w:themeColor="text1"/>
          <w:sz w:val="22"/>
          <w:szCs w:val="22"/>
        </w:rPr>
        <w:t>« </w:t>
      </w:r>
      <w:hyperlink r:id="rId39" w:history="1">
        <w:r w:rsidR="00FB3405" w:rsidRPr="00634190">
          <w:rPr>
            <w:rStyle w:val="Hyperlink"/>
            <w:rFonts w:ascii="Times New Roman" w:hAnsi="Times New Roman" w:cs="Times New Roman"/>
            <w:sz w:val="22"/>
            <w:szCs w:val="22"/>
          </w:rPr>
          <w:t>Une personne détenue sanctionnée pour avoir tenté de se suicider : l’inhumanité disciplinaire en prison</w:t>
        </w:r>
      </w:hyperlink>
      <w:r w:rsidRPr="00634190">
        <w:rPr>
          <w:rFonts w:ascii="Times New Roman" w:hAnsi="Times New Roman" w:cs="Times New Roman"/>
          <w:sz w:val="22"/>
          <w:szCs w:val="22"/>
        </w:rPr>
        <w:t> »,</w:t>
      </w:r>
      <w:r w:rsidR="00FB3405" w:rsidRPr="00634190">
        <w:rPr>
          <w:rFonts w:ascii="Times New Roman" w:hAnsi="Times New Roman" w:cs="Times New Roman"/>
          <w:sz w:val="22"/>
          <w:szCs w:val="22"/>
        </w:rPr>
        <w:t xml:space="preserve"> communiqué, 9 février 2024</w:t>
      </w:r>
      <w:r w:rsidRPr="00634190">
        <w:rPr>
          <w:rFonts w:ascii="Times New Roman" w:hAnsi="Times New Roman" w:cs="Times New Roman"/>
          <w:sz w:val="22"/>
          <w:szCs w:val="22"/>
        </w:rPr>
        <w:t>.</w:t>
      </w:r>
    </w:p>
    <w:p w14:paraId="0A7824EC" w14:textId="77777777" w:rsidR="00FB3405" w:rsidRPr="00665208" w:rsidRDefault="00FB3405" w:rsidP="00665208">
      <w:pPr>
        <w:pStyle w:val="NoSpacing"/>
        <w:spacing w:line="276" w:lineRule="auto"/>
        <w:jc w:val="both"/>
        <w:rPr>
          <w:rFonts w:ascii="Times New Roman" w:hAnsi="Times New Roman" w:cs="Times New Roman"/>
          <w:color w:val="000000" w:themeColor="text1"/>
        </w:rPr>
      </w:pPr>
    </w:p>
    <w:p w14:paraId="64BFDCE0" w14:textId="77777777" w:rsidR="00FB3405" w:rsidRPr="00665208" w:rsidRDefault="00FB3405" w:rsidP="00665208">
      <w:pPr>
        <w:pStyle w:val="NoSpacing"/>
        <w:spacing w:line="276" w:lineRule="auto"/>
        <w:jc w:val="both"/>
        <w:rPr>
          <w:rFonts w:ascii="Times New Roman" w:hAnsi="Times New Roman" w:cs="Times New Roman"/>
          <w:color w:val="000000" w:themeColor="text1"/>
        </w:rPr>
      </w:pPr>
    </w:p>
    <w:p w14:paraId="2F895C76" w14:textId="1769B04B" w:rsidR="00FB3405" w:rsidRPr="00665208" w:rsidRDefault="0039172F" w:rsidP="00B25809">
      <w:pPr>
        <w:pStyle w:val="NoSpacing"/>
        <w:pBdr>
          <w:bottom w:val="single" w:sz="4" w:space="1" w:color="auto"/>
        </w:pBdr>
        <w:spacing w:line="276" w:lineRule="auto"/>
        <w:jc w:val="both"/>
        <w:rPr>
          <w:rFonts w:ascii="Times New Roman" w:hAnsi="Times New Roman" w:cs="Times New Roman"/>
          <w:b/>
          <w:bCs/>
          <w:color w:val="000000" w:themeColor="text1"/>
        </w:rPr>
      </w:pPr>
      <w:r w:rsidRPr="00665208">
        <w:rPr>
          <w:rFonts w:ascii="Times New Roman" w:hAnsi="Times New Roman" w:cs="Times New Roman"/>
          <w:b/>
          <w:bCs/>
          <w:color w:val="000000" w:themeColor="text1"/>
        </w:rPr>
        <w:t>Sur</w:t>
      </w:r>
      <w:r w:rsidR="00FB3405" w:rsidRPr="00665208">
        <w:rPr>
          <w:rFonts w:ascii="Times New Roman" w:hAnsi="Times New Roman" w:cs="Times New Roman"/>
          <w:b/>
          <w:bCs/>
          <w:color w:val="000000" w:themeColor="text1"/>
        </w:rPr>
        <w:t xml:space="preserve"> « </w:t>
      </w:r>
      <w:r w:rsidRPr="00665208">
        <w:rPr>
          <w:rFonts w:ascii="Times New Roman" w:hAnsi="Times New Roman" w:cs="Times New Roman"/>
          <w:b/>
          <w:bCs/>
          <w:color w:val="000000" w:themeColor="text1"/>
        </w:rPr>
        <w:t>l</w:t>
      </w:r>
      <w:r w:rsidR="00FB3405" w:rsidRPr="00665208">
        <w:rPr>
          <w:rFonts w:ascii="Times New Roman" w:hAnsi="Times New Roman" w:cs="Times New Roman"/>
          <w:b/>
          <w:bCs/>
          <w:color w:val="000000" w:themeColor="text1"/>
        </w:rPr>
        <w:t>e contact avec le monde extérieur et les activités prévues pour les détenus »</w:t>
      </w:r>
    </w:p>
    <w:p w14:paraId="43ACE199" w14:textId="77777777" w:rsidR="00FB3405" w:rsidRPr="00665208" w:rsidRDefault="00FB3405" w:rsidP="00665208">
      <w:pPr>
        <w:pStyle w:val="NoSpacing"/>
        <w:spacing w:line="276" w:lineRule="auto"/>
        <w:jc w:val="both"/>
        <w:rPr>
          <w:rFonts w:ascii="Times New Roman" w:hAnsi="Times New Roman" w:cs="Times New Roman"/>
          <w:color w:val="FF0000"/>
        </w:rPr>
      </w:pPr>
    </w:p>
    <w:p w14:paraId="6D31D5DE" w14:textId="0094E288" w:rsidR="00FB3405" w:rsidRPr="00AE6D04" w:rsidRDefault="00D55F73" w:rsidP="00665208">
      <w:pPr>
        <w:pStyle w:val="NoSpacing"/>
        <w:spacing w:line="276" w:lineRule="auto"/>
        <w:jc w:val="both"/>
        <w:rPr>
          <w:rFonts w:ascii="Times New Roman" w:hAnsi="Times New Roman" w:cs="Times New Roman"/>
          <w:b/>
          <w:bCs/>
          <w:shd w:val="clear" w:color="auto" w:fill="FFFFFF"/>
        </w:rPr>
      </w:pPr>
      <w:r w:rsidRPr="00665208">
        <w:rPr>
          <w:rFonts w:ascii="Times New Roman" w:hAnsi="Times New Roman" w:cs="Times New Roman"/>
          <w:shd w:val="clear" w:color="auto" w:fill="FFFFFF"/>
        </w:rPr>
        <w:t>L</w:t>
      </w:r>
      <w:r w:rsidR="00B830B1" w:rsidRPr="00665208">
        <w:rPr>
          <w:rFonts w:ascii="Times New Roman" w:hAnsi="Times New Roman" w:cs="Times New Roman"/>
          <w:shd w:val="clear" w:color="auto" w:fill="FFFFFF"/>
        </w:rPr>
        <w:t xml:space="preserve">es activités en détention et le contact </w:t>
      </w:r>
      <w:r w:rsidRPr="00665208">
        <w:rPr>
          <w:rFonts w:ascii="Times New Roman" w:hAnsi="Times New Roman" w:cs="Times New Roman"/>
          <w:shd w:val="clear" w:color="auto" w:fill="FFFFFF"/>
        </w:rPr>
        <w:t xml:space="preserve">avec </w:t>
      </w:r>
      <w:r w:rsidR="00B830B1" w:rsidRPr="00665208">
        <w:rPr>
          <w:rFonts w:ascii="Times New Roman" w:hAnsi="Times New Roman" w:cs="Times New Roman"/>
          <w:shd w:val="clear" w:color="auto" w:fill="FFFFFF"/>
        </w:rPr>
        <w:t xml:space="preserve">l’extérieur </w:t>
      </w:r>
      <w:r w:rsidR="00A64D74" w:rsidRPr="00665208">
        <w:rPr>
          <w:rFonts w:ascii="Times New Roman" w:hAnsi="Times New Roman" w:cs="Times New Roman"/>
          <w:shd w:val="clear" w:color="auto" w:fill="FFFFFF"/>
        </w:rPr>
        <w:t>constituent</w:t>
      </w:r>
      <w:r w:rsidR="00B830B1" w:rsidRPr="00665208">
        <w:rPr>
          <w:rFonts w:ascii="Times New Roman" w:hAnsi="Times New Roman" w:cs="Times New Roman"/>
          <w:shd w:val="clear" w:color="auto" w:fill="FFFFFF"/>
        </w:rPr>
        <w:t xml:space="preserve"> </w:t>
      </w:r>
      <w:r w:rsidR="00F20FD3" w:rsidRPr="00665208">
        <w:rPr>
          <w:rFonts w:ascii="Times New Roman" w:hAnsi="Times New Roman" w:cs="Times New Roman"/>
          <w:shd w:val="clear" w:color="auto" w:fill="FFFFFF"/>
        </w:rPr>
        <w:t>des</w:t>
      </w:r>
      <w:r w:rsidR="00B830B1" w:rsidRPr="00665208">
        <w:rPr>
          <w:rFonts w:ascii="Times New Roman" w:hAnsi="Times New Roman" w:cs="Times New Roman"/>
          <w:shd w:val="clear" w:color="auto" w:fill="FFFFFF"/>
        </w:rPr>
        <w:t xml:space="preserve"> levier</w:t>
      </w:r>
      <w:r w:rsidR="00F20FD3" w:rsidRPr="00665208">
        <w:rPr>
          <w:rFonts w:ascii="Times New Roman" w:hAnsi="Times New Roman" w:cs="Times New Roman"/>
          <w:shd w:val="clear" w:color="auto" w:fill="FFFFFF"/>
        </w:rPr>
        <w:t>s</w:t>
      </w:r>
      <w:r w:rsidR="00B830B1" w:rsidRPr="00665208">
        <w:rPr>
          <w:rFonts w:ascii="Times New Roman" w:hAnsi="Times New Roman" w:cs="Times New Roman"/>
          <w:shd w:val="clear" w:color="auto" w:fill="FFFFFF"/>
        </w:rPr>
        <w:t xml:space="preserve"> essentiel</w:t>
      </w:r>
      <w:r w:rsidR="00F20FD3" w:rsidRPr="00665208">
        <w:rPr>
          <w:rFonts w:ascii="Times New Roman" w:hAnsi="Times New Roman" w:cs="Times New Roman"/>
          <w:shd w:val="clear" w:color="auto" w:fill="FFFFFF"/>
        </w:rPr>
        <w:t>s</w:t>
      </w:r>
      <w:r w:rsidR="00B830B1" w:rsidRPr="00665208">
        <w:rPr>
          <w:rFonts w:ascii="Times New Roman" w:hAnsi="Times New Roman" w:cs="Times New Roman"/>
          <w:shd w:val="clear" w:color="auto" w:fill="FFFFFF"/>
        </w:rPr>
        <w:t xml:space="preserve"> pour la réinsertion des </w:t>
      </w:r>
      <w:r w:rsidRPr="00665208">
        <w:rPr>
          <w:rFonts w:ascii="Times New Roman" w:hAnsi="Times New Roman" w:cs="Times New Roman"/>
          <w:shd w:val="clear" w:color="auto" w:fill="FFFFFF"/>
        </w:rPr>
        <w:t>personnes</w:t>
      </w:r>
      <w:r w:rsidR="00B830B1" w:rsidRPr="00665208">
        <w:rPr>
          <w:rFonts w:ascii="Times New Roman" w:hAnsi="Times New Roman" w:cs="Times New Roman"/>
          <w:shd w:val="clear" w:color="auto" w:fill="FFFFFF"/>
        </w:rPr>
        <w:t xml:space="preserve"> détenues, objectif inscrit dans la loi </w:t>
      </w:r>
      <w:r w:rsidRPr="00665208">
        <w:rPr>
          <w:rFonts w:ascii="Times New Roman" w:hAnsi="Times New Roman" w:cs="Times New Roman"/>
          <w:shd w:val="clear" w:color="auto" w:fill="FFFFFF"/>
        </w:rPr>
        <w:t>pénitentiaire</w:t>
      </w:r>
      <w:r w:rsidR="00B830B1" w:rsidRPr="00665208">
        <w:rPr>
          <w:rFonts w:ascii="Times New Roman" w:hAnsi="Times New Roman" w:cs="Times New Roman"/>
          <w:shd w:val="clear" w:color="auto" w:fill="FFFFFF"/>
        </w:rPr>
        <w:t xml:space="preserve"> de 2009, ainsi que pour préserver leur équilibre psychologique. </w:t>
      </w:r>
      <w:r w:rsidR="00B830B1" w:rsidRPr="00AE6D04">
        <w:rPr>
          <w:rFonts w:ascii="Times New Roman" w:hAnsi="Times New Roman" w:cs="Times New Roman"/>
          <w:b/>
          <w:bCs/>
          <w:shd w:val="clear" w:color="auto" w:fill="FFFFFF"/>
        </w:rPr>
        <w:t xml:space="preserve">En pratique, ces activités sont </w:t>
      </w:r>
      <w:r w:rsidRPr="00AE6D04">
        <w:rPr>
          <w:rFonts w:ascii="Times New Roman" w:hAnsi="Times New Roman" w:cs="Times New Roman"/>
          <w:b/>
          <w:bCs/>
          <w:shd w:val="clear" w:color="auto" w:fill="FFFFFF"/>
        </w:rPr>
        <w:t>négligées</w:t>
      </w:r>
      <w:r w:rsidR="00B830B1" w:rsidRPr="00AE6D04">
        <w:rPr>
          <w:rFonts w:ascii="Times New Roman" w:hAnsi="Times New Roman" w:cs="Times New Roman"/>
          <w:b/>
          <w:bCs/>
          <w:shd w:val="clear" w:color="auto" w:fill="FFFFFF"/>
        </w:rPr>
        <w:t xml:space="preserve"> </w:t>
      </w:r>
      <w:r w:rsidR="001048C8" w:rsidRPr="00AE6D04">
        <w:rPr>
          <w:rFonts w:ascii="Times New Roman" w:hAnsi="Times New Roman" w:cs="Times New Roman"/>
          <w:b/>
          <w:bCs/>
          <w:shd w:val="clear" w:color="auto" w:fill="FFFFFF"/>
        </w:rPr>
        <w:t xml:space="preserve">au profit du pan sécuritaire. </w:t>
      </w:r>
      <w:r w:rsidR="00B830B1" w:rsidRPr="00AE6D04">
        <w:rPr>
          <w:rFonts w:ascii="Times New Roman" w:hAnsi="Times New Roman" w:cs="Times New Roman"/>
          <w:b/>
          <w:bCs/>
          <w:shd w:val="clear" w:color="auto" w:fill="FFFFFF"/>
        </w:rPr>
        <w:t xml:space="preserve"> </w:t>
      </w:r>
    </w:p>
    <w:p w14:paraId="74532B15" w14:textId="77777777" w:rsidR="00AE6D04" w:rsidRDefault="00AE6D04" w:rsidP="00665208">
      <w:pPr>
        <w:pStyle w:val="NoSpacing"/>
        <w:spacing w:line="276" w:lineRule="auto"/>
        <w:jc w:val="both"/>
        <w:rPr>
          <w:rFonts w:ascii="Times New Roman" w:hAnsi="Times New Roman" w:cs="Times New Roman"/>
          <w:shd w:val="clear" w:color="auto" w:fill="FFFFFF"/>
        </w:rPr>
      </w:pPr>
    </w:p>
    <w:p w14:paraId="750F199D" w14:textId="290F13A5" w:rsidR="00AE6D04" w:rsidRPr="00AE6D04" w:rsidRDefault="00AE6D04" w:rsidP="00AE6D04">
      <w:pPr>
        <w:pStyle w:val="NoSpacing"/>
        <w:spacing w:line="276" w:lineRule="auto"/>
        <w:jc w:val="both"/>
        <w:rPr>
          <w:rFonts w:ascii="Times New Roman" w:hAnsi="Times New Roman" w:cs="Times New Roman"/>
          <w:shd w:val="clear" w:color="auto" w:fill="FFFFFF"/>
        </w:rPr>
      </w:pPr>
      <w:r>
        <w:rPr>
          <w:rFonts w:ascii="Times New Roman" w:hAnsi="Times New Roman" w:cs="Times New Roman"/>
          <w:shd w:val="clear" w:color="auto" w:fill="FFFFFF"/>
        </w:rPr>
        <w:lastRenderedPageBreak/>
        <w:t>Selon une e</w:t>
      </w:r>
      <w:r w:rsidRPr="00634190">
        <w:rPr>
          <w:rFonts w:ascii="Times New Roman" w:hAnsi="Times New Roman" w:cs="Times New Roman"/>
          <w:shd w:val="clear" w:color="auto" w:fill="FFFFFF"/>
        </w:rPr>
        <w:t xml:space="preserve">nquête flash de la </w:t>
      </w:r>
      <w:r>
        <w:rPr>
          <w:rFonts w:ascii="Times New Roman" w:hAnsi="Times New Roman" w:cs="Times New Roman"/>
          <w:shd w:val="clear" w:color="auto" w:fill="FFFFFF"/>
        </w:rPr>
        <w:t>d</w:t>
      </w:r>
      <w:r w:rsidRPr="00634190">
        <w:rPr>
          <w:rFonts w:ascii="Times New Roman" w:hAnsi="Times New Roman" w:cs="Times New Roman"/>
          <w:shd w:val="clear" w:color="auto" w:fill="FFFFFF"/>
        </w:rPr>
        <w:t>irection de l’administration pénitentiaire</w:t>
      </w:r>
      <w:r>
        <w:rPr>
          <w:rFonts w:ascii="Times New Roman" w:hAnsi="Times New Roman" w:cs="Times New Roman"/>
          <w:shd w:val="clear" w:color="auto" w:fill="FFFFFF"/>
        </w:rPr>
        <w:t xml:space="preserve"> (DAP)</w:t>
      </w:r>
      <w:r w:rsidRPr="00634190">
        <w:rPr>
          <w:rFonts w:ascii="Times New Roman" w:hAnsi="Times New Roman" w:cs="Times New Roman"/>
          <w:shd w:val="clear" w:color="auto" w:fill="FFFFFF"/>
        </w:rPr>
        <w:t xml:space="preserve"> fin 2016</w:t>
      </w:r>
      <w:r>
        <w:rPr>
          <w:rFonts w:ascii="Times New Roman" w:hAnsi="Times New Roman" w:cs="Times New Roman"/>
          <w:shd w:val="clear" w:color="auto" w:fill="FFFFFF"/>
        </w:rPr>
        <w:t xml:space="preserve">, </w:t>
      </w:r>
      <w:r w:rsidRPr="00AE6D04">
        <w:rPr>
          <w:rFonts w:ascii="Times New Roman" w:hAnsi="Times New Roman" w:cs="Times New Roman"/>
          <w:b/>
          <w:bCs/>
          <w:shd w:val="clear" w:color="auto" w:fill="FFFFFF"/>
        </w:rPr>
        <w:t>les personnes détenues avaient en moyenne accès à 3h40 d’activités par jour en semaine et moins d’une demi-heure le week-end, toutes activités confondues</w:t>
      </w:r>
      <w:r w:rsidRPr="00634190">
        <w:rPr>
          <w:rFonts w:ascii="Times New Roman" w:hAnsi="Times New Roman" w:cs="Times New Roman"/>
          <w:shd w:val="clear" w:color="auto" w:fill="FFFFFF"/>
        </w:rPr>
        <w:t xml:space="preserve"> (c’est-à-dire aussi bien la possibilité d’accéder à du matériel de musculation dans une salle de la taille d’une cellule, que l’exercice d’une activité professionnelle, le suivi d’une formation ou la participation à des ateliers socio-culturels</w:t>
      </w:r>
      <w:r>
        <w:rPr>
          <w:rFonts w:ascii="Times New Roman" w:hAnsi="Times New Roman" w:cs="Times New Roman"/>
          <w:shd w:val="clear" w:color="auto" w:fill="FFFFFF"/>
        </w:rPr>
        <w:t>).</w:t>
      </w:r>
      <w:r w:rsidRPr="00AE6D04">
        <w:rPr>
          <w:rFonts w:ascii="Times New Roman" w:hAnsi="Times New Roman" w:cs="Times New Roman"/>
          <w:b/>
          <w:bCs/>
          <w:shd w:val="clear" w:color="auto" w:fill="FFFFFF"/>
        </w:rPr>
        <w:t xml:space="preserve"> </w:t>
      </w:r>
      <w:r w:rsidRPr="00AE6D04">
        <w:rPr>
          <w:rFonts w:ascii="Times New Roman" w:hAnsi="Times New Roman" w:cs="Times New Roman"/>
          <w:shd w:val="clear" w:color="auto" w:fill="FFFFFF"/>
        </w:rPr>
        <w:t>La surpopulation carcérale rend plus difficile encore l’accès aux activités pour les personnes détenues.</w:t>
      </w:r>
    </w:p>
    <w:p w14:paraId="59308AEB" w14:textId="77777777" w:rsidR="007814D1" w:rsidRPr="00665208" w:rsidRDefault="007814D1" w:rsidP="00665208">
      <w:pPr>
        <w:pStyle w:val="NoSpacing"/>
        <w:spacing w:line="276" w:lineRule="auto"/>
        <w:jc w:val="both"/>
        <w:rPr>
          <w:rFonts w:ascii="Times New Roman" w:hAnsi="Times New Roman" w:cs="Times New Roman"/>
          <w:shd w:val="clear" w:color="auto" w:fill="FFFFFF"/>
        </w:rPr>
      </w:pPr>
    </w:p>
    <w:p w14:paraId="1D58AED7" w14:textId="377A60AE" w:rsidR="00AE6D04" w:rsidRDefault="00FB3405" w:rsidP="00665208">
      <w:pPr>
        <w:pStyle w:val="NoSpacing"/>
        <w:spacing w:line="276" w:lineRule="auto"/>
        <w:jc w:val="both"/>
        <w:rPr>
          <w:rFonts w:ascii="Times New Roman" w:hAnsi="Times New Roman" w:cs="Times New Roman"/>
          <w:shd w:val="clear" w:color="auto" w:fill="FFFFFF"/>
        </w:rPr>
      </w:pPr>
      <w:r w:rsidRPr="00665208">
        <w:rPr>
          <w:rFonts w:ascii="Times New Roman" w:hAnsi="Times New Roman" w:cs="Times New Roman"/>
          <w:b/>
          <w:bCs/>
          <w:shd w:val="clear" w:color="auto" w:fill="FFFFFF"/>
        </w:rPr>
        <w:t xml:space="preserve">Actuellement, les moyens humains et financiers alloués à ces activités </w:t>
      </w:r>
      <w:r w:rsidR="00AE6D04">
        <w:rPr>
          <w:rFonts w:ascii="Times New Roman" w:hAnsi="Times New Roman" w:cs="Times New Roman"/>
          <w:b/>
          <w:bCs/>
          <w:shd w:val="clear" w:color="auto" w:fill="FFFFFF"/>
        </w:rPr>
        <w:t>sont marginaux</w:t>
      </w:r>
      <w:r w:rsidRPr="00665208">
        <w:rPr>
          <w:rFonts w:ascii="Times New Roman" w:hAnsi="Times New Roman" w:cs="Times New Roman"/>
          <w:shd w:val="clear" w:color="auto" w:fill="FFFFFF"/>
        </w:rPr>
        <w:t>.</w:t>
      </w:r>
      <w:r w:rsidR="00AE6D04">
        <w:rPr>
          <w:rFonts w:ascii="Times New Roman" w:hAnsi="Times New Roman" w:cs="Times New Roman"/>
          <w:shd w:val="clear" w:color="auto" w:fill="FFFFFF"/>
        </w:rPr>
        <w:t xml:space="preserve"> Alors que </w:t>
      </w:r>
      <w:r w:rsidR="00AE6D04" w:rsidRPr="00AE6D04">
        <w:rPr>
          <w:rFonts w:ascii="Times New Roman" w:hAnsi="Times New Roman" w:cs="Times New Roman"/>
          <w:shd w:val="clear" w:color="auto" w:fill="FFFFFF"/>
        </w:rPr>
        <w:t>le montant de la dette créée par la construction de nouvelles prisons – et restant à rembourser – approchera les 5,4 milliards d’euros en 2025</w:t>
      </w:r>
      <w:r w:rsidR="00AE6D04">
        <w:rPr>
          <w:rFonts w:ascii="Times New Roman" w:hAnsi="Times New Roman" w:cs="Times New Roman"/>
          <w:shd w:val="clear" w:color="auto" w:fill="FFFFFF"/>
        </w:rPr>
        <w:t>, l</w:t>
      </w:r>
      <w:r w:rsidR="00AE6D04" w:rsidRPr="00AE6D04">
        <w:rPr>
          <w:rFonts w:ascii="Times New Roman" w:hAnsi="Times New Roman" w:cs="Times New Roman"/>
          <w:shd w:val="clear" w:color="auto" w:fill="FFFFFF"/>
        </w:rPr>
        <w:t xml:space="preserve">’enveloppe dédiée à la prévention de la récidive et à la réinsertion des personnes placées sous main de justice – qui concerne donc un public bien plus large que les personnes détenues et dont le nombre est également en hausse ces dernières années – continue </w:t>
      </w:r>
      <w:r w:rsidR="00AE6D04">
        <w:rPr>
          <w:rFonts w:ascii="Times New Roman" w:hAnsi="Times New Roman" w:cs="Times New Roman"/>
          <w:shd w:val="clear" w:color="auto" w:fill="FFFFFF"/>
        </w:rPr>
        <w:t xml:space="preserve">pour 2025 </w:t>
      </w:r>
      <w:r w:rsidR="00AE6D04" w:rsidRPr="00AE6D04">
        <w:rPr>
          <w:rFonts w:ascii="Times New Roman" w:hAnsi="Times New Roman" w:cs="Times New Roman"/>
          <w:shd w:val="clear" w:color="auto" w:fill="FFFFFF"/>
        </w:rPr>
        <w:t>de stagner avec 121,8 millions d’euros (elle était de 123,2 millions d’euros pour 2024). L’administration pénitentiaire, dans ses indicateurs de performance, prévoit dès lors logiquement, pour 2025, une baisse du pourcentage de personnes détenues bénéficiant d’une formation générale (27% contre 28,5% en 2022) ou scolarisées par l’éducation nationale (27% contre 29,1% en 2023). Des prévisions particulièrement inquiétantes quand l’administration note par ailleurs que « 48 % des personnes détenues n’ont aucun diplôme et plus de 80 % font état d’un niveau inférieur au baccalauréat. »</w:t>
      </w:r>
    </w:p>
    <w:p w14:paraId="49C7C5FE" w14:textId="77777777" w:rsidR="00634190" w:rsidRPr="00AE6D04" w:rsidRDefault="00634190" w:rsidP="00AE6D04">
      <w:pPr>
        <w:pStyle w:val="NoSpacing"/>
        <w:spacing w:line="276" w:lineRule="auto"/>
        <w:jc w:val="both"/>
        <w:rPr>
          <w:rFonts w:ascii="Times New Roman" w:hAnsi="Times New Roman" w:cs="Times New Roman"/>
          <w:shd w:val="clear" w:color="auto" w:fill="FFFFFF"/>
        </w:rPr>
      </w:pPr>
    </w:p>
    <w:p w14:paraId="62C88425" w14:textId="78B037C4" w:rsidR="00AE6D04" w:rsidRPr="00AE6D04" w:rsidRDefault="00FB3405" w:rsidP="00AE6D04">
      <w:pPr>
        <w:pStyle w:val="NoSpacing"/>
        <w:spacing w:line="276" w:lineRule="auto"/>
        <w:jc w:val="both"/>
        <w:rPr>
          <w:rFonts w:ascii="Times New Roman" w:hAnsi="Times New Roman" w:cs="Times New Roman"/>
        </w:rPr>
      </w:pPr>
      <w:r w:rsidRPr="00AE6D04">
        <w:rPr>
          <w:rFonts w:ascii="Times New Roman" w:hAnsi="Times New Roman" w:cs="Times New Roman"/>
          <w:shd w:val="clear" w:color="auto" w:fill="FFFFFF"/>
        </w:rPr>
        <w:t xml:space="preserve">Dans des prisons surpeuplées, </w:t>
      </w:r>
      <w:r w:rsidR="000C0927" w:rsidRPr="00AE6D04">
        <w:rPr>
          <w:rFonts w:ascii="Times New Roman" w:hAnsi="Times New Roman" w:cs="Times New Roman"/>
          <w:shd w:val="clear" w:color="auto" w:fill="FFFFFF"/>
        </w:rPr>
        <w:t>un</w:t>
      </w:r>
      <w:r w:rsidRPr="00AE6D04">
        <w:rPr>
          <w:rFonts w:ascii="Times New Roman" w:hAnsi="Times New Roman" w:cs="Times New Roman"/>
          <w:shd w:val="clear" w:color="auto" w:fill="FFFFFF"/>
        </w:rPr>
        <w:t xml:space="preserve"> conseiller </w:t>
      </w:r>
      <w:r w:rsidR="000C0927" w:rsidRPr="00AE6D04">
        <w:rPr>
          <w:rFonts w:ascii="Times New Roman" w:hAnsi="Times New Roman" w:cs="Times New Roman"/>
          <w:shd w:val="clear" w:color="auto" w:fill="FFFFFF"/>
        </w:rPr>
        <w:t xml:space="preserve">d’insertion et de probation </w:t>
      </w:r>
      <w:r w:rsidRPr="00AE6D04">
        <w:rPr>
          <w:rFonts w:ascii="Times New Roman" w:hAnsi="Times New Roman" w:cs="Times New Roman"/>
          <w:shd w:val="clear" w:color="auto" w:fill="FFFFFF"/>
        </w:rPr>
        <w:t>peut parfois être amené à suivre jusqu’à 120 personnes si bien qu’en pratique, il n’est pas rare qu’un</w:t>
      </w:r>
      <w:r w:rsidR="00AE6D04" w:rsidRPr="00AE6D04">
        <w:rPr>
          <w:rFonts w:ascii="Times New Roman" w:hAnsi="Times New Roman" w:cs="Times New Roman"/>
          <w:shd w:val="clear" w:color="auto" w:fill="FFFFFF"/>
        </w:rPr>
        <w:t>e personne</w:t>
      </w:r>
      <w:r w:rsidRPr="00AE6D04">
        <w:rPr>
          <w:rFonts w:ascii="Times New Roman" w:hAnsi="Times New Roman" w:cs="Times New Roman"/>
          <w:shd w:val="clear" w:color="auto" w:fill="FFFFFF"/>
        </w:rPr>
        <w:t xml:space="preserve"> détenu</w:t>
      </w:r>
      <w:r w:rsidR="00AE6D04" w:rsidRPr="00AE6D04">
        <w:rPr>
          <w:rFonts w:ascii="Times New Roman" w:hAnsi="Times New Roman" w:cs="Times New Roman"/>
          <w:shd w:val="clear" w:color="auto" w:fill="FFFFFF"/>
        </w:rPr>
        <w:t>e</w:t>
      </w:r>
      <w:r w:rsidRPr="00AE6D04">
        <w:rPr>
          <w:rFonts w:ascii="Times New Roman" w:hAnsi="Times New Roman" w:cs="Times New Roman"/>
          <w:shd w:val="clear" w:color="auto" w:fill="FFFFFF"/>
        </w:rPr>
        <w:t xml:space="preserve"> sorte de détention sans avoir pu rencontrer son conseiller. </w:t>
      </w:r>
      <w:r w:rsidR="00AE6D04" w:rsidRPr="00AE6D04">
        <w:rPr>
          <w:rFonts w:ascii="Times New Roman" w:hAnsi="Times New Roman" w:cs="Times New Roman"/>
        </w:rPr>
        <w:t>En 2018, on décomptait 1 conseiller Pôle emploi pour plus de 1 000 personnes détenues. En 2021, dans un département de l’est de la France, un ancien assistant social expliquait avoir été seul pour plus de 900 personnes détenues. Estimant son travail impossible à mener, il avait quitté son poste et, un an plus tard, il n’avait toujours pas été remplacé.</w:t>
      </w:r>
    </w:p>
    <w:p w14:paraId="41826D49" w14:textId="77777777" w:rsidR="00AE6D04" w:rsidRPr="00AE6D04" w:rsidRDefault="00AE6D04" w:rsidP="00AE6D04">
      <w:pPr>
        <w:spacing w:line="276" w:lineRule="auto"/>
        <w:jc w:val="both"/>
        <w:rPr>
          <w:sz w:val="24"/>
          <w:szCs w:val="24"/>
        </w:rPr>
      </w:pPr>
    </w:p>
    <w:p w14:paraId="43A76E4C" w14:textId="77777777" w:rsidR="00AE6D04" w:rsidRPr="00AE6D04" w:rsidRDefault="00AE6D04" w:rsidP="00AE6D04">
      <w:pPr>
        <w:spacing w:line="276" w:lineRule="auto"/>
        <w:jc w:val="both"/>
        <w:rPr>
          <w:sz w:val="24"/>
          <w:szCs w:val="24"/>
        </w:rPr>
      </w:pPr>
      <w:r w:rsidRPr="00AE6D04">
        <w:rPr>
          <w:sz w:val="24"/>
          <w:szCs w:val="24"/>
        </w:rPr>
        <w:t>Sommées de se responsabiliser, de « prendre en main leur détention », les personnes détenues sont pourtant dans une situation de complète dépendance à ces professionnels pour leurs démarches d’insertion. Avec l’interdiction d’utiliser Internet en prison, elles sont privées de la possibilité de devenir autrices de leur préparation à la sortie, que ce soit en termes recherche d'emploi, de logement, de prise de contact avec des organismes d’accompagnement ou de soutien pour faire le relai à l’extérieur, etc.</w:t>
      </w:r>
    </w:p>
    <w:p w14:paraId="46C731A6" w14:textId="77777777" w:rsidR="00AE6D04" w:rsidRPr="00AE6D04" w:rsidRDefault="00AE6D04" w:rsidP="00AE6D04">
      <w:pPr>
        <w:pStyle w:val="NoSpacing"/>
        <w:spacing w:line="276" w:lineRule="auto"/>
        <w:jc w:val="both"/>
        <w:rPr>
          <w:rFonts w:ascii="Times New Roman" w:hAnsi="Times New Roman" w:cs="Times New Roman"/>
          <w:shd w:val="clear" w:color="auto" w:fill="FFFFFF"/>
        </w:rPr>
      </w:pPr>
    </w:p>
    <w:p w14:paraId="3097AB25" w14:textId="458D6543" w:rsidR="00AE6D04" w:rsidRPr="00AE6D04" w:rsidRDefault="00AE6D04" w:rsidP="00AE6D04">
      <w:pPr>
        <w:pStyle w:val="NoSpacing"/>
        <w:spacing w:line="276" w:lineRule="auto"/>
        <w:jc w:val="both"/>
        <w:rPr>
          <w:rFonts w:ascii="Times New Roman" w:hAnsi="Times New Roman" w:cs="Times New Roman"/>
          <w:shd w:val="clear" w:color="auto" w:fill="FFFFFF"/>
        </w:rPr>
      </w:pPr>
      <w:r w:rsidRPr="00AE6D04">
        <w:rPr>
          <w:rFonts w:ascii="Times New Roman" w:hAnsi="Times New Roman" w:cs="Times New Roman"/>
          <w:shd w:val="clear" w:color="auto" w:fill="FFFFFF"/>
        </w:rPr>
        <w:t>Enfin, les manques d’effectifs et la vétusté des infrastructures conduisent notamment à une difficulté d’accès aux parloirs dans plusieurs établissements.</w:t>
      </w:r>
    </w:p>
    <w:p w14:paraId="5E2AFE0F" w14:textId="77777777" w:rsidR="000C0927" w:rsidRPr="00AE6D04" w:rsidRDefault="000C0927" w:rsidP="00AE6D04">
      <w:pPr>
        <w:pStyle w:val="NoSpacing"/>
        <w:spacing w:line="276" w:lineRule="auto"/>
        <w:jc w:val="both"/>
        <w:rPr>
          <w:rFonts w:ascii="Times New Roman" w:hAnsi="Times New Roman" w:cs="Times New Roman"/>
          <w:shd w:val="clear" w:color="auto" w:fill="FFFFFF"/>
        </w:rPr>
      </w:pPr>
    </w:p>
    <w:p w14:paraId="325BA74D" w14:textId="61277A3C" w:rsidR="00FB3405" w:rsidRPr="00665208" w:rsidRDefault="00D55F73" w:rsidP="00665208">
      <w:pPr>
        <w:pStyle w:val="NoSpacing"/>
        <w:spacing w:line="276" w:lineRule="auto"/>
        <w:jc w:val="both"/>
        <w:rPr>
          <w:rFonts w:ascii="Times New Roman" w:hAnsi="Times New Roman" w:cs="Times New Roman"/>
          <w:shd w:val="clear" w:color="auto" w:fill="FFFFFF"/>
        </w:rPr>
      </w:pPr>
      <w:r w:rsidRPr="00AE6D04">
        <w:rPr>
          <w:rFonts w:ascii="Times New Roman" w:hAnsi="Times New Roman" w:cs="Times New Roman"/>
          <w:b/>
          <w:bCs/>
          <w:shd w:val="clear" w:color="auto" w:fill="FFFFFF"/>
        </w:rPr>
        <w:t xml:space="preserve">L’accès </w:t>
      </w:r>
      <w:r w:rsidR="000260D3" w:rsidRPr="00AE6D04">
        <w:rPr>
          <w:rFonts w:ascii="Times New Roman" w:hAnsi="Times New Roman" w:cs="Times New Roman"/>
          <w:b/>
          <w:bCs/>
          <w:shd w:val="clear" w:color="auto" w:fill="FFFFFF"/>
        </w:rPr>
        <w:t>aux activités, déjà jugé insuffisant par les professionnels intervenant en détention,</w:t>
      </w:r>
      <w:r w:rsidR="00C70F20" w:rsidRPr="00AE6D04">
        <w:rPr>
          <w:rFonts w:ascii="Times New Roman" w:hAnsi="Times New Roman" w:cs="Times New Roman"/>
          <w:b/>
          <w:bCs/>
          <w:shd w:val="clear" w:color="auto" w:fill="FFFFFF"/>
        </w:rPr>
        <w:t xml:space="preserve"> </w:t>
      </w:r>
      <w:r w:rsidR="00AE6D04" w:rsidRPr="00AE6D04">
        <w:rPr>
          <w:rFonts w:ascii="Times New Roman" w:hAnsi="Times New Roman" w:cs="Times New Roman"/>
          <w:b/>
          <w:bCs/>
          <w:shd w:val="clear" w:color="auto" w:fill="FFFFFF"/>
        </w:rPr>
        <w:t>a en outre</w:t>
      </w:r>
      <w:r w:rsidR="00C70F20" w:rsidRPr="00AE6D04">
        <w:rPr>
          <w:rFonts w:ascii="Times New Roman" w:hAnsi="Times New Roman" w:cs="Times New Roman"/>
          <w:b/>
          <w:bCs/>
          <w:shd w:val="clear" w:color="auto" w:fill="FFFFFF"/>
        </w:rPr>
        <w:t xml:space="preserve"> </w:t>
      </w:r>
      <w:r w:rsidR="00CA4AFE" w:rsidRPr="00AE6D04">
        <w:rPr>
          <w:rFonts w:ascii="Times New Roman" w:hAnsi="Times New Roman" w:cs="Times New Roman"/>
          <w:b/>
          <w:bCs/>
          <w:shd w:val="clear" w:color="auto" w:fill="FFFFFF"/>
        </w:rPr>
        <w:t>récemment été restreint</w:t>
      </w:r>
      <w:r w:rsidR="00A64D74" w:rsidRPr="00AE6D04">
        <w:rPr>
          <w:rFonts w:ascii="Times New Roman" w:hAnsi="Times New Roman" w:cs="Times New Roman"/>
          <w:b/>
          <w:bCs/>
          <w:shd w:val="clear" w:color="auto" w:fill="FFFFFF"/>
        </w:rPr>
        <w:t>.</w:t>
      </w:r>
      <w:r w:rsidR="00A64D74" w:rsidRPr="00665208">
        <w:rPr>
          <w:rFonts w:ascii="Times New Roman" w:hAnsi="Times New Roman" w:cs="Times New Roman"/>
          <w:shd w:val="clear" w:color="auto" w:fill="FFFFFF"/>
        </w:rPr>
        <w:t xml:space="preserve"> </w:t>
      </w:r>
      <w:r w:rsidR="00AE6D04">
        <w:rPr>
          <w:rFonts w:ascii="Times New Roman" w:hAnsi="Times New Roman" w:cs="Times New Roman"/>
          <w:shd w:val="clear" w:color="auto" w:fill="FFFFFF"/>
        </w:rPr>
        <w:t>Après avoir alimenté une polémique nationale démagogique, le garde des Sceaux a, d</w:t>
      </w:r>
      <w:r w:rsidR="00A64D74" w:rsidRPr="00665208">
        <w:rPr>
          <w:rFonts w:ascii="Times New Roman" w:hAnsi="Times New Roman" w:cs="Times New Roman"/>
          <w:shd w:val="clear" w:color="auto" w:fill="FFFFFF"/>
        </w:rPr>
        <w:t xml:space="preserve">ans </w:t>
      </w:r>
      <w:r w:rsidR="000260D3" w:rsidRPr="00665208">
        <w:rPr>
          <w:rFonts w:ascii="Times New Roman" w:hAnsi="Times New Roman" w:cs="Times New Roman"/>
          <w:shd w:val="clear" w:color="auto" w:fill="FFFFFF"/>
        </w:rPr>
        <w:t>une</w:t>
      </w:r>
      <w:r w:rsidR="00A64D74" w:rsidRPr="00665208">
        <w:rPr>
          <w:rFonts w:ascii="Times New Roman" w:hAnsi="Times New Roman" w:cs="Times New Roman"/>
          <w:shd w:val="clear" w:color="auto" w:fill="FFFFFF"/>
        </w:rPr>
        <w:t xml:space="preserve"> circulaire ministérielle du 19 février 2025, </w:t>
      </w:r>
      <w:r w:rsidR="00AE6D04">
        <w:rPr>
          <w:rFonts w:ascii="Times New Roman" w:hAnsi="Times New Roman" w:cs="Times New Roman"/>
          <w:shd w:val="clear" w:color="auto" w:fill="FFFFFF"/>
        </w:rPr>
        <w:t>interdit le recours aux</w:t>
      </w:r>
      <w:r w:rsidR="00CA4AFE" w:rsidRPr="00665208">
        <w:rPr>
          <w:rFonts w:ascii="Times New Roman" w:hAnsi="Times New Roman" w:cs="Times New Roman"/>
          <w:shd w:val="clear" w:color="auto" w:fill="FFFFFF"/>
        </w:rPr>
        <w:t xml:space="preserve"> activités </w:t>
      </w:r>
      <w:r w:rsidR="00AE6D04">
        <w:rPr>
          <w:rFonts w:ascii="Times New Roman" w:hAnsi="Times New Roman" w:cs="Times New Roman"/>
          <w:shd w:val="clear" w:color="auto" w:fill="FFFFFF"/>
        </w:rPr>
        <w:t xml:space="preserve">dites </w:t>
      </w:r>
      <w:r w:rsidR="00CA4AFE" w:rsidRPr="00665208">
        <w:rPr>
          <w:rFonts w:ascii="Times New Roman" w:hAnsi="Times New Roman" w:cs="Times New Roman"/>
          <w:shd w:val="clear" w:color="auto" w:fill="FFFFFF"/>
        </w:rPr>
        <w:t>« ludiques » et « provoquantes »</w:t>
      </w:r>
      <w:r w:rsidR="00FB3405" w:rsidRPr="00665208">
        <w:rPr>
          <w:rFonts w:ascii="Times New Roman" w:hAnsi="Times New Roman" w:cs="Times New Roman"/>
          <w:shd w:val="clear" w:color="auto" w:fill="FFFFFF"/>
        </w:rPr>
        <w:t xml:space="preserve">. </w:t>
      </w:r>
      <w:r w:rsidR="00FB3405" w:rsidRPr="00665208">
        <w:rPr>
          <w:rFonts w:ascii="Times New Roman" w:hAnsi="Times New Roman" w:cs="Times New Roman"/>
        </w:rPr>
        <w:t>En les privant d</w:t>
      </w:r>
      <w:r w:rsidR="0025195F">
        <w:rPr>
          <w:rFonts w:ascii="Times New Roman" w:hAnsi="Times New Roman" w:cs="Times New Roman"/>
        </w:rPr>
        <w:t>’activités</w:t>
      </w:r>
      <w:r w:rsidR="00FB3405" w:rsidRPr="00665208">
        <w:rPr>
          <w:rFonts w:ascii="Times New Roman" w:hAnsi="Times New Roman" w:cs="Times New Roman"/>
        </w:rPr>
        <w:t xml:space="preserve">, </w:t>
      </w:r>
      <w:r w:rsidR="00FB3405" w:rsidRPr="00665208">
        <w:rPr>
          <w:rFonts w:ascii="Times New Roman" w:hAnsi="Times New Roman" w:cs="Times New Roman"/>
        </w:rPr>
        <w:lastRenderedPageBreak/>
        <w:t xml:space="preserve">l’administration porte un nouveau coup à </w:t>
      </w:r>
      <w:r w:rsidR="00C27118" w:rsidRPr="00665208">
        <w:rPr>
          <w:rFonts w:ascii="Times New Roman" w:hAnsi="Times New Roman" w:cs="Times New Roman"/>
        </w:rPr>
        <w:t>la réinsertion des personnes détenues</w:t>
      </w:r>
      <w:r w:rsidR="00FB3405" w:rsidRPr="00665208">
        <w:rPr>
          <w:rFonts w:ascii="Times New Roman" w:hAnsi="Times New Roman" w:cs="Times New Roman"/>
        </w:rPr>
        <w:t xml:space="preserve">, les exposant </w:t>
      </w:r>
      <w:r w:rsidR="00CA4AFE" w:rsidRPr="00665208">
        <w:rPr>
          <w:rFonts w:ascii="Times New Roman" w:hAnsi="Times New Roman" w:cs="Times New Roman"/>
        </w:rPr>
        <w:t xml:space="preserve">encore davantage </w:t>
      </w:r>
      <w:r w:rsidR="00FB3405" w:rsidRPr="00665208">
        <w:rPr>
          <w:rFonts w:ascii="Times New Roman" w:hAnsi="Times New Roman" w:cs="Times New Roman"/>
        </w:rPr>
        <w:t>à la déshumanisation et à la désocialisation.</w:t>
      </w:r>
    </w:p>
    <w:p w14:paraId="5CD32C10" w14:textId="77777777" w:rsidR="00FB3405" w:rsidRPr="00665208" w:rsidRDefault="00FB3405" w:rsidP="00665208">
      <w:pPr>
        <w:pStyle w:val="NoSpacing"/>
        <w:spacing w:line="276" w:lineRule="auto"/>
        <w:jc w:val="both"/>
        <w:rPr>
          <w:rFonts w:ascii="Times New Roman" w:hAnsi="Times New Roman" w:cs="Times New Roman"/>
          <w:color w:val="FF0000"/>
        </w:rPr>
      </w:pPr>
    </w:p>
    <w:p w14:paraId="2C4E532F" w14:textId="77777777" w:rsidR="00FB3405" w:rsidRPr="00634190" w:rsidRDefault="00FB3405" w:rsidP="00665208">
      <w:pPr>
        <w:pStyle w:val="NoSpacing"/>
        <w:spacing w:line="276" w:lineRule="auto"/>
        <w:jc w:val="both"/>
        <w:rPr>
          <w:rFonts w:ascii="Times New Roman" w:hAnsi="Times New Roman" w:cs="Times New Roman"/>
          <w:b/>
          <w:bCs/>
          <w:sz w:val="22"/>
          <w:szCs w:val="22"/>
          <w:u w:val="single"/>
        </w:rPr>
      </w:pPr>
      <w:r w:rsidRPr="00634190">
        <w:rPr>
          <w:rFonts w:ascii="Times New Roman" w:hAnsi="Times New Roman" w:cs="Times New Roman"/>
          <w:b/>
          <w:bCs/>
          <w:sz w:val="22"/>
          <w:szCs w:val="22"/>
          <w:u w:val="single"/>
        </w:rPr>
        <w:t xml:space="preserve">Pour plus d’informations : </w:t>
      </w:r>
    </w:p>
    <w:p w14:paraId="22964D6B" w14:textId="6B5AB6F6" w:rsidR="00AE6D04" w:rsidRPr="00AE6D04" w:rsidRDefault="00AE6D04" w:rsidP="00AE6D04">
      <w:pPr>
        <w:pStyle w:val="NoSpacing"/>
        <w:spacing w:line="276" w:lineRule="auto"/>
        <w:jc w:val="both"/>
        <w:rPr>
          <w:rFonts w:ascii="Times New Roman" w:hAnsi="Times New Roman" w:cs="Times New Roman"/>
          <w:sz w:val="22"/>
          <w:szCs w:val="22"/>
        </w:rPr>
      </w:pPr>
      <w:r w:rsidRPr="00AE6D04">
        <w:rPr>
          <w:rFonts w:ascii="Times New Roman" w:hAnsi="Times New Roman" w:cs="Times New Roman"/>
          <w:sz w:val="22"/>
          <w:szCs w:val="22"/>
        </w:rPr>
        <w:t>« </w:t>
      </w:r>
      <w:hyperlink r:id="rId40" w:history="1">
        <w:r w:rsidRPr="00AE6D04">
          <w:rPr>
            <w:rStyle w:val="Hyperlink"/>
            <w:rFonts w:ascii="Times New Roman" w:hAnsi="Times New Roman" w:cs="Times New Roman"/>
            <w:sz w:val="22"/>
            <w:szCs w:val="22"/>
          </w:rPr>
          <w:t>Prisons : les activités ludiques font partie de la solution</w:t>
        </w:r>
      </w:hyperlink>
      <w:r w:rsidRPr="00AE6D04">
        <w:rPr>
          <w:rFonts w:ascii="Times New Roman" w:hAnsi="Times New Roman" w:cs="Times New Roman"/>
          <w:sz w:val="22"/>
          <w:szCs w:val="22"/>
        </w:rPr>
        <w:t> », tribune publiée par Ouest France, février 2025.</w:t>
      </w:r>
    </w:p>
    <w:p w14:paraId="691B4E27" w14:textId="29479F79" w:rsidR="00634190" w:rsidRPr="00634190" w:rsidRDefault="0039172F" w:rsidP="00665208">
      <w:pPr>
        <w:pStyle w:val="NoSpacing"/>
        <w:spacing w:line="276" w:lineRule="auto"/>
        <w:jc w:val="both"/>
        <w:rPr>
          <w:rFonts w:ascii="Times New Roman" w:hAnsi="Times New Roman" w:cs="Times New Roman"/>
          <w:sz w:val="22"/>
          <w:szCs w:val="22"/>
        </w:rPr>
      </w:pPr>
      <w:r w:rsidRPr="00634190">
        <w:rPr>
          <w:rFonts w:ascii="Times New Roman" w:hAnsi="Times New Roman" w:cs="Times New Roman"/>
          <w:sz w:val="22"/>
          <w:szCs w:val="22"/>
        </w:rPr>
        <w:t>« </w:t>
      </w:r>
      <w:hyperlink r:id="rId41" w:history="1">
        <w:r w:rsidRPr="00634190">
          <w:rPr>
            <w:rStyle w:val="Hyperlink"/>
            <w:rFonts w:ascii="Times New Roman" w:hAnsi="Times New Roman" w:cs="Times New Roman"/>
            <w:sz w:val="22"/>
            <w:szCs w:val="22"/>
          </w:rPr>
          <w:t>Suppression d’activités en prison : le droit à la réinsertion menacé</w:t>
        </w:r>
      </w:hyperlink>
      <w:r w:rsidRPr="00634190">
        <w:rPr>
          <w:rFonts w:ascii="Times New Roman" w:hAnsi="Times New Roman" w:cs="Times New Roman"/>
          <w:sz w:val="22"/>
          <w:szCs w:val="22"/>
        </w:rPr>
        <w:t> », communiqué, février 2025.</w:t>
      </w:r>
    </w:p>
    <w:p w14:paraId="44A386CD" w14:textId="7B71ADC2" w:rsidR="00FB3405" w:rsidRPr="00634190" w:rsidRDefault="0039172F" w:rsidP="00B25809">
      <w:pPr>
        <w:pStyle w:val="NoSpacing"/>
        <w:spacing w:line="276" w:lineRule="auto"/>
        <w:jc w:val="both"/>
        <w:rPr>
          <w:rFonts w:ascii="Times New Roman" w:hAnsi="Times New Roman" w:cs="Times New Roman"/>
          <w:color w:val="000000"/>
          <w:sz w:val="22"/>
          <w:szCs w:val="22"/>
        </w:rPr>
      </w:pPr>
      <w:r w:rsidRPr="00634190">
        <w:rPr>
          <w:rFonts w:ascii="Times New Roman" w:hAnsi="Times New Roman" w:cs="Times New Roman"/>
          <w:sz w:val="22"/>
          <w:szCs w:val="22"/>
        </w:rPr>
        <w:t>« </w:t>
      </w:r>
      <w:hyperlink r:id="rId42" w:history="1">
        <w:r w:rsidR="00FB3405" w:rsidRPr="00634190">
          <w:rPr>
            <w:rStyle w:val="Hyperlink"/>
            <w:rFonts w:ascii="Times New Roman" w:hAnsi="Times New Roman" w:cs="Times New Roman"/>
            <w:sz w:val="22"/>
            <w:szCs w:val="22"/>
          </w:rPr>
          <w:t>Osny-Pontoise : un créneau de parloirs supprimé, une situation qui s’installe</w:t>
        </w:r>
      </w:hyperlink>
      <w:r w:rsidRPr="00634190">
        <w:rPr>
          <w:rFonts w:ascii="Times New Roman" w:hAnsi="Times New Roman" w:cs="Times New Roman"/>
          <w:sz w:val="22"/>
          <w:szCs w:val="22"/>
        </w:rPr>
        <w:t> »,</w:t>
      </w:r>
      <w:r w:rsidR="00FB3405" w:rsidRPr="00634190">
        <w:rPr>
          <w:rFonts w:ascii="Times New Roman" w:hAnsi="Times New Roman" w:cs="Times New Roman"/>
          <w:sz w:val="22"/>
          <w:szCs w:val="22"/>
        </w:rPr>
        <w:t xml:space="preserve"> brève, </w:t>
      </w:r>
      <w:r w:rsidR="00FB3405" w:rsidRPr="00634190">
        <w:rPr>
          <w:rFonts w:ascii="Times New Roman" w:hAnsi="Times New Roman" w:cs="Times New Roman"/>
          <w:color w:val="000000"/>
          <w:sz w:val="22"/>
          <w:szCs w:val="22"/>
        </w:rPr>
        <w:t>juillet 2024</w:t>
      </w:r>
      <w:r w:rsidRPr="00634190">
        <w:rPr>
          <w:rFonts w:ascii="Times New Roman" w:hAnsi="Times New Roman" w:cs="Times New Roman"/>
          <w:color w:val="000000"/>
          <w:sz w:val="22"/>
          <w:szCs w:val="22"/>
        </w:rPr>
        <w:t>.</w:t>
      </w:r>
    </w:p>
    <w:p w14:paraId="50774BED" w14:textId="317CDBA2" w:rsidR="00FB3405" w:rsidRPr="00634190" w:rsidRDefault="0039172F" w:rsidP="00B25809">
      <w:pPr>
        <w:pStyle w:val="NoSpacing"/>
        <w:spacing w:line="276" w:lineRule="auto"/>
        <w:jc w:val="both"/>
        <w:rPr>
          <w:rFonts w:ascii="Times New Roman" w:hAnsi="Times New Roman" w:cs="Times New Roman"/>
          <w:color w:val="000000"/>
          <w:sz w:val="22"/>
          <w:szCs w:val="22"/>
        </w:rPr>
      </w:pPr>
      <w:r w:rsidRPr="00634190">
        <w:rPr>
          <w:rFonts w:ascii="Times New Roman" w:hAnsi="Times New Roman" w:cs="Times New Roman"/>
          <w:sz w:val="22"/>
          <w:szCs w:val="22"/>
        </w:rPr>
        <w:t>« </w:t>
      </w:r>
      <w:hyperlink r:id="rId43" w:history="1">
        <w:r w:rsidR="00FB3405" w:rsidRPr="00634190">
          <w:rPr>
            <w:rStyle w:val="Hyperlink"/>
            <w:rFonts w:ascii="Times New Roman" w:hAnsi="Times New Roman" w:cs="Times New Roman"/>
            <w:sz w:val="22"/>
            <w:szCs w:val="22"/>
          </w:rPr>
          <w:t>À la prison de Nanterre, la réservation des parloirs par téléphone est inaccessible</w:t>
        </w:r>
      </w:hyperlink>
      <w:r w:rsidRPr="00634190">
        <w:rPr>
          <w:rFonts w:ascii="Times New Roman" w:hAnsi="Times New Roman" w:cs="Times New Roman"/>
          <w:color w:val="000000"/>
          <w:sz w:val="22"/>
          <w:szCs w:val="22"/>
        </w:rPr>
        <w:t> »,</w:t>
      </w:r>
      <w:r w:rsidR="00FB3405" w:rsidRPr="00634190">
        <w:rPr>
          <w:rFonts w:ascii="Times New Roman" w:hAnsi="Times New Roman" w:cs="Times New Roman"/>
          <w:color w:val="000000"/>
          <w:sz w:val="22"/>
          <w:szCs w:val="22"/>
        </w:rPr>
        <w:t xml:space="preserve"> </w:t>
      </w:r>
      <w:r w:rsidR="00D1398C" w:rsidRPr="00634190">
        <w:rPr>
          <w:rFonts w:ascii="Times New Roman" w:hAnsi="Times New Roman" w:cs="Times New Roman"/>
          <w:color w:val="000000"/>
          <w:sz w:val="22"/>
          <w:szCs w:val="22"/>
        </w:rPr>
        <w:t xml:space="preserve">brève, </w:t>
      </w:r>
      <w:r w:rsidR="00FB3405" w:rsidRPr="00634190">
        <w:rPr>
          <w:rFonts w:ascii="Times New Roman" w:hAnsi="Times New Roman" w:cs="Times New Roman"/>
          <w:color w:val="000000"/>
          <w:sz w:val="22"/>
          <w:szCs w:val="22"/>
        </w:rPr>
        <w:t>juin 2023</w:t>
      </w:r>
      <w:r w:rsidRPr="00634190">
        <w:rPr>
          <w:rFonts w:ascii="Times New Roman" w:hAnsi="Times New Roman" w:cs="Times New Roman"/>
          <w:color w:val="000000"/>
          <w:sz w:val="22"/>
          <w:szCs w:val="22"/>
        </w:rPr>
        <w:t>.</w:t>
      </w:r>
    </w:p>
    <w:p w14:paraId="65EAE803" w14:textId="313D98B7" w:rsidR="0039172F" w:rsidRPr="00634190" w:rsidRDefault="0039172F" w:rsidP="00665208">
      <w:pPr>
        <w:pStyle w:val="NoSpacing"/>
        <w:spacing w:line="276" w:lineRule="auto"/>
        <w:jc w:val="both"/>
        <w:rPr>
          <w:rFonts w:ascii="Times New Roman" w:hAnsi="Times New Roman" w:cs="Times New Roman"/>
          <w:sz w:val="22"/>
          <w:szCs w:val="22"/>
        </w:rPr>
      </w:pPr>
      <w:r w:rsidRPr="00634190">
        <w:rPr>
          <w:rFonts w:ascii="Times New Roman" w:hAnsi="Times New Roman" w:cs="Times New Roman"/>
          <w:sz w:val="22"/>
          <w:szCs w:val="22"/>
        </w:rPr>
        <w:t>« </w:t>
      </w:r>
      <w:hyperlink r:id="rId44" w:history="1">
        <w:r w:rsidRPr="00634190">
          <w:rPr>
            <w:rStyle w:val="Hyperlink"/>
            <w:rFonts w:ascii="Times New Roman" w:hAnsi="Times New Roman" w:cs="Times New Roman"/>
            <w:sz w:val="22"/>
            <w:szCs w:val="22"/>
          </w:rPr>
          <w:t>Quels moyens existent pour réinsérer et préparer la sortie des détenus ?</w:t>
        </w:r>
      </w:hyperlink>
      <w:r w:rsidRPr="00634190">
        <w:rPr>
          <w:rFonts w:ascii="Times New Roman" w:hAnsi="Times New Roman" w:cs="Times New Roman"/>
          <w:sz w:val="22"/>
          <w:szCs w:val="22"/>
        </w:rPr>
        <w:t> », en bref, février 2020.</w:t>
      </w:r>
    </w:p>
    <w:p w14:paraId="53E48C97" w14:textId="77777777" w:rsidR="00FB3405" w:rsidRPr="00665208" w:rsidRDefault="00FB3405" w:rsidP="00665208">
      <w:pPr>
        <w:pStyle w:val="NoSpacing"/>
        <w:spacing w:line="276" w:lineRule="auto"/>
        <w:jc w:val="both"/>
        <w:rPr>
          <w:rFonts w:ascii="Times New Roman" w:hAnsi="Times New Roman" w:cs="Times New Roman"/>
          <w:color w:val="FF0000"/>
        </w:rPr>
      </w:pPr>
    </w:p>
    <w:p w14:paraId="2B0EEE0E" w14:textId="77777777" w:rsidR="00FB3405" w:rsidRDefault="00FB3405" w:rsidP="00665208">
      <w:pPr>
        <w:pStyle w:val="NoSpacing"/>
        <w:spacing w:line="276" w:lineRule="auto"/>
        <w:jc w:val="both"/>
        <w:rPr>
          <w:rFonts w:ascii="Times New Roman" w:hAnsi="Times New Roman" w:cs="Times New Roman"/>
          <w:color w:val="000000" w:themeColor="text1"/>
        </w:rPr>
      </w:pPr>
    </w:p>
    <w:p w14:paraId="76CF51B2" w14:textId="7BFD18EA" w:rsidR="00FB3405" w:rsidRPr="00665208" w:rsidRDefault="0039172F" w:rsidP="00B25809">
      <w:pPr>
        <w:pStyle w:val="NoSpacing"/>
        <w:pBdr>
          <w:bottom w:val="single" w:sz="4" w:space="1" w:color="auto"/>
        </w:pBdr>
        <w:spacing w:line="276" w:lineRule="auto"/>
        <w:jc w:val="both"/>
        <w:rPr>
          <w:rFonts w:ascii="Times New Roman" w:hAnsi="Times New Roman" w:cs="Times New Roman"/>
          <w:b/>
          <w:bCs/>
          <w:color w:val="000000" w:themeColor="text1"/>
        </w:rPr>
      </w:pPr>
      <w:r w:rsidRPr="00665208">
        <w:rPr>
          <w:rFonts w:ascii="Times New Roman" w:hAnsi="Times New Roman" w:cs="Times New Roman"/>
          <w:b/>
          <w:bCs/>
          <w:color w:val="000000" w:themeColor="text1"/>
        </w:rPr>
        <w:t>Sur</w:t>
      </w:r>
      <w:r w:rsidR="00FB3405" w:rsidRPr="00665208">
        <w:rPr>
          <w:rFonts w:ascii="Times New Roman" w:hAnsi="Times New Roman" w:cs="Times New Roman"/>
          <w:b/>
          <w:bCs/>
          <w:color w:val="000000" w:themeColor="text1"/>
        </w:rPr>
        <w:t xml:space="preserve"> « </w:t>
      </w:r>
      <w:r w:rsidRPr="00665208">
        <w:rPr>
          <w:rFonts w:ascii="Times New Roman" w:hAnsi="Times New Roman" w:cs="Times New Roman"/>
          <w:b/>
          <w:bCs/>
          <w:color w:val="000000" w:themeColor="text1"/>
        </w:rPr>
        <w:t>l</w:t>
      </w:r>
      <w:r w:rsidR="00FB3405" w:rsidRPr="00665208">
        <w:rPr>
          <w:rFonts w:ascii="Times New Roman" w:hAnsi="Times New Roman" w:cs="Times New Roman"/>
          <w:b/>
          <w:bCs/>
          <w:color w:val="000000" w:themeColor="text1"/>
        </w:rPr>
        <w:t>e droit applicable à l’isolement pénitentiaire</w:t>
      </w:r>
      <w:r w:rsidR="00397728" w:rsidRPr="00665208">
        <w:rPr>
          <w:rFonts w:ascii="Times New Roman" w:hAnsi="Times New Roman" w:cs="Times New Roman"/>
          <w:b/>
          <w:bCs/>
          <w:color w:val="000000" w:themeColor="text1"/>
        </w:rPr>
        <w:t> </w:t>
      </w:r>
      <w:r w:rsidR="00EA3E03" w:rsidRPr="00665208">
        <w:rPr>
          <w:rFonts w:ascii="Times New Roman" w:hAnsi="Times New Roman" w:cs="Times New Roman"/>
          <w:b/>
          <w:bCs/>
          <w:color w:val="000000" w:themeColor="text1"/>
        </w:rPr>
        <w:t xml:space="preserve">(…) </w:t>
      </w:r>
      <w:r w:rsidR="00397728" w:rsidRPr="00665208">
        <w:rPr>
          <w:rFonts w:ascii="Times New Roman" w:hAnsi="Times New Roman" w:cs="Times New Roman"/>
          <w:b/>
          <w:bCs/>
          <w:color w:val="000000" w:themeColor="text1"/>
        </w:rPr>
        <w:t>»</w:t>
      </w:r>
    </w:p>
    <w:p w14:paraId="2D8DA154" w14:textId="77777777" w:rsidR="00665208" w:rsidRDefault="00665208" w:rsidP="00665208">
      <w:pPr>
        <w:pStyle w:val="NormalWeb"/>
        <w:spacing w:before="0" w:beforeAutospacing="0" w:after="0" w:afterAutospacing="0" w:line="276" w:lineRule="auto"/>
        <w:jc w:val="both"/>
        <w:rPr>
          <w:color w:val="000000"/>
          <w:sz w:val="24"/>
          <w:szCs w:val="24"/>
        </w:rPr>
      </w:pPr>
    </w:p>
    <w:p w14:paraId="0A7E05DD" w14:textId="35FF778A" w:rsidR="00FB3405" w:rsidRPr="00665208" w:rsidRDefault="00FB3405" w:rsidP="00B25809">
      <w:pPr>
        <w:pStyle w:val="NormalWeb"/>
        <w:spacing w:before="0" w:beforeAutospacing="0" w:after="0" w:afterAutospacing="0" w:line="276" w:lineRule="auto"/>
        <w:jc w:val="both"/>
        <w:rPr>
          <w:color w:val="000000"/>
          <w:sz w:val="24"/>
          <w:szCs w:val="24"/>
        </w:rPr>
      </w:pPr>
      <w:r w:rsidRPr="00CF3561">
        <w:rPr>
          <w:b/>
          <w:bCs/>
          <w:color w:val="000000"/>
          <w:sz w:val="24"/>
          <w:szCs w:val="24"/>
        </w:rPr>
        <w:t>Malgré les recommandations du Comité, le régime d’isolement pénitentiaire, non seulement perdure mais s’intensifie et se diversifie</w:t>
      </w:r>
      <w:r w:rsidR="00893B52" w:rsidRPr="00CF3561">
        <w:rPr>
          <w:b/>
          <w:bCs/>
          <w:color w:val="000000"/>
          <w:sz w:val="24"/>
          <w:szCs w:val="24"/>
        </w:rPr>
        <w:t>, à travers</w:t>
      </w:r>
      <w:r w:rsidR="00025B3C" w:rsidRPr="00CF3561">
        <w:rPr>
          <w:b/>
          <w:bCs/>
          <w:color w:val="000000"/>
          <w:sz w:val="24"/>
          <w:szCs w:val="24"/>
        </w:rPr>
        <w:t xml:space="preserve"> un </w:t>
      </w:r>
      <w:r w:rsidRPr="00CF3561">
        <w:rPr>
          <w:b/>
          <w:bCs/>
          <w:color w:val="000000"/>
          <w:sz w:val="24"/>
          <w:szCs w:val="24"/>
        </w:rPr>
        <w:t xml:space="preserve">recours excessif à ce dispositif et </w:t>
      </w:r>
      <w:r w:rsidR="00893B52" w:rsidRPr="00CF3561">
        <w:rPr>
          <w:b/>
          <w:bCs/>
          <w:color w:val="000000"/>
          <w:sz w:val="24"/>
          <w:szCs w:val="24"/>
        </w:rPr>
        <w:t>une</w:t>
      </w:r>
      <w:r w:rsidRPr="00CF3561">
        <w:rPr>
          <w:b/>
          <w:bCs/>
          <w:color w:val="000000"/>
          <w:sz w:val="24"/>
          <w:szCs w:val="24"/>
        </w:rPr>
        <w:t xml:space="preserve"> multiplication des régimes spéciaux</w:t>
      </w:r>
      <w:r w:rsidRPr="00665208">
        <w:rPr>
          <w:color w:val="000000"/>
          <w:sz w:val="24"/>
          <w:szCs w:val="24"/>
        </w:rPr>
        <w:t>.</w:t>
      </w:r>
    </w:p>
    <w:p w14:paraId="475D87C7" w14:textId="77777777" w:rsidR="00665208" w:rsidRDefault="00665208" w:rsidP="00665208">
      <w:pPr>
        <w:spacing w:line="276" w:lineRule="auto"/>
        <w:jc w:val="both"/>
        <w:rPr>
          <w:color w:val="000000"/>
          <w:sz w:val="24"/>
          <w:szCs w:val="24"/>
        </w:rPr>
      </w:pPr>
    </w:p>
    <w:p w14:paraId="1FB3ADDA" w14:textId="74B4F674" w:rsidR="00FB3405" w:rsidRPr="00665208" w:rsidRDefault="00FB3405" w:rsidP="00665208">
      <w:pPr>
        <w:spacing w:line="276" w:lineRule="auto"/>
        <w:jc w:val="both"/>
        <w:rPr>
          <w:sz w:val="24"/>
          <w:szCs w:val="24"/>
        </w:rPr>
      </w:pPr>
      <w:r w:rsidRPr="00665208">
        <w:rPr>
          <w:color w:val="000000"/>
          <w:sz w:val="24"/>
          <w:szCs w:val="24"/>
        </w:rPr>
        <w:t>Conçu comme une mesure exceptionnelle,</w:t>
      </w:r>
      <w:r w:rsidR="00BD5D4D">
        <w:rPr>
          <w:color w:val="000000"/>
          <w:sz w:val="24"/>
          <w:szCs w:val="24"/>
        </w:rPr>
        <w:t xml:space="preserve"> dont la</w:t>
      </w:r>
      <w:r w:rsidR="00CF3561" w:rsidRPr="00665208">
        <w:rPr>
          <w:color w:val="000000"/>
          <w:sz w:val="24"/>
          <w:szCs w:val="24"/>
        </w:rPr>
        <w:t xml:space="preserve"> CNCDH</w:t>
      </w:r>
      <w:r w:rsidR="00CF3561">
        <w:rPr>
          <w:color w:val="000000"/>
          <w:sz w:val="24"/>
          <w:szCs w:val="24"/>
        </w:rPr>
        <w:t xml:space="preserve"> (Commission nationale consultative des droits de l’homme)</w:t>
      </w:r>
      <w:r w:rsidR="00BD5D4D">
        <w:rPr>
          <w:color w:val="000000"/>
          <w:sz w:val="24"/>
          <w:szCs w:val="24"/>
        </w:rPr>
        <w:t xml:space="preserve"> relève qu’elle est qualifiée de « torture blanche » par de nombreux soignants</w:t>
      </w:r>
      <w:r w:rsidR="00CF3561" w:rsidRPr="00665208">
        <w:rPr>
          <w:color w:val="000000"/>
          <w:sz w:val="24"/>
          <w:szCs w:val="24"/>
        </w:rPr>
        <w:t>,</w:t>
      </w:r>
      <w:r w:rsidR="00CF3561">
        <w:rPr>
          <w:color w:val="000000"/>
          <w:sz w:val="24"/>
          <w:szCs w:val="24"/>
        </w:rPr>
        <w:t xml:space="preserve"> </w:t>
      </w:r>
      <w:r w:rsidRPr="00CF3561">
        <w:rPr>
          <w:color w:val="000000"/>
          <w:sz w:val="24"/>
          <w:szCs w:val="24"/>
        </w:rPr>
        <w:t>l’isolement carcéral</w:t>
      </w:r>
      <w:r w:rsidRPr="00665208">
        <w:rPr>
          <w:color w:val="000000"/>
          <w:sz w:val="24"/>
          <w:szCs w:val="24"/>
        </w:rPr>
        <w:t xml:space="preserve"> est devenu une pratique courante. En dépit des injonctions de la CEDH et du Comité européen pour la prévention de la torture (CPT) appelant à limiter sa durée à 15 jours, le droit français ne prévoit </w:t>
      </w:r>
      <w:r w:rsidR="00CF3561">
        <w:rPr>
          <w:color w:val="000000"/>
          <w:sz w:val="24"/>
          <w:szCs w:val="24"/>
        </w:rPr>
        <w:t>aucune durée maximale</w:t>
      </w:r>
      <w:r w:rsidRPr="00665208">
        <w:rPr>
          <w:color w:val="000000"/>
          <w:sz w:val="24"/>
          <w:szCs w:val="24"/>
        </w:rPr>
        <w:t xml:space="preserve">. </w:t>
      </w:r>
      <w:r w:rsidR="00CF3561">
        <w:rPr>
          <w:color w:val="000000"/>
          <w:sz w:val="24"/>
          <w:szCs w:val="24"/>
        </w:rPr>
        <w:t>En décembre 2023</w:t>
      </w:r>
      <w:r w:rsidRPr="00665208">
        <w:rPr>
          <w:color w:val="000000"/>
          <w:sz w:val="24"/>
          <w:szCs w:val="24"/>
        </w:rPr>
        <w:t xml:space="preserve">, près de 150 personnes sont isolées depuis plus de deux ans, et plusieurs dizaines depuis plus de cinq ans. </w:t>
      </w:r>
      <w:r w:rsidRPr="00665208">
        <w:rPr>
          <w:sz w:val="24"/>
          <w:szCs w:val="24"/>
        </w:rPr>
        <w:t xml:space="preserve">A rebours des prescriptions européennes qui exigent la mise en œuvre d’un « programme individualisé, axé sur la manière de traiter les motifs de l’isolement » et la réintégration d’un « régime normal », la France a pris le pas d’un raidissement sécuritaire et d’une absence quasi-totale d’activités. </w:t>
      </w:r>
    </w:p>
    <w:p w14:paraId="4B21515F" w14:textId="77777777" w:rsidR="00FB3405" w:rsidRPr="00665208" w:rsidRDefault="00FB3405" w:rsidP="00665208">
      <w:pPr>
        <w:spacing w:line="276" w:lineRule="auto"/>
        <w:jc w:val="both"/>
        <w:rPr>
          <w:sz w:val="24"/>
          <w:szCs w:val="24"/>
        </w:rPr>
      </w:pPr>
    </w:p>
    <w:p w14:paraId="111B95A0" w14:textId="2479A4BC" w:rsidR="00CF3561" w:rsidRPr="00CF3561" w:rsidRDefault="00FB3405" w:rsidP="00CF3561">
      <w:pPr>
        <w:spacing w:line="276" w:lineRule="auto"/>
        <w:jc w:val="both"/>
        <w:rPr>
          <w:sz w:val="24"/>
          <w:szCs w:val="24"/>
        </w:rPr>
      </w:pPr>
      <w:r w:rsidRPr="00CF3561">
        <w:rPr>
          <w:b/>
          <w:bCs/>
          <w:sz w:val="24"/>
          <w:szCs w:val="24"/>
        </w:rPr>
        <w:t xml:space="preserve">Les </w:t>
      </w:r>
      <w:r w:rsidR="00FC0256" w:rsidRPr="00CF3561">
        <w:rPr>
          <w:b/>
          <w:bCs/>
          <w:sz w:val="24"/>
          <w:szCs w:val="24"/>
        </w:rPr>
        <w:t xml:space="preserve">dernières </w:t>
      </w:r>
      <w:r w:rsidRPr="00CF3561">
        <w:rPr>
          <w:b/>
          <w:bCs/>
          <w:sz w:val="24"/>
          <w:szCs w:val="24"/>
        </w:rPr>
        <w:t>annonces gouvernementales illustrent cette tendance</w:t>
      </w:r>
      <w:r w:rsidRPr="00665208">
        <w:rPr>
          <w:sz w:val="24"/>
          <w:szCs w:val="24"/>
        </w:rPr>
        <w:t xml:space="preserve">. </w:t>
      </w:r>
      <w:r w:rsidR="00CF3561">
        <w:rPr>
          <w:sz w:val="24"/>
          <w:szCs w:val="24"/>
        </w:rPr>
        <w:t>Début mars 2025</w:t>
      </w:r>
      <w:r w:rsidR="00CF3561" w:rsidRPr="00CF3561">
        <w:rPr>
          <w:sz w:val="24"/>
          <w:szCs w:val="24"/>
        </w:rPr>
        <w:t xml:space="preserve">, </w:t>
      </w:r>
      <w:r w:rsidR="00CF3561">
        <w:rPr>
          <w:sz w:val="24"/>
          <w:szCs w:val="24"/>
        </w:rPr>
        <w:t xml:space="preserve">dans le cadre </w:t>
      </w:r>
      <w:r w:rsidR="00DD2038">
        <w:rPr>
          <w:sz w:val="24"/>
          <w:szCs w:val="24"/>
        </w:rPr>
        <w:t>de la</w:t>
      </w:r>
      <w:r w:rsidR="00CF3561">
        <w:rPr>
          <w:sz w:val="24"/>
          <w:szCs w:val="24"/>
        </w:rPr>
        <w:t xml:space="preserve"> proposition de loi </w:t>
      </w:r>
      <w:r w:rsidR="00DD2038" w:rsidRPr="00665208">
        <w:rPr>
          <w:color w:val="000000" w:themeColor="text1"/>
          <w:sz w:val="24"/>
          <w:szCs w:val="24"/>
        </w:rPr>
        <w:t>« Visant à sortir du piège du narcotrafic »,</w:t>
      </w:r>
      <w:r w:rsidR="00DD2038">
        <w:rPr>
          <w:sz w:val="24"/>
          <w:szCs w:val="24"/>
        </w:rPr>
        <w:t xml:space="preserve"> </w:t>
      </w:r>
      <w:r w:rsidR="00CF3561">
        <w:rPr>
          <w:sz w:val="24"/>
          <w:szCs w:val="24"/>
        </w:rPr>
        <w:t>actuellement en discussion au Parlement</w:t>
      </w:r>
      <w:r w:rsidR="00DD2038">
        <w:rPr>
          <w:sz w:val="24"/>
          <w:szCs w:val="24"/>
        </w:rPr>
        <w:t>, l</w:t>
      </w:r>
      <w:r w:rsidR="00CF3561" w:rsidRPr="00CF3561">
        <w:rPr>
          <w:sz w:val="24"/>
          <w:szCs w:val="24"/>
        </w:rPr>
        <w:t xml:space="preserve">e gouvernement a </w:t>
      </w:r>
      <w:r w:rsidR="00CF3561">
        <w:rPr>
          <w:sz w:val="24"/>
          <w:szCs w:val="24"/>
        </w:rPr>
        <w:t>proposé</w:t>
      </w:r>
      <w:r w:rsidR="00CF3561" w:rsidRPr="00CF3561">
        <w:rPr>
          <w:sz w:val="24"/>
          <w:szCs w:val="24"/>
        </w:rPr>
        <w:t xml:space="preserve"> par voie d’amendement </w:t>
      </w:r>
      <w:r w:rsidR="00DD2038">
        <w:rPr>
          <w:sz w:val="24"/>
          <w:szCs w:val="24"/>
        </w:rPr>
        <w:t>(</w:t>
      </w:r>
      <w:r w:rsidR="00DD2038" w:rsidRPr="00665208">
        <w:rPr>
          <w:color w:val="000000" w:themeColor="text1"/>
          <w:sz w:val="24"/>
          <w:szCs w:val="24"/>
        </w:rPr>
        <w:t>n° CL471</w:t>
      </w:r>
      <w:r w:rsidR="00DD2038">
        <w:rPr>
          <w:sz w:val="24"/>
          <w:szCs w:val="24"/>
        </w:rPr>
        <w:t xml:space="preserve">) </w:t>
      </w:r>
      <w:r w:rsidR="00CF3561">
        <w:rPr>
          <w:sz w:val="24"/>
          <w:szCs w:val="24"/>
        </w:rPr>
        <w:t>la création de</w:t>
      </w:r>
      <w:r w:rsidR="00CF3561" w:rsidRPr="00CF3561">
        <w:rPr>
          <w:sz w:val="24"/>
          <w:szCs w:val="24"/>
        </w:rPr>
        <w:t xml:space="preserve"> « quartiers de lutte contre la criminalité organisée » qui répondraient à un régime carcéral d’isolement quasi-total intrinsèquement attentatoire aux droits fondamentaux des personnes détenues</w:t>
      </w:r>
      <w:r w:rsidR="00CF3561">
        <w:rPr>
          <w:sz w:val="24"/>
          <w:szCs w:val="24"/>
        </w:rPr>
        <w:t xml:space="preserve"> : </w:t>
      </w:r>
      <w:r w:rsidR="00CF3561" w:rsidRPr="00CF3561">
        <w:rPr>
          <w:sz w:val="24"/>
          <w:szCs w:val="24"/>
        </w:rPr>
        <w:t xml:space="preserve">fouilles à nu systématiques, parloirs hygiaphones, interdiction d’accès aux unités de vie familiale et parloirs familiaux, ou encore restriction drastique de l’accès au téléphone à un minimum de deux heures deux fois par semaine. </w:t>
      </w:r>
      <w:r w:rsidR="00CF3561">
        <w:rPr>
          <w:sz w:val="24"/>
          <w:szCs w:val="24"/>
        </w:rPr>
        <w:t>Le placement dans un tel quartier relèverait d’une décision du</w:t>
      </w:r>
      <w:r w:rsidR="00CF3561" w:rsidRPr="00CF3561">
        <w:rPr>
          <w:sz w:val="24"/>
          <w:szCs w:val="24"/>
        </w:rPr>
        <w:t xml:space="preserve"> garde des Sceaux</w:t>
      </w:r>
      <w:r w:rsidR="00CF3561">
        <w:rPr>
          <w:sz w:val="24"/>
          <w:szCs w:val="24"/>
        </w:rPr>
        <w:t xml:space="preserve">, prise pour une durée </w:t>
      </w:r>
      <w:r w:rsidR="00CF3561" w:rsidRPr="00CF3561">
        <w:rPr>
          <w:sz w:val="24"/>
          <w:szCs w:val="24"/>
        </w:rPr>
        <w:t xml:space="preserve">de quatre années, renouvelable de manière illimitée. </w:t>
      </w:r>
      <w:r w:rsidR="00CF3561">
        <w:rPr>
          <w:sz w:val="24"/>
          <w:szCs w:val="24"/>
        </w:rPr>
        <w:t xml:space="preserve">Il pourrait concerner </w:t>
      </w:r>
      <w:r w:rsidR="00CF3561" w:rsidRPr="00CF3561">
        <w:rPr>
          <w:sz w:val="24"/>
          <w:szCs w:val="24"/>
        </w:rPr>
        <w:t xml:space="preserve">tout le champ de la criminalité organisée et certains crimes sériels, que les personnes détenues soient condamnées ou simplement mises en cause – et donc présumées innocentes. </w:t>
      </w:r>
      <w:r w:rsidR="00224819">
        <w:rPr>
          <w:sz w:val="24"/>
          <w:szCs w:val="24"/>
        </w:rPr>
        <w:t>L</w:t>
      </w:r>
      <w:r w:rsidR="00CF3561" w:rsidRPr="00CF3561">
        <w:rPr>
          <w:sz w:val="24"/>
          <w:szCs w:val="24"/>
        </w:rPr>
        <w:t>e garde des Sceaux</w:t>
      </w:r>
      <w:r w:rsidR="00224819">
        <w:rPr>
          <w:sz w:val="24"/>
          <w:szCs w:val="24"/>
        </w:rPr>
        <w:t xml:space="preserve"> semble finalement</w:t>
      </w:r>
      <w:r w:rsidR="00CF3561" w:rsidRPr="00CF3561">
        <w:rPr>
          <w:sz w:val="24"/>
          <w:szCs w:val="24"/>
        </w:rPr>
        <w:t xml:space="preserve"> propose</w:t>
      </w:r>
      <w:r w:rsidR="00224819">
        <w:rPr>
          <w:sz w:val="24"/>
          <w:szCs w:val="24"/>
        </w:rPr>
        <w:t>r</w:t>
      </w:r>
      <w:r w:rsidR="00CF3561" w:rsidRPr="00CF3561">
        <w:rPr>
          <w:sz w:val="24"/>
          <w:szCs w:val="24"/>
        </w:rPr>
        <w:t xml:space="preserve"> d’instituer ce qui ressemble dangereusement aux quartiers de haute sécurité</w:t>
      </w:r>
      <w:r w:rsidR="00224819">
        <w:rPr>
          <w:sz w:val="24"/>
          <w:szCs w:val="24"/>
        </w:rPr>
        <w:t xml:space="preserve"> (QHS) que l</w:t>
      </w:r>
      <w:r w:rsidR="00CF3561" w:rsidRPr="00CF3561">
        <w:rPr>
          <w:sz w:val="24"/>
          <w:szCs w:val="24"/>
        </w:rPr>
        <w:t>a France avait abandonnés en 1982</w:t>
      </w:r>
      <w:r w:rsidR="00224819">
        <w:rPr>
          <w:sz w:val="24"/>
          <w:szCs w:val="24"/>
        </w:rPr>
        <w:t xml:space="preserve"> à l’aune des conclusions d’</w:t>
      </w:r>
      <w:r w:rsidR="00CF3561" w:rsidRPr="00CF3561">
        <w:rPr>
          <w:sz w:val="24"/>
          <w:szCs w:val="24"/>
        </w:rPr>
        <w:t xml:space="preserve">une commission indépendante </w:t>
      </w:r>
      <w:r w:rsidR="00224819">
        <w:rPr>
          <w:sz w:val="24"/>
          <w:szCs w:val="24"/>
        </w:rPr>
        <w:t xml:space="preserve">selon lesquelles </w:t>
      </w:r>
      <w:r w:rsidR="00CF3561" w:rsidRPr="00CF3561">
        <w:rPr>
          <w:sz w:val="24"/>
          <w:szCs w:val="24"/>
        </w:rPr>
        <w:t xml:space="preserve">il était « bien plus à craindre que les séjours [en QHS] </w:t>
      </w:r>
      <w:r w:rsidR="00CF3561" w:rsidRPr="00CF3561">
        <w:rPr>
          <w:sz w:val="24"/>
          <w:szCs w:val="24"/>
        </w:rPr>
        <w:lastRenderedPageBreak/>
        <w:t>n’aggravent, au lieu de tempérer, la dangerosité de ceux qui y sont affectés, ce d’autant plus que ce séjour est prolongé ».</w:t>
      </w:r>
    </w:p>
    <w:p w14:paraId="53ED5405" w14:textId="77777777" w:rsidR="00FB3405" w:rsidRPr="00665208" w:rsidRDefault="00FB3405" w:rsidP="00665208">
      <w:pPr>
        <w:spacing w:line="276" w:lineRule="auto"/>
        <w:jc w:val="both"/>
        <w:rPr>
          <w:sz w:val="24"/>
          <w:szCs w:val="24"/>
        </w:rPr>
      </w:pPr>
    </w:p>
    <w:p w14:paraId="7C35A98A" w14:textId="6A5C5A87" w:rsidR="00DD2038" w:rsidRDefault="00283292" w:rsidP="00665208">
      <w:pPr>
        <w:spacing w:line="276" w:lineRule="auto"/>
        <w:jc w:val="both"/>
        <w:rPr>
          <w:sz w:val="24"/>
          <w:szCs w:val="24"/>
        </w:rPr>
      </w:pPr>
      <w:r w:rsidRPr="00224819">
        <w:rPr>
          <w:b/>
          <w:bCs/>
          <w:color w:val="000000"/>
          <w:sz w:val="24"/>
          <w:szCs w:val="24"/>
        </w:rPr>
        <w:t>Le recours excessif à l’isolement</w:t>
      </w:r>
      <w:r w:rsidR="00FB3405" w:rsidRPr="00224819">
        <w:rPr>
          <w:b/>
          <w:bCs/>
          <w:color w:val="000000"/>
          <w:sz w:val="24"/>
          <w:szCs w:val="24"/>
        </w:rPr>
        <w:t xml:space="preserve"> </w:t>
      </w:r>
      <w:r w:rsidR="00916936" w:rsidRPr="00224819">
        <w:rPr>
          <w:b/>
          <w:bCs/>
          <w:color w:val="000000"/>
          <w:sz w:val="24"/>
          <w:szCs w:val="24"/>
        </w:rPr>
        <w:t xml:space="preserve">se manifeste également </w:t>
      </w:r>
      <w:r w:rsidR="00186A86" w:rsidRPr="00224819">
        <w:rPr>
          <w:b/>
          <w:bCs/>
          <w:color w:val="000000"/>
          <w:sz w:val="24"/>
          <w:szCs w:val="24"/>
        </w:rPr>
        <w:t>en matière disciplinaire</w:t>
      </w:r>
      <w:r w:rsidR="00FB3405" w:rsidRPr="00665208">
        <w:rPr>
          <w:color w:val="000000"/>
          <w:sz w:val="24"/>
          <w:szCs w:val="24"/>
        </w:rPr>
        <w:t xml:space="preserve">. </w:t>
      </w:r>
      <w:r w:rsidR="00F20B68" w:rsidRPr="00224819">
        <w:rPr>
          <w:color w:val="000000"/>
          <w:sz w:val="24"/>
          <w:szCs w:val="24"/>
        </w:rPr>
        <w:t>L</w:t>
      </w:r>
      <w:r w:rsidR="00FB3405" w:rsidRPr="00224819">
        <w:rPr>
          <w:color w:val="000000"/>
          <w:sz w:val="24"/>
          <w:szCs w:val="24"/>
        </w:rPr>
        <w:t>e quartier disciplinaire constitue une forme particulièrement sévère d’isolement carcéral</w:t>
      </w:r>
      <w:r w:rsidR="00FB3405" w:rsidRPr="00665208">
        <w:rPr>
          <w:color w:val="000000"/>
          <w:sz w:val="24"/>
          <w:szCs w:val="24"/>
        </w:rPr>
        <w:t>, appliquée à titre de sanction.</w:t>
      </w:r>
      <w:r w:rsidR="00FB3405" w:rsidRPr="00665208">
        <w:rPr>
          <w:sz w:val="24"/>
          <w:szCs w:val="24"/>
        </w:rPr>
        <w:t xml:space="preserve"> Il s’agit </w:t>
      </w:r>
      <w:r w:rsidR="00B40E80">
        <w:rPr>
          <w:sz w:val="24"/>
          <w:szCs w:val="24"/>
        </w:rPr>
        <w:t xml:space="preserve">de </w:t>
      </w:r>
      <w:r w:rsidR="00FB3405" w:rsidRPr="00665208">
        <w:rPr>
          <w:sz w:val="24"/>
          <w:szCs w:val="24"/>
        </w:rPr>
        <w:t xml:space="preserve">la sanction la plus prononcée par les commissions de discipline </w:t>
      </w:r>
      <w:r w:rsidR="00DD2038">
        <w:rPr>
          <w:sz w:val="24"/>
          <w:szCs w:val="24"/>
        </w:rPr>
        <w:t>dans les prisons françaises</w:t>
      </w:r>
      <w:r w:rsidR="00FB3405" w:rsidRPr="00665208">
        <w:rPr>
          <w:sz w:val="24"/>
          <w:szCs w:val="24"/>
        </w:rPr>
        <w:t xml:space="preserve">, </w:t>
      </w:r>
      <w:r w:rsidR="00DD2038">
        <w:rPr>
          <w:sz w:val="24"/>
          <w:szCs w:val="24"/>
        </w:rPr>
        <w:t xml:space="preserve">dans </w:t>
      </w:r>
      <w:r w:rsidR="00FB3405" w:rsidRPr="00665208">
        <w:rPr>
          <w:sz w:val="24"/>
          <w:szCs w:val="24"/>
        </w:rPr>
        <w:t xml:space="preserve">7 </w:t>
      </w:r>
      <w:r w:rsidR="00DD2038">
        <w:rPr>
          <w:sz w:val="24"/>
          <w:szCs w:val="24"/>
        </w:rPr>
        <w:t xml:space="preserve">cas </w:t>
      </w:r>
      <w:r w:rsidR="00FB3405" w:rsidRPr="00665208">
        <w:rPr>
          <w:sz w:val="24"/>
          <w:szCs w:val="24"/>
        </w:rPr>
        <w:t>sur 10 en 2022</w:t>
      </w:r>
      <w:r w:rsidR="00DD2038">
        <w:rPr>
          <w:sz w:val="24"/>
          <w:szCs w:val="24"/>
        </w:rPr>
        <w:t xml:space="preserve"> (et dans près de la moitié des </w:t>
      </w:r>
      <w:r w:rsidR="00DD2038" w:rsidRPr="00DD2038">
        <w:rPr>
          <w:sz w:val="24"/>
          <w:szCs w:val="24"/>
        </w:rPr>
        <w:t>cas si sont exclues les sanctions de placement avec sursis)</w:t>
      </w:r>
      <w:r w:rsidR="00FB3405" w:rsidRPr="00DD2038">
        <w:rPr>
          <w:sz w:val="24"/>
          <w:szCs w:val="24"/>
        </w:rPr>
        <w:t xml:space="preserve">. </w:t>
      </w:r>
      <w:r w:rsidR="00DD2038" w:rsidRPr="00DD2038">
        <w:rPr>
          <w:sz w:val="24"/>
          <w:szCs w:val="24"/>
        </w:rPr>
        <w:t xml:space="preserve">Cette mesure consiste à être enfermé dans un lieu inhumain qui ressemble à un cachot, pour une durée qui peut aller jusqu’à 30 jours et où tous les travers de la prison sont poussés à leur paroxysme : insalubrité, atteintes aux droits, violences, brimades exercées par certains surveillants pénitentiaires, isolement quasi-total, contacts avec l’extérieur presque réduits à néant. </w:t>
      </w:r>
      <w:r w:rsidR="00817F95" w:rsidRPr="00DD2038">
        <w:rPr>
          <w:sz w:val="24"/>
          <w:szCs w:val="24"/>
        </w:rPr>
        <w:t xml:space="preserve">Ce mode d’isolement prévoit </w:t>
      </w:r>
      <w:r w:rsidR="00E426F6" w:rsidRPr="00DD2038">
        <w:rPr>
          <w:sz w:val="24"/>
          <w:szCs w:val="24"/>
        </w:rPr>
        <w:t xml:space="preserve">une </w:t>
      </w:r>
      <w:r w:rsidR="00FB3405" w:rsidRPr="00DD2038">
        <w:rPr>
          <w:sz w:val="24"/>
          <w:szCs w:val="24"/>
        </w:rPr>
        <w:t>sortie quotidienne d’une heure dans une cour de promenade</w:t>
      </w:r>
      <w:r w:rsidR="00817F95" w:rsidRPr="00DD2038">
        <w:rPr>
          <w:sz w:val="24"/>
          <w:szCs w:val="24"/>
        </w:rPr>
        <w:t xml:space="preserve"> exiguë,</w:t>
      </w:r>
      <w:r w:rsidR="00FB3405" w:rsidRPr="00DD2038">
        <w:rPr>
          <w:sz w:val="24"/>
          <w:szCs w:val="24"/>
        </w:rPr>
        <w:t xml:space="preserve"> et l’absence de toute interaction sociale. </w:t>
      </w:r>
      <w:r w:rsidR="00DD2038" w:rsidRPr="00DD2038">
        <w:rPr>
          <w:sz w:val="24"/>
          <w:szCs w:val="24"/>
        </w:rPr>
        <w:t xml:space="preserve">Le quartier disciplinaire </w:t>
      </w:r>
      <w:r w:rsidR="00FB3405" w:rsidRPr="00DD2038">
        <w:rPr>
          <w:color w:val="000000" w:themeColor="text1"/>
          <w:sz w:val="24"/>
          <w:szCs w:val="24"/>
        </w:rPr>
        <w:t>met les personnes détenues à l’épreuve d’une détresse psychologique extrême</w:t>
      </w:r>
      <w:r w:rsidR="008F2E72" w:rsidRPr="00DD2038">
        <w:rPr>
          <w:color w:val="000000" w:themeColor="text1"/>
          <w:sz w:val="24"/>
          <w:szCs w:val="24"/>
        </w:rPr>
        <w:t> :</w:t>
      </w:r>
      <w:r w:rsidR="00E1186A" w:rsidRPr="00DD2038">
        <w:rPr>
          <w:color w:val="000000" w:themeColor="text1"/>
          <w:sz w:val="24"/>
          <w:szCs w:val="24"/>
        </w:rPr>
        <w:t xml:space="preserve"> </w:t>
      </w:r>
      <w:r w:rsidR="00817F95" w:rsidRPr="00DD2038">
        <w:rPr>
          <w:color w:val="000000" w:themeColor="text1"/>
          <w:sz w:val="24"/>
          <w:szCs w:val="24"/>
        </w:rPr>
        <w:t>en atteste</w:t>
      </w:r>
      <w:r w:rsidR="00FB3405" w:rsidRPr="00DD2038">
        <w:rPr>
          <w:color w:val="000000" w:themeColor="text1"/>
          <w:sz w:val="24"/>
          <w:szCs w:val="24"/>
        </w:rPr>
        <w:t xml:space="preserve"> un taux </w:t>
      </w:r>
      <w:r w:rsidR="00FB3405" w:rsidRPr="00DD2038">
        <w:rPr>
          <w:sz w:val="24"/>
          <w:szCs w:val="24"/>
        </w:rPr>
        <w:t xml:space="preserve">de suicide 20 fois supérieur </w:t>
      </w:r>
      <w:r w:rsidR="00DD2038" w:rsidRPr="00DD2038">
        <w:rPr>
          <w:sz w:val="24"/>
          <w:szCs w:val="24"/>
        </w:rPr>
        <w:t xml:space="preserve">au reste de la prison, où le risque de suicide est déjà 10 fois plus élevé qu’à l’extérieur. </w:t>
      </w:r>
    </w:p>
    <w:p w14:paraId="7FC063C7" w14:textId="77777777" w:rsidR="00DD2038" w:rsidRDefault="00DD2038" w:rsidP="00665208">
      <w:pPr>
        <w:spacing w:line="276" w:lineRule="auto"/>
        <w:jc w:val="both"/>
        <w:rPr>
          <w:sz w:val="24"/>
          <w:szCs w:val="24"/>
        </w:rPr>
      </w:pPr>
    </w:p>
    <w:p w14:paraId="52BD16E9" w14:textId="5567875A" w:rsidR="00FB3405" w:rsidRPr="00DD2038" w:rsidRDefault="00DD2038" w:rsidP="00665208">
      <w:pPr>
        <w:spacing w:line="276" w:lineRule="auto"/>
        <w:jc w:val="both"/>
        <w:rPr>
          <w:sz w:val="24"/>
          <w:szCs w:val="24"/>
        </w:rPr>
      </w:pPr>
      <w:r w:rsidRPr="00DD2038">
        <w:rPr>
          <w:sz w:val="24"/>
          <w:szCs w:val="24"/>
        </w:rPr>
        <w:t xml:space="preserve">Cette mesure sanctionne toute sorte de « faute » en détention. En 2022, la détention d’un téléphone </w:t>
      </w:r>
      <w:r w:rsidRPr="00DD2038">
        <w:rPr>
          <w:color w:val="000000" w:themeColor="text1"/>
          <w:sz w:val="24"/>
          <w:szCs w:val="24"/>
        </w:rPr>
        <w:t>portable était la faute la plus sanctionnée par le placement en quartier disciplinaire. Ce dernier peut également résulter de fautes telles que la signature d’une pétition, le port d’un tee-shirt sans soutien-gorge hors de sa cellule pour les femmes détenues ou encore le refus de réintégrer une cellule où ses droits fondamentaux sont bafoués.</w:t>
      </w:r>
    </w:p>
    <w:p w14:paraId="61AD29FE" w14:textId="77777777" w:rsidR="00665208" w:rsidRPr="00665208" w:rsidRDefault="00665208" w:rsidP="00665208">
      <w:pPr>
        <w:spacing w:line="276" w:lineRule="auto"/>
        <w:jc w:val="both"/>
        <w:rPr>
          <w:sz w:val="24"/>
          <w:szCs w:val="24"/>
        </w:rPr>
      </w:pPr>
    </w:p>
    <w:p w14:paraId="5817A91B" w14:textId="14C887F2" w:rsidR="00FB3405" w:rsidRPr="00665208" w:rsidRDefault="00FB3405" w:rsidP="00665208">
      <w:pPr>
        <w:spacing w:line="276" w:lineRule="auto"/>
        <w:jc w:val="both"/>
        <w:rPr>
          <w:sz w:val="24"/>
          <w:szCs w:val="24"/>
        </w:rPr>
      </w:pPr>
      <w:r w:rsidRPr="00665208">
        <w:rPr>
          <w:sz w:val="24"/>
          <w:szCs w:val="24"/>
        </w:rPr>
        <w:t xml:space="preserve">Face à ces constats, </w:t>
      </w:r>
      <w:r w:rsidR="00037F14" w:rsidRPr="00665208">
        <w:rPr>
          <w:sz w:val="24"/>
          <w:szCs w:val="24"/>
        </w:rPr>
        <w:t xml:space="preserve">l’OIP-SF </w:t>
      </w:r>
      <w:r w:rsidR="00037F14" w:rsidRPr="00665208">
        <w:rPr>
          <w:color w:val="000000" w:themeColor="text1"/>
          <w:sz w:val="24"/>
          <w:szCs w:val="24"/>
        </w:rPr>
        <w:t>plaide pour</w:t>
      </w:r>
      <w:r w:rsidRPr="00665208">
        <w:rPr>
          <w:color w:val="000000" w:themeColor="text1"/>
          <w:sz w:val="24"/>
          <w:szCs w:val="24"/>
        </w:rPr>
        <w:t xml:space="preserve"> la suppression de la sanction de </w:t>
      </w:r>
      <w:r w:rsidRPr="00665208">
        <w:rPr>
          <w:sz w:val="24"/>
          <w:szCs w:val="24"/>
        </w:rPr>
        <w:t>placement en cellule disciplinaire</w:t>
      </w:r>
      <w:r w:rsidR="0008138C" w:rsidRPr="00665208">
        <w:rPr>
          <w:sz w:val="24"/>
          <w:szCs w:val="24"/>
        </w:rPr>
        <w:t>, une mesure déjà abandonnée,</w:t>
      </w:r>
      <w:r w:rsidR="00DD2038">
        <w:rPr>
          <w:sz w:val="24"/>
          <w:szCs w:val="24"/>
        </w:rPr>
        <w:t xml:space="preserve"> par exemple, par</w:t>
      </w:r>
      <w:r w:rsidR="0008138C" w:rsidRPr="00665208">
        <w:rPr>
          <w:sz w:val="24"/>
          <w:szCs w:val="24"/>
        </w:rPr>
        <w:t xml:space="preserve"> le Canada en 2019</w:t>
      </w:r>
      <w:r w:rsidR="00037F14" w:rsidRPr="00665208">
        <w:rPr>
          <w:sz w:val="24"/>
          <w:szCs w:val="24"/>
        </w:rPr>
        <w:t>.</w:t>
      </w:r>
    </w:p>
    <w:p w14:paraId="1EBF616E" w14:textId="77777777" w:rsidR="00FB3405" w:rsidRPr="00665208" w:rsidRDefault="00FB3405" w:rsidP="00665208">
      <w:pPr>
        <w:pStyle w:val="NoSpacing"/>
        <w:spacing w:line="276" w:lineRule="auto"/>
        <w:jc w:val="both"/>
        <w:rPr>
          <w:rFonts w:ascii="Times New Roman" w:hAnsi="Times New Roman" w:cs="Times New Roman"/>
          <w:color w:val="FF0000"/>
          <w:lang w:eastAsia="fr-FR"/>
        </w:rPr>
      </w:pPr>
    </w:p>
    <w:p w14:paraId="2F096CAA" w14:textId="77777777" w:rsidR="00FB3405" w:rsidRPr="00665208" w:rsidRDefault="00FB3405" w:rsidP="00665208">
      <w:pPr>
        <w:pStyle w:val="NoSpacing"/>
        <w:spacing w:line="276" w:lineRule="auto"/>
        <w:jc w:val="both"/>
        <w:rPr>
          <w:rFonts w:ascii="Times New Roman" w:hAnsi="Times New Roman" w:cs="Times New Roman"/>
          <w:b/>
          <w:bCs/>
          <w:u w:val="single"/>
        </w:rPr>
      </w:pPr>
      <w:r w:rsidRPr="00665208">
        <w:rPr>
          <w:rFonts w:ascii="Times New Roman" w:hAnsi="Times New Roman" w:cs="Times New Roman"/>
          <w:b/>
          <w:bCs/>
          <w:u w:val="single"/>
        </w:rPr>
        <w:t xml:space="preserve">Pour plus d’informations : </w:t>
      </w:r>
    </w:p>
    <w:p w14:paraId="179A75F9" w14:textId="77777777" w:rsidR="00FB3405" w:rsidRPr="00665208" w:rsidRDefault="00FB3405" w:rsidP="00665208">
      <w:pPr>
        <w:pStyle w:val="NoSpacing"/>
        <w:spacing w:line="276" w:lineRule="auto"/>
        <w:jc w:val="both"/>
        <w:rPr>
          <w:rFonts w:ascii="Times New Roman" w:hAnsi="Times New Roman" w:cs="Times New Roman"/>
          <w:color w:val="000000" w:themeColor="text1"/>
        </w:rPr>
      </w:pPr>
    </w:p>
    <w:p w14:paraId="4B1584C5" w14:textId="642A31CD" w:rsidR="00665208" w:rsidRPr="00BD5D4D" w:rsidRDefault="00665208" w:rsidP="00B25809">
      <w:pPr>
        <w:pStyle w:val="NoSpacing"/>
        <w:spacing w:line="276" w:lineRule="auto"/>
        <w:jc w:val="both"/>
        <w:rPr>
          <w:rFonts w:ascii="Times New Roman" w:hAnsi="Times New Roman" w:cs="Times New Roman"/>
          <w:color w:val="000000" w:themeColor="text1"/>
          <w:sz w:val="22"/>
          <w:szCs w:val="22"/>
        </w:rPr>
      </w:pPr>
      <w:r w:rsidRPr="00BD5D4D">
        <w:rPr>
          <w:rFonts w:ascii="Times New Roman" w:hAnsi="Times New Roman" w:cs="Times New Roman"/>
          <w:color w:val="000000" w:themeColor="text1"/>
          <w:sz w:val="22"/>
          <w:szCs w:val="22"/>
        </w:rPr>
        <w:t>« </w:t>
      </w:r>
      <w:hyperlink r:id="rId45" w:history="1">
        <w:r w:rsidRPr="00BD5D4D">
          <w:rPr>
            <w:rStyle w:val="Hyperlink"/>
            <w:rFonts w:ascii="Times New Roman" w:hAnsi="Times New Roman" w:cs="Times New Roman"/>
            <w:sz w:val="22"/>
            <w:szCs w:val="22"/>
          </w:rPr>
          <w:t>"Quartiers de lutte contre la criminalité organisée" : quand la paranoïa sécuritaire justifie la négation des droits</w:t>
        </w:r>
      </w:hyperlink>
      <w:r w:rsidRPr="00BD5D4D">
        <w:rPr>
          <w:rFonts w:ascii="Times New Roman" w:hAnsi="Times New Roman" w:cs="Times New Roman"/>
          <w:color w:val="000000" w:themeColor="text1"/>
          <w:sz w:val="22"/>
          <w:szCs w:val="22"/>
        </w:rPr>
        <w:t> », communiqué, mars 2025.</w:t>
      </w:r>
    </w:p>
    <w:p w14:paraId="1BAC9E7C" w14:textId="65D102AB" w:rsidR="00FB3405" w:rsidRPr="00BD5D4D" w:rsidRDefault="0039172F" w:rsidP="00665208">
      <w:pPr>
        <w:pStyle w:val="NoSpacing"/>
        <w:spacing w:line="276" w:lineRule="auto"/>
        <w:jc w:val="both"/>
        <w:rPr>
          <w:rFonts w:ascii="Times New Roman" w:hAnsi="Times New Roman" w:cs="Times New Roman"/>
          <w:color w:val="000000" w:themeColor="text1"/>
          <w:sz w:val="22"/>
          <w:szCs w:val="22"/>
        </w:rPr>
      </w:pPr>
      <w:r w:rsidRPr="00BD5D4D">
        <w:rPr>
          <w:rFonts w:ascii="Times New Roman" w:hAnsi="Times New Roman" w:cs="Times New Roman"/>
          <w:color w:val="000000" w:themeColor="text1"/>
          <w:sz w:val="22"/>
          <w:szCs w:val="22"/>
        </w:rPr>
        <w:t>« </w:t>
      </w:r>
      <w:hyperlink r:id="rId46" w:history="1">
        <w:r w:rsidR="00FB3405" w:rsidRPr="00BD5D4D">
          <w:rPr>
            <w:rStyle w:val="Hyperlink"/>
            <w:rFonts w:ascii="Times New Roman" w:hAnsi="Times New Roman" w:cs="Times New Roman"/>
            <w:sz w:val="22"/>
            <w:szCs w:val="22"/>
          </w:rPr>
          <w:t>La torture blanche érigée en modèle</w:t>
        </w:r>
      </w:hyperlink>
      <w:r w:rsidRPr="00BD5D4D">
        <w:rPr>
          <w:rFonts w:ascii="Times New Roman" w:hAnsi="Times New Roman" w:cs="Times New Roman"/>
          <w:color w:val="000000" w:themeColor="text1"/>
          <w:sz w:val="22"/>
          <w:szCs w:val="22"/>
        </w:rPr>
        <w:t> »,</w:t>
      </w:r>
      <w:r w:rsidR="00FB3405" w:rsidRPr="00BD5D4D">
        <w:rPr>
          <w:rFonts w:ascii="Times New Roman" w:hAnsi="Times New Roman" w:cs="Times New Roman"/>
          <w:color w:val="000000" w:themeColor="text1"/>
          <w:sz w:val="22"/>
          <w:szCs w:val="22"/>
        </w:rPr>
        <w:t xml:space="preserve"> </w:t>
      </w:r>
      <w:r w:rsidR="00665208" w:rsidRPr="00BD5D4D">
        <w:rPr>
          <w:rFonts w:ascii="Times New Roman" w:hAnsi="Times New Roman" w:cs="Times New Roman"/>
          <w:color w:val="000000" w:themeColor="text1"/>
          <w:sz w:val="22"/>
          <w:szCs w:val="22"/>
        </w:rPr>
        <w:t>analyse,</w:t>
      </w:r>
      <w:r w:rsidR="00FB3405" w:rsidRPr="00BD5D4D">
        <w:rPr>
          <w:rFonts w:ascii="Times New Roman" w:hAnsi="Times New Roman" w:cs="Times New Roman"/>
          <w:color w:val="000000" w:themeColor="text1"/>
          <w:sz w:val="22"/>
          <w:szCs w:val="22"/>
        </w:rPr>
        <w:t xml:space="preserve"> février 2025</w:t>
      </w:r>
      <w:r w:rsidRPr="00BD5D4D">
        <w:rPr>
          <w:rFonts w:ascii="Times New Roman" w:hAnsi="Times New Roman" w:cs="Times New Roman"/>
          <w:color w:val="000000" w:themeColor="text1"/>
          <w:sz w:val="22"/>
          <w:szCs w:val="22"/>
        </w:rPr>
        <w:t>.</w:t>
      </w:r>
    </w:p>
    <w:p w14:paraId="4848CA65" w14:textId="25EE48EF" w:rsidR="00FB3405" w:rsidRPr="00BD5D4D" w:rsidRDefault="0039172F" w:rsidP="00665208">
      <w:pPr>
        <w:pStyle w:val="NoSpacing"/>
        <w:spacing w:line="276" w:lineRule="auto"/>
        <w:jc w:val="both"/>
        <w:rPr>
          <w:rFonts w:ascii="Times New Roman" w:hAnsi="Times New Roman" w:cs="Times New Roman"/>
          <w:sz w:val="22"/>
          <w:szCs w:val="22"/>
        </w:rPr>
      </w:pPr>
      <w:r w:rsidRPr="00BD5D4D">
        <w:rPr>
          <w:rFonts w:ascii="Times New Roman" w:hAnsi="Times New Roman" w:cs="Times New Roman"/>
          <w:color w:val="000000" w:themeColor="text1"/>
          <w:sz w:val="22"/>
          <w:szCs w:val="22"/>
        </w:rPr>
        <w:t>« </w:t>
      </w:r>
      <w:hyperlink r:id="rId47" w:history="1">
        <w:r w:rsidR="00FB3405" w:rsidRPr="00BD5D4D">
          <w:rPr>
            <w:rStyle w:val="Hyperlink"/>
            <w:rFonts w:ascii="Times New Roman" w:hAnsi="Times New Roman" w:cs="Times New Roman"/>
            <w:sz w:val="22"/>
            <w:szCs w:val="22"/>
          </w:rPr>
          <w:t>L’isolement, un régime de privation</w:t>
        </w:r>
      </w:hyperlink>
      <w:r w:rsidRPr="00BD5D4D">
        <w:rPr>
          <w:rFonts w:ascii="Times New Roman" w:hAnsi="Times New Roman" w:cs="Times New Roman"/>
          <w:color w:val="000000" w:themeColor="text1"/>
          <w:sz w:val="22"/>
          <w:szCs w:val="22"/>
        </w:rPr>
        <w:t> »,</w:t>
      </w:r>
      <w:r w:rsidR="00FB3405" w:rsidRPr="00BD5D4D">
        <w:rPr>
          <w:rFonts w:ascii="Times New Roman" w:hAnsi="Times New Roman" w:cs="Times New Roman"/>
          <w:color w:val="000000" w:themeColor="text1"/>
          <w:sz w:val="22"/>
          <w:szCs w:val="22"/>
        </w:rPr>
        <w:t xml:space="preserve"> </w:t>
      </w:r>
      <w:r w:rsidR="00665208" w:rsidRPr="00BD5D4D">
        <w:rPr>
          <w:rFonts w:ascii="Times New Roman" w:hAnsi="Times New Roman" w:cs="Times New Roman"/>
          <w:color w:val="000000" w:themeColor="text1"/>
          <w:sz w:val="22"/>
          <w:szCs w:val="22"/>
        </w:rPr>
        <w:t xml:space="preserve">analyse, </w:t>
      </w:r>
      <w:r w:rsidR="00FB3405" w:rsidRPr="00BD5D4D">
        <w:rPr>
          <w:rFonts w:ascii="Times New Roman" w:hAnsi="Times New Roman" w:cs="Times New Roman"/>
          <w:color w:val="000000" w:themeColor="text1"/>
          <w:sz w:val="22"/>
          <w:szCs w:val="22"/>
        </w:rPr>
        <w:t>juillet 2024</w:t>
      </w:r>
      <w:r w:rsidRPr="00BD5D4D">
        <w:rPr>
          <w:rFonts w:ascii="Times New Roman" w:hAnsi="Times New Roman" w:cs="Times New Roman"/>
          <w:color w:val="000000" w:themeColor="text1"/>
          <w:sz w:val="22"/>
          <w:szCs w:val="22"/>
        </w:rPr>
        <w:t>.</w:t>
      </w:r>
    </w:p>
    <w:p w14:paraId="520A6169" w14:textId="5B6F7926" w:rsidR="00FB3405" w:rsidRPr="00BD5D4D" w:rsidRDefault="0039172F" w:rsidP="00665208">
      <w:pPr>
        <w:pStyle w:val="NoSpacing"/>
        <w:spacing w:line="276" w:lineRule="auto"/>
        <w:jc w:val="both"/>
        <w:rPr>
          <w:rFonts w:ascii="Times New Roman" w:hAnsi="Times New Roman" w:cs="Times New Roman"/>
          <w:color w:val="000000" w:themeColor="text1"/>
          <w:sz w:val="22"/>
          <w:szCs w:val="22"/>
        </w:rPr>
      </w:pPr>
      <w:r w:rsidRPr="00BD5D4D">
        <w:rPr>
          <w:rFonts w:ascii="Times New Roman" w:hAnsi="Times New Roman" w:cs="Times New Roman"/>
          <w:sz w:val="22"/>
          <w:szCs w:val="22"/>
        </w:rPr>
        <w:t>« </w:t>
      </w:r>
      <w:hyperlink r:id="rId48" w:history="1">
        <w:r w:rsidR="00FB3405" w:rsidRPr="00BD5D4D">
          <w:rPr>
            <w:rStyle w:val="Hyperlink"/>
            <w:rFonts w:ascii="Times New Roman" w:hAnsi="Times New Roman" w:cs="Times New Roman"/>
            <w:sz w:val="22"/>
            <w:szCs w:val="22"/>
          </w:rPr>
          <w:t>Au cœur de la prison, la machine disciplinaire</w:t>
        </w:r>
      </w:hyperlink>
      <w:r w:rsidR="00665208" w:rsidRPr="00BD5D4D">
        <w:rPr>
          <w:rFonts w:ascii="Times New Roman" w:hAnsi="Times New Roman" w:cs="Times New Roman"/>
          <w:color w:val="000000" w:themeColor="text1"/>
          <w:sz w:val="22"/>
          <w:szCs w:val="22"/>
        </w:rPr>
        <w:t> »,</w:t>
      </w:r>
      <w:r w:rsidR="00FB3405" w:rsidRPr="00BD5D4D">
        <w:rPr>
          <w:rFonts w:ascii="Times New Roman" w:hAnsi="Times New Roman" w:cs="Times New Roman"/>
          <w:color w:val="000000" w:themeColor="text1"/>
          <w:sz w:val="22"/>
          <w:szCs w:val="22"/>
        </w:rPr>
        <w:t xml:space="preserve"> rapport d’enquête, février 2024</w:t>
      </w:r>
      <w:r w:rsidRPr="00BD5D4D">
        <w:rPr>
          <w:rFonts w:ascii="Times New Roman" w:hAnsi="Times New Roman" w:cs="Times New Roman"/>
          <w:color w:val="000000" w:themeColor="text1"/>
          <w:sz w:val="22"/>
          <w:szCs w:val="22"/>
        </w:rPr>
        <w:t>.</w:t>
      </w:r>
    </w:p>
    <w:p w14:paraId="275BA95D" w14:textId="77777777" w:rsidR="00FB3405" w:rsidRPr="00665208" w:rsidRDefault="00FB3405" w:rsidP="00665208">
      <w:pPr>
        <w:pStyle w:val="NoSpacing"/>
        <w:spacing w:line="276" w:lineRule="auto"/>
        <w:jc w:val="both"/>
        <w:rPr>
          <w:rFonts w:ascii="Times New Roman" w:hAnsi="Times New Roman" w:cs="Times New Roman"/>
          <w:color w:val="000000" w:themeColor="text1"/>
        </w:rPr>
      </w:pPr>
    </w:p>
    <w:p w14:paraId="027D2856" w14:textId="77777777" w:rsidR="00FB3405" w:rsidRPr="00665208" w:rsidRDefault="00FB3405" w:rsidP="00665208">
      <w:pPr>
        <w:pStyle w:val="NoSpacing"/>
        <w:spacing w:line="276" w:lineRule="auto"/>
        <w:jc w:val="both"/>
        <w:rPr>
          <w:rFonts w:ascii="Times New Roman" w:hAnsi="Times New Roman" w:cs="Times New Roman"/>
          <w:color w:val="000000" w:themeColor="text1"/>
        </w:rPr>
      </w:pPr>
    </w:p>
    <w:p w14:paraId="16810CAA" w14:textId="3612F3CE" w:rsidR="00FB3405" w:rsidRPr="00665208" w:rsidRDefault="00665208" w:rsidP="00B25809">
      <w:pPr>
        <w:pStyle w:val="NoSpacing"/>
        <w:pBdr>
          <w:bottom w:val="single" w:sz="4" w:space="1" w:color="auto"/>
        </w:pBdr>
        <w:spacing w:line="276" w:lineRule="auto"/>
        <w:jc w:val="both"/>
        <w:rPr>
          <w:rFonts w:ascii="Times New Roman" w:hAnsi="Times New Roman" w:cs="Times New Roman"/>
          <w:b/>
          <w:bCs/>
          <w:color w:val="000000" w:themeColor="text1"/>
        </w:rPr>
      </w:pPr>
      <w:r w:rsidRPr="00665208">
        <w:rPr>
          <w:rFonts w:ascii="Times New Roman" w:hAnsi="Times New Roman" w:cs="Times New Roman"/>
          <w:b/>
          <w:bCs/>
          <w:color w:val="000000" w:themeColor="text1"/>
        </w:rPr>
        <w:t>Sur</w:t>
      </w:r>
      <w:r w:rsidR="00FB3405" w:rsidRPr="00665208">
        <w:rPr>
          <w:rFonts w:ascii="Times New Roman" w:hAnsi="Times New Roman" w:cs="Times New Roman"/>
          <w:b/>
          <w:bCs/>
          <w:color w:val="000000" w:themeColor="text1"/>
        </w:rPr>
        <w:t xml:space="preserve"> « </w:t>
      </w:r>
      <w:r w:rsidRPr="00665208">
        <w:rPr>
          <w:rFonts w:ascii="Times New Roman" w:hAnsi="Times New Roman" w:cs="Times New Roman"/>
          <w:b/>
          <w:bCs/>
          <w:color w:val="000000" w:themeColor="text1"/>
        </w:rPr>
        <w:t>l</w:t>
      </w:r>
      <w:r w:rsidR="00FB3405" w:rsidRPr="00665208">
        <w:rPr>
          <w:rFonts w:ascii="Times New Roman" w:hAnsi="Times New Roman" w:cs="Times New Roman"/>
          <w:b/>
          <w:bCs/>
          <w:color w:val="000000" w:themeColor="text1"/>
        </w:rPr>
        <w:t>es fouilles intégrales</w:t>
      </w:r>
      <w:r w:rsidR="001B512C" w:rsidRPr="00665208">
        <w:rPr>
          <w:rFonts w:ascii="Times New Roman" w:hAnsi="Times New Roman" w:cs="Times New Roman"/>
          <w:b/>
          <w:bCs/>
          <w:color w:val="000000" w:themeColor="text1"/>
        </w:rPr>
        <w:t xml:space="preserve"> (…) </w:t>
      </w:r>
      <w:r w:rsidR="00FB3405" w:rsidRPr="00665208">
        <w:rPr>
          <w:rFonts w:ascii="Times New Roman" w:hAnsi="Times New Roman" w:cs="Times New Roman"/>
          <w:b/>
          <w:bCs/>
          <w:color w:val="000000" w:themeColor="text1"/>
        </w:rPr>
        <w:t>: le respect de l’intimité de la personne, les principes de proportionnalité et de nécessité »</w:t>
      </w:r>
    </w:p>
    <w:p w14:paraId="6FCF89AF" w14:textId="77777777" w:rsidR="00FB3405" w:rsidRPr="00665208" w:rsidRDefault="00FB3405" w:rsidP="00665208">
      <w:pPr>
        <w:pStyle w:val="Rponse"/>
        <w:spacing w:after="0" w:line="276" w:lineRule="auto"/>
        <w:rPr>
          <w:rFonts w:ascii="Times New Roman" w:hAnsi="Times New Roman" w:cs="Times New Roman"/>
          <w:sz w:val="24"/>
          <w:szCs w:val="24"/>
        </w:rPr>
      </w:pPr>
    </w:p>
    <w:p w14:paraId="74A244F0" w14:textId="492FE03C" w:rsidR="00FB3405" w:rsidRDefault="00BA2B51" w:rsidP="00B25809">
      <w:pPr>
        <w:pStyle w:val="Rponse"/>
        <w:spacing w:after="0" w:line="276" w:lineRule="auto"/>
        <w:rPr>
          <w:rFonts w:ascii="Times New Roman" w:hAnsi="Times New Roman" w:cs="Times New Roman"/>
          <w:sz w:val="24"/>
          <w:szCs w:val="24"/>
        </w:rPr>
      </w:pPr>
      <w:r w:rsidRPr="00665208">
        <w:rPr>
          <w:rFonts w:ascii="Times New Roman" w:hAnsi="Times New Roman" w:cs="Times New Roman"/>
          <w:sz w:val="24"/>
          <w:szCs w:val="24"/>
        </w:rPr>
        <w:t>L</w:t>
      </w:r>
      <w:r w:rsidR="00932C76" w:rsidRPr="00665208">
        <w:rPr>
          <w:rFonts w:ascii="Times New Roman" w:hAnsi="Times New Roman" w:cs="Times New Roman"/>
          <w:sz w:val="24"/>
          <w:szCs w:val="24"/>
        </w:rPr>
        <w:t xml:space="preserve">a loi pénitentiaire de 2009 </w:t>
      </w:r>
      <w:r w:rsidR="00B33C11" w:rsidRPr="00665208">
        <w:rPr>
          <w:rFonts w:ascii="Times New Roman" w:hAnsi="Times New Roman" w:cs="Times New Roman"/>
          <w:sz w:val="24"/>
          <w:szCs w:val="24"/>
        </w:rPr>
        <w:t>avait pour objectif de</w:t>
      </w:r>
      <w:r w:rsidR="00932C76" w:rsidRPr="00665208">
        <w:rPr>
          <w:rFonts w:ascii="Times New Roman" w:hAnsi="Times New Roman" w:cs="Times New Roman"/>
          <w:sz w:val="24"/>
          <w:szCs w:val="24"/>
        </w:rPr>
        <w:t xml:space="preserve"> limiter le</w:t>
      </w:r>
      <w:r w:rsidR="00B537D0" w:rsidRPr="00665208">
        <w:rPr>
          <w:rFonts w:ascii="Times New Roman" w:hAnsi="Times New Roman" w:cs="Times New Roman"/>
          <w:sz w:val="24"/>
          <w:szCs w:val="24"/>
        </w:rPr>
        <w:t xml:space="preserve"> recours aux</w:t>
      </w:r>
      <w:r w:rsidR="00932C76" w:rsidRPr="00665208">
        <w:rPr>
          <w:rFonts w:ascii="Times New Roman" w:hAnsi="Times New Roman" w:cs="Times New Roman"/>
          <w:sz w:val="24"/>
          <w:szCs w:val="24"/>
        </w:rPr>
        <w:t xml:space="preserve"> fouilles intégrales. </w:t>
      </w:r>
      <w:r w:rsidR="000E3208" w:rsidRPr="00665208">
        <w:rPr>
          <w:rFonts w:ascii="Times New Roman" w:hAnsi="Times New Roman" w:cs="Times New Roman"/>
          <w:sz w:val="24"/>
          <w:szCs w:val="24"/>
        </w:rPr>
        <w:t>El</w:t>
      </w:r>
      <w:r w:rsidR="00932C76" w:rsidRPr="00665208">
        <w:rPr>
          <w:rFonts w:ascii="Times New Roman" w:hAnsi="Times New Roman" w:cs="Times New Roman"/>
          <w:sz w:val="24"/>
          <w:szCs w:val="24"/>
        </w:rPr>
        <w:t xml:space="preserve">le prévoyait </w:t>
      </w:r>
      <w:r w:rsidR="000E3208" w:rsidRPr="00665208">
        <w:rPr>
          <w:rFonts w:ascii="Times New Roman" w:hAnsi="Times New Roman" w:cs="Times New Roman"/>
          <w:sz w:val="24"/>
          <w:szCs w:val="24"/>
        </w:rPr>
        <w:t xml:space="preserve">notamment </w:t>
      </w:r>
      <w:r w:rsidR="00E559CC" w:rsidRPr="00665208">
        <w:rPr>
          <w:rFonts w:ascii="Times New Roman" w:hAnsi="Times New Roman" w:cs="Times New Roman"/>
          <w:sz w:val="24"/>
          <w:szCs w:val="24"/>
        </w:rPr>
        <w:t xml:space="preserve">l’obligation d’y recourir de façon individualisée et non </w:t>
      </w:r>
      <w:r w:rsidR="000E3208" w:rsidRPr="00665208">
        <w:rPr>
          <w:rFonts w:ascii="Times New Roman" w:hAnsi="Times New Roman" w:cs="Times New Roman"/>
          <w:sz w:val="24"/>
          <w:szCs w:val="24"/>
        </w:rPr>
        <w:t xml:space="preserve">systématique. </w:t>
      </w:r>
      <w:r w:rsidR="00FB3405" w:rsidRPr="00665208">
        <w:rPr>
          <w:rFonts w:ascii="Times New Roman" w:hAnsi="Times New Roman" w:cs="Times New Roman"/>
          <w:sz w:val="24"/>
          <w:szCs w:val="24"/>
        </w:rPr>
        <w:t>Pourtant, cette interdiction a été largement contournée</w:t>
      </w:r>
      <w:r w:rsidR="003A72BB" w:rsidRPr="00665208">
        <w:rPr>
          <w:rFonts w:ascii="Times New Roman" w:hAnsi="Times New Roman" w:cs="Times New Roman"/>
          <w:sz w:val="24"/>
          <w:szCs w:val="24"/>
        </w:rPr>
        <w:t>. L</w:t>
      </w:r>
      <w:r w:rsidR="00FB3405" w:rsidRPr="00665208">
        <w:rPr>
          <w:rFonts w:ascii="Times New Roman" w:hAnsi="Times New Roman" w:cs="Times New Roman"/>
          <w:sz w:val="24"/>
          <w:szCs w:val="24"/>
        </w:rPr>
        <w:t xml:space="preserve">es </w:t>
      </w:r>
      <w:r w:rsidR="003A72BB" w:rsidRPr="00665208">
        <w:rPr>
          <w:rFonts w:ascii="Times New Roman" w:hAnsi="Times New Roman" w:cs="Times New Roman"/>
          <w:sz w:val="24"/>
          <w:szCs w:val="24"/>
        </w:rPr>
        <w:t xml:space="preserve">lois du 3 juin </w:t>
      </w:r>
      <w:r w:rsidR="00FB3405" w:rsidRPr="00665208">
        <w:rPr>
          <w:rFonts w:ascii="Times New Roman" w:hAnsi="Times New Roman" w:cs="Times New Roman"/>
          <w:sz w:val="24"/>
          <w:szCs w:val="24"/>
        </w:rPr>
        <w:t xml:space="preserve">2016 et </w:t>
      </w:r>
      <w:r w:rsidR="003A72BB" w:rsidRPr="00665208">
        <w:rPr>
          <w:rFonts w:ascii="Times New Roman" w:hAnsi="Times New Roman" w:cs="Times New Roman"/>
          <w:sz w:val="24"/>
          <w:szCs w:val="24"/>
        </w:rPr>
        <w:t xml:space="preserve">du 23 mars </w:t>
      </w:r>
      <w:r w:rsidR="00FB3405" w:rsidRPr="00665208">
        <w:rPr>
          <w:rFonts w:ascii="Times New Roman" w:hAnsi="Times New Roman" w:cs="Times New Roman"/>
          <w:sz w:val="24"/>
          <w:szCs w:val="24"/>
        </w:rPr>
        <w:t xml:space="preserve">2019 ont assoupli </w:t>
      </w:r>
      <w:r w:rsidR="00031003" w:rsidRPr="00665208">
        <w:rPr>
          <w:rFonts w:ascii="Times New Roman" w:hAnsi="Times New Roman" w:cs="Times New Roman"/>
          <w:sz w:val="24"/>
          <w:szCs w:val="24"/>
        </w:rPr>
        <w:t>les conditions de recours aux fouilles intégrales</w:t>
      </w:r>
      <w:r w:rsidR="00FB3405" w:rsidRPr="00665208">
        <w:rPr>
          <w:rFonts w:ascii="Times New Roman" w:hAnsi="Times New Roman" w:cs="Times New Roman"/>
          <w:sz w:val="24"/>
          <w:szCs w:val="24"/>
        </w:rPr>
        <w:t xml:space="preserve">, </w:t>
      </w:r>
      <w:r w:rsidR="003A72BB" w:rsidRPr="00665208">
        <w:rPr>
          <w:rFonts w:ascii="Times New Roman" w:hAnsi="Times New Roman" w:cs="Times New Roman"/>
          <w:sz w:val="24"/>
          <w:szCs w:val="24"/>
        </w:rPr>
        <w:t xml:space="preserve">prévoyant </w:t>
      </w:r>
      <w:r w:rsidR="000E3208" w:rsidRPr="00665208">
        <w:rPr>
          <w:rFonts w:ascii="Times New Roman" w:hAnsi="Times New Roman" w:cs="Times New Roman"/>
          <w:sz w:val="24"/>
          <w:szCs w:val="24"/>
        </w:rPr>
        <w:t xml:space="preserve">respectivement </w:t>
      </w:r>
      <w:r w:rsidR="003A72BB" w:rsidRPr="00665208">
        <w:rPr>
          <w:rFonts w:ascii="Times New Roman" w:hAnsi="Times New Roman" w:cs="Times New Roman"/>
          <w:sz w:val="24"/>
          <w:szCs w:val="24"/>
        </w:rPr>
        <w:t>la possibilité pour le chef d’établissement d’ordonner des fouilles non individualisées</w:t>
      </w:r>
      <w:r w:rsidR="000E3208" w:rsidRPr="00665208">
        <w:rPr>
          <w:rFonts w:ascii="Times New Roman" w:hAnsi="Times New Roman" w:cs="Times New Roman"/>
          <w:sz w:val="24"/>
          <w:szCs w:val="24"/>
        </w:rPr>
        <w:t xml:space="preserve">, et des </w:t>
      </w:r>
      <w:r w:rsidR="000E3208" w:rsidRPr="00665208">
        <w:rPr>
          <w:rFonts w:ascii="Times New Roman" w:hAnsi="Times New Roman" w:cs="Times New Roman"/>
          <w:sz w:val="24"/>
          <w:szCs w:val="24"/>
        </w:rPr>
        <w:lastRenderedPageBreak/>
        <w:t>fouilles systématiques répétées</w:t>
      </w:r>
      <w:r w:rsidR="003A72BB" w:rsidRPr="00665208">
        <w:rPr>
          <w:rFonts w:ascii="Times New Roman" w:hAnsi="Times New Roman" w:cs="Times New Roman"/>
          <w:sz w:val="24"/>
          <w:szCs w:val="24"/>
        </w:rPr>
        <w:t xml:space="preserve">, </w:t>
      </w:r>
      <w:r w:rsidR="000E3208" w:rsidRPr="00665208">
        <w:rPr>
          <w:rFonts w:ascii="Times New Roman" w:hAnsi="Times New Roman" w:cs="Times New Roman"/>
          <w:sz w:val="24"/>
          <w:szCs w:val="24"/>
        </w:rPr>
        <w:t xml:space="preserve">sans </w:t>
      </w:r>
      <w:r w:rsidR="003A72BB" w:rsidRPr="00665208">
        <w:rPr>
          <w:rFonts w:ascii="Times New Roman" w:hAnsi="Times New Roman" w:cs="Times New Roman"/>
          <w:sz w:val="24"/>
          <w:szCs w:val="24"/>
        </w:rPr>
        <w:t xml:space="preserve">limitation de durée totale. </w:t>
      </w:r>
      <w:r w:rsidR="006F747D" w:rsidRPr="00DD2038">
        <w:rPr>
          <w:rFonts w:ascii="Times New Roman" w:hAnsi="Times New Roman" w:cs="Times New Roman"/>
          <w:b/>
          <w:bCs/>
          <w:sz w:val="24"/>
          <w:szCs w:val="24"/>
        </w:rPr>
        <w:t xml:space="preserve">Ainsi, </w:t>
      </w:r>
      <w:r w:rsidR="00DD2038">
        <w:rPr>
          <w:rFonts w:ascii="Times New Roman" w:hAnsi="Times New Roman" w:cs="Times New Roman"/>
          <w:b/>
          <w:bCs/>
          <w:sz w:val="24"/>
          <w:szCs w:val="24"/>
        </w:rPr>
        <w:t>le cadre légal</w:t>
      </w:r>
      <w:r w:rsidR="00E468CB" w:rsidRPr="00DD2038">
        <w:rPr>
          <w:rFonts w:ascii="Times New Roman" w:hAnsi="Times New Roman" w:cs="Times New Roman"/>
          <w:b/>
          <w:bCs/>
          <w:sz w:val="24"/>
          <w:szCs w:val="24"/>
        </w:rPr>
        <w:t xml:space="preserve"> ne permet pas de lutter efficacement contre </w:t>
      </w:r>
      <w:r w:rsidR="00DD2038">
        <w:rPr>
          <w:rFonts w:ascii="Times New Roman" w:hAnsi="Times New Roman" w:cs="Times New Roman"/>
          <w:b/>
          <w:bCs/>
          <w:sz w:val="24"/>
          <w:szCs w:val="24"/>
        </w:rPr>
        <w:t xml:space="preserve">le recours </w:t>
      </w:r>
      <w:r w:rsidR="00CD4EC6" w:rsidRPr="00DD2038">
        <w:rPr>
          <w:rFonts w:ascii="Times New Roman" w:hAnsi="Times New Roman" w:cs="Times New Roman"/>
          <w:b/>
          <w:bCs/>
          <w:sz w:val="24"/>
          <w:szCs w:val="24"/>
        </w:rPr>
        <w:t>excessif</w:t>
      </w:r>
      <w:r w:rsidR="00DD2038">
        <w:rPr>
          <w:rFonts w:ascii="Times New Roman" w:hAnsi="Times New Roman" w:cs="Times New Roman"/>
          <w:b/>
          <w:bCs/>
          <w:sz w:val="24"/>
          <w:szCs w:val="24"/>
        </w:rPr>
        <w:t xml:space="preserve"> aux fouilles intégrales</w:t>
      </w:r>
      <w:r w:rsidR="006F747D" w:rsidRPr="00665208">
        <w:rPr>
          <w:rFonts w:ascii="Times New Roman" w:hAnsi="Times New Roman" w:cs="Times New Roman"/>
          <w:sz w:val="24"/>
          <w:szCs w:val="24"/>
        </w:rPr>
        <w:t xml:space="preserve">. </w:t>
      </w:r>
    </w:p>
    <w:p w14:paraId="0D1DE351" w14:textId="77777777" w:rsidR="00DD2038" w:rsidRPr="00665208" w:rsidRDefault="00DD2038" w:rsidP="00B25809">
      <w:pPr>
        <w:pStyle w:val="Rponse"/>
        <w:spacing w:after="0" w:line="276" w:lineRule="auto"/>
        <w:rPr>
          <w:rFonts w:ascii="Times New Roman" w:hAnsi="Times New Roman" w:cs="Times New Roman"/>
          <w:sz w:val="24"/>
          <w:szCs w:val="24"/>
        </w:rPr>
      </w:pPr>
    </w:p>
    <w:p w14:paraId="65E0224C" w14:textId="77777777" w:rsidR="00DD2038" w:rsidRDefault="00FB3405" w:rsidP="00665208">
      <w:pPr>
        <w:pStyle w:val="NoSpacing"/>
        <w:spacing w:line="276" w:lineRule="auto"/>
        <w:jc w:val="both"/>
        <w:rPr>
          <w:rStyle w:val="apple-converted-space"/>
          <w:rFonts w:ascii="Times New Roman" w:hAnsi="Times New Roman" w:cs="Times New Roman"/>
          <w:color w:val="000000"/>
        </w:rPr>
      </w:pPr>
      <w:r w:rsidRPr="00665208">
        <w:rPr>
          <w:rFonts w:ascii="Times New Roman" w:hAnsi="Times New Roman" w:cs="Times New Roman"/>
          <w:b/>
          <w:bCs/>
          <w:color w:val="000000"/>
        </w:rPr>
        <w:t xml:space="preserve">Les récentes condamnations des juridictions </w:t>
      </w:r>
      <w:r w:rsidRPr="00DD2038">
        <w:rPr>
          <w:rFonts w:ascii="Times New Roman" w:hAnsi="Times New Roman" w:cs="Times New Roman"/>
          <w:b/>
          <w:bCs/>
          <w:color w:val="000000"/>
        </w:rPr>
        <w:t xml:space="preserve">nationales pour l’usage excessif et systématique des fouilles à nu en prison confirment </w:t>
      </w:r>
      <w:r w:rsidR="00DD2038" w:rsidRPr="00DD2038">
        <w:rPr>
          <w:rFonts w:ascii="Times New Roman" w:hAnsi="Times New Roman" w:cs="Times New Roman"/>
          <w:b/>
          <w:bCs/>
          <w:color w:val="000000"/>
        </w:rPr>
        <w:t xml:space="preserve">par ailleurs </w:t>
      </w:r>
      <w:r w:rsidRPr="00DD2038">
        <w:rPr>
          <w:rFonts w:ascii="Times New Roman" w:hAnsi="Times New Roman" w:cs="Times New Roman"/>
          <w:b/>
          <w:bCs/>
          <w:color w:val="000000"/>
        </w:rPr>
        <w:t>la persistance de cette pratique</w:t>
      </w:r>
      <w:r w:rsidRPr="00665208">
        <w:rPr>
          <w:rFonts w:ascii="Times New Roman" w:hAnsi="Times New Roman" w:cs="Times New Roman"/>
          <w:color w:val="000000"/>
        </w:rPr>
        <w:t xml:space="preserve">. En 2021, le tribunal administratif de Versailles a </w:t>
      </w:r>
      <w:r w:rsidR="00DD2038">
        <w:rPr>
          <w:rFonts w:ascii="Times New Roman" w:hAnsi="Times New Roman" w:cs="Times New Roman"/>
          <w:color w:val="000000"/>
        </w:rPr>
        <w:t xml:space="preserve">par exemple </w:t>
      </w:r>
      <w:r w:rsidRPr="00665208">
        <w:rPr>
          <w:rFonts w:ascii="Times New Roman" w:hAnsi="Times New Roman" w:cs="Times New Roman"/>
          <w:color w:val="000000"/>
        </w:rPr>
        <w:t>reconnu la responsabilité d’un établissement pénitentiaire pour avoir soumis un enfant de 14 ans à une fouille jugée « disproportionnée au regard des nécessités de sécurité et de bon ordre ». L’OIP</w:t>
      </w:r>
      <w:r w:rsidR="00DD2038">
        <w:rPr>
          <w:rFonts w:ascii="Times New Roman" w:hAnsi="Times New Roman" w:cs="Times New Roman"/>
          <w:color w:val="000000"/>
        </w:rPr>
        <w:t>-SF</w:t>
      </w:r>
      <w:r w:rsidRPr="00665208">
        <w:rPr>
          <w:rFonts w:ascii="Times New Roman" w:hAnsi="Times New Roman" w:cs="Times New Roman"/>
          <w:color w:val="000000"/>
        </w:rPr>
        <w:t>, par ses nombreux recours juridictionnels, a dénoncé ces abus et alerté sur leur caractère systématique.</w:t>
      </w:r>
      <w:r w:rsidRPr="00665208">
        <w:rPr>
          <w:rStyle w:val="apple-converted-space"/>
          <w:rFonts w:ascii="Times New Roman" w:hAnsi="Times New Roman" w:cs="Times New Roman"/>
          <w:color w:val="000000"/>
        </w:rPr>
        <w:t> </w:t>
      </w:r>
    </w:p>
    <w:p w14:paraId="610EBCF0" w14:textId="77777777" w:rsidR="00DD2038" w:rsidRDefault="00DD2038" w:rsidP="00665208">
      <w:pPr>
        <w:pStyle w:val="NoSpacing"/>
        <w:spacing w:line="276" w:lineRule="auto"/>
        <w:jc w:val="both"/>
        <w:rPr>
          <w:rStyle w:val="apple-converted-space"/>
          <w:rFonts w:ascii="Times New Roman" w:hAnsi="Times New Roman" w:cs="Times New Roman"/>
          <w:color w:val="000000"/>
        </w:rPr>
      </w:pPr>
    </w:p>
    <w:p w14:paraId="1917A274" w14:textId="79B9408A" w:rsidR="00B10F4C" w:rsidRDefault="00DD2038" w:rsidP="00665208">
      <w:pPr>
        <w:pStyle w:val="NoSpacing"/>
        <w:spacing w:line="276" w:lineRule="auto"/>
        <w:jc w:val="both"/>
        <w:rPr>
          <w:rFonts w:ascii="Times New Roman" w:hAnsi="Times New Roman" w:cs="Times New Roman"/>
        </w:rPr>
      </w:pPr>
      <w:r>
        <w:rPr>
          <w:rStyle w:val="None"/>
          <w:rFonts w:ascii="Times New Roman" w:hAnsi="Times New Roman" w:cs="Times New Roman"/>
        </w:rPr>
        <w:t>En novembre 2024, f</w:t>
      </w:r>
      <w:r w:rsidR="00FB3405" w:rsidRPr="00665208">
        <w:rPr>
          <w:rStyle w:val="None"/>
          <w:rFonts w:ascii="Times New Roman" w:hAnsi="Times New Roman" w:cs="Times New Roman"/>
        </w:rPr>
        <w:t xml:space="preserve">ace à ce constat de violations répétées, </w:t>
      </w:r>
      <w:r w:rsidR="00FB3405" w:rsidRPr="00665208">
        <w:rPr>
          <w:rFonts w:ascii="Times New Roman" w:hAnsi="Times New Roman" w:cs="Times New Roman"/>
        </w:rPr>
        <w:t>la Défenseure des droits (DDD) demandait</w:t>
      </w:r>
      <w:r w:rsidRPr="00DD2038">
        <w:rPr>
          <w:rFonts w:ascii="Times New Roman" w:hAnsi="Times New Roman" w:cs="Times New Roman"/>
        </w:rPr>
        <w:t xml:space="preserve"> </w:t>
      </w:r>
      <w:r w:rsidRPr="00665208">
        <w:rPr>
          <w:rFonts w:ascii="Times New Roman" w:hAnsi="Times New Roman" w:cs="Times New Roman"/>
        </w:rPr>
        <w:t>à l’administration pénitentiaire</w:t>
      </w:r>
      <w:r>
        <w:rPr>
          <w:rFonts w:ascii="Times New Roman" w:hAnsi="Times New Roman" w:cs="Times New Roman"/>
        </w:rPr>
        <w:t>, dans sa communication « </w:t>
      </w:r>
      <w:hyperlink r:id="rId49" w:history="1">
        <w:r w:rsidRPr="00665208">
          <w:rPr>
            <w:rStyle w:val="Hyperlink"/>
            <w:rFonts w:ascii="Times New Roman" w:hAnsi="Times New Roman" w:cs="Times New Roman"/>
          </w:rPr>
          <w:t>Les droits des personnes détenues : un constat alarmant nécessitant des réponses urgentes</w:t>
        </w:r>
      </w:hyperlink>
      <w:r>
        <w:rPr>
          <w:rFonts w:ascii="Times New Roman" w:hAnsi="Times New Roman" w:cs="Times New Roman"/>
        </w:rPr>
        <w:t> »</w:t>
      </w:r>
      <w:r w:rsidR="00FB3405" w:rsidRPr="00665208">
        <w:rPr>
          <w:rFonts w:ascii="Times New Roman" w:hAnsi="Times New Roman" w:cs="Times New Roman"/>
        </w:rPr>
        <w:t>, de « respecter le caractère exceptionnel du recours aux fouilles intégrales », rappelant que celles-ci doivent faire l’objet de décisions systématiquement écrites, motivées en fait et en droit et notifiées aux personnes détenues.</w:t>
      </w:r>
    </w:p>
    <w:p w14:paraId="5A7F0466" w14:textId="77777777" w:rsidR="00DD2038" w:rsidRDefault="00DD2038" w:rsidP="00665208">
      <w:pPr>
        <w:pStyle w:val="NoSpacing"/>
        <w:spacing w:line="276" w:lineRule="auto"/>
        <w:jc w:val="both"/>
        <w:rPr>
          <w:rFonts w:ascii="Times New Roman" w:hAnsi="Times New Roman" w:cs="Times New Roman"/>
        </w:rPr>
      </w:pPr>
    </w:p>
    <w:p w14:paraId="6F5D0DD2" w14:textId="5D0EFFC8" w:rsidR="00824F5B" w:rsidRPr="00824F5B" w:rsidRDefault="00DD2038" w:rsidP="00665208">
      <w:pPr>
        <w:pStyle w:val="NoSpacing"/>
        <w:spacing w:line="276" w:lineRule="auto"/>
        <w:jc w:val="both"/>
        <w:rPr>
          <w:rFonts w:ascii="Times New Roman" w:hAnsi="Times New Roman" w:cs="Times New Roman"/>
        </w:rPr>
      </w:pPr>
      <w:r w:rsidRPr="00824F5B">
        <w:rPr>
          <w:rFonts w:ascii="Times New Roman" w:hAnsi="Times New Roman" w:cs="Times New Roman"/>
          <w:b/>
          <w:bCs/>
        </w:rPr>
        <w:t xml:space="preserve">Le recours aux fouilles intégrales risque encore d’augmenter de manière importante </w:t>
      </w:r>
      <w:r w:rsidR="00824F5B" w:rsidRPr="00824F5B">
        <w:rPr>
          <w:rFonts w:ascii="Times New Roman" w:hAnsi="Times New Roman" w:cs="Times New Roman"/>
          <w:b/>
          <w:bCs/>
        </w:rPr>
        <w:t>au vu de la création de « quartiers de lutte contre la criminalité organisée », proposée par amendement (</w:t>
      </w:r>
      <w:r w:rsidR="00824F5B" w:rsidRPr="00824F5B">
        <w:rPr>
          <w:rFonts w:ascii="Times New Roman" w:hAnsi="Times New Roman" w:cs="Times New Roman"/>
          <w:b/>
          <w:bCs/>
          <w:color w:val="000000" w:themeColor="text1"/>
        </w:rPr>
        <w:t>n° CL471</w:t>
      </w:r>
      <w:r w:rsidR="00824F5B" w:rsidRPr="00824F5B">
        <w:rPr>
          <w:rFonts w:ascii="Times New Roman" w:hAnsi="Times New Roman" w:cs="Times New Roman"/>
          <w:b/>
          <w:bCs/>
        </w:rPr>
        <w:t>) par le gouvernement début mars 2025</w:t>
      </w:r>
      <w:r w:rsidR="00824F5B" w:rsidRPr="00824F5B">
        <w:rPr>
          <w:rFonts w:ascii="Times New Roman" w:hAnsi="Times New Roman" w:cs="Times New Roman"/>
        </w:rPr>
        <w:t xml:space="preserve"> dans le cadre de la proposition de loi </w:t>
      </w:r>
      <w:r w:rsidR="00824F5B" w:rsidRPr="00824F5B">
        <w:rPr>
          <w:rFonts w:ascii="Times New Roman" w:hAnsi="Times New Roman" w:cs="Times New Roman"/>
          <w:color w:val="000000" w:themeColor="text1"/>
        </w:rPr>
        <w:t>« Visant à sortir du piège du narcotrafic »,</w:t>
      </w:r>
      <w:r w:rsidR="00824F5B" w:rsidRPr="00824F5B">
        <w:rPr>
          <w:rFonts w:ascii="Times New Roman" w:hAnsi="Times New Roman" w:cs="Times New Roman"/>
        </w:rPr>
        <w:t xml:space="preserve"> actuellement en discussion au Parlement. Dans ces quartiers, le gouvernement prévoit en effet que les personnes détenues puissent faire l’objet de « fouilles intégrales systématiques après avoir été physiquement en contact avec une personne en mission ou en visite au sein de l’établissement sans être restées sous la surveillance constante d’un personnel de l’administration pénitentiaire ».</w:t>
      </w:r>
    </w:p>
    <w:p w14:paraId="5836012B" w14:textId="77777777" w:rsidR="00665208" w:rsidRPr="00824F5B" w:rsidRDefault="00665208" w:rsidP="00665208">
      <w:pPr>
        <w:pStyle w:val="NoSpacing"/>
        <w:spacing w:line="276" w:lineRule="auto"/>
        <w:jc w:val="both"/>
        <w:rPr>
          <w:rFonts w:ascii="Times New Roman" w:hAnsi="Times New Roman" w:cs="Times New Roman"/>
        </w:rPr>
      </w:pPr>
    </w:p>
    <w:p w14:paraId="051C8C54" w14:textId="359E1391" w:rsidR="00FB3405" w:rsidRPr="00665208" w:rsidRDefault="00FB3405" w:rsidP="00665208">
      <w:pPr>
        <w:pStyle w:val="NoSpacing"/>
        <w:spacing w:line="276" w:lineRule="auto"/>
        <w:jc w:val="both"/>
        <w:rPr>
          <w:rFonts w:ascii="Times New Roman" w:hAnsi="Times New Roman" w:cs="Times New Roman"/>
          <w:b/>
          <w:bCs/>
          <w:u w:val="single"/>
        </w:rPr>
      </w:pPr>
      <w:r w:rsidRPr="00665208">
        <w:rPr>
          <w:rFonts w:ascii="Times New Roman" w:hAnsi="Times New Roman" w:cs="Times New Roman"/>
          <w:b/>
          <w:bCs/>
          <w:u w:val="single"/>
        </w:rPr>
        <w:t xml:space="preserve">Pour plus d’informations : </w:t>
      </w:r>
    </w:p>
    <w:p w14:paraId="334031D5" w14:textId="77777777" w:rsidR="00FB3405" w:rsidRPr="00665208" w:rsidRDefault="00FB3405" w:rsidP="00B25809">
      <w:pPr>
        <w:spacing w:line="276" w:lineRule="auto"/>
        <w:jc w:val="both"/>
        <w:rPr>
          <w:sz w:val="24"/>
          <w:szCs w:val="24"/>
        </w:rPr>
      </w:pPr>
    </w:p>
    <w:p w14:paraId="0DE296CD" w14:textId="77777777" w:rsidR="00824F5B" w:rsidRPr="00BD5D4D" w:rsidRDefault="00824F5B" w:rsidP="00824F5B">
      <w:pPr>
        <w:pStyle w:val="NoSpacing"/>
        <w:spacing w:line="276" w:lineRule="auto"/>
        <w:jc w:val="both"/>
        <w:rPr>
          <w:rFonts w:ascii="Times New Roman" w:hAnsi="Times New Roman" w:cs="Times New Roman"/>
          <w:color w:val="000000" w:themeColor="text1"/>
          <w:sz w:val="22"/>
          <w:szCs w:val="22"/>
        </w:rPr>
      </w:pPr>
      <w:r w:rsidRPr="00BD5D4D">
        <w:rPr>
          <w:rFonts w:ascii="Times New Roman" w:hAnsi="Times New Roman" w:cs="Times New Roman"/>
          <w:color w:val="000000" w:themeColor="text1"/>
          <w:sz w:val="22"/>
          <w:szCs w:val="22"/>
        </w:rPr>
        <w:t>« </w:t>
      </w:r>
      <w:hyperlink r:id="rId50" w:history="1">
        <w:r w:rsidRPr="00BD5D4D">
          <w:rPr>
            <w:rStyle w:val="Hyperlink"/>
            <w:rFonts w:ascii="Times New Roman" w:hAnsi="Times New Roman" w:cs="Times New Roman"/>
            <w:sz w:val="22"/>
            <w:szCs w:val="22"/>
          </w:rPr>
          <w:t>"Quartiers de lutte contre la criminalité organisée" : quand la paranoïa sécuritaire justifie la négation des droits</w:t>
        </w:r>
      </w:hyperlink>
      <w:r w:rsidRPr="00BD5D4D">
        <w:rPr>
          <w:rFonts w:ascii="Times New Roman" w:hAnsi="Times New Roman" w:cs="Times New Roman"/>
          <w:color w:val="000000" w:themeColor="text1"/>
          <w:sz w:val="22"/>
          <w:szCs w:val="22"/>
        </w:rPr>
        <w:t> », communiqué, mars 2025.</w:t>
      </w:r>
    </w:p>
    <w:p w14:paraId="358FE999" w14:textId="0E7CDE48" w:rsidR="00FB3405" w:rsidRPr="00BD5D4D" w:rsidRDefault="00665208" w:rsidP="00B25809">
      <w:pPr>
        <w:spacing w:line="276" w:lineRule="auto"/>
        <w:jc w:val="both"/>
        <w:rPr>
          <w:sz w:val="22"/>
          <w:szCs w:val="22"/>
        </w:rPr>
      </w:pPr>
      <w:r w:rsidRPr="00BD5D4D">
        <w:rPr>
          <w:sz w:val="22"/>
          <w:szCs w:val="22"/>
        </w:rPr>
        <w:t>« </w:t>
      </w:r>
      <w:hyperlink r:id="rId51" w:history="1">
        <w:r w:rsidR="00FB3405" w:rsidRPr="00BD5D4D">
          <w:rPr>
            <w:rStyle w:val="Hyperlink"/>
            <w:sz w:val="22"/>
            <w:szCs w:val="22"/>
          </w:rPr>
          <w:t>Fouilles à nu systématiques à la prison de Longuenesse : l’OIP saisit la justice</w:t>
        </w:r>
      </w:hyperlink>
      <w:r w:rsidRPr="00BD5D4D">
        <w:rPr>
          <w:sz w:val="22"/>
          <w:szCs w:val="22"/>
        </w:rPr>
        <w:t> »,</w:t>
      </w:r>
      <w:r w:rsidR="00FB3405" w:rsidRPr="00BD5D4D">
        <w:rPr>
          <w:sz w:val="22"/>
          <w:szCs w:val="22"/>
        </w:rPr>
        <w:t xml:space="preserve"> communiqué, 21 juin 2022</w:t>
      </w:r>
      <w:r w:rsidRPr="00BD5D4D">
        <w:rPr>
          <w:sz w:val="22"/>
          <w:szCs w:val="22"/>
        </w:rPr>
        <w:t>.</w:t>
      </w:r>
    </w:p>
    <w:p w14:paraId="6D01715D" w14:textId="0B63F85E" w:rsidR="00FB3405" w:rsidRPr="00BD5D4D" w:rsidRDefault="00665208" w:rsidP="00B25809">
      <w:pPr>
        <w:spacing w:line="276" w:lineRule="auto"/>
        <w:jc w:val="both"/>
        <w:rPr>
          <w:sz w:val="22"/>
          <w:szCs w:val="22"/>
        </w:rPr>
      </w:pPr>
      <w:r w:rsidRPr="00BD5D4D">
        <w:rPr>
          <w:sz w:val="22"/>
          <w:szCs w:val="22"/>
        </w:rPr>
        <w:t>« </w:t>
      </w:r>
      <w:hyperlink r:id="rId52" w:history="1">
        <w:r w:rsidR="00FB3405" w:rsidRPr="00BD5D4D">
          <w:rPr>
            <w:rStyle w:val="Hyperlink"/>
            <w:sz w:val="22"/>
            <w:szCs w:val="22"/>
          </w:rPr>
          <w:t>L’État condamné à indemniser un enfant de 14 ans ayant subi des fouilles à nu injustifiées</w:t>
        </w:r>
      </w:hyperlink>
      <w:r w:rsidRPr="00BD5D4D">
        <w:rPr>
          <w:sz w:val="22"/>
          <w:szCs w:val="22"/>
        </w:rPr>
        <w:t> »,</w:t>
      </w:r>
      <w:r w:rsidR="00FB3405" w:rsidRPr="00BD5D4D">
        <w:rPr>
          <w:sz w:val="22"/>
          <w:szCs w:val="22"/>
        </w:rPr>
        <w:t xml:space="preserve"> communiqué, octobre 2021</w:t>
      </w:r>
      <w:r w:rsidRPr="00BD5D4D">
        <w:rPr>
          <w:sz w:val="22"/>
          <w:szCs w:val="22"/>
        </w:rPr>
        <w:t>.</w:t>
      </w:r>
    </w:p>
    <w:p w14:paraId="38E60528" w14:textId="6317B2EF" w:rsidR="002276A6" w:rsidRPr="00BD5D4D" w:rsidRDefault="00665208" w:rsidP="00B25809">
      <w:pPr>
        <w:spacing w:line="276" w:lineRule="auto"/>
        <w:jc w:val="both"/>
        <w:rPr>
          <w:sz w:val="22"/>
          <w:szCs w:val="22"/>
        </w:rPr>
      </w:pPr>
      <w:r w:rsidRPr="00BD5D4D">
        <w:rPr>
          <w:color w:val="000000" w:themeColor="text1"/>
          <w:sz w:val="22"/>
          <w:szCs w:val="22"/>
        </w:rPr>
        <w:t>« </w:t>
      </w:r>
      <w:hyperlink r:id="rId53" w:history="1">
        <w:r w:rsidR="002276A6" w:rsidRPr="00BD5D4D">
          <w:rPr>
            <w:rStyle w:val="Hyperlink"/>
            <w:sz w:val="22"/>
            <w:szCs w:val="22"/>
          </w:rPr>
          <w:t>« Quartiers de lutte contre la criminalité organisée » : quand la paranoïa sécuritaire justifie la négation de droits</w:t>
        </w:r>
      </w:hyperlink>
      <w:r w:rsidRPr="00BD5D4D">
        <w:rPr>
          <w:color w:val="000000" w:themeColor="text1"/>
          <w:sz w:val="22"/>
          <w:szCs w:val="22"/>
        </w:rPr>
        <w:t> »,</w:t>
      </w:r>
      <w:r w:rsidR="002276A6" w:rsidRPr="00BD5D4D">
        <w:rPr>
          <w:color w:val="000000" w:themeColor="text1"/>
          <w:sz w:val="22"/>
          <w:szCs w:val="22"/>
        </w:rPr>
        <w:t xml:space="preserve"> communiqué, mars 2025</w:t>
      </w:r>
      <w:r w:rsidRPr="00BD5D4D">
        <w:rPr>
          <w:color w:val="000000" w:themeColor="text1"/>
          <w:sz w:val="22"/>
          <w:szCs w:val="22"/>
        </w:rPr>
        <w:t>.</w:t>
      </w:r>
    </w:p>
    <w:p w14:paraId="77EADD10" w14:textId="0B43E2FC" w:rsidR="004E7F05" w:rsidRPr="00BD5D4D" w:rsidRDefault="004E7F05" w:rsidP="00FB3405">
      <w:pPr>
        <w:rPr>
          <w:sz w:val="22"/>
          <w:szCs w:val="22"/>
        </w:rPr>
      </w:pPr>
    </w:p>
    <w:sectPr w:rsidR="004E7F05" w:rsidRPr="00BD5D4D">
      <w:footerReference w:type="default" r:id="rId5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D39F0" w14:textId="77777777" w:rsidR="002E5310" w:rsidRDefault="002E5310" w:rsidP="0055738F">
      <w:r>
        <w:separator/>
      </w:r>
    </w:p>
  </w:endnote>
  <w:endnote w:type="continuationSeparator" w:id="0">
    <w:p w14:paraId="0C91A421" w14:textId="77777777" w:rsidR="002E5310" w:rsidRDefault="002E5310" w:rsidP="00557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Unicode MS">
    <w:altName w:val="Arial"/>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5249571"/>
      <w:docPartObj>
        <w:docPartGallery w:val="Page Numbers (Bottom of Page)"/>
        <w:docPartUnique/>
      </w:docPartObj>
    </w:sdtPr>
    <w:sdtEndPr/>
    <w:sdtContent>
      <w:p w14:paraId="6ADF531A" w14:textId="282C8099" w:rsidR="003C14F6" w:rsidRDefault="003C14F6">
        <w:pPr>
          <w:pStyle w:val="Footer"/>
          <w:jc w:val="right"/>
        </w:pPr>
        <w:r>
          <w:fldChar w:fldCharType="begin"/>
        </w:r>
        <w:r>
          <w:instrText>PAGE   \* MERGEFORMAT</w:instrText>
        </w:r>
        <w:r>
          <w:fldChar w:fldCharType="separate"/>
        </w:r>
        <w:r>
          <w:t>2</w:t>
        </w:r>
        <w:r>
          <w:fldChar w:fldCharType="end"/>
        </w:r>
      </w:p>
    </w:sdtContent>
  </w:sdt>
  <w:p w14:paraId="4B7BFCD3" w14:textId="77777777" w:rsidR="003C14F6" w:rsidRDefault="003C14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508AB" w14:textId="77777777" w:rsidR="002E5310" w:rsidRDefault="002E5310" w:rsidP="0055738F">
      <w:r>
        <w:separator/>
      </w:r>
    </w:p>
  </w:footnote>
  <w:footnote w:type="continuationSeparator" w:id="0">
    <w:p w14:paraId="25988054" w14:textId="77777777" w:rsidR="002E5310" w:rsidRDefault="002E5310" w:rsidP="0055738F">
      <w:r>
        <w:continuationSeparator/>
      </w:r>
    </w:p>
  </w:footnote>
  <w:footnote w:id="1">
    <w:p w14:paraId="57B3C6D2" w14:textId="77777777" w:rsidR="0055738F" w:rsidRDefault="0055738F" w:rsidP="0055738F">
      <w:pPr>
        <w:pStyle w:val="FootnoteText"/>
        <w:jc w:val="both"/>
      </w:pPr>
      <w:r>
        <w:rPr>
          <w:rStyle w:val="FootnoteReference"/>
        </w:rPr>
        <w:footnoteRef/>
      </w:r>
      <w:r>
        <w:t xml:space="preserve"> « </w:t>
      </w:r>
      <w:hyperlink r:id="rId1" w:history="1">
        <w:r w:rsidRPr="00B25809">
          <w:rPr>
            <w:rStyle w:val="Hyperlink"/>
          </w:rPr>
          <w:t>Au cœur de la prison : la machine disciplinaire – Rapport d’enquête sur la discipline en prison</w:t>
        </w:r>
      </w:hyperlink>
      <w:r w:rsidRPr="00B25809">
        <w:t> » (février 2024)</w:t>
      </w:r>
      <w:r>
        <w:t>.</w:t>
      </w:r>
    </w:p>
    <w:p w14:paraId="05BAE0E2" w14:textId="77777777" w:rsidR="0055738F" w:rsidRDefault="0055738F" w:rsidP="0055738F">
      <w:pPr>
        <w:pStyle w:val="FootnoteText"/>
        <w:jc w:val="both"/>
      </w:pPr>
      <w:r w:rsidRPr="00B25809">
        <w:t>« </w:t>
      </w:r>
      <w:hyperlink r:id="rId2" w:history="1">
        <w:r w:rsidRPr="00B25809">
          <w:rPr>
            <w:rStyle w:val="Hyperlink"/>
          </w:rPr>
          <w:t>La santé incarcérée - Rapport d'enquête sur l'accès aux soins spécialisés en prison</w:t>
        </w:r>
      </w:hyperlink>
      <w:r w:rsidRPr="00B25809">
        <w:t> » (juillet 2022)</w:t>
      </w:r>
      <w:r>
        <w:t>.</w:t>
      </w:r>
    </w:p>
    <w:p w14:paraId="52A9364E" w14:textId="77777777" w:rsidR="0055738F" w:rsidRDefault="0055738F" w:rsidP="0055738F">
      <w:pPr>
        <w:pStyle w:val="FootnoteText"/>
        <w:jc w:val="both"/>
        <w:rPr>
          <w:color w:val="333333"/>
        </w:rPr>
      </w:pPr>
      <w:r w:rsidRPr="00B25809">
        <w:t>« </w:t>
      </w:r>
      <w:hyperlink r:id="rId3" w:history="1">
        <w:r w:rsidRPr="00B25809">
          <w:rPr>
            <w:rStyle w:val="Hyperlink"/>
          </w:rPr>
          <w:t>Dignité en prison. Quelle situation deux ans après la condamnation de la France par la Cour européenne des droits de l’homme ?</w:t>
        </w:r>
      </w:hyperlink>
      <w:r w:rsidRPr="00B25809">
        <w:t> » (juin 2022)</w:t>
      </w:r>
      <w:r>
        <w:rPr>
          <w:color w:val="333333"/>
        </w:rPr>
        <w:t>.</w:t>
      </w:r>
    </w:p>
    <w:p w14:paraId="1C860511" w14:textId="6540E794" w:rsidR="0055738F" w:rsidRPr="00B25809" w:rsidRDefault="0055738F" w:rsidP="00B25809">
      <w:pPr>
        <w:pStyle w:val="FootnoteText"/>
        <w:jc w:val="both"/>
        <w:rPr>
          <w:b/>
          <w:bCs/>
          <w:color w:val="333333"/>
        </w:rPr>
      </w:pPr>
      <w:r>
        <w:rPr>
          <w:color w:val="333333"/>
        </w:rPr>
        <w:t>« </w:t>
      </w:r>
      <w:hyperlink r:id="rId4" w:history="1">
        <w:r w:rsidRPr="0055738F">
          <w:rPr>
            <w:rStyle w:val="Hyperlink"/>
          </w:rPr>
          <w:t xml:space="preserve">Omerta, opacité, impunité – </w:t>
        </w:r>
        <w:r w:rsidRPr="00B25809">
          <w:rPr>
            <w:rStyle w:val="Hyperlink"/>
          </w:rPr>
          <w:t>Rapport d’enquête sur les violences commises par des agents pénitentiaires sur les personnes détenues</w:t>
        </w:r>
      </w:hyperlink>
      <w:r w:rsidRPr="00B25809">
        <w:rPr>
          <w:color w:val="333333"/>
        </w:rPr>
        <w:t> » (juin 2019).</w:t>
      </w:r>
    </w:p>
  </w:footnote>
  <w:footnote w:id="2">
    <w:p w14:paraId="576A8C6A" w14:textId="77777777" w:rsidR="003A07E0" w:rsidRPr="009033E2" w:rsidRDefault="003A07E0" w:rsidP="003A07E0">
      <w:pPr>
        <w:pStyle w:val="FootnoteText"/>
        <w:rPr>
          <w:sz w:val="16"/>
          <w:szCs w:val="16"/>
        </w:rPr>
      </w:pPr>
      <w:r w:rsidRPr="009033E2">
        <w:rPr>
          <w:rStyle w:val="FootnoteReference"/>
          <w:sz w:val="16"/>
          <w:szCs w:val="16"/>
        </w:rPr>
        <w:footnoteRef/>
      </w:r>
      <w:r w:rsidRPr="009033E2">
        <w:rPr>
          <w:sz w:val="16"/>
          <w:szCs w:val="16"/>
        </w:rPr>
        <w:t xml:space="preserve"> Florence de Bruyn, « </w:t>
      </w:r>
      <w:hyperlink r:id="rId5" w:history="1">
        <w:r w:rsidRPr="009033E2">
          <w:rPr>
            <w:rStyle w:val="Hyperlink"/>
            <w:sz w:val="16"/>
            <w:szCs w:val="16"/>
          </w:rPr>
          <w:t>Inflation carcérale, Durcir les peines, remplir les prisons</w:t>
        </w:r>
      </w:hyperlink>
      <w:r w:rsidRPr="009033E2">
        <w:rPr>
          <w:sz w:val="16"/>
          <w:szCs w:val="16"/>
        </w:rPr>
        <w:t xml:space="preserve"> », </w:t>
      </w:r>
      <w:r w:rsidRPr="009033E2">
        <w:rPr>
          <w:i/>
          <w:iCs/>
          <w:sz w:val="16"/>
          <w:szCs w:val="16"/>
        </w:rPr>
        <w:t>Cahiers d’études pénitentiaires et criminologiques</w:t>
      </w:r>
      <w:r w:rsidRPr="009033E2">
        <w:rPr>
          <w:sz w:val="16"/>
          <w:szCs w:val="16"/>
        </w:rPr>
        <w:t>, mars 2024.</w:t>
      </w:r>
    </w:p>
  </w:footnote>
  <w:footnote w:id="3">
    <w:p w14:paraId="2962186D" w14:textId="77777777" w:rsidR="00333AB0" w:rsidRPr="009033E2" w:rsidRDefault="00333AB0" w:rsidP="00333AB0">
      <w:pPr>
        <w:pStyle w:val="FootnoteText"/>
        <w:jc w:val="both"/>
        <w:rPr>
          <w:sz w:val="16"/>
          <w:szCs w:val="16"/>
        </w:rPr>
      </w:pPr>
      <w:r w:rsidRPr="009033E2">
        <w:rPr>
          <w:rStyle w:val="FootnoteReference"/>
          <w:sz w:val="16"/>
          <w:szCs w:val="16"/>
        </w:rPr>
        <w:footnoteRef/>
      </w:r>
      <w:r w:rsidRPr="009033E2">
        <w:rPr>
          <w:sz w:val="16"/>
          <w:szCs w:val="16"/>
        </w:rPr>
        <w:t xml:space="preserve"> Il s’agit d’un taux </w:t>
      </w:r>
      <w:r w:rsidRPr="009033E2">
        <w:rPr>
          <w:i/>
          <w:iCs/>
          <w:sz w:val="16"/>
          <w:szCs w:val="16"/>
        </w:rPr>
        <w:t>a minima</w:t>
      </w:r>
      <w:r w:rsidRPr="009033E2">
        <w:rPr>
          <w:sz w:val="16"/>
          <w:szCs w:val="16"/>
        </w:rPr>
        <w:t>, calculé à partir des données Insee incluant les personnes âgées de moins de 13 ans ne pouvant pas être incarcérées.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93AD5"/>
    <w:multiLevelType w:val="hybridMultilevel"/>
    <w:tmpl w:val="5A1EB7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C835DBE"/>
    <w:multiLevelType w:val="hybridMultilevel"/>
    <w:tmpl w:val="8118F6DE"/>
    <w:lvl w:ilvl="0" w:tplc="2B664F82">
      <w:start w:val="13"/>
      <w:numFmt w:val="bullet"/>
      <w:lvlText w:val="-"/>
      <w:lvlJc w:val="left"/>
      <w:pPr>
        <w:ind w:left="720" w:hanging="360"/>
      </w:pPr>
      <w:rPr>
        <w:rFonts w:ascii="Times New Roman" w:eastAsiaTheme="minorHAnsi" w:hAnsi="Times New Roman" w:cs="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8D0390F"/>
    <w:multiLevelType w:val="hybridMultilevel"/>
    <w:tmpl w:val="0A56FF92"/>
    <w:lvl w:ilvl="0" w:tplc="51AC8920">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EDE077D"/>
    <w:multiLevelType w:val="multilevel"/>
    <w:tmpl w:val="D2FC9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B2338E9"/>
    <w:multiLevelType w:val="multilevel"/>
    <w:tmpl w:val="E8025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2E2AD4"/>
    <w:multiLevelType w:val="hybridMultilevel"/>
    <w:tmpl w:val="41ACB3EA"/>
    <w:lvl w:ilvl="0" w:tplc="70C49324">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543B1326"/>
    <w:multiLevelType w:val="hybridMultilevel"/>
    <w:tmpl w:val="B3D6BBE8"/>
    <w:lvl w:ilvl="0" w:tplc="ECCAAA18">
      <w:numFmt w:val="bullet"/>
      <w:lvlText w:val="-"/>
      <w:lvlJc w:val="left"/>
      <w:pPr>
        <w:ind w:left="720" w:hanging="360"/>
      </w:pPr>
      <w:rPr>
        <w:rFonts w:ascii="Calibri" w:eastAsiaTheme="minorHAnsi" w:hAnsi="Calibri" w:cs="Calibr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54345EF"/>
    <w:multiLevelType w:val="hybridMultilevel"/>
    <w:tmpl w:val="1290763E"/>
    <w:lvl w:ilvl="0" w:tplc="558AE9EE">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E105ECF"/>
    <w:multiLevelType w:val="multilevel"/>
    <w:tmpl w:val="04D0D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FF65CA"/>
    <w:multiLevelType w:val="multilevel"/>
    <w:tmpl w:val="66DEB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A6A2132"/>
    <w:multiLevelType w:val="hybridMultilevel"/>
    <w:tmpl w:val="431E40D8"/>
    <w:lvl w:ilvl="0" w:tplc="710AF01E">
      <w:start w:val="13"/>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B711A3A"/>
    <w:multiLevelType w:val="hybridMultilevel"/>
    <w:tmpl w:val="C6566F52"/>
    <w:lvl w:ilvl="0" w:tplc="16CAB54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73C05E7B"/>
    <w:multiLevelType w:val="hybridMultilevel"/>
    <w:tmpl w:val="DBB684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61724F6"/>
    <w:multiLevelType w:val="hybridMultilevel"/>
    <w:tmpl w:val="2458CBB4"/>
    <w:lvl w:ilvl="0" w:tplc="76507314">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6335000"/>
    <w:multiLevelType w:val="hybridMultilevel"/>
    <w:tmpl w:val="EBF49830"/>
    <w:lvl w:ilvl="0" w:tplc="427E5950">
      <w:start w:val="5"/>
      <w:numFmt w:val="bullet"/>
      <w:lvlText w:val=""/>
      <w:lvlJc w:val="left"/>
      <w:pPr>
        <w:ind w:left="720" w:hanging="360"/>
      </w:pPr>
      <w:rPr>
        <w:rFonts w:ascii="Symbol" w:eastAsiaTheme="minorHAnsi" w:hAnsi="Symbol" w:cs="Times New Roman"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C604F24"/>
    <w:multiLevelType w:val="hybridMultilevel"/>
    <w:tmpl w:val="D5A6DEB8"/>
    <w:lvl w:ilvl="0" w:tplc="5F164580">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006665781">
    <w:abstractNumId w:val="14"/>
  </w:num>
  <w:num w:numId="2" w16cid:durableId="422914438">
    <w:abstractNumId w:val="5"/>
  </w:num>
  <w:num w:numId="3" w16cid:durableId="161967923">
    <w:abstractNumId w:val="13"/>
  </w:num>
  <w:num w:numId="4" w16cid:durableId="1819613011">
    <w:abstractNumId w:val="11"/>
  </w:num>
  <w:num w:numId="5" w16cid:durableId="27921329">
    <w:abstractNumId w:val="2"/>
  </w:num>
  <w:num w:numId="6" w16cid:durableId="603224430">
    <w:abstractNumId w:val="10"/>
  </w:num>
  <w:num w:numId="7" w16cid:durableId="672612429">
    <w:abstractNumId w:val="1"/>
  </w:num>
  <w:num w:numId="8" w16cid:durableId="1119956410">
    <w:abstractNumId w:val="3"/>
  </w:num>
  <w:num w:numId="9" w16cid:durableId="741409924">
    <w:abstractNumId w:val="9"/>
  </w:num>
  <w:num w:numId="10" w16cid:durableId="1527326319">
    <w:abstractNumId w:val="7"/>
  </w:num>
  <w:num w:numId="11" w16cid:durableId="421491233">
    <w:abstractNumId w:val="8"/>
  </w:num>
  <w:num w:numId="12" w16cid:durableId="48309724">
    <w:abstractNumId w:val="15"/>
  </w:num>
  <w:num w:numId="13" w16cid:durableId="1363822914">
    <w:abstractNumId w:val="0"/>
  </w:num>
  <w:num w:numId="14" w16cid:durableId="204877092">
    <w:abstractNumId w:val="12"/>
  </w:num>
  <w:num w:numId="15" w16cid:durableId="1614626495">
    <w:abstractNumId w:val="4"/>
  </w:num>
  <w:num w:numId="16" w16cid:durableId="9094659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C9E"/>
    <w:rsid w:val="0000039A"/>
    <w:rsid w:val="00001AEC"/>
    <w:rsid w:val="00023656"/>
    <w:rsid w:val="00025B3C"/>
    <w:rsid w:val="000260D3"/>
    <w:rsid w:val="00031003"/>
    <w:rsid w:val="00037F14"/>
    <w:rsid w:val="000578B6"/>
    <w:rsid w:val="00063C12"/>
    <w:rsid w:val="00064C7A"/>
    <w:rsid w:val="00066E22"/>
    <w:rsid w:val="0007648C"/>
    <w:rsid w:val="0008138C"/>
    <w:rsid w:val="00090C9D"/>
    <w:rsid w:val="000A00EE"/>
    <w:rsid w:val="000C0927"/>
    <w:rsid w:val="000C2C94"/>
    <w:rsid w:val="000E1065"/>
    <w:rsid w:val="000E3208"/>
    <w:rsid w:val="000F2CE7"/>
    <w:rsid w:val="000F466F"/>
    <w:rsid w:val="0010306E"/>
    <w:rsid w:val="001048C8"/>
    <w:rsid w:val="00137791"/>
    <w:rsid w:val="00140DC7"/>
    <w:rsid w:val="00143DDA"/>
    <w:rsid w:val="00156906"/>
    <w:rsid w:val="0016662F"/>
    <w:rsid w:val="00186A86"/>
    <w:rsid w:val="001948CA"/>
    <w:rsid w:val="001A03BB"/>
    <w:rsid w:val="001A7DA9"/>
    <w:rsid w:val="001B512C"/>
    <w:rsid w:val="001E67F0"/>
    <w:rsid w:val="001F70F5"/>
    <w:rsid w:val="00224819"/>
    <w:rsid w:val="00225016"/>
    <w:rsid w:val="002276A6"/>
    <w:rsid w:val="00233525"/>
    <w:rsid w:val="00235347"/>
    <w:rsid w:val="00242FE1"/>
    <w:rsid w:val="0025195F"/>
    <w:rsid w:val="00265FE9"/>
    <w:rsid w:val="00283292"/>
    <w:rsid w:val="002C3D3F"/>
    <w:rsid w:val="002D3A92"/>
    <w:rsid w:val="002E5310"/>
    <w:rsid w:val="002E7790"/>
    <w:rsid w:val="002F5B26"/>
    <w:rsid w:val="002F71BE"/>
    <w:rsid w:val="00305D04"/>
    <w:rsid w:val="00307856"/>
    <w:rsid w:val="003317FC"/>
    <w:rsid w:val="00332442"/>
    <w:rsid w:val="0033357E"/>
    <w:rsid w:val="00333AB0"/>
    <w:rsid w:val="0036363E"/>
    <w:rsid w:val="0039172F"/>
    <w:rsid w:val="00397728"/>
    <w:rsid w:val="003A07E0"/>
    <w:rsid w:val="003A72BB"/>
    <w:rsid w:val="003A7368"/>
    <w:rsid w:val="003A773C"/>
    <w:rsid w:val="003B3E0D"/>
    <w:rsid w:val="003C14F6"/>
    <w:rsid w:val="003D12AF"/>
    <w:rsid w:val="003E2DAC"/>
    <w:rsid w:val="003F2CAE"/>
    <w:rsid w:val="00404016"/>
    <w:rsid w:val="0041271F"/>
    <w:rsid w:val="00445632"/>
    <w:rsid w:val="00450BC2"/>
    <w:rsid w:val="004C0A2F"/>
    <w:rsid w:val="004E0E21"/>
    <w:rsid w:val="004E7F05"/>
    <w:rsid w:val="005228C0"/>
    <w:rsid w:val="00527B73"/>
    <w:rsid w:val="00543B14"/>
    <w:rsid w:val="005540E5"/>
    <w:rsid w:val="0055738F"/>
    <w:rsid w:val="005732DE"/>
    <w:rsid w:val="0059192C"/>
    <w:rsid w:val="00591FB6"/>
    <w:rsid w:val="005933A4"/>
    <w:rsid w:val="005A359A"/>
    <w:rsid w:val="005B5060"/>
    <w:rsid w:val="005D0EA0"/>
    <w:rsid w:val="005D259B"/>
    <w:rsid w:val="005F2B9C"/>
    <w:rsid w:val="00602994"/>
    <w:rsid w:val="00621FA6"/>
    <w:rsid w:val="00631C9E"/>
    <w:rsid w:val="00632A8A"/>
    <w:rsid w:val="00634190"/>
    <w:rsid w:val="00665208"/>
    <w:rsid w:val="00677D05"/>
    <w:rsid w:val="006E7A57"/>
    <w:rsid w:val="006F1D20"/>
    <w:rsid w:val="006F747D"/>
    <w:rsid w:val="00724BA7"/>
    <w:rsid w:val="007255BA"/>
    <w:rsid w:val="00735839"/>
    <w:rsid w:val="00735F4D"/>
    <w:rsid w:val="00737351"/>
    <w:rsid w:val="00754295"/>
    <w:rsid w:val="00762A96"/>
    <w:rsid w:val="00765F79"/>
    <w:rsid w:val="007663C8"/>
    <w:rsid w:val="007814D1"/>
    <w:rsid w:val="00782607"/>
    <w:rsid w:val="007840D5"/>
    <w:rsid w:val="007A22AB"/>
    <w:rsid w:val="007A59FA"/>
    <w:rsid w:val="007B2CE6"/>
    <w:rsid w:val="007C39E8"/>
    <w:rsid w:val="007D0DBB"/>
    <w:rsid w:val="007D42A9"/>
    <w:rsid w:val="00817F95"/>
    <w:rsid w:val="00824F5B"/>
    <w:rsid w:val="00852707"/>
    <w:rsid w:val="00853B5B"/>
    <w:rsid w:val="00863D44"/>
    <w:rsid w:val="00877BD9"/>
    <w:rsid w:val="00890A3A"/>
    <w:rsid w:val="00893B52"/>
    <w:rsid w:val="008F2E72"/>
    <w:rsid w:val="00900260"/>
    <w:rsid w:val="00912C22"/>
    <w:rsid w:val="00916936"/>
    <w:rsid w:val="00920B9E"/>
    <w:rsid w:val="00921842"/>
    <w:rsid w:val="00932C76"/>
    <w:rsid w:val="00946A44"/>
    <w:rsid w:val="00953F42"/>
    <w:rsid w:val="0095780A"/>
    <w:rsid w:val="009755B5"/>
    <w:rsid w:val="009937D2"/>
    <w:rsid w:val="00994759"/>
    <w:rsid w:val="009C7333"/>
    <w:rsid w:val="009D1C0E"/>
    <w:rsid w:val="009D4CB1"/>
    <w:rsid w:val="009E1781"/>
    <w:rsid w:val="009F15A7"/>
    <w:rsid w:val="00A11E7A"/>
    <w:rsid w:val="00A2732E"/>
    <w:rsid w:val="00A3489F"/>
    <w:rsid w:val="00A64D74"/>
    <w:rsid w:val="00A74133"/>
    <w:rsid w:val="00A7608B"/>
    <w:rsid w:val="00A8137A"/>
    <w:rsid w:val="00A87D54"/>
    <w:rsid w:val="00A97DF4"/>
    <w:rsid w:val="00AB1AB3"/>
    <w:rsid w:val="00AC36CF"/>
    <w:rsid w:val="00AC77EB"/>
    <w:rsid w:val="00AD6E80"/>
    <w:rsid w:val="00AE6D04"/>
    <w:rsid w:val="00B02753"/>
    <w:rsid w:val="00B07B10"/>
    <w:rsid w:val="00B10F4C"/>
    <w:rsid w:val="00B12E2D"/>
    <w:rsid w:val="00B21BD8"/>
    <w:rsid w:val="00B25809"/>
    <w:rsid w:val="00B33C11"/>
    <w:rsid w:val="00B37E62"/>
    <w:rsid w:val="00B40E80"/>
    <w:rsid w:val="00B4359E"/>
    <w:rsid w:val="00B478F6"/>
    <w:rsid w:val="00B537D0"/>
    <w:rsid w:val="00B560B9"/>
    <w:rsid w:val="00B76112"/>
    <w:rsid w:val="00B830B1"/>
    <w:rsid w:val="00B87D33"/>
    <w:rsid w:val="00B91F3A"/>
    <w:rsid w:val="00BA2B51"/>
    <w:rsid w:val="00BB6A2E"/>
    <w:rsid w:val="00BD016E"/>
    <w:rsid w:val="00BD5D4D"/>
    <w:rsid w:val="00BE2156"/>
    <w:rsid w:val="00BF6AB2"/>
    <w:rsid w:val="00C10918"/>
    <w:rsid w:val="00C14327"/>
    <w:rsid w:val="00C27118"/>
    <w:rsid w:val="00C43B89"/>
    <w:rsid w:val="00C52CD8"/>
    <w:rsid w:val="00C67D8C"/>
    <w:rsid w:val="00C70F20"/>
    <w:rsid w:val="00C82B98"/>
    <w:rsid w:val="00C86029"/>
    <w:rsid w:val="00C86744"/>
    <w:rsid w:val="00C90210"/>
    <w:rsid w:val="00C92282"/>
    <w:rsid w:val="00CA4AFE"/>
    <w:rsid w:val="00CA54E8"/>
    <w:rsid w:val="00CB2A87"/>
    <w:rsid w:val="00CB5616"/>
    <w:rsid w:val="00CC45B2"/>
    <w:rsid w:val="00CD035F"/>
    <w:rsid w:val="00CD3ED7"/>
    <w:rsid w:val="00CD4EC6"/>
    <w:rsid w:val="00CD732B"/>
    <w:rsid w:val="00CE7D14"/>
    <w:rsid w:val="00CF2EFD"/>
    <w:rsid w:val="00CF3561"/>
    <w:rsid w:val="00D02960"/>
    <w:rsid w:val="00D1398C"/>
    <w:rsid w:val="00D51E02"/>
    <w:rsid w:val="00D5526F"/>
    <w:rsid w:val="00D55F73"/>
    <w:rsid w:val="00D5753D"/>
    <w:rsid w:val="00D71E92"/>
    <w:rsid w:val="00D72DF2"/>
    <w:rsid w:val="00DA079F"/>
    <w:rsid w:val="00DA7319"/>
    <w:rsid w:val="00DA7783"/>
    <w:rsid w:val="00DC6141"/>
    <w:rsid w:val="00DD2038"/>
    <w:rsid w:val="00DF321C"/>
    <w:rsid w:val="00E03EC3"/>
    <w:rsid w:val="00E04F37"/>
    <w:rsid w:val="00E0792C"/>
    <w:rsid w:val="00E1186A"/>
    <w:rsid w:val="00E426F6"/>
    <w:rsid w:val="00E468CB"/>
    <w:rsid w:val="00E50683"/>
    <w:rsid w:val="00E559CC"/>
    <w:rsid w:val="00E63C81"/>
    <w:rsid w:val="00E66E74"/>
    <w:rsid w:val="00E73C83"/>
    <w:rsid w:val="00E74D16"/>
    <w:rsid w:val="00E8130E"/>
    <w:rsid w:val="00E9115C"/>
    <w:rsid w:val="00EA09D4"/>
    <w:rsid w:val="00EA36D3"/>
    <w:rsid w:val="00EA3E03"/>
    <w:rsid w:val="00EB1F03"/>
    <w:rsid w:val="00EB4501"/>
    <w:rsid w:val="00EB6488"/>
    <w:rsid w:val="00EC6614"/>
    <w:rsid w:val="00EF05E4"/>
    <w:rsid w:val="00EF7F7D"/>
    <w:rsid w:val="00F114C2"/>
    <w:rsid w:val="00F20B68"/>
    <w:rsid w:val="00F20FD3"/>
    <w:rsid w:val="00F252D9"/>
    <w:rsid w:val="00F75440"/>
    <w:rsid w:val="00F86524"/>
    <w:rsid w:val="00F9786A"/>
    <w:rsid w:val="00FA71A9"/>
    <w:rsid w:val="00FB3405"/>
    <w:rsid w:val="00FC0256"/>
    <w:rsid w:val="00FD2158"/>
    <w:rsid w:val="00FE4A0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25527"/>
  <w15:chartTrackingRefBased/>
  <w15:docId w15:val="{B265E1AC-1BC9-0644-811D-911E24235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3A4"/>
    <w:rPr>
      <w:rFonts w:ascii="Times New Roman" w:eastAsia="Times New Roman" w:hAnsi="Times New Roman" w:cs="Times New Roman"/>
      <w:kern w:val="0"/>
      <w:sz w:val="20"/>
      <w:szCs w:val="20"/>
      <w:lang w:eastAsia="fr-FR"/>
      <w14:ligatures w14:val="none"/>
    </w:rPr>
  </w:style>
  <w:style w:type="paragraph" w:styleId="Heading1">
    <w:name w:val="heading 1"/>
    <w:aliases w:val="Polly"/>
    <w:basedOn w:val="NoSpacing"/>
    <w:next w:val="NoSpacing"/>
    <w:link w:val="Heading1Char"/>
    <w:autoRedefine/>
    <w:uiPriority w:val="9"/>
    <w:qFormat/>
    <w:rsid w:val="00A7608B"/>
    <w:pPr>
      <w:keepNext/>
      <w:keepLines/>
      <w:ind w:left="10" w:hanging="10"/>
      <w:jc w:val="both"/>
      <w:outlineLvl w:val="0"/>
    </w:pPr>
    <w:rPr>
      <w:rFonts w:ascii="Times New Roman" w:eastAsia="Times New Roman" w:hAnsi="Times New Roman" w:cs="Times New Roman"/>
      <w:color w:val="000000" w:themeColor="text1"/>
      <w:sz w:val="20"/>
      <w:u w:color="004C7F"/>
      <w:lang w:eastAsia="fr-FR"/>
    </w:rPr>
  </w:style>
  <w:style w:type="paragraph" w:styleId="Heading2">
    <w:name w:val="heading 2"/>
    <w:basedOn w:val="Normal"/>
    <w:next w:val="Normal"/>
    <w:link w:val="Heading2Char"/>
    <w:uiPriority w:val="9"/>
    <w:semiHidden/>
    <w:unhideWhenUsed/>
    <w:qFormat/>
    <w:rsid w:val="00631C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1C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1C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1C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1C9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1C9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1C9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1C9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lly Char"/>
    <w:basedOn w:val="DefaultParagraphFont"/>
    <w:link w:val="Heading1"/>
    <w:uiPriority w:val="9"/>
    <w:rsid w:val="00A7608B"/>
    <w:rPr>
      <w:rFonts w:ascii="Times New Roman" w:eastAsia="Times New Roman" w:hAnsi="Times New Roman" w:cs="Times New Roman"/>
      <w:color w:val="000000" w:themeColor="text1"/>
      <w:sz w:val="20"/>
      <w:u w:color="004C7F"/>
      <w:lang w:eastAsia="fr-FR"/>
    </w:rPr>
  </w:style>
  <w:style w:type="paragraph" w:styleId="NoSpacing">
    <w:name w:val="No Spacing"/>
    <w:uiPriority w:val="1"/>
    <w:qFormat/>
    <w:rsid w:val="00A7608B"/>
  </w:style>
  <w:style w:type="character" w:customStyle="1" w:styleId="Heading2Char">
    <w:name w:val="Heading 2 Char"/>
    <w:basedOn w:val="DefaultParagraphFont"/>
    <w:link w:val="Heading2"/>
    <w:uiPriority w:val="9"/>
    <w:semiHidden/>
    <w:rsid w:val="00631C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1C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1C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1C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1C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1C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1C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1C9E"/>
    <w:rPr>
      <w:rFonts w:eastAsiaTheme="majorEastAsia" w:cstheme="majorBidi"/>
      <w:color w:val="272727" w:themeColor="text1" w:themeTint="D8"/>
    </w:rPr>
  </w:style>
  <w:style w:type="paragraph" w:styleId="Title">
    <w:name w:val="Title"/>
    <w:basedOn w:val="Normal"/>
    <w:next w:val="Normal"/>
    <w:link w:val="TitleChar"/>
    <w:uiPriority w:val="10"/>
    <w:qFormat/>
    <w:rsid w:val="00631C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1C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1C9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1C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1C9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31C9E"/>
    <w:rPr>
      <w:i/>
      <w:iCs/>
      <w:color w:val="404040" w:themeColor="text1" w:themeTint="BF"/>
    </w:rPr>
  </w:style>
  <w:style w:type="paragraph" w:styleId="ListParagraph">
    <w:name w:val="List Paragraph"/>
    <w:basedOn w:val="Normal"/>
    <w:link w:val="ListParagraphChar"/>
    <w:uiPriority w:val="34"/>
    <w:qFormat/>
    <w:rsid w:val="00631C9E"/>
    <w:pPr>
      <w:ind w:left="720"/>
      <w:contextualSpacing/>
    </w:pPr>
  </w:style>
  <w:style w:type="character" w:styleId="IntenseEmphasis">
    <w:name w:val="Intense Emphasis"/>
    <w:basedOn w:val="DefaultParagraphFont"/>
    <w:uiPriority w:val="21"/>
    <w:qFormat/>
    <w:rsid w:val="00631C9E"/>
    <w:rPr>
      <w:i/>
      <w:iCs/>
      <w:color w:val="0F4761" w:themeColor="accent1" w:themeShade="BF"/>
    </w:rPr>
  </w:style>
  <w:style w:type="paragraph" w:styleId="IntenseQuote">
    <w:name w:val="Intense Quote"/>
    <w:basedOn w:val="Normal"/>
    <w:next w:val="Normal"/>
    <w:link w:val="IntenseQuoteChar"/>
    <w:uiPriority w:val="30"/>
    <w:qFormat/>
    <w:rsid w:val="00631C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1C9E"/>
    <w:rPr>
      <w:i/>
      <w:iCs/>
      <w:color w:val="0F4761" w:themeColor="accent1" w:themeShade="BF"/>
    </w:rPr>
  </w:style>
  <w:style w:type="character" w:styleId="IntenseReference">
    <w:name w:val="Intense Reference"/>
    <w:basedOn w:val="DefaultParagraphFont"/>
    <w:uiPriority w:val="32"/>
    <w:qFormat/>
    <w:rsid w:val="00631C9E"/>
    <w:rPr>
      <w:b/>
      <w:bCs/>
      <w:smallCaps/>
      <w:color w:val="0F4761" w:themeColor="accent1" w:themeShade="BF"/>
      <w:spacing w:val="5"/>
    </w:rPr>
  </w:style>
  <w:style w:type="character" w:styleId="Hyperlink">
    <w:name w:val="Hyperlink"/>
    <w:basedOn w:val="DefaultParagraphFont"/>
    <w:uiPriority w:val="99"/>
    <w:unhideWhenUsed/>
    <w:rsid w:val="00FB3405"/>
    <w:rPr>
      <w:color w:val="467886" w:themeColor="hyperlink"/>
      <w:u w:val="single"/>
    </w:rPr>
  </w:style>
  <w:style w:type="paragraph" w:styleId="NormalWeb">
    <w:name w:val="Normal (Web)"/>
    <w:basedOn w:val="Normal"/>
    <w:uiPriority w:val="99"/>
    <w:unhideWhenUsed/>
    <w:rsid w:val="00FB3405"/>
    <w:pPr>
      <w:spacing w:before="100" w:beforeAutospacing="1" w:after="100" w:afterAutospacing="1"/>
    </w:pPr>
  </w:style>
  <w:style w:type="character" w:styleId="Strong">
    <w:name w:val="Strong"/>
    <w:basedOn w:val="DefaultParagraphFont"/>
    <w:uiPriority w:val="22"/>
    <w:qFormat/>
    <w:rsid w:val="00FB3405"/>
    <w:rPr>
      <w:b/>
      <w:bCs/>
    </w:rPr>
  </w:style>
  <w:style w:type="character" w:customStyle="1" w:styleId="apple-converted-space">
    <w:name w:val="apple-converted-space"/>
    <w:basedOn w:val="DefaultParagraphFont"/>
    <w:rsid w:val="00FB3405"/>
  </w:style>
  <w:style w:type="character" w:styleId="FollowedHyperlink">
    <w:name w:val="FollowedHyperlink"/>
    <w:basedOn w:val="DefaultParagraphFont"/>
    <w:uiPriority w:val="99"/>
    <w:semiHidden/>
    <w:unhideWhenUsed/>
    <w:rsid w:val="00FB3405"/>
    <w:rPr>
      <w:color w:val="96607D" w:themeColor="followedHyperlink"/>
      <w:u w:val="single"/>
    </w:rPr>
  </w:style>
  <w:style w:type="character" w:styleId="UnresolvedMention">
    <w:name w:val="Unresolved Mention"/>
    <w:basedOn w:val="DefaultParagraphFont"/>
    <w:uiPriority w:val="99"/>
    <w:semiHidden/>
    <w:unhideWhenUsed/>
    <w:rsid w:val="00FB3405"/>
    <w:rPr>
      <w:color w:val="605E5C"/>
      <w:shd w:val="clear" w:color="auto" w:fill="E1DFDD"/>
    </w:rPr>
  </w:style>
  <w:style w:type="paragraph" w:styleId="Footer">
    <w:name w:val="footer"/>
    <w:basedOn w:val="Normal"/>
    <w:link w:val="FooterChar"/>
    <w:uiPriority w:val="99"/>
    <w:unhideWhenUsed/>
    <w:rsid w:val="00FB3405"/>
    <w:pPr>
      <w:tabs>
        <w:tab w:val="center" w:pos="4536"/>
        <w:tab w:val="right" w:pos="9072"/>
      </w:tabs>
    </w:pPr>
  </w:style>
  <w:style w:type="character" w:customStyle="1" w:styleId="FooterChar">
    <w:name w:val="Footer Char"/>
    <w:basedOn w:val="DefaultParagraphFont"/>
    <w:link w:val="Footer"/>
    <w:uiPriority w:val="99"/>
    <w:rsid w:val="00FB3405"/>
    <w:rPr>
      <w:rFonts w:ascii="Times New Roman" w:eastAsia="Times New Roman" w:hAnsi="Times New Roman" w:cs="Times New Roman"/>
      <w:kern w:val="0"/>
      <w:sz w:val="20"/>
      <w:szCs w:val="20"/>
      <w:lang w:eastAsia="fr-FR"/>
      <w14:ligatures w14:val="none"/>
    </w:rPr>
  </w:style>
  <w:style w:type="character" w:styleId="PageNumber">
    <w:name w:val="page number"/>
    <w:basedOn w:val="DefaultParagraphFont"/>
    <w:uiPriority w:val="99"/>
    <w:semiHidden/>
    <w:unhideWhenUsed/>
    <w:rsid w:val="00FB3405"/>
  </w:style>
  <w:style w:type="paragraph" w:styleId="Header">
    <w:name w:val="header"/>
    <w:basedOn w:val="Normal"/>
    <w:link w:val="HeaderChar"/>
    <w:uiPriority w:val="99"/>
    <w:unhideWhenUsed/>
    <w:rsid w:val="00FB3405"/>
    <w:pPr>
      <w:tabs>
        <w:tab w:val="center" w:pos="4536"/>
        <w:tab w:val="right" w:pos="9072"/>
      </w:tabs>
    </w:pPr>
  </w:style>
  <w:style w:type="character" w:customStyle="1" w:styleId="HeaderChar">
    <w:name w:val="Header Char"/>
    <w:basedOn w:val="DefaultParagraphFont"/>
    <w:link w:val="Header"/>
    <w:uiPriority w:val="99"/>
    <w:rsid w:val="00FB3405"/>
    <w:rPr>
      <w:rFonts w:ascii="Times New Roman" w:eastAsia="Times New Roman" w:hAnsi="Times New Roman" w:cs="Times New Roman"/>
      <w:kern w:val="0"/>
      <w:sz w:val="20"/>
      <w:szCs w:val="20"/>
      <w:lang w:eastAsia="fr-FR"/>
      <w14:ligatures w14:val="none"/>
    </w:rPr>
  </w:style>
  <w:style w:type="paragraph" w:customStyle="1" w:styleId="v1msonormal">
    <w:name w:val="v1msonormal"/>
    <w:basedOn w:val="Normal"/>
    <w:rsid w:val="00FB3405"/>
    <w:pPr>
      <w:spacing w:before="100" w:beforeAutospacing="1" w:after="100" w:afterAutospacing="1"/>
    </w:pPr>
  </w:style>
  <w:style w:type="paragraph" w:customStyle="1" w:styleId="paragraph">
    <w:name w:val="paragraph"/>
    <w:basedOn w:val="Normal"/>
    <w:rsid w:val="00FB3405"/>
    <w:pPr>
      <w:spacing w:before="100" w:beforeAutospacing="1" w:after="100" w:afterAutospacing="1"/>
    </w:pPr>
  </w:style>
  <w:style w:type="character" w:customStyle="1" w:styleId="normaltextrun">
    <w:name w:val="normaltextrun"/>
    <w:basedOn w:val="DefaultParagraphFont"/>
    <w:rsid w:val="00FB3405"/>
  </w:style>
  <w:style w:type="character" w:customStyle="1" w:styleId="eop">
    <w:name w:val="eop"/>
    <w:basedOn w:val="DefaultParagraphFont"/>
    <w:rsid w:val="00FB3405"/>
  </w:style>
  <w:style w:type="character" w:styleId="FootnoteReference">
    <w:name w:val="footnote reference"/>
    <w:basedOn w:val="DefaultParagraphFont"/>
    <w:uiPriority w:val="99"/>
    <w:unhideWhenUsed/>
    <w:rsid w:val="00FB3405"/>
    <w:rPr>
      <w:vertAlign w:val="superscript"/>
    </w:rPr>
  </w:style>
  <w:style w:type="paragraph" w:styleId="FootnoteText">
    <w:name w:val="footnote text"/>
    <w:aliases w:val="Footnote Text Char2 Char,Footnote Text Char1 Char Char1,Footnote Text Char Char Char Char1,Footnote Text Char1 Char Char1 Char Char1,Footnote Text Char Char Char Char1 Char Char1,Footnote Text Char1 Char Char,Footnote"/>
    <w:basedOn w:val="Normal"/>
    <w:link w:val="FootnoteTextChar"/>
    <w:uiPriority w:val="99"/>
    <w:unhideWhenUsed/>
    <w:rsid w:val="00FB3405"/>
  </w:style>
  <w:style w:type="character" w:customStyle="1" w:styleId="FootnoteTextChar">
    <w:name w:val="Footnote Text Char"/>
    <w:aliases w:val="Footnote Text Char2 Char Char,Footnote Text Char1 Char Char1 Char,Footnote Text Char Char Char Char1 Char,Footnote Text Char1 Char Char1 Char Char1 Char,Footnote Text Char Char Char Char1 Char Char1 Char,Footnote Char"/>
    <w:basedOn w:val="DefaultParagraphFont"/>
    <w:link w:val="FootnoteText"/>
    <w:uiPriority w:val="99"/>
    <w:qFormat/>
    <w:rsid w:val="00FB3405"/>
    <w:rPr>
      <w:rFonts w:ascii="Times New Roman" w:eastAsia="Times New Roman" w:hAnsi="Times New Roman" w:cs="Times New Roman"/>
      <w:kern w:val="0"/>
      <w:sz w:val="20"/>
      <w:szCs w:val="20"/>
      <w:lang w:eastAsia="fr-FR"/>
      <w14:ligatures w14:val="none"/>
    </w:rPr>
  </w:style>
  <w:style w:type="character" w:styleId="Emphasis">
    <w:name w:val="Emphasis"/>
    <w:basedOn w:val="DefaultParagraphFont"/>
    <w:uiPriority w:val="20"/>
    <w:qFormat/>
    <w:rsid w:val="00FB3405"/>
    <w:rPr>
      <w:i/>
      <w:iCs/>
    </w:rPr>
  </w:style>
  <w:style w:type="character" w:customStyle="1" w:styleId="None">
    <w:name w:val="None"/>
    <w:rsid w:val="00FB3405"/>
    <w:rPr>
      <w:lang w:val="fr-FR"/>
    </w:rPr>
  </w:style>
  <w:style w:type="paragraph" w:customStyle="1" w:styleId="Rponse">
    <w:name w:val="Réponse"/>
    <w:qFormat/>
    <w:rsid w:val="00FB3405"/>
    <w:pPr>
      <w:pBdr>
        <w:top w:val="nil"/>
        <w:left w:val="nil"/>
        <w:bottom w:val="nil"/>
        <w:right w:val="nil"/>
        <w:between w:val="nil"/>
        <w:bar w:val="nil"/>
      </w:pBdr>
      <w:spacing w:after="60"/>
      <w:jc w:val="both"/>
    </w:pPr>
    <w:rPr>
      <w:rFonts w:ascii="Cambria" w:eastAsia="Arial Unicode MS" w:hAnsi="Cambria" w:cs="Arial Unicode MS"/>
      <w:color w:val="000000"/>
      <w:kern w:val="0"/>
      <w:sz w:val="22"/>
      <w:szCs w:val="22"/>
      <w:u w:color="000000"/>
      <w:bdr w:val="nil"/>
      <w:lang w:eastAsia="fr-FR"/>
      <w14:ligatures w14:val="none"/>
    </w:rPr>
  </w:style>
  <w:style w:type="character" w:customStyle="1" w:styleId="overflow-hidden">
    <w:name w:val="overflow-hidden"/>
    <w:basedOn w:val="DefaultParagraphFont"/>
    <w:rsid w:val="0059192C"/>
  </w:style>
  <w:style w:type="character" w:styleId="CommentReference">
    <w:name w:val="annotation reference"/>
    <w:basedOn w:val="DefaultParagraphFont"/>
    <w:uiPriority w:val="99"/>
    <w:semiHidden/>
    <w:unhideWhenUsed/>
    <w:rsid w:val="00C14327"/>
    <w:rPr>
      <w:sz w:val="16"/>
      <w:szCs w:val="16"/>
    </w:rPr>
  </w:style>
  <w:style w:type="paragraph" w:styleId="CommentText">
    <w:name w:val="annotation text"/>
    <w:basedOn w:val="Normal"/>
    <w:link w:val="CommentTextChar"/>
    <w:uiPriority w:val="99"/>
    <w:unhideWhenUsed/>
    <w:rsid w:val="00C14327"/>
  </w:style>
  <w:style w:type="character" w:customStyle="1" w:styleId="CommentTextChar">
    <w:name w:val="Comment Text Char"/>
    <w:basedOn w:val="DefaultParagraphFont"/>
    <w:link w:val="CommentText"/>
    <w:uiPriority w:val="99"/>
    <w:rsid w:val="00C14327"/>
    <w:rPr>
      <w:rFonts w:ascii="Times New Roman" w:eastAsia="Times New Roman" w:hAnsi="Times New Roman" w:cs="Times New Roman"/>
      <w:kern w:val="0"/>
      <w:sz w:val="20"/>
      <w:szCs w:val="20"/>
      <w:lang w:eastAsia="fr-FR"/>
      <w14:ligatures w14:val="none"/>
    </w:rPr>
  </w:style>
  <w:style w:type="paragraph" w:styleId="CommentSubject">
    <w:name w:val="annotation subject"/>
    <w:basedOn w:val="CommentText"/>
    <w:next w:val="CommentText"/>
    <w:link w:val="CommentSubjectChar"/>
    <w:uiPriority w:val="99"/>
    <w:semiHidden/>
    <w:unhideWhenUsed/>
    <w:rsid w:val="00C14327"/>
    <w:rPr>
      <w:b/>
      <w:bCs/>
    </w:rPr>
  </w:style>
  <w:style w:type="character" w:customStyle="1" w:styleId="CommentSubjectChar">
    <w:name w:val="Comment Subject Char"/>
    <w:basedOn w:val="CommentTextChar"/>
    <w:link w:val="CommentSubject"/>
    <w:uiPriority w:val="99"/>
    <w:semiHidden/>
    <w:rsid w:val="00C14327"/>
    <w:rPr>
      <w:rFonts w:ascii="Times New Roman" w:eastAsia="Times New Roman" w:hAnsi="Times New Roman" w:cs="Times New Roman"/>
      <w:b/>
      <w:bCs/>
      <w:kern w:val="0"/>
      <w:sz w:val="20"/>
      <w:szCs w:val="20"/>
      <w:lang w:eastAsia="fr-FR"/>
      <w14:ligatures w14:val="none"/>
    </w:rPr>
  </w:style>
  <w:style w:type="paragraph" w:styleId="Revision">
    <w:name w:val="Revision"/>
    <w:hidden/>
    <w:uiPriority w:val="99"/>
    <w:semiHidden/>
    <w:rsid w:val="00953F42"/>
    <w:rPr>
      <w:rFonts w:ascii="Times New Roman" w:eastAsia="Times New Roman" w:hAnsi="Times New Roman" w:cs="Times New Roman"/>
      <w:kern w:val="0"/>
      <w:sz w:val="20"/>
      <w:szCs w:val="20"/>
      <w:lang w:eastAsia="fr-FR"/>
      <w14:ligatures w14:val="none"/>
    </w:rPr>
  </w:style>
  <w:style w:type="character" w:customStyle="1" w:styleId="ListParagraphChar">
    <w:name w:val="List Paragraph Char"/>
    <w:basedOn w:val="DefaultParagraphFont"/>
    <w:link w:val="ListParagraph"/>
    <w:uiPriority w:val="34"/>
    <w:rsid w:val="00233525"/>
    <w:rPr>
      <w:rFonts w:ascii="Times New Roman" w:eastAsia="Times New Roman" w:hAnsi="Times New Roman" w:cs="Times New Roman"/>
      <w:kern w:val="0"/>
      <w:sz w:val="20"/>
      <w:szCs w:val="20"/>
      <w:lang w:eastAsia="fr-FR"/>
      <w14:ligatures w14:val="none"/>
    </w:rPr>
  </w:style>
  <w:style w:type="paragraph" w:styleId="BodyText">
    <w:name w:val="Body Text"/>
    <w:basedOn w:val="Normal"/>
    <w:link w:val="BodyTextChar"/>
    <w:uiPriority w:val="1"/>
    <w:unhideWhenUsed/>
    <w:qFormat/>
    <w:rsid w:val="003A07E0"/>
    <w:pPr>
      <w:widowControl w:val="0"/>
      <w:autoSpaceDE w:val="0"/>
      <w:autoSpaceDN w:val="0"/>
      <w:spacing w:line="276" w:lineRule="auto"/>
    </w:pPr>
    <w:rPr>
      <w:rFonts w:ascii="Arial" w:eastAsia="Arial" w:hAnsi="Arial" w:cs="Arial"/>
      <w:szCs w:val="22"/>
      <w:lang w:eastAsia="en-US"/>
    </w:rPr>
  </w:style>
  <w:style w:type="character" w:customStyle="1" w:styleId="BodyTextChar">
    <w:name w:val="Body Text Char"/>
    <w:basedOn w:val="DefaultParagraphFont"/>
    <w:link w:val="BodyText"/>
    <w:uiPriority w:val="1"/>
    <w:rsid w:val="003A07E0"/>
    <w:rPr>
      <w:rFonts w:ascii="Arial" w:eastAsia="Arial" w:hAnsi="Arial" w:cs="Arial"/>
      <w:kern w:val="0"/>
      <w:sz w:val="2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08639">
      <w:bodyDiv w:val="1"/>
      <w:marLeft w:val="0"/>
      <w:marRight w:val="0"/>
      <w:marTop w:val="0"/>
      <w:marBottom w:val="0"/>
      <w:divBdr>
        <w:top w:val="none" w:sz="0" w:space="0" w:color="auto"/>
        <w:left w:val="none" w:sz="0" w:space="0" w:color="auto"/>
        <w:bottom w:val="none" w:sz="0" w:space="0" w:color="auto"/>
        <w:right w:val="none" w:sz="0" w:space="0" w:color="auto"/>
      </w:divBdr>
    </w:div>
    <w:div w:id="158816738">
      <w:bodyDiv w:val="1"/>
      <w:marLeft w:val="0"/>
      <w:marRight w:val="0"/>
      <w:marTop w:val="0"/>
      <w:marBottom w:val="0"/>
      <w:divBdr>
        <w:top w:val="none" w:sz="0" w:space="0" w:color="auto"/>
        <w:left w:val="none" w:sz="0" w:space="0" w:color="auto"/>
        <w:bottom w:val="none" w:sz="0" w:space="0" w:color="auto"/>
        <w:right w:val="none" w:sz="0" w:space="0" w:color="auto"/>
      </w:divBdr>
    </w:div>
    <w:div w:id="193815582">
      <w:bodyDiv w:val="1"/>
      <w:marLeft w:val="0"/>
      <w:marRight w:val="0"/>
      <w:marTop w:val="0"/>
      <w:marBottom w:val="0"/>
      <w:divBdr>
        <w:top w:val="none" w:sz="0" w:space="0" w:color="auto"/>
        <w:left w:val="none" w:sz="0" w:space="0" w:color="auto"/>
        <w:bottom w:val="none" w:sz="0" w:space="0" w:color="auto"/>
        <w:right w:val="none" w:sz="0" w:space="0" w:color="auto"/>
      </w:divBdr>
    </w:div>
    <w:div w:id="204217896">
      <w:bodyDiv w:val="1"/>
      <w:marLeft w:val="0"/>
      <w:marRight w:val="0"/>
      <w:marTop w:val="0"/>
      <w:marBottom w:val="0"/>
      <w:divBdr>
        <w:top w:val="none" w:sz="0" w:space="0" w:color="auto"/>
        <w:left w:val="none" w:sz="0" w:space="0" w:color="auto"/>
        <w:bottom w:val="none" w:sz="0" w:space="0" w:color="auto"/>
        <w:right w:val="none" w:sz="0" w:space="0" w:color="auto"/>
      </w:divBdr>
    </w:div>
    <w:div w:id="211623333">
      <w:bodyDiv w:val="1"/>
      <w:marLeft w:val="0"/>
      <w:marRight w:val="0"/>
      <w:marTop w:val="0"/>
      <w:marBottom w:val="0"/>
      <w:divBdr>
        <w:top w:val="none" w:sz="0" w:space="0" w:color="auto"/>
        <w:left w:val="none" w:sz="0" w:space="0" w:color="auto"/>
        <w:bottom w:val="none" w:sz="0" w:space="0" w:color="auto"/>
        <w:right w:val="none" w:sz="0" w:space="0" w:color="auto"/>
      </w:divBdr>
    </w:div>
    <w:div w:id="512887541">
      <w:bodyDiv w:val="1"/>
      <w:marLeft w:val="0"/>
      <w:marRight w:val="0"/>
      <w:marTop w:val="0"/>
      <w:marBottom w:val="0"/>
      <w:divBdr>
        <w:top w:val="none" w:sz="0" w:space="0" w:color="auto"/>
        <w:left w:val="none" w:sz="0" w:space="0" w:color="auto"/>
        <w:bottom w:val="none" w:sz="0" w:space="0" w:color="auto"/>
        <w:right w:val="none" w:sz="0" w:space="0" w:color="auto"/>
      </w:divBdr>
    </w:div>
    <w:div w:id="587735193">
      <w:bodyDiv w:val="1"/>
      <w:marLeft w:val="0"/>
      <w:marRight w:val="0"/>
      <w:marTop w:val="0"/>
      <w:marBottom w:val="0"/>
      <w:divBdr>
        <w:top w:val="none" w:sz="0" w:space="0" w:color="auto"/>
        <w:left w:val="none" w:sz="0" w:space="0" w:color="auto"/>
        <w:bottom w:val="none" w:sz="0" w:space="0" w:color="auto"/>
        <w:right w:val="none" w:sz="0" w:space="0" w:color="auto"/>
      </w:divBdr>
    </w:div>
    <w:div w:id="678505281">
      <w:bodyDiv w:val="1"/>
      <w:marLeft w:val="0"/>
      <w:marRight w:val="0"/>
      <w:marTop w:val="0"/>
      <w:marBottom w:val="0"/>
      <w:divBdr>
        <w:top w:val="none" w:sz="0" w:space="0" w:color="auto"/>
        <w:left w:val="none" w:sz="0" w:space="0" w:color="auto"/>
        <w:bottom w:val="none" w:sz="0" w:space="0" w:color="auto"/>
        <w:right w:val="none" w:sz="0" w:space="0" w:color="auto"/>
      </w:divBdr>
    </w:div>
    <w:div w:id="756096240">
      <w:bodyDiv w:val="1"/>
      <w:marLeft w:val="0"/>
      <w:marRight w:val="0"/>
      <w:marTop w:val="0"/>
      <w:marBottom w:val="0"/>
      <w:divBdr>
        <w:top w:val="none" w:sz="0" w:space="0" w:color="auto"/>
        <w:left w:val="none" w:sz="0" w:space="0" w:color="auto"/>
        <w:bottom w:val="none" w:sz="0" w:space="0" w:color="auto"/>
        <w:right w:val="none" w:sz="0" w:space="0" w:color="auto"/>
      </w:divBdr>
    </w:div>
    <w:div w:id="950863351">
      <w:bodyDiv w:val="1"/>
      <w:marLeft w:val="0"/>
      <w:marRight w:val="0"/>
      <w:marTop w:val="0"/>
      <w:marBottom w:val="0"/>
      <w:divBdr>
        <w:top w:val="none" w:sz="0" w:space="0" w:color="auto"/>
        <w:left w:val="none" w:sz="0" w:space="0" w:color="auto"/>
        <w:bottom w:val="none" w:sz="0" w:space="0" w:color="auto"/>
        <w:right w:val="none" w:sz="0" w:space="0" w:color="auto"/>
      </w:divBdr>
    </w:div>
    <w:div w:id="1008871678">
      <w:bodyDiv w:val="1"/>
      <w:marLeft w:val="0"/>
      <w:marRight w:val="0"/>
      <w:marTop w:val="0"/>
      <w:marBottom w:val="0"/>
      <w:divBdr>
        <w:top w:val="none" w:sz="0" w:space="0" w:color="auto"/>
        <w:left w:val="none" w:sz="0" w:space="0" w:color="auto"/>
        <w:bottom w:val="none" w:sz="0" w:space="0" w:color="auto"/>
        <w:right w:val="none" w:sz="0" w:space="0" w:color="auto"/>
      </w:divBdr>
    </w:div>
    <w:div w:id="1174998541">
      <w:bodyDiv w:val="1"/>
      <w:marLeft w:val="0"/>
      <w:marRight w:val="0"/>
      <w:marTop w:val="0"/>
      <w:marBottom w:val="0"/>
      <w:divBdr>
        <w:top w:val="none" w:sz="0" w:space="0" w:color="auto"/>
        <w:left w:val="none" w:sz="0" w:space="0" w:color="auto"/>
        <w:bottom w:val="none" w:sz="0" w:space="0" w:color="auto"/>
        <w:right w:val="none" w:sz="0" w:space="0" w:color="auto"/>
      </w:divBdr>
    </w:div>
    <w:div w:id="1242521415">
      <w:bodyDiv w:val="1"/>
      <w:marLeft w:val="0"/>
      <w:marRight w:val="0"/>
      <w:marTop w:val="0"/>
      <w:marBottom w:val="0"/>
      <w:divBdr>
        <w:top w:val="none" w:sz="0" w:space="0" w:color="auto"/>
        <w:left w:val="none" w:sz="0" w:space="0" w:color="auto"/>
        <w:bottom w:val="none" w:sz="0" w:space="0" w:color="auto"/>
        <w:right w:val="none" w:sz="0" w:space="0" w:color="auto"/>
      </w:divBdr>
    </w:div>
    <w:div w:id="1518812685">
      <w:bodyDiv w:val="1"/>
      <w:marLeft w:val="0"/>
      <w:marRight w:val="0"/>
      <w:marTop w:val="0"/>
      <w:marBottom w:val="0"/>
      <w:divBdr>
        <w:top w:val="none" w:sz="0" w:space="0" w:color="auto"/>
        <w:left w:val="none" w:sz="0" w:space="0" w:color="auto"/>
        <w:bottom w:val="none" w:sz="0" w:space="0" w:color="auto"/>
        <w:right w:val="none" w:sz="0" w:space="0" w:color="auto"/>
      </w:divBdr>
    </w:div>
    <w:div w:id="1608465408">
      <w:bodyDiv w:val="1"/>
      <w:marLeft w:val="0"/>
      <w:marRight w:val="0"/>
      <w:marTop w:val="0"/>
      <w:marBottom w:val="0"/>
      <w:divBdr>
        <w:top w:val="none" w:sz="0" w:space="0" w:color="auto"/>
        <w:left w:val="none" w:sz="0" w:space="0" w:color="auto"/>
        <w:bottom w:val="none" w:sz="0" w:space="0" w:color="auto"/>
        <w:right w:val="none" w:sz="0" w:space="0" w:color="auto"/>
      </w:divBdr>
      <w:divsChild>
        <w:div w:id="596716848">
          <w:marLeft w:val="0"/>
          <w:marRight w:val="0"/>
          <w:marTop w:val="0"/>
          <w:marBottom w:val="0"/>
          <w:divBdr>
            <w:top w:val="none" w:sz="0" w:space="0" w:color="auto"/>
            <w:left w:val="none" w:sz="0" w:space="0" w:color="auto"/>
            <w:bottom w:val="none" w:sz="0" w:space="0" w:color="auto"/>
            <w:right w:val="none" w:sz="0" w:space="0" w:color="auto"/>
          </w:divBdr>
          <w:divsChild>
            <w:div w:id="406223184">
              <w:marLeft w:val="0"/>
              <w:marRight w:val="0"/>
              <w:marTop w:val="0"/>
              <w:marBottom w:val="0"/>
              <w:divBdr>
                <w:top w:val="none" w:sz="0" w:space="0" w:color="auto"/>
                <w:left w:val="none" w:sz="0" w:space="0" w:color="auto"/>
                <w:bottom w:val="none" w:sz="0" w:space="0" w:color="auto"/>
                <w:right w:val="none" w:sz="0" w:space="0" w:color="auto"/>
              </w:divBdr>
              <w:divsChild>
                <w:div w:id="610824207">
                  <w:marLeft w:val="0"/>
                  <w:marRight w:val="0"/>
                  <w:marTop w:val="0"/>
                  <w:marBottom w:val="0"/>
                  <w:divBdr>
                    <w:top w:val="none" w:sz="0" w:space="0" w:color="auto"/>
                    <w:left w:val="none" w:sz="0" w:space="0" w:color="auto"/>
                    <w:bottom w:val="none" w:sz="0" w:space="0" w:color="auto"/>
                    <w:right w:val="none" w:sz="0" w:space="0" w:color="auto"/>
                  </w:divBdr>
                  <w:divsChild>
                    <w:div w:id="25921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069178">
          <w:marLeft w:val="0"/>
          <w:marRight w:val="0"/>
          <w:marTop w:val="0"/>
          <w:marBottom w:val="0"/>
          <w:divBdr>
            <w:top w:val="none" w:sz="0" w:space="0" w:color="auto"/>
            <w:left w:val="none" w:sz="0" w:space="0" w:color="auto"/>
            <w:bottom w:val="none" w:sz="0" w:space="0" w:color="auto"/>
            <w:right w:val="none" w:sz="0" w:space="0" w:color="auto"/>
          </w:divBdr>
          <w:divsChild>
            <w:div w:id="52628766">
              <w:marLeft w:val="0"/>
              <w:marRight w:val="0"/>
              <w:marTop w:val="0"/>
              <w:marBottom w:val="0"/>
              <w:divBdr>
                <w:top w:val="none" w:sz="0" w:space="0" w:color="auto"/>
                <w:left w:val="none" w:sz="0" w:space="0" w:color="auto"/>
                <w:bottom w:val="none" w:sz="0" w:space="0" w:color="auto"/>
                <w:right w:val="none" w:sz="0" w:space="0" w:color="auto"/>
              </w:divBdr>
              <w:divsChild>
                <w:div w:id="1650087715">
                  <w:marLeft w:val="0"/>
                  <w:marRight w:val="0"/>
                  <w:marTop w:val="0"/>
                  <w:marBottom w:val="0"/>
                  <w:divBdr>
                    <w:top w:val="none" w:sz="0" w:space="0" w:color="auto"/>
                    <w:left w:val="none" w:sz="0" w:space="0" w:color="auto"/>
                    <w:bottom w:val="none" w:sz="0" w:space="0" w:color="auto"/>
                    <w:right w:val="none" w:sz="0" w:space="0" w:color="auto"/>
                  </w:divBdr>
                  <w:divsChild>
                    <w:div w:id="47252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869551">
      <w:bodyDiv w:val="1"/>
      <w:marLeft w:val="0"/>
      <w:marRight w:val="0"/>
      <w:marTop w:val="0"/>
      <w:marBottom w:val="0"/>
      <w:divBdr>
        <w:top w:val="none" w:sz="0" w:space="0" w:color="auto"/>
        <w:left w:val="none" w:sz="0" w:space="0" w:color="auto"/>
        <w:bottom w:val="none" w:sz="0" w:space="0" w:color="auto"/>
        <w:right w:val="none" w:sz="0" w:space="0" w:color="auto"/>
      </w:divBdr>
    </w:div>
    <w:div w:id="1767074737">
      <w:bodyDiv w:val="1"/>
      <w:marLeft w:val="0"/>
      <w:marRight w:val="0"/>
      <w:marTop w:val="0"/>
      <w:marBottom w:val="0"/>
      <w:divBdr>
        <w:top w:val="none" w:sz="0" w:space="0" w:color="auto"/>
        <w:left w:val="none" w:sz="0" w:space="0" w:color="auto"/>
        <w:bottom w:val="none" w:sz="0" w:space="0" w:color="auto"/>
        <w:right w:val="none" w:sz="0" w:space="0" w:color="auto"/>
      </w:divBdr>
    </w:div>
    <w:div w:id="1973245501">
      <w:bodyDiv w:val="1"/>
      <w:marLeft w:val="0"/>
      <w:marRight w:val="0"/>
      <w:marTop w:val="0"/>
      <w:marBottom w:val="0"/>
      <w:divBdr>
        <w:top w:val="none" w:sz="0" w:space="0" w:color="auto"/>
        <w:left w:val="none" w:sz="0" w:space="0" w:color="auto"/>
        <w:bottom w:val="none" w:sz="0" w:space="0" w:color="auto"/>
        <w:right w:val="none" w:sz="0" w:space="0" w:color="auto"/>
      </w:divBdr>
    </w:div>
    <w:div w:id="1988052986">
      <w:bodyDiv w:val="1"/>
      <w:marLeft w:val="0"/>
      <w:marRight w:val="0"/>
      <w:marTop w:val="0"/>
      <w:marBottom w:val="0"/>
      <w:divBdr>
        <w:top w:val="none" w:sz="0" w:space="0" w:color="auto"/>
        <w:left w:val="none" w:sz="0" w:space="0" w:color="auto"/>
        <w:bottom w:val="none" w:sz="0" w:space="0" w:color="auto"/>
        <w:right w:val="none" w:sz="0" w:space="0" w:color="auto"/>
      </w:divBdr>
    </w:div>
    <w:div w:id="203884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ip.org/publication/guide-du-prisonnier-nouvelle-edition/" TargetMode="External"/><Relationship Id="rId18" Type="http://schemas.openxmlformats.org/officeDocument/2006/relationships/hyperlink" Target="https://www.cncdh.fr/actualite/pour-un-mecanisme-contraignant-de-regulation-carcerale" TargetMode="External"/><Relationship Id="rId26" Type="http://schemas.openxmlformats.org/officeDocument/2006/relationships/hyperlink" Target="https://oip.org/communique/conditions-de-detention-a-la-prison-de-noumea-letat-condamne-apres-3-annees-dinexecution-de-decisions-de-justice/" TargetMode="External"/><Relationship Id="rId39" Type="http://schemas.openxmlformats.org/officeDocument/2006/relationships/hyperlink" Target="https://oip.org/communique/une-personne-detenue-sanctionnee-pour-avoir-tente-de-se-suicider-linhumanite-disciplinaire-en-prison/" TargetMode="External"/><Relationship Id="rId21" Type="http://schemas.openxmlformats.org/officeDocument/2006/relationships/hyperlink" Target="https://oip.org/analyse/un-budget-penitentiaire-et-des-milliards-de-dette-qui-ne-feront-quaugmenter-une-surpopulation-deja-indigne/" TargetMode="External"/><Relationship Id="rId34" Type="http://schemas.openxmlformats.org/officeDocument/2006/relationships/hyperlink" Target="https://oip.org/analyse/mort-de-sambaly-diabate-vers-une-deresponsabilisation-collective/" TargetMode="External"/><Relationship Id="rId42" Type="http://schemas.openxmlformats.org/officeDocument/2006/relationships/hyperlink" Target="https://oip.org/breve/osny-pontoise-un-creneau-de-parloirs-supprime-une-situation-qui-sinstalle/" TargetMode="External"/><Relationship Id="rId47" Type="http://schemas.openxmlformats.org/officeDocument/2006/relationships/hyperlink" Target="https://oip.org/analyse/lisolement-un-regime-de-privation/" TargetMode="External"/><Relationship Id="rId50" Type="http://schemas.openxmlformats.org/officeDocument/2006/relationships/hyperlink" Target="https://oip.org/communique/quartiers-de-lutte-contre-la-criminalite-organisee-quand-la-paranoia-securitaire-justifie-la-negation-des-droits/"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comptes.fr/sites/default/files/2023-10/20231005-surpopulation-carcerale-persistante.pdf" TargetMode="External"/><Relationship Id="rId29" Type="http://schemas.openxmlformats.org/officeDocument/2006/relationships/hyperlink" Target="https://www.cglpl.fr/app/uploads/2021/06/Rapport-de-la-troisi&#232;me-visite-du-centre-p&#233;nitentiaire-dAlen&#231;on-Cond&#233;-sur-Sarthe-Orne.pdf" TargetMode="External"/><Relationship Id="rId11" Type="http://schemas.openxmlformats.org/officeDocument/2006/relationships/image" Target="media/image1.png"/><Relationship Id="rId24" Type="http://schemas.openxmlformats.org/officeDocument/2006/relationships/hyperlink" Target="https://oip.org/breve/injonctions-minimalistes-contre-les-conditions-de-detention-indignes-a-limoges/" TargetMode="External"/><Relationship Id="rId32" Type="http://schemas.openxmlformats.org/officeDocument/2006/relationships/hyperlink" Target="https://oip.org/analyse/sante-mentale-a-la-sortie-de-prison-des-vulnerabilites-accrues/" TargetMode="External"/><Relationship Id="rId37" Type="http://schemas.openxmlformats.org/officeDocument/2006/relationships/hyperlink" Target="https://oip.org/analyse/le-suicide-de-paul-une-catastrophe-annoncee/" TargetMode="External"/><Relationship Id="rId40" Type="http://schemas.openxmlformats.org/officeDocument/2006/relationships/hyperlink" Target="https://www.ouest-france.fr/societe/prison/point-de-vue-prisons-les-activites-ludiques-font-partie-de-la-solution-b977ed54-f05a-11ef-8b1f-5a7254d6d4e9" TargetMode="External"/><Relationship Id="rId45" Type="http://schemas.openxmlformats.org/officeDocument/2006/relationships/hyperlink" Target="https://oip.org/communique/quartiers-de-lutte-contre-la-criminalite-organisee-quand-la-paranoia-securitaire-justifie-la-negation-des-droits/" TargetMode="External"/><Relationship Id="rId53" Type="http://schemas.openxmlformats.org/officeDocument/2006/relationships/hyperlink" Target="https://oip.org/communique/quartiers-de-lutte-contre-la-criminalite-organisee-quand-la-paranoia-securitaire-justifie-la-negation-des-droits/"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oip.org/analyse/outre-manche-des-liberations-massives-pour-desamorcer-la-bombe-carcerale/" TargetMode="External"/><Relationship Id="rId31" Type="http://schemas.openxmlformats.org/officeDocument/2006/relationships/hyperlink" Target="https://oip.org/communique/reduction-des-risques-en-prison-17-associations-reclament-que-la-loi-sante-soit-respectee/" TargetMode="External"/><Relationship Id="rId44" Type="http://schemas.openxmlformats.org/officeDocument/2006/relationships/hyperlink" Target="https://oip.org/en-bref/quels-moyens-existent-pour-reinserer-et-preparer-la-sortie-des-personnes-detenues/" TargetMode="External"/><Relationship Id="rId52" Type="http://schemas.openxmlformats.org/officeDocument/2006/relationships/hyperlink" Target="https://oip.org/analyse/letat-condamne-a-indemniser-un-enfant-de-14-ans-ayant-subi-des-fouilles-a-nu-injustifie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ip.org/publications/dedans-dehors/" TargetMode="External"/><Relationship Id="rId22" Type="http://schemas.openxmlformats.org/officeDocument/2006/relationships/hyperlink" Target="https://oip.org/analyse/les-vrais-chiffres-de-la-surpopulation-carcerale-2024/" TargetMode="External"/><Relationship Id="rId27" Type="http://schemas.openxmlformats.org/officeDocument/2006/relationships/hyperlink" Target="https://oip.org/communique/conditions-indignes-de-detention-a-prison-bois-darcy-etat-condamne-a-agir-en-urgence/" TargetMode="External"/><Relationship Id="rId30" Type="http://schemas.openxmlformats.org/officeDocument/2006/relationships/hyperlink" Target="https://www.cglpl.fr/app/uploads/2024/10/cglpl_rapport-incarcerations-de-longue-duree_web.pdf" TargetMode="External"/><Relationship Id="rId35" Type="http://schemas.openxmlformats.org/officeDocument/2006/relationships/hyperlink" Target="https://wp.unil.ch/space/files/2024/06/SPACE_I_2023_Report.pdf" TargetMode="External"/><Relationship Id="rId43" Type="http://schemas.openxmlformats.org/officeDocument/2006/relationships/hyperlink" Target="https://oip.org/breve/a-la-prison-de-nanterre-la-reservation-des-parloirs-par-telephone-est-inaccessible/" TargetMode="External"/><Relationship Id="rId48" Type="http://schemas.openxmlformats.org/officeDocument/2006/relationships/hyperlink" Target="https://oip.org/communique/au-coeur-de-la-prison-la-machine-disciplinaire-un-rapport-denquete-de-loip/"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oip.org/communique/fouilles-a-nu-systematiques-a-la-prison-de-longuenesse-loip-saisit-la-justice/" TargetMode="External"/><Relationship Id="rId3" Type="http://schemas.openxmlformats.org/officeDocument/2006/relationships/customXml" Target="../customXml/item3.xml"/><Relationship Id="rId12" Type="http://schemas.openxmlformats.org/officeDocument/2006/relationships/hyperlink" Target="https://oip.org/publication/livret-dinformation-du-mineur-incarcere-edition-2024/" TargetMode="External"/><Relationship Id="rId17" Type="http://schemas.openxmlformats.org/officeDocument/2006/relationships/chart" Target="charts/chart1.xml"/><Relationship Id="rId25" Type="http://schemas.openxmlformats.org/officeDocument/2006/relationships/hyperlink" Target="https://oip.org/wp-content/uploads/2025/02/limoges-sous-les-radars.pdf" TargetMode="External"/><Relationship Id="rId33" Type="http://schemas.openxmlformats.org/officeDocument/2006/relationships/hyperlink" Target="https://oip.org/analyse/une-question-qui-releve-de-la-psychiatrie/" TargetMode="External"/><Relationship Id="rId38" Type="http://schemas.openxmlformats.org/officeDocument/2006/relationships/hyperlink" Target="https://oip.org/analyse/dix-fois-plus-de-suicide-en-prison-qua-lexterieur/" TargetMode="External"/><Relationship Id="rId46" Type="http://schemas.openxmlformats.org/officeDocument/2006/relationships/hyperlink" Target="https://oip.org/analyse/la-torture-blanche-erigee-en-modele/" TargetMode="External"/><Relationship Id="rId20" Type="http://schemas.openxmlformats.org/officeDocument/2006/relationships/hyperlink" Target="https://oip.org/communique/kanaky-nouvelle-caledonie-dans-lombre-de-la-prison-le-dernier-dossier-de-dedans-dehors/" TargetMode="External"/><Relationship Id="rId41" Type="http://schemas.openxmlformats.org/officeDocument/2006/relationships/hyperlink" Target="https://oip.org/communique/suppression-dactivites-en-prison-le-droit-a-la-reinsertion-menace/"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tbinternet.ohchr.org/_layouts/15/treatybodyexternal/Download.aspx?symbolno=CAT%2FC%2FFRA%2FQPR%2F8&amp;Lang=en" TargetMode="External"/><Relationship Id="rId23" Type="http://schemas.openxmlformats.org/officeDocument/2006/relationships/hyperlink" Target="https://oip.org/wp-content/uploads/2021/09/communication-oip-sf-suivi-execution-jmb-c-france.pdf" TargetMode="External"/><Relationship Id="rId28" Type="http://schemas.openxmlformats.org/officeDocument/2006/relationships/hyperlink" Target="https://oip.org/communique/conditions-de-detention-a-la-prison-de-nanterre-la-justice-ordonne-des-mesures-en-urgence/" TargetMode="External"/><Relationship Id="rId36" Type="http://schemas.openxmlformats.org/officeDocument/2006/relationships/hyperlink" Target="https://www.justice.gouv.fr/sites/default/files/2024-11/rapport_activite_2021_igj.pdf" TargetMode="External"/><Relationship Id="rId49" Type="http://schemas.openxmlformats.org/officeDocument/2006/relationships/hyperlink" Target="https://www.defenseurdesdroits.fr/sites/default/files/2024-11/Defenseur_des_droits_Communication_Lesdroitsdespersonnesdetenues.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oip.org/publication/dignite-en-prison/" TargetMode="External"/><Relationship Id="rId2" Type="http://schemas.openxmlformats.org/officeDocument/2006/relationships/hyperlink" Target="https://oip.org/publication/la-sante-incarceree/" TargetMode="External"/><Relationship Id="rId1" Type="http://schemas.openxmlformats.org/officeDocument/2006/relationships/hyperlink" Target="https://oip.org/publication/au-coeur-de-la-prison-la-machine-disciplinaire-rapport-denquete-sur-la-discipline-en-prison-fevrier-2024/" TargetMode="External"/><Relationship Id="rId5" Type="http://schemas.openxmlformats.org/officeDocument/2006/relationships/hyperlink" Target="https://www.google.com/url?sa=t&amp;source=web&amp;rct=j&amp;opi=89978449&amp;url=https://www.justice.gouv.fr/sites/default/files/2024-08/Cahiers_etudes_penitentiaires_et_criminologiques_n65.pdf&amp;ved=2ahUKEwiX7rqF8ueIAxXHVaQEHS8nOA0QFnoECBcQAQ&amp;usg=AOvVaw0GgNNieEaNlHq_636uGoqJ" TargetMode="External"/><Relationship Id="rId4" Type="http://schemas.openxmlformats.org/officeDocument/2006/relationships/hyperlink" Target="https://oip.org/publication/rapport-denquete-sur-les-violences-commises-par-des-agents-penitentiaires-sur-les-personnes-detenue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Prune%20Missoffe\Desktop\Blast\Nouveau%20dossier\Nombre-d&#233;tenus-place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b="1"/>
              <a:t>Places de prison et population</a:t>
            </a:r>
            <a:r>
              <a:rPr lang="fr-FR" b="1" baseline="0"/>
              <a:t> carcérale</a:t>
            </a:r>
            <a:endParaRPr lang="fr-FR"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Feuil1!$B$1</c:f>
              <c:strCache>
                <c:ptCount val="1"/>
                <c:pt idx="0">
                  <c:v>Nombre de personnes détenues (80 669 au 1er janvier 2025)</c:v>
                </c:pt>
              </c:strCache>
            </c:strRef>
          </c:tx>
          <c:spPr>
            <a:ln w="28575" cap="rnd">
              <a:solidFill>
                <a:srgbClr val="00B050"/>
              </a:solidFill>
              <a:round/>
            </a:ln>
            <a:effectLst/>
          </c:spPr>
          <c:marker>
            <c:symbol val="none"/>
          </c:marker>
          <c:cat>
            <c:numRef>
              <c:f>Feuil1!$A$2:$A$37</c:f>
              <c:numCache>
                <c:formatCode>General</c:formatCode>
                <c:ptCount val="36"/>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pt idx="25">
                  <c:v>2015</c:v>
                </c:pt>
                <c:pt idx="26">
                  <c:v>2016</c:v>
                </c:pt>
                <c:pt idx="27">
                  <c:v>2017</c:v>
                </c:pt>
                <c:pt idx="28">
                  <c:v>2018</c:v>
                </c:pt>
                <c:pt idx="29">
                  <c:v>2019</c:v>
                </c:pt>
                <c:pt idx="30">
                  <c:v>2020</c:v>
                </c:pt>
                <c:pt idx="31">
                  <c:v>2021</c:v>
                </c:pt>
                <c:pt idx="32">
                  <c:v>2022</c:v>
                </c:pt>
                <c:pt idx="33">
                  <c:v>2023</c:v>
                </c:pt>
                <c:pt idx="34">
                  <c:v>2024</c:v>
                </c:pt>
                <c:pt idx="35">
                  <c:v>2025</c:v>
                </c:pt>
              </c:numCache>
            </c:numRef>
          </c:cat>
          <c:val>
            <c:numRef>
              <c:f>Feuil1!$B$2:$B$37</c:f>
              <c:numCache>
                <c:formatCode>#,##0</c:formatCode>
                <c:ptCount val="36"/>
                <c:pt idx="0">
                  <c:v>45420</c:v>
                </c:pt>
                <c:pt idx="1">
                  <c:v>49083</c:v>
                </c:pt>
                <c:pt idx="2">
                  <c:v>50115</c:v>
                </c:pt>
                <c:pt idx="3">
                  <c:v>50342</c:v>
                </c:pt>
                <c:pt idx="4">
                  <c:v>52551</c:v>
                </c:pt>
                <c:pt idx="5">
                  <c:v>53935</c:v>
                </c:pt>
                <c:pt idx="6">
                  <c:v>55062</c:v>
                </c:pt>
                <c:pt idx="7">
                  <c:v>54269</c:v>
                </c:pt>
                <c:pt idx="8">
                  <c:v>53845</c:v>
                </c:pt>
                <c:pt idx="9">
                  <c:v>52961</c:v>
                </c:pt>
                <c:pt idx="10">
                  <c:v>51441</c:v>
                </c:pt>
                <c:pt idx="11">
                  <c:v>47837</c:v>
                </c:pt>
                <c:pt idx="12">
                  <c:v>48594</c:v>
                </c:pt>
                <c:pt idx="13">
                  <c:v>55407</c:v>
                </c:pt>
                <c:pt idx="14">
                  <c:v>59246</c:v>
                </c:pt>
                <c:pt idx="15">
                  <c:v>58231</c:v>
                </c:pt>
                <c:pt idx="16">
                  <c:v>58344</c:v>
                </c:pt>
                <c:pt idx="17">
                  <c:v>58402</c:v>
                </c:pt>
                <c:pt idx="18">
                  <c:v>61076</c:v>
                </c:pt>
                <c:pt idx="19">
                  <c:v>62252</c:v>
                </c:pt>
                <c:pt idx="20">
                  <c:v>60978</c:v>
                </c:pt>
                <c:pt idx="21">
                  <c:v>60544</c:v>
                </c:pt>
                <c:pt idx="22">
                  <c:v>64787</c:v>
                </c:pt>
                <c:pt idx="23">
                  <c:v>66572</c:v>
                </c:pt>
                <c:pt idx="24">
                  <c:v>67075</c:v>
                </c:pt>
                <c:pt idx="25">
                  <c:v>66270</c:v>
                </c:pt>
                <c:pt idx="26">
                  <c:v>66678</c:v>
                </c:pt>
                <c:pt idx="27">
                  <c:v>68432</c:v>
                </c:pt>
                <c:pt idx="28">
                  <c:v>68974</c:v>
                </c:pt>
                <c:pt idx="29">
                  <c:v>70059</c:v>
                </c:pt>
                <c:pt idx="30">
                  <c:v>70739</c:v>
                </c:pt>
                <c:pt idx="31">
                  <c:v>62673</c:v>
                </c:pt>
                <c:pt idx="32">
                  <c:v>69448</c:v>
                </c:pt>
                <c:pt idx="33">
                  <c:v>72173</c:v>
                </c:pt>
                <c:pt idx="34">
                  <c:v>75897</c:v>
                </c:pt>
                <c:pt idx="35">
                  <c:v>80669</c:v>
                </c:pt>
              </c:numCache>
            </c:numRef>
          </c:val>
          <c:smooth val="0"/>
          <c:extLst>
            <c:ext xmlns:c16="http://schemas.microsoft.com/office/drawing/2014/chart" uri="{C3380CC4-5D6E-409C-BE32-E72D297353CC}">
              <c16:uniqueId val="{00000000-1541-44EC-8FFA-230030EB2AF3}"/>
            </c:ext>
          </c:extLst>
        </c:ser>
        <c:ser>
          <c:idx val="1"/>
          <c:order val="1"/>
          <c:tx>
            <c:strRef>
              <c:f>Feuil1!$C$1</c:f>
              <c:strCache>
                <c:ptCount val="1"/>
                <c:pt idx="0">
                  <c:v>Nombre de places de prison  (62 385 au 1er janvier 2025)</c:v>
                </c:pt>
              </c:strCache>
            </c:strRef>
          </c:tx>
          <c:spPr>
            <a:ln w="28575" cap="rnd">
              <a:solidFill>
                <a:srgbClr val="002060"/>
              </a:solidFill>
              <a:round/>
            </a:ln>
            <a:effectLst/>
          </c:spPr>
          <c:marker>
            <c:symbol val="none"/>
          </c:marker>
          <c:cat>
            <c:numRef>
              <c:f>Feuil1!$A$2:$A$37</c:f>
              <c:numCache>
                <c:formatCode>General</c:formatCode>
                <c:ptCount val="36"/>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pt idx="25">
                  <c:v>2015</c:v>
                </c:pt>
                <c:pt idx="26">
                  <c:v>2016</c:v>
                </c:pt>
                <c:pt idx="27">
                  <c:v>2017</c:v>
                </c:pt>
                <c:pt idx="28">
                  <c:v>2018</c:v>
                </c:pt>
                <c:pt idx="29">
                  <c:v>2019</c:v>
                </c:pt>
                <c:pt idx="30">
                  <c:v>2020</c:v>
                </c:pt>
                <c:pt idx="31">
                  <c:v>2021</c:v>
                </c:pt>
                <c:pt idx="32">
                  <c:v>2022</c:v>
                </c:pt>
                <c:pt idx="33">
                  <c:v>2023</c:v>
                </c:pt>
                <c:pt idx="34">
                  <c:v>2024</c:v>
                </c:pt>
                <c:pt idx="35">
                  <c:v>2025</c:v>
                </c:pt>
              </c:numCache>
            </c:numRef>
          </c:cat>
          <c:val>
            <c:numRef>
              <c:f>Feuil1!$C$2:$C$37</c:f>
              <c:numCache>
                <c:formatCode>#,##0</c:formatCode>
                <c:ptCount val="36"/>
                <c:pt idx="0">
                  <c:v>36615</c:v>
                </c:pt>
                <c:pt idx="1">
                  <c:v>40675</c:v>
                </c:pt>
                <c:pt idx="2">
                  <c:v>42981</c:v>
                </c:pt>
                <c:pt idx="3">
                  <c:v>46494</c:v>
                </c:pt>
                <c:pt idx="4">
                  <c:v>46579</c:v>
                </c:pt>
                <c:pt idx="5">
                  <c:v>48187</c:v>
                </c:pt>
                <c:pt idx="6">
                  <c:v>48791</c:v>
                </c:pt>
                <c:pt idx="7">
                  <c:v>49791</c:v>
                </c:pt>
                <c:pt idx="8">
                  <c:v>49619</c:v>
                </c:pt>
                <c:pt idx="9">
                  <c:v>49549</c:v>
                </c:pt>
                <c:pt idx="10">
                  <c:v>49294</c:v>
                </c:pt>
                <c:pt idx="11">
                  <c:v>48593</c:v>
                </c:pt>
                <c:pt idx="12">
                  <c:v>48021</c:v>
                </c:pt>
                <c:pt idx="13">
                  <c:v>47987</c:v>
                </c:pt>
                <c:pt idx="14">
                  <c:v>48605</c:v>
                </c:pt>
                <c:pt idx="15">
                  <c:v>50094</c:v>
                </c:pt>
                <c:pt idx="16">
                  <c:v>51252</c:v>
                </c:pt>
                <c:pt idx="17">
                  <c:v>50588</c:v>
                </c:pt>
                <c:pt idx="18">
                  <c:v>50693</c:v>
                </c:pt>
                <c:pt idx="19">
                  <c:v>51997</c:v>
                </c:pt>
                <c:pt idx="20">
                  <c:v>54988</c:v>
                </c:pt>
                <c:pt idx="21">
                  <c:v>56358</c:v>
                </c:pt>
                <c:pt idx="22">
                  <c:v>57236</c:v>
                </c:pt>
                <c:pt idx="23">
                  <c:v>56992</c:v>
                </c:pt>
                <c:pt idx="24">
                  <c:v>57516</c:v>
                </c:pt>
                <c:pt idx="25">
                  <c:v>57841</c:v>
                </c:pt>
                <c:pt idx="26">
                  <c:v>58561</c:v>
                </c:pt>
                <c:pt idx="27">
                  <c:v>58681</c:v>
                </c:pt>
                <c:pt idx="28">
                  <c:v>59765</c:v>
                </c:pt>
                <c:pt idx="29">
                  <c:v>60151</c:v>
                </c:pt>
                <c:pt idx="30">
                  <c:v>61037</c:v>
                </c:pt>
                <c:pt idx="31">
                  <c:v>60583</c:v>
                </c:pt>
                <c:pt idx="32">
                  <c:v>60749</c:v>
                </c:pt>
                <c:pt idx="33">
                  <c:v>60670</c:v>
                </c:pt>
                <c:pt idx="34">
                  <c:v>61767</c:v>
                </c:pt>
                <c:pt idx="35">
                  <c:v>62385</c:v>
                </c:pt>
              </c:numCache>
            </c:numRef>
          </c:val>
          <c:smooth val="0"/>
          <c:extLst>
            <c:ext xmlns:c16="http://schemas.microsoft.com/office/drawing/2014/chart" uri="{C3380CC4-5D6E-409C-BE32-E72D297353CC}">
              <c16:uniqueId val="{00000001-1541-44EC-8FFA-230030EB2AF3}"/>
            </c:ext>
          </c:extLst>
        </c:ser>
        <c:dLbls>
          <c:showLegendKey val="0"/>
          <c:showVal val="0"/>
          <c:showCatName val="0"/>
          <c:showSerName val="0"/>
          <c:showPercent val="0"/>
          <c:showBubbleSize val="0"/>
        </c:dLbls>
        <c:smooth val="0"/>
        <c:axId val="1751480528"/>
        <c:axId val="1751487248"/>
      </c:lineChart>
      <c:catAx>
        <c:axId val="1751480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2700000" spcFirstLastPara="1" vertOverflow="ellipsis" wrap="square" anchor="b"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1487248"/>
        <c:crosses val="autoZero"/>
        <c:auto val="1"/>
        <c:lblAlgn val="ctr"/>
        <c:lblOffset val="100"/>
        <c:tickLblSkip val="3"/>
        <c:tickMarkSkip val="3"/>
        <c:noMultiLvlLbl val="0"/>
      </c:catAx>
      <c:valAx>
        <c:axId val="1751487248"/>
        <c:scaling>
          <c:orientation val="minMax"/>
          <c:max val="80000"/>
          <c:min val="30000"/>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1480528"/>
        <c:crosses val="autoZero"/>
        <c:crossBetween val="between"/>
        <c:majorUnit val="10000"/>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2025-03-18T07:40:37+00:00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2025-03-18T07:40:37+00:00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2025-03-18T07:40:37+00:00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6AFB56-165F-4B5C-A1D6-8244E8C18E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ABE00E3-5BD2-4511-9AEF-8344DE152A1F}"/>
</file>

<file path=customXml/itemProps3.xml><?xml version="1.0" encoding="utf-8"?>
<ds:datastoreItem xmlns:ds="http://schemas.openxmlformats.org/officeDocument/2006/customXml" ds:itemID="{BE05E3A8-1E6C-468E-B3F2-7BF3BE3FC3A3}">
  <ds:schemaRefs>
    <ds:schemaRef ds:uri="http://schemas.openxmlformats.org/officeDocument/2006/bibliography"/>
  </ds:schemaRefs>
</ds:datastoreItem>
</file>

<file path=customXml/itemProps4.xml><?xml version="1.0" encoding="utf-8"?>
<ds:datastoreItem xmlns:ds="http://schemas.openxmlformats.org/officeDocument/2006/customXml" ds:itemID="{48515100-AFCE-44BB-8D1A-FEB2A2A5FA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13</Pages>
  <Words>6375</Words>
  <Characters>36338</Characters>
  <Application>Microsoft Office Word</Application>
  <DocSecurity>0</DocSecurity>
  <Lines>302</Lines>
  <Paragraphs>85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Polly Briant</dc:creator>
  <cp:keywords/>
  <dc:description/>
  <cp:lastModifiedBy>Youssef Hamdan</cp:lastModifiedBy>
  <cp:revision>2</cp:revision>
  <dcterms:created xsi:type="dcterms:W3CDTF">2025-03-12T10:15:00Z</dcterms:created>
  <dcterms:modified xsi:type="dcterms:W3CDTF">2025-03-12T10:15:00Z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