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Pr="00AD3BF9" w:rsidR="002A6C3B" w:rsidP="002A6C3B" w:rsidRDefault="002A6C3B" w14:paraId="383285BB" w14:textId="77777777">
      <w:pPr>
        <w:spacing w:line="360" w:lineRule="auto"/>
        <w:jc w:val="center"/>
        <w:rPr>
          <w:rFonts w:ascii="Cambria" w:hAnsi="Cambria" w:eastAsia="Cambria" w:cs="Cambria"/>
          <w:b/>
          <w:sz w:val="24"/>
          <w:szCs w:val="24"/>
        </w:rPr>
      </w:pPr>
    </w:p>
    <w:p w:rsidRPr="00AD3BF9" w:rsidR="002A6C3B" w:rsidP="61F9AC58" w:rsidRDefault="00113B5D" w14:paraId="0541399E" w14:textId="4FB3D9E1">
      <w:pPr>
        <w:spacing w:line="360" w:lineRule="auto"/>
        <w:jc w:val="center"/>
        <w:rPr>
          <w:rFonts w:ascii="Cambria" w:hAnsi="Cambria" w:eastAsia="Cambria" w:cs="Cambria"/>
          <w:b/>
          <w:bCs/>
          <w:sz w:val="24"/>
          <w:szCs w:val="24"/>
        </w:rPr>
      </w:pPr>
      <w:r w:rsidRPr="00AD3BF9">
        <w:rPr>
          <w:rFonts w:ascii="Cambria" w:hAnsi="Cambria" w:eastAsia="Cambria" w:cs="Cambria"/>
          <w:b/>
          <w:bCs/>
          <w:sz w:val="24"/>
          <w:szCs w:val="24"/>
        </w:rPr>
        <w:t>SPECIALIZED CENTER OF PROMOTION AND DEFENSE OF WOMEN RIGHTS of the PUBLIC DEFENDER’S OFFICE OF THE STATE OF SÃO PAULO’S Report to the 8</w:t>
      </w:r>
      <w:r w:rsidRPr="00AD3BF9" w:rsidR="66EDE871">
        <w:rPr>
          <w:rFonts w:ascii="Cambria" w:hAnsi="Cambria" w:eastAsia="Cambria" w:cs="Cambria"/>
          <w:b/>
          <w:bCs/>
          <w:sz w:val="24"/>
          <w:szCs w:val="24"/>
        </w:rPr>
        <w:t>8</w:t>
      </w:r>
      <w:r w:rsidRPr="00AD3BF9">
        <w:rPr>
          <w:rFonts w:ascii="Cambria" w:hAnsi="Cambria" w:eastAsia="Cambria" w:cs="Cambria"/>
          <w:b/>
          <w:bCs/>
          <w:sz w:val="24"/>
          <w:szCs w:val="24"/>
        </w:rPr>
        <w:t>th</w:t>
      </w:r>
      <w:r w:rsidRPr="00AD3BF9" w:rsidR="66EDE871">
        <w:rPr>
          <w:rFonts w:ascii="Cambria" w:hAnsi="Cambria" w:eastAsia="Cambria" w:cs="Cambria"/>
          <w:b/>
          <w:bCs/>
          <w:sz w:val="24"/>
          <w:szCs w:val="24"/>
        </w:rPr>
        <w:t xml:space="preserve"> </w:t>
      </w:r>
      <w:r w:rsidRPr="00AD3BF9">
        <w:rPr>
          <w:rFonts w:ascii="Cambria" w:hAnsi="Cambria" w:eastAsia="Cambria" w:cs="Cambria"/>
          <w:b/>
          <w:bCs/>
          <w:sz w:val="24"/>
          <w:szCs w:val="24"/>
        </w:rPr>
        <w:t xml:space="preserve">SESSION of the </w:t>
      </w:r>
      <w:proofErr w:type="spellStart"/>
      <w:r w:rsidRPr="00AD3BF9">
        <w:rPr>
          <w:rFonts w:ascii="Cambria" w:hAnsi="Cambria" w:eastAsia="Cambria" w:cs="Cambria"/>
          <w:b/>
          <w:bCs/>
          <w:sz w:val="24"/>
          <w:szCs w:val="24"/>
        </w:rPr>
        <w:t>Comittee</w:t>
      </w:r>
      <w:proofErr w:type="spellEnd"/>
      <w:r w:rsidRPr="00AD3BF9">
        <w:rPr>
          <w:rFonts w:ascii="Cambria" w:hAnsi="Cambria" w:eastAsia="Cambria" w:cs="Cambria"/>
          <w:b/>
          <w:bCs/>
          <w:sz w:val="24"/>
          <w:szCs w:val="24"/>
        </w:rPr>
        <w:t xml:space="preserve"> on th</w:t>
      </w:r>
      <w:r w:rsidRPr="00AD3BF9" w:rsidR="59E9C308">
        <w:rPr>
          <w:rFonts w:ascii="Cambria" w:hAnsi="Cambria" w:eastAsia="Cambria" w:cs="Cambria"/>
          <w:b/>
          <w:bCs/>
          <w:sz w:val="24"/>
          <w:szCs w:val="24"/>
        </w:rPr>
        <w:t>e</w:t>
      </w:r>
      <w:r w:rsidRPr="00AD3BF9">
        <w:rPr>
          <w:rFonts w:ascii="Cambria" w:hAnsi="Cambria" w:eastAsia="Cambria" w:cs="Cambria"/>
          <w:b/>
          <w:bCs/>
          <w:sz w:val="24"/>
          <w:szCs w:val="24"/>
        </w:rPr>
        <w:t xml:space="preserve"> discrimination Against women</w:t>
      </w:r>
    </w:p>
    <w:p w:rsidRPr="00AD3BF9" w:rsidR="002A6C3B" w:rsidP="002A6C3B" w:rsidRDefault="002A6C3B" w14:paraId="324C1E58" w14:textId="77777777">
      <w:pPr>
        <w:spacing w:line="360" w:lineRule="auto"/>
        <w:jc w:val="center"/>
        <w:rPr>
          <w:rFonts w:ascii="Cambria" w:hAnsi="Cambria" w:eastAsia="Cambria" w:cs="Cambria"/>
          <w:b/>
          <w:sz w:val="24"/>
          <w:szCs w:val="24"/>
        </w:rPr>
      </w:pPr>
    </w:p>
    <w:p w:rsidRPr="00AD3BF9" w:rsidR="002A6C3B" w:rsidP="002A6C3B" w:rsidRDefault="002A6C3B" w14:paraId="2D34D56F" w14:textId="77777777">
      <w:pPr>
        <w:spacing w:line="360" w:lineRule="auto"/>
        <w:jc w:val="center"/>
        <w:rPr>
          <w:rFonts w:ascii="Cambria" w:hAnsi="Cambria" w:eastAsia="Cambria" w:cs="Cambria"/>
          <w:b/>
          <w:sz w:val="24"/>
          <w:szCs w:val="24"/>
        </w:rPr>
      </w:pPr>
    </w:p>
    <w:p w:rsidRPr="00AD3BF9" w:rsidR="00113B5D" w:rsidP="00113B5D" w:rsidRDefault="00113B5D" w14:paraId="0DFB4F40" w14:textId="63C8630B">
      <w:pPr>
        <w:spacing w:line="360" w:lineRule="auto"/>
        <w:jc w:val="center"/>
        <w:rPr>
          <w:rFonts w:ascii="Cambria" w:hAnsi="Cambria" w:eastAsia="Cambria" w:cs="Cambria"/>
          <w:b/>
          <w:bCs/>
          <w:sz w:val="24"/>
          <w:szCs w:val="24"/>
        </w:rPr>
      </w:pPr>
      <w:r w:rsidRPr="00AD3BF9">
        <w:rPr>
          <w:rFonts w:ascii="Cambria" w:hAnsi="Cambria" w:eastAsia="Cambria" w:cs="Cambria"/>
          <w:b/>
          <w:bCs/>
          <w:sz w:val="24"/>
          <w:szCs w:val="24"/>
        </w:rPr>
        <w:t>Analysis on the compliance with the rules set forth in the CEDAW – Convention on the Elimination of all forms of discrimination Against Women by Brazil</w:t>
      </w:r>
    </w:p>
    <w:p w:rsidRPr="00AD3BF9" w:rsidR="002A6C3B" w:rsidP="002A6C3B" w:rsidRDefault="002A6C3B" w14:paraId="3F100FE3" w14:textId="77777777">
      <w:pPr>
        <w:spacing w:line="360" w:lineRule="auto"/>
        <w:jc w:val="center"/>
        <w:rPr>
          <w:rFonts w:ascii="Cambria" w:hAnsi="Cambria" w:eastAsia="Cambria" w:cs="Cambria"/>
          <w:b/>
          <w:sz w:val="24"/>
          <w:szCs w:val="24"/>
        </w:rPr>
      </w:pPr>
    </w:p>
    <w:p w:rsidRPr="00AD3BF9" w:rsidR="002A6C3B" w:rsidP="002A6C3B" w:rsidRDefault="002A6C3B" w14:paraId="663E5B44" w14:textId="77777777">
      <w:pPr>
        <w:spacing w:line="360" w:lineRule="auto"/>
        <w:rPr>
          <w:rFonts w:ascii="Cambria" w:hAnsi="Cambria" w:eastAsia="Cambria" w:cs="Cambria"/>
          <w:sz w:val="24"/>
          <w:szCs w:val="24"/>
        </w:rPr>
      </w:pPr>
    </w:p>
    <w:p w:rsidRPr="00AD3BF9" w:rsidR="002A6C3B" w:rsidP="002A6C3B" w:rsidRDefault="002A6C3B" w14:paraId="01403DD0" w14:textId="77777777">
      <w:pPr>
        <w:spacing w:line="360" w:lineRule="auto"/>
        <w:rPr>
          <w:rFonts w:ascii="Cambria" w:hAnsi="Cambria" w:eastAsia="Cambria" w:cs="Cambria"/>
          <w:sz w:val="24"/>
          <w:szCs w:val="24"/>
        </w:rPr>
      </w:pPr>
    </w:p>
    <w:p w:rsidRPr="00AD3BF9" w:rsidR="002A6C3B" w:rsidP="002A6C3B" w:rsidRDefault="00334D91" w14:paraId="66D96D17" w14:textId="126B354C">
      <w:pPr>
        <w:spacing w:line="360" w:lineRule="auto"/>
        <w:rPr>
          <w:rFonts w:ascii="Cambria" w:hAnsi="Cambria" w:eastAsia="Cambria" w:cs="Cambria"/>
          <w:b/>
          <w:sz w:val="24"/>
          <w:szCs w:val="24"/>
        </w:rPr>
      </w:pPr>
      <w:r w:rsidRPr="00AD3BF9">
        <w:rPr>
          <w:rFonts w:ascii="Cambria" w:hAnsi="Cambria" w:eastAsia="Cambria" w:cs="Cambria"/>
          <w:b/>
          <w:sz w:val="24"/>
          <w:szCs w:val="24"/>
        </w:rPr>
        <w:t xml:space="preserve">Prepared and signed by: </w:t>
      </w:r>
    </w:p>
    <w:p w:rsidRPr="00AD3BF9" w:rsidR="00334D91" w:rsidP="002A6C3B" w:rsidRDefault="00334D91" w14:paraId="2F7C3F2A" w14:textId="77777777">
      <w:pPr>
        <w:spacing w:line="360" w:lineRule="auto"/>
        <w:rPr>
          <w:rFonts w:ascii="Cambria" w:hAnsi="Cambria" w:eastAsia="Cambria" w:cs="Cambria"/>
          <w:b/>
          <w:sz w:val="24"/>
          <w:szCs w:val="24"/>
        </w:rPr>
      </w:pPr>
    </w:p>
    <w:p w:rsidRPr="00AD3BF9" w:rsidR="002A6C3B" w:rsidP="002D0B23" w:rsidRDefault="002D0B23" w14:paraId="3E3B00F5" w14:textId="140A7FA0">
      <w:pPr>
        <w:spacing w:line="360" w:lineRule="auto"/>
        <w:ind w:left="1133"/>
        <w:rPr>
          <w:rFonts w:ascii="Cambria" w:hAnsi="Cambria" w:eastAsia="Cambria" w:cs="Cambria"/>
          <w:b/>
          <w:sz w:val="24"/>
          <w:szCs w:val="24"/>
        </w:rPr>
      </w:pPr>
      <w:r w:rsidRPr="002D0B23">
        <w:rPr>
          <w:rFonts w:ascii="Cambria" w:hAnsi="Cambria" w:eastAsia="Cambria" w:cs="Cambria"/>
          <w:b/>
          <w:sz w:val="24"/>
          <w:szCs w:val="24"/>
        </w:rPr>
        <w:t>SPECIALIZED CENTER FOR THE PROMOTION AND DEFENSE OF WOMEN’S RIGHTS</w:t>
      </w:r>
      <w:r w:rsidRPr="00AD3BF9">
        <w:rPr>
          <w:rFonts w:ascii="Cambria" w:hAnsi="Cambria" w:eastAsia="Cambria" w:cs="Cambria"/>
          <w:b/>
          <w:sz w:val="24"/>
          <w:szCs w:val="24"/>
        </w:rPr>
        <w:t xml:space="preserve"> </w:t>
      </w:r>
      <w:r w:rsidRPr="00AD3BF9" w:rsidR="00113B5D">
        <w:rPr>
          <w:rFonts w:ascii="Cambria" w:hAnsi="Cambria" w:eastAsia="Cambria" w:cs="Cambria"/>
          <w:b/>
          <w:sz w:val="24"/>
          <w:szCs w:val="24"/>
        </w:rPr>
        <w:t xml:space="preserve">of the Public Defender´s office of the </w:t>
      </w:r>
      <w:r w:rsidRPr="00AD3BF9" w:rsidR="00334D91">
        <w:rPr>
          <w:rFonts w:ascii="Cambria" w:hAnsi="Cambria" w:eastAsia="Cambria" w:cs="Cambria"/>
          <w:b/>
          <w:sz w:val="24"/>
          <w:szCs w:val="24"/>
        </w:rPr>
        <w:t>S</w:t>
      </w:r>
      <w:r w:rsidRPr="00AD3BF9" w:rsidR="00113B5D">
        <w:rPr>
          <w:rFonts w:ascii="Cambria" w:hAnsi="Cambria" w:eastAsia="Cambria" w:cs="Cambria"/>
          <w:b/>
          <w:sz w:val="24"/>
          <w:szCs w:val="24"/>
        </w:rPr>
        <w:t>tate of São Paulo</w:t>
      </w:r>
      <w:r w:rsidR="007251F7">
        <w:rPr>
          <w:rFonts w:ascii="Cambria" w:hAnsi="Cambria" w:eastAsia="Cambria" w:cs="Cambria"/>
          <w:b/>
          <w:sz w:val="24"/>
          <w:szCs w:val="24"/>
        </w:rPr>
        <w:t xml:space="preserve"> – (</w:t>
      </w:r>
      <w:r w:rsidR="00805DE1">
        <w:rPr>
          <w:rFonts w:ascii="Cambria" w:hAnsi="Cambria" w:eastAsia="Cambria" w:cs="Cambria"/>
          <w:b/>
          <w:sz w:val="24"/>
          <w:szCs w:val="24"/>
        </w:rPr>
        <w:t xml:space="preserve"> </w:t>
      </w:r>
      <w:r w:rsidR="00B303AA">
        <w:rPr>
          <w:rFonts w:ascii="Cambria" w:hAnsi="Cambria" w:eastAsia="Cambria" w:cs="Cambria"/>
          <w:b/>
          <w:sz w:val="24"/>
          <w:szCs w:val="24"/>
        </w:rPr>
        <w:t xml:space="preserve">henceforward </w:t>
      </w:r>
      <w:r w:rsidR="007251F7">
        <w:rPr>
          <w:rFonts w:ascii="Cambria" w:hAnsi="Cambria" w:eastAsia="Cambria" w:cs="Cambria"/>
          <w:b/>
          <w:sz w:val="24"/>
          <w:szCs w:val="24"/>
        </w:rPr>
        <w:t>NUDEM)</w:t>
      </w:r>
    </w:p>
    <w:p w:rsidRPr="00AD3BF9" w:rsidR="002A6C3B" w:rsidP="61F9AC58" w:rsidRDefault="002A6C3B" w14:paraId="78A080E1" w14:textId="3E695547">
      <w:pPr>
        <w:spacing w:line="360" w:lineRule="auto"/>
        <w:ind w:left="1133"/>
        <w:rPr>
          <w:rFonts w:ascii="Cambria" w:hAnsi="Cambria" w:eastAsia="Cambria" w:cs="Cambria"/>
          <w:b/>
          <w:bCs/>
          <w:sz w:val="24"/>
          <w:szCs w:val="24"/>
        </w:rPr>
      </w:pPr>
      <w:r w:rsidRPr="00AD3BF9">
        <w:rPr>
          <w:rFonts w:ascii="Cambria" w:hAnsi="Cambria" w:eastAsia="Cambria" w:cs="Cambria"/>
          <w:b/>
          <w:bCs/>
          <w:sz w:val="24"/>
          <w:szCs w:val="24"/>
        </w:rPr>
        <w:t xml:space="preserve">Rua </w:t>
      </w:r>
      <w:r w:rsidRPr="00AD3BF9" w:rsidR="75B8A60C">
        <w:rPr>
          <w:rFonts w:ascii="Cambria" w:hAnsi="Cambria" w:eastAsia="Cambria" w:cs="Cambria"/>
          <w:b/>
          <w:bCs/>
          <w:sz w:val="24"/>
          <w:szCs w:val="24"/>
        </w:rPr>
        <w:t xml:space="preserve">Liberdade, </w:t>
      </w:r>
      <w:r w:rsidRPr="00AD3BF9">
        <w:rPr>
          <w:rFonts w:ascii="Cambria" w:hAnsi="Cambria" w:eastAsia="Cambria" w:cs="Cambria"/>
          <w:b/>
          <w:bCs/>
          <w:sz w:val="24"/>
          <w:szCs w:val="24"/>
        </w:rPr>
        <w:t xml:space="preserve"> nº </w:t>
      </w:r>
      <w:r w:rsidRPr="00AD3BF9" w:rsidR="5FCC73EF">
        <w:rPr>
          <w:rFonts w:ascii="Cambria" w:hAnsi="Cambria" w:eastAsia="Cambria" w:cs="Cambria"/>
          <w:b/>
          <w:bCs/>
          <w:sz w:val="24"/>
          <w:szCs w:val="24"/>
        </w:rPr>
        <w:t>32</w:t>
      </w:r>
      <w:r w:rsidRPr="00AD3BF9">
        <w:rPr>
          <w:rFonts w:ascii="Cambria" w:hAnsi="Cambria" w:eastAsia="Cambria" w:cs="Cambria"/>
          <w:b/>
          <w:bCs/>
          <w:sz w:val="24"/>
          <w:szCs w:val="24"/>
        </w:rPr>
        <w:t>, São Paulo, São Paulo, Bra</w:t>
      </w:r>
      <w:r w:rsidR="0076120D">
        <w:rPr>
          <w:rFonts w:ascii="Cambria" w:hAnsi="Cambria" w:eastAsia="Cambria" w:cs="Cambria"/>
          <w:b/>
          <w:bCs/>
          <w:sz w:val="24"/>
          <w:szCs w:val="24"/>
        </w:rPr>
        <w:t>z</w:t>
      </w:r>
      <w:r w:rsidRPr="00AD3BF9">
        <w:rPr>
          <w:rFonts w:ascii="Cambria" w:hAnsi="Cambria" w:eastAsia="Cambria" w:cs="Cambria"/>
          <w:b/>
          <w:bCs/>
          <w:sz w:val="24"/>
          <w:szCs w:val="24"/>
        </w:rPr>
        <w:t>il</w:t>
      </w:r>
    </w:p>
    <w:p w:rsidRPr="00AD3BF9" w:rsidR="002A6C3B" w:rsidP="002A6C3B" w:rsidRDefault="00113B5D" w14:paraId="1F67A3D5" w14:textId="1B297EAC">
      <w:pPr>
        <w:spacing w:line="360" w:lineRule="auto"/>
        <w:ind w:left="1133"/>
        <w:rPr>
          <w:rFonts w:ascii="Cambria" w:hAnsi="Cambria" w:eastAsia="Cambria" w:cs="Cambria"/>
          <w:sz w:val="24"/>
          <w:szCs w:val="24"/>
        </w:rPr>
      </w:pPr>
      <w:r w:rsidRPr="00AD3BF9">
        <w:t>nucleo.mulheres@defensoria.sp.def.br</w:t>
      </w:r>
    </w:p>
    <w:p w:rsidRPr="00AD3BF9" w:rsidR="002A6C3B" w:rsidP="002A6C3B" w:rsidRDefault="002A6C3B" w14:paraId="6604F480" w14:textId="77777777">
      <w:pPr>
        <w:spacing w:line="360" w:lineRule="auto"/>
        <w:rPr>
          <w:rFonts w:ascii="Cambria" w:hAnsi="Cambria" w:eastAsia="Cambria" w:cs="Cambria"/>
          <w:sz w:val="24"/>
          <w:szCs w:val="24"/>
        </w:rPr>
      </w:pPr>
    </w:p>
    <w:p w:rsidRPr="00AD3BF9" w:rsidR="002A6C3B" w:rsidP="002A6C3B" w:rsidRDefault="007B713E" w14:paraId="6724AF56" w14:textId="7372118E">
      <w:pPr>
        <w:spacing w:line="360" w:lineRule="auto"/>
        <w:rPr>
          <w:rFonts w:ascii="Cambria" w:hAnsi="Cambria" w:eastAsia="Cambria" w:cs="Cambria"/>
          <w:sz w:val="24"/>
          <w:szCs w:val="24"/>
          <w:u w:val="single"/>
        </w:rPr>
      </w:pPr>
      <w:r w:rsidRPr="3D0E2E82" w:rsidR="007B713E">
        <w:rPr>
          <w:rFonts w:ascii="Cambria" w:hAnsi="Cambria" w:eastAsia="Cambria" w:cs="Cambria"/>
          <w:sz w:val="24"/>
          <w:szCs w:val="24"/>
        </w:rPr>
        <w:t>Date:</w:t>
      </w:r>
      <w:r w:rsidRPr="3D0E2E82" w:rsidR="007B713E">
        <w:rPr>
          <w:rFonts w:ascii="Cambria" w:hAnsi="Cambria" w:eastAsia="Cambria" w:cs="Cambria"/>
          <w:sz w:val="24"/>
          <w:szCs w:val="24"/>
          <w:u w:val="single"/>
        </w:rPr>
        <w:t>1</w:t>
      </w:r>
      <w:r w:rsidRPr="3D0E2E82" w:rsidR="3073A9A9">
        <w:rPr>
          <w:rFonts w:ascii="Cambria" w:hAnsi="Cambria" w:eastAsia="Cambria" w:cs="Cambria"/>
          <w:sz w:val="24"/>
          <w:szCs w:val="24"/>
          <w:u w:val="single"/>
        </w:rPr>
        <w:t>2</w:t>
      </w:r>
      <w:r w:rsidRPr="3D0E2E82" w:rsidR="007B713E">
        <w:rPr>
          <w:rFonts w:ascii="Cambria" w:hAnsi="Cambria" w:eastAsia="Cambria" w:cs="Cambria"/>
          <w:sz w:val="24"/>
          <w:szCs w:val="24"/>
          <w:u w:val="single"/>
        </w:rPr>
        <w:t>/04/2024</w:t>
      </w:r>
    </w:p>
    <w:p w:rsidRPr="00AD3BF9" w:rsidR="002A6C3B" w:rsidP="002A6C3B" w:rsidRDefault="002A6C3B" w14:paraId="0567521C" w14:textId="77777777">
      <w:pPr>
        <w:spacing w:line="360" w:lineRule="auto"/>
        <w:rPr>
          <w:rFonts w:ascii="Cambria" w:hAnsi="Cambria" w:eastAsia="Cambria" w:cs="Cambria"/>
          <w:sz w:val="24"/>
          <w:szCs w:val="24"/>
        </w:rPr>
      </w:pPr>
    </w:p>
    <w:p w:rsidRPr="00AD3BF9" w:rsidR="002A6C3B" w:rsidP="002A6C3B" w:rsidRDefault="002A6C3B" w14:paraId="67C5A3CF" w14:textId="77777777">
      <w:pPr>
        <w:spacing w:line="360" w:lineRule="auto"/>
        <w:rPr>
          <w:rFonts w:ascii="Cambria" w:hAnsi="Cambria" w:eastAsia="Cambria" w:cs="Cambria"/>
          <w:sz w:val="24"/>
          <w:szCs w:val="24"/>
        </w:rPr>
      </w:pPr>
      <w:r w:rsidRPr="00AD3BF9">
        <w:rPr>
          <w:rFonts w:ascii="Cambria" w:hAnsi="Cambria"/>
        </w:rPr>
        <w:br w:type="page"/>
      </w:r>
    </w:p>
    <w:p w:rsidRPr="00AD3BF9" w:rsidR="002A6C3B" w:rsidP="32815FF5" w:rsidRDefault="002A6C3B" w14:paraId="7E1DA97B" w14:textId="4D9C30A7">
      <w:pPr>
        <w:spacing w:line="360" w:lineRule="auto"/>
        <w:jc w:val="right"/>
        <w:rPr>
          <w:rFonts w:ascii="Cambria" w:hAnsi="Cambria" w:eastAsia="Cambria" w:cs="Cambria"/>
          <w:b w:val="1"/>
          <w:bCs w:val="1"/>
          <w:sz w:val="24"/>
          <w:szCs w:val="24"/>
        </w:rPr>
      </w:pPr>
      <w:r w:rsidRPr="3D0E2E82" w:rsidR="002A6C3B">
        <w:rPr>
          <w:rFonts w:ascii="Cambria" w:hAnsi="Cambria" w:eastAsia="Cambria" w:cs="Cambria"/>
          <w:b w:val="1"/>
          <w:bCs w:val="1"/>
          <w:sz w:val="24"/>
          <w:szCs w:val="24"/>
        </w:rPr>
        <w:t>São Paulo /</w:t>
      </w:r>
      <w:r w:rsidRPr="3D0E2E82" w:rsidR="03203666">
        <w:rPr>
          <w:rFonts w:ascii="Cambria" w:hAnsi="Cambria" w:eastAsia="Cambria" w:cs="Cambria"/>
          <w:b w:val="1"/>
          <w:bCs w:val="1"/>
          <w:sz w:val="24"/>
          <w:szCs w:val="24"/>
        </w:rPr>
        <w:t xml:space="preserve"> </w:t>
      </w:r>
      <w:r w:rsidRPr="3D0E2E82" w:rsidR="03203666">
        <w:rPr>
          <w:rFonts w:ascii="Cambria" w:hAnsi="Cambria" w:eastAsia="Cambria" w:cs="Cambria"/>
          <w:b w:val="1"/>
          <w:bCs w:val="1"/>
          <w:sz w:val="24"/>
          <w:szCs w:val="24"/>
        </w:rPr>
        <w:t>Brasil</w:t>
      </w:r>
      <w:r w:rsidRPr="3D0E2E82" w:rsidR="007B713E">
        <w:rPr>
          <w:rFonts w:ascii="Cambria" w:hAnsi="Cambria" w:eastAsia="Cambria" w:cs="Cambria"/>
          <w:b w:val="1"/>
          <w:bCs w:val="1"/>
          <w:sz w:val="24"/>
          <w:szCs w:val="24"/>
        </w:rPr>
        <w:t>, April 1</w:t>
      </w:r>
      <w:r w:rsidRPr="3D0E2E82" w:rsidR="38797E34">
        <w:rPr>
          <w:rFonts w:ascii="Cambria" w:hAnsi="Cambria" w:eastAsia="Cambria" w:cs="Cambria"/>
          <w:b w:val="1"/>
          <w:bCs w:val="1"/>
          <w:sz w:val="24"/>
          <w:szCs w:val="24"/>
        </w:rPr>
        <w:t>2</w:t>
      </w:r>
      <w:r w:rsidRPr="3D0E2E82" w:rsidR="007B713E">
        <w:rPr>
          <w:rFonts w:ascii="Cambria" w:hAnsi="Cambria" w:eastAsia="Cambria" w:cs="Cambria"/>
          <w:b w:val="1"/>
          <w:bCs w:val="1"/>
          <w:sz w:val="24"/>
          <w:szCs w:val="24"/>
        </w:rPr>
        <w:t>, 2024</w:t>
      </w:r>
    </w:p>
    <w:p w:rsidRPr="00AD3BF9" w:rsidR="007B713E" w:rsidP="00AD3BF9" w:rsidRDefault="007B713E" w14:paraId="7F373679" w14:textId="77777777">
      <w:pPr>
        <w:jc w:val="both"/>
        <w:rPr>
          <w:rFonts w:ascii="Cambria" w:hAnsi="Cambria"/>
          <w:b/>
          <w:bCs/>
          <w:color w:val="000000"/>
        </w:rPr>
      </w:pPr>
    </w:p>
    <w:p w:rsidRPr="00AD3BF9" w:rsidR="007B713E" w:rsidP="00AD3BF9" w:rsidRDefault="007B713E" w14:paraId="03695970" w14:textId="7475BEEB">
      <w:pPr>
        <w:jc w:val="both"/>
        <w:rPr>
          <w:rFonts w:ascii="Cambria" w:hAnsi="Cambria"/>
          <w:b/>
          <w:bCs/>
          <w:color w:val="000000"/>
        </w:rPr>
      </w:pPr>
      <w:r w:rsidRPr="00AD3BF9">
        <w:rPr>
          <w:rFonts w:ascii="Cambria" w:hAnsi="Cambria"/>
          <w:b/>
          <w:bCs/>
          <w:color w:val="000000"/>
        </w:rPr>
        <w:t>COMMITTEE ON THE ELIMINATION OF ALL FORMS OF DISCRIMINATION AGAINST WOMEN (CEDAW)</w:t>
      </w:r>
    </w:p>
    <w:p w:rsidRPr="00AD3BF9" w:rsidR="007B713E" w:rsidP="002A6C3B" w:rsidRDefault="007B713E" w14:paraId="2E5B43ED" w14:textId="77777777">
      <w:pPr>
        <w:rPr>
          <w:rFonts w:ascii="Cambria" w:hAnsi="Cambria" w:eastAsia="Cambria" w:cs="Cambria"/>
          <w:sz w:val="24"/>
          <w:szCs w:val="24"/>
        </w:rPr>
      </w:pPr>
    </w:p>
    <w:p w:rsidRPr="00AD3BF9" w:rsidR="007B713E" w:rsidP="61F9AC58" w:rsidRDefault="007B713E" w14:paraId="6E33ABF0" w14:textId="11D2765E">
      <w:pPr>
        <w:numPr>
          <w:ilvl w:val="0"/>
          <w:numId w:val="3"/>
        </w:numPr>
        <w:spacing w:line="360" w:lineRule="auto"/>
        <w:ind w:left="0" w:firstLine="0"/>
        <w:jc w:val="both"/>
        <w:rPr>
          <w:rFonts w:ascii="Cambria" w:hAnsi="Cambria" w:eastAsia="Cambria" w:cs="Cambria"/>
          <w:sz w:val="24"/>
          <w:szCs w:val="24"/>
          <w:highlight w:val="white"/>
        </w:rPr>
      </w:pPr>
      <w:r w:rsidRPr="00AD3BF9">
        <w:rPr>
          <w:rFonts w:ascii="Cambria" w:hAnsi="Cambria" w:eastAsia="Cambria" w:cs="Cambria"/>
          <w:b/>
          <w:sz w:val="24"/>
          <w:szCs w:val="24"/>
          <w:highlight w:val="white"/>
        </w:rPr>
        <w:t>THE PUBLIC DEFENDER'S OFFICE OF THE STATE OF SÃO PAULO</w:t>
      </w:r>
      <w:r w:rsidRPr="00AD3BF9">
        <w:rPr>
          <w:rFonts w:ascii="Cambria" w:hAnsi="Cambria" w:eastAsia="Cambria" w:cs="Cambria"/>
          <w:sz w:val="24"/>
          <w:szCs w:val="24"/>
          <w:highlight w:val="white"/>
        </w:rPr>
        <w:t xml:space="preserve"> is a permanent institution, essential to the State’s jurisdictional function. Article 134 of the Constitution provides, amongst the Office of the Public Defender’s duties, as an expression and instrument of democracy, fundamentally, the legal guidance, the promotion of human rights and the defense of individual and collective rights of those in need, in all judicial and extrajudicial instances. As an autonomous institution, the Office of the Public Defender is not part of the government, but a body composed by legal professionals selected through a rigorous public process, to whom it is also granted functional independence. The Constitution ensures functional and administrative autonomy to the Office of the Public Defender making it, therefore, an independent (public) human rights monitoring body. In accordance with this essential role, federal legislation (Complementary Law n. 80/1994) enables the Office of the Public Defender to act before international human rights mechanisms. In that sense, Article 4, VI, of the mentioned federal law states, as one of its institutional functions, to access the international systems of human rights protection, postulating before their bodies. </w:t>
      </w:r>
    </w:p>
    <w:p w:rsidRPr="007B713E" w:rsidR="007B713E" w:rsidP="007B713E" w:rsidRDefault="007B713E" w14:paraId="5E54AB44" w14:textId="2CEF5A0D">
      <w:pPr>
        <w:numPr>
          <w:ilvl w:val="0"/>
          <w:numId w:val="3"/>
        </w:numPr>
        <w:spacing w:line="360" w:lineRule="auto"/>
        <w:ind w:left="0" w:firstLine="0"/>
        <w:jc w:val="both"/>
        <w:rPr>
          <w:rFonts w:ascii="Cambria" w:hAnsi="Cambria" w:eastAsia="Cambria" w:cs="Cambria"/>
          <w:sz w:val="24"/>
          <w:szCs w:val="24"/>
          <w:highlight w:val="white"/>
        </w:rPr>
      </w:pPr>
      <w:r w:rsidRPr="007B713E">
        <w:rPr>
          <w:rFonts w:ascii="Cambria" w:hAnsi="Cambria" w:eastAsia="Cambria" w:cs="Cambria"/>
          <w:sz w:val="24"/>
          <w:szCs w:val="24"/>
          <w:highlight w:val="white"/>
        </w:rPr>
        <w:t xml:space="preserve">NUDEM of the Public Defender's Office is </w:t>
      </w:r>
      <w:r w:rsidRPr="00AD3BF9">
        <w:rPr>
          <w:rFonts w:ascii="Cambria" w:hAnsi="Cambria" w:eastAsia="Cambria" w:cs="Cambria"/>
          <w:sz w:val="24"/>
          <w:szCs w:val="24"/>
          <w:highlight w:val="white"/>
        </w:rPr>
        <w:t xml:space="preserve">a </w:t>
      </w:r>
      <w:r w:rsidRPr="007B713E">
        <w:rPr>
          <w:rFonts w:ascii="Cambria" w:hAnsi="Cambria" w:eastAsia="Cambria" w:cs="Cambria"/>
          <w:sz w:val="24"/>
          <w:szCs w:val="24"/>
          <w:highlight w:val="white"/>
        </w:rPr>
        <w:t xml:space="preserve">specialized, permanent </w:t>
      </w:r>
      <w:r w:rsidRPr="00AD3BF9">
        <w:rPr>
          <w:rFonts w:ascii="Cambria" w:hAnsi="Cambria" w:eastAsia="Cambria" w:cs="Cambria"/>
          <w:sz w:val="24"/>
          <w:szCs w:val="24"/>
          <w:highlight w:val="white"/>
        </w:rPr>
        <w:t>center</w:t>
      </w:r>
      <w:r w:rsidRPr="007B713E">
        <w:rPr>
          <w:rFonts w:ascii="Cambria" w:hAnsi="Cambria" w:eastAsia="Cambria" w:cs="Cambria"/>
          <w:sz w:val="24"/>
          <w:szCs w:val="24"/>
          <w:highlight w:val="white"/>
        </w:rPr>
        <w:t xml:space="preserve"> with the primary mission of promoting, monitoring and inspecting public policies </w:t>
      </w:r>
      <w:r w:rsidRPr="00AD3BF9">
        <w:rPr>
          <w:rFonts w:ascii="Cambria" w:hAnsi="Cambria" w:eastAsia="Cambria" w:cs="Cambria"/>
          <w:sz w:val="24"/>
          <w:szCs w:val="24"/>
          <w:highlight w:val="white"/>
        </w:rPr>
        <w:t>directed</w:t>
      </w:r>
      <w:r w:rsidRPr="007B713E">
        <w:rPr>
          <w:rFonts w:ascii="Cambria" w:hAnsi="Cambria" w:eastAsia="Cambria" w:cs="Cambria"/>
          <w:sz w:val="24"/>
          <w:szCs w:val="24"/>
          <w:highlight w:val="white"/>
        </w:rPr>
        <w:t xml:space="preserve"> at women, especially the most vulnerable, aiming the guarantee and consolidation of their rights through judicial and extrajudicial action.</w:t>
      </w:r>
    </w:p>
    <w:p w:rsidRPr="00AD3BF9" w:rsidR="00AD3BF9" w:rsidP="00AD3BF9" w:rsidRDefault="00AD3BF9" w14:paraId="101856AE" w14:textId="1C509304">
      <w:pPr>
        <w:numPr>
          <w:ilvl w:val="0"/>
          <w:numId w:val="3"/>
        </w:numPr>
        <w:spacing w:line="360" w:lineRule="auto"/>
        <w:ind w:left="0" w:firstLine="0"/>
        <w:jc w:val="both"/>
        <w:rPr>
          <w:rFonts w:ascii="Cambria" w:hAnsi="Cambria" w:eastAsia="Cambria" w:cs="Cambria"/>
          <w:b/>
          <w:sz w:val="24"/>
          <w:szCs w:val="24"/>
        </w:rPr>
      </w:pPr>
      <w:r w:rsidRPr="00AD3BF9">
        <w:rPr>
          <w:rFonts w:ascii="Cambria" w:hAnsi="Cambria" w:eastAsia="Cambria" w:cs="Cambria"/>
          <w:sz w:val="24"/>
          <w:szCs w:val="24"/>
        </w:rPr>
        <w:t xml:space="preserve">Taking into to account, the proximity to the sessions in which Brazil’s report will be analyzed and the increase of the complaints regarding the CEDAWS </w:t>
      </w:r>
      <w:r w:rsidRPr="00AD3BF9" w:rsidR="000D25AB">
        <w:rPr>
          <w:rFonts w:ascii="Cambria" w:hAnsi="Cambria" w:eastAsia="Cambria" w:cs="Cambria"/>
          <w:sz w:val="24"/>
          <w:szCs w:val="24"/>
        </w:rPr>
        <w:t>recommendations</w:t>
      </w:r>
      <w:r w:rsidRPr="00AD3BF9">
        <w:rPr>
          <w:rFonts w:ascii="Cambria" w:hAnsi="Cambria" w:eastAsia="Cambria" w:cs="Cambria"/>
          <w:sz w:val="24"/>
          <w:szCs w:val="24"/>
        </w:rPr>
        <w:t xml:space="preserve">, </w:t>
      </w:r>
      <w:r w:rsidR="000A717A">
        <w:rPr>
          <w:rFonts w:ascii="Cambria" w:hAnsi="Cambria" w:eastAsia="Cambria" w:cs="Cambria"/>
          <w:b/>
          <w:sz w:val="24"/>
          <w:szCs w:val="24"/>
        </w:rPr>
        <w:t>NUDEM</w:t>
      </w:r>
      <w:r w:rsidRPr="00AD3BF9">
        <w:rPr>
          <w:rFonts w:ascii="Cambria" w:hAnsi="Cambria" w:eastAsia="Cambria" w:cs="Cambria"/>
          <w:b/>
          <w:sz w:val="24"/>
          <w:szCs w:val="24"/>
        </w:rPr>
        <w:t xml:space="preserve"> of the Public Defender´s office of the State of São Paulo </w:t>
      </w:r>
      <w:r w:rsidRPr="00AD3BF9">
        <w:rPr>
          <w:rFonts w:ascii="Cambria" w:hAnsi="Cambria" w:eastAsia="Cambria" w:cs="Cambria"/>
          <w:sz w:val="24"/>
          <w:szCs w:val="24"/>
        </w:rPr>
        <w:t xml:space="preserve">respectfully come to the </w:t>
      </w:r>
      <w:r w:rsidRPr="00AD3BF9">
        <w:rPr>
          <w:rFonts w:ascii="Cambria" w:hAnsi="Cambria" w:eastAsia="Cambria" w:cs="Cambria"/>
          <w:b/>
          <w:sz w:val="24"/>
          <w:szCs w:val="24"/>
        </w:rPr>
        <w:t>CEDAW COMMITTEE</w:t>
      </w:r>
      <w:r w:rsidRPr="00AD3BF9">
        <w:rPr>
          <w:rFonts w:ascii="Cambria" w:hAnsi="Cambria" w:eastAsia="Cambria" w:cs="Cambria"/>
          <w:sz w:val="24"/>
          <w:szCs w:val="24"/>
        </w:rPr>
        <w:t xml:space="preserve">, to present this brief document, hoping to contribute with the review of Brazil’s report during the 88ª Session. </w:t>
      </w:r>
    </w:p>
    <w:p w:rsidRPr="00AD3BF9" w:rsidR="002A6C3B" w:rsidP="002A6C3B" w:rsidRDefault="002A6C3B" w14:paraId="6188A96E" w14:textId="77777777">
      <w:pPr>
        <w:spacing w:line="360" w:lineRule="auto"/>
        <w:jc w:val="both"/>
        <w:rPr>
          <w:rFonts w:ascii="Cambria" w:hAnsi="Cambria" w:eastAsia="Cambria" w:cs="Cambria"/>
          <w:sz w:val="24"/>
          <w:szCs w:val="24"/>
        </w:rPr>
      </w:pPr>
    </w:p>
    <w:p w:rsidRPr="00AD3BF9" w:rsidR="00AD3BF9" w:rsidP="0FAE64D0" w:rsidRDefault="00AD3BF9" w14:paraId="40A0B479" w14:textId="159B76B1">
      <w:pPr>
        <w:spacing w:line="360" w:lineRule="auto"/>
        <w:jc w:val="both"/>
        <w:rPr>
          <w:rFonts w:ascii="Cambria" w:hAnsi="Cambria" w:eastAsia="Cambria" w:cs="Cambria"/>
          <w:b w:val="1"/>
          <w:bCs w:val="1"/>
          <w:sz w:val="24"/>
          <w:szCs w:val="24"/>
          <w:highlight w:val="white"/>
        </w:rPr>
      </w:pPr>
      <w:r w:rsidRPr="3D0E2E82" w:rsidR="00AD3BF9">
        <w:rPr>
          <w:rFonts w:ascii="Cambria" w:hAnsi="Cambria" w:eastAsia="Cambria" w:cs="Cambria"/>
          <w:b w:val="1"/>
          <w:bCs w:val="1"/>
          <w:sz w:val="24"/>
          <w:szCs w:val="24"/>
          <w:highlight w:val="white"/>
        </w:rPr>
        <w:t>SEXUAL AND REPRODUCTIVE RIGHTS (</w:t>
      </w:r>
      <w:r w:rsidRPr="3D0E2E82" w:rsidR="31FE32F5">
        <w:rPr>
          <w:rFonts w:ascii="Cambria" w:hAnsi="Cambria" w:eastAsia="Cambria" w:cs="Cambria"/>
          <w:b w:val="1"/>
          <w:bCs w:val="1"/>
          <w:sz w:val="24"/>
          <w:szCs w:val="24"/>
          <w:highlight w:val="white"/>
        </w:rPr>
        <w:t xml:space="preserve">CEDAW </w:t>
      </w:r>
      <w:r w:rsidRPr="3D0E2E82" w:rsidR="00AD3BF9">
        <w:rPr>
          <w:rFonts w:ascii="Cambria" w:hAnsi="Cambria" w:eastAsia="Cambria" w:cs="Cambria"/>
          <w:b w:val="1"/>
          <w:bCs w:val="1"/>
          <w:sz w:val="24"/>
          <w:szCs w:val="24"/>
          <w:highlight w:val="white"/>
        </w:rPr>
        <w:t xml:space="preserve">RECOMMENDATION </w:t>
      </w:r>
      <w:r w:rsidRPr="3D0E2E82" w:rsidR="00AD3BF9">
        <w:rPr>
          <w:rFonts w:ascii="Cambria" w:hAnsi="Cambria" w:eastAsia="Cambria" w:cs="Cambria"/>
          <w:b w:val="1"/>
          <w:bCs w:val="1"/>
          <w:sz w:val="24"/>
          <w:szCs w:val="24"/>
          <w:highlight w:val="white"/>
        </w:rPr>
        <w:t>3</w:t>
      </w:r>
      <w:r w:rsidRPr="3D0E2E82" w:rsidR="55F3FB64">
        <w:rPr>
          <w:rFonts w:ascii="Cambria" w:hAnsi="Cambria" w:eastAsia="Cambria" w:cs="Cambria"/>
          <w:b w:val="1"/>
          <w:bCs w:val="1"/>
          <w:sz w:val="24"/>
          <w:szCs w:val="24"/>
          <w:highlight w:val="white"/>
        </w:rPr>
        <w:t>5</w:t>
      </w:r>
      <w:r w:rsidRPr="3D0E2E82" w:rsidR="00AD3BF9">
        <w:rPr>
          <w:rFonts w:ascii="Cambria" w:hAnsi="Cambria" w:eastAsia="Cambria" w:cs="Cambria"/>
          <w:b w:val="1"/>
          <w:bCs w:val="1"/>
          <w:sz w:val="24"/>
          <w:szCs w:val="24"/>
          <w:highlight w:val="white"/>
        </w:rPr>
        <w:t>)</w:t>
      </w:r>
    </w:p>
    <w:p w:rsidRPr="00AD3BF9" w:rsidR="00AD3BF9" w:rsidP="00AD3BF9" w:rsidRDefault="00AD3BF9" w14:paraId="64936ACF" w14:textId="77777777">
      <w:pPr>
        <w:spacing w:line="360" w:lineRule="auto"/>
        <w:jc w:val="both"/>
        <w:rPr>
          <w:rFonts w:ascii="Cambria" w:hAnsi="Cambria" w:eastAsia="Cambria" w:cs="Cambria"/>
          <w:sz w:val="24"/>
          <w:szCs w:val="24"/>
        </w:rPr>
      </w:pPr>
    </w:p>
    <w:p w:rsidRPr="00AD3BF9" w:rsidR="008A205A" w:rsidP="00AD3BF9" w:rsidRDefault="00AD3BF9" w14:paraId="397FF85E" w14:textId="46C8D0D5">
      <w:pPr>
        <w:numPr>
          <w:ilvl w:val="0"/>
          <w:numId w:val="3"/>
        </w:numPr>
        <w:spacing w:line="360" w:lineRule="auto"/>
        <w:ind w:left="0" w:firstLine="0"/>
        <w:jc w:val="both"/>
        <w:rPr>
          <w:rFonts w:ascii="Cambria" w:hAnsi="Cambria" w:eastAsia="Cambria" w:cs="Cambria"/>
          <w:sz w:val="24"/>
          <w:szCs w:val="24"/>
        </w:rPr>
      </w:pPr>
      <w:r w:rsidRPr="00AD3BF9">
        <w:rPr>
          <w:rFonts w:ascii="Cambria" w:hAnsi="Cambria" w:eastAsia="Cambria" w:cs="Cambria"/>
          <w:sz w:val="24"/>
          <w:szCs w:val="24"/>
        </w:rPr>
        <w:t xml:space="preserve">The List of issues sent to the state of Brazil in article 19 includes questions about access to legal abortion for women and girls. </w:t>
      </w:r>
      <w:r w:rsidR="005E209B">
        <w:rPr>
          <w:rFonts w:ascii="Cambria" w:hAnsi="Cambria" w:eastAsia="Cambria" w:cs="Cambria"/>
          <w:sz w:val="24"/>
          <w:szCs w:val="24"/>
        </w:rPr>
        <w:t>Brazil</w:t>
      </w:r>
      <w:r w:rsidRPr="00AD3BF9">
        <w:rPr>
          <w:rFonts w:ascii="Cambria" w:hAnsi="Cambria" w:eastAsia="Cambria" w:cs="Cambria"/>
          <w:sz w:val="24"/>
          <w:szCs w:val="24"/>
        </w:rPr>
        <w:t xml:space="preserve"> </w:t>
      </w:r>
      <w:proofErr w:type="spellStart"/>
      <w:r w:rsidRPr="00AD3BF9">
        <w:rPr>
          <w:rFonts w:ascii="Cambria" w:hAnsi="Cambria" w:eastAsia="Cambria" w:cs="Cambria"/>
          <w:sz w:val="24"/>
          <w:szCs w:val="24"/>
        </w:rPr>
        <w:t>adresses</w:t>
      </w:r>
      <w:proofErr w:type="spellEnd"/>
      <w:r w:rsidRPr="00AD3BF9">
        <w:rPr>
          <w:rFonts w:ascii="Cambria" w:hAnsi="Cambria" w:eastAsia="Cambria" w:cs="Cambria"/>
          <w:sz w:val="24"/>
          <w:szCs w:val="24"/>
        </w:rPr>
        <w:t xml:space="preserve"> this issue in item 221, affirming that “</w:t>
      </w:r>
      <w:r w:rsidRPr="00AD3BF9" w:rsidR="008A205A">
        <w:rPr>
          <w:rFonts w:ascii="Cambria" w:hAnsi="Cambria" w:eastAsia="Cambria" w:cs="Cambria"/>
          <w:sz w:val="24"/>
          <w:szCs w:val="24"/>
        </w:rPr>
        <w:t xml:space="preserve">Brazil has rendered efforts to maintain all services already in operation by the Single Health System, including continued access to safe and legal abortion, within the legal limited established in our existing legislation and the provision of contraceptive methods to prevent unwanted pregnancies”. </w:t>
      </w:r>
    </w:p>
    <w:p w:rsidRPr="00AD3BF9" w:rsidR="008A205A" w:rsidP="008A205A" w:rsidRDefault="00AD3BF9" w14:paraId="5D56CE43" w14:textId="1A7F19CC">
      <w:pPr>
        <w:numPr>
          <w:ilvl w:val="0"/>
          <w:numId w:val="3"/>
        </w:numPr>
        <w:spacing w:line="360" w:lineRule="auto"/>
        <w:ind w:left="0" w:firstLine="0"/>
        <w:jc w:val="both"/>
        <w:rPr>
          <w:rFonts w:ascii="Cambria" w:hAnsi="Cambria" w:eastAsia="Cambria" w:cs="Cambria"/>
          <w:sz w:val="24"/>
          <w:szCs w:val="24"/>
        </w:rPr>
      </w:pPr>
      <w:r w:rsidRPr="00AD3BF9">
        <w:rPr>
          <w:rFonts w:ascii="Cambria" w:hAnsi="Cambria" w:eastAsia="Cambria" w:cs="Cambria"/>
          <w:sz w:val="24"/>
          <w:szCs w:val="24"/>
        </w:rPr>
        <w:t>Nevertheless, this statement is not consistent with the information and data that will be presented in this report.</w:t>
      </w:r>
    </w:p>
    <w:p w:rsidRPr="00AD3BF9" w:rsidR="00AD3BF9" w:rsidP="008A205A" w:rsidRDefault="00AD3BF9" w14:paraId="480B1741" w14:textId="74639C2A">
      <w:pPr>
        <w:numPr>
          <w:ilvl w:val="0"/>
          <w:numId w:val="3"/>
        </w:numPr>
        <w:spacing w:line="360" w:lineRule="auto"/>
        <w:ind w:left="0" w:firstLine="0"/>
        <w:jc w:val="both"/>
        <w:rPr>
          <w:rFonts w:ascii="Cambria" w:hAnsi="Cambria" w:eastAsia="Cambria" w:cs="Cambria"/>
          <w:sz w:val="24"/>
          <w:szCs w:val="24"/>
        </w:rPr>
      </w:pPr>
      <w:r w:rsidRPr="00AD3BF9">
        <w:rPr>
          <w:rFonts w:ascii="Cambria" w:hAnsi="Cambria" w:eastAsia="Cambria" w:cs="Cambria"/>
          <w:sz w:val="24"/>
          <w:szCs w:val="24"/>
        </w:rPr>
        <w:t>Legal abortion is the induced termination of a pregnancy in situations where Brazilian legislation and courts allow it, namely: a) pregnancies resulting from rape</w:t>
      </w:r>
      <w:r>
        <w:rPr>
          <w:rFonts w:ascii="Cambria" w:hAnsi="Cambria" w:eastAsia="Cambria" w:cs="Cambria"/>
          <w:sz w:val="24"/>
          <w:szCs w:val="24"/>
        </w:rPr>
        <w:t xml:space="preserve"> or sexual </w:t>
      </w:r>
      <w:r w:rsidR="00980DA7">
        <w:rPr>
          <w:rFonts w:ascii="Cambria" w:hAnsi="Cambria" w:eastAsia="Cambria" w:cs="Cambria"/>
          <w:sz w:val="24"/>
          <w:szCs w:val="24"/>
        </w:rPr>
        <w:t>assault</w:t>
      </w:r>
      <w:r w:rsidRPr="00AD3BF9">
        <w:rPr>
          <w:rFonts w:ascii="Cambria" w:hAnsi="Cambria" w:eastAsia="Cambria" w:cs="Cambria"/>
          <w:sz w:val="24"/>
          <w:szCs w:val="24"/>
        </w:rPr>
        <w:t>; b)</w:t>
      </w:r>
      <w:r>
        <w:rPr>
          <w:rFonts w:ascii="Cambria" w:hAnsi="Cambria" w:eastAsia="Cambria" w:cs="Cambria"/>
          <w:sz w:val="24"/>
          <w:szCs w:val="24"/>
        </w:rPr>
        <w:t>when needed</w:t>
      </w:r>
      <w:r w:rsidRPr="00AD3BF9">
        <w:rPr>
          <w:rFonts w:ascii="Cambria" w:hAnsi="Cambria" w:eastAsia="Cambria" w:cs="Cambria"/>
          <w:sz w:val="24"/>
          <w:szCs w:val="24"/>
        </w:rPr>
        <w:t xml:space="preserve"> to save the pregnant woman’s life; and c) occurrence of fetal anencephaly or other condition that makes the extrauterine life of the fetus unviable</w:t>
      </w:r>
      <w:r w:rsidR="00980DA7">
        <w:rPr>
          <w:rFonts w:ascii="Cambria" w:hAnsi="Cambria" w:eastAsia="Cambria" w:cs="Cambria"/>
          <w:sz w:val="24"/>
          <w:szCs w:val="24"/>
        </w:rPr>
        <w:t>.</w:t>
      </w:r>
    </w:p>
    <w:p w:rsidR="00980DA7" w:rsidP="002A6C3B" w:rsidRDefault="00980DA7" w14:paraId="4A83752D" w14:textId="44F98DD4">
      <w:pPr>
        <w:numPr>
          <w:ilvl w:val="0"/>
          <w:numId w:val="3"/>
        </w:numPr>
        <w:spacing w:line="360" w:lineRule="auto"/>
        <w:ind w:left="0" w:firstLine="0"/>
        <w:jc w:val="both"/>
        <w:rPr>
          <w:rFonts w:ascii="Cambria" w:hAnsi="Cambria" w:eastAsia="Cambria" w:cs="Cambria"/>
          <w:sz w:val="24"/>
          <w:szCs w:val="24"/>
        </w:rPr>
      </w:pPr>
      <w:r w:rsidRPr="00980DA7">
        <w:rPr>
          <w:rFonts w:ascii="Cambria" w:hAnsi="Cambria" w:eastAsia="Cambria" w:cs="Cambria"/>
          <w:sz w:val="24"/>
          <w:szCs w:val="24"/>
        </w:rPr>
        <w:t>This procedure must be offered by the Public Health System to all women</w:t>
      </w:r>
      <w:r w:rsidR="00637A5C">
        <w:rPr>
          <w:rFonts w:ascii="Cambria" w:hAnsi="Cambria" w:eastAsia="Cambria" w:cs="Cambria"/>
          <w:sz w:val="24"/>
          <w:szCs w:val="24"/>
        </w:rPr>
        <w:t xml:space="preserve"> and </w:t>
      </w:r>
      <w:r w:rsidRPr="00980DA7">
        <w:rPr>
          <w:rFonts w:ascii="Cambria" w:hAnsi="Cambria" w:eastAsia="Cambria" w:cs="Cambria"/>
          <w:sz w:val="24"/>
          <w:szCs w:val="24"/>
        </w:rPr>
        <w:t>girls who are in the above situations and do not wish to continue with the pregnancy</w:t>
      </w:r>
      <w:r w:rsidR="00420433">
        <w:rPr>
          <w:rFonts w:ascii="Cambria" w:hAnsi="Cambria" w:eastAsia="Cambria" w:cs="Cambria"/>
          <w:sz w:val="24"/>
          <w:szCs w:val="24"/>
        </w:rPr>
        <w:t>.</w:t>
      </w:r>
    </w:p>
    <w:p w:rsidR="0011618B" w:rsidP="002A6C3B" w:rsidRDefault="0011618B" w14:paraId="6A4CB0EF" w14:textId="0EF8E0B4">
      <w:pPr>
        <w:numPr>
          <w:ilvl w:val="0"/>
          <w:numId w:val="3"/>
        </w:numPr>
        <w:spacing w:line="360" w:lineRule="auto"/>
        <w:ind w:left="0" w:firstLine="0"/>
        <w:jc w:val="both"/>
        <w:rPr>
          <w:rFonts w:ascii="Cambria" w:hAnsi="Cambria" w:eastAsia="Cambria" w:cs="Cambria"/>
          <w:sz w:val="24"/>
          <w:szCs w:val="24"/>
        </w:rPr>
      </w:pPr>
      <w:r w:rsidRPr="0011618B">
        <w:rPr>
          <w:rFonts w:ascii="Cambria" w:hAnsi="Cambria" w:eastAsia="Cambria" w:cs="Cambria"/>
          <w:sz w:val="24"/>
          <w:szCs w:val="24"/>
        </w:rPr>
        <w:t xml:space="preserve">However, there were several situations in which the Public Defender's Office of the State of São Paulo found that there were barriers to the exercise of the right to health </w:t>
      </w:r>
      <w:r w:rsidR="00A74CC0">
        <w:rPr>
          <w:rFonts w:ascii="Cambria" w:hAnsi="Cambria" w:eastAsia="Cambria" w:cs="Cambria"/>
          <w:sz w:val="24"/>
          <w:szCs w:val="24"/>
        </w:rPr>
        <w:t xml:space="preserve">by the legal termination of </w:t>
      </w:r>
      <w:r w:rsidRPr="0011618B">
        <w:rPr>
          <w:rFonts w:ascii="Cambria" w:hAnsi="Cambria" w:eastAsia="Cambria" w:cs="Cambria"/>
          <w:sz w:val="24"/>
          <w:szCs w:val="24"/>
        </w:rPr>
        <w:t xml:space="preserve">a pregnancy. Thus, based on the reports of women assisted </w:t>
      </w:r>
      <w:r w:rsidR="00E964A2">
        <w:rPr>
          <w:rFonts w:ascii="Cambria" w:hAnsi="Cambria" w:eastAsia="Cambria" w:cs="Cambria"/>
          <w:sz w:val="24"/>
          <w:szCs w:val="24"/>
        </w:rPr>
        <w:t xml:space="preserve">by this Institution, </w:t>
      </w:r>
      <w:r w:rsidRPr="0011618B">
        <w:rPr>
          <w:rFonts w:ascii="Cambria" w:hAnsi="Cambria" w:eastAsia="Cambria" w:cs="Cambria"/>
          <w:sz w:val="24"/>
          <w:szCs w:val="24"/>
        </w:rPr>
        <w:t>a</w:t>
      </w:r>
      <w:r w:rsidR="00E964A2">
        <w:rPr>
          <w:rFonts w:ascii="Cambria" w:hAnsi="Cambria" w:eastAsia="Cambria" w:cs="Cambria"/>
          <w:sz w:val="24"/>
          <w:szCs w:val="24"/>
        </w:rPr>
        <w:t xml:space="preserve"> document</w:t>
      </w:r>
      <w:r w:rsidRPr="0011618B">
        <w:rPr>
          <w:rFonts w:ascii="Cambria" w:hAnsi="Cambria" w:eastAsia="Cambria" w:cs="Cambria"/>
          <w:sz w:val="24"/>
          <w:szCs w:val="24"/>
        </w:rPr>
        <w:t xml:space="preserve"> was written called “Access to abortion provided for by law in the State of São Paulo</w:t>
      </w:r>
      <w:r w:rsidR="00D17D87">
        <w:rPr>
          <w:rStyle w:val="FootnoteReference"/>
          <w:rFonts w:ascii="Cambria" w:hAnsi="Cambria" w:eastAsia="Cambria" w:cs="Cambria"/>
          <w:sz w:val="24"/>
          <w:szCs w:val="24"/>
        </w:rPr>
        <w:footnoteReference w:id="2"/>
      </w:r>
      <w:r w:rsidRPr="0011618B">
        <w:rPr>
          <w:rFonts w:ascii="Cambria" w:hAnsi="Cambria" w:eastAsia="Cambria" w:cs="Cambria"/>
          <w:sz w:val="24"/>
          <w:szCs w:val="24"/>
        </w:rPr>
        <w:t>” which listed the main obstacles</w:t>
      </w:r>
      <w:r w:rsidR="00300930">
        <w:rPr>
          <w:rFonts w:ascii="Cambria" w:hAnsi="Cambria" w:eastAsia="Cambria" w:cs="Cambria"/>
          <w:sz w:val="24"/>
          <w:szCs w:val="24"/>
        </w:rPr>
        <w:t xml:space="preserve"> to legal abortion in the State of São Paulo. </w:t>
      </w:r>
    </w:p>
    <w:p w:rsidR="00B46FCA" w:rsidP="002A6C3B" w:rsidRDefault="00B46FCA" w14:paraId="44FE8BDB" w14:textId="30433D9B">
      <w:pPr>
        <w:numPr>
          <w:ilvl w:val="0"/>
          <w:numId w:val="3"/>
        </w:numPr>
        <w:spacing w:line="360" w:lineRule="auto"/>
        <w:ind w:left="0" w:firstLine="0"/>
        <w:jc w:val="both"/>
        <w:rPr>
          <w:rFonts w:ascii="Cambria" w:hAnsi="Cambria" w:eastAsia="Cambria" w:cs="Cambria"/>
          <w:sz w:val="24"/>
          <w:szCs w:val="24"/>
        </w:rPr>
      </w:pPr>
      <w:r w:rsidRPr="00B46FCA">
        <w:rPr>
          <w:rFonts w:ascii="Cambria" w:hAnsi="Cambria" w:eastAsia="Cambria" w:cs="Cambria"/>
          <w:sz w:val="24"/>
          <w:szCs w:val="24"/>
        </w:rPr>
        <w:t>Among the obstacles highlighted, it is</w:t>
      </w:r>
      <w:r w:rsidR="00E336C4">
        <w:rPr>
          <w:rFonts w:ascii="Cambria" w:hAnsi="Cambria" w:eastAsia="Cambria" w:cs="Cambria"/>
          <w:sz w:val="24"/>
          <w:szCs w:val="24"/>
        </w:rPr>
        <w:t xml:space="preserve"> worth</w:t>
      </w:r>
      <w:r w:rsidRPr="00B46FCA">
        <w:rPr>
          <w:rFonts w:ascii="Cambria" w:hAnsi="Cambria" w:eastAsia="Cambria" w:cs="Cambria"/>
          <w:sz w:val="24"/>
          <w:szCs w:val="24"/>
        </w:rPr>
        <w:t xml:space="preserve"> </w:t>
      </w:r>
      <w:r>
        <w:rPr>
          <w:rFonts w:ascii="Cambria" w:hAnsi="Cambria" w:eastAsia="Cambria" w:cs="Cambria"/>
          <w:sz w:val="24"/>
          <w:szCs w:val="24"/>
        </w:rPr>
        <w:t>mentioning</w:t>
      </w:r>
      <w:r w:rsidRPr="00B46FCA">
        <w:rPr>
          <w:rFonts w:ascii="Cambria" w:hAnsi="Cambria" w:eastAsia="Cambria" w:cs="Cambria"/>
          <w:sz w:val="24"/>
          <w:szCs w:val="24"/>
        </w:rPr>
        <w:t>: i) Lack of dissemination and systematization, by the responsible public sector, of objective</w:t>
      </w:r>
      <w:r w:rsidR="000B7D5F">
        <w:rPr>
          <w:rFonts w:ascii="Cambria" w:hAnsi="Cambria" w:eastAsia="Cambria" w:cs="Cambria"/>
          <w:sz w:val="24"/>
          <w:szCs w:val="24"/>
        </w:rPr>
        <w:t xml:space="preserve"> and clear</w:t>
      </w:r>
      <w:r w:rsidRPr="00B46FCA">
        <w:rPr>
          <w:rFonts w:ascii="Cambria" w:hAnsi="Cambria" w:eastAsia="Cambria" w:cs="Cambria"/>
          <w:sz w:val="24"/>
          <w:szCs w:val="24"/>
        </w:rPr>
        <w:t xml:space="preserve"> information </w:t>
      </w:r>
      <w:r w:rsidR="000B7D5F">
        <w:rPr>
          <w:rFonts w:ascii="Cambria" w:hAnsi="Cambria" w:eastAsia="Cambria" w:cs="Cambria"/>
          <w:sz w:val="24"/>
          <w:szCs w:val="24"/>
        </w:rPr>
        <w:t>easy for the general</w:t>
      </w:r>
      <w:r w:rsidRPr="00B46FCA">
        <w:rPr>
          <w:rFonts w:ascii="Cambria" w:hAnsi="Cambria" w:eastAsia="Cambria" w:cs="Cambria"/>
          <w:sz w:val="24"/>
          <w:szCs w:val="24"/>
        </w:rPr>
        <w:t xml:space="preserve"> population and health professionals</w:t>
      </w:r>
      <w:r w:rsidR="003747CB">
        <w:rPr>
          <w:rFonts w:ascii="Cambria" w:hAnsi="Cambria" w:eastAsia="Cambria" w:cs="Cambria"/>
          <w:sz w:val="24"/>
          <w:szCs w:val="24"/>
        </w:rPr>
        <w:t xml:space="preserve"> to understand</w:t>
      </w:r>
      <w:r w:rsidRPr="00B46FCA">
        <w:rPr>
          <w:rFonts w:ascii="Cambria" w:hAnsi="Cambria" w:eastAsia="Cambria" w:cs="Cambria"/>
          <w:sz w:val="24"/>
          <w:szCs w:val="24"/>
        </w:rPr>
        <w:t xml:space="preserve">, with updated contacts of </w:t>
      </w:r>
      <w:r w:rsidR="003747CB">
        <w:rPr>
          <w:rFonts w:ascii="Cambria" w:hAnsi="Cambria" w:eastAsia="Cambria" w:cs="Cambria"/>
          <w:sz w:val="24"/>
          <w:szCs w:val="24"/>
        </w:rPr>
        <w:t xml:space="preserve">the </w:t>
      </w:r>
      <w:r w:rsidRPr="00B46FCA">
        <w:rPr>
          <w:rFonts w:ascii="Cambria" w:hAnsi="Cambria" w:eastAsia="Cambria" w:cs="Cambria"/>
          <w:sz w:val="24"/>
          <w:szCs w:val="24"/>
        </w:rPr>
        <w:t xml:space="preserve">reference services for abortion </w:t>
      </w:r>
      <w:r w:rsidR="003747CB">
        <w:rPr>
          <w:rFonts w:ascii="Cambria" w:hAnsi="Cambria" w:eastAsia="Cambria" w:cs="Cambria"/>
          <w:sz w:val="24"/>
          <w:szCs w:val="24"/>
        </w:rPr>
        <w:t>in all</w:t>
      </w:r>
      <w:r w:rsidR="00EE6526">
        <w:rPr>
          <w:rFonts w:ascii="Cambria" w:hAnsi="Cambria" w:eastAsia="Cambria" w:cs="Cambria"/>
          <w:sz w:val="24"/>
          <w:szCs w:val="24"/>
        </w:rPr>
        <w:t xml:space="preserve"> cities </w:t>
      </w:r>
      <w:r w:rsidRPr="00B46FCA">
        <w:rPr>
          <w:rFonts w:ascii="Cambria" w:hAnsi="Cambria" w:eastAsia="Cambria" w:cs="Cambria"/>
          <w:sz w:val="24"/>
          <w:szCs w:val="24"/>
        </w:rPr>
        <w:t xml:space="preserve">in the State of São Paulo; ii) Insufficiency or non-existence of training, for health professionals as a way of avoiding institutional revictimization and </w:t>
      </w:r>
      <w:r w:rsidRPr="002B7B5B" w:rsidR="002B7B5B">
        <w:rPr>
          <w:rFonts w:ascii="Cambria" w:hAnsi="Cambria" w:eastAsia="Cambria" w:cs="Cambria"/>
          <w:sz w:val="24"/>
          <w:szCs w:val="24"/>
        </w:rPr>
        <w:t>unnecessary bureaucracy</w:t>
      </w:r>
      <w:r w:rsidRPr="00B46FCA">
        <w:rPr>
          <w:rFonts w:ascii="Cambria" w:hAnsi="Cambria" w:eastAsia="Cambria" w:cs="Cambria"/>
          <w:sz w:val="24"/>
          <w:szCs w:val="24"/>
        </w:rPr>
        <w:t>; iii) Overload of professionals who work in the few services already recognized as a reference in the care of sexual violence and legal abortion; iv) Lack of municipal and state coordination, to guarantee transportation, accommodation and food for the woman/girl and her companion, when access to services in another municipality is necessary, v) Lack</w:t>
      </w:r>
      <w:r w:rsidR="00E05C21">
        <w:rPr>
          <w:rFonts w:ascii="Cambria" w:hAnsi="Cambria" w:eastAsia="Cambria" w:cs="Cambria"/>
          <w:sz w:val="24"/>
          <w:szCs w:val="24"/>
        </w:rPr>
        <w:t xml:space="preserve"> </w:t>
      </w:r>
      <w:r w:rsidRPr="00B46FCA">
        <w:rPr>
          <w:rFonts w:ascii="Cambria" w:hAnsi="Cambria" w:eastAsia="Cambria" w:cs="Cambria"/>
          <w:sz w:val="24"/>
          <w:szCs w:val="24"/>
        </w:rPr>
        <w:t>of care protocols</w:t>
      </w:r>
      <w:r w:rsidR="00E23CBE">
        <w:rPr>
          <w:rFonts w:ascii="Cambria" w:hAnsi="Cambria" w:eastAsia="Cambria" w:cs="Cambria"/>
          <w:sz w:val="24"/>
          <w:szCs w:val="24"/>
        </w:rPr>
        <w:t xml:space="preserve"> that includes the </w:t>
      </w:r>
      <w:r w:rsidRPr="00B46FCA">
        <w:rPr>
          <w:rFonts w:ascii="Cambria" w:hAnsi="Cambria" w:eastAsia="Cambria" w:cs="Cambria"/>
          <w:sz w:val="24"/>
          <w:szCs w:val="24"/>
        </w:rPr>
        <w:t xml:space="preserve">subsequent follow-up of women in cases where legal abortion procedure </w:t>
      </w:r>
      <w:r w:rsidR="008273FC">
        <w:rPr>
          <w:rFonts w:ascii="Cambria" w:hAnsi="Cambria" w:eastAsia="Cambria" w:cs="Cambria"/>
          <w:sz w:val="24"/>
          <w:szCs w:val="24"/>
        </w:rPr>
        <w:t>wasn’t</w:t>
      </w:r>
      <w:r w:rsidR="00833F98">
        <w:rPr>
          <w:rFonts w:ascii="Cambria" w:hAnsi="Cambria" w:eastAsia="Cambria" w:cs="Cambria"/>
          <w:sz w:val="24"/>
          <w:szCs w:val="24"/>
        </w:rPr>
        <w:t xml:space="preserve"> possible</w:t>
      </w:r>
      <w:r w:rsidRPr="00B46FCA">
        <w:rPr>
          <w:rFonts w:ascii="Cambria" w:hAnsi="Cambria" w:eastAsia="Cambria" w:cs="Cambria"/>
          <w:sz w:val="24"/>
          <w:szCs w:val="24"/>
        </w:rPr>
        <w:t xml:space="preserve">; vi) Allegation of “conscientious objection” as a justification for </w:t>
      </w:r>
      <w:r w:rsidR="00A457C7">
        <w:rPr>
          <w:rFonts w:ascii="Cambria" w:hAnsi="Cambria" w:eastAsia="Cambria" w:cs="Cambria"/>
          <w:sz w:val="24"/>
          <w:szCs w:val="24"/>
        </w:rPr>
        <w:t>not doing the procedure</w:t>
      </w:r>
      <w:r w:rsidRPr="00B46FCA">
        <w:rPr>
          <w:rFonts w:ascii="Cambria" w:hAnsi="Cambria" w:eastAsia="Cambria" w:cs="Cambria"/>
          <w:sz w:val="24"/>
          <w:szCs w:val="24"/>
        </w:rPr>
        <w:t>, without the institution guaranteeing the woman necessary information for care by another professional, as well as effective referrals to other services, if applicable</w:t>
      </w:r>
      <w:r w:rsidR="00AE5151">
        <w:rPr>
          <w:rFonts w:ascii="Cambria" w:hAnsi="Cambria" w:eastAsia="Cambria" w:cs="Cambria"/>
          <w:sz w:val="24"/>
          <w:szCs w:val="24"/>
        </w:rPr>
        <w:t xml:space="preserve">. </w:t>
      </w:r>
    </w:p>
    <w:p w:rsidR="00AE5151" w:rsidP="002A6C3B" w:rsidRDefault="00AE5151" w14:paraId="13F16525" w14:textId="79F9635D">
      <w:pPr>
        <w:numPr>
          <w:ilvl w:val="0"/>
          <w:numId w:val="3"/>
        </w:numPr>
        <w:spacing w:line="360" w:lineRule="auto"/>
        <w:ind w:left="0" w:firstLine="0"/>
        <w:jc w:val="both"/>
        <w:rPr>
          <w:rFonts w:ascii="Cambria" w:hAnsi="Cambria" w:eastAsia="Cambria" w:cs="Cambria"/>
          <w:sz w:val="24"/>
          <w:szCs w:val="24"/>
        </w:rPr>
      </w:pPr>
      <w:r w:rsidRPr="00AE5151">
        <w:rPr>
          <w:rFonts w:ascii="Cambria" w:hAnsi="Cambria" w:eastAsia="Cambria" w:cs="Cambria"/>
          <w:sz w:val="24"/>
          <w:szCs w:val="24"/>
        </w:rPr>
        <w:t xml:space="preserve">Considering the findings above, </w:t>
      </w:r>
      <w:r w:rsidR="00B67FC9">
        <w:rPr>
          <w:rFonts w:ascii="Cambria" w:hAnsi="Cambria" w:eastAsia="Cambria" w:cs="Cambria"/>
          <w:sz w:val="24"/>
          <w:szCs w:val="24"/>
        </w:rPr>
        <w:t xml:space="preserve"> the public defenders of </w:t>
      </w:r>
      <w:r w:rsidR="007B3FC9">
        <w:rPr>
          <w:rFonts w:ascii="Cambria" w:hAnsi="Cambria" w:eastAsia="Cambria" w:cs="Cambria"/>
          <w:sz w:val="24"/>
          <w:szCs w:val="24"/>
        </w:rPr>
        <w:t>NUDEM</w:t>
      </w:r>
      <w:r w:rsidRPr="00AE5151">
        <w:rPr>
          <w:rFonts w:ascii="Cambria" w:hAnsi="Cambria" w:eastAsia="Cambria" w:cs="Cambria"/>
          <w:sz w:val="24"/>
          <w:szCs w:val="24"/>
        </w:rPr>
        <w:t>, as of March 2023, visited 10 healthcare facilities in the State of São Paulo registered for legal abortion procedures.</w:t>
      </w:r>
    </w:p>
    <w:p w:rsidR="00071936" w:rsidP="002A6C3B" w:rsidRDefault="00071936" w14:paraId="6C2DF658" w14:textId="6D5782E7">
      <w:pPr>
        <w:numPr>
          <w:ilvl w:val="0"/>
          <w:numId w:val="3"/>
        </w:numPr>
        <w:spacing w:line="360" w:lineRule="auto"/>
        <w:ind w:left="0" w:firstLine="0"/>
        <w:jc w:val="both"/>
        <w:rPr>
          <w:rFonts w:ascii="Cambria" w:hAnsi="Cambria" w:eastAsia="Cambria" w:cs="Cambria"/>
          <w:sz w:val="24"/>
          <w:szCs w:val="24"/>
        </w:rPr>
      </w:pPr>
      <w:r w:rsidRPr="00071936">
        <w:rPr>
          <w:rFonts w:ascii="Cambria" w:hAnsi="Cambria" w:eastAsia="Cambria" w:cs="Cambria"/>
          <w:sz w:val="24"/>
          <w:szCs w:val="24"/>
        </w:rPr>
        <w:t xml:space="preserve">The data from the visits representatively sample how this service has been provided in the State, and allow us to observe: a) low quantity of pregnancy terminations; b) absence of services that perform legal pregnancy termination beyond 22 weeks; c) lack of flow and information when there is a need for inclusion in the </w:t>
      </w:r>
      <w:r w:rsidR="00E245C0">
        <w:rPr>
          <w:rFonts w:ascii="Cambria" w:hAnsi="Cambria" w:eastAsia="Cambria" w:cs="Cambria"/>
          <w:sz w:val="24"/>
          <w:szCs w:val="24"/>
        </w:rPr>
        <w:t>public</w:t>
      </w:r>
      <w:r w:rsidRPr="00071936">
        <w:rPr>
          <w:rFonts w:ascii="Cambria" w:hAnsi="Cambria" w:eastAsia="Cambria" w:cs="Cambria"/>
          <w:sz w:val="24"/>
          <w:szCs w:val="24"/>
        </w:rPr>
        <w:t xml:space="preserve"> system and referral to other locations for treatment</w:t>
      </w:r>
      <w:r w:rsidR="00D83E5F">
        <w:rPr>
          <w:rFonts w:ascii="Cambria" w:hAnsi="Cambria" w:eastAsia="Cambria" w:cs="Cambria"/>
          <w:sz w:val="24"/>
          <w:szCs w:val="24"/>
        </w:rPr>
        <w:t>.</w:t>
      </w:r>
    </w:p>
    <w:p w:rsidR="00930774" w:rsidP="003B7E1A" w:rsidRDefault="00930774" w14:paraId="55CA73C1" w14:textId="26CF0913">
      <w:pPr>
        <w:numPr>
          <w:ilvl w:val="0"/>
          <w:numId w:val="3"/>
        </w:numPr>
        <w:spacing w:line="360" w:lineRule="auto"/>
        <w:ind w:left="0" w:firstLine="0"/>
        <w:jc w:val="both"/>
        <w:rPr>
          <w:rFonts w:ascii="Cambria" w:hAnsi="Cambria" w:eastAsia="Cambria" w:cs="Cambria"/>
          <w:sz w:val="24"/>
          <w:szCs w:val="24"/>
        </w:rPr>
      </w:pPr>
      <w:r w:rsidRPr="00930774">
        <w:rPr>
          <w:rFonts w:ascii="Cambria" w:hAnsi="Cambria" w:eastAsia="Cambria" w:cs="Cambria"/>
          <w:sz w:val="24"/>
          <w:szCs w:val="24"/>
        </w:rPr>
        <w:t>Regarding the termination of pregnancies in advanced stages in the State of São Paulo, it is important to highlight that none of the 10 healthcare facilities</w:t>
      </w:r>
      <w:r w:rsidR="0009582D">
        <w:rPr>
          <w:rFonts w:ascii="Cambria" w:hAnsi="Cambria" w:eastAsia="Cambria" w:cs="Cambria"/>
          <w:sz w:val="24"/>
          <w:szCs w:val="24"/>
        </w:rPr>
        <w:t xml:space="preserve"> visited</w:t>
      </w:r>
      <w:r w:rsidRPr="00930774">
        <w:rPr>
          <w:rFonts w:ascii="Cambria" w:hAnsi="Cambria" w:eastAsia="Cambria" w:cs="Cambria"/>
          <w:sz w:val="24"/>
          <w:szCs w:val="24"/>
        </w:rPr>
        <w:t xml:space="preserve"> in the State perform such procedures, with many of them claiming a lack of clear and precise guidance on the topic.</w:t>
      </w:r>
    </w:p>
    <w:p w:rsidR="00D83E5F" w:rsidP="003B7E1A" w:rsidRDefault="00D83E5F" w14:paraId="7E811A97" w14:textId="2E58F846">
      <w:pPr>
        <w:numPr>
          <w:ilvl w:val="0"/>
          <w:numId w:val="3"/>
        </w:numPr>
        <w:spacing w:line="360" w:lineRule="auto"/>
        <w:ind w:left="0" w:firstLine="0"/>
        <w:jc w:val="both"/>
        <w:rPr>
          <w:rFonts w:ascii="Cambria" w:hAnsi="Cambria" w:eastAsia="Cambria" w:cs="Cambria"/>
          <w:sz w:val="24"/>
          <w:szCs w:val="24"/>
        </w:rPr>
      </w:pPr>
      <w:r>
        <w:rPr>
          <w:rFonts w:ascii="Cambria" w:hAnsi="Cambria" w:eastAsia="Cambria" w:cs="Cambria"/>
          <w:sz w:val="24"/>
          <w:szCs w:val="24"/>
        </w:rPr>
        <w:t xml:space="preserve">As </w:t>
      </w:r>
      <w:r w:rsidR="00C7219C">
        <w:rPr>
          <w:rFonts w:ascii="Cambria" w:hAnsi="Cambria" w:eastAsia="Cambria" w:cs="Cambria"/>
          <w:sz w:val="24"/>
          <w:szCs w:val="24"/>
        </w:rPr>
        <w:t>an illustrative example, some statements collected during the visits are mentioned:</w:t>
      </w:r>
    </w:p>
    <w:p w:rsidRPr="007A2DCA" w:rsidR="00EF7495" w:rsidP="007A2DCA" w:rsidRDefault="00EF7495" w14:paraId="2A28CB3A" w14:textId="61A76614">
      <w:pPr>
        <w:spacing w:line="360" w:lineRule="auto"/>
        <w:ind w:left="360"/>
        <w:jc w:val="both"/>
        <w:rPr>
          <w:rFonts w:ascii="Cambria" w:hAnsi="Cambria" w:eastAsia="Cambria" w:cs="Cambria"/>
          <w:sz w:val="24"/>
          <w:szCs w:val="24"/>
        </w:rPr>
      </w:pPr>
      <w:r w:rsidRPr="007A2DCA">
        <w:rPr>
          <w:rFonts w:ascii="Cambria" w:hAnsi="Cambria" w:eastAsia="Cambria" w:cs="Cambria"/>
          <w:sz w:val="24"/>
          <w:szCs w:val="24"/>
        </w:rPr>
        <w:t>a) Campinas Hospital reported that: "The procedure of fetal asystole is not offered by the hospital because it is not certain whether it would be beneficial for the woman. It emphasizes the need for legal frameworks to guide the healthcare area</w:t>
      </w:r>
      <w:r w:rsidR="002D1996">
        <w:rPr>
          <w:rFonts w:ascii="Cambria" w:hAnsi="Cambria" w:eastAsia="Cambria" w:cs="Cambria"/>
          <w:sz w:val="24"/>
          <w:szCs w:val="24"/>
        </w:rPr>
        <w:t xml:space="preserve"> affirming that </w:t>
      </w:r>
      <w:r w:rsidRPr="007A2DCA">
        <w:rPr>
          <w:rFonts w:ascii="Cambria" w:hAnsi="Cambria" w:eastAsia="Cambria" w:cs="Cambria"/>
          <w:sz w:val="24"/>
          <w:szCs w:val="24"/>
        </w:rPr>
        <w:t>The Ministry of Health needs to issue regulations regarding abortion cases in advanced pregnancies. In cases of advanced pregnancy, the criteria used are very much left to the discretion of the healthcare professional, precisely due to this failure in the Ministry or legislation. If healthcare professionals perform this procedure without the guidance of the health department, they may face repercussions"</w:t>
      </w:r>
      <w:r w:rsidR="00C61885">
        <w:rPr>
          <w:rFonts w:ascii="Cambria" w:hAnsi="Cambria" w:eastAsia="Cambria" w:cs="Cambria"/>
          <w:sz w:val="24"/>
          <w:szCs w:val="24"/>
        </w:rPr>
        <w:t>.</w:t>
      </w:r>
    </w:p>
    <w:p w:rsidRPr="007A2DCA" w:rsidR="00EF7495" w:rsidP="00E43043" w:rsidRDefault="00EF7495" w14:paraId="504B8DFD" w14:textId="71F19904">
      <w:pPr>
        <w:spacing w:line="360" w:lineRule="auto"/>
        <w:ind w:left="284"/>
        <w:jc w:val="both"/>
        <w:rPr>
          <w:rFonts w:ascii="Cambria" w:hAnsi="Cambria" w:eastAsia="Cambria" w:cs="Cambria"/>
          <w:sz w:val="24"/>
          <w:szCs w:val="24"/>
        </w:rPr>
      </w:pPr>
      <w:r w:rsidRPr="007A2DCA">
        <w:rPr>
          <w:rFonts w:ascii="Cambria" w:hAnsi="Cambria" w:eastAsia="Cambria" w:cs="Cambria"/>
          <w:sz w:val="24"/>
          <w:szCs w:val="24"/>
        </w:rPr>
        <w:t xml:space="preserve">b) The "Dr. </w:t>
      </w:r>
      <w:proofErr w:type="spellStart"/>
      <w:r w:rsidRPr="007A2DCA">
        <w:rPr>
          <w:rFonts w:ascii="Cambria" w:hAnsi="Cambria" w:eastAsia="Cambria" w:cs="Cambria"/>
          <w:sz w:val="24"/>
          <w:szCs w:val="24"/>
        </w:rPr>
        <w:t>Odilio</w:t>
      </w:r>
      <w:proofErr w:type="spellEnd"/>
      <w:r w:rsidRPr="007A2DCA">
        <w:rPr>
          <w:rFonts w:ascii="Cambria" w:hAnsi="Cambria" w:eastAsia="Cambria" w:cs="Cambria"/>
          <w:sz w:val="24"/>
          <w:szCs w:val="24"/>
        </w:rPr>
        <w:t xml:space="preserve"> Antunes de Siqueira" State Hospital in Presidente Prudente points out: "The Hospital </w:t>
      </w:r>
      <w:r w:rsidR="00C61885">
        <w:rPr>
          <w:rFonts w:ascii="Cambria" w:hAnsi="Cambria" w:eastAsia="Cambria" w:cs="Cambria"/>
          <w:sz w:val="24"/>
          <w:szCs w:val="24"/>
        </w:rPr>
        <w:t xml:space="preserve">has </w:t>
      </w:r>
      <w:r w:rsidRPr="007A2DCA">
        <w:rPr>
          <w:rFonts w:ascii="Cambria" w:hAnsi="Cambria" w:eastAsia="Cambria" w:cs="Cambria"/>
          <w:sz w:val="24"/>
          <w:szCs w:val="24"/>
        </w:rPr>
        <w:t>doubts about the limit of this interruption, in cases beyond 30 weeks or with a probability of life</w:t>
      </w:r>
      <w:r w:rsidR="00087436">
        <w:rPr>
          <w:rFonts w:ascii="Cambria" w:hAnsi="Cambria" w:eastAsia="Cambria" w:cs="Cambria"/>
          <w:sz w:val="24"/>
          <w:szCs w:val="24"/>
        </w:rPr>
        <w:t xml:space="preserve"> of the fetus</w:t>
      </w:r>
      <w:r w:rsidRPr="007A2DCA">
        <w:rPr>
          <w:rFonts w:ascii="Cambria" w:hAnsi="Cambria" w:eastAsia="Cambria" w:cs="Cambria"/>
          <w:sz w:val="24"/>
          <w:szCs w:val="24"/>
        </w:rPr>
        <w:t>."</w:t>
      </w:r>
    </w:p>
    <w:p w:rsidR="007A2DCA" w:rsidP="00E43043" w:rsidRDefault="00EF7495" w14:paraId="1F289EC0" w14:textId="0C9292A7">
      <w:pPr>
        <w:spacing w:line="360" w:lineRule="auto"/>
        <w:ind w:left="284"/>
        <w:jc w:val="both"/>
        <w:rPr>
          <w:rFonts w:ascii="Cambria" w:hAnsi="Cambria" w:eastAsia="Cambria" w:cs="Cambria"/>
          <w:sz w:val="24"/>
          <w:szCs w:val="24"/>
        </w:rPr>
      </w:pPr>
      <w:r w:rsidRPr="007A2DCA">
        <w:rPr>
          <w:rFonts w:ascii="Cambria" w:hAnsi="Cambria" w:eastAsia="Cambria" w:cs="Cambria"/>
          <w:sz w:val="24"/>
          <w:szCs w:val="24"/>
        </w:rPr>
        <w:t xml:space="preserve">c) The </w:t>
      </w:r>
      <w:r w:rsidR="00087436">
        <w:rPr>
          <w:rFonts w:ascii="Cambria" w:hAnsi="Cambria" w:eastAsia="Cambria" w:cs="Cambria"/>
          <w:sz w:val="24"/>
          <w:szCs w:val="24"/>
        </w:rPr>
        <w:t>“</w:t>
      </w:r>
      <w:r w:rsidRPr="007A2DCA">
        <w:rPr>
          <w:rFonts w:ascii="Cambria" w:hAnsi="Cambria" w:eastAsia="Cambria" w:cs="Cambria"/>
          <w:sz w:val="24"/>
          <w:szCs w:val="24"/>
        </w:rPr>
        <w:t>Ribeirão Preto Hospital</w:t>
      </w:r>
      <w:r w:rsidR="00087436">
        <w:rPr>
          <w:rFonts w:ascii="Cambria" w:hAnsi="Cambria" w:eastAsia="Cambria" w:cs="Cambria"/>
          <w:sz w:val="24"/>
          <w:szCs w:val="24"/>
        </w:rPr>
        <w:t>”</w:t>
      </w:r>
      <w:r w:rsidRPr="007A2DCA">
        <w:rPr>
          <w:rFonts w:ascii="Cambria" w:hAnsi="Cambria" w:eastAsia="Cambria" w:cs="Cambria"/>
          <w:sz w:val="24"/>
          <w:szCs w:val="24"/>
        </w:rPr>
        <w:t>, stated: "There is no termination of pregnancy with a gestational age exceeding 22 weeks. According to the hospital, this milestone is based on technical documents from the Ministry of Health. They reported difficulties regarding documents, such as death certificates, and burial of the conception product.. They also reported the discomfort caused by the realization of "feticide."</w:t>
      </w:r>
    </w:p>
    <w:p w:rsidR="0009582D" w:rsidP="00E43043" w:rsidRDefault="00EF7495" w14:paraId="7C459386" w14:textId="317D43E5">
      <w:pPr>
        <w:spacing w:line="360" w:lineRule="auto"/>
        <w:ind w:left="284"/>
        <w:jc w:val="both"/>
        <w:rPr>
          <w:rFonts w:ascii="Cambria" w:hAnsi="Cambria" w:eastAsia="Cambria" w:cs="Cambria"/>
          <w:sz w:val="24"/>
          <w:szCs w:val="24"/>
        </w:rPr>
      </w:pPr>
      <w:r w:rsidRPr="00EF7495">
        <w:rPr>
          <w:rFonts w:ascii="Cambria" w:hAnsi="Cambria" w:eastAsia="Cambria" w:cs="Cambria"/>
          <w:sz w:val="24"/>
          <w:szCs w:val="24"/>
        </w:rPr>
        <w:t>d) The Women's Hospital, a reference hospital for the care of victims of violence throughout the State, reported that "there is no termination of pregnancy with a gestational age exceeding 20 weeks. According to the hospital, this milestone is based on technical documents from the Ministry of Health. There is concern among the medical team about th</w:t>
      </w:r>
      <w:r w:rsidR="00D93DAC">
        <w:rPr>
          <w:rFonts w:ascii="Cambria" w:hAnsi="Cambria" w:eastAsia="Cambria" w:cs="Cambria"/>
          <w:sz w:val="24"/>
          <w:szCs w:val="24"/>
        </w:rPr>
        <w:t xml:space="preserve">e possibility of extrauterine life of the fetus </w:t>
      </w:r>
      <w:r w:rsidRPr="00EF7495">
        <w:rPr>
          <w:rFonts w:ascii="Cambria" w:hAnsi="Cambria" w:eastAsia="Cambria" w:cs="Cambria"/>
          <w:sz w:val="24"/>
          <w:szCs w:val="24"/>
        </w:rPr>
        <w:t xml:space="preserve">and therefore doctors fear criminal and ethical liability for leaving the </w:t>
      </w:r>
      <w:r w:rsidR="00D93DAC">
        <w:rPr>
          <w:rFonts w:ascii="Cambria" w:hAnsi="Cambria" w:eastAsia="Cambria" w:cs="Cambria"/>
          <w:sz w:val="24"/>
          <w:szCs w:val="24"/>
        </w:rPr>
        <w:t>fetus</w:t>
      </w:r>
      <w:r w:rsidRPr="00EF7495">
        <w:rPr>
          <w:rFonts w:ascii="Cambria" w:hAnsi="Cambria" w:eastAsia="Cambria" w:cs="Cambria"/>
          <w:sz w:val="24"/>
          <w:szCs w:val="24"/>
        </w:rPr>
        <w:t xml:space="preserve"> unattended."</w:t>
      </w:r>
    </w:p>
    <w:p w:rsidR="00D2600C" w:rsidP="003B7E1A" w:rsidRDefault="00D2600C" w14:paraId="06A71A65" w14:textId="660A9377">
      <w:pPr>
        <w:numPr>
          <w:ilvl w:val="0"/>
          <w:numId w:val="3"/>
        </w:numPr>
        <w:spacing w:line="360" w:lineRule="auto"/>
        <w:ind w:left="0" w:firstLine="0"/>
        <w:jc w:val="both"/>
        <w:rPr>
          <w:rFonts w:ascii="Cambria" w:hAnsi="Cambria" w:eastAsia="Cambria" w:cs="Cambria"/>
          <w:sz w:val="24"/>
          <w:szCs w:val="24"/>
        </w:rPr>
      </w:pPr>
      <w:r w:rsidRPr="00D2600C">
        <w:rPr>
          <w:rFonts w:ascii="Cambria" w:hAnsi="Cambria" w:eastAsia="Cambria" w:cs="Cambria"/>
          <w:sz w:val="24"/>
          <w:szCs w:val="24"/>
        </w:rPr>
        <w:t>The other reports follow the same trend, always bringing up the issue of lack of information and guidance from the Ministry of Health for performing the procedure</w:t>
      </w:r>
      <w:r w:rsidR="00724DC3">
        <w:rPr>
          <w:rFonts w:ascii="Cambria" w:hAnsi="Cambria" w:eastAsia="Cambria" w:cs="Cambria"/>
          <w:sz w:val="24"/>
          <w:szCs w:val="24"/>
        </w:rPr>
        <w:t xml:space="preserve"> in advanced pregnancies. </w:t>
      </w:r>
    </w:p>
    <w:p w:rsidR="00724DC3" w:rsidP="003B7E1A" w:rsidRDefault="00561175" w14:paraId="4A6F07BD" w14:textId="6A8430FA">
      <w:pPr>
        <w:numPr>
          <w:ilvl w:val="0"/>
          <w:numId w:val="3"/>
        </w:numPr>
        <w:spacing w:line="360" w:lineRule="auto"/>
        <w:ind w:left="0" w:firstLine="0"/>
        <w:jc w:val="both"/>
        <w:rPr>
          <w:rFonts w:ascii="Cambria" w:hAnsi="Cambria" w:eastAsia="Cambria" w:cs="Cambria"/>
          <w:sz w:val="24"/>
          <w:szCs w:val="24"/>
        </w:rPr>
      </w:pPr>
      <w:r>
        <w:rPr>
          <w:rFonts w:ascii="Cambria" w:hAnsi="Cambria" w:eastAsia="Cambria" w:cs="Cambria"/>
          <w:sz w:val="24"/>
          <w:szCs w:val="24"/>
        </w:rPr>
        <w:t xml:space="preserve">It </w:t>
      </w:r>
      <w:r w:rsidRPr="00561175">
        <w:rPr>
          <w:rFonts w:ascii="Cambria" w:hAnsi="Cambria" w:eastAsia="Cambria" w:cs="Cambria"/>
          <w:sz w:val="24"/>
          <w:szCs w:val="24"/>
        </w:rPr>
        <w:t>is also important to highlight that traditionally in the city of São Paulo, the Hospital and Maternity of Cachoeirinha was the reference service for terminations beyond 22 weeks of gestation</w:t>
      </w:r>
      <w:r w:rsidR="00DE74C3">
        <w:rPr>
          <w:rFonts w:ascii="Cambria" w:hAnsi="Cambria" w:eastAsia="Cambria" w:cs="Cambria"/>
          <w:sz w:val="24"/>
          <w:szCs w:val="24"/>
        </w:rPr>
        <w:t>,</w:t>
      </w:r>
      <w:r w:rsidRPr="00561175">
        <w:rPr>
          <w:rFonts w:ascii="Cambria" w:hAnsi="Cambria" w:eastAsia="Cambria" w:cs="Cambria"/>
          <w:sz w:val="24"/>
          <w:szCs w:val="24"/>
        </w:rPr>
        <w:t xml:space="preserve"> however, on 19/12/2023, by decision of the Municipal Health Department, the legal abortion service at the Hospital was discontinued, so there is no longer any facility that serves as a reference for legal abortion and performs termination of advanced pregnancy in the State of São Paulo.</w:t>
      </w:r>
    </w:p>
    <w:p w:rsidR="00D253D7" w:rsidP="003B7E1A" w:rsidRDefault="00736E9D" w14:paraId="354A35B2" w14:textId="77BDF273">
      <w:pPr>
        <w:numPr>
          <w:ilvl w:val="0"/>
          <w:numId w:val="3"/>
        </w:numPr>
        <w:spacing w:line="360" w:lineRule="auto"/>
        <w:ind w:left="0" w:firstLine="0"/>
        <w:jc w:val="both"/>
        <w:rPr>
          <w:rFonts w:ascii="Cambria" w:hAnsi="Cambria" w:eastAsia="Cambria" w:cs="Cambria"/>
          <w:sz w:val="24"/>
          <w:szCs w:val="24"/>
        </w:rPr>
      </w:pPr>
      <w:r>
        <w:rPr>
          <w:rFonts w:ascii="Cambria" w:hAnsi="Cambria" w:eastAsia="Cambria" w:cs="Cambria"/>
          <w:sz w:val="24"/>
          <w:szCs w:val="24"/>
        </w:rPr>
        <w:t>Moreover,</w:t>
      </w:r>
      <w:r w:rsidRPr="00071C3E" w:rsidR="00071C3E">
        <w:rPr>
          <w:rFonts w:ascii="Cambria" w:hAnsi="Cambria" w:eastAsia="Cambria" w:cs="Cambria"/>
          <w:sz w:val="24"/>
          <w:szCs w:val="24"/>
        </w:rPr>
        <w:t xml:space="preserve"> based on the information collected during the visits, Public</w:t>
      </w:r>
      <w:r w:rsidR="00840200">
        <w:rPr>
          <w:rFonts w:ascii="Cambria" w:hAnsi="Cambria" w:eastAsia="Cambria" w:cs="Cambria"/>
          <w:sz w:val="24"/>
          <w:szCs w:val="24"/>
        </w:rPr>
        <w:t xml:space="preserve"> Civil</w:t>
      </w:r>
      <w:r w:rsidRPr="00071C3E" w:rsidR="00071C3E">
        <w:rPr>
          <w:rFonts w:ascii="Cambria" w:hAnsi="Cambria" w:eastAsia="Cambria" w:cs="Cambria"/>
          <w:sz w:val="24"/>
          <w:szCs w:val="24"/>
        </w:rPr>
        <w:t xml:space="preserve"> Action No. 1068752-42.2023.8.26.0053 was filed against the State</w:t>
      </w:r>
      <w:r w:rsidR="00846934">
        <w:rPr>
          <w:rFonts w:ascii="Cambria" w:hAnsi="Cambria" w:eastAsia="Cambria" w:cs="Cambria"/>
          <w:sz w:val="24"/>
          <w:szCs w:val="24"/>
        </w:rPr>
        <w:t xml:space="preserve"> of São Paulo</w:t>
      </w:r>
      <w:r w:rsidRPr="00071C3E" w:rsidR="00071C3E">
        <w:rPr>
          <w:rFonts w:ascii="Cambria" w:hAnsi="Cambria" w:eastAsia="Cambria" w:cs="Cambria"/>
          <w:sz w:val="24"/>
          <w:szCs w:val="24"/>
        </w:rPr>
        <w:t xml:space="preserve">, in which the request, in brief, was the publication on </w:t>
      </w:r>
      <w:r w:rsidR="00071C3E">
        <w:rPr>
          <w:rFonts w:ascii="Cambria" w:hAnsi="Cambria" w:eastAsia="Cambria" w:cs="Cambria"/>
          <w:sz w:val="24"/>
          <w:szCs w:val="24"/>
        </w:rPr>
        <w:t xml:space="preserve">the State Health </w:t>
      </w:r>
      <w:r w:rsidR="00B32944">
        <w:rPr>
          <w:rFonts w:ascii="Cambria" w:hAnsi="Cambria" w:eastAsia="Cambria" w:cs="Cambria"/>
          <w:sz w:val="24"/>
          <w:szCs w:val="24"/>
        </w:rPr>
        <w:t>Department</w:t>
      </w:r>
      <w:r w:rsidR="00071C3E">
        <w:rPr>
          <w:rFonts w:ascii="Cambria" w:hAnsi="Cambria" w:eastAsia="Cambria" w:cs="Cambria"/>
          <w:sz w:val="24"/>
          <w:szCs w:val="24"/>
        </w:rPr>
        <w:t xml:space="preserve"> </w:t>
      </w:r>
      <w:r w:rsidRPr="00071C3E" w:rsidR="00071C3E">
        <w:rPr>
          <w:rFonts w:ascii="Cambria" w:hAnsi="Cambria" w:eastAsia="Cambria" w:cs="Cambria"/>
          <w:sz w:val="24"/>
          <w:szCs w:val="24"/>
        </w:rPr>
        <w:t xml:space="preserve">website </w:t>
      </w:r>
      <w:r w:rsidR="00B32944">
        <w:rPr>
          <w:rFonts w:ascii="Cambria" w:hAnsi="Cambria" w:eastAsia="Cambria" w:cs="Cambria"/>
          <w:sz w:val="24"/>
          <w:szCs w:val="24"/>
        </w:rPr>
        <w:t>the</w:t>
      </w:r>
      <w:r w:rsidRPr="00071C3E" w:rsidR="00071C3E">
        <w:rPr>
          <w:rFonts w:ascii="Cambria" w:hAnsi="Cambria" w:eastAsia="Cambria" w:cs="Cambria"/>
          <w:sz w:val="24"/>
          <w:szCs w:val="24"/>
        </w:rPr>
        <w:t xml:space="preserve"> lists of </w:t>
      </w:r>
      <w:r w:rsidR="00B32944">
        <w:rPr>
          <w:rFonts w:ascii="Cambria" w:hAnsi="Cambria" w:eastAsia="Cambria" w:cs="Cambria"/>
          <w:sz w:val="24"/>
          <w:szCs w:val="24"/>
        </w:rPr>
        <w:t xml:space="preserve">all the </w:t>
      </w:r>
      <w:r w:rsidRPr="00071C3E" w:rsidR="00071C3E">
        <w:rPr>
          <w:rFonts w:ascii="Cambria" w:hAnsi="Cambria" w:eastAsia="Cambria" w:cs="Cambria"/>
          <w:sz w:val="24"/>
          <w:szCs w:val="24"/>
        </w:rPr>
        <w:t>services and hospital</w:t>
      </w:r>
      <w:r w:rsidR="00B32944">
        <w:rPr>
          <w:rFonts w:ascii="Cambria" w:hAnsi="Cambria" w:eastAsia="Cambria" w:cs="Cambria"/>
          <w:sz w:val="24"/>
          <w:szCs w:val="24"/>
        </w:rPr>
        <w:t xml:space="preserve">s </w:t>
      </w:r>
      <w:r w:rsidRPr="00071C3E" w:rsidR="00071C3E">
        <w:rPr>
          <w:rFonts w:ascii="Cambria" w:hAnsi="Cambria" w:eastAsia="Cambria" w:cs="Cambria"/>
          <w:sz w:val="24"/>
          <w:szCs w:val="24"/>
        </w:rPr>
        <w:t>capable of providing support for legal abortion.</w:t>
      </w:r>
    </w:p>
    <w:p w:rsidR="0037688B" w:rsidP="003B7E1A" w:rsidRDefault="0037688B" w14:paraId="560C73A6" w14:textId="22DFA961">
      <w:pPr>
        <w:numPr>
          <w:ilvl w:val="0"/>
          <w:numId w:val="3"/>
        </w:numPr>
        <w:spacing w:line="360" w:lineRule="auto"/>
        <w:ind w:left="0" w:firstLine="0"/>
        <w:jc w:val="both"/>
        <w:rPr>
          <w:rFonts w:ascii="Cambria" w:hAnsi="Cambria" w:eastAsia="Cambria" w:cs="Cambria"/>
          <w:sz w:val="24"/>
          <w:szCs w:val="24"/>
        </w:rPr>
      </w:pPr>
      <w:r w:rsidRPr="0037688B">
        <w:rPr>
          <w:rFonts w:ascii="Cambria" w:hAnsi="Cambria" w:eastAsia="Cambria" w:cs="Cambria"/>
          <w:sz w:val="24"/>
          <w:szCs w:val="24"/>
        </w:rPr>
        <w:t>A temporary injunction was granted, and the State of São Paulo began to list on its website</w:t>
      </w:r>
      <w:r w:rsidR="00CC13D2">
        <w:rPr>
          <w:rStyle w:val="FootnoteReference"/>
          <w:rFonts w:ascii="Cambria" w:hAnsi="Cambria" w:eastAsia="Cambria" w:cs="Cambria"/>
          <w:sz w:val="24"/>
          <w:szCs w:val="24"/>
        </w:rPr>
        <w:footnoteReference w:id="3"/>
      </w:r>
      <w:r w:rsidRPr="0037688B">
        <w:rPr>
          <w:rFonts w:ascii="Cambria" w:hAnsi="Cambria" w:eastAsia="Cambria" w:cs="Cambria"/>
          <w:sz w:val="24"/>
          <w:szCs w:val="24"/>
        </w:rPr>
        <w:t xml:space="preserve"> the accredited healthcare facilities serving as reference services for pregnancy termination in cases provided for by law in the State of São Paulo – totaling 12 hospitals across the entire state.</w:t>
      </w:r>
    </w:p>
    <w:p w:rsidR="00FF7A02" w:rsidP="003B7E1A" w:rsidRDefault="00FF7A02" w14:paraId="480DB5F8" w14:textId="61B5566A">
      <w:pPr>
        <w:numPr>
          <w:ilvl w:val="0"/>
          <w:numId w:val="3"/>
        </w:numPr>
        <w:spacing w:line="360" w:lineRule="auto"/>
        <w:ind w:left="0" w:firstLine="0"/>
        <w:jc w:val="both"/>
        <w:rPr>
          <w:rFonts w:ascii="Cambria" w:hAnsi="Cambria" w:eastAsia="Cambria" w:cs="Cambria"/>
          <w:sz w:val="24"/>
          <w:szCs w:val="24"/>
        </w:rPr>
      </w:pPr>
      <w:r w:rsidRPr="00FF7A02">
        <w:rPr>
          <w:rFonts w:ascii="Cambria" w:hAnsi="Cambria" w:eastAsia="Cambria" w:cs="Cambria"/>
          <w:sz w:val="24"/>
          <w:szCs w:val="24"/>
        </w:rPr>
        <w:t xml:space="preserve">It should be emphasized that the State of São Paulo is the most populous in Brazil, with a population of 44,441,238 inhabitants, of which 23,014,863 are women. In 2023, it recorded a record number of rapes, totaling 14,504 cases, of which 11,133 were committed against children and adolescents up to 14 years old or incapacitated individuals. Therefore, the number of accredited services appears to be </w:t>
      </w:r>
      <w:r>
        <w:rPr>
          <w:rFonts w:ascii="Cambria" w:hAnsi="Cambria" w:eastAsia="Cambria" w:cs="Cambria"/>
          <w:sz w:val="24"/>
          <w:szCs w:val="24"/>
        </w:rPr>
        <w:t>insufficient.</w:t>
      </w:r>
    </w:p>
    <w:p w:rsidR="0037688B" w:rsidP="003B7E1A" w:rsidRDefault="00AF4B0D" w14:paraId="20B23CD5" w14:textId="28F057B8">
      <w:pPr>
        <w:numPr>
          <w:ilvl w:val="0"/>
          <w:numId w:val="3"/>
        </w:numPr>
        <w:spacing w:line="360" w:lineRule="auto"/>
        <w:ind w:left="0" w:firstLine="0"/>
        <w:jc w:val="both"/>
        <w:rPr>
          <w:rFonts w:ascii="Cambria" w:hAnsi="Cambria" w:eastAsia="Cambria" w:cs="Cambria"/>
          <w:sz w:val="24"/>
          <w:szCs w:val="24"/>
        </w:rPr>
      </w:pPr>
      <w:r w:rsidRPr="00AF4B0D">
        <w:rPr>
          <w:rFonts w:ascii="Cambria" w:hAnsi="Cambria" w:eastAsia="Cambria" w:cs="Cambria"/>
          <w:sz w:val="24"/>
          <w:szCs w:val="24"/>
        </w:rPr>
        <w:t xml:space="preserve">Furthermore, as pointed out during the hospital visits, there is widespread misinformation that creates insecurity among healthcare professionals. According to the </w:t>
      </w:r>
      <w:r>
        <w:rPr>
          <w:rFonts w:ascii="Cambria" w:hAnsi="Cambria" w:eastAsia="Cambria" w:cs="Cambria"/>
          <w:sz w:val="24"/>
          <w:szCs w:val="24"/>
        </w:rPr>
        <w:t>organization</w:t>
      </w:r>
      <w:r w:rsidRPr="00AF4B0D">
        <w:rPr>
          <w:rFonts w:ascii="Cambria" w:hAnsi="Cambria" w:eastAsia="Cambria" w:cs="Cambria"/>
          <w:sz w:val="24"/>
          <w:szCs w:val="24"/>
        </w:rPr>
        <w:t xml:space="preserve"> of</w:t>
      </w:r>
      <w:r w:rsidR="00CC35DD">
        <w:rPr>
          <w:rFonts w:ascii="Cambria" w:hAnsi="Cambria" w:eastAsia="Cambria" w:cs="Cambria"/>
          <w:sz w:val="24"/>
          <w:szCs w:val="24"/>
        </w:rPr>
        <w:t xml:space="preserve"> laws and guidance in</w:t>
      </w:r>
      <w:r w:rsidRPr="00AF4B0D">
        <w:rPr>
          <w:rFonts w:ascii="Cambria" w:hAnsi="Cambria" w:eastAsia="Cambria" w:cs="Cambria"/>
          <w:sz w:val="24"/>
          <w:szCs w:val="24"/>
        </w:rPr>
        <w:t xml:space="preserve"> Brazil, such standardization of procedures and guidance should come from the Union, through the Ministry of Health.</w:t>
      </w:r>
    </w:p>
    <w:p w:rsidR="00CC35DD" w:rsidP="003B7E1A" w:rsidRDefault="008B334F" w14:paraId="584D6D2F" w14:textId="23AF232A">
      <w:pPr>
        <w:numPr>
          <w:ilvl w:val="0"/>
          <w:numId w:val="3"/>
        </w:numPr>
        <w:spacing w:line="360" w:lineRule="auto"/>
        <w:ind w:left="0" w:firstLine="0"/>
        <w:jc w:val="both"/>
        <w:rPr>
          <w:rFonts w:ascii="Cambria" w:hAnsi="Cambria" w:eastAsia="Cambria" w:cs="Cambria"/>
          <w:sz w:val="24"/>
          <w:szCs w:val="24"/>
        </w:rPr>
      </w:pPr>
      <w:r w:rsidRPr="008B334F">
        <w:rPr>
          <w:rFonts w:ascii="Cambria" w:hAnsi="Cambria" w:eastAsia="Cambria" w:cs="Cambria"/>
          <w:sz w:val="24"/>
          <w:szCs w:val="24"/>
        </w:rPr>
        <w:t>A request for action was thus made to the Ministry of Health, signed by several Public Defenders, precisely to clarify problematic points, especially regarding the termination of pregnancies in advanced cases.</w:t>
      </w:r>
    </w:p>
    <w:p w:rsidR="001329AE" w:rsidP="003B7E1A" w:rsidRDefault="001329AE" w14:paraId="44A938E4" w14:textId="379C4A1D">
      <w:pPr>
        <w:numPr>
          <w:ilvl w:val="0"/>
          <w:numId w:val="3"/>
        </w:numPr>
        <w:spacing w:line="360" w:lineRule="auto"/>
        <w:ind w:left="0" w:firstLine="0"/>
        <w:jc w:val="both"/>
        <w:rPr>
          <w:rFonts w:ascii="Cambria" w:hAnsi="Cambria" w:eastAsia="Cambria" w:cs="Cambria"/>
          <w:sz w:val="24"/>
          <w:szCs w:val="24"/>
        </w:rPr>
      </w:pPr>
      <w:r w:rsidRPr="001329AE">
        <w:rPr>
          <w:rFonts w:ascii="Cambria" w:hAnsi="Cambria" w:eastAsia="Cambria" w:cs="Cambria"/>
          <w:sz w:val="24"/>
          <w:szCs w:val="24"/>
        </w:rPr>
        <w:t>From this request, the Ministry issued a</w:t>
      </w:r>
      <w:r w:rsidR="005F471D">
        <w:rPr>
          <w:rFonts w:ascii="Cambria" w:hAnsi="Cambria" w:eastAsia="Cambria" w:cs="Cambria"/>
          <w:sz w:val="24"/>
          <w:szCs w:val="24"/>
        </w:rPr>
        <w:t xml:space="preserve"> technical d</w:t>
      </w:r>
      <w:r>
        <w:rPr>
          <w:rFonts w:ascii="Cambria" w:hAnsi="Cambria" w:eastAsia="Cambria" w:cs="Cambria"/>
          <w:sz w:val="24"/>
          <w:szCs w:val="24"/>
        </w:rPr>
        <w:t>ocument</w:t>
      </w:r>
      <w:r w:rsidRPr="001329AE">
        <w:rPr>
          <w:rFonts w:ascii="Cambria" w:hAnsi="Cambria" w:eastAsia="Cambria" w:cs="Cambria"/>
          <w:sz w:val="24"/>
          <w:szCs w:val="24"/>
        </w:rPr>
        <w:t xml:space="preserve"> that overturns previous guidelines and documents that established a gestational age limit for pregnancy termination</w:t>
      </w:r>
      <w:r w:rsidR="00122D63">
        <w:rPr>
          <w:rFonts w:ascii="Cambria" w:hAnsi="Cambria" w:eastAsia="Cambria" w:cs="Cambria"/>
          <w:sz w:val="24"/>
          <w:szCs w:val="24"/>
        </w:rPr>
        <w:t>.</w:t>
      </w:r>
    </w:p>
    <w:p w:rsidR="001C127B" w:rsidP="003B7E1A" w:rsidRDefault="001C127B" w14:paraId="4E4BE3A0" w14:textId="2CA3E3AC">
      <w:pPr>
        <w:numPr>
          <w:ilvl w:val="0"/>
          <w:numId w:val="3"/>
        </w:numPr>
        <w:spacing w:line="360" w:lineRule="auto"/>
        <w:ind w:left="0" w:firstLine="0"/>
        <w:jc w:val="both"/>
        <w:rPr>
          <w:rFonts w:ascii="Cambria" w:hAnsi="Cambria" w:eastAsia="Cambria" w:cs="Cambria"/>
          <w:sz w:val="24"/>
          <w:szCs w:val="24"/>
        </w:rPr>
      </w:pPr>
      <w:r w:rsidRPr="001C127B">
        <w:rPr>
          <w:rFonts w:ascii="Cambria" w:hAnsi="Cambria" w:eastAsia="Cambria" w:cs="Cambria"/>
          <w:sz w:val="24"/>
          <w:szCs w:val="24"/>
        </w:rPr>
        <w:t xml:space="preserve">However, this Technical Document was suspended by the Ministry itself on the same day it was issued, under the justification that it had not been forwarded to all responsible sectors. Thus, the situation of institutionalized misinformation </w:t>
      </w:r>
      <w:r w:rsidRPr="001C127B" w:rsidR="00774AB3">
        <w:rPr>
          <w:rFonts w:ascii="Cambria" w:hAnsi="Cambria" w:eastAsia="Cambria" w:cs="Cambria"/>
          <w:sz w:val="24"/>
          <w:szCs w:val="24"/>
        </w:rPr>
        <w:t>persists</w:t>
      </w:r>
      <w:r w:rsidRPr="001C127B">
        <w:rPr>
          <w:rFonts w:ascii="Cambria" w:hAnsi="Cambria" w:eastAsia="Cambria" w:cs="Cambria"/>
          <w:sz w:val="24"/>
          <w:szCs w:val="24"/>
        </w:rPr>
        <w:t>, creating practical barriers to access legal abortion for</w:t>
      </w:r>
      <w:r w:rsidR="00B84284">
        <w:rPr>
          <w:rFonts w:ascii="Cambria" w:hAnsi="Cambria" w:eastAsia="Cambria" w:cs="Cambria"/>
          <w:sz w:val="24"/>
          <w:szCs w:val="24"/>
        </w:rPr>
        <w:t xml:space="preserve"> women and</w:t>
      </w:r>
      <w:r w:rsidRPr="001C127B">
        <w:rPr>
          <w:rFonts w:ascii="Cambria" w:hAnsi="Cambria" w:eastAsia="Cambria" w:cs="Cambria"/>
          <w:sz w:val="24"/>
          <w:szCs w:val="24"/>
        </w:rPr>
        <w:t xml:space="preserve"> girls in advanced gestational age.</w:t>
      </w:r>
    </w:p>
    <w:p w:rsidR="3578CDCB" w:rsidP="0FAE64D0" w:rsidRDefault="00367DEA" w14:paraId="2411A11F" w14:textId="2DD8D62A">
      <w:pPr>
        <w:numPr>
          <w:ilvl w:val="0"/>
          <w:numId w:val="3"/>
        </w:numPr>
        <w:spacing w:line="360" w:lineRule="auto"/>
        <w:ind w:left="0" w:firstLine="0"/>
        <w:jc w:val="both"/>
        <w:rPr>
          <w:rFonts w:ascii="Cambria" w:hAnsi="Cambria" w:eastAsia="Cambria" w:cs="Cambria"/>
          <w:sz w:val="24"/>
          <w:szCs w:val="24"/>
        </w:rPr>
      </w:pPr>
      <w:r w:rsidRPr="00367DEA">
        <w:rPr>
          <w:rFonts w:ascii="Cambria" w:hAnsi="Cambria" w:eastAsia="Cambria" w:cs="Cambria"/>
          <w:sz w:val="24"/>
          <w:szCs w:val="24"/>
        </w:rPr>
        <w:t xml:space="preserve">Such barrier was further intensified by Resolution No. 2378/2024 of the Federal Council of Medicine, which prohibits the medical act of fetal asystole prior to pregnancy termination procedures, even though such procedure is </w:t>
      </w:r>
      <w:r w:rsidR="009B1B11">
        <w:rPr>
          <w:rFonts w:ascii="Cambria" w:hAnsi="Cambria" w:eastAsia="Cambria" w:cs="Cambria"/>
          <w:sz w:val="24"/>
          <w:szCs w:val="24"/>
        </w:rPr>
        <w:t>recommended</w:t>
      </w:r>
      <w:r w:rsidRPr="00367DEA">
        <w:rPr>
          <w:rFonts w:ascii="Cambria" w:hAnsi="Cambria" w:eastAsia="Cambria" w:cs="Cambria"/>
          <w:sz w:val="24"/>
          <w:szCs w:val="24"/>
        </w:rPr>
        <w:t xml:space="preserve"> by the World Health Organization.</w:t>
      </w:r>
      <w:r w:rsidRPr="00AD3BF9" w:rsidR="3578CDCB">
        <w:rPr>
          <w:rStyle w:val="FootnoteReference"/>
          <w:rFonts w:ascii="Cambria" w:hAnsi="Cambria" w:eastAsia="Cambria" w:cs="Cambria"/>
          <w:sz w:val="24"/>
          <w:szCs w:val="24"/>
        </w:rPr>
        <w:footnoteReference w:id="4"/>
      </w:r>
      <w:r w:rsidRPr="00AD3BF9" w:rsidR="1B79B41F">
        <w:rPr>
          <w:rFonts w:ascii="Cambria" w:hAnsi="Cambria" w:eastAsia="Cambria" w:cs="Cambria"/>
          <w:sz w:val="24"/>
          <w:szCs w:val="24"/>
        </w:rPr>
        <w:t xml:space="preserve">. </w:t>
      </w:r>
    </w:p>
    <w:p w:rsidR="00367DEA" w:rsidP="0FAE64D0" w:rsidRDefault="003F4207" w14:paraId="6E8AA564" w14:textId="0EF80532">
      <w:pPr>
        <w:numPr>
          <w:ilvl w:val="0"/>
          <w:numId w:val="3"/>
        </w:numPr>
        <w:spacing w:line="360" w:lineRule="auto"/>
        <w:ind w:left="0" w:firstLine="0"/>
        <w:jc w:val="both"/>
        <w:rPr>
          <w:rFonts w:ascii="Cambria" w:hAnsi="Cambria" w:eastAsia="Cambria" w:cs="Cambria"/>
          <w:sz w:val="24"/>
          <w:szCs w:val="24"/>
        </w:rPr>
      </w:pPr>
      <w:r w:rsidRPr="003F4207">
        <w:rPr>
          <w:rFonts w:ascii="Cambria" w:hAnsi="Cambria" w:eastAsia="Cambria" w:cs="Cambria"/>
          <w:sz w:val="24"/>
          <w:szCs w:val="24"/>
        </w:rPr>
        <w:t xml:space="preserve">Therefore, there is a clear restriction of rights stemming from the mistaken legal interpretation of technical norms from the Ministry of Health, in addition to statements from professional associations that exceed regulatory powers. This underscores the urgent need for a technical pronouncement from the Brazilian State through the Ministry of Health, </w:t>
      </w:r>
      <w:r w:rsidRPr="003F4207" w:rsidR="00D25FD8">
        <w:rPr>
          <w:rFonts w:ascii="Cambria" w:hAnsi="Cambria" w:eastAsia="Cambria" w:cs="Cambria"/>
          <w:sz w:val="24"/>
          <w:szCs w:val="24"/>
        </w:rPr>
        <w:t>to</w:t>
      </w:r>
      <w:r w:rsidRPr="003F4207">
        <w:rPr>
          <w:rFonts w:ascii="Cambria" w:hAnsi="Cambria" w:eastAsia="Cambria" w:cs="Cambria"/>
          <w:sz w:val="24"/>
          <w:szCs w:val="24"/>
        </w:rPr>
        <w:t xml:space="preserve"> guide other entities regarding the issue.</w:t>
      </w:r>
    </w:p>
    <w:p w:rsidR="009B6590" w:rsidP="0FAE64D0" w:rsidRDefault="009B6590" w14:paraId="5309DD4E" w14:textId="09535210">
      <w:pPr>
        <w:numPr>
          <w:ilvl w:val="0"/>
          <w:numId w:val="3"/>
        </w:numPr>
        <w:spacing w:line="360" w:lineRule="auto"/>
        <w:ind w:left="0" w:firstLine="0"/>
        <w:jc w:val="both"/>
        <w:rPr>
          <w:rFonts w:ascii="Cambria" w:hAnsi="Cambria" w:eastAsia="Cambria" w:cs="Cambria"/>
          <w:sz w:val="24"/>
          <w:szCs w:val="24"/>
        </w:rPr>
      </w:pPr>
      <w:r>
        <w:rPr>
          <w:rFonts w:ascii="Cambria" w:hAnsi="Cambria" w:eastAsia="Cambria" w:cs="Cambria"/>
          <w:sz w:val="24"/>
          <w:szCs w:val="24"/>
        </w:rPr>
        <w:t xml:space="preserve">The </w:t>
      </w:r>
      <w:r w:rsidRPr="009B6590">
        <w:rPr>
          <w:rFonts w:ascii="Cambria" w:hAnsi="Cambria" w:eastAsia="Cambria" w:cs="Cambria"/>
          <w:sz w:val="24"/>
          <w:szCs w:val="24"/>
        </w:rPr>
        <w:t>absence of services that perform terminations in advanced pregnancies represents a real barrier, especially for women in situations of greater vulnerability, such as children and adolescents, or women experiencing homelessness. They have less control over their menstrual and reproductive cycles, which consequently leads them to only discover the pregnancy (and seek medical care for termination) in advanced stages.</w:t>
      </w:r>
    </w:p>
    <w:p w:rsidR="1937DCBE" w:rsidP="00626841" w:rsidRDefault="003C1576" w14:paraId="1A2A9C94" w14:textId="58A4D3A8">
      <w:pPr>
        <w:numPr>
          <w:ilvl w:val="0"/>
          <w:numId w:val="3"/>
        </w:numPr>
        <w:spacing w:line="360" w:lineRule="auto"/>
        <w:ind w:left="0" w:firstLine="0"/>
        <w:jc w:val="both"/>
        <w:rPr>
          <w:rFonts w:ascii="Cambria" w:hAnsi="Cambria" w:eastAsia="Cambria" w:cs="Cambria"/>
          <w:sz w:val="24"/>
          <w:szCs w:val="24"/>
        </w:rPr>
      </w:pPr>
      <w:r w:rsidRPr="003C1576">
        <w:rPr>
          <w:rFonts w:ascii="Cambria" w:hAnsi="Cambria" w:eastAsia="Cambria" w:cs="Cambria"/>
          <w:sz w:val="24"/>
          <w:szCs w:val="24"/>
        </w:rPr>
        <w:t>With scientific advancements associated with pregnancy termination techniques, there is no justification to condition access to legal abortion based on gestational age</w:t>
      </w:r>
      <w:r w:rsidR="00A00043">
        <w:rPr>
          <w:rStyle w:val="FootnoteReference"/>
          <w:rFonts w:ascii="Cambria" w:hAnsi="Cambria" w:eastAsia="Cambria" w:cs="Cambria"/>
          <w:sz w:val="24"/>
          <w:szCs w:val="24"/>
        </w:rPr>
        <w:footnoteReference w:id="5"/>
      </w:r>
      <w:r w:rsidRPr="003C1576">
        <w:rPr>
          <w:rFonts w:ascii="Cambria" w:hAnsi="Cambria" w:eastAsia="Cambria" w:cs="Cambria"/>
          <w:sz w:val="24"/>
          <w:szCs w:val="24"/>
        </w:rPr>
        <w:t>. Evidence shows that the risks of the procedure are low at any gestational age, with few variations, and are in any case lower than the risks of childbirth. This is evident in cases of fetal malformations incompatible with life, where diagnosis often occurs only at more advanced gestational ages, yet this does not hinder access to legal abortion. In this regard, the Ministry of Health has technical guidelines indicating methods for safely terminating pregnancy up to 27 weeks or more.</w:t>
      </w:r>
      <w:r w:rsidR="00037BCD">
        <w:rPr>
          <w:rStyle w:val="FootnoteReference"/>
          <w:rFonts w:ascii="Cambria" w:hAnsi="Cambria" w:eastAsia="Cambria" w:cs="Cambria"/>
          <w:sz w:val="24"/>
          <w:szCs w:val="24"/>
        </w:rPr>
        <w:footnoteReference w:id="6"/>
      </w:r>
    </w:p>
    <w:p w:rsidR="008449E7" w:rsidP="00626841" w:rsidRDefault="008449E7" w14:paraId="701293C8" w14:textId="40A39CB7">
      <w:pPr>
        <w:numPr>
          <w:ilvl w:val="0"/>
          <w:numId w:val="3"/>
        </w:numPr>
        <w:spacing w:line="360" w:lineRule="auto"/>
        <w:ind w:left="0" w:firstLine="0"/>
        <w:jc w:val="both"/>
        <w:rPr>
          <w:rFonts w:ascii="Cambria" w:hAnsi="Cambria" w:eastAsia="Cambria" w:cs="Cambria"/>
          <w:sz w:val="24"/>
          <w:szCs w:val="24"/>
        </w:rPr>
      </w:pPr>
      <w:r w:rsidRPr="008449E7">
        <w:rPr>
          <w:rFonts w:ascii="Cambria" w:hAnsi="Cambria" w:eastAsia="Cambria" w:cs="Cambria"/>
          <w:sz w:val="24"/>
          <w:szCs w:val="24"/>
        </w:rPr>
        <w:t>Restricting abortion based on gestational age, or only</w:t>
      </w:r>
      <w:r>
        <w:rPr>
          <w:rFonts w:ascii="Cambria" w:hAnsi="Cambria" w:eastAsia="Cambria" w:cs="Cambria"/>
          <w:sz w:val="24"/>
          <w:szCs w:val="24"/>
        </w:rPr>
        <w:t xml:space="preserve"> not</w:t>
      </w:r>
      <w:r w:rsidRPr="008449E7">
        <w:rPr>
          <w:rFonts w:ascii="Cambria" w:hAnsi="Cambria" w:eastAsia="Cambria" w:cs="Cambria"/>
          <w:sz w:val="24"/>
          <w:szCs w:val="24"/>
        </w:rPr>
        <w:t xml:space="preserve"> allowing it in cases of pregnancy resulting from sexual violence, is a discrimination that is not supported by the </w:t>
      </w:r>
      <w:r w:rsidR="00C33399">
        <w:rPr>
          <w:rFonts w:ascii="Cambria" w:hAnsi="Cambria" w:eastAsia="Cambria" w:cs="Cambria"/>
          <w:sz w:val="24"/>
          <w:szCs w:val="24"/>
        </w:rPr>
        <w:t>law</w:t>
      </w:r>
      <w:r w:rsidRPr="008449E7">
        <w:rPr>
          <w:rFonts w:ascii="Cambria" w:hAnsi="Cambria" w:eastAsia="Cambria" w:cs="Cambria"/>
          <w:sz w:val="24"/>
          <w:szCs w:val="24"/>
        </w:rPr>
        <w:t xml:space="preserve"> and violates women's right to health.</w:t>
      </w:r>
    </w:p>
    <w:p w:rsidR="00E61755" w:rsidP="00626841" w:rsidRDefault="00E61755" w14:paraId="00AE73A0" w14:textId="0F71D0FD">
      <w:pPr>
        <w:numPr>
          <w:ilvl w:val="0"/>
          <w:numId w:val="3"/>
        </w:numPr>
        <w:spacing w:line="360" w:lineRule="auto"/>
        <w:ind w:left="0" w:firstLine="0"/>
        <w:jc w:val="both"/>
        <w:rPr>
          <w:rFonts w:ascii="Cambria" w:hAnsi="Cambria" w:eastAsia="Cambria" w:cs="Cambria"/>
          <w:sz w:val="24"/>
          <w:szCs w:val="24"/>
        </w:rPr>
      </w:pPr>
      <w:r w:rsidRPr="00E61755">
        <w:rPr>
          <w:rFonts w:ascii="Cambria" w:hAnsi="Cambria" w:eastAsia="Cambria" w:cs="Cambria"/>
          <w:sz w:val="24"/>
          <w:szCs w:val="24"/>
        </w:rPr>
        <w:t>Furthermore, according to the</w:t>
      </w:r>
      <w:r w:rsidR="00837100">
        <w:rPr>
          <w:rFonts w:ascii="Cambria" w:hAnsi="Cambria" w:eastAsia="Cambria" w:cs="Cambria"/>
          <w:sz w:val="24"/>
          <w:szCs w:val="24"/>
        </w:rPr>
        <w:t xml:space="preserve"> latest</w:t>
      </w:r>
      <w:r w:rsidRPr="00E61755">
        <w:rPr>
          <w:rFonts w:ascii="Cambria" w:hAnsi="Cambria" w:eastAsia="Cambria" w:cs="Cambria"/>
          <w:sz w:val="24"/>
          <w:szCs w:val="24"/>
        </w:rPr>
        <w:t xml:space="preserve"> Brazilian Public Security Yearbook, the year 2022 saw the highest number of reported cases of sexual assault on vulnerable individuals in history, totaling 56,820 victims. This number represents 75.8% of all reported rape cases. Therefore, regulations aimed at hindering access to legal abortion resulting from sexual violence go against the need to create public policies to address the problem of increasing rape crimes.</w:t>
      </w:r>
    </w:p>
    <w:p w:rsidRPr="00626841" w:rsidR="00260A3E" w:rsidP="00626841" w:rsidRDefault="00AB7F45" w14:paraId="044BEA83" w14:textId="57A5D061">
      <w:pPr>
        <w:numPr>
          <w:ilvl w:val="0"/>
          <w:numId w:val="3"/>
        </w:numPr>
        <w:spacing w:line="360" w:lineRule="auto"/>
        <w:ind w:left="0" w:firstLine="0"/>
        <w:jc w:val="both"/>
        <w:rPr>
          <w:rFonts w:ascii="Cambria" w:hAnsi="Cambria" w:eastAsia="Cambria" w:cs="Cambria"/>
          <w:sz w:val="24"/>
          <w:szCs w:val="24"/>
        </w:rPr>
      </w:pPr>
      <w:r>
        <w:rPr>
          <w:rFonts w:ascii="Cambria" w:hAnsi="Cambria" w:eastAsia="Cambria" w:cs="Cambria"/>
          <w:sz w:val="24"/>
          <w:szCs w:val="24"/>
        </w:rPr>
        <w:t>I</w:t>
      </w:r>
      <w:r w:rsidRPr="00260A3E" w:rsidR="00260A3E">
        <w:rPr>
          <w:rFonts w:ascii="Cambria" w:hAnsi="Cambria" w:eastAsia="Cambria" w:cs="Cambria"/>
          <w:sz w:val="24"/>
          <w:szCs w:val="24"/>
        </w:rPr>
        <w:t xml:space="preserve">t is essential for </w:t>
      </w:r>
      <w:r w:rsidR="00260A3E">
        <w:rPr>
          <w:rFonts w:ascii="Cambria" w:hAnsi="Cambria" w:eastAsia="Cambria" w:cs="Cambria"/>
          <w:sz w:val="24"/>
          <w:szCs w:val="24"/>
        </w:rPr>
        <w:t>Brazil</w:t>
      </w:r>
      <w:r w:rsidRPr="00260A3E" w:rsidR="00260A3E">
        <w:rPr>
          <w:rFonts w:ascii="Cambria" w:hAnsi="Cambria" w:eastAsia="Cambria" w:cs="Cambria"/>
          <w:sz w:val="24"/>
          <w:szCs w:val="24"/>
        </w:rPr>
        <w:t xml:space="preserve"> to provide legal abortion services regardless of gestational age and to guide and capacitate primary healthcare services</w:t>
      </w:r>
      <w:r w:rsidR="00260A3E">
        <w:rPr>
          <w:rFonts w:ascii="Cambria" w:hAnsi="Cambria" w:eastAsia="Cambria" w:cs="Cambria"/>
          <w:sz w:val="24"/>
          <w:szCs w:val="24"/>
        </w:rPr>
        <w:t xml:space="preserve"> and workers</w:t>
      </w:r>
      <w:r w:rsidRPr="00260A3E" w:rsidR="00260A3E">
        <w:rPr>
          <w:rFonts w:ascii="Cambria" w:hAnsi="Cambria" w:eastAsia="Cambria" w:cs="Cambria"/>
          <w:sz w:val="24"/>
          <w:szCs w:val="24"/>
        </w:rPr>
        <w:t>, establishing clear and precise referral pathways. Failing to do so leads to illegal and unconventional behavior of forcing girls and women to maintain forced pregnancies.</w:t>
      </w:r>
    </w:p>
    <w:p w:rsidRPr="00AD3BF9" w:rsidR="187B3D6E" w:rsidP="0FAE64D0" w:rsidRDefault="00DE15DC" w14:paraId="0A454692" w14:textId="2F486DB8">
      <w:pPr>
        <w:numPr>
          <w:ilvl w:val="0"/>
          <w:numId w:val="3"/>
        </w:numPr>
        <w:spacing w:line="360" w:lineRule="auto"/>
        <w:ind w:left="0" w:firstLine="0"/>
        <w:jc w:val="both"/>
        <w:rPr>
          <w:rFonts w:ascii="Cambria" w:hAnsi="Cambria" w:eastAsia="Cambria" w:cs="Cambria"/>
          <w:color w:val="000000" w:themeColor="text1"/>
          <w:sz w:val="24"/>
          <w:szCs w:val="24"/>
        </w:rPr>
      </w:pPr>
      <w:r w:rsidRPr="00DE15DC">
        <w:rPr>
          <w:rFonts w:ascii="Cambria" w:hAnsi="Cambria" w:eastAsia="Cambria" w:cs="Cambria"/>
          <w:sz w:val="24"/>
          <w:szCs w:val="24"/>
        </w:rPr>
        <w:t xml:space="preserve">Illustrating the necessity of such measures, on 22/03/2024, </w:t>
      </w:r>
      <w:r w:rsidR="009B2A39">
        <w:rPr>
          <w:rFonts w:ascii="Cambria" w:hAnsi="Cambria" w:eastAsia="Cambria" w:cs="Cambria"/>
          <w:sz w:val="24"/>
          <w:szCs w:val="24"/>
        </w:rPr>
        <w:t>NUDEM</w:t>
      </w:r>
      <w:r w:rsidRPr="00DE15DC">
        <w:rPr>
          <w:rFonts w:ascii="Cambria" w:hAnsi="Cambria" w:eastAsia="Cambria" w:cs="Cambria"/>
          <w:sz w:val="24"/>
          <w:szCs w:val="24"/>
        </w:rPr>
        <w:t xml:space="preserve"> assisted a mother after her 12-year-old daughter was denied care at the Women's Hospital in São Paulo – </w:t>
      </w:r>
      <w:r w:rsidR="00A366B6">
        <w:rPr>
          <w:rFonts w:ascii="Cambria" w:hAnsi="Cambria" w:eastAsia="Cambria" w:cs="Cambria"/>
          <w:sz w:val="24"/>
          <w:szCs w:val="24"/>
        </w:rPr>
        <w:t>the</w:t>
      </w:r>
      <w:r w:rsidRPr="00DE15DC">
        <w:rPr>
          <w:rFonts w:ascii="Cambria" w:hAnsi="Cambria" w:eastAsia="Cambria" w:cs="Cambria"/>
          <w:sz w:val="24"/>
          <w:szCs w:val="24"/>
        </w:rPr>
        <w:t xml:space="preserve"> reference hospital that performs the highest number of pregnancy terminations in the State</w:t>
      </w:r>
      <w:r w:rsidRPr="00AD3BF9" w:rsidR="2A3F2BAC">
        <w:rPr>
          <w:rFonts w:ascii="Cambria" w:hAnsi="Cambria" w:eastAsia="Cambria" w:cs="Cambria"/>
          <w:color w:val="000000" w:themeColor="text1"/>
          <w:sz w:val="24"/>
          <w:szCs w:val="24"/>
        </w:rPr>
        <w:t xml:space="preserve">. </w:t>
      </w:r>
    </w:p>
    <w:p w:rsidRPr="00AD3BF9" w:rsidR="187B3D6E" w:rsidP="0FAE64D0" w:rsidRDefault="00D8181E" w14:paraId="1CD76DD6" w14:textId="318C16AC">
      <w:pPr>
        <w:numPr>
          <w:ilvl w:val="0"/>
          <w:numId w:val="3"/>
        </w:numPr>
        <w:spacing w:line="360" w:lineRule="auto"/>
        <w:ind w:left="0" w:firstLine="0"/>
        <w:jc w:val="both"/>
        <w:rPr>
          <w:rFonts w:ascii="Cambria" w:hAnsi="Cambria" w:eastAsia="Cambria" w:cs="Cambria"/>
          <w:color w:val="000000" w:themeColor="text1"/>
          <w:sz w:val="24"/>
          <w:szCs w:val="24"/>
        </w:rPr>
      </w:pPr>
      <w:r>
        <w:rPr>
          <w:rFonts w:ascii="Cambria" w:hAnsi="Cambria" w:eastAsia="Cambria" w:cs="Cambria"/>
          <w:color w:val="000000" w:themeColor="text1"/>
          <w:sz w:val="24"/>
          <w:szCs w:val="24"/>
        </w:rPr>
        <w:t>The girl</w:t>
      </w:r>
      <w:r w:rsidR="00A366B6">
        <w:rPr>
          <w:rFonts w:ascii="Cambria" w:hAnsi="Cambria" w:eastAsia="Cambria" w:cs="Cambria"/>
          <w:color w:val="000000" w:themeColor="text1"/>
          <w:sz w:val="24"/>
          <w:szCs w:val="24"/>
        </w:rPr>
        <w:t xml:space="preserve"> </w:t>
      </w:r>
      <w:r w:rsidRPr="00D8181E">
        <w:rPr>
          <w:rFonts w:ascii="Cambria" w:hAnsi="Cambria" w:eastAsia="Cambria" w:cs="Cambria"/>
          <w:color w:val="000000" w:themeColor="text1"/>
          <w:sz w:val="24"/>
          <w:szCs w:val="24"/>
        </w:rPr>
        <w:t xml:space="preserve">participated in a school outing in October 2023 and began experiencing symptoms of vomiting and low blood pressure over the following days. Therefore, towards the end of 2023, she visited the local Basic Health Unit (UBS) and was informed that there was no doctor available for immediate care, only a blood test appointment </w:t>
      </w:r>
      <w:r w:rsidR="008B739B">
        <w:rPr>
          <w:rFonts w:ascii="Cambria" w:hAnsi="Cambria" w:eastAsia="Cambria" w:cs="Cambria"/>
          <w:color w:val="000000" w:themeColor="text1"/>
          <w:sz w:val="24"/>
          <w:szCs w:val="24"/>
        </w:rPr>
        <w:t xml:space="preserve">was </w:t>
      </w:r>
      <w:r w:rsidRPr="00D8181E">
        <w:rPr>
          <w:rFonts w:ascii="Cambria" w:hAnsi="Cambria" w:eastAsia="Cambria" w:cs="Cambria"/>
          <w:color w:val="000000" w:themeColor="text1"/>
          <w:sz w:val="24"/>
          <w:szCs w:val="24"/>
        </w:rPr>
        <w:t>scheduled for March 13, 2024.</w:t>
      </w:r>
    </w:p>
    <w:p w:rsidR="06D410A8" w:rsidP="0FAE64D0" w:rsidRDefault="00B63964" w14:paraId="5EFA883C" w14:textId="3F809B4D">
      <w:pPr>
        <w:numPr>
          <w:ilvl w:val="0"/>
          <w:numId w:val="3"/>
        </w:numPr>
        <w:spacing w:line="360" w:lineRule="auto"/>
        <w:ind w:left="0" w:firstLine="0"/>
        <w:jc w:val="both"/>
        <w:rPr>
          <w:rFonts w:ascii="Cambria" w:hAnsi="Cambria" w:eastAsia="Cambria" w:cs="Cambria"/>
          <w:color w:val="000000" w:themeColor="text1"/>
          <w:sz w:val="24"/>
          <w:szCs w:val="24"/>
        </w:rPr>
      </w:pPr>
      <w:r w:rsidRPr="00B63964">
        <w:rPr>
          <w:rFonts w:ascii="Cambria" w:hAnsi="Cambria" w:eastAsia="Cambria" w:cs="Cambria"/>
          <w:color w:val="000000" w:themeColor="text1"/>
          <w:sz w:val="24"/>
          <w:szCs w:val="24"/>
        </w:rPr>
        <w:t>After confirming the teenager's pregnancy, a police report was filed, and the police station itself, via an official letter, contacted the healthcare network, requesting that both individuals be transported by ambulance to the Women's Hospital for legal abortion, considering that there is no reference service for pregnancy termination in the municipality of origin.</w:t>
      </w:r>
    </w:p>
    <w:p w:rsidRPr="00AD3BF9" w:rsidR="00EA30D5" w:rsidP="0FAE64D0" w:rsidRDefault="00EA30D5" w14:paraId="748CE3FD" w14:textId="577931DC">
      <w:pPr>
        <w:numPr>
          <w:ilvl w:val="0"/>
          <w:numId w:val="3"/>
        </w:numPr>
        <w:spacing w:line="360" w:lineRule="auto"/>
        <w:ind w:left="0" w:firstLine="0"/>
        <w:jc w:val="both"/>
        <w:rPr>
          <w:rFonts w:ascii="Cambria" w:hAnsi="Cambria" w:eastAsia="Cambria" w:cs="Cambria"/>
          <w:color w:val="000000" w:themeColor="text1"/>
          <w:sz w:val="24"/>
          <w:szCs w:val="24"/>
        </w:rPr>
      </w:pPr>
      <w:r w:rsidRPr="00EA30D5">
        <w:rPr>
          <w:rFonts w:ascii="Cambria" w:hAnsi="Cambria" w:eastAsia="Cambria" w:cs="Cambria"/>
          <w:color w:val="000000" w:themeColor="text1"/>
          <w:sz w:val="24"/>
          <w:szCs w:val="24"/>
        </w:rPr>
        <w:t xml:space="preserve">Upon arrival at the Women's Hospital, the teenager was received by the team on March 21 and underwent an examination confirming a pregnancy of 25 weeks and 06 days. Despite being a reference hospital for pregnancy termination, the hospital informed that they could not </w:t>
      </w:r>
      <w:r w:rsidR="009366C3">
        <w:rPr>
          <w:rFonts w:ascii="Cambria" w:hAnsi="Cambria" w:eastAsia="Cambria" w:cs="Cambria"/>
          <w:color w:val="000000" w:themeColor="text1"/>
          <w:sz w:val="24"/>
          <w:szCs w:val="24"/>
        </w:rPr>
        <w:t>do the abortion</w:t>
      </w:r>
      <w:r w:rsidRPr="00EA30D5">
        <w:rPr>
          <w:rFonts w:ascii="Cambria" w:hAnsi="Cambria" w:eastAsia="Cambria" w:cs="Cambria"/>
          <w:color w:val="000000" w:themeColor="text1"/>
          <w:sz w:val="24"/>
          <w:szCs w:val="24"/>
        </w:rPr>
        <w:t xml:space="preserve"> because</w:t>
      </w:r>
      <w:r w:rsidR="009366C3">
        <w:rPr>
          <w:rFonts w:ascii="Cambria" w:hAnsi="Cambria" w:eastAsia="Cambria" w:cs="Cambria"/>
          <w:color w:val="000000" w:themeColor="text1"/>
          <w:sz w:val="24"/>
          <w:szCs w:val="24"/>
        </w:rPr>
        <w:t xml:space="preserve"> </w:t>
      </w:r>
      <w:r w:rsidRPr="00EA30D5">
        <w:rPr>
          <w:rFonts w:ascii="Cambria" w:hAnsi="Cambria" w:eastAsia="Cambria" w:cs="Cambria"/>
          <w:color w:val="000000" w:themeColor="text1"/>
          <w:sz w:val="24"/>
          <w:szCs w:val="24"/>
        </w:rPr>
        <w:t>they only carry out the procedure up to 20 weeks of gestation</w:t>
      </w:r>
      <w:r w:rsidR="009366C3">
        <w:rPr>
          <w:rFonts w:ascii="Cambria" w:hAnsi="Cambria" w:eastAsia="Cambria" w:cs="Cambria"/>
          <w:color w:val="000000" w:themeColor="text1"/>
          <w:sz w:val="24"/>
          <w:szCs w:val="24"/>
        </w:rPr>
        <w:t>, because of intern protocol</w:t>
      </w:r>
      <w:r w:rsidRPr="00EA30D5">
        <w:rPr>
          <w:rFonts w:ascii="Cambria" w:hAnsi="Cambria" w:eastAsia="Cambria" w:cs="Cambria"/>
          <w:color w:val="000000" w:themeColor="text1"/>
          <w:sz w:val="24"/>
          <w:szCs w:val="24"/>
        </w:rPr>
        <w:t>. It was also communicated that there was no other reference service in the State of São Paulo to perform the procedure at this gestational age.</w:t>
      </w:r>
    </w:p>
    <w:p w:rsidRPr="00AD3BF9" w:rsidR="06D410A8" w:rsidP="0FAE64D0" w:rsidRDefault="00AD6D4C" w14:paraId="2116D7AC" w14:textId="145069AD">
      <w:pPr>
        <w:numPr>
          <w:ilvl w:val="0"/>
          <w:numId w:val="3"/>
        </w:numPr>
        <w:spacing w:line="360" w:lineRule="auto"/>
        <w:ind w:left="0" w:firstLine="0"/>
        <w:jc w:val="both"/>
        <w:rPr>
          <w:rFonts w:ascii="Cambria" w:hAnsi="Cambria" w:eastAsia="Cambria" w:cs="Cambria"/>
          <w:color w:val="000000" w:themeColor="text1"/>
          <w:sz w:val="24"/>
          <w:szCs w:val="24"/>
        </w:rPr>
      </w:pPr>
      <w:r w:rsidRPr="00AD6D4C">
        <w:rPr>
          <w:rFonts w:ascii="Cambria" w:hAnsi="Cambria" w:eastAsia="Cambria" w:cs="Cambria"/>
          <w:color w:val="000000" w:themeColor="text1"/>
          <w:sz w:val="24"/>
          <w:szCs w:val="24"/>
        </w:rPr>
        <w:t>Finally,</w:t>
      </w:r>
      <w:r>
        <w:rPr>
          <w:rFonts w:ascii="Cambria" w:hAnsi="Cambria" w:eastAsia="Cambria" w:cs="Cambria"/>
          <w:color w:val="000000" w:themeColor="text1"/>
          <w:sz w:val="24"/>
          <w:szCs w:val="24"/>
        </w:rPr>
        <w:t xml:space="preserve"> the mother and the </w:t>
      </w:r>
      <w:r w:rsidR="00810A59">
        <w:rPr>
          <w:rFonts w:ascii="Cambria" w:hAnsi="Cambria" w:eastAsia="Cambria" w:cs="Cambria"/>
          <w:color w:val="000000" w:themeColor="text1"/>
          <w:sz w:val="24"/>
          <w:szCs w:val="24"/>
        </w:rPr>
        <w:t>child</w:t>
      </w:r>
      <w:r w:rsidRPr="00AD6D4C">
        <w:rPr>
          <w:rFonts w:ascii="Cambria" w:hAnsi="Cambria" w:eastAsia="Cambria" w:cs="Cambria"/>
          <w:color w:val="000000" w:themeColor="text1"/>
          <w:sz w:val="24"/>
          <w:szCs w:val="24"/>
        </w:rPr>
        <w:t xml:space="preserve"> were verbally advised that they could seek assistance from the Public Defender's Office to consider filing a lawsuit. Thus, since no therapeutic alternatives or referrals to other hospitals were offered, there was no alternative but to file a legal action, numbered 1000592-85.2024.8.26.0228. Judicially, pregnancy termination was ordered </w:t>
      </w:r>
      <w:r w:rsidR="00B65239">
        <w:rPr>
          <w:rFonts w:ascii="Cambria" w:hAnsi="Cambria" w:eastAsia="Cambria" w:cs="Cambria"/>
          <w:color w:val="000000" w:themeColor="text1"/>
          <w:sz w:val="24"/>
          <w:szCs w:val="24"/>
        </w:rPr>
        <w:t>and performed in a Hospital that was nor reference In abortion.</w:t>
      </w:r>
    </w:p>
    <w:p w:rsidRPr="00AD3BF9" w:rsidR="0FAE64D0" w:rsidP="0FAE64D0" w:rsidRDefault="0FAE64D0" w14:paraId="191B4B98" w14:textId="0B087F16">
      <w:pPr>
        <w:spacing w:line="360" w:lineRule="auto"/>
        <w:jc w:val="both"/>
        <w:rPr>
          <w:rFonts w:ascii="Cambria" w:hAnsi="Cambria" w:eastAsia="Cambria" w:cs="Cambria"/>
          <w:sz w:val="24"/>
          <w:szCs w:val="24"/>
        </w:rPr>
      </w:pPr>
    </w:p>
    <w:p w:rsidRPr="00135981" w:rsidR="00135981" w:rsidP="00135981" w:rsidRDefault="00B7603F" w14:paraId="1B43DB8F" w14:textId="7F9283B0">
      <w:pPr>
        <w:spacing w:line="360" w:lineRule="auto"/>
        <w:jc w:val="both"/>
        <w:rPr>
          <w:rFonts w:ascii="Cambria" w:hAnsi="Cambria" w:eastAsia="Cambria" w:cs="Cambria"/>
          <w:b w:val="1"/>
          <w:bCs w:val="1"/>
          <w:sz w:val="24"/>
          <w:szCs w:val="24"/>
          <w:lang w:val="pt-BR"/>
        </w:rPr>
      </w:pPr>
      <w:r w:rsidRPr="3D0E2E82" w:rsidR="00B7603F">
        <w:rPr>
          <w:rFonts w:ascii="Cambria" w:hAnsi="Cambria" w:eastAsia="Cambria" w:cs="Cambria"/>
          <w:b w:val="1"/>
          <w:bCs w:val="1"/>
          <w:sz w:val="24"/>
          <w:szCs w:val="24"/>
          <w:lang w:val="pt-BR"/>
        </w:rPr>
        <w:t xml:space="preserve">RIGHT TO PRIVACY MEDICAL </w:t>
      </w:r>
      <w:r w:rsidRPr="3D0E2E82" w:rsidR="00B7603F">
        <w:rPr>
          <w:rFonts w:ascii="Cambria" w:hAnsi="Cambria" w:eastAsia="Cambria" w:cs="Cambria"/>
          <w:b w:val="1"/>
          <w:bCs w:val="1"/>
          <w:sz w:val="24"/>
          <w:szCs w:val="24"/>
          <w:lang w:val="pt-BR"/>
        </w:rPr>
        <w:t>CONFIDENTIALITY</w:t>
      </w:r>
      <w:r w:rsidRPr="3D0E2E82" w:rsidR="00B7603F">
        <w:rPr>
          <w:rFonts w:ascii="Cambria" w:hAnsi="Cambria" w:eastAsia="Cambria" w:cs="Cambria"/>
          <w:b w:val="1"/>
          <w:bCs w:val="1"/>
          <w:sz w:val="24"/>
          <w:szCs w:val="24"/>
          <w:lang w:val="pt-BR"/>
        </w:rPr>
        <w:t xml:space="preserve"> </w:t>
      </w:r>
      <w:r w:rsidRPr="3D0E2E82" w:rsidR="6C9AB3DC">
        <w:rPr>
          <w:rFonts w:ascii="Cambria" w:hAnsi="Cambria" w:eastAsia="Cambria" w:cs="Cambria"/>
          <w:b w:val="1"/>
          <w:bCs w:val="1"/>
          <w:sz w:val="24"/>
          <w:szCs w:val="24"/>
          <w:lang w:val="pt-BR"/>
        </w:rPr>
        <w:t>(</w:t>
      </w:r>
      <w:r w:rsidRPr="3D0E2E82" w:rsidR="00B7603F">
        <w:rPr>
          <w:rFonts w:ascii="Cambria" w:hAnsi="Cambria" w:eastAsia="Cambria" w:cs="Cambria"/>
          <w:b w:val="1"/>
          <w:bCs w:val="1"/>
          <w:sz w:val="24"/>
          <w:szCs w:val="24"/>
          <w:lang w:val="pt-BR"/>
        </w:rPr>
        <w:t xml:space="preserve">CEDAW </w:t>
      </w:r>
      <w:r w:rsidRPr="3D0E2E82" w:rsidR="00B7603F">
        <w:rPr>
          <w:rFonts w:ascii="Cambria" w:hAnsi="Cambria" w:eastAsia="Cambria" w:cs="Cambria"/>
          <w:b w:val="1"/>
          <w:bCs w:val="1"/>
          <w:sz w:val="24"/>
          <w:szCs w:val="24"/>
          <w:lang w:val="pt-BR"/>
        </w:rPr>
        <w:t>R</w:t>
      </w:r>
      <w:r w:rsidRPr="3D0E2E82" w:rsidR="6FA00682">
        <w:rPr>
          <w:rFonts w:ascii="Cambria" w:hAnsi="Cambria" w:eastAsia="Cambria" w:cs="Cambria"/>
          <w:b w:val="1"/>
          <w:bCs w:val="1"/>
          <w:sz w:val="24"/>
          <w:szCs w:val="24"/>
          <w:lang w:val="pt-BR"/>
        </w:rPr>
        <w:t>ECOMMENDATION</w:t>
      </w:r>
      <w:r w:rsidRPr="3D0E2E82" w:rsidR="00B7603F">
        <w:rPr>
          <w:rFonts w:ascii="Cambria" w:hAnsi="Cambria" w:eastAsia="Cambria" w:cs="Cambria"/>
          <w:b w:val="1"/>
          <w:bCs w:val="1"/>
          <w:sz w:val="24"/>
          <w:szCs w:val="24"/>
          <w:lang w:val="pt-BR"/>
        </w:rPr>
        <w:t xml:space="preserve"> 24</w:t>
      </w:r>
      <w:r w:rsidRPr="3D0E2E82" w:rsidR="021FFB9D">
        <w:rPr>
          <w:rFonts w:ascii="Cambria" w:hAnsi="Cambria" w:eastAsia="Cambria" w:cs="Cambria"/>
          <w:b w:val="1"/>
          <w:bCs w:val="1"/>
          <w:sz w:val="24"/>
          <w:szCs w:val="24"/>
          <w:lang w:val="pt-BR"/>
        </w:rPr>
        <w:t>)</w:t>
      </w:r>
    </w:p>
    <w:p w:rsidRPr="00135981" w:rsidR="00135981" w:rsidP="00135981" w:rsidRDefault="00135981" w14:paraId="154AC901" w14:textId="77777777">
      <w:pPr>
        <w:spacing w:line="360" w:lineRule="auto"/>
        <w:jc w:val="both"/>
        <w:rPr>
          <w:rFonts w:ascii="Cambria" w:hAnsi="Cambria" w:eastAsia="Cambria" w:cs="Cambria"/>
          <w:sz w:val="24"/>
          <w:szCs w:val="24"/>
          <w:lang w:val="pt-BR"/>
        </w:rPr>
      </w:pPr>
      <w:r w:rsidRPr="00135981">
        <w:rPr>
          <w:rFonts w:ascii="Cambria" w:hAnsi="Cambria" w:eastAsia="Cambria" w:cs="Cambria"/>
          <w:sz w:val="24"/>
          <w:szCs w:val="24"/>
          <w:lang w:val="pt-BR"/>
        </w:rPr>
        <w:t> </w:t>
      </w:r>
    </w:p>
    <w:p w:rsidRPr="00706790" w:rsidR="00706790" w:rsidP="00876871" w:rsidRDefault="00706790" w14:paraId="694F45CE" w14:textId="5D2B3712">
      <w:pPr>
        <w:numPr>
          <w:ilvl w:val="0"/>
          <w:numId w:val="8"/>
        </w:numPr>
        <w:tabs>
          <w:tab w:val="clear" w:pos="720"/>
          <w:tab w:val="num" w:pos="0"/>
        </w:tabs>
        <w:spacing w:line="360" w:lineRule="auto"/>
        <w:ind w:left="0" w:firstLine="0"/>
        <w:jc w:val="both"/>
        <w:rPr>
          <w:rFonts w:ascii="Cambria" w:hAnsi="Cambria" w:eastAsia="Cambria" w:cs="Cambria"/>
          <w:sz w:val="24"/>
          <w:szCs w:val="24"/>
        </w:rPr>
      </w:pPr>
      <w:r w:rsidRPr="00706790">
        <w:rPr>
          <w:rFonts w:ascii="Cambria" w:hAnsi="Cambria" w:eastAsia="Cambria" w:cs="Cambria"/>
          <w:sz w:val="24"/>
          <w:szCs w:val="24"/>
        </w:rPr>
        <w:t xml:space="preserve">In the list of issues, the State of Brazil was also questioned about </w:t>
      </w:r>
      <w:r>
        <w:rPr>
          <w:rFonts w:ascii="Cambria" w:hAnsi="Cambria" w:eastAsia="Cambria" w:cs="Cambria"/>
          <w:sz w:val="24"/>
          <w:szCs w:val="24"/>
        </w:rPr>
        <w:t>“</w:t>
      </w:r>
      <w:r w:rsidRPr="00706790">
        <w:rPr>
          <w:rFonts w:ascii="Cambria" w:hAnsi="Cambria" w:eastAsia="Cambria" w:cs="Cambria"/>
          <w:sz w:val="24"/>
          <w:szCs w:val="24"/>
        </w:rPr>
        <w:t>protecting the safety and privacy of women and girls seeking a legal abortion, including in view of Ordinance No. 2.561/2020, which reportedly requires medical personnel to report to the police anyone seeking an abortion following rape, without the victim’s consent or against the express will of the victim</w:t>
      </w:r>
      <w:r>
        <w:rPr>
          <w:rFonts w:ascii="Cambria" w:hAnsi="Cambria" w:eastAsia="Cambria" w:cs="Cambria"/>
          <w:sz w:val="24"/>
          <w:szCs w:val="24"/>
        </w:rPr>
        <w:t>”</w:t>
      </w:r>
      <w:r w:rsidRPr="00706790">
        <w:rPr>
          <w:rFonts w:ascii="Cambria" w:hAnsi="Cambria" w:eastAsia="Cambria" w:cs="Cambria"/>
          <w:sz w:val="24"/>
          <w:szCs w:val="24"/>
        </w:rPr>
        <w:t>. However, it did not provide specific remarks on the issue.</w:t>
      </w:r>
    </w:p>
    <w:p w:rsidRPr="003D4FB4" w:rsidR="00706790" w:rsidP="00876871" w:rsidRDefault="00C44814" w14:paraId="4E29A924" w14:textId="6CA1B2AD">
      <w:pPr>
        <w:numPr>
          <w:ilvl w:val="0"/>
          <w:numId w:val="8"/>
        </w:numPr>
        <w:tabs>
          <w:tab w:val="clear" w:pos="720"/>
          <w:tab w:val="num" w:pos="0"/>
        </w:tabs>
        <w:spacing w:line="360" w:lineRule="auto"/>
        <w:ind w:left="0" w:firstLine="0"/>
        <w:jc w:val="both"/>
        <w:rPr>
          <w:rFonts w:ascii="Cambria" w:hAnsi="Cambria" w:eastAsia="Cambria" w:cs="Cambria"/>
          <w:sz w:val="24"/>
          <w:szCs w:val="24"/>
        </w:rPr>
      </w:pPr>
      <w:r w:rsidRPr="003D4FB4">
        <w:rPr>
          <w:rFonts w:ascii="Cambria" w:hAnsi="Cambria" w:eastAsia="Cambria" w:cs="Cambria"/>
          <w:sz w:val="24"/>
          <w:szCs w:val="24"/>
        </w:rPr>
        <w:t>On this point, it is important to mention that the aforementioned ordinance has been revoked by Brazil; however, the issue of the right to privacy and medical confidentiality regarding abortion remains a matter of concern.</w:t>
      </w:r>
    </w:p>
    <w:p w:rsidRPr="00F87874" w:rsidR="00135981" w:rsidP="00876871" w:rsidRDefault="007251F7" w14:paraId="3E443798" w14:textId="1666C7AD">
      <w:pPr>
        <w:numPr>
          <w:ilvl w:val="0"/>
          <w:numId w:val="8"/>
        </w:numPr>
        <w:tabs>
          <w:tab w:val="clear" w:pos="720"/>
          <w:tab w:val="num" w:pos="0"/>
        </w:tabs>
        <w:spacing w:line="360" w:lineRule="auto"/>
        <w:ind w:left="0" w:firstLine="0"/>
        <w:jc w:val="both"/>
        <w:rPr>
          <w:rFonts w:ascii="Cambria" w:hAnsi="Cambria" w:eastAsia="Cambria" w:cs="Cambria"/>
          <w:sz w:val="24"/>
          <w:szCs w:val="24"/>
          <w:lang w:val="pt-BR"/>
        </w:rPr>
      </w:pPr>
      <w:r w:rsidRPr="00876871">
        <w:rPr>
          <w:rFonts w:ascii="Cambria" w:hAnsi="Cambria" w:eastAsia="Cambria" w:cs="Cambria"/>
          <w:sz w:val="24"/>
          <w:szCs w:val="24"/>
        </w:rPr>
        <w:t>From 2017 to 2023, NUDEM filed 37 Writs of Habeas Corpus with the aim of halting ongoing criminal proceedings against women for the alleged practice of abortion. In 25 of these cases, the criminal investigation and consequently the legal process commenced due to a breach of professional confidentiality.</w:t>
      </w:r>
    </w:p>
    <w:p w:rsidRPr="00135981" w:rsidR="00F87874" w:rsidP="00876871" w:rsidRDefault="00F87874" w14:paraId="7E17D20F" w14:textId="7321BA46">
      <w:pPr>
        <w:numPr>
          <w:ilvl w:val="0"/>
          <w:numId w:val="8"/>
        </w:numPr>
        <w:tabs>
          <w:tab w:val="clear" w:pos="720"/>
          <w:tab w:val="num" w:pos="0"/>
        </w:tabs>
        <w:spacing w:line="360" w:lineRule="auto"/>
        <w:ind w:left="0" w:firstLine="0"/>
        <w:jc w:val="both"/>
        <w:rPr>
          <w:rFonts w:ascii="Cambria" w:hAnsi="Cambria" w:eastAsia="Cambria" w:cs="Cambria"/>
          <w:sz w:val="24"/>
          <w:szCs w:val="24"/>
        </w:rPr>
      </w:pPr>
      <w:r w:rsidRPr="00F87874">
        <w:rPr>
          <w:rFonts w:ascii="Cambria" w:hAnsi="Cambria" w:eastAsia="Cambria" w:cs="Cambria"/>
          <w:sz w:val="24"/>
          <w:szCs w:val="24"/>
        </w:rPr>
        <w:t>Legal protection of the right to health must be ensured, and women should not feel threatened when seeking medical help. Otherwise, they may resort to illegal abortion practices, leading to complications that endanger their health and lives. They should be able to seek assistance from healthcare professionals without fear of being arrested or criminally prosecuted.</w:t>
      </w:r>
    </w:p>
    <w:p w:rsidR="00876871" w:rsidP="00876871" w:rsidRDefault="00185C85" w14:paraId="1BD9EC64" w14:textId="121232AB">
      <w:pPr>
        <w:numPr>
          <w:ilvl w:val="0"/>
          <w:numId w:val="11"/>
        </w:numPr>
        <w:tabs>
          <w:tab w:val="clear" w:pos="720"/>
          <w:tab w:val="num" w:pos="0"/>
        </w:tabs>
        <w:spacing w:line="360" w:lineRule="auto"/>
        <w:ind w:left="0" w:firstLine="0"/>
        <w:jc w:val="both"/>
        <w:rPr>
          <w:rFonts w:ascii="Cambria" w:hAnsi="Cambria" w:eastAsia="Cambria" w:cs="Cambria"/>
          <w:sz w:val="24"/>
          <w:szCs w:val="24"/>
        </w:rPr>
      </w:pPr>
      <w:r w:rsidRPr="004C26D1">
        <w:rPr>
          <w:rFonts w:ascii="Cambria" w:hAnsi="Cambria" w:eastAsia="Cambria" w:cs="Cambria"/>
          <w:sz w:val="24"/>
          <w:szCs w:val="24"/>
        </w:rPr>
        <w:t xml:space="preserve">As an example, we can mention the Writ of Habeas Corpus filed on behalf of NMD, who was accused of the alleged practice of abortion after seeking medical care at the Santa Casa de </w:t>
      </w:r>
      <w:proofErr w:type="spellStart"/>
      <w:r w:rsidRPr="004C26D1">
        <w:rPr>
          <w:rFonts w:ascii="Cambria" w:hAnsi="Cambria" w:eastAsia="Cambria" w:cs="Cambria"/>
          <w:sz w:val="24"/>
          <w:szCs w:val="24"/>
        </w:rPr>
        <w:t>Birigui</w:t>
      </w:r>
      <w:proofErr w:type="spellEnd"/>
      <w:r w:rsidRPr="004C26D1">
        <w:rPr>
          <w:rFonts w:ascii="Cambria" w:hAnsi="Cambria" w:eastAsia="Cambria" w:cs="Cambria"/>
          <w:sz w:val="24"/>
          <w:szCs w:val="24"/>
        </w:rPr>
        <w:t>. The military police were called by order of the attending physician. The woman was arrested on the spot and released only after posting bail. Her arrest was widely publicized in the media, and she was forced to seek medical care later in the capital of the State of São Paulo (over 500 kilometers away from her city) due to the refusal of the local municipality. The woman was charged with abortion, and only at the Superior Court of Justice was the unlawfulness of the evidence recognized due to the violation of professional confidentiality, and the criminal action was halted (HC STJ 448260/SP).</w:t>
      </w:r>
    </w:p>
    <w:p w:rsidR="008F54A1" w:rsidP="00CA5741" w:rsidRDefault="008F54A1" w14:paraId="072C3BB3" w14:textId="77777777">
      <w:pPr>
        <w:spacing w:line="360" w:lineRule="auto"/>
        <w:jc w:val="both"/>
        <w:rPr>
          <w:rFonts w:ascii="Cambria" w:hAnsi="Cambria" w:eastAsia="Cambria" w:cs="Cambria"/>
          <w:sz w:val="24"/>
          <w:szCs w:val="24"/>
        </w:rPr>
      </w:pPr>
    </w:p>
    <w:p w:rsidR="008F54A1" w:rsidP="3D0E2E82" w:rsidRDefault="008F54A1" w14:paraId="0FE432A1" w14:textId="3ED01B9E">
      <w:pPr>
        <w:pStyle w:val="ListParagraph"/>
        <w:numPr>
          <w:ilvl w:val="0"/>
          <w:numId w:val="11"/>
        </w:numPr>
        <w:spacing w:line="360" w:lineRule="auto"/>
        <w:jc w:val="both"/>
        <w:rPr>
          <w:rFonts w:ascii="Cambria" w:hAnsi="Cambria" w:eastAsia="Cambria" w:cs="Cambria"/>
          <w:b w:val="1"/>
          <w:bCs w:val="1"/>
          <w:sz w:val="24"/>
          <w:szCs w:val="24"/>
        </w:rPr>
      </w:pPr>
      <w:r w:rsidRPr="3D0E2E82" w:rsidR="008F54A1">
        <w:rPr>
          <w:rFonts w:ascii="Cambria" w:hAnsi="Cambria" w:eastAsia="Cambria" w:cs="Cambria"/>
          <w:b w:val="1"/>
          <w:bCs w:val="1"/>
          <w:sz w:val="24"/>
          <w:szCs w:val="24"/>
        </w:rPr>
        <w:t>CONCLUSION: SUGGESTED RECOMMENDATIONS</w:t>
      </w:r>
    </w:p>
    <w:p w:rsidRPr="008F54A1" w:rsidR="005A01FE" w:rsidP="005A01FE" w:rsidRDefault="005A01FE" w14:paraId="61CF3E0D" w14:textId="77777777">
      <w:pPr>
        <w:pStyle w:val="ListParagraph"/>
        <w:spacing w:line="360" w:lineRule="auto"/>
        <w:jc w:val="both"/>
        <w:rPr>
          <w:rFonts w:ascii="Cambria" w:hAnsi="Cambria" w:eastAsia="Cambria" w:cs="Cambria"/>
          <w:b/>
          <w:sz w:val="24"/>
          <w:szCs w:val="24"/>
        </w:rPr>
      </w:pPr>
    </w:p>
    <w:p w:rsidRPr="003E59C5" w:rsidR="008F54A1" w:rsidP="00876871" w:rsidRDefault="00CA5741" w14:paraId="176EC765" w14:textId="0F3B5611">
      <w:pPr>
        <w:numPr>
          <w:ilvl w:val="0"/>
          <w:numId w:val="11"/>
        </w:numPr>
        <w:tabs>
          <w:tab w:val="clear" w:pos="720"/>
          <w:tab w:val="num" w:pos="0"/>
        </w:tabs>
        <w:spacing w:line="360" w:lineRule="auto"/>
        <w:ind w:left="0" w:firstLine="0"/>
        <w:jc w:val="both"/>
        <w:rPr>
          <w:rFonts w:ascii="Cambria" w:hAnsi="Cambria" w:eastAsia="Cambria" w:cs="Cambria"/>
          <w:sz w:val="24"/>
          <w:szCs w:val="24"/>
        </w:rPr>
      </w:pPr>
      <w:r>
        <w:rPr>
          <w:rFonts w:ascii="Cambria" w:hAnsi="Cambria" w:eastAsia="Cambria" w:cs="Cambria"/>
          <w:sz w:val="24"/>
          <w:szCs w:val="24"/>
        </w:rPr>
        <w:t xml:space="preserve">In conclusion, </w:t>
      </w:r>
      <w:r w:rsidRPr="00A31A6E">
        <w:rPr>
          <w:rFonts w:ascii="Cambria" w:hAnsi="Cambria" w:eastAsia="Cambria" w:cs="Cambria"/>
          <w:sz w:val="24"/>
          <w:szCs w:val="24"/>
        </w:rPr>
        <w:t xml:space="preserve">taking under consideration the information and arguments above, </w:t>
      </w:r>
      <w:r w:rsidR="00805DE1">
        <w:rPr>
          <w:rFonts w:ascii="Cambria" w:hAnsi="Cambria" w:eastAsia="Cambria" w:cs="Cambria"/>
          <w:sz w:val="24"/>
          <w:szCs w:val="24"/>
        </w:rPr>
        <w:t>NUDEM</w:t>
      </w:r>
      <w:r>
        <w:rPr>
          <w:rFonts w:ascii="Cambria" w:hAnsi="Cambria" w:eastAsia="Cambria" w:cs="Cambria"/>
          <w:sz w:val="24"/>
          <w:szCs w:val="24"/>
        </w:rPr>
        <w:t xml:space="preserve"> respectfully urges the CEDAW Committee </w:t>
      </w:r>
      <w:r w:rsidRPr="00A31A6E">
        <w:rPr>
          <w:rFonts w:ascii="Cambria" w:hAnsi="Cambria" w:eastAsia="Cambria" w:cs="Cambria"/>
          <w:sz w:val="24"/>
          <w:szCs w:val="24"/>
        </w:rPr>
        <w:t xml:space="preserve">to adopt the following </w:t>
      </w:r>
      <w:r w:rsidRPr="003E59C5">
        <w:rPr>
          <w:rFonts w:ascii="Cambria" w:hAnsi="Cambria" w:eastAsia="Cambria" w:cs="Cambria"/>
          <w:sz w:val="24"/>
          <w:szCs w:val="24"/>
        </w:rPr>
        <w:t>recommendations</w:t>
      </w:r>
      <w:r w:rsidRPr="003E59C5" w:rsidR="000A717A">
        <w:rPr>
          <w:rFonts w:ascii="Cambria" w:hAnsi="Cambria" w:eastAsia="Cambria" w:cs="Cambria"/>
          <w:sz w:val="24"/>
          <w:szCs w:val="24"/>
        </w:rPr>
        <w:t>:</w:t>
      </w:r>
    </w:p>
    <w:p w:rsidRPr="00135981" w:rsidR="00135981" w:rsidP="00135981" w:rsidRDefault="00135981" w14:paraId="2160AFF8" w14:textId="77777777">
      <w:pPr>
        <w:spacing w:line="360" w:lineRule="auto"/>
        <w:jc w:val="both"/>
        <w:rPr>
          <w:rFonts w:ascii="Cambria" w:hAnsi="Cambria" w:eastAsia="Cambria" w:cs="Cambria"/>
          <w:sz w:val="24"/>
          <w:szCs w:val="24"/>
        </w:rPr>
      </w:pPr>
      <w:r w:rsidRPr="00135981">
        <w:rPr>
          <w:rFonts w:ascii="Cambria" w:hAnsi="Cambria" w:eastAsia="Cambria" w:cs="Cambria"/>
          <w:sz w:val="24"/>
          <w:szCs w:val="24"/>
        </w:rPr>
        <w:t> </w:t>
      </w:r>
    </w:p>
    <w:p w:rsidRPr="003E59C5" w:rsidR="00135981" w:rsidP="00135981" w:rsidRDefault="00860537" w14:paraId="154B803C" w14:textId="5502C7FA">
      <w:pPr>
        <w:numPr>
          <w:ilvl w:val="0"/>
          <w:numId w:val="15"/>
        </w:numPr>
        <w:spacing w:line="360" w:lineRule="auto"/>
        <w:jc w:val="both"/>
        <w:rPr>
          <w:rFonts w:ascii="Cambria" w:hAnsi="Cambria" w:eastAsia="Cambria" w:cs="Cambria"/>
          <w:sz w:val="24"/>
          <w:szCs w:val="24"/>
        </w:rPr>
      </w:pPr>
      <w:r w:rsidRPr="003E59C5">
        <w:rPr>
          <w:rFonts w:ascii="Cambria" w:hAnsi="Cambria" w:eastAsia="Cambria" w:cs="Cambria"/>
          <w:sz w:val="24"/>
          <w:szCs w:val="24"/>
        </w:rPr>
        <w:t>That the Federal Executive branch develops guidelines based on the best scientific evidence regarding the legal abortion procedure, including concerning advanced gestational ages, in a single and clear document, revoking previous regulations.</w:t>
      </w:r>
      <w:r w:rsidRPr="00135981" w:rsidR="00135981">
        <w:rPr>
          <w:rFonts w:ascii="Cambria" w:hAnsi="Cambria" w:eastAsia="Cambria" w:cs="Cambria"/>
          <w:sz w:val="24"/>
          <w:szCs w:val="24"/>
        </w:rPr>
        <w:t>;</w:t>
      </w:r>
    </w:p>
    <w:p w:rsidRPr="003E59C5" w:rsidR="00014EF9" w:rsidP="00135981" w:rsidRDefault="00014EF9" w14:paraId="28EDC108" w14:textId="39ED8DFD">
      <w:pPr>
        <w:numPr>
          <w:ilvl w:val="0"/>
          <w:numId w:val="15"/>
        </w:numPr>
        <w:spacing w:line="360" w:lineRule="auto"/>
        <w:jc w:val="both"/>
        <w:rPr>
          <w:rFonts w:ascii="Cambria" w:hAnsi="Cambria" w:eastAsia="Cambria" w:cs="Cambria"/>
          <w:sz w:val="24"/>
          <w:szCs w:val="24"/>
        </w:rPr>
      </w:pPr>
      <w:r w:rsidRPr="003E59C5">
        <w:rPr>
          <w:rFonts w:ascii="Cambria" w:hAnsi="Cambria" w:eastAsia="Cambria" w:cs="Cambria"/>
          <w:sz w:val="24"/>
          <w:szCs w:val="24"/>
        </w:rPr>
        <w:t>That the Federal, State, and Municipal Executives expand the network of care and accredited hospitals that provide assistance to victims of sexual violence and perform legal abortion procedures.</w:t>
      </w:r>
    </w:p>
    <w:p w:rsidRPr="003E59C5" w:rsidR="00F17ADF" w:rsidP="00135981" w:rsidRDefault="00F17ADF" w14:paraId="49DD6903" w14:textId="14D0076F">
      <w:pPr>
        <w:numPr>
          <w:ilvl w:val="0"/>
          <w:numId w:val="15"/>
        </w:numPr>
        <w:spacing w:line="360" w:lineRule="auto"/>
        <w:jc w:val="both"/>
        <w:rPr>
          <w:rFonts w:ascii="Cambria" w:hAnsi="Cambria" w:eastAsia="Cambria" w:cs="Cambria"/>
          <w:sz w:val="24"/>
          <w:szCs w:val="24"/>
        </w:rPr>
      </w:pPr>
      <w:r w:rsidRPr="003E59C5">
        <w:rPr>
          <w:rFonts w:ascii="Cambria" w:hAnsi="Cambria" w:eastAsia="Cambria" w:cs="Cambria"/>
          <w:sz w:val="24"/>
          <w:szCs w:val="24"/>
        </w:rPr>
        <w:t>That the Federal, State, and Municipal Executives create public policies that guarantee transportation, accommodation, and meals for the woman/girl and her/his accompanying person when access to pregnancy termination services in another territory is necessary.</w:t>
      </w:r>
    </w:p>
    <w:p w:rsidRPr="003E59C5" w:rsidR="00C30BEF" w:rsidP="00135981" w:rsidRDefault="00C30BEF" w14:paraId="44082540" w14:textId="76C67510">
      <w:pPr>
        <w:numPr>
          <w:ilvl w:val="0"/>
          <w:numId w:val="15"/>
        </w:numPr>
        <w:spacing w:line="360" w:lineRule="auto"/>
        <w:jc w:val="both"/>
        <w:rPr>
          <w:rFonts w:ascii="Cambria" w:hAnsi="Cambria" w:eastAsia="Cambria" w:cs="Cambria"/>
          <w:sz w:val="24"/>
          <w:szCs w:val="24"/>
        </w:rPr>
      </w:pPr>
      <w:r w:rsidRPr="003E59C5">
        <w:rPr>
          <w:rFonts w:ascii="Cambria" w:hAnsi="Cambria" w:eastAsia="Cambria" w:cs="Cambria"/>
          <w:sz w:val="24"/>
          <w:szCs w:val="24"/>
        </w:rPr>
        <w:t>That the Federal, State, and Municipal Executives instruct healthcare professionals that the claim of "conscientious objection" cannot be used as justification for a service, as a whole, to deny access to legal abortion, since public service is continuous and universal.</w:t>
      </w:r>
    </w:p>
    <w:p w:rsidRPr="00135981" w:rsidR="000E63A0" w:rsidP="00135981" w:rsidRDefault="000E63A0" w14:paraId="28081DA3" w14:textId="08414E59">
      <w:pPr>
        <w:numPr>
          <w:ilvl w:val="0"/>
          <w:numId w:val="15"/>
        </w:numPr>
        <w:spacing w:line="360" w:lineRule="auto"/>
        <w:jc w:val="both"/>
        <w:rPr>
          <w:rFonts w:ascii="Cambria" w:hAnsi="Cambria" w:eastAsia="Cambria" w:cs="Cambria"/>
          <w:sz w:val="24"/>
          <w:szCs w:val="24"/>
        </w:rPr>
      </w:pPr>
      <w:r w:rsidRPr="003E59C5">
        <w:rPr>
          <w:rFonts w:ascii="Cambria" w:hAnsi="Cambria" w:eastAsia="Cambria" w:cs="Cambria"/>
          <w:sz w:val="24"/>
          <w:szCs w:val="24"/>
        </w:rPr>
        <w:t>That the Federal, State, and Municipal Executives instruct healthcare professionals that the claim of "conscientious objection" cannot be used as justification for an entire service to deny access to legal abortion, since public service is continuous and universal.</w:t>
      </w:r>
    </w:p>
    <w:p w:rsidRPr="00135981" w:rsidR="000D1191" w:rsidP="00135981" w:rsidRDefault="000D1191" w14:paraId="0D961145" w14:textId="3385ECFB">
      <w:pPr>
        <w:numPr>
          <w:ilvl w:val="0"/>
          <w:numId w:val="15"/>
        </w:numPr>
        <w:spacing w:line="360" w:lineRule="auto"/>
        <w:jc w:val="both"/>
        <w:rPr>
          <w:rFonts w:ascii="Cambria" w:hAnsi="Cambria" w:eastAsia="Cambria" w:cs="Cambria"/>
          <w:sz w:val="24"/>
          <w:szCs w:val="24"/>
        </w:rPr>
      </w:pPr>
      <w:r w:rsidRPr="003E59C5">
        <w:rPr>
          <w:rFonts w:ascii="Cambria" w:hAnsi="Cambria" w:eastAsia="Cambria" w:cs="Cambria"/>
          <w:sz w:val="24"/>
          <w:szCs w:val="24"/>
        </w:rPr>
        <w:t>That the Judiciary does not accept as evidence for investigation/prosecution of the crime of abortion, reports stemming from the breach of healthcare professionals' confidentiality.</w:t>
      </w:r>
    </w:p>
    <w:p w:rsidRPr="00135981" w:rsidR="00135981" w:rsidP="00135981" w:rsidRDefault="000D1191" w14:paraId="2B97039E" w14:textId="799FCA34">
      <w:pPr>
        <w:numPr>
          <w:ilvl w:val="0"/>
          <w:numId w:val="15"/>
        </w:numPr>
        <w:spacing w:line="360" w:lineRule="auto"/>
        <w:jc w:val="both"/>
        <w:rPr>
          <w:rFonts w:ascii="Cambria" w:hAnsi="Cambria" w:eastAsia="Cambria" w:cs="Cambria"/>
          <w:sz w:val="24"/>
          <w:szCs w:val="24"/>
        </w:rPr>
      </w:pPr>
      <w:r w:rsidRPr="003E59C5">
        <w:rPr>
          <w:rFonts w:ascii="Cambria" w:hAnsi="Cambria" w:eastAsia="Cambria" w:cs="Cambria"/>
          <w:sz w:val="24"/>
          <w:szCs w:val="24"/>
        </w:rPr>
        <w:t>Establish clear pathways for rapid and effective referrals of women, girls, and adolescents to adequately equipped facilities in the absence of a complete and sufficient network in all municipalities.</w:t>
      </w:r>
    </w:p>
    <w:p w:rsidRPr="003E59C5" w:rsidR="00135981" w:rsidP="00135981" w:rsidRDefault="00A35C98" w14:paraId="5B729DC9" w14:textId="3F8465B1">
      <w:pPr>
        <w:numPr>
          <w:ilvl w:val="0"/>
          <w:numId w:val="16"/>
        </w:numPr>
        <w:spacing w:line="360" w:lineRule="auto"/>
        <w:jc w:val="both"/>
        <w:rPr>
          <w:rFonts w:ascii="Cambria" w:hAnsi="Cambria" w:eastAsia="Cambria" w:cs="Cambria"/>
          <w:sz w:val="24"/>
          <w:szCs w:val="24"/>
        </w:rPr>
      </w:pPr>
      <w:r w:rsidRPr="003E59C5">
        <w:rPr>
          <w:rFonts w:ascii="Cambria" w:hAnsi="Cambria" w:eastAsia="Cambria" w:cs="Cambria"/>
          <w:sz w:val="24"/>
          <w:szCs w:val="24"/>
        </w:rPr>
        <w:t>Train and inform the entire Unified Health System network about regulations and referral pathways regarding access to legal abortion.</w:t>
      </w:r>
    </w:p>
    <w:p w:rsidRPr="00135981" w:rsidR="00F90582" w:rsidP="00135981" w:rsidRDefault="00F90582" w14:paraId="3F6643EB" w14:textId="310CB103">
      <w:pPr>
        <w:numPr>
          <w:ilvl w:val="0"/>
          <w:numId w:val="16"/>
        </w:numPr>
        <w:spacing w:line="360" w:lineRule="auto"/>
        <w:jc w:val="both"/>
        <w:rPr>
          <w:rFonts w:ascii="Cambria" w:hAnsi="Cambria" w:eastAsia="Cambria" w:cs="Cambria"/>
          <w:sz w:val="24"/>
          <w:szCs w:val="24"/>
        </w:rPr>
      </w:pPr>
      <w:r w:rsidRPr="003E59C5">
        <w:rPr>
          <w:rFonts w:ascii="Cambria" w:hAnsi="Cambria" w:eastAsia="Cambria" w:cs="Cambria"/>
          <w:sz w:val="24"/>
          <w:szCs w:val="24"/>
        </w:rPr>
        <w:t>Provide information at the national and state levels regarding procedures, required documents, as well as the locations of the services.</w:t>
      </w:r>
    </w:p>
    <w:p w:rsidRPr="00AD3BF9" w:rsidR="00146E77" w:rsidP="002A6C3B" w:rsidRDefault="00146E77" w14:paraId="61921508" w14:textId="77777777">
      <w:pPr>
        <w:spacing w:line="360" w:lineRule="auto"/>
        <w:jc w:val="both"/>
        <w:rPr>
          <w:rFonts w:ascii="Cambria" w:hAnsi="Cambria" w:eastAsia="Cambria" w:cs="Cambria"/>
          <w:sz w:val="24"/>
          <w:szCs w:val="24"/>
        </w:rPr>
      </w:pPr>
    </w:p>
    <w:p w:rsidRPr="00AD3BF9" w:rsidR="002A6C3B" w:rsidP="0FAE64D0" w:rsidRDefault="002A6C3B" w14:paraId="728CF9BF" w14:textId="2E0B2311" w14:noSpellErr="1">
      <w:pPr>
        <w:spacing w:line="360" w:lineRule="auto"/>
        <w:ind w:left="720"/>
        <w:jc w:val="both"/>
        <w:rPr>
          <w:rFonts w:ascii="Cambria" w:hAnsi="Cambria" w:eastAsia="Cambria" w:cs="Cambria"/>
          <w:sz w:val="24"/>
          <w:szCs w:val="24"/>
        </w:rPr>
      </w:pPr>
    </w:p>
    <w:p w:rsidR="3D0E2E82" w:rsidP="3D0E2E82" w:rsidRDefault="3D0E2E82" w14:paraId="7F36EC0F" w14:textId="2A892E2F">
      <w:pPr>
        <w:pStyle w:val="Normal"/>
        <w:spacing w:line="360" w:lineRule="auto"/>
        <w:ind w:left="720"/>
        <w:jc w:val="both"/>
        <w:rPr>
          <w:rFonts w:ascii="Cambria" w:hAnsi="Cambria" w:eastAsia="Cambria" w:cs="Cambria"/>
          <w:sz w:val="24"/>
          <w:szCs w:val="24"/>
        </w:rPr>
      </w:pPr>
    </w:p>
    <w:p w:rsidRPr="00AD3BF9" w:rsidR="002A6C3B" w:rsidP="002A6C3B" w:rsidRDefault="002A6C3B" w14:paraId="255607DA" w14:textId="77777777">
      <w:pPr>
        <w:jc w:val="center"/>
        <w:rPr>
          <w:rFonts w:ascii="Cambria" w:hAnsi="Cambria" w:eastAsia="Cambria" w:cs="Cambria"/>
          <w:sz w:val="24"/>
          <w:szCs w:val="24"/>
        </w:rPr>
      </w:pPr>
    </w:p>
    <w:p w:rsidRPr="00AD3BF9" w:rsidR="51ADF35E" w:rsidP="0FAE64D0" w:rsidRDefault="51ADF35E" w14:paraId="72D86AB1" w14:textId="59DC9AB4">
      <w:pPr>
        <w:jc w:val="center"/>
      </w:pPr>
      <w:r w:rsidRPr="00AD3BF9">
        <w:rPr>
          <w:rFonts w:ascii="Cambria" w:hAnsi="Cambria" w:eastAsia="Cambria" w:cs="Cambria"/>
          <w:b/>
          <w:bCs/>
          <w:sz w:val="24"/>
          <w:szCs w:val="24"/>
        </w:rPr>
        <w:t>TATIANA CAMPOS BIAS FORTES</w:t>
      </w:r>
    </w:p>
    <w:p w:rsidRPr="00AD3BF9" w:rsidR="002A6C3B" w:rsidP="002A6C3B" w:rsidRDefault="00075D76" w14:paraId="60C12A72" w14:textId="39634545">
      <w:pPr>
        <w:jc w:val="center"/>
        <w:rPr>
          <w:rFonts w:ascii="Cambria" w:hAnsi="Cambria" w:eastAsia="Cambria" w:cs="Cambria"/>
          <w:b/>
          <w:sz w:val="24"/>
          <w:szCs w:val="24"/>
        </w:rPr>
      </w:pPr>
      <w:r w:rsidRPr="00075D76">
        <w:rPr>
          <w:rFonts w:ascii="Cambria" w:hAnsi="Cambria" w:eastAsia="Cambria" w:cs="Cambria"/>
          <w:sz w:val="24"/>
          <w:szCs w:val="24"/>
        </w:rPr>
        <w:t>Public Defender of the State of São Paulo Coordinator of NUDEM</w:t>
      </w:r>
    </w:p>
    <w:p w:rsidR="00075D76" w:rsidP="0FAE64D0" w:rsidRDefault="00075D76" w14:paraId="34653812" w14:textId="77777777">
      <w:pPr>
        <w:jc w:val="center"/>
        <w:rPr>
          <w:rFonts w:ascii="Cambria" w:hAnsi="Cambria" w:eastAsia="Cambria" w:cs="Cambria"/>
          <w:b/>
          <w:bCs/>
          <w:sz w:val="24"/>
          <w:szCs w:val="24"/>
        </w:rPr>
      </w:pPr>
    </w:p>
    <w:p w:rsidRPr="00AD3BF9" w:rsidR="594B809D" w:rsidP="0FAE64D0" w:rsidRDefault="594B809D" w14:paraId="1E27C55E" w14:textId="299A3203">
      <w:pPr>
        <w:jc w:val="center"/>
      </w:pPr>
      <w:r w:rsidRPr="00AD3BF9">
        <w:rPr>
          <w:rFonts w:ascii="Cambria" w:hAnsi="Cambria" w:eastAsia="Cambria" w:cs="Cambria"/>
          <w:b/>
          <w:bCs/>
          <w:sz w:val="24"/>
          <w:szCs w:val="24"/>
        </w:rPr>
        <w:t xml:space="preserve">FERNANDA </w:t>
      </w:r>
      <w:r w:rsidR="00075D76">
        <w:rPr>
          <w:rFonts w:ascii="Cambria" w:hAnsi="Cambria" w:eastAsia="Cambria" w:cs="Cambria"/>
          <w:b/>
          <w:bCs/>
          <w:sz w:val="24"/>
          <w:szCs w:val="24"/>
        </w:rPr>
        <w:t>COSTA HUESO</w:t>
      </w:r>
    </w:p>
    <w:p w:rsidRPr="00AD3BF9" w:rsidR="6D9979AA" w:rsidP="0FAE64D0" w:rsidRDefault="00075D76" w14:paraId="509D54C4" w14:textId="13AB277C">
      <w:pPr>
        <w:jc w:val="center"/>
        <w:rPr>
          <w:rFonts w:ascii="Cambria" w:hAnsi="Cambria" w:eastAsia="Cambria" w:cs="Cambria"/>
          <w:sz w:val="24"/>
          <w:szCs w:val="24"/>
        </w:rPr>
      </w:pPr>
      <w:r w:rsidRPr="00075D76">
        <w:rPr>
          <w:rFonts w:ascii="Cambria" w:hAnsi="Cambria" w:eastAsia="Cambria" w:cs="Cambria"/>
          <w:sz w:val="24"/>
          <w:szCs w:val="24"/>
        </w:rPr>
        <w:t>Public Defender of the State of São Paulo Coordinator of NUDEM</w:t>
      </w:r>
    </w:p>
    <w:p w:rsidRPr="00AD3BF9" w:rsidR="002A6C3B" w:rsidP="002A6C3B" w:rsidRDefault="002A6C3B" w14:paraId="196B32AF" w14:textId="04478AE3">
      <w:pPr>
        <w:jc w:val="center"/>
        <w:rPr>
          <w:rFonts w:ascii="Cambria" w:hAnsi="Cambria" w:eastAsia="Cambria" w:cs="Cambria"/>
          <w:sz w:val="24"/>
          <w:szCs w:val="24"/>
        </w:rPr>
      </w:pPr>
    </w:p>
    <w:p w:rsidR="003E59C5" w:rsidP="0FAE64D0" w:rsidRDefault="003E59C5" w14:paraId="44DAE82B" w14:textId="10ECC441">
      <w:pPr>
        <w:jc w:val="center"/>
        <w:rPr>
          <w:rFonts w:ascii="Cambria" w:hAnsi="Cambria" w:eastAsia="Cambria" w:cs="Cambria"/>
          <w:sz w:val="24"/>
          <w:szCs w:val="24"/>
        </w:rPr>
      </w:pPr>
      <w:r>
        <w:rPr>
          <w:rStyle w:val="normaltextrun"/>
          <w:rFonts w:ascii="Cambria" w:hAnsi="Cambria"/>
          <w:b/>
          <w:bCs/>
          <w:color w:val="242424"/>
          <w:shd w:val="clear" w:color="auto" w:fill="FFFFFF"/>
        </w:rPr>
        <w:t>  PAULA SANT’ANNA MACHADO DE SOUZA</w:t>
      </w:r>
    </w:p>
    <w:p w:rsidRPr="00AD3BF9" w:rsidR="003E59C5" w:rsidP="003E59C5" w:rsidRDefault="003E59C5" w14:paraId="32F2CA85" w14:textId="77777777">
      <w:pPr>
        <w:jc w:val="center"/>
        <w:rPr>
          <w:rFonts w:ascii="Cambria" w:hAnsi="Cambria" w:eastAsia="Cambria" w:cs="Cambria"/>
          <w:sz w:val="24"/>
          <w:szCs w:val="24"/>
        </w:rPr>
      </w:pPr>
      <w:r w:rsidRPr="00075D76">
        <w:rPr>
          <w:rFonts w:ascii="Cambria" w:hAnsi="Cambria" w:eastAsia="Cambria" w:cs="Cambria"/>
          <w:sz w:val="24"/>
          <w:szCs w:val="24"/>
        </w:rPr>
        <w:t>Public Defender of the State of São Paulo Coordinator of NUDEM</w:t>
      </w:r>
    </w:p>
    <w:p w:rsidRPr="00AD3BF9" w:rsidR="0FAE64D0" w:rsidP="0FAE64D0" w:rsidRDefault="0FAE64D0" w14:paraId="4157035F" w14:textId="666C5465">
      <w:pPr>
        <w:jc w:val="center"/>
        <w:rPr>
          <w:rFonts w:ascii="Cambria" w:hAnsi="Cambria" w:eastAsia="Cambria" w:cs="Cambria"/>
          <w:sz w:val="24"/>
          <w:szCs w:val="24"/>
        </w:rPr>
      </w:pPr>
    </w:p>
    <w:p w:rsidRPr="00AD3BF9" w:rsidR="002A6C3B" w:rsidP="00A31A6E" w:rsidRDefault="002A6C3B" w14:paraId="3688C1C1" w14:textId="77777777">
      <w:pPr>
        <w:rPr>
          <w:rFonts w:ascii="Cambria" w:hAnsi="Cambria" w:eastAsia="Cambria" w:cs="Cambria"/>
          <w:sz w:val="24"/>
          <w:szCs w:val="24"/>
        </w:rPr>
      </w:pPr>
    </w:p>
    <w:p w:rsidRPr="00AD3BF9" w:rsidR="002A6C3B" w:rsidP="32815FF5" w:rsidRDefault="002A6C3B" w14:paraId="6EBC55B5" w14:textId="327AAAB5">
      <w:pPr>
        <w:jc w:val="center"/>
        <w:rPr>
          <w:rFonts w:ascii="Cambria" w:hAnsi="Cambria" w:eastAsia="Cambria" w:cs="Cambria"/>
          <w:sz w:val="24"/>
          <w:szCs w:val="24"/>
        </w:rPr>
      </w:pPr>
    </w:p>
    <w:p w:rsidRPr="00AD3BF9" w:rsidR="002A6C3B" w:rsidP="002A6C3B" w:rsidRDefault="002A6C3B" w14:paraId="4A30EBAD" w14:textId="77777777">
      <w:pPr>
        <w:rPr>
          <w:rFonts w:ascii="Cambria" w:hAnsi="Cambria" w:eastAsia="Cambria" w:cs="Cambria"/>
          <w:sz w:val="24"/>
          <w:szCs w:val="24"/>
        </w:rPr>
      </w:pPr>
    </w:p>
    <w:p w:rsidR="007B454A" w:rsidRDefault="007B454A" w14:paraId="36780164" w14:textId="77777777"/>
    <w:sectPr w:rsidR="007B454A">
      <w:headerReference w:type="default" r:id="rId11"/>
      <w:footerReference w:type="default" r:id="rId12"/>
      <w:pgSz w:w="11909" w:h="16834" w:orient="portrait"/>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Pr="00AD3BF9" w:rsidR="006167EB" w:rsidP="002A6C3B" w:rsidRDefault="006167EB" w14:paraId="27528CA2" w14:textId="77777777">
      <w:pPr>
        <w:spacing w:line="240" w:lineRule="auto"/>
      </w:pPr>
      <w:r w:rsidRPr="00AD3BF9">
        <w:separator/>
      </w:r>
    </w:p>
  </w:endnote>
  <w:endnote w:type="continuationSeparator" w:id="0">
    <w:p w:rsidRPr="00AD3BF9" w:rsidR="006167EB" w:rsidP="002A6C3B" w:rsidRDefault="006167EB" w14:paraId="3D84BB83" w14:textId="77777777">
      <w:pPr>
        <w:spacing w:line="240" w:lineRule="auto"/>
      </w:pPr>
      <w:r w:rsidRPr="00AD3BF9">
        <w:continuationSeparator/>
      </w:r>
    </w:p>
  </w:endnote>
  <w:endnote w:type="continuationNotice" w:id="1">
    <w:p w:rsidRPr="00AD3BF9" w:rsidR="006167EB" w:rsidRDefault="006167EB" w14:paraId="15CB6E28" w14:textId="7777777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altName w:val="游明朝"/>
    <w:panose1 w:val="00000000000000000000"/>
    <w:charset w:val="80"/>
    <w:family w:val="roman"/>
    <w:notTrueType/>
    <w:pitch w:val="default"/>
  </w:font>
  <w:font w:name="Cambria">
    <w:panose1 w:val="02040503050406030204"/>
    <w:charset w:val="00"/>
    <w:family w:val="roman"/>
    <w:pitch w:val="variable"/>
    <w:sig w:usb0="E00006FF" w:usb1="420024FF" w:usb2="02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015" w:type="dxa"/>
      <w:tblLayout w:type="fixed"/>
      <w:tblLook w:val="06A0" w:firstRow="1" w:lastRow="0" w:firstColumn="1" w:lastColumn="0" w:noHBand="1" w:noVBand="1"/>
    </w:tblPr>
    <w:tblGrid>
      <w:gridCol w:w="1515"/>
      <w:gridCol w:w="5495"/>
      <w:gridCol w:w="2005"/>
    </w:tblGrid>
    <w:tr w:rsidRPr="00AD3BF9" w:rsidR="35D0F6FD" w:rsidTr="0FAE64D0" w14:paraId="5F8BF0C3" w14:textId="77777777">
      <w:trPr>
        <w:trHeight w:val="300"/>
      </w:trPr>
      <w:tc>
        <w:tcPr>
          <w:tcW w:w="1515" w:type="dxa"/>
        </w:tcPr>
        <w:p w:rsidRPr="00AD3BF9" w:rsidR="35D0F6FD" w:rsidP="35D0F6FD" w:rsidRDefault="35D0F6FD" w14:paraId="6B0B8C20" w14:textId="3AA2391C">
          <w:pPr>
            <w:pStyle w:val="Header"/>
            <w:ind w:left="-115"/>
          </w:pPr>
        </w:p>
      </w:tc>
      <w:tc>
        <w:tcPr>
          <w:tcW w:w="5495" w:type="dxa"/>
        </w:tcPr>
        <w:p w:rsidRPr="00AD3BF9" w:rsidR="35D0F6FD" w:rsidP="0FAE64D0" w:rsidRDefault="0FAE64D0" w14:paraId="42B27B0F" w14:textId="7BC6F15C">
          <w:pPr>
            <w:tabs>
              <w:tab w:val="center" w:pos="4252"/>
              <w:tab w:val="right" w:pos="8504"/>
            </w:tabs>
            <w:spacing w:line="240" w:lineRule="auto"/>
            <w:ind w:right="-852"/>
            <w:jc w:val="center"/>
            <w:rPr>
              <w:rFonts w:ascii="Cambria" w:hAnsi="Cambria" w:eastAsia="Cambria" w:cs="Cambria"/>
              <w:color w:val="000000" w:themeColor="text1"/>
              <w:sz w:val="20"/>
              <w:szCs w:val="20"/>
            </w:rPr>
          </w:pPr>
          <w:r w:rsidRPr="00AD3BF9">
            <w:rPr>
              <w:rFonts w:ascii="Cambria" w:hAnsi="Cambria" w:eastAsia="Cambria" w:cs="Cambria"/>
              <w:color w:val="000000" w:themeColor="text1"/>
              <w:sz w:val="20"/>
              <w:szCs w:val="20"/>
            </w:rPr>
            <w:t xml:space="preserve">Avenida Liberdade, 32, 3º </w:t>
          </w:r>
          <w:r w:rsidRPr="00AD3BF9">
            <w:rPr>
              <w:rFonts w:ascii="Cambria" w:hAnsi="Cambria" w:eastAsia="Cambria" w:cs="Cambria"/>
              <w:color w:val="000000" w:themeColor="text1"/>
              <w:sz w:val="20"/>
              <w:szCs w:val="20"/>
            </w:rPr>
            <w:t xml:space="preserve">andar (NUDEM), Centro, São Paulo/SP, CEP 01502-000 </w:t>
          </w:r>
        </w:p>
        <w:p w:rsidRPr="00AD3BF9" w:rsidR="35D0F6FD" w:rsidP="0FAE64D0" w:rsidRDefault="0FAE64D0" w14:paraId="7C3D673D" w14:textId="5D364EF5">
          <w:pPr>
            <w:tabs>
              <w:tab w:val="center" w:pos="4252"/>
              <w:tab w:val="right" w:pos="8504"/>
            </w:tabs>
            <w:spacing w:line="240" w:lineRule="auto"/>
            <w:ind w:right="-852"/>
            <w:jc w:val="center"/>
            <w:rPr>
              <w:rFonts w:ascii="Cambria" w:hAnsi="Cambria" w:eastAsia="Cambria" w:cs="Cambria"/>
              <w:color w:val="000000" w:themeColor="text1"/>
              <w:sz w:val="20"/>
              <w:szCs w:val="20"/>
            </w:rPr>
          </w:pPr>
          <w:r w:rsidRPr="00AD3BF9">
            <w:rPr>
              <w:rFonts w:ascii="Cambria" w:hAnsi="Cambria" w:eastAsia="Cambria" w:cs="Cambria"/>
              <w:color w:val="000000" w:themeColor="text1"/>
              <w:sz w:val="20"/>
              <w:szCs w:val="20"/>
            </w:rPr>
            <w:t xml:space="preserve"> E-mail: </w:t>
          </w:r>
          <w:hyperlink r:id="rId1">
            <w:r w:rsidRPr="00AD3BF9">
              <w:rPr>
                <w:rStyle w:val="Hyperlink"/>
                <w:rFonts w:ascii="Cambria" w:hAnsi="Cambria" w:eastAsia="Cambria" w:cs="Cambria"/>
                <w:sz w:val="20"/>
                <w:szCs w:val="20"/>
              </w:rPr>
              <w:t>nucleo.mulheres@defensoria.sp.def.br</w:t>
            </w:r>
          </w:hyperlink>
        </w:p>
        <w:p w:rsidRPr="00AD3BF9" w:rsidR="35D0F6FD" w:rsidP="35D0F6FD" w:rsidRDefault="35D0F6FD" w14:paraId="4BC10553" w14:textId="01217868">
          <w:pPr>
            <w:pStyle w:val="Header"/>
            <w:jc w:val="center"/>
          </w:pPr>
        </w:p>
      </w:tc>
      <w:tc>
        <w:tcPr>
          <w:tcW w:w="2005" w:type="dxa"/>
        </w:tcPr>
        <w:p w:rsidRPr="00AD3BF9" w:rsidR="35D0F6FD" w:rsidP="35D0F6FD" w:rsidRDefault="35D0F6FD" w14:paraId="1F1433A6" w14:textId="36922EC0">
          <w:pPr>
            <w:pStyle w:val="Header"/>
            <w:ind w:right="-115"/>
            <w:jc w:val="right"/>
          </w:pPr>
        </w:p>
      </w:tc>
    </w:tr>
  </w:tbl>
  <w:p w:rsidRPr="00AD3BF9" w:rsidR="35D0F6FD" w:rsidP="35D0F6FD" w:rsidRDefault="35D0F6FD" w14:paraId="28127F26" w14:textId="5462E7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Pr="00AD3BF9" w:rsidR="006167EB" w:rsidP="002A6C3B" w:rsidRDefault="006167EB" w14:paraId="75028D12" w14:textId="77777777">
      <w:pPr>
        <w:spacing w:line="240" w:lineRule="auto"/>
      </w:pPr>
      <w:r w:rsidRPr="00AD3BF9">
        <w:separator/>
      </w:r>
    </w:p>
  </w:footnote>
  <w:footnote w:type="continuationSeparator" w:id="0">
    <w:p w:rsidRPr="00AD3BF9" w:rsidR="006167EB" w:rsidP="002A6C3B" w:rsidRDefault="006167EB" w14:paraId="3690FEB9" w14:textId="77777777">
      <w:pPr>
        <w:spacing w:line="240" w:lineRule="auto"/>
      </w:pPr>
      <w:r w:rsidRPr="00AD3BF9">
        <w:continuationSeparator/>
      </w:r>
    </w:p>
  </w:footnote>
  <w:footnote w:type="continuationNotice" w:id="1">
    <w:p w:rsidRPr="00AD3BF9" w:rsidR="006167EB" w:rsidRDefault="006167EB" w14:paraId="6188CF39" w14:textId="77777777">
      <w:pPr>
        <w:spacing w:line="240" w:lineRule="auto"/>
      </w:pPr>
    </w:p>
  </w:footnote>
  <w:footnote w:id="2">
    <w:p w:rsidRPr="00D17D87" w:rsidR="00D17D87" w:rsidRDefault="00D17D87" w14:paraId="02C77D04" w14:textId="1AC5D5D7">
      <w:pPr>
        <w:pStyle w:val="FootnoteText"/>
        <w:rPr>
          <w:lang w:val="pt-BR"/>
        </w:rPr>
      </w:pPr>
      <w:r>
        <w:rPr>
          <w:rStyle w:val="FootnoteReference"/>
        </w:rPr>
        <w:footnoteRef/>
      </w:r>
      <w:r>
        <w:t xml:space="preserve"> </w:t>
      </w:r>
      <w:r>
        <w:rPr>
          <w:lang w:val="pt-BR"/>
        </w:rPr>
        <w:t>A</w:t>
      </w:r>
      <w:r w:rsidR="00A20557">
        <w:rPr>
          <w:lang w:val="pt-BR"/>
        </w:rPr>
        <w:t xml:space="preserve">vailable at: </w:t>
      </w:r>
      <w:r w:rsidRPr="00A20557" w:rsidR="00A20557">
        <w:rPr>
          <w:lang w:val="pt-BR"/>
        </w:rPr>
        <w:t>https://www.defensoria.sp.def.br/web/guest/busca?p_p_id=com_liferay_portal_search_web_search_results_portlet_SearchResultsPortlet_INSTANCE_pxgx&amp;p_p_lifecycle=0&amp;p_p_state=maximized&amp;p_p_mode=view&amp;_com_liferay_portal_search_web_search_results_portlet_SearchResultsPortlet_INSTANCE_pxgx_mvcPath=%2Fview_content.jsp&amp;_com_liferay_portal_search_web_search_results_portlet_SearchResultsPortlet_INSTANCE_pxgx_assetEntryId=4269703&amp;_com_liferay_portal_search_web_search_results_portlet_SearchResultsPortlet_INSTANCE_pxgx_type=document&amp;p_l_back_url=%2Fbusca%3Fq%3Dacesso%2Bao%2Baborto%2Blegal</w:t>
      </w:r>
      <w:r>
        <w:rPr>
          <w:lang w:val="pt-BR"/>
        </w:rPr>
        <w:t xml:space="preserve"> </w:t>
      </w:r>
    </w:p>
  </w:footnote>
  <w:footnote w:id="3">
    <w:p w:rsidRPr="00CC13D2" w:rsidR="00CC13D2" w:rsidRDefault="00CC13D2" w14:paraId="7971AB27" w14:textId="3FF18940">
      <w:pPr>
        <w:pStyle w:val="FootnoteText"/>
        <w:rPr>
          <w:lang w:val="pt-BR"/>
        </w:rPr>
      </w:pPr>
      <w:r>
        <w:rPr>
          <w:rStyle w:val="FootnoteReference"/>
        </w:rPr>
        <w:footnoteRef/>
      </w:r>
      <w:r>
        <w:t xml:space="preserve"> </w:t>
      </w:r>
      <w:r>
        <w:rPr>
          <w:lang w:val="pt-BR"/>
        </w:rPr>
        <w:t xml:space="preserve">Avaliable at </w:t>
      </w:r>
      <w:r w:rsidRPr="00CC13D2">
        <w:rPr>
          <w:lang w:val="pt-BR"/>
        </w:rPr>
        <w:t>https://www.saude.sp.gov.br/ses/perfil/cidadao/homepage/outros-destaques/violencias/aborto-legal-unidades-de-atendimento-para-interrupcao-da-gestacao.-portaria-ministerial-n2282-de23-de-agosto2020.</w:t>
      </w:r>
    </w:p>
  </w:footnote>
  <w:footnote w:id="4">
    <w:p w:rsidRPr="00AD3BF9" w:rsidR="0FAE64D0" w:rsidP="0FAE64D0" w:rsidRDefault="0FAE64D0" w14:paraId="746E81D5" w14:textId="2ECB2E44">
      <w:pPr>
        <w:pStyle w:val="FootnoteText"/>
      </w:pPr>
      <w:r w:rsidRPr="00AD3BF9">
        <w:rPr>
          <w:rStyle w:val="FootnoteReference"/>
        </w:rPr>
        <w:footnoteRef/>
      </w:r>
      <w:r w:rsidRPr="00AD3BF9">
        <w:t xml:space="preserve"> </w:t>
      </w:r>
      <w:r w:rsidR="00367DEA">
        <w:t xml:space="preserve">Available at - </w:t>
      </w:r>
      <w:r w:rsidRPr="00AD3BF9">
        <w:t>https://www.who.int/publications-detail-redirect/9789240039483</w:t>
      </w:r>
    </w:p>
  </w:footnote>
  <w:footnote w:id="5">
    <w:p w:rsidRPr="00E90692" w:rsidR="00A00043" w:rsidP="00E90692" w:rsidRDefault="00A00043" w14:paraId="531FC1C0" w14:textId="3E895F6A">
      <w:pPr>
        <w:pStyle w:val="FootnoteText"/>
        <w:jc w:val="both"/>
        <w:rPr>
          <w:rFonts w:ascii="Cambria" w:hAnsi="Cambria"/>
          <w:lang w:val="pt-BR"/>
        </w:rPr>
      </w:pPr>
      <w:r>
        <w:rPr>
          <w:rStyle w:val="FootnoteReference"/>
        </w:rPr>
        <w:footnoteRef/>
      </w:r>
      <w:r>
        <w:t xml:space="preserve"> </w:t>
      </w:r>
      <w:r w:rsidRPr="00E90692">
        <w:rPr>
          <w:rFonts w:ascii="Cambria" w:hAnsi="Cambria"/>
        </w:rPr>
        <w:t>The risk of death among abortions beyond 21 weeks of pregnancy is quite uncommon (8.9 deaths per 100,000 procedures) and represents ¼ of the risk of death related to full-term pregnancy (BARTLETT et al., 2004; HARRIS; GROSSMAN, 2011). In other words, abortion, even at the most advanced gestational ages, is markedly safer than childbirth (PARO; ROSAS, 2020). Available at: (https://es.mpsp.mp.br/revista_esmp/index.php/RJESMPSP/article/view/500). Accessed 01/23/2024.</w:t>
      </w:r>
    </w:p>
  </w:footnote>
  <w:footnote w:id="6">
    <w:p w:rsidRPr="00037BCD" w:rsidR="00037BCD" w:rsidP="00E90692" w:rsidRDefault="00037BCD" w14:paraId="7722D3DB" w14:textId="1F0BE8FF">
      <w:pPr>
        <w:pStyle w:val="FootnoteText"/>
        <w:jc w:val="both"/>
        <w:rPr>
          <w:lang w:val="pt-BR"/>
        </w:rPr>
      </w:pPr>
      <w:r w:rsidRPr="00E90692">
        <w:rPr>
          <w:rStyle w:val="FootnoteReference"/>
          <w:rFonts w:ascii="Cambria" w:hAnsi="Cambria"/>
        </w:rPr>
        <w:footnoteRef/>
      </w:r>
      <w:r w:rsidRPr="00E90692">
        <w:rPr>
          <w:rFonts w:ascii="Cambria" w:hAnsi="Cambria"/>
        </w:rPr>
        <w:t xml:space="preserve"> </w:t>
      </w:r>
      <w:r w:rsidRPr="00E90692" w:rsidR="00E90692">
        <w:rPr>
          <w:rFonts w:ascii="Cambria" w:hAnsi="Cambria"/>
        </w:rPr>
        <w:t>The Technical Standard "Attention to Women with Anencephalic Pregnancy" from the Ministry of Health ensures women the right to choose therapeutic termination of pregnancy "freely, at any time and safely" (p. 8), including instructions for the use of misoprostol for medical termination between 13 and 26 weeks (p. 24) and misoprostol with oxytocin for pregnancies of 27 weeks or more (p. 25). Technical note available at: [link](https://bvsms.saude.gov.br/bvs/publicacoes/atencao_mulheres_gestacao_anencefalos.pdf). Accessed on 01/22/24.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Pr="00AD3BF9" w:rsidR="006B6A5A" w:rsidRDefault="00D336BC" w14:paraId="6166674A" w14:textId="481540F8">
    <w:r w:rsidRPr="00AD3BF9">
      <w:rPr>
        <w:noProof/>
        <w:lang w:eastAsia="pt-BR"/>
      </w:rPr>
      <w:drawing>
        <wp:anchor distT="0" distB="0" distL="0" distR="0" simplePos="0" relativeHeight="251658240" behindDoc="0" locked="0" layoutInCell="1" hidden="0" allowOverlap="1" wp14:anchorId="2878B1F9" wp14:editId="23D205D1">
          <wp:simplePos x="0" y="0"/>
          <wp:positionH relativeFrom="column">
            <wp:posOffset>-190500</wp:posOffset>
          </wp:positionH>
          <wp:positionV relativeFrom="paragraph">
            <wp:posOffset>214630</wp:posOffset>
          </wp:positionV>
          <wp:extent cx="2772410" cy="504825"/>
          <wp:effectExtent l="0" t="0" r="0" b="0"/>
          <wp:wrapSquare wrapText="bothSides" distT="0" distB="0" distL="0" distR="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2772410" cy="504825"/>
                  </a:xfrm>
                  <a:prstGeom prst="rect">
                    <a:avLst/>
                  </a:prstGeom>
                  <a:ln/>
                </pic:spPr>
              </pic:pic>
            </a:graphicData>
          </a:graphic>
        </wp:anchor>
      </w:drawing>
    </w:r>
    <w:r w:rsidRPr="00AD3BF9" w:rsidR="0FAE64D0">
      <w:rPr>
        <w:noProof/>
      </w:rPr>
      <w:drawing>
        <wp:inline distT="0" distB="0" distL="0" distR="0" wp14:anchorId="40073AF3" wp14:editId="117F0ABE">
          <wp:extent cx="2876550" cy="775626"/>
          <wp:effectExtent l="0" t="0" r="0" b="0"/>
          <wp:docPr id="987544824" name="Picture 987544824" descr="Desenho com traços pretos em fundo branc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extLst>
                      <a:ext uri="{28A0092B-C50C-407E-A947-70E740481C1C}">
                        <a14:useLocalDpi xmlns:a14="http://schemas.microsoft.com/office/drawing/2010/main" val="0"/>
                      </a:ext>
                    </a:extLst>
                  </a:blip>
                  <a:stretch>
                    <a:fillRect/>
                  </a:stretch>
                </pic:blipFill>
                <pic:spPr>
                  <a:xfrm>
                    <a:off x="0" y="0"/>
                    <a:ext cx="2876550" cy="775626"/>
                  </a:xfrm>
                  <a:prstGeom prst="rect">
                    <a:avLst/>
                  </a:prstGeom>
                </pic:spPr>
              </pic:pic>
            </a:graphicData>
          </a:graphic>
        </wp:inline>
      </w:drawing>
    </w:r>
    <w:r w:rsidRPr="00AD3BF9">
      <w:br/>
    </w:r>
  </w:p>
  <w:p w:rsidRPr="00AD3BF9" w:rsidR="006B6A5A" w:rsidRDefault="00D336BC" w14:paraId="3095732D" w14:textId="77777777">
    <w:r w:rsidRPr="00AD3BF9">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E7693F"/>
    <w:multiLevelType w:val="multilevel"/>
    <w:tmpl w:val="AA82EC36"/>
    <w:lvl w:ilvl="0">
      <w:start w:val="3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8C3E550"/>
    <w:multiLevelType w:val="hybridMultilevel"/>
    <w:tmpl w:val="FFFFFFFF"/>
    <w:lvl w:ilvl="0" w:tplc="1046BED6">
      <w:start w:val="1"/>
      <w:numFmt w:val="bullet"/>
      <w:lvlText w:val=""/>
      <w:lvlJc w:val="left"/>
      <w:pPr>
        <w:ind w:left="720" w:hanging="360"/>
      </w:pPr>
      <w:rPr>
        <w:rFonts w:hint="default" w:ascii="Symbol" w:hAnsi="Symbol"/>
      </w:rPr>
    </w:lvl>
    <w:lvl w:ilvl="1" w:tplc="AEFEDDF2">
      <w:start w:val="1"/>
      <w:numFmt w:val="bullet"/>
      <w:lvlText w:val="o"/>
      <w:lvlJc w:val="left"/>
      <w:pPr>
        <w:ind w:left="1440" w:hanging="360"/>
      </w:pPr>
      <w:rPr>
        <w:rFonts w:hint="default" w:ascii="Courier New" w:hAnsi="Courier New"/>
      </w:rPr>
    </w:lvl>
    <w:lvl w:ilvl="2" w:tplc="42D66110">
      <w:start w:val="1"/>
      <w:numFmt w:val="bullet"/>
      <w:lvlText w:val=""/>
      <w:lvlJc w:val="left"/>
      <w:pPr>
        <w:ind w:left="2160" w:hanging="360"/>
      </w:pPr>
      <w:rPr>
        <w:rFonts w:hint="default" w:ascii="Wingdings" w:hAnsi="Wingdings"/>
      </w:rPr>
    </w:lvl>
    <w:lvl w:ilvl="3" w:tplc="0AE435A8">
      <w:start w:val="1"/>
      <w:numFmt w:val="bullet"/>
      <w:lvlText w:val=""/>
      <w:lvlJc w:val="left"/>
      <w:pPr>
        <w:ind w:left="2880" w:hanging="360"/>
      </w:pPr>
      <w:rPr>
        <w:rFonts w:hint="default" w:ascii="Symbol" w:hAnsi="Symbol"/>
      </w:rPr>
    </w:lvl>
    <w:lvl w:ilvl="4" w:tplc="FCB4406C">
      <w:start w:val="1"/>
      <w:numFmt w:val="bullet"/>
      <w:lvlText w:val="o"/>
      <w:lvlJc w:val="left"/>
      <w:pPr>
        <w:ind w:left="3600" w:hanging="360"/>
      </w:pPr>
      <w:rPr>
        <w:rFonts w:hint="default" w:ascii="Courier New" w:hAnsi="Courier New"/>
      </w:rPr>
    </w:lvl>
    <w:lvl w:ilvl="5" w:tplc="D652AD30">
      <w:start w:val="1"/>
      <w:numFmt w:val="bullet"/>
      <w:lvlText w:val=""/>
      <w:lvlJc w:val="left"/>
      <w:pPr>
        <w:ind w:left="4320" w:hanging="360"/>
      </w:pPr>
      <w:rPr>
        <w:rFonts w:hint="default" w:ascii="Wingdings" w:hAnsi="Wingdings"/>
      </w:rPr>
    </w:lvl>
    <w:lvl w:ilvl="6" w:tplc="A984DD90">
      <w:start w:val="1"/>
      <w:numFmt w:val="bullet"/>
      <w:lvlText w:val=""/>
      <w:lvlJc w:val="left"/>
      <w:pPr>
        <w:ind w:left="5040" w:hanging="360"/>
      </w:pPr>
      <w:rPr>
        <w:rFonts w:hint="default" w:ascii="Symbol" w:hAnsi="Symbol"/>
      </w:rPr>
    </w:lvl>
    <w:lvl w:ilvl="7" w:tplc="9298576E">
      <w:start w:val="1"/>
      <w:numFmt w:val="bullet"/>
      <w:lvlText w:val="o"/>
      <w:lvlJc w:val="left"/>
      <w:pPr>
        <w:ind w:left="5760" w:hanging="360"/>
      </w:pPr>
      <w:rPr>
        <w:rFonts w:hint="default" w:ascii="Courier New" w:hAnsi="Courier New"/>
      </w:rPr>
    </w:lvl>
    <w:lvl w:ilvl="8" w:tplc="A02AD242">
      <w:start w:val="1"/>
      <w:numFmt w:val="bullet"/>
      <w:lvlText w:val=""/>
      <w:lvlJc w:val="left"/>
      <w:pPr>
        <w:ind w:left="6480" w:hanging="360"/>
      </w:pPr>
      <w:rPr>
        <w:rFonts w:hint="default" w:ascii="Wingdings" w:hAnsi="Wingdings"/>
      </w:rPr>
    </w:lvl>
  </w:abstractNum>
  <w:abstractNum w:abstractNumId="2" w15:restartNumberingAfterBreak="0">
    <w:nsid w:val="291D0AFA"/>
    <w:multiLevelType w:val="hybridMultilevel"/>
    <w:tmpl w:val="76F282B0"/>
    <w:lvl w:ilvl="0" w:tplc="472A8450">
      <w:start w:val="1"/>
      <w:numFmt w:val="decimal"/>
      <w:lvlText w:val="%1."/>
      <w:lvlJc w:val="left"/>
      <w:pPr>
        <w:ind w:left="720" w:hanging="360"/>
      </w:pPr>
      <w:rPr>
        <w:u w:val="none"/>
      </w:rPr>
    </w:lvl>
    <w:lvl w:ilvl="1" w:tplc="56A8C4E0">
      <w:start w:val="1"/>
      <w:numFmt w:val="lowerLetter"/>
      <w:lvlText w:val="%2."/>
      <w:lvlJc w:val="left"/>
      <w:pPr>
        <w:ind w:left="1440" w:hanging="360"/>
      </w:pPr>
      <w:rPr>
        <w:u w:val="none"/>
      </w:rPr>
    </w:lvl>
    <w:lvl w:ilvl="2" w:tplc="76DAF1D6">
      <w:start w:val="1"/>
      <w:numFmt w:val="lowerRoman"/>
      <w:lvlText w:val="%3."/>
      <w:lvlJc w:val="right"/>
      <w:pPr>
        <w:ind w:left="2160" w:hanging="360"/>
      </w:pPr>
      <w:rPr>
        <w:u w:val="none"/>
      </w:rPr>
    </w:lvl>
    <w:lvl w:ilvl="3" w:tplc="42C4C330">
      <w:start w:val="1"/>
      <w:numFmt w:val="decimal"/>
      <w:lvlText w:val="%4."/>
      <w:lvlJc w:val="left"/>
      <w:pPr>
        <w:ind w:left="2880" w:hanging="360"/>
      </w:pPr>
      <w:rPr>
        <w:u w:val="none"/>
      </w:rPr>
    </w:lvl>
    <w:lvl w:ilvl="4" w:tplc="A3940E52">
      <w:start w:val="1"/>
      <w:numFmt w:val="lowerLetter"/>
      <w:lvlText w:val="%5."/>
      <w:lvlJc w:val="left"/>
      <w:pPr>
        <w:ind w:left="3600" w:hanging="360"/>
      </w:pPr>
      <w:rPr>
        <w:u w:val="none"/>
      </w:rPr>
    </w:lvl>
    <w:lvl w:ilvl="5" w:tplc="D69253A4">
      <w:start w:val="1"/>
      <w:numFmt w:val="lowerRoman"/>
      <w:lvlText w:val="%6."/>
      <w:lvlJc w:val="right"/>
      <w:pPr>
        <w:ind w:left="4320" w:hanging="360"/>
      </w:pPr>
      <w:rPr>
        <w:u w:val="none"/>
      </w:rPr>
    </w:lvl>
    <w:lvl w:ilvl="6" w:tplc="47223478">
      <w:start w:val="1"/>
      <w:numFmt w:val="decimal"/>
      <w:lvlText w:val="%7."/>
      <w:lvlJc w:val="left"/>
      <w:pPr>
        <w:ind w:left="5040" w:hanging="360"/>
      </w:pPr>
      <w:rPr>
        <w:u w:val="none"/>
      </w:rPr>
    </w:lvl>
    <w:lvl w:ilvl="7" w:tplc="46DCF37A">
      <w:start w:val="1"/>
      <w:numFmt w:val="lowerLetter"/>
      <w:lvlText w:val="%8."/>
      <w:lvlJc w:val="left"/>
      <w:pPr>
        <w:ind w:left="5760" w:hanging="360"/>
      </w:pPr>
      <w:rPr>
        <w:u w:val="none"/>
      </w:rPr>
    </w:lvl>
    <w:lvl w:ilvl="8" w:tplc="2204589A">
      <w:start w:val="1"/>
      <w:numFmt w:val="lowerRoman"/>
      <w:lvlText w:val="%9."/>
      <w:lvlJc w:val="right"/>
      <w:pPr>
        <w:ind w:left="6480" w:hanging="360"/>
      </w:pPr>
      <w:rPr>
        <w:u w:val="none"/>
      </w:rPr>
    </w:lvl>
  </w:abstractNum>
  <w:abstractNum w:abstractNumId="3" w15:restartNumberingAfterBreak="0">
    <w:nsid w:val="423F2065"/>
    <w:multiLevelType w:val="hybridMultilevel"/>
    <w:tmpl w:val="8E3C0C8C"/>
    <w:lvl w:ilvl="0" w:tplc="CA0223D2">
      <w:start w:val="1"/>
      <w:numFmt w:val="lowerLetter"/>
      <w:lvlText w:val="(%1)"/>
      <w:lvlJc w:val="left"/>
      <w:pPr>
        <w:ind w:left="1515" w:hanging="390"/>
      </w:pPr>
      <w:rPr>
        <w:rFonts w:hint="default"/>
      </w:rPr>
    </w:lvl>
    <w:lvl w:ilvl="1" w:tplc="04160019" w:tentative="1">
      <w:start w:val="1"/>
      <w:numFmt w:val="lowerLetter"/>
      <w:lvlText w:val="%2."/>
      <w:lvlJc w:val="left"/>
      <w:pPr>
        <w:ind w:left="2205" w:hanging="360"/>
      </w:pPr>
    </w:lvl>
    <w:lvl w:ilvl="2" w:tplc="0416001B" w:tentative="1">
      <w:start w:val="1"/>
      <w:numFmt w:val="lowerRoman"/>
      <w:lvlText w:val="%3."/>
      <w:lvlJc w:val="right"/>
      <w:pPr>
        <w:ind w:left="2925" w:hanging="180"/>
      </w:pPr>
    </w:lvl>
    <w:lvl w:ilvl="3" w:tplc="0416000F" w:tentative="1">
      <w:start w:val="1"/>
      <w:numFmt w:val="decimal"/>
      <w:lvlText w:val="%4."/>
      <w:lvlJc w:val="left"/>
      <w:pPr>
        <w:ind w:left="3645" w:hanging="360"/>
      </w:pPr>
    </w:lvl>
    <w:lvl w:ilvl="4" w:tplc="04160019" w:tentative="1">
      <w:start w:val="1"/>
      <w:numFmt w:val="lowerLetter"/>
      <w:lvlText w:val="%5."/>
      <w:lvlJc w:val="left"/>
      <w:pPr>
        <w:ind w:left="4365" w:hanging="360"/>
      </w:pPr>
    </w:lvl>
    <w:lvl w:ilvl="5" w:tplc="0416001B" w:tentative="1">
      <w:start w:val="1"/>
      <w:numFmt w:val="lowerRoman"/>
      <w:lvlText w:val="%6."/>
      <w:lvlJc w:val="right"/>
      <w:pPr>
        <w:ind w:left="5085" w:hanging="180"/>
      </w:pPr>
    </w:lvl>
    <w:lvl w:ilvl="6" w:tplc="0416000F" w:tentative="1">
      <w:start w:val="1"/>
      <w:numFmt w:val="decimal"/>
      <w:lvlText w:val="%7."/>
      <w:lvlJc w:val="left"/>
      <w:pPr>
        <w:ind w:left="5805" w:hanging="360"/>
      </w:pPr>
    </w:lvl>
    <w:lvl w:ilvl="7" w:tplc="04160019" w:tentative="1">
      <w:start w:val="1"/>
      <w:numFmt w:val="lowerLetter"/>
      <w:lvlText w:val="%8."/>
      <w:lvlJc w:val="left"/>
      <w:pPr>
        <w:ind w:left="6525" w:hanging="360"/>
      </w:pPr>
    </w:lvl>
    <w:lvl w:ilvl="8" w:tplc="0416001B" w:tentative="1">
      <w:start w:val="1"/>
      <w:numFmt w:val="lowerRoman"/>
      <w:lvlText w:val="%9."/>
      <w:lvlJc w:val="right"/>
      <w:pPr>
        <w:ind w:left="7245" w:hanging="180"/>
      </w:pPr>
    </w:lvl>
  </w:abstractNum>
  <w:abstractNum w:abstractNumId="4" w15:restartNumberingAfterBreak="0">
    <w:nsid w:val="477934D2"/>
    <w:multiLevelType w:val="multilevel"/>
    <w:tmpl w:val="5350A566"/>
    <w:lvl w:ilvl="0">
      <w:start w:val="3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F606DE7"/>
    <w:multiLevelType w:val="multilevel"/>
    <w:tmpl w:val="22A451C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4FBB024F"/>
    <w:multiLevelType w:val="multilevel"/>
    <w:tmpl w:val="A52068B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15:restartNumberingAfterBreak="0">
    <w:nsid w:val="527D4953"/>
    <w:multiLevelType w:val="multilevel"/>
    <w:tmpl w:val="8A682E6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56A41A39"/>
    <w:multiLevelType w:val="multilevel"/>
    <w:tmpl w:val="85023D1A"/>
    <w:lvl w:ilvl="0">
      <w:start w:val="3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FBC01FE"/>
    <w:multiLevelType w:val="multilevel"/>
    <w:tmpl w:val="456E1926"/>
    <w:lvl w:ilvl="0">
      <w:start w:val="4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0E44D3B"/>
    <w:multiLevelType w:val="multilevel"/>
    <w:tmpl w:val="10F25DB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1" w15:restartNumberingAfterBreak="0">
    <w:nsid w:val="771B2A4F"/>
    <w:multiLevelType w:val="multilevel"/>
    <w:tmpl w:val="B4CA330E"/>
    <w:lvl w:ilvl="0">
      <w:start w:val="3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90464B6"/>
    <w:multiLevelType w:val="multilevel"/>
    <w:tmpl w:val="E976DDC4"/>
    <w:lvl w:ilvl="0">
      <w:start w:val="4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C4D5CCF"/>
    <w:multiLevelType w:val="multilevel"/>
    <w:tmpl w:val="967C93B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4" w15:restartNumberingAfterBreak="0">
    <w:nsid w:val="7DBA1DBE"/>
    <w:multiLevelType w:val="multilevel"/>
    <w:tmpl w:val="81C2759A"/>
    <w:lvl w:ilvl="0">
      <w:start w:val="4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F0230FB"/>
    <w:multiLevelType w:val="hybridMultilevel"/>
    <w:tmpl w:val="E06E7118"/>
    <w:lvl w:ilvl="0" w:tplc="1C3A1F0E">
      <w:start w:val="1"/>
      <w:numFmt w:val="lowerLetter"/>
      <w:lvlText w:val="(%1)"/>
      <w:lvlJc w:val="left"/>
      <w:pPr>
        <w:ind w:left="1125" w:hanging="405"/>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num w:numId="1" w16cid:durableId="484709049">
    <w:abstractNumId w:val="1"/>
  </w:num>
  <w:num w:numId="2" w16cid:durableId="647169288">
    <w:abstractNumId w:val="6"/>
  </w:num>
  <w:num w:numId="3" w16cid:durableId="688725708">
    <w:abstractNumId w:val="2"/>
  </w:num>
  <w:num w:numId="4" w16cid:durableId="365764589">
    <w:abstractNumId w:val="10"/>
  </w:num>
  <w:num w:numId="5" w16cid:durableId="787971861">
    <w:abstractNumId w:val="13"/>
  </w:num>
  <w:num w:numId="6" w16cid:durableId="232130860">
    <w:abstractNumId w:val="15"/>
  </w:num>
  <w:num w:numId="7" w16cid:durableId="1199859324">
    <w:abstractNumId w:val="3"/>
  </w:num>
  <w:num w:numId="8" w16cid:durableId="1932622131">
    <w:abstractNumId w:val="11"/>
  </w:num>
  <w:num w:numId="9" w16cid:durableId="1745027367">
    <w:abstractNumId w:val="4"/>
  </w:num>
  <w:num w:numId="10" w16cid:durableId="766925257">
    <w:abstractNumId w:val="0"/>
  </w:num>
  <w:num w:numId="11" w16cid:durableId="1091699986">
    <w:abstractNumId w:val="8"/>
  </w:num>
  <w:num w:numId="12" w16cid:durableId="413598648">
    <w:abstractNumId w:val="12"/>
  </w:num>
  <w:num w:numId="13" w16cid:durableId="602761794">
    <w:abstractNumId w:val="9"/>
  </w:num>
  <w:num w:numId="14" w16cid:durableId="417868969">
    <w:abstractNumId w:val="14"/>
  </w:num>
  <w:num w:numId="15" w16cid:durableId="105783079">
    <w:abstractNumId w:val="5"/>
  </w:num>
  <w:num w:numId="16" w16cid:durableId="70005613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75"/>
  <w:trackRevisions w:val="false"/>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6C3B"/>
    <w:rsid w:val="00014EF9"/>
    <w:rsid w:val="00037BCD"/>
    <w:rsid w:val="00071936"/>
    <w:rsid w:val="00071C3E"/>
    <w:rsid w:val="00075D76"/>
    <w:rsid w:val="00087436"/>
    <w:rsid w:val="0009582D"/>
    <w:rsid w:val="000A717A"/>
    <w:rsid w:val="000B7D5F"/>
    <w:rsid w:val="000C421B"/>
    <w:rsid w:val="000D1191"/>
    <w:rsid w:val="000D25AB"/>
    <w:rsid w:val="000E63A0"/>
    <w:rsid w:val="000F0C18"/>
    <w:rsid w:val="000F3646"/>
    <w:rsid w:val="00104E66"/>
    <w:rsid w:val="00111978"/>
    <w:rsid w:val="00113B5D"/>
    <w:rsid w:val="0011618B"/>
    <w:rsid w:val="0011F629"/>
    <w:rsid w:val="00122D63"/>
    <w:rsid w:val="001246BE"/>
    <w:rsid w:val="001329AE"/>
    <w:rsid w:val="00135981"/>
    <w:rsid w:val="001412D1"/>
    <w:rsid w:val="001454A5"/>
    <w:rsid w:val="00146E77"/>
    <w:rsid w:val="001643D6"/>
    <w:rsid w:val="0017090E"/>
    <w:rsid w:val="0017606F"/>
    <w:rsid w:val="00185C85"/>
    <w:rsid w:val="001A4BA0"/>
    <w:rsid w:val="001A7A6E"/>
    <w:rsid w:val="001C127B"/>
    <w:rsid w:val="001E372D"/>
    <w:rsid w:val="00200E2E"/>
    <w:rsid w:val="00260A3E"/>
    <w:rsid w:val="002A3CFA"/>
    <w:rsid w:val="002A6C3B"/>
    <w:rsid w:val="002B6E45"/>
    <w:rsid w:val="002B7B5B"/>
    <w:rsid w:val="002D0AEF"/>
    <w:rsid w:val="002D0B23"/>
    <w:rsid w:val="002D1996"/>
    <w:rsid w:val="002D727A"/>
    <w:rsid w:val="002E5668"/>
    <w:rsid w:val="002E6AD8"/>
    <w:rsid w:val="00300930"/>
    <w:rsid w:val="00306A4E"/>
    <w:rsid w:val="0032101F"/>
    <w:rsid w:val="00334D91"/>
    <w:rsid w:val="00366C6A"/>
    <w:rsid w:val="00367DEA"/>
    <w:rsid w:val="003747CB"/>
    <w:rsid w:val="0037688B"/>
    <w:rsid w:val="003A6A2D"/>
    <w:rsid w:val="003B7E1A"/>
    <w:rsid w:val="003C1576"/>
    <w:rsid w:val="003D4FB4"/>
    <w:rsid w:val="003E59C5"/>
    <w:rsid w:val="003E6330"/>
    <w:rsid w:val="003F4207"/>
    <w:rsid w:val="00420433"/>
    <w:rsid w:val="00434B68"/>
    <w:rsid w:val="00436713"/>
    <w:rsid w:val="00461243"/>
    <w:rsid w:val="004670DB"/>
    <w:rsid w:val="00497AD8"/>
    <w:rsid w:val="004C26D1"/>
    <w:rsid w:val="00502406"/>
    <w:rsid w:val="00503A8B"/>
    <w:rsid w:val="005055EA"/>
    <w:rsid w:val="00547EBE"/>
    <w:rsid w:val="00561175"/>
    <w:rsid w:val="005812FC"/>
    <w:rsid w:val="005A01FE"/>
    <w:rsid w:val="005D582B"/>
    <w:rsid w:val="005E209B"/>
    <w:rsid w:val="005F471D"/>
    <w:rsid w:val="00613338"/>
    <w:rsid w:val="006167EB"/>
    <w:rsid w:val="006206DE"/>
    <w:rsid w:val="00622B60"/>
    <w:rsid w:val="00622EAA"/>
    <w:rsid w:val="00626841"/>
    <w:rsid w:val="00636CDE"/>
    <w:rsid w:val="00637A5C"/>
    <w:rsid w:val="00661E4D"/>
    <w:rsid w:val="00680625"/>
    <w:rsid w:val="006924CB"/>
    <w:rsid w:val="0069358E"/>
    <w:rsid w:val="006B6A5A"/>
    <w:rsid w:val="006C3440"/>
    <w:rsid w:val="006C42CF"/>
    <w:rsid w:val="00706790"/>
    <w:rsid w:val="00724DC3"/>
    <w:rsid w:val="007251F7"/>
    <w:rsid w:val="00736E9D"/>
    <w:rsid w:val="0076120D"/>
    <w:rsid w:val="007648FD"/>
    <w:rsid w:val="00774AB3"/>
    <w:rsid w:val="007A2DCA"/>
    <w:rsid w:val="007A4FE9"/>
    <w:rsid w:val="007B3FC9"/>
    <w:rsid w:val="007B454A"/>
    <w:rsid w:val="007B713E"/>
    <w:rsid w:val="007C071E"/>
    <w:rsid w:val="007C7B1E"/>
    <w:rsid w:val="007D079D"/>
    <w:rsid w:val="00805DE1"/>
    <w:rsid w:val="00810A59"/>
    <w:rsid w:val="008273FC"/>
    <w:rsid w:val="00833F98"/>
    <w:rsid w:val="00837100"/>
    <w:rsid w:val="00840200"/>
    <w:rsid w:val="008449E7"/>
    <w:rsid w:val="00844A2A"/>
    <w:rsid w:val="00846934"/>
    <w:rsid w:val="00860537"/>
    <w:rsid w:val="00876871"/>
    <w:rsid w:val="008A205A"/>
    <w:rsid w:val="008B334F"/>
    <w:rsid w:val="008B739B"/>
    <w:rsid w:val="008B7805"/>
    <w:rsid w:val="008D092B"/>
    <w:rsid w:val="008F0CAF"/>
    <w:rsid w:val="008F54A1"/>
    <w:rsid w:val="00916D1C"/>
    <w:rsid w:val="00930774"/>
    <w:rsid w:val="009366C3"/>
    <w:rsid w:val="00937EA3"/>
    <w:rsid w:val="00964CC2"/>
    <w:rsid w:val="00980DA7"/>
    <w:rsid w:val="00995C4F"/>
    <w:rsid w:val="009A2432"/>
    <w:rsid w:val="009B1B11"/>
    <w:rsid w:val="009B2A39"/>
    <w:rsid w:val="009B6590"/>
    <w:rsid w:val="009F6021"/>
    <w:rsid w:val="00A00043"/>
    <w:rsid w:val="00A20557"/>
    <w:rsid w:val="00A31A6E"/>
    <w:rsid w:val="00A35C98"/>
    <w:rsid w:val="00A366B6"/>
    <w:rsid w:val="00A457C7"/>
    <w:rsid w:val="00A74CC0"/>
    <w:rsid w:val="00AB7F45"/>
    <w:rsid w:val="00AD3BF9"/>
    <w:rsid w:val="00AD6D4C"/>
    <w:rsid w:val="00AE5151"/>
    <w:rsid w:val="00AF2F10"/>
    <w:rsid w:val="00AF4B0D"/>
    <w:rsid w:val="00B017A2"/>
    <w:rsid w:val="00B0731F"/>
    <w:rsid w:val="00B13414"/>
    <w:rsid w:val="00B15463"/>
    <w:rsid w:val="00B23BBF"/>
    <w:rsid w:val="00B303AA"/>
    <w:rsid w:val="00B32944"/>
    <w:rsid w:val="00B46FCA"/>
    <w:rsid w:val="00B63964"/>
    <w:rsid w:val="00B65239"/>
    <w:rsid w:val="00B67FC9"/>
    <w:rsid w:val="00B7603F"/>
    <w:rsid w:val="00B84284"/>
    <w:rsid w:val="00BF0668"/>
    <w:rsid w:val="00C23120"/>
    <w:rsid w:val="00C30BEF"/>
    <w:rsid w:val="00C33399"/>
    <w:rsid w:val="00C35C93"/>
    <w:rsid w:val="00C44814"/>
    <w:rsid w:val="00C57829"/>
    <w:rsid w:val="00C61885"/>
    <w:rsid w:val="00C7219C"/>
    <w:rsid w:val="00CA5741"/>
    <w:rsid w:val="00CBA95C"/>
    <w:rsid w:val="00CC13D2"/>
    <w:rsid w:val="00CC35DD"/>
    <w:rsid w:val="00D00E9B"/>
    <w:rsid w:val="00D13CE1"/>
    <w:rsid w:val="00D17423"/>
    <w:rsid w:val="00D17D87"/>
    <w:rsid w:val="00D253D7"/>
    <w:rsid w:val="00D25FD8"/>
    <w:rsid w:val="00D2600C"/>
    <w:rsid w:val="00D336BC"/>
    <w:rsid w:val="00D371AF"/>
    <w:rsid w:val="00D37D04"/>
    <w:rsid w:val="00D42261"/>
    <w:rsid w:val="00D8181E"/>
    <w:rsid w:val="00D83E5F"/>
    <w:rsid w:val="00D90590"/>
    <w:rsid w:val="00D90A8B"/>
    <w:rsid w:val="00D93185"/>
    <w:rsid w:val="00D93DAC"/>
    <w:rsid w:val="00DA5F26"/>
    <w:rsid w:val="00DE0E5A"/>
    <w:rsid w:val="00DE15DC"/>
    <w:rsid w:val="00DE74C3"/>
    <w:rsid w:val="00E05C21"/>
    <w:rsid w:val="00E23CBE"/>
    <w:rsid w:val="00E245C0"/>
    <w:rsid w:val="00E336C4"/>
    <w:rsid w:val="00E43043"/>
    <w:rsid w:val="00E466D2"/>
    <w:rsid w:val="00E61755"/>
    <w:rsid w:val="00E90692"/>
    <w:rsid w:val="00E964A2"/>
    <w:rsid w:val="00EA30D5"/>
    <w:rsid w:val="00EA5144"/>
    <w:rsid w:val="00EE6526"/>
    <w:rsid w:val="00EF7495"/>
    <w:rsid w:val="00F03577"/>
    <w:rsid w:val="00F13470"/>
    <w:rsid w:val="00F17ADF"/>
    <w:rsid w:val="00F296E8"/>
    <w:rsid w:val="00F31AE8"/>
    <w:rsid w:val="00F82AC9"/>
    <w:rsid w:val="00F87874"/>
    <w:rsid w:val="00F90582"/>
    <w:rsid w:val="00FD137E"/>
    <w:rsid w:val="00FE0DA7"/>
    <w:rsid w:val="00FF7A02"/>
    <w:rsid w:val="0116D802"/>
    <w:rsid w:val="01366482"/>
    <w:rsid w:val="015C9A9B"/>
    <w:rsid w:val="01B94E11"/>
    <w:rsid w:val="01F6A564"/>
    <w:rsid w:val="021FFB9D"/>
    <w:rsid w:val="02E4CE6C"/>
    <w:rsid w:val="03203666"/>
    <w:rsid w:val="03217271"/>
    <w:rsid w:val="037480B7"/>
    <w:rsid w:val="0375C01F"/>
    <w:rsid w:val="03FFDDEA"/>
    <w:rsid w:val="0435FB42"/>
    <w:rsid w:val="04C9BE5C"/>
    <w:rsid w:val="04DAA1FD"/>
    <w:rsid w:val="059134D5"/>
    <w:rsid w:val="05B30337"/>
    <w:rsid w:val="05D2512C"/>
    <w:rsid w:val="05DED86C"/>
    <w:rsid w:val="05E968F8"/>
    <w:rsid w:val="0642F337"/>
    <w:rsid w:val="0675FDE4"/>
    <w:rsid w:val="06D410A8"/>
    <w:rsid w:val="073859DE"/>
    <w:rsid w:val="0761D351"/>
    <w:rsid w:val="082DC501"/>
    <w:rsid w:val="085F5D38"/>
    <w:rsid w:val="088EAFA3"/>
    <w:rsid w:val="08C47F5F"/>
    <w:rsid w:val="098C3DFB"/>
    <w:rsid w:val="0994792C"/>
    <w:rsid w:val="09AD9EA6"/>
    <w:rsid w:val="09BB4DA8"/>
    <w:rsid w:val="0A1A9AE9"/>
    <w:rsid w:val="0B3DF5AC"/>
    <w:rsid w:val="0B6403B5"/>
    <w:rsid w:val="0B7AC975"/>
    <w:rsid w:val="0C9992A3"/>
    <w:rsid w:val="0CD077C1"/>
    <w:rsid w:val="0D35CCB0"/>
    <w:rsid w:val="0D9AFBD8"/>
    <w:rsid w:val="0DA4303B"/>
    <w:rsid w:val="0DACBC19"/>
    <w:rsid w:val="0E093C3B"/>
    <w:rsid w:val="0E3A289E"/>
    <w:rsid w:val="0F16F100"/>
    <w:rsid w:val="0F4B72C9"/>
    <w:rsid w:val="0F6CE536"/>
    <w:rsid w:val="0F9670CB"/>
    <w:rsid w:val="0FAE64D0"/>
    <w:rsid w:val="0FEED2AF"/>
    <w:rsid w:val="100386E9"/>
    <w:rsid w:val="108C014D"/>
    <w:rsid w:val="10A31F8D"/>
    <w:rsid w:val="10B9EE89"/>
    <w:rsid w:val="113C57E8"/>
    <w:rsid w:val="114BE00B"/>
    <w:rsid w:val="119EB4D5"/>
    <w:rsid w:val="1204B7B3"/>
    <w:rsid w:val="12453E7F"/>
    <w:rsid w:val="126AE116"/>
    <w:rsid w:val="127F6D9D"/>
    <w:rsid w:val="12934074"/>
    <w:rsid w:val="12E29713"/>
    <w:rsid w:val="131E70D2"/>
    <w:rsid w:val="133E0A03"/>
    <w:rsid w:val="136CAD78"/>
    <w:rsid w:val="1386E6D6"/>
    <w:rsid w:val="13C03E12"/>
    <w:rsid w:val="143C6214"/>
    <w:rsid w:val="1471802C"/>
    <w:rsid w:val="1474AF82"/>
    <w:rsid w:val="1496DC20"/>
    <w:rsid w:val="149E8071"/>
    <w:rsid w:val="1518D173"/>
    <w:rsid w:val="15A5B76C"/>
    <w:rsid w:val="15C2CA61"/>
    <w:rsid w:val="15DC26BA"/>
    <w:rsid w:val="15E874F6"/>
    <w:rsid w:val="15F358CA"/>
    <w:rsid w:val="1709B5F1"/>
    <w:rsid w:val="171EBC2A"/>
    <w:rsid w:val="1777F71B"/>
    <w:rsid w:val="17A2EE4C"/>
    <w:rsid w:val="186AC6E4"/>
    <w:rsid w:val="187B3D6E"/>
    <w:rsid w:val="18AFA3F5"/>
    <w:rsid w:val="18B7B9DB"/>
    <w:rsid w:val="1905ED6B"/>
    <w:rsid w:val="191BDB6F"/>
    <w:rsid w:val="1937DCBE"/>
    <w:rsid w:val="194B580A"/>
    <w:rsid w:val="1959C576"/>
    <w:rsid w:val="197B88A4"/>
    <w:rsid w:val="1A2F92F7"/>
    <w:rsid w:val="1A35E496"/>
    <w:rsid w:val="1A8AE57E"/>
    <w:rsid w:val="1AAC0C08"/>
    <w:rsid w:val="1B338BEE"/>
    <w:rsid w:val="1B351F0B"/>
    <w:rsid w:val="1B79B41F"/>
    <w:rsid w:val="1BCC5A28"/>
    <w:rsid w:val="1C0317EF"/>
    <w:rsid w:val="1C332AED"/>
    <w:rsid w:val="1CD3B505"/>
    <w:rsid w:val="1CFEB015"/>
    <w:rsid w:val="1D62133B"/>
    <w:rsid w:val="1D6F56BD"/>
    <w:rsid w:val="1D74D9CB"/>
    <w:rsid w:val="1D7D3C4C"/>
    <w:rsid w:val="1DBA026D"/>
    <w:rsid w:val="1E6911B9"/>
    <w:rsid w:val="1EC74772"/>
    <w:rsid w:val="1F2DBC4C"/>
    <w:rsid w:val="1F700F30"/>
    <w:rsid w:val="1F7F7D2B"/>
    <w:rsid w:val="1F879DE1"/>
    <w:rsid w:val="1F9261EE"/>
    <w:rsid w:val="1FAAE5B2"/>
    <w:rsid w:val="20408207"/>
    <w:rsid w:val="2137A1FF"/>
    <w:rsid w:val="21788F76"/>
    <w:rsid w:val="2205C233"/>
    <w:rsid w:val="223CB05A"/>
    <w:rsid w:val="23499A66"/>
    <w:rsid w:val="239F1420"/>
    <w:rsid w:val="23DD5162"/>
    <w:rsid w:val="242DDF3A"/>
    <w:rsid w:val="243EA2A7"/>
    <w:rsid w:val="24467EAE"/>
    <w:rsid w:val="250E2505"/>
    <w:rsid w:val="25594977"/>
    <w:rsid w:val="25D323FC"/>
    <w:rsid w:val="25E10FAD"/>
    <w:rsid w:val="2795AE5C"/>
    <w:rsid w:val="2796086B"/>
    <w:rsid w:val="284736FE"/>
    <w:rsid w:val="28BAF969"/>
    <w:rsid w:val="28CD067D"/>
    <w:rsid w:val="2918B06F"/>
    <w:rsid w:val="294BDAC9"/>
    <w:rsid w:val="295BAA93"/>
    <w:rsid w:val="2988293F"/>
    <w:rsid w:val="29B89478"/>
    <w:rsid w:val="2A0485DC"/>
    <w:rsid w:val="2A3F2BAC"/>
    <w:rsid w:val="2A4507E6"/>
    <w:rsid w:val="2AF8AC94"/>
    <w:rsid w:val="2B21BB5B"/>
    <w:rsid w:val="2B29E6AD"/>
    <w:rsid w:val="2C7B3A6C"/>
    <w:rsid w:val="2D6A2E25"/>
    <w:rsid w:val="2DC4038C"/>
    <w:rsid w:val="2DDF4771"/>
    <w:rsid w:val="2E4DFFDB"/>
    <w:rsid w:val="2F9AF8BA"/>
    <w:rsid w:val="2FE48840"/>
    <w:rsid w:val="302252CE"/>
    <w:rsid w:val="3063EE4A"/>
    <w:rsid w:val="3073A9A9"/>
    <w:rsid w:val="30EA528A"/>
    <w:rsid w:val="318205DF"/>
    <w:rsid w:val="31FE32F5"/>
    <w:rsid w:val="32178547"/>
    <w:rsid w:val="324EE5A2"/>
    <w:rsid w:val="32815FF5"/>
    <w:rsid w:val="32A57C05"/>
    <w:rsid w:val="333DD2EA"/>
    <w:rsid w:val="33FF3241"/>
    <w:rsid w:val="345B6316"/>
    <w:rsid w:val="348903A5"/>
    <w:rsid w:val="3578CDCB"/>
    <w:rsid w:val="35D0F6FD"/>
    <w:rsid w:val="35D398D6"/>
    <w:rsid w:val="35E95865"/>
    <w:rsid w:val="369BE3FC"/>
    <w:rsid w:val="371A02A8"/>
    <w:rsid w:val="371BF2F6"/>
    <w:rsid w:val="3743C27E"/>
    <w:rsid w:val="37682C97"/>
    <w:rsid w:val="3871FF24"/>
    <w:rsid w:val="38797E34"/>
    <w:rsid w:val="398F39B8"/>
    <w:rsid w:val="39D11F36"/>
    <w:rsid w:val="3B52F74D"/>
    <w:rsid w:val="3B59953E"/>
    <w:rsid w:val="3B5FC13E"/>
    <w:rsid w:val="3B7A6AAF"/>
    <w:rsid w:val="3BA1A5EB"/>
    <w:rsid w:val="3BAFD554"/>
    <w:rsid w:val="3BDBE8E7"/>
    <w:rsid w:val="3BDC15EA"/>
    <w:rsid w:val="3BDFECBC"/>
    <w:rsid w:val="3C721109"/>
    <w:rsid w:val="3C8F64B3"/>
    <w:rsid w:val="3CA8A1CD"/>
    <w:rsid w:val="3CCC7E64"/>
    <w:rsid w:val="3D0E2E82"/>
    <w:rsid w:val="3D4D5DCD"/>
    <w:rsid w:val="3DA96BA1"/>
    <w:rsid w:val="3E2D19B5"/>
    <w:rsid w:val="3EC51956"/>
    <w:rsid w:val="3F262BDD"/>
    <w:rsid w:val="3F2A6178"/>
    <w:rsid w:val="3FC2CA89"/>
    <w:rsid w:val="409C7F3C"/>
    <w:rsid w:val="40B2EF68"/>
    <w:rsid w:val="41D671C0"/>
    <w:rsid w:val="4279AD35"/>
    <w:rsid w:val="44060D21"/>
    <w:rsid w:val="4422C439"/>
    <w:rsid w:val="44CDC6A6"/>
    <w:rsid w:val="44CF71C7"/>
    <w:rsid w:val="44EC300E"/>
    <w:rsid w:val="4554023C"/>
    <w:rsid w:val="458A3291"/>
    <w:rsid w:val="45A84899"/>
    <w:rsid w:val="45D473E5"/>
    <w:rsid w:val="45E9A974"/>
    <w:rsid w:val="45F0D3F9"/>
    <w:rsid w:val="4614EAB8"/>
    <w:rsid w:val="46F7B2D0"/>
    <w:rsid w:val="47011A34"/>
    <w:rsid w:val="474C9F53"/>
    <w:rsid w:val="478C7370"/>
    <w:rsid w:val="47A265AB"/>
    <w:rsid w:val="47C6E77A"/>
    <w:rsid w:val="47DFA641"/>
    <w:rsid w:val="489B00D3"/>
    <w:rsid w:val="48EEF4F1"/>
    <w:rsid w:val="49204131"/>
    <w:rsid w:val="4991811E"/>
    <w:rsid w:val="49A263E5"/>
    <w:rsid w:val="4AD9AA90"/>
    <w:rsid w:val="4B71414C"/>
    <w:rsid w:val="4BF67EBF"/>
    <w:rsid w:val="4D1C577C"/>
    <w:rsid w:val="4D954476"/>
    <w:rsid w:val="4EDD52AE"/>
    <w:rsid w:val="4F4804BE"/>
    <w:rsid w:val="4F4FF418"/>
    <w:rsid w:val="4F568B6B"/>
    <w:rsid w:val="4FDB4D54"/>
    <w:rsid w:val="508B210A"/>
    <w:rsid w:val="50E1EAB8"/>
    <w:rsid w:val="517D627C"/>
    <w:rsid w:val="5189A6D7"/>
    <w:rsid w:val="51ADF35E"/>
    <w:rsid w:val="5292D86E"/>
    <w:rsid w:val="52A20721"/>
    <w:rsid w:val="52EA2C6B"/>
    <w:rsid w:val="532DAA4E"/>
    <w:rsid w:val="535FA581"/>
    <w:rsid w:val="53AE378E"/>
    <w:rsid w:val="53C2C1CC"/>
    <w:rsid w:val="54C9D064"/>
    <w:rsid w:val="55412EF0"/>
    <w:rsid w:val="55556B1F"/>
    <w:rsid w:val="5583209E"/>
    <w:rsid w:val="55DC8625"/>
    <w:rsid w:val="55F3FB64"/>
    <w:rsid w:val="561FEF36"/>
    <w:rsid w:val="56747B57"/>
    <w:rsid w:val="56FAC867"/>
    <w:rsid w:val="571ABDC5"/>
    <w:rsid w:val="57286DCC"/>
    <w:rsid w:val="577A4433"/>
    <w:rsid w:val="5868882C"/>
    <w:rsid w:val="586D3EFF"/>
    <w:rsid w:val="58B4815A"/>
    <w:rsid w:val="58B490AC"/>
    <w:rsid w:val="58DAC9C7"/>
    <w:rsid w:val="594B809D"/>
    <w:rsid w:val="597B23D6"/>
    <w:rsid w:val="5999F731"/>
    <w:rsid w:val="59CDC493"/>
    <w:rsid w:val="59E9C308"/>
    <w:rsid w:val="59EEC204"/>
    <w:rsid w:val="5A0CB4F0"/>
    <w:rsid w:val="5A247B8C"/>
    <w:rsid w:val="5A322A8E"/>
    <w:rsid w:val="5AAC9A9C"/>
    <w:rsid w:val="5BB87C8E"/>
    <w:rsid w:val="5BC47ACD"/>
    <w:rsid w:val="5C008A56"/>
    <w:rsid w:val="5C0B6070"/>
    <w:rsid w:val="5C1A6873"/>
    <w:rsid w:val="5CC4EFA8"/>
    <w:rsid w:val="5DE4B2D3"/>
    <w:rsid w:val="5E390E27"/>
    <w:rsid w:val="5E543FF7"/>
    <w:rsid w:val="5E9D500C"/>
    <w:rsid w:val="5F6FAEDF"/>
    <w:rsid w:val="5FCC73EF"/>
    <w:rsid w:val="5FF01058"/>
    <w:rsid w:val="5FF93766"/>
    <w:rsid w:val="6010E730"/>
    <w:rsid w:val="60E10359"/>
    <w:rsid w:val="61124503"/>
    <w:rsid w:val="612A77A8"/>
    <w:rsid w:val="6141CBD1"/>
    <w:rsid w:val="61E0FC19"/>
    <w:rsid w:val="61F9AC58"/>
    <w:rsid w:val="62222AE2"/>
    <w:rsid w:val="62457A15"/>
    <w:rsid w:val="62AF37D9"/>
    <w:rsid w:val="63C37BDF"/>
    <w:rsid w:val="63F72606"/>
    <w:rsid w:val="63FB8A74"/>
    <w:rsid w:val="6414FE73"/>
    <w:rsid w:val="6419AB61"/>
    <w:rsid w:val="64322F25"/>
    <w:rsid w:val="645CA757"/>
    <w:rsid w:val="659AEA4B"/>
    <w:rsid w:val="66C9E576"/>
    <w:rsid w:val="66EDE871"/>
    <w:rsid w:val="67944819"/>
    <w:rsid w:val="67C4503E"/>
    <w:rsid w:val="67C88653"/>
    <w:rsid w:val="67E64496"/>
    <w:rsid w:val="683B75FF"/>
    <w:rsid w:val="684E826C"/>
    <w:rsid w:val="6964545E"/>
    <w:rsid w:val="69DAB702"/>
    <w:rsid w:val="6AA75CD3"/>
    <w:rsid w:val="6B0628AF"/>
    <w:rsid w:val="6B169BAD"/>
    <w:rsid w:val="6B2AE3F9"/>
    <w:rsid w:val="6B35231F"/>
    <w:rsid w:val="6B3D4299"/>
    <w:rsid w:val="6B412294"/>
    <w:rsid w:val="6BBCCCC8"/>
    <w:rsid w:val="6C2E131E"/>
    <w:rsid w:val="6C6966D4"/>
    <w:rsid w:val="6C9AB3DC"/>
    <w:rsid w:val="6CA79E34"/>
    <w:rsid w:val="6D9979AA"/>
    <w:rsid w:val="6DB60817"/>
    <w:rsid w:val="6DE79E29"/>
    <w:rsid w:val="6DF41932"/>
    <w:rsid w:val="6F3CC255"/>
    <w:rsid w:val="6F402EA0"/>
    <w:rsid w:val="6FA00682"/>
    <w:rsid w:val="6FA911F0"/>
    <w:rsid w:val="6FDE73E5"/>
    <w:rsid w:val="6FE4CDC4"/>
    <w:rsid w:val="7022A9D6"/>
    <w:rsid w:val="709DA79D"/>
    <w:rsid w:val="71540B1F"/>
    <w:rsid w:val="7179099F"/>
    <w:rsid w:val="717F85A3"/>
    <w:rsid w:val="719DA3CD"/>
    <w:rsid w:val="71F58C1C"/>
    <w:rsid w:val="72115858"/>
    <w:rsid w:val="721929E4"/>
    <w:rsid w:val="72273679"/>
    <w:rsid w:val="7339742E"/>
    <w:rsid w:val="73C951AF"/>
    <w:rsid w:val="73EDD4DD"/>
    <w:rsid w:val="7406688A"/>
    <w:rsid w:val="741BEBF4"/>
    <w:rsid w:val="74618769"/>
    <w:rsid w:val="74D62F9B"/>
    <w:rsid w:val="75099DB8"/>
    <w:rsid w:val="7567E03B"/>
    <w:rsid w:val="75B8A60C"/>
    <w:rsid w:val="76999516"/>
    <w:rsid w:val="77208659"/>
    <w:rsid w:val="77458C7F"/>
    <w:rsid w:val="78FAF160"/>
    <w:rsid w:val="790A29C8"/>
    <w:rsid w:val="79848153"/>
    <w:rsid w:val="799BDB91"/>
    <w:rsid w:val="79A9A0BE"/>
    <w:rsid w:val="7A50CEB3"/>
    <w:rsid w:val="7A8EE80C"/>
    <w:rsid w:val="7A9CF49B"/>
    <w:rsid w:val="7B1B05F7"/>
    <w:rsid w:val="7B45711F"/>
    <w:rsid w:val="7BEC9F14"/>
    <w:rsid w:val="7C67495E"/>
    <w:rsid w:val="7CB485D3"/>
    <w:rsid w:val="7CC74C63"/>
    <w:rsid w:val="7D7C061B"/>
    <w:rsid w:val="7DB0F540"/>
    <w:rsid w:val="7DEAA95C"/>
    <w:rsid w:val="7E595137"/>
    <w:rsid w:val="7EB0B8B3"/>
    <w:rsid w:val="7F453A3B"/>
    <w:rsid w:val="7F58FDAB"/>
    <w:rsid w:val="7F9F8A44"/>
    <w:rsid w:val="7FEA8274"/>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FB608A"/>
  <w15:chartTrackingRefBased/>
  <w15:docId w15:val="{4C3D3FEA-8DCE-4270-96AE-2601FE2424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2A6C3B"/>
    <w:pPr>
      <w:spacing w:after="0" w:line="276" w:lineRule="auto"/>
    </w:pPr>
    <w:rPr>
      <w:rFonts w:ascii="Arial" w:hAnsi="Arial" w:eastAsia="Arial" w:cs="Arial"/>
      <w:kern w:val="0"/>
      <w:lang w:val="en-US" w:eastAsia="ja-JP"/>
      <w14:ligatures w14:val="none"/>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2A6C3B"/>
    <w:rPr>
      <w:color w:val="0563C1" w:themeColor="hyperlink"/>
      <w:u w:val="single"/>
    </w:rPr>
  </w:style>
  <w:style w:type="paragraph" w:styleId="ListParagraph">
    <w:name w:val="List Paragraph"/>
    <w:basedOn w:val="Normal"/>
    <w:uiPriority w:val="34"/>
    <w:qFormat/>
    <w:rsid w:val="002A6C3B"/>
    <w:pPr>
      <w:ind w:left="720"/>
      <w:contextualSpacing/>
    </w:pPr>
  </w:style>
  <w:style w:type="paragraph" w:styleId="FootnoteText">
    <w:name w:val="footnote text"/>
    <w:basedOn w:val="Normal"/>
    <w:link w:val="FootnoteTextChar"/>
    <w:uiPriority w:val="99"/>
    <w:semiHidden/>
    <w:unhideWhenUsed/>
    <w:rsid w:val="002A6C3B"/>
    <w:pPr>
      <w:spacing w:line="240" w:lineRule="auto"/>
    </w:pPr>
    <w:rPr>
      <w:rFonts w:asciiTheme="minorHAnsi" w:hAnsiTheme="minorHAnsi" w:eastAsiaTheme="minorEastAsia" w:cstheme="minorBidi"/>
      <w:kern w:val="2"/>
      <w:sz w:val="20"/>
      <w:szCs w:val="20"/>
      <w14:ligatures w14:val="standardContextual"/>
    </w:rPr>
  </w:style>
  <w:style w:type="character" w:styleId="FootnoteTextChar" w:customStyle="1">
    <w:name w:val="Footnote Text Char"/>
    <w:basedOn w:val="DefaultParagraphFont"/>
    <w:link w:val="FootnoteText"/>
    <w:uiPriority w:val="99"/>
    <w:semiHidden/>
    <w:rsid w:val="002A6C3B"/>
    <w:rPr>
      <w:rFonts w:eastAsiaTheme="minorEastAsia"/>
      <w:sz w:val="20"/>
      <w:szCs w:val="20"/>
      <w:lang w:eastAsia="ja-JP"/>
    </w:rPr>
  </w:style>
  <w:style w:type="character" w:styleId="FootnoteReference">
    <w:name w:val="footnote reference"/>
    <w:basedOn w:val="DefaultParagraphFont"/>
    <w:uiPriority w:val="99"/>
    <w:semiHidden/>
    <w:unhideWhenUsed/>
    <w:rsid w:val="002A6C3B"/>
    <w:rPr>
      <w:vertAlign w:val="superscript"/>
    </w:rPr>
  </w:style>
  <w:style w:type="character" w:styleId="ts-alignment-element" w:customStyle="1">
    <w:name w:val="ts-alignment-element"/>
    <w:basedOn w:val="DefaultParagraphFont"/>
    <w:rsid w:val="002A6C3B"/>
  </w:style>
  <w:style w:type="character" w:styleId="ts-alignment-element-highlighted" w:customStyle="1">
    <w:name w:val="ts-alignment-element-highlighted"/>
    <w:basedOn w:val="DefaultParagraphFont"/>
    <w:rsid w:val="002A6C3B"/>
  </w:style>
  <w:style w:type="paragraph" w:styleId="Header">
    <w:name w:val="header"/>
    <w:basedOn w:val="Normal"/>
    <w:link w:val="HeaderChar"/>
    <w:uiPriority w:val="99"/>
    <w:unhideWhenUsed/>
    <w:rsid w:val="00A31A6E"/>
    <w:pPr>
      <w:tabs>
        <w:tab w:val="center" w:pos="4252"/>
        <w:tab w:val="right" w:pos="8504"/>
      </w:tabs>
      <w:spacing w:line="240" w:lineRule="auto"/>
    </w:pPr>
  </w:style>
  <w:style w:type="character" w:styleId="HeaderChar" w:customStyle="1">
    <w:name w:val="Header Char"/>
    <w:basedOn w:val="DefaultParagraphFont"/>
    <w:link w:val="Header"/>
    <w:uiPriority w:val="99"/>
    <w:rsid w:val="00A31A6E"/>
    <w:rPr>
      <w:rFonts w:ascii="Arial" w:hAnsi="Arial" w:eastAsia="Arial" w:cs="Arial"/>
      <w:kern w:val="0"/>
      <w:lang w:eastAsia="ja-JP"/>
      <w14:ligatures w14:val="none"/>
    </w:rPr>
  </w:style>
  <w:style w:type="paragraph" w:styleId="Footer">
    <w:name w:val="footer"/>
    <w:basedOn w:val="Normal"/>
    <w:link w:val="FooterChar"/>
    <w:uiPriority w:val="99"/>
    <w:unhideWhenUsed/>
    <w:rsid w:val="00A31A6E"/>
    <w:pPr>
      <w:tabs>
        <w:tab w:val="center" w:pos="4252"/>
        <w:tab w:val="right" w:pos="8504"/>
      </w:tabs>
      <w:spacing w:line="240" w:lineRule="auto"/>
    </w:pPr>
  </w:style>
  <w:style w:type="character" w:styleId="FooterChar" w:customStyle="1">
    <w:name w:val="Footer Char"/>
    <w:basedOn w:val="DefaultParagraphFont"/>
    <w:link w:val="Footer"/>
    <w:uiPriority w:val="99"/>
    <w:rsid w:val="00A31A6E"/>
    <w:rPr>
      <w:rFonts w:ascii="Arial" w:hAnsi="Arial" w:eastAsia="Arial" w:cs="Arial"/>
      <w:kern w:val="0"/>
      <w:lang w:eastAsia="ja-JP"/>
      <w14:ligatures w14:val="none"/>
    </w:rPr>
  </w:style>
  <w:style w:type="character" w:styleId="MenoPendente1" w:customStyle="1">
    <w:name w:val="Menção Pendente1"/>
    <w:basedOn w:val="DefaultParagraphFont"/>
    <w:uiPriority w:val="99"/>
    <w:semiHidden/>
    <w:unhideWhenUsed/>
    <w:rsid w:val="00A31A6E"/>
    <w:rPr>
      <w:color w:val="605E5C"/>
      <w:shd w:val="clear" w:color="auto" w:fill="E1DFDD"/>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normaltextrun" w:customStyle="1">
    <w:name w:val="normaltextrun"/>
    <w:basedOn w:val="DefaultParagraphFont"/>
    <w:rsid w:val="0FAE64D0"/>
  </w:style>
  <w:style w:type="paragraph" w:styleId="CommentText">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CommentText"/>
    <w:uiPriority w:val="99"/>
    <w:semiHidden/>
    <w:rPr>
      <w:rFonts w:ascii="Arial" w:hAnsi="Arial" w:eastAsia="Arial" w:cs="Arial"/>
      <w:kern w:val="0"/>
      <w:sz w:val="20"/>
      <w:szCs w:val="20"/>
      <w:lang w:eastAsia="ja-JP"/>
      <w14:ligatures w14:val="none"/>
    </w:rPr>
  </w:style>
  <w:style w:type="character" w:styleId="CommentReference">
    <w:name w:val="annotation reference"/>
    <w:basedOn w:val="DefaultParagraphFont"/>
    <w:uiPriority w:val="99"/>
    <w:semiHidden/>
    <w:unhideWhenUsed/>
    <w:rPr>
      <w:sz w:val="16"/>
      <w:szCs w:val="16"/>
    </w:rPr>
  </w:style>
  <w:style w:type="character" w:styleId="eop" w:customStyle="1">
    <w:name w:val="eop"/>
    <w:basedOn w:val="DefaultParagraphFont"/>
    <w:rsid w:val="003E59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909425">
      <w:bodyDiv w:val="1"/>
      <w:marLeft w:val="0"/>
      <w:marRight w:val="0"/>
      <w:marTop w:val="0"/>
      <w:marBottom w:val="0"/>
      <w:divBdr>
        <w:top w:val="none" w:sz="0" w:space="0" w:color="auto"/>
        <w:left w:val="none" w:sz="0" w:space="0" w:color="auto"/>
        <w:bottom w:val="none" w:sz="0" w:space="0" w:color="auto"/>
        <w:right w:val="none" w:sz="0" w:space="0" w:color="auto"/>
      </w:divBdr>
      <w:divsChild>
        <w:div w:id="323164534">
          <w:marLeft w:val="0"/>
          <w:marRight w:val="0"/>
          <w:marTop w:val="0"/>
          <w:marBottom w:val="0"/>
          <w:divBdr>
            <w:top w:val="none" w:sz="0" w:space="0" w:color="auto"/>
            <w:left w:val="none" w:sz="0" w:space="0" w:color="auto"/>
            <w:bottom w:val="none" w:sz="0" w:space="0" w:color="auto"/>
            <w:right w:val="none" w:sz="0" w:space="0" w:color="auto"/>
          </w:divBdr>
        </w:div>
        <w:div w:id="798496301">
          <w:marLeft w:val="0"/>
          <w:marRight w:val="0"/>
          <w:marTop w:val="0"/>
          <w:marBottom w:val="0"/>
          <w:divBdr>
            <w:top w:val="none" w:sz="0" w:space="0" w:color="auto"/>
            <w:left w:val="none" w:sz="0" w:space="0" w:color="auto"/>
            <w:bottom w:val="none" w:sz="0" w:space="0" w:color="auto"/>
            <w:right w:val="none" w:sz="0" w:space="0" w:color="auto"/>
          </w:divBdr>
        </w:div>
        <w:div w:id="1302613671">
          <w:marLeft w:val="0"/>
          <w:marRight w:val="0"/>
          <w:marTop w:val="0"/>
          <w:marBottom w:val="0"/>
          <w:divBdr>
            <w:top w:val="none" w:sz="0" w:space="0" w:color="auto"/>
            <w:left w:val="none" w:sz="0" w:space="0" w:color="auto"/>
            <w:bottom w:val="none" w:sz="0" w:space="0" w:color="auto"/>
            <w:right w:val="none" w:sz="0" w:space="0" w:color="auto"/>
          </w:divBdr>
        </w:div>
        <w:div w:id="1444689051">
          <w:marLeft w:val="0"/>
          <w:marRight w:val="0"/>
          <w:marTop w:val="0"/>
          <w:marBottom w:val="0"/>
          <w:divBdr>
            <w:top w:val="none" w:sz="0" w:space="0" w:color="auto"/>
            <w:left w:val="none" w:sz="0" w:space="0" w:color="auto"/>
            <w:bottom w:val="none" w:sz="0" w:space="0" w:color="auto"/>
            <w:right w:val="none" w:sz="0" w:space="0" w:color="auto"/>
          </w:divBdr>
        </w:div>
        <w:div w:id="1859469880">
          <w:marLeft w:val="0"/>
          <w:marRight w:val="0"/>
          <w:marTop w:val="0"/>
          <w:marBottom w:val="0"/>
          <w:divBdr>
            <w:top w:val="none" w:sz="0" w:space="0" w:color="auto"/>
            <w:left w:val="none" w:sz="0" w:space="0" w:color="auto"/>
            <w:bottom w:val="none" w:sz="0" w:space="0" w:color="auto"/>
            <w:right w:val="none" w:sz="0" w:space="0" w:color="auto"/>
          </w:divBdr>
        </w:div>
      </w:divsChild>
    </w:div>
    <w:div w:id="86585252">
      <w:bodyDiv w:val="1"/>
      <w:marLeft w:val="0"/>
      <w:marRight w:val="0"/>
      <w:marTop w:val="0"/>
      <w:marBottom w:val="0"/>
      <w:divBdr>
        <w:top w:val="none" w:sz="0" w:space="0" w:color="auto"/>
        <w:left w:val="none" w:sz="0" w:space="0" w:color="auto"/>
        <w:bottom w:val="none" w:sz="0" w:space="0" w:color="auto"/>
        <w:right w:val="none" w:sz="0" w:space="0" w:color="auto"/>
      </w:divBdr>
      <w:divsChild>
        <w:div w:id="3896243">
          <w:marLeft w:val="0"/>
          <w:marRight w:val="0"/>
          <w:marTop w:val="0"/>
          <w:marBottom w:val="0"/>
          <w:divBdr>
            <w:top w:val="none" w:sz="0" w:space="0" w:color="auto"/>
            <w:left w:val="none" w:sz="0" w:space="0" w:color="auto"/>
            <w:bottom w:val="none" w:sz="0" w:space="0" w:color="auto"/>
            <w:right w:val="none" w:sz="0" w:space="0" w:color="auto"/>
          </w:divBdr>
        </w:div>
        <w:div w:id="125322568">
          <w:marLeft w:val="0"/>
          <w:marRight w:val="0"/>
          <w:marTop w:val="0"/>
          <w:marBottom w:val="0"/>
          <w:divBdr>
            <w:top w:val="none" w:sz="0" w:space="0" w:color="auto"/>
            <w:left w:val="none" w:sz="0" w:space="0" w:color="auto"/>
            <w:bottom w:val="none" w:sz="0" w:space="0" w:color="auto"/>
            <w:right w:val="none" w:sz="0" w:space="0" w:color="auto"/>
          </w:divBdr>
        </w:div>
        <w:div w:id="571934787">
          <w:marLeft w:val="0"/>
          <w:marRight w:val="0"/>
          <w:marTop w:val="0"/>
          <w:marBottom w:val="0"/>
          <w:divBdr>
            <w:top w:val="none" w:sz="0" w:space="0" w:color="auto"/>
            <w:left w:val="none" w:sz="0" w:space="0" w:color="auto"/>
            <w:bottom w:val="none" w:sz="0" w:space="0" w:color="auto"/>
            <w:right w:val="none" w:sz="0" w:space="0" w:color="auto"/>
          </w:divBdr>
        </w:div>
        <w:div w:id="828864714">
          <w:marLeft w:val="0"/>
          <w:marRight w:val="0"/>
          <w:marTop w:val="0"/>
          <w:marBottom w:val="0"/>
          <w:divBdr>
            <w:top w:val="none" w:sz="0" w:space="0" w:color="auto"/>
            <w:left w:val="none" w:sz="0" w:space="0" w:color="auto"/>
            <w:bottom w:val="none" w:sz="0" w:space="0" w:color="auto"/>
            <w:right w:val="none" w:sz="0" w:space="0" w:color="auto"/>
          </w:divBdr>
        </w:div>
        <w:div w:id="1861039915">
          <w:marLeft w:val="0"/>
          <w:marRight w:val="0"/>
          <w:marTop w:val="0"/>
          <w:marBottom w:val="0"/>
          <w:divBdr>
            <w:top w:val="none" w:sz="0" w:space="0" w:color="auto"/>
            <w:left w:val="none" w:sz="0" w:space="0" w:color="auto"/>
            <w:bottom w:val="none" w:sz="0" w:space="0" w:color="auto"/>
            <w:right w:val="none" w:sz="0" w:space="0" w:color="auto"/>
          </w:divBdr>
        </w:div>
      </w:divsChild>
    </w:div>
    <w:div w:id="155153170">
      <w:bodyDiv w:val="1"/>
      <w:marLeft w:val="0"/>
      <w:marRight w:val="0"/>
      <w:marTop w:val="0"/>
      <w:marBottom w:val="0"/>
      <w:divBdr>
        <w:top w:val="none" w:sz="0" w:space="0" w:color="auto"/>
        <w:left w:val="none" w:sz="0" w:space="0" w:color="auto"/>
        <w:bottom w:val="none" w:sz="0" w:space="0" w:color="auto"/>
        <w:right w:val="none" w:sz="0" w:space="0" w:color="auto"/>
      </w:divBdr>
    </w:div>
    <w:div w:id="241260781">
      <w:bodyDiv w:val="1"/>
      <w:marLeft w:val="0"/>
      <w:marRight w:val="0"/>
      <w:marTop w:val="0"/>
      <w:marBottom w:val="0"/>
      <w:divBdr>
        <w:top w:val="none" w:sz="0" w:space="0" w:color="auto"/>
        <w:left w:val="none" w:sz="0" w:space="0" w:color="auto"/>
        <w:bottom w:val="none" w:sz="0" w:space="0" w:color="auto"/>
        <w:right w:val="none" w:sz="0" w:space="0" w:color="auto"/>
      </w:divBdr>
    </w:div>
    <w:div w:id="358970405">
      <w:bodyDiv w:val="1"/>
      <w:marLeft w:val="0"/>
      <w:marRight w:val="0"/>
      <w:marTop w:val="0"/>
      <w:marBottom w:val="0"/>
      <w:divBdr>
        <w:top w:val="none" w:sz="0" w:space="0" w:color="auto"/>
        <w:left w:val="none" w:sz="0" w:space="0" w:color="auto"/>
        <w:bottom w:val="none" w:sz="0" w:space="0" w:color="auto"/>
        <w:right w:val="none" w:sz="0" w:space="0" w:color="auto"/>
      </w:divBdr>
    </w:div>
    <w:div w:id="705526512">
      <w:bodyDiv w:val="1"/>
      <w:marLeft w:val="0"/>
      <w:marRight w:val="0"/>
      <w:marTop w:val="0"/>
      <w:marBottom w:val="0"/>
      <w:divBdr>
        <w:top w:val="none" w:sz="0" w:space="0" w:color="auto"/>
        <w:left w:val="none" w:sz="0" w:space="0" w:color="auto"/>
        <w:bottom w:val="none" w:sz="0" w:space="0" w:color="auto"/>
        <w:right w:val="none" w:sz="0" w:space="0" w:color="auto"/>
      </w:divBdr>
      <w:divsChild>
        <w:div w:id="40325931">
          <w:marLeft w:val="0"/>
          <w:marRight w:val="0"/>
          <w:marTop w:val="0"/>
          <w:marBottom w:val="0"/>
          <w:divBdr>
            <w:top w:val="none" w:sz="0" w:space="0" w:color="auto"/>
            <w:left w:val="none" w:sz="0" w:space="0" w:color="auto"/>
            <w:bottom w:val="none" w:sz="0" w:space="0" w:color="auto"/>
            <w:right w:val="none" w:sz="0" w:space="0" w:color="auto"/>
          </w:divBdr>
          <w:divsChild>
            <w:div w:id="1404450429">
              <w:marLeft w:val="0"/>
              <w:marRight w:val="0"/>
              <w:marTop w:val="0"/>
              <w:marBottom w:val="0"/>
              <w:divBdr>
                <w:top w:val="none" w:sz="0" w:space="0" w:color="auto"/>
                <w:left w:val="none" w:sz="0" w:space="0" w:color="auto"/>
                <w:bottom w:val="none" w:sz="0" w:space="0" w:color="auto"/>
                <w:right w:val="none" w:sz="0" w:space="0" w:color="auto"/>
              </w:divBdr>
            </w:div>
          </w:divsChild>
        </w:div>
        <w:div w:id="870806250">
          <w:marLeft w:val="0"/>
          <w:marRight w:val="0"/>
          <w:marTop w:val="0"/>
          <w:marBottom w:val="0"/>
          <w:divBdr>
            <w:top w:val="none" w:sz="0" w:space="0" w:color="auto"/>
            <w:left w:val="none" w:sz="0" w:space="0" w:color="auto"/>
            <w:bottom w:val="none" w:sz="0" w:space="0" w:color="auto"/>
            <w:right w:val="none" w:sz="0" w:space="0" w:color="auto"/>
          </w:divBdr>
          <w:divsChild>
            <w:div w:id="3171876">
              <w:marLeft w:val="0"/>
              <w:marRight w:val="0"/>
              <w:marTop w:val="0"/>
              <w:marBottom w:val="0"/>
              <w:divBdr>
                <w:top w:val="none" w:sz="0" w:space="0" w:color="auto"/>
                <w:left w:val="none" w:sz="0" w:space="0" w:color="auto"/>
                <w:bottom w:val="none" w:sz="0" w:space="0" w:color="auto"/>
                <w:right w:val="none" w:sz="0" w:space="0" w:color="auto"/>
              </w:divBdr>
            </w:div>
            <w:div w:id="11687136">
              <w:marLeft w:val="0"/>
              <w:marRight w:val="0"/>
              <w:marTop w:val="0"/>
              <w:marBottom w:val="0"/>
              <w:divBdr>
                <w:top w:val="none" w:sz="0" w:space="0" w:color="auto"/>
                <w:left w:val="none" w:sz="0" w:space="0" w:color="auto"/>
                <w:bottom w:val="none" w:sz="0" w:space="0" w:color="auto"/>
                <w:right w:val="none" w:sz="0" w:space="0" w:color="auto"/>
              </w:divBdr>
            </w:div>
            <w:div w:id="18509229">
              <w:marLeft w:val="0"/>
              <w:marRight w:val="0"/>
              <w:marTop w:val="0"/>
              <w:marBottom w:val="0"/>
              <w:divBdr>
                <w:top w:val="none" w:sz="0" w:space="0" w:color="auto"/>
                <w:left w:val="none" w:sz="0" w:space="0" w:color="auto"/>
                <w:bottom w:val="none" w:sz="0" w:space="0" w:color="auto"/>
                <w:right w:val="none" w:sz="0" w:space="0" w:color="auto"/>
              </w:divBdr>
            </w:div>
            <w:div w:id="23991373">
              <w:marLeft w:val="0"/>
              <w:marRight w:val="0"/>
              <w:marTop w:val="0"/>
              <w:marBottom w:val="0"/>
              <w:divBdr>
                <w:top w:val="none" w:sz="0" w:space="0" w:color="auto"/>
                <w:left w:val="none" w:sz="0" w:space="0" w:color="auto"/>
                <w:bottom w:val="none" w:sz="0" w:space="0" w:color="auto"/>
                <w:right w:val="none" w:sz="0" w:space="0" w:color="auto"/>
              </w:divBdr>
            </w:div>
            <w:div w:id="430584329">
              <w:marLeft w:val="0"/>
              <w:marRight w:val="0"/>
              <w:marTop w:val="0"/>
              <w:marBottom w:val="0"/>
              <w:divBdr>
                <w:top w:val="none" w:sz="0" w:space="0" w:color="auto"/>
                <w:left w:val="none" w:sz="0" w:space="0" w:color="auto"/>
                <w:bottom w:val="none" w:sz="0" w:space="0" w:color="auto"/>
                <w:right w:val="none" w:sz="0" w:space="0" w:color="auto"/>
              </w:divBdr>
            </w:div>
            <w:div w:id="533614864">
              <w:marLeft w:val="0"/>
              <w:marRight w:val="0"/>
              <w:marTop w:val="0"/>
              <w:marBottom w:val="0"/>
              <w:divBdr>
                <w:top w:val="none" w:sz="0" w:space="0" w:color="auto"/>
                <w:left w:val="none" w:sz="0" w:space="0" w:color="auto"/>
                <w:bottom w:val="none" w:sz="0" w:space="0" w:color="auto"/>
                <w:right w:val="none" w:sz="0" w:space="0" w:color="auto"/>
              </w:divBdr>
            </w:div>
            <w:div w:id="675228174">
              <w:marLeft w:val="0"/>
              <w:marRight w:val="0"/>
              <w:marTop w:val="0"/>
              <w:marBottom w:val="0"/>
              <w:divBdr>
                <w:top w:val="none" w:sz="0" w:space="0" w:color="auto"/>
                <w:left w:val="none" w:sz="0" w:space="0" w:color="auto"/>
                <w:bottom w:val="none" w:sz="0" w:space="0" w:color="auto"/>
                <w:right w:val="none" w:sz="0" w:space="0" w:color="auto"/>
              </w:divBdr>
            </w:div>
            <w:div w:id="819153778">
              <w:marLeft w:val="0"/>
              <w:marRight w:val="0"/>
              <w:marTop w:val="0"/>
              <w:marBottom w:val="0"/>
              <w:divBdr>
                <w:top w:val="none" w:sz="0" w:space="0" w:color="auto"/>
                <w:left w:val="none" w:sz="0" w:space="0" w:color="auto"/>
                <w:bottom w:val="none" w:sz="0" w:space="0" w:color="auto"/>
                <w:right w:val="none" w:sz="0" w:space="0" w:color="auto"/>
              </w:divBdr>
            </w:div>
            <w:div w:id="1293245452">
              <w:marLeft w:val="0"/>
              <w:marRight w:val="0"/>
              <w:marTop w:val="0"/>
              <w:marBottom w:val="0"/>
              <w:divBdr>
                <w:top w:val="none" w:sz="0" w:space="0" w:color="auto"/>
                <w:left w:val="none" w:sz="0" w:space="0" w:color="auto"/>
                <w:bottom w:val="none" w:sz="0" w:space="0" w:color="auto"/>
                <w:right w:val="none" w:sz="0" w:space="0" w:color="auto"/>
              </w:divBdr>
            </w:div>
            <w:div w:id="1407217713">
              <w:marLeft w:val="0"/>
              <w:marRight w:val="0"/>
              <w:marTop w:val="0"/>
              <w:marBottom w:val="0"/>
              <w:divBdr>
                <w:top w:val="none" w:sz="0" w:space="0" w:color="auto"/>
                <w:left w:val="none" w:sz="0" w:space="0" w:color="auto"/>
                <w:bottom w:val="none" w:sz="0" w:space="0" w:color="auto"/>
                <w:right w:val="none" w:sz="0" w:space="0" w:color="auto"/>
              </w:divBdr>
            </w:div>
            <w:div w:id="1460997684">
              <w:marLeft w:val="0"/>
              <w:marRight w:val="0"/>
              <w:marTop w:val="0"/>
              <w:marBottom w:val="0"/>
              <w:divBdr>
                <w:top w:val="none" w:sz="0" w:space="0" w:color="auto"/>
                <w:left w:val="none" w:sz="0" w:space="0" w:color="auto"/>
                <w:bottom w:val="none" w:sz="0" w:space="0" w:color="auto"/>
                <w:right w:val="none" w:sz="0" w:space="0" w:color="auto"/>
              </w:divBdr>
            </w:div>
            <w:div w:id="1658991976">
              <w:marLeft w:val="0"/>
              <w:marRight w:val="0"/>
              <w:marTop w:val="0"/>
              <w:marBottom w:val="0"/>
              <w:divBdr>
                <w:top w:val="none" w:sz="0" w:space="0" w:color="auto"/>
                <w:left w:val="none" w:sz="0" w:space="0" w:color="auto"/>
                <w:bottom w:val="none" w:sz="0" w:space="0" w:color="auto"/>
                <w:right w:val="none" w:sz="0" w:space="0" w:color="auto"/>
              </w:divBdr>
            </w:div>
            <w:div w:id="1743209488">
              <w:marLeft w:val="0"/>
              <w:marRight w:val="0"/>
              <w:marTop w:val="0"/>
              <w:marBottom w:val="0"/>
              <w:divBdr>
                <w:top w:val="none" w:sz="0" w:space="0" w:color="auto"/>
                <w:left w:val="none" w:sz="0" w:space="0" w:color="auto"/>
                <w:bottom w:val="none" w:sz="0" w:space="0" w:color="auto"/>
                <w:right w:val="none" w:sz="0" w:space="0" w:color="auto"/>
              </w:divBdr>
            </w:div>
            <w:div w:id="1917473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820096">
      <w:bodyDiv w:val="1"/>
      <w:marLeft w:val="0"/>
      <w:marRight w:val="0"/>
      <w:marTop w:val="0"/>
      <w:marBottom w:val="0"/>
      <w:divBdr>
        <w:top w:val="none" w:sz="0" w:space="0" w:color="auto"/>
        <w:left w:val="none" w:sz="0" w:space="0" w:color="auto"/>
        <w:bottom w:val="none" w:sz="0" w:space="0" w:color="auto"/>
        <w:right w:val="none" w:sz="0" w:space="0" w:color="auto"/>
      </w:divBdr>
    </w:div>
    <w:div w:id="989600035">
      <w:bodyDiv w:val="1"/>
      <w:marLeft w:val="0"/>
      <w:marRight w:val="0"/>
      <w:marTop w:val="0"/>
      <w:marBottom w:val="0"/>
      <w:divBdr>
        <w:top w:val="none" w:sz="0" w:space="0" w:color="auto"/>
        <w:left w:val="none" w:sz="0" w:space="0" w:color="auto"/>
        <w:bottom w:val="none" w:sz="0" w:space="0" w:color="auto"/>
        <w:right w:val="none" w:sz="0" w:space="0" w:color="auto"/>
      </w:divBdr>
    </w:div>
    <w:div w:id="1079790123">
      <w:bodyDiv w:val="1"/>
      <w:marLeft w:val="0"/>
      <w:marRight w:val="0"/>
      <w:marTop w:val="0"/>
      <w:marBottom w:val="0"/>
      <w:divBdr>
        <w:top w:val="none" w:sz="0" w:space="0" w:color="auto"/>
        <w:left w:val="none" w:sz="0" w:space="0" w:color="auto"/>
        <w:bottom w:val="none" w:sz="0" w:space="0" w:color="auto"/>
        <w:right w:val="none" w:sz="0" w:space="0" w:color="auto"/>
      </w:divBdr>
    </w:div>
    <w:div w:id="1882597182">
      <w:bodyDiv w:val="1"/>
      <w:marLeft w:val="0"/>
      <w:marRight w:val="0"/>
      <w:marTop w:val="0"/>
      <w:marBottom w:val="0"/>
      <w:divBdr>
        <w:top w:val="none" w:sz="0" w:space="0" w:color="auto"/>
        <w:left w:val="none" w:sz="0" w:space="0" w:color="auto"/>
        <w:bottom w:val="none" w:sz="0" w:space="0" w:color="auto"/>
        <w:right w:val="none" w:sz="0" w:space="0" w:color="auto"/>
      </w:divBdr>
    </w:div>
    <w:div w:id="1994138760">
      <w:bodyDiv w:val="1"/>
      <w:marLeft w:val="0"/>
      <w:marRight w:val="0"/>
      <w:marTop w:val="0"/>
      <w:marBottom w:val="0"/>
      <w:divBdr>
        <w:top w:val="none" w:sz="0" w:space="0" w:color="auto"/>
        <w:left w:val="none" w:sz="0" w:space="0" w:color="auto"/>
        <w:bottom w:val="none" w:sz="0" w:space="0" w:color="auto"/>
        <w:right w:val="none" w:sz="0" w:space="0" w:color="auto"/>
      </w:divBdr>
      <w:divsChild>
        <w:div w:id="626279136">
          <w:marLeft w:val="0"/>
          <w:marRight w:val="0"/>
          <w:marTop w:val="0"/>
          <w:marBottom w:val="0"/>
          <w:divBdr>
            <w:top w:val="none" w:sz="0" w:space="0" w:color="auto"/>
            <w:left w:val="none" w:sz="0" w:space="0" w:color="auto"/>
            <w:bottom w:val="none" w:sz="0" w:space="0" w:color="auto"/>
            <w:right w:val="none" w:sz="0" w:space="0" w:color="auto"/>
          </w:divBdr>
        </w:div>
        <w:div w:id="653919185">
          <w:marLeft w:val="0"/>
          <w:marRight w:val="0"/>
          <w:marTop w:val="0"/>
          <w:marBottom w:val="0"/>
          <w:divBdr>
            <w:top w:val="none" w:sz="0" w:space="0" w:color="auto"/>
            <w:left w:val="none" w:sz="0" w:space="0" w:color="auto"/>
            <w:bottom w:val="none" w:sz="0" w:space="0" w:color="auto"/>
            <w:right w:val="none" w:sz="0" w:space="0" w:color="auto"/>
          </w:divBdr>
        </w:div>
        <w:div w:id="934560847">
          <w:marLeft w:val="0"/>
          <w:marRight w:val="0"/>
          <w:marTop w:val="0"/>
          <w:marBottom w:val="0"/>
          <w:divBdr>
            <w:top w:val="none" w:sz="0" w:space="0" w:color="auto"/>
            <w:left w:val="none" w:sz="0" w:space="0" w:color="auto"/>
            <w:bottom w:val="none" w:sz="0" w:space="0" w:color="auto"/>
            <w:right w:val="none" w:sz="0" w:space="0" w:color="auto"/>
          </w:divBdr>
        </w:div>
      </w:divsChild>
    </w:div>
    <w:div w:id="2121341385">
      <w:bodyDiv w:val="1"/>
      <w:marLeft w:val="0"/>
      <w:marRight w:val="0"/>
      <w:marTop w:val="0"/>
      <w:marBottom w:val="0"/>
      <w:divBdr>
        <w:top w:val="none" w:sz="0" w:space="0" w:color="auto"/>
        <w:left w:val="none" w:sz="0" w:space="0" w:color="auto"/>
        <w:bottom w:val="none" w:sz="0" w:space="0" w:color="auto"/>
        <w:right w:val="none" w:sz="0" w:space="0" w:color="auto"/>
      </w:divBdr>
      <w:divsChild>
        <w:div w:id="324169669">
          <w:marLeft w:val="0"/>
          <w:marRight w:val="0"/>
          <w:marTop w:val="0"/>
          <w:marBottom w:val="0"/>
          <w:divBdr>
            <w:top w:val="none" w:sz="0" w:space="0" w:color="auto"/>
            <w:left w:val="none" w:sz="0" w:space="0" w:color="auto"/>
            <w:bottom w:val="none" w:sz="0" w:space="0" w:color="auto"/>
            <w:right w:val="none" w:sz="0" w:space="0" w:color="auto"/>
          </w:divBdr>
          <w:divsChild>
            <w:div w:id="3097425">
              <w:marLeft w:val="0"/>
              <w:marRight w:val="0"/>
              <w:marTop w:val="0"/>
              <w:marBottom w:val="0"/>
              <w:divBdr>
                <w:top w:val="none" w:sz="0" w:space="0" w:color="auto"/>
                <w:left w:val="none" w:sz="0" w:space="0" w:color="auto"/>
                <w:bottom w:val="none" w:sz="0" w:space="0" w:color="auto"/>
                <w:right w:val="none" w:sz="0" w:space="0" w:color="auto"/>
              </w:divBdr>
            </w:div>
          </w:divsChild>
        </w:div>
        <w:div w:id="1375424069">
          <w:marLeft w:val="0"/>
          <w:marRight w:val="0"/>
          <w:marTop w:val="0"/>
          <w:marBottom w:val="0"/>
          <w:divBdr>
            <w:top w:val="none" w:sz="0" w:space="0" w:color="auto"/>
            <w:left w:val="none" w:sz="0" w:space="0" w:color="auto"/>
            <w:bottom w:val="none" w:sz="0" w:space="0" w:color="auto"/>
            <w:right w:val="none" w:sz="0" w:space="0" w:color="auto"/>
          </w:divBdr>
          <w:divsChild>
            <w:div w:id="63652050">
              <w:marLeft w:val="0"/>
              <w:marRight w:val="0"/>
              <w:marTop w:val="0"/>
              <w:marBottom w:val="0"/>
              <w:divBdr>
                <w:top w:val="none" w:sz="0" w:space="0" w:color="auto"/>
                <w:left w:val="none" w:sz="0" w:space="0" w:color="auto"/>
                <w:bottom w:val="none" w:sz="0" w:space="0" w:color="auto"/>
                <w:right w:val="none" w:sz="0" w:space="0" w:color="auto"/>
              </w:divBdr>
            </w:div>
            <w:div w:id="124660121">
              <w:marLeft w:val="0"/>
              <w:marRight w:val="0"/>
              <w:marTop w:val="0"/>
              <w:marBottom w:val="0"/>
              <w:divBdr>
                <w:top w:val="none" w:sz="0" w:space="0" w:color="auto"/>
                <w:left w:val="none" w:sz="0" w:space="0" w:color="auto"/>
                <w:bottom w:val="none" w:sz="0" w:space="0" w:color="auto"/>
                <w:right w:val="none" w:sz="0" w:space="0" w:color="auto"/>
              </w:divBdr>
            </w:div>
            <w:div w:id="519507735">
              <w:marLeft w:val="0"/>
              <w:marRight w:val="0"/>
              <w:marTop w:val="0"/>
              <w:marBottom w:val="0"/>
              <w:divBdr>
                <w:top w:val="none" w:sz="0" w:space="0" w:color="auto"/>
                <w:left w:val="none" w:sz="0" w:space="0" w:color="auto"/>
                <w:bottom w:val="none" w:sz="0" w:space="0" w:color="auto"/>
                <w:right w:val="none" w:sz="0" w:space="0" w:color="auto"/>
              </w:divBdr>
            </w:div>
            <w:div w:id="640959132">
              <w:marLeft w:val="0"/>
              <w:marRight w:val="0"/>
              <w:marTop w:val="0"/>
              <w:marBottom w:val="0"/>
              <w:divBdr>
                <w:top w:val="none" w:sz="0" w:space="0" w:color="auto"/>
                <w:left w:val="none" w:sz="0" w:space="0" w:color="auto"/>
                <w:bottom w:val="none" w:sz="0" w:space="0" w:color="auto"/>
                <w:right w:val="none" w:sz="0" w:space="0" w:color="auto"/>
              </w:divBdr>
            </w:div>
            <w:div w:id="866722118">
              <w:marLeft w:val="0"/>
              <w:marRight w:val="0"/>
              <w:marTop w:val="0"/>
              <w:marBottom w:val="0"/>
              <w:divBdr>
                <w:top w:val="none" w:sz="0" w:space="0" w:color="auto"/>
                <w:left w:val="none" w:sz="0" w:space="0" w:color="auto"/>
                <w:bottom w:val="none" w:sz="0" w:space="0" w:color="auto"/>
                <w:right w:val="none" w:sz="0" w:space="0" w:color="auto"/>
              </w:divBdr>
            </w:div>
            <w:div w:id="1045375208">
              <w:marLeft w:val="0"/>
              <w:marRight w:val="0"/>
              <w:marTop w:val="0"/>
              <w:marBottom w:val="0"/>
              <w:divBdr>
                <w:top w:val="none" w:sz="0" w:space="0" w:color="auto"/>
                <w:left w:val="none" w:sz="0" w:space="0" w:color="auto"/>
                <w:bottom w:val="none" w:sz="0" w:space="0" w:color="auto"/>
                <w:right w:val="none" w:sz="0" w:space="0" w:color="auto"/>
              </w:divBdr>
            </w:div>
            <w:div w:id="1110858757">
              <w:marLeft w:val="0"/>
              <w:marRight w:val="0"/>
              <w:marTop w:val="0"/>
              <w:marBottom w:val="0"/>
              <w:divBdr>
                <w:top w:val="none" w:sz="0" w:space="0" w:color="auto"/>
                <w:left w:val="none" w:sz="0" w:space="0" w:color="auto"/>
                <w:bottom w:val="none" w:sz="0" w:space="0" w:color="auto"/>
                <w:right w:val="none" w:sz="0" w:space="0" w:color="auto"/>
              </w:divBdr>
            </w:div>
            <w:div w:id="1133718550">
              <w:marLeft w:val="0"/>
              <w:marRight w:val="0"/>
              <w:marTop w:val="0"/>
              <w:marBottom w:val="0"/>
              <w:divBdr>
                <w:top w:val="none" w:sz="0" w:space="0" w:color="auto"/>
                <w:left w:val="none" w:sz="0" w:space="0" w:color="auto"/>
                <w:bottom w:val="none" w:sz="0" w:space="0" w:color="auto"/>
                <w:right w:val="none" w:sz="0" w:space="0" w:color="auto"/>
              </w:divBdr>
            </w:div>
            <w:div w:id="1316226134">
              <w:marLeft w:val="0"/>
              <w:marRight w:val="0"/>
              <w:marTop w:val="0"/>
              <w:marBottom w:val="0"/>
              <w:divBdr>
                <w:top w:val="none" w:sz="0" w:space="0" w:color="auto"/>
                <w:left w:val="none" w:sz="0" w:space="0" w:color="auto"/>
                <w:bottom w:val="none" w:sz="0" w:space="0" w:color="auto"/>
                <w:right w:val="none" w:sz="0" w:space="0" w:color="auto"/>
              </w:divBdr>
            </w:div>
            <w:div w:id="1358310621">
              <w:marLeft w:val="0"/>
              <w:marRight w:val="0"/>
              <w:marTop w:val="0"/>
              <w:marBottom w:val="0"/>
              <w:divBdr>
                <w:top w:val="none" w:sz="0" w:space="0" w:color="auto"/>
                <w:left w:val="none" w:sz="0" w:space="0" w:color="auto"/>
                <w:bottom w:val="none" w:sz="0" w:space="0" w:color="auto"/>
                <w:right w:val="none" w:sz="0" w:space="0" w:color="auto"/>
              </w:divBdr>
            </w:div>
            <w:div w:id="1620526291">
              <w:marLeft w:val="0"/>
              <w:marRight w:val="0"/>
              <w:marTop w:val="0"/>
              <w:marBottom w:val="0"/>
              <w:divBdr>
                <w:top w:val="none" w:sz="0" w:space="0" w:color="auto"/>
                <w:left w:val="none" w:sz="0" w:space="0" w:color="auto"/>
                <w:bottom w:val="none" w:sz="0" w:space="0" w:color="auto"/>
                <w:right w:val="none" w:sz="0" w:space="0" w:color="auto"/>
              </w:divBdr>
            </w:div>
            <w:div w:id="1682395367">
              <w:marLeft w:val="0"/>
              <w:marRight w:val="0"/>
              <w:marTop w:val="0"/>
              <w:marBottom w:val="0"/>
              <w:divBdr>
                <w:top w:val="none" w:sz="0" w:space="0" w:color="auto"/>
                <w:left w:val="none" w:sz="0" w:space="0" w:color="auto"/>
                <w:bottom w:val="none" w:sz="0" w:space="0" w:color="auto"/>
                <w:right w:val="none" w:sz="0" w:space="0" w:color="auto"/>
              </w:divBdr>
            </w:div>
            <w:div w:id="1702241301">
              <w:marLeft w:val="0"/>
              <w:marRight w:val="0"/>
              <w:marTop w:val="0"/>
              <w:marBottom w:val="0"/>
              <w:divBdr>
                <w:top w:val="none" w:sz="0" w:space="0" w:color="auto"/>
                <w:left w:val="none" w:sz="0" w:space="0" w:color="auto"/>
                <w:bottom w:val="none" w:sz="0" w:space="0" w:color="auto"/>
                <w:right w:val="none" w:sz="0" w:space="0" w:color="auto"/>
              </w:divBdr>
            </w:div>
            <w:div w:id="1741055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s>
</file>

<file path=word/_rels/footer1.xml.rels><?xml version="1.0" encoding="UTF-8" standalone="yes"?>
<Relationships xmlns="http://schemas.openxmlformats.org/package/2006/relationships"><Relationship Id="rId1" Type="http://schemas.openxmlformats.org/officeDocument/2006/relationships/hyperlink" Target="mailto:nucleo.mulheres@defensoria.sp.def.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2" ma:contentTypeDescription="Create a new document." ma:contentTypeScope="" ma:versionID="d6722fbdd0692ae8b5d3a209e463b1b3">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686951b40a2a0ee24fa0a78c3ee8de6d"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2024-04-23T09:01:04+00:00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D424BE-8681-44B3-9B01-7FD4D851EC18}"/>
</file>

<file path=customXml/itemProps2.xml><?xml version="1.0" encoding="utf-8"?>
<ds:datastoreItem xmlns:ds="http://schemas.openxmlformats.org/officeDocument/2006/customXml" ds:itemID="{AE17AD63-FF48-4BED-B36C-C84E78B76E70}">
  <ds:schemaRefs>
    <ds:schemaRef ds:uri="http://schemas.microsoft.com/office/2006/metadata/properties"/>
    <ds:schemaRef ds:uri="http://www.w3.org/2000/xmlns/"/>
    <ds:schemaRef ds:uri="4897e2e7-3d75-484e-b385-8d99e7597ab5"/>
    <ds:schemaRef ds:uri="http://www.w3.org/2001/XMLSchema-instance"/>
    <ds:schemaRef ds:uri="http://schemas.microsoft.com/office/infopath/2007/PartnerControls"/>
  </ds:schemaRefs>
</ds:datastoreItem>
</file>

<file path=customXml/itemProps3.xml><?xml version="1.0" encoding="utf-8"?>
<ds:datastoreItem xmlns:ds="http://schemas.openxmlformats.org/officeDocument/2006/customXml" ds:itemID="{829794A9-3322-4425-99FB-A45BCD292E1B}">
  <ds:schemaRefs>
    <ds:schemaRef ds:uri="http://schemas.microsoft.com/sharepoint/v3/contenttype/forms"/>
  </ds:schemaRefs>
</ds:datastoreItem>
</file>

<file path=customXml/itemProps4.xml><?xml version="1.0" encoding="utf-8"?>
<ds:datastoreItem xmlns:ds="http://schemas.openxmlformats.org/officeDocument/2006/customXml" ds:itemID="{A289C4B6-059C-484D-972E-9354FBF015B4}">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Fernanda Balera</dc:creator>
  <keywords/>
  <dc:description/>
  <lastModifiedBy>Paula Sant Anna Machado de Souza</lastModifiedBy>
  <revision>157</revision>
  <lastPrinted>2023-05-30T02:50:00.0000000Z</lastPrinted>
  <dcterms:created xsi:type="dcterms:W3CDTF">2024-04-11T21:36:00.0000000Z</dcterms:created>
  <dcterms:modified xsi:type="dcterms:W3CDTF">2024-04-12T16:58:13.2197138Z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0x010100F8E67C2944548F4E970B26C34D9EB7E9</vt:lpwstr>
  </property>
  <property fmtid="{D5CDD505-2E9C-101B-9397-08002B2CF9AE}" pid="3" name="MediaServiceImageTags">
    <vt:lpwstr/>
  </property>
</Properties>
</file>