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05AF6" w:rsidRDefault="000120A2">
      <w:pPr>
        <w:pStyle w:val="Title"/>
        <w:keepNext w:val="0"/>
        <w:widowControl w:val="0"/>
        <w:spacing w:before="58" w:line="276" w:lineRule="auto"/>
        <w:ind w:left="568" w:right="790"/>
        <w:jc w:val="center"/>
        <w:rPr>
          <w:rFonts w:ascii="Times New Roman" w:eastAsia="Times New Roman" w:hAnsi="Times New Roman" w:cs="Times New Roman"/>
          <w:sz w:val="42"/>
          <w:szCs w:val="42"/>
          <w:u w:color="000000"/>
        </w:rPr>
      </w:pPr>
      <w:bookmarkStart w:id="0" w:name="_GoBack"/>
      <w:bookmarkEnd w:id="0"/>
      <w:r>
        <w:rPr>
          <w:rFonts w:ascii="Times New Roman" w:hAnsi="Times New Roman"/>
          <w:sz w:val="42"/>
          <w:szCs w:val="42"/>
          <w:u w:color="000000"/>
        </w:rPr>
        <w:t>Committee on Economic, Social and Cultural Rights</w:t>
      </w:r>
    </w:p>
    <w:p w:rsidR="00005AF6" w:rsidRDefault="00005AF6">
      <w:pPr>
        <w:pStyle w:val="Body0"/>
        <w:widowControl w:val="0"/>
        <w:spacing w:before="1"/>
        <w:ind w:left="568" w:right="787"/>
        <w:jc w:val="center"/>
        <w:rPr>
          <w:rFonts w:ascii="Times New Roman" w:eastAsia="Times New Roman" w:hAnsi="Times New Roman" w:cs="Times New Roman"/>
          <w:u w:color="000000"/>
        </w:rPr>
      </w:pPr>
    </w:p>
    <w:p w:rsidR="00005AF6" w:rsidRDefault="00005AF6">
      <w:pPr>
        <w:pStyle w:val="Body0"/>
        <w:widowControl w:val="0"/>
        <w:spacing w:before="1"/>
        <w:ind w:left="568" w:right="787"/>
        <w:jc w:val="center"/>
        <w:rPr>
          <w:rFonts w:ascii="Times New Roman" w:eastAsia="Times New Roman" w:hAnsi="Times New Roman" w:cs="Times New Roman"/>
          <w:u w:color="000000"/>
        </w:rPr>
      </w:pPr>
    </w:p>
    <w:p w:rsidR="00005AF6" w:rsidRDefault="000120A2">
      <w:pPr>
        <w:pStyle w:val="Body0"/>
        <w:widowControl w:val="0"/>
        <w:spacing w:before="1"/>
        <w:ind w:left="568" w:right="787"/>
        <w:jc w:val="center"/>
        <w:rPr>
          <w:rFonts w:ascii="Times New Roman" w:eastAsia="Times New Roman" w:hAnsi="Times New Roman" w:cs="Times New Roman"/>
          <w:sz w:val="42"/>
          <w:szCs w:val="42"/>
          <w:u w:color="000000"/>
        </w:rPr>
      </w:pPr>
      <w:r>
        <w:rPr>
          <w:rFonts w:ascii="Times New Roman" w:hAnsi="Times New Roman"/>
          <w:sz w:val="42"/>
          <w:szCs w:val="42"/>
          <w:u w:color="000000"/>
          <w:lang w:val="en-US"/>
        </w:rPr>
        <w:t>68th session</w:t>
      </w:r>
    </w:p>
    <w:p w:rsidR="00005AF6" w:rsidRDefault="00005AF6">
      <w:pPr>
        <w:pStyle w:val="Default"/>
        <w:widowControl w:val="0"/>
        <w:spacing w:before="8"/>
        <w:rPr>
          <w:rFonts w:ascii="Times New Roman" w:eastAsia="Times New Roman" w:hAnsi="Times New Roman" w:cs="Times New Roman"/>
          <w:sz w:val="54"/>
          <w:szCs w:val="54"/>
          <w:u w:color="000000"/>
          <w:lang w:val="en-US"/>
        </w:rPr>
      </w:pPr>
    </w:p>
    <w:p w:rsidR="00005AF6" w:rsidRDefault="00005AF6">
      <w:pPr>
        <w:pStyle w:val="Body0"/>
        <w:widowControl w:val="0"/>
        <w:spacing w:before="1"/>
        <w:ind w:left="529" w:right="606" w:firstLine="61"/>
        <w:jc w:val="center"/>
        <w:rPr>
          <w:rFonts w:ascii="Times New Roman" w:eastAsia="Times New Roman" w:hAnsi="Times New Roman" w:cs="Times New Roman"/>
          <w:u w:color="000000"/>
        </w:rPr>
      </w:pPr>
    </w:p>
    <w:p w:rsidR="00005AF6" w:rsidRDefault="000120A2">
      <w:pPr>
        <w:pStyle w:val="Body0"/>
        <w:widowControl w:val="0"/>
        <w:spacing w:before="1"/>
        <w:ind w:left="529" w:right="606" w:firstLine="61"/>
        <w:jc w:val="center"/>
        <w:rPr>
          <w:rFonts w:ascii="Times New Roman" w:eastAsia="Times New Roman" w:hAnsi="Times New Roman" w:cs="Times New Roman"/>
          <w:b/>
          <w:bCs/>
          <w:i/>
          <w:iCs/>
          <w:sz w:val="40"/>
          <w:szCs w:val="40"/>
          <w:u w:color="000000"/>
          <w:lang w:val="en-US"/>
        </w:rPr>
      </w:pPr>
      <w:r>
        <w:rPr>
          <w:rFonts w:ascii="Times New Roman" w:hAnsi="Times New Roman"/>
          <w:b/>
          <w:bCs/>
          <w:i/>
          <w:iCs/>
          <w:sz w:val="40"/>
          <w:szCs w:val="40"/>
          <w:u w:color="000000"/>
          <w:lang w:val="en-US"/>
        </w:rPr>
        <w:t>The Lack of Information, Prevention and Medical Treatment in the COVID-19 Crisis in Nicaragua</w:t>
      </w:r>
      <w:r>
        <w:rPr>
          <w:rFonts w:ascii="Times New Roman" w:hAnsi="Times New Roman"/>
          <w:b/>
          <w:bCs/>
          <w:i/>
          <w:iCs/>
          <w:sz w:val="40"/>
          <w:szCs w:val="40"/>
          <w:u w:color="000000"/>
          <w:lang w:val="en-US"/>
        </w:rPr>
        <w:t xml:space="preserve">” </w:t>
      </w:r>
    </w:p>
    <w:p w:rsidR="00005AF6" w:rsidRDefault="000120A2">
      <w:pPr>
        <w:pStyle w:val="Body0"/>
        <w:widowControl w:val="0"/>
        <w:spacing w:before="1"/>
        <w:ind w:left="529" w:right="606" w:firstLine="61"/>
        <w:jc w:val="center"/>
        <w:rPr>
          <w:rFonts w:ascii="Times New Roman" w:eastAsia="Times New Roman" w:hAnsi="Times New Roman" w:cs="Times New Roman"/>
          <w:i/>
          <w:iCs/>
          <w:sz w:val="40"/>
          <w:szCs w:val="40"/>
          <w:u w:color="000000"/>
        </w:rPr>
      </w:pPr>
      <w:r>
        <w:rPr>
          <w:rFonts w:ascii="Times New Roman" w:hAnsi="Times New Roman"/>
          <w:i/>
          <w:iCs/>
          <w:sz w:val="40"/>
          <w:szCs w:val="40"/>
          <w:u w:color="000000"/>
          <w:lang w:val="en-US"/>
        </w:rPr>
        <w:t>(Articles 12 and 7 of the Covenant)</w:t>
      </w:r>
    </w:p>
    <w:p w:rsidR="00005AF6" w:rsidRDefault="00005AF6">
      <w:pPr>
        <w:pStyle w:val="Default"/>
        <w:widowControl w:val="0"/>
        <w:spacing w:before="10"/>
        <w:rPr>
          <w:rFonts w:ascii="Times New Roman" w:eastAsia="Times New Roman" w:hAnsi="Times New Roman" w:cs="Times New Roman"/>
          <w:i/>
          <w:iCs/>
          <w:sz w:val="39"/>
          <w:szCs w:val="39"/>
          <w:u w:color="000000"/>
          <w:lang w:val="en-US"/>
        </w:rPr>
      </w:pPr>
    </w:p>
    <w:p w:rsidR="00005AF6" w:rsidRPr="000120A2" w:rsidRDefault="000120A2">
      <w:pPr>
        <w:pStyle w:val="Body0"/>
        <w:widowControl w:val="0"/>
        <w:spacing w:line="552" w:lineRule="auto"/>
        <w:ind w:left="2272" w:right="2476" w:firstLine="1120"/>
        <w:rPr>
          <w:rFonts w:ascii="Times New Roman" w:eastAsia="Times New Roman" w:hAnsi="Times New Roman" w:cs="Times New Roman"/>
          <w:sz w:val="24"/>
          <w:szCs w:val="24"/>
          <w:u w:color="000000"/>
          <w:lang w:val="es-ES"/>
        </w:rPr>
      </w:pPr>
      <w:r w:rsidRPr="000120A2">
        <w:rPr>
          <w:rFonts w:ascii="Times New Roman" w:hAnsi="Times New Roman"/>
          <w:sz w:val="20"/>
          <w:szCs w:val="20"/>
          <w:u w:color="000000"/>
          <w:lang w:val="es-ES"/>
        </w:rPr>
        <w:t>Joint submission presented by</w:t>
      </w:r>
      <w:r>
        <w:rPr>
          <w:rFonts w:ascii="Times New Roman" w:hAnsi="Times New Roman"/>
          <w:sz w:val="24"/>
          <w:szCs w:val="24"/>
          <w:u w:color="000000"/>
          <w:lang w:val="es-ES_tradnl"/>
        </w:rPr>
        <w:t xml:space="preserve">: Observatorio Ciudadano </w:t>
      </w:r>
      <w:r>
        <w:rPr>
          <w:rFonts w:ascii="Times New Roman" w:hAnsi="Times New Roman"/>
          <w:sz w:val="24"/>
          <w:szCs w:val="24"/>
          <w:u w:color="000000"/>
          <w:lang w:val="es-ES_tradnl"/>
        </w:rPr>
        <w:t>COVID-19 Nicaragua Red International de Derechos Humanos (RIDH)</w:t>
      </w:r>
    </w:p>
    <w:p w:rsidR="00005AF6" w:rsidRPr="000120A2" w:rsidRDefault="000120A2">
      <w:pPr>
        <w:pStyle w:val="Default"/>
        <w:widowControl w:val="0"/>
        <w:spacing w:before="1"/>
        <w:rPr>
          <w:rFonts w:ascii="Times New Roman" w:eastAsia="Times New Roman" w:hAnsi="Times New Roman" w:cs="Times New Roman"/>
          <w:sz w:val="15"/>
          <w:szCs w:val="15"/>
          <w:u w:color="000000"/>
          <w:lang w:val="es-ES"/>
        </w:rPr>
      </w:pPr>
      <w:r>
        <w:rPr>
          <w:rFonts w:ascii="Times New Roman" w:eastAsia="Times New Roman" w:hAnsi="Times New Roman" w:cs="Times New Roman"/>
          <w:noProof/>
          <w:u w:color="000000"/>
        </w:rPr>
        <w:drawing>
          <wp:anchor distT="0" distB="0" distL="0" distR="0" simplePos="0" relativeHeight="251659264" behindDoc="0" locked="0" layoutInCell="1" allowOverlap="1">
            <wp:simplePos x="0" y="0"/>
            <wp:positionH relativeFrom="page">
              <wp:posOffset>1407161</wp:posOffset>
            </wp:positionH>
            <wp:positionV relativeFrom="line">
              <wp:posOffset>135487</wp:posOffset>
            </wp:positionV>
            <wp:extent cx="4705347" cy="1619250"/>
            <wp:effectExtent l="0" t="0" r="0" b="0"/>
            <wp:wrapTopAndBottom distT="0" distB="0"/>
            <wp:docPr id="1073741825" name="officeArt object" descr="image1.png"/>
            <wp:cNvGraphicFramePr/>
            <a:graphic xmlns:a="http://schemas.openxmlformats.org/drawingml/2006/main">
              <a:graphicData uri="http://schemas.openxmlformats.org/drawingml/2006/picture">
                <pic:pic xmlns:pic="http://schemas.openxmlformats.org/drawingml/2006/picture">
                  <pic:nvPicPr>
                    <pic:cNvPr id="1073741825" name="image1.png" descr="image1.png"/>
                    <pic:cNvPicPr>
                      <a:picLocks noChangeAspect="1"/>
                    </pic:cNvPicPr>
                  </pic:nvPicPr>
                  <pic:blipFill>
                    <a:blip r:embed="rId7">
                      <a:extLst/>
                    </a:blip>
                    <a:stretch>
                      <a:fillRect/>
                    </a:stretch>
                  </pic:blipFill>
                  <pic:spPr>
                    <a:xfrm>
                      <a:off x="0" y="0"/>
                      <a:ext cx="4705347" cy="1619250"/>
                    </a:xfrm>
                    <a:prstGeom prst="rect">
                      <a:avLst/>
                    </a:prstGeom>
                    <a:ln w="12700" cap="flat">
                      <a:noFill/>
                      <a:miter lim="400000"/>
                    </a:ln>
                    <a:effectLst/>
                  </pic:spPr>
                </pic:pic>
              </a:graphicData>
            </a:graphic>
          </wp:anchor>
        </w:drawing>
      </w:r>
      <w:r>
        <w:rPr>
          <w:rFonts w:ascii="Times New Roman" w:eastAsia="Times New Roman" w:hAnsi="Times New Roman" w:cs="Times New Roman"/>
          <w:noProof/>
          <w:u w:color="000000"/>
        </w:rPr>
        <w:drawing>
          <wp:anchor distT="0" distB="0" distL="0" distR="0" simplePos="0" relativeHeight="251660288" behindDoc="0" locked="0" layoutInCell="1" allowOverlap="1">
            <wp:simplePos x="0" y="0"/>
            <wp:positionH relativeFrom="page">
              <wp:posOffset>3193413</wp:posOffset>
            </wp:positionH>
            <wp:positionV relativeFrom="line">
              <wp:posOffset>1944658</wp:posOffset>
            </wp:positionV>
            <wp:extent cx="1165862" cy="1826514"/>
            <wp:effectExtent l="0" t="0" r="0" b="0"/>
            <wp:wrapTopAndBottom distT="0" distB="0"/>
            <wp:docPr id="1073741826" name="officeArt object" descr="image2.png"/>
            <wp:cNvGraphicFramePr/>
            <a:graphic xmlns:a="http://schemas.openxmlformats.org/drawingml/2006/main">
              <a:graphicData uri="http://schemas.openxmlformats.org/drawingml/2006/picture">
                <pic:pic xmlns:pic="http://schemas.openxmlformats.org/drawingml/2006/picture">
                  <pic:nvPicPr>
                    <pic:cNvPr id="1073741826" name="image2.png" descr="image2.png"/>
                    <pic:cNvPicPr>
                      <a:picLocks noChangeAspect="1"/>
                    </pic:cNvPicPr>
                  </pic:nvPicPr>
                  <pic:blipFill>
                    <a:blip r:embed="rId8">
                      <a:extLst/>
                    </a:blip>
                    <a:stretch>
                      <a:fillRect/>
                    </a:stretch>
                  </pic:blipFill>
                  <pic:spPr>
                    <a:xfrm>
                      <a:off x="0" y="0"/>
                      <a:ext cx="1165862" cy="1826514"/>
                    </a:xfrm>
                    <a:prstGeom prst="rect">
                      <a:avLst/>
                    </a:prstGeom>
                    <a:ln w="12700" cap="flat">
                      <a:noFill/>
                      <a:miter lim="400000"/>
                    </a:ln>
                    <a:effectLst/>
                  </pic:spPr>
                </pic:pic>
              </a:graphicData>
            </a:graphic>
          </wp:anchor>
        </w:drawing>
      </w:r>
    </w:p>
    <w:p w:rsidR="00005AF6" w:rsidRPr="000120A2" w:rsidRDefault="00005AF6">
      <w:pPr>
        <w:pStyle w:val="Default"/>
        <w:widowControl w:val="0"/>
        <w:spacing w:before="1"/>
        <w:rPr>
          <w:rFonts w:ascii="Times New Roman" w:eastAsia="Times New Roman" w:hAnsi="Times New Roman" w:cs="Times New Roman"/>
          <w:sz w:val="20"/>
          <w:szCs w:val="20"/>
          <w:u w:color="000000"/>
          <w:lang w:val="es-ES"/>
        </w:rPr>
      </w:pPr>
    </w:p>
    <w:p w:rsidR="00005AF6" w:rsidRPr="000120A2" w:rsidRDefault="00005AF6">
      <w:pPr>
        <w:pStyle w:val="Default"/>
        <w:widowControl w:val="0"/>
        <w:spacing w:before="0"/>
        <w:rPr>
          <w:rFonts w:ascii="Times New Roman" w:eastAsia="Times New Roman" w:hAnsi="Times New Roman" w:cs="Times New Roman"/>
          <w:sz w:val="26"/>
          <w:szCs w:val="26"/>
          <w:u w:color="000000"/>
          <w:lang w:val="es-ES"/>
        </w:rPr>
      </w:pPr>
    </w:p>
    <w:p w:rsidR="00005AF6" w:rsidRPr="000120A2" w:rsidRDefault="00005AF6">
      <w:pPr>
        <w:pStyle w:val="Default"/>
        <w:widowControl w:val="0"/>
        <w:spacing w:before="0"/>
        <w:rPr>
          <w:rFonts w:ascii="Times New Roman" w:eastAsia="Times New Roman" w:hAnsi="Times New Roman" w:cs="Times New Roman"/>
          <w:sz w:val="26"/>
          <w:szCs w:val="26"/>
          <w:u w:color="000000"/>
          <w:lang w:val="es-ES"/>
        </w:rPr>
      </w:pPr>
    </w:p>
    <w:p w:rsidR="00005AF6" w:rsidRDefault="000120A2">
      <w:pPr>
        <w:pStyle w:val="Default"/>
        <w:widowControl w:val="0"/>
        <w:spacing w:before="216"/>
        <w:ind w:left="568" w:right="786"/>
        <w:jc w:val="center"/>
        <w:rPr>
          <w:rFonts w:ascii="Times New Roman" w:eastAsia="Times New Roman" w:hAnsi="Times New Roman" w:cs="Times New Roman"/>
          <w:u w:color="000000"/>
          <w:lang w:val="en-US"/>
        </w:rPr>
        <w:sectPr w:rsidR="00005AF6">
          <w:headerReference w:type="default" r:id="rId9"/>
          <w:footerReference w:type="default" r:id="rId10"/>
          <w:pgSz w:w="11906" w:h="16838"/>
          <w:pgMar w:top="1174" w:right="1134" w:bottom="1134" w:left="1134" w:header="709" w:footer="850" w:gutter="0"/>
          <w:pgNumType w:start="1"/>
          <w:cols w:space="720"/>
        </w:sectPr>
      </w:pPr>
      <w:r>
        <w:rPr>
          <w:rFonts w:ascii="Times New Roman" w:hAnsi="Times New Roman"/>
          <w:u w:color="000000"/>
          <w:lang w:val="en-US"/>
        </w:rPr>
        <w:t>August 2020</w:t>
      </w:r>
      <w:r>
        <w:rPr>
          <w:rFonts w:ascii="Times New Roman" w:eastAsia="Times New Roman" w:hAnsi="Times New Roman" w:cs="Times New Roman"/>
          <w:u w:color="000000"/>
          <w:lang w:val="en-US"/>
        </w:rPr>
        <w:br w:type="page"/>
      </w:r>
    </w:p>
    <w:p w:rsidR="00005AF6" w:rsidRDefault="00005AF6">
      <w:pPr>
        <w:pStyle w:val="Default"/>
        <w:widowControl w:val="0"/>
        <w:spacing w:before="9"/>
        <w:rPr>
          <w:rFonts w:ascii="Times New Roman" w:eastAsia="Times New Roman" w:hAnsi="Times New Roman" w:cs="Times New Roman"/>
          <w:sz w:val="19"/>
          <w:szCs w:val="19"/>
          <w:u w:color="000000"/>
          <w:lang w:val="en-US"/>
        </w:rPr>
      </w:pPr>
    </w:p>
    <w:p w:rsidR="00005AF6" w:rsidRDefault="000120A2">
      <w:pPr>
        <w:pStyle w:val="Body0"/>
        <w:widowControl w:val="0"/>
        <w:spacing w:before="89" w:line="276" w:lineRule="auto"/>
        <w:ind w:left="3298" w:right="520" w:hanging="2279"/>
        <w:rPr>
          <w:rFonts w:ascii="Times New Roman" w:eastAsia="Times New Roman" w:hAnsi="Times New Roman" w:cs="Times New Roman"/>
          <w:b/>
          <w:bCs/>
          <w:i/>
          <w:iCs/>
          <w:sz w:val="28"/>
          <w:szCs w:val="28"/>
          <w:u w:color="000000"/>
        </w:rPr>
      </w:pPr>
      <w:r>
        <w:rPr>
          <w:rFonts w:ascii="Times New Roman" w:hAnsi="Times New Roman"/>
          <w:b/>
          <w:bCs/>
          <w:i/>
          <w:iCs/>
          <w:sz w:val="28"/>
          <w:szCs w:val="28"/>
          <w:u w:color="000000"/>
          <w:lang w:val="en-US"/>
        </w:rPr>
        <w:t>“</w:t>
      </w:r>
      <w:r>
        <w:rPr>
          <w:rFonts w:ascii="Times New Roman" w:hAnsi="Times New Roman"/>
          <w:b/>
          <w:bCs/>
          <w:i/>
          <w:iCs/>
          <w:sz w:val="28"/>
          <w:szCs w:val="28"/>
          <w:u w:color="000000"/>
          <w:lang w:val="en-US"/>
        </w:rPr>
        <w:t xml:space="preserve">The Lack of Information, Prevention and Medical Treatment in the </w:t>
      </w:r>
      <w:r>
        <w:rPr>
          <w:rFonts w:ascii="Times New Roman" w:hAnsi="Times New Roman"/>
          <w:b/>
          <w:bCs/>
          <w:i/>
          <w:iCs/>
          <w:sz w:val="28"/>
          <w:szCs w:val="28"/>
          <w:u w:color="000000"/>
          <w:lang w:val="en-US"/>
        </w:rPr>
        <w:t>COVID-19 Crisis in Nicaragua</w:t>
      </w:r>
      <w:r>
        <w:rPr>
          <w:rFonts w:ascii="Times New Roman" w:hAnsi="Times New Roman"/>
          <w:b/>
          <w:bCs/>
          <w:i/>
          <w:iCs/>
          <w:sz w:val="28"/>
          <w:szCs w:val="28"/>
          <w:u w:color="000000"/>
          <w:lang w:val="en-US"/>
        </w:rPr>
        <w:t>”</w:t>
      </w:r>
    </w:p>
    <w:p w:rsidR="00005AF6" w:rsidRDefault="000120A2">
      <w:pPr>
        <w:pStyle w:val="Heading"/>
        <w:keepNext w:val="0"/>
        <w:widowControl w:val="0"/>
        <w:spacing w:before="118"/>
        <w:ind w:left="1140"/>
        <w:rPr>
          <w:rFonts w:ascii="Times New Roman" w:eastAsia="Times New Roman" w:hAnsi="Times New Roman" w:cs="Times New Roman"/>
          <w:sz w:val="24"/>
          <w:szCs w:val="24"/>
          <w:u w:color="000000"/>
        </w:rPr>
      </w:pPr>
      <w:r>
        <w:rPr>
          <w:rFonts w:ascii="Times New Roman" w:hAnsi="Times New Roman"/>
          <w:sz w:val="24"/>
          <w:szCs w:val="24"/>
          <w:u w:color="000000"/>
        </w:rPr>
        <w:t>Report of the Observatorio Ciudadano (</w:t>
      </w:r>
      <w:r>
        <w:rPr>
          <w:rFonts w:ascii="Times New Roman" w:hAnsi="Times New Roman"/>
          <w:sz w:val="24"/>
          <w:szCs w:val="24"/>
          <w:u w:color="000000"/>
          <w:rtl/>
          <w:lang w:val="ar-SA"/>
        </w:rPr>
        <w:t>“</w:t>
      </w:r>
      <w:r>
        <w:rPr>
          <w:rFonts w:ascii="Times New Roman" w:hAnsi="Times New Roman"/>
          <w:sz w:val="24"/>
          <w:szCs w:val="24"/>
          <w:u w:color="000000"/>
        </w:rPr>
        <w:t>Citizen Observatory</w:t>
      </w:r>
      <w:r>
        <w:rPr>
          <w:rFonts w:ascii="Times New Roman" w:hAnsi="Times New Roman"/>
          <w:sz w:val="24"/>
          <w:szCs w:val="24"/>
          <w:u w:color="000000"/>
        </w:rPr>
        <w:t>”</w:t>
      </w:r>
      <w:r>
        <w:rPr>
          <w:rFonts w:ascii="Times New Roman" w:hAnsi="Times New Roman"/>
          <w:sz w:val="24"/>
          <w:szCs w:val="24"/>
          <w:u w:color="000000"/>
        </w:rPr>
        <w:t>) COVID-19</w:t>
      </w:r>
    </w:p>
    <w:p w:rsidR="00005AF6" w:rsidRDefault="000120A2">
      <w:pPr>
        <w:pStyle w:val="Body0"/>
        <w:widowControl w:val="0"/>
        <w:spacing w:before="43" w:line="379" w:lineRule="auto"/>
        <w:ind w:left="4699" w:right="3535" w:hanging="288"/>
        <w:rPr>
          <w:rFonts w:ascii="Times New Roman" w:eastAsia="Times New Roman" w:hAnsi="Times New Roman" w:cs="Times New Roman"/>
          <w:b/>
          <w:bCs/>
          <w:sz w:val="24"/>
          <w:szCs w:val="24"/>
          <w:u w:color="000000"/>
        </w:rPr>
      </w:pPr>
      <w:r>
        <w:rPr>
          <w:rFonts w:ascii="Times New Roman" w:hAnsi="Times New Roman"/>
          <w:b/>
          <w:bCs/>
          <w:sz w:val="24"/>
          <w:szCs w:val="24"/>
          <w:u w:color="000000"/>
          <w:lang w:val="en-US"/>
        </w:rPr>
        <w:t>Nicaragua and of the</w:t>
      </w:r>
    </w:p>
    <w:p w:rsidR="00005AF6" w:rsidRDefault="000120A2">
      <w:pPr>
        <w:pStyle w:val="Heading"/>
        <w:keepNext w:val="0"/>
        <w:widowControl w:val="0"/>
        <w:spacing w:before="2"/>
        <w:ind w:left="568" w:right="71"/>
        <w:jc w:val="center"/>
        <w:rPr>
          <w:rFonts w:ascii="Times New Roman" w:eastAsia="Times New Roman" w:hAnsi="Times New Roman" w:cs="Times New Roman"/>
          <w:sz w:val="24"/>
          <w:szCs w:val="24"/>
          <w:u w:color="000000"/>
        </w:rPr>
      </w:pPr>
      <w:r>
        <w:rPr>
          <w:rFonts w:ascii="Times New Roman" w:hAnsi="Times New Roman"/>
          <w:sz w:val="24"/>
          <w:szCs w:val="24"/>
          <w:u w:color="000000"/>
        </w:rPr>
        <w:t>International Network of Human Rights</w:t>
      </w:r>
    </w:p>
    <w:p w:rsidR="00005AF6" w:rsidRDefault="000120A2">
      <w:pPr>
        <w:pStyle w:val="Body0"/>
        <w:widowControl w:val="0"/>
        <w:spacing w:before="160" w:line="381" w:lineRule="auto"/>
        <w:ind w:left="1946" w:right="1445"/>
        <w:jc w:val="center"/>
        <w:rPr>
          <w:rFonts w:ascii="Times New Roman" w:eastAsia="Times New Roman" w:hAnsi="Times New Roman" w:cs="Times New Roman"/>
          <w:b/>
          <w:bCs/>
          <w:sz w:val="24"/>
          <w:szCs w:val="24"/>
          <w:u w:color="000000"/>
        </w:rPr>
      </w:pPr>
      <w:r>
        <w:rPr>
          <w:rFonts w:ascii="Times New Roman" w:hAnsi="Times New Roman"/>
          <w:b/>
          <w:bCs/>
          <w:sz w:val="24"/>
          <w:szCs w:val="24"/>
          <w:u w:color="000000"/>
          <w:lang w:val="en-US"/>
        </w:rPr>
        <w:t>To the Committee on Economic, Social and Cultural Rights 10 August 2020</w:t>
      </w:r>
    </w:p>
    <w:p w:rsidR="00005AF6" w:rsidRDefault="00005AF6">
      <w:pPr>
        <w:pStyle w:val="Default"/>
        <w:widowControl w:val="0"/>
        <w:spacing w:before="10"/>
        <w:rPr>
          <w:rFonts w:ascii="Times New Roman" w:eastAsia="Times New Roman" w:hAnsi="Times New Roman" w:cs="Times New Roman"/>
          <w:b/>
          <w:bCs/>
          <w:sz w:val="37"/>
          <w:szCs w:val="37"/>
          <w:u w:color="000000"/>
          <w:lang w:val="en-US"/>
        </w:rPr>
      </w:pPr>
    </w:p>
    <w:p w:rsidR="00005AF6" w:rsidRDefault="000120A2">
      <w:pPr>
        <w:pStyle w:val="Heading"/>
        <w:keepNext w:val="0"/>
        <w:widowControl w:val="0"/>
        <w:numPr>
          <w:ilvl w:val="0"/>
          <w:numId w:val="2"/>
        </w:numPr>
        <w:jc w:val="both"/>
        <w:rPr>
          <w:rFonts w:ascii="Times New Roman" w:hAnsi="Times New Roman"/>
          <w:sz w:val="24"/>
          <w:szCs w:val="24"/>
          <w:u w:color="000000"/>
        </w:rPr>
      </w:pPr>
      <w:r>
        <w:rPr>
          <w:rFonts w:ascii="Times New Roman" w:hAnsi="Times New Roman"/>
          <w:sz w:val="24"/>
          <w:szCs w:val="24"/>
          <w:u w:color="000000"/>
        </w:rPr>
        <w:t>The</w:t>
      </w:r>
      <w:r>
        <w:rPr>
          <w:rFonts w:ascii="Times New Roman" w:hAnsi="Times New Roman"/>
          <w:spacing w:val="-2"/>
          <w:sz w:val="24"/>
          <w:szCs w:val="24"/>
          <w:u w:color="000000"/>
        </w:rPr>
        <w:t xml:space="preserve"> </w:t>
      </w:r>
      <w:r>
        <w:rPr>
          <w:rFonts w:ascii="Times New Roman" w:hAnsi="Times New Roman"/>
          <w:sz w:val="24"/>
          <w:szCs w:val="24"/>
          <w:u w:color="000000"/>
        </w:rPr>
        <w:t>Organizations</w:t>
      </w:r>
    </w:p>
    <w:p w:rsidR="00005AF6" w:rsidRDefault="000120A2">
      <w:pPr>
        <w:widowControl w:val="0"/>
        <w:numPr>
          <w:ilvl w:val="1"/>
          <w:numId w:val="2"/>
        </w:numPr>
        <w:spacing w:before="161" w:line="276" w:lineRule="auto"/>
        <w:ind w:right="337"/>
        <w:jc w:val="both"/>
        <w:rPr>
          <w:rFonts w:cs="Arial Unicode MS"/>
          <w:color w:val="000000"/>
          <w:u w:color="000000"/>
          <w14:textOutline w14:w="0" w14:cap="flat" w14:cmpd="sng" w14:algn="ctr">
            <w14:noFill/>
            <w14:prstDash w14:val="solid"/>
            <w14:bevel/>
          </w14:textOutline>
        </w:rPr>
      </w:pPr>
      <w:r>
        <w:rPr>
          <w:rFonts w:cs="Arial Unicode MS"/>
          <w:color w:val="000000"/>
          <w:u w:color="000000"/>
          <w14:textOutline w14:w="0" w14:cap="flat" w14:cmpd="sng" w14:algn="ctr">
            <w14:noFill/>
            <w14:prstDash w14:val="solid"/>
            <w14:bevel/>
          </w14:textOutline>
        </w:rPr>
        <w:t>The Observatorio Ciudadano COVID-19 Nicaragua (</w:t>
      </w:r>
      <w:r>
        <w:rPr>
          <w:rFonts w:cs="Arial Unicode MS"/>
          <w:color w:val="000000"/>
          <w:u w:color="000000"/>
          <w14:textOutline w14:w="0" w14:cap="flat" w14:cmpd="sng" w14:algn="ctr">
            <w14:noFill/>
            <w14:prstDash w14:val="solid"/>
            <w14:bevel/>
          </w14:textOutline>
        </w:rPr>
        <w:t>“</w:t>
      </w:r>
      <w:r>
        <w:rPr>
          <w:rFonts w:cs="Arial Unicode MS"/>
          <w:color w:val="000000"/>
          <w:u w:color="000000"/>
          <w14:textOutline w14:w="0" w14:cap="flat" w14:cmpd="sng" w14:algn="ctr">
            <w14:noFill/>
            <w14:prstDash w14:val="solid"/>
            <w14:bevel/>
          </w14:textOutline>
        </w:rPr>
        <w:t>Observatory</w:t>
      </w:r>
      <w:r>
        <w:rPr>
          <w:rFonts w:cs="Arial Unicode MS"/>
          <w:color w:val="000000"/>
          <w:u w:color="000000"/>
          <w14:textOutline w14:w="0" w14:cap="flat" w14:cmpd="sng" w14:algn="ctr">
            <w14:noFill/>
            <w14:prstDash w14:val="solid"/>
            <w14:bevel/>
          </w14:textOutline>
        </w:rPr>
        <w:t>”</w:t>
      </w:r>
      <w:r>
        <w:rPr>
          <w:rFonts w:cs="Arial Unicode MS"/>
          <w:color w:val="000000"/>
          <w:u w:color="000000"/>
          <w14:textOutline w14:w="0" w14:cap="flat" w14:cmpd="sng" w14:algn="ctr">
            <w14:noFill/>
            <w14:prstDash w14:val="solid"/>
            <w14:bevel/>
          </w14:textOutline>
        </w:rPr>
        <w:t>) is an informal, non-governmental organization of the civil society of Nicaragua. It is a collaborative effort of an inter</w:t>
      </w:r>
      <w:r>
        <w:rPr>
          <w:rFonts w:cs="Arial Unicode MS"/>
          <w:color w:val="000000"/>
          <w:u w:color="000000"/>
          <w14:textOutline w14:w="0" w14:cap="flat" w14:cmpd="sng" w14:algn="ctr">
            <w14:noFill/>
            <w14:prstDash w14:val="solid"/>
            <w14:bevel/>
          </w14:textOutline>
        </w:rPr>
        <w:t>disciplinary team using information provided by organizations, networks and the citizenry in general, that aims to contribute to fill the lack of information about the situation of COVID-19 in Nicaragua. The team is composed of volunteers, professionals in</w:t>
      </w:r>
      <w:r>
        <w:rPr>
          <w:rFonts w:cs="Arial Unicode MS"/>
          <w:color w:val="000000"/>
          <w:u w:color="000000"/>
          <w14:textOutline w14:w="0" w14:cap="flat" w14:cmpd="sng" w14:algn="ctr">
            <w14:noFill/>
            <w14:prstDash w14:val="solid"/>
            <w14:bevel/>
          </w14:textOutline>
        </w:rPr>
        <w:t xml:space="preserve"> medicine (including public health specialists and epidemiologists), communication, research, engineering, information technology, and students who contribute using their professional tools to make the effort a reality.</w:t>
      </w:r>
      <w:r>
        <w:rPr>
          <w:rFonts w:eastAsia="Times New Roman"/>
          <w:color w:val="000000"/>
          <w:u w:color="000000"/>
          <w:vertAlign w:val="superscript"/>
          <w14:textOutline w14:w="0" w14:cap="flat" w14:cmpd="sng" w14:algn="ctr">
            <w14:noFill/>
            <w14:prstDash w14:val="solid"/>
            <w14:bevel/>
          </w14:textOutline>
        </w:rPr>
        <w:footnoteReference w:id="2"/>
      </w:r>
    </w:p>
    <w:p w:rsidR="00005AF6" w:rsidRDefault="000120A2">
      <w:pPr>
        <w:widowControl w:val="0"/>
        <w:numPr>
          <w:ilvl w:val="1"/>
          <w:numId w:val="3"/>
        </w:numPr>
        <w:spacing w:before="120" w:line="276" w:lineRule="auto"/>
        <w:ind w:right="335"/>
        <w:jc w:val="both"/>
        <w:rPr>
          <w:rFonts w:cs="Arial Unicode MS"/>
          <w:color w:val="000000"/>
          <w:u w:color="000000"/>
          <w14:textOutline w14:w="0" w14:cap="flat" w14:cmpd="sng" w14:algn="ctr">
            <w14:noFill/>
            <w14:prstDash w14:val="solid"/>
            <w14:bevel/>
          </w14:textOutline>
        </w:rPr>
      </w:pPr>
      <w:r>
        <w:rPr>
          <w:rStyle w:val="None"/>
          <w:rFonts w:cs="Arial Unicode MS"/>
          <w:color w:val="000000"/>
          <w:u w:color="000000"/>
          <w14:textOutline w14:w="0" w14:cap="flat" w14:cmpd="sng" w14:algn="ctr">
            <w14:noFill/>
            <w14:prstDash w14:val="solid"/>
            <w14:bevel/>
          </w14:textOutline>
        </w:rPr>
        <w:t>The International Network of Human Rights (</w:t>
      </w:r>
      <w:r>
        <w:rPr>
          <w:rStyle w:val="None"/>
          <w:rFonts w:cs="Arial Unicode MS"/>
          <w:color w:val="000000"/>
          <w:u w:color="000000"/>
          <w14:textOutline w14:w="0" w14:cap="flat" w14:cmpd="sng" w14:algn="ctr">
            <w14:noFill/>
            <w14:prstDash w14:val="solid"/>
            <w14:bevel/>
          </w14:textOutline>
        </w:rPr>
        <w:t>“</w:t>
      </w:r>
      <w:r>
        <w:rPr>
          <w:rStyle w:val="None"/>
          <w:rFonts w:cs="Arial Unicode MS"/>
          <w:color w:val="000000"/>
          <w:u w:color="000000"/>
          <w14:textOutline w14:w="0" w14:cap="flat" w14:cmpd="sng" w14:algn="ctr">
            <w14:noFill/>
            <w14:prstDash w14:val="solid"/>
            <w14:bevel/>
          </w14:textOutline>
        </w:rPr>
        <w:t>RIDH</w:t>
      </w:r>
      <w:r>
        <w:rPr>
          <w:rStyle w:val="None"/>
          <w:rFonts w:cs="Arial Unicode MS"/>
          <w:color w:val="000000"/>
          <w:u w:color="000000"/>
          <w14:textOutline w14:w="0" w14:cap="flat" w14:cmpd="sng" w14:algn="ctr">
            <w14:noFill/>
            <w14:prstDash w14:val="solid"/>
            <w14:bevel/>
          </w14:textOutline>
        </w:rPr>
        <w:t>”</w:t>
      </w:r>
      <w:r>
        <w:rPr>
          <w:rStyle w:val="None"/>
          <w:rFonts w:cs="Arial Unicode MS"/>
          <w:color w:val="000000"/>
          <w:u w:color="000000"/>
          <w14:textOutline w14:w="0" w14:cap="flat" w14:cmpd="sng" w14:algn="ctr">
            <w14:noFill/>
            <w14:prstDash w14:val="solid"/>
            <w14:bevel/>
          </w14:textOutline>
        </w:rPr>
        <w:t>) is an NGO based in Geneva which has consultative status with the UN since 2014. The RIDH specializes in the promotion and protection of human rights in Latin</w:t>
      </w:r>
      <w:r>
        <w:rPr>
          <w:rStyle w:val="None"/>
          <w:rFonts w:cs="Arial Unicode MS"/>
          <w:color w:val="000000"/>
          <w:u w:color="000000"/>
          <w14:textOutline w14:w="0" w14:cap="flat" w14:cmpd="sng" w14:algn="ctr">
            <w14:noFill/>
            <w14:prstDash w14:val="solid"/>
            <w14:bevel/>
          </w14:textOutline>
        </w:rPr>
        <w:t xml:space="preserve"> America and facilitates links between organizations of the civil society in Latin America and the UN human rights protection system.</w:t>
      </w:r>
      <w:r>
        <w:rPr>
          <w:rStyle w:val="None"/>
          <w:rFonts w:eastAsia="Times New Roman"/>
          <w:color w:val="000000"/>
          <w:u w:color="000000"/>
          <w:vertAlign w:val="superscript"/>
          <w14:textOutline w14:w="0" w14:cap="flat" w14:cmpd="sng" w14:algn="ctr">
            <w14:noFill/>
            <w14:prstDash w14:val="solid"/>
            <w14:bevel/>
          </w14:textOutline>
        </w:rPr>
        <w:footnoteReference w:id="3"/>
      </w:r>
    </w:p>
    <w:p w:rsidR="00005AF6" w:rsidRDefault="000120A2">
      <w:pPr>
        <w:pStyle w:val="Heading"/>
        <w:keepNext w:val="0"/>
        <w:widowControl w:val="0"/>
        <w:numPr>
          <w:ilvl w:val="0"/>
          <w:numId w:val="2"/>
        </w:numPr>
        <w:spacing w:before="120"/>
        <w:jc w:val="both"/>
        <w:rPr>
          <w:rFonts w:ascii="Times New Roman" w:hAnsi="Times New Roman"/>
          <w:sz w:val="24"/>
          <w:szCs w:val="24"/>
          <w:u w:color="000000"/>
        </w:rPr>
      </w:pPr>
      <w:r>
        <w:rPr>
          <w:rStyle w:val="None"/>
          <w:rFonts w:ascii="Times New Roman" w:hAnsi="Times New Roman"/>
          <w:sz w:val="24"/>
          <w:szCs w:val="24"/>
          <w:u w:color="000000"/>
        </w:rPr>
        <w:t>Executive</w:t>
      </w:r>
      <w:r>
        <w:rPr>
          <w:rStyle w:val="None"/>
          <w:rFonts w:ascii="Times New Roman" w:hAnsi="Times New Roman"/>
          <w:spacing w:val="-2"/>
          <w:sz w:val="24"/>
          <w:szCs w:val="24"/>
          <w:u w:color="000000"/>
        </w:rPr>
        <w:t xml:space="preserve"> </w:t>
      </w:r>
      <w:r>
        <w:rPr>
          <w:rStyle w:val="None"/>
          <w:rFonts w:ascii="Times New Roman" w:hAnsi="Times New Roman"/>
          <w:sz w:val="24"/>
          <w:szCs w:val="24"/>
          <w:u w:color="000000"/>
        </w:rPr>
        <w:t>Summary</w:t>
      </w:r>
    </w:p>
    <w:p w:rsidR="00005AF6" w:rsidRDefault="000120A2">
      <w:pPr>
        <w:widowControl w:val="0"/>
        <w:numPr>
          <w:ilvl w:val="0"/>
          <w:numId w:val="6"/>
        </w:numPr>
        <w:spacing w:before="161" w:line="276" w:lineRule="auto"/>
        <w:ind w:right="334"/>
        <w:jc w:val="both"/>
        <w:rPr>
          <w:rFonts w:cs="Arial Unicode MS"/>
          <w:color w:val="000000"/>
          <w:u w:color="000000"/>
          <w14:textOutline w14:w="0" w14:cap="flat" w14:cmpd="sng" w14:algn="ctr">
            <w14:noFill/>
            <w14:prstDash w14:val="solid"/>
            <w14:bevel/>
          </w14:textOutline>
        </w:rPr>
        <w:sectPr w:rsidR="00005AF6">
          <w:type w:val="continuous"/>
          <w:pgSz w:w="11906" w:h="16838"/>
          <w:pgMar w:top="1394" w:right="1134" w:bottom="2034" w:left="1134" w:header="709" w:footer="850" w:gutter="0"/>
          <w:pgNumType w:start="1"/>
          <w:cols w:space="720"/>
        </w:sectPr>
      </w:pPr>
      <w:r>
        <w:rPr>
          <w:rStyle w:val="None"/>
          <w:rFonts w:cs="Arial Unicode MS"/>
          <w:color w:val="000000"/>
          <w:u w:color="000000"/>
          <w14:textOutline w14:w="0" w14:cap="flat" w14:cmpd="sng" w14:algn="ctr">
            <w14:noFill/>
            <w14:prstDash w14:val="solid"/>
            <w14:bevel/>
          </w14:textOutline>
        </w:rPr>
        <w:t>The purpose of this report is to inform the Committee, and request that it adopt pertinent conclusions and recommendations, consistent with its recent Declaration on COVID- 19,</w:t>
      </w:r>
      <w:r>
        <w:rPr>
          <w:rStyle w:val="None"/>
          <w:rFonts w:eastAsia="Times New Roman"/>
          <w:color w:val="000000"/>
          <w:u w:color="000000"/>
          <w:vertAlign w:val="superscript"/>
          <w14:textOutline w14:w="0" w14:cap="flat" w14:cmpd="sng" w14:algn="ctr">
            <w14:noFill/>
            <w14:prstDash w14:val="solid"/>
            <w14:bevel/>
          </w14:textOutline>
        </w:rPr>
        <w:footnoteReference w:id="4"/>
      </w:r>
      <w:r>
        <w:rPr>
          <w:rStyle w:val="None"/>
          <w:rFonts w:cs="Arial Unicode MS"/>
          <w:color w:val="000000"/>
          <w:u w:color="000000"/>
          <w14:textOutline w14:w="0" w14:cap="flat" w14:cmpd="sng" w14:algn="ctr">
            <w14:noFill/>
            <w14:prstDash w14:val="solid"/>
            <w14:bevel/>
          </w14:textOutline>
        </w:rPr>
        <w:t>concer</w:t>
      </w:r>
      <w:r>
        <w:rPr>
          <w:rStyle w:val="None"/>
          <w:rFonts w:cs="Arial Unicode MS"/>
          <w:color w:val="000000"/>
          <w:u w:color="000000"/>
          <w14:textOutline w14:w="0" w14:cap="flat" w14:cmpd="sng" w14:algn="ctr">
            <w14:noFill/>
            <w14:prstDash w14:val="solid"/>
            <w14:bevel/>
          </w14:textOutline>
        </w:rPr>
        <w:t>ning the failure of the State of Nicaragua to comply with its obligation under the International Covenant on Economic, Social and Cultural Rights (</w:t>
      </w:r>
      <w:r>
        <w:rPr>
          <w:rStyle w:val="None"/>
          <w:rFonts w:cs="Arial Unicode MS"/>
          <w:color w:val="000000"/>
          <w:u w:color="000000"/>
          <w14:textOutline w14:w="0" w14:cap="flat" w14:cmpd="sng" w14:algn="ctr">
            <w14:noFill/>
            <w14:prstDash w14:val="solid"/>
            <w14:bevel/>
          </w14:textOutline>
        </w:rPr>
        <w:t>“</w:t>
      </w:r>
      <w:r>
        <w:rPr>
          <w:rStyle w:val="None"/>
          <w:rFonts w:cs="Arial Unicode MS"/>
          <w:color w:val="000000"/>
          <w:u w:color="000000"/>
          <w14:textOutline w14:w="0" w14:cap="flat" w14:cmpd="sng" w14:algn="ctr">
            <w14:noFill/>
            <w14:prstDash w14:val="solid"/>
            <w14:bevel/>
          </w14:textOutline>
        </w:rPr>
        <w:t>Covenant</w:t>
      </w:r>
      <w:r>
        <w:rPr>
          <w:rStyle w:val="None"/>
          <w:rFonts w:cs="Arial Unicode MS"/>
          <w:color w:val="000000"/>
          <w:u w:color="000000"/>
          <w14:textOutline w14:w="0" w14:cap="flat" w14:cmpd="sng" w14:algn="ctr">
            <w14:noFill/>
            <w14:prstDash w14:val="solid"/>
            <w14:bevel/>
          </w14:textOutline>
        </w:rPr>
        <w:t>”</w:t>
      </w:r>
      <w:r>
        <w:rPr>
          <w:rStyle w:val="None"/>
          <w:rFonts w:cs="Arial Unicode MS"/>
          <w:color w:val="000000"/>
          <w:u w:color="000000"/>
          <w14:textOutline w14:w="0" w14:cap="flat" w14:cmpd="sng" w14:algn="ctr">
            <w14:noFill/>
            <w14:prstDash w14:val="solid"/>
            <w14:bevel/>
          </w14:textOutline>
        </w:rPr>
        <w:t>) to respect, protect and fulfil the rights to health and life, among other rights, i</w:t>
      </w:r>
      <w:r>
        <w:rPr>
          <w:rStyle w:val="None"/>
          <w:rFonts w:cs="Arial Unicode MS"/>
          <w:color w:val="000000"/>
          <w:u w:color="000000"/>
          <w14:textOutline w14:w="0" w14:cap="flat" w14:cmpd="sng" w14:algn="ctr">
            <w14:noFill/>
            <w14:prstDash w14:val="solid"/>
            <w14:bevel/>
          </w14:textOutline>
        </w:rPr>
        <w:t>n the face of the COVID- 19 crisis. The State has failed in its duty to provide necessary, relevant and timely public information, prevention, and medical treatment in the crisis, instead promoting secrecy at all levels of the health system, ranging from p</w:t>
      </w:r>
      <w:r>
        <w:rPr>
          <w:rStyle w:val="None"/>
          <w:rFonts w:cs="Arial Unicode MS"/>
          <w:color w:val="000000"/>
          <w:u w:color="000000"/>
          <w14:textOutline w14:w="0" w14:cap="flat" w14:cmpd="sng" w14:algn="ctr">
            <w14:noFill/>
            <w14:prstDash w14:val="solid"/>
            <w14:bevel/>
          </w14:textOutline>
        </w:rPr>
        <w:t>rohibiting the diagnosis of COVID-19 to clandestine burials, thus further aggravating the serious public health situation. In addition, the State has not provided adequate equipment essential to protect health professionals who treat patients, even prohibi</w:t>
      </w:r>
      <w:r>
        <w:rPr>
          <w:rStyle w:val="None"/>
          <w:rFonts w:cs="Arial Unicode MS"/>
          <w:color w:val="000000"/>
          <w:u w:color="000000"/>
          <w14:textOutline w14:w="0" w14:cap="flat" w14:cmpd="sng" w14:algn="ctr">
            <w14:noFill/>
            <w14:prstDash w14:val="solid"/>
            <w14:bevel/>
          </w14:textOutline>
        </w:rPr>
        <w:t xml:space="preserve">ting its use until a couple of months ago. </w:t>
      </w:r>
    </w:p>
    <w:p w:rsidR="00005AF6" w:rsidRDefault="000120A2">
      <w:pPr>
        <w:widowControl w:val="0"/>
        <w:numPr>
          <w:ilvl w:val="0"/>
          <w:numId w:val="5"/>
        </w:numPr>
        <w:spacing w:before="161" w:line="276" w:lineRule="auto"/>
        <w:ind w:right="334"/>
        <w:jc w:val="both"/>
        <w:rPr>
          <w:rFonts w:cs="Arial Unicode MS"/>
          <w:color w:val="000000"/>
          <w:u w:color="000000"/>
          <w14:textOutline w14:w="0" w14:cap="flat" w14:cmpd="sng" w14:algn="ctr">
            <w14:noFill/>
            <w14:prstDash w14:val="solid"/>
            <w14:bevel/>
          </w14:textOutline>
        </w:rPr>
      </w:pPr>
      <w:r>
        <w:rPr>
          <w:rStyle w:val="None"/>
          <w:rFonts w:cs="Arial Unicode MS"/>
          <w:color w:val="000000"/>
          <w:u w:color="000000"/>
          <w14:textOutline w14:w="0" w14:cap="flat" w14:cmpd="sng" w14:algn="ctr">
            <w14:noFill/>
            <w14:prstDash w14:val="solid"/>
            <w14:bevel/>
          </w14:textOutline>
        </w:rPr>
        <w:lastRenderedPageBreak/>
        <w:t>Doctors and ot</w:t>
      </w:r>
      <w:r>
        <w:rPr>
          <w:rStyle w:val="None"/>
          <w:rFonts w:cs="Arial Unicode MS"/>
          <w:color w:val="000000"/>
          <w:u w:color="000000"/>
          <w14:textOutline w14:w="0" w14:cap="flat" w14:cmpd="sng" w14:algn="ctr">
            <w14:noFill/>
            <w14:prstDash w14:val="solid"/>
            <w14:bevel/>
          </w14:textOutline>
        </w:rPr>
        <w:t>her health professionalswho have sought to reveal the truth about COVID-19 and who have been critical towards the State</w:t>
      </w:r>
      <w:r>
        <w:rPr>
          <w:rStyle w:val="None"/>
          <w:rFonts w:cs="Arial Unicode MS"/>
          <w:color w:val="000000"/>
          <w:u w:color="000000"/>
          <w14:textOutline w14:w="0" w14:cap="flat" w14:cmpd="sng" w14:algn="ctr">
            <w14:noFill/>
            <w14:prstDash w14:val="solid"/>
            <w14:bevel/>
          </w14:textOutline>
        </w:rPr>
        <w:t>’</w:t>
      </w:r>
      <w:r>
        <w:rPr>
          <w:rStyle w:val="None"/>
          <w:rFonts w:cs="Arial Unicode MS"/>
          <w:color w:val="000000"/>
          <w:u w:color="000000"/>
          <w14:textOutline w14:w="0" w14:cap="flat" w14:cmpd="sng" w14:algn="ctr">
            <w14:noFill/>
            <w14:prstDash w14:val="solid"/>
            <w14:bevel/>
          </w14:textOutline>
        </w:rPr>
        <w:t>s failures have been harassed and arbitrarily dismissed. The State</w:t>
      </w:r>
      <w:r>
        <w:rPr>
          <w:rStyle w:val="None"/>
          <w:rFonts w:cs="Arial Unicode MS"/>
          <w:color w:val="000000"/>
          <w:u w:color="000000"/>
          <w14:textOutline w14:w="0" w14:cap="flat" w14:cmpd="sng" w14:algn="ctr">
            <w14:noFill/>
            <w14:prstDash w14:val="solid"/>
            <w14:bevel/>
          </w14:textOutline>
        </w:rPr>
        <w:t>’</w:t>
      </w:r>
      <w:r>
        <w:rPr>
          <w:rStyle w:val="None"/>
          <w:rFonts w:cs="Arial Unicode MS"/>
          <w:color w:val="000000"/>
          <w:u w:color="000000"/>
          <w14:textOutline w14:w="0" w14:cap="flat" w14:cmpd="sng" w14:algn="ctr">
            <w14:noFill/>
            <w14:prstDash w14:val="solid"/>
            <w14:bevel/>
          </w14:textOutline>
        </w:rPr>
        <w:t xml:space="preserve">s policy is deficient, not only for failing to inform, </w:t>
      </w:r>
      <w:r>
        <w:rPr>
          <w:rStyle w:val="None"/>
          <w:rFonts w:cs="Arial Unicode MS"/>
          <w:color w:val="000000"/>
          <w:u w:color="000000"/>
          <w14:textOutline w14:w="0" w14:cap="flat" w14:cmpd="sng" w14:algn="ctr">
            <w14:noFill/>
            <w14:prstDash w14:val="solid"/>
            <w14:bevel/>
          </w14:textOutline>
        </w:rPr>
        <w:t>protect and treat the population in general, but also because it creates additional risk for groups most vulnerable to COVID-19, such as the elderly, persons deprived of liberty, political prisoners, and Indigenous Peoples, as well as Nicaraguan citizens s</w:t>
      </w:r>
      <w:r>
        <w:rPr>
          <w:rStyle w:val="None"/>
          <w:rFonts w:cs="Arial Unicode MS"/>
          <w:color w:val="000000"/>
          <w:u w:color="000000"/>
          <w14:textOutline w14:w="0" w14:cap="flat" w14:cmpd="sng" w14:algn="ctr">
            <w14:noFill/>
            <w14:prstDash w14:val="solid"/>
            <w14:bevel/>
          </w14:textOutline>
        </w:rPr>
        <w:t>tranded in other countries and at border points, by preventing their return to the country if they do not have a negative PCR test.</w:t>
      </w:r>
      <w:r>
        <w:rPr>
          <w:rStyle w:val="None"/>
          <w:rFonts w:eastAsia="Times New Roman"/>
          <w:color w:val="000000"/>
          <w:u w:color="000000"/>
          <w:vertAlign w:val="superscript"/>
          <w14:textOutline w14:w="0" w14:cap="flat" w14:cmpd="sng" w14:algn="ctr">
            <w14:noFill/>
            <w14:prstDash w14:val="solid"/>
            <w14:bevel/>
          </w14:textOutline>
        </w:rPr>
        <w:footnoteReference w:id="5"/>
      </w:r>
    </w:p>
    <w:p w:rsidR="00005AF6" w:rsidRDefault="000120A2">
      <w:pPr>
        <w:pStyle w:val="Heading"/>
        <w:keepNext w:val="0"/>
        <w:widowControl w:val="0"/>
        <w:numPr>
          <w:ilvl w:val="0"/>
          <w:numId w:val="7"/>
        </w:numPr>
        <w:spacing w:before="121"/>
        <w:rPr>
          <w:rFonts w:ascii="Times New Roman" w:hAnsi="Times New Roman"/>
          <w:sz w:val="24"/>
          <w:szCs w:val="24"/>
          <w:u w:color="000000"/>
          <w:lang w:val="fr-FR"/>
        </w:rPr>
      </w:pPr>
      <w:r>
        <w:rPr>
          <w:rStyle w:val="None"/>
          <w:rFonts w:ascii="Times New Roman" w:hAnsi="Times New Roman"/>
          <w:sz w:val="24"/>
          <w:szCs w:val="24"/>
          <w:u w:color="000000"/>
          <w:lang w:val="fr-FR"/>
        </w:rPr>
        <w:t>Context</w:t>
      </w:r>
    </w:p>
    <w:p w:rsidR="00005AF6" w:rsidRDefault="000120A2">
      <w:pPr>
        <w:widowControl w:val="0"/>
        <w:numPr>
          <w:ilvl w:val="0"/>
          <w:numId w:val="8"/>
        </w:numPr>
        <w:spacing w:before="161" w:line="276" w:lineRule="auto"/>
        <w:ind w:right="337"/>
        <w:jc w:val="both"/>
        <w:rPr>
          <w:rFonts w:cs="Arial Unicode MS"/>
          <w:color w:val="000000"/>
          <w:u w:color="000000"/>
          <w14:textOutline w14:w="0" w14:cap="flat" w14:cmpd="sng" w14:algn="ctr">
            <w14:noFill/>
            <w14:prstDash w14:val="solid"/>
            <w14:bevel/>
          </w14:textOutline>
        </w:rPr>
      </w:pPr>
      <w:r>
        <w:rPr>
          <w:rStyle w:val="None"/>
          <w:rFonts w:cs="Arial Unicode MS"/>
          <w:color w:val="000000"/>
          <w:u w:color="000000"/>
          <w14:textOutline w14:w="0" w14:cap="flat" w14:cmpd="sng" w14:algn="ctr">
            <w14:noFill/>
            <w14:prstDash w14:val="solid"/>
            <w14:bevel/>
          </w14:textOutline>
        </w:rPr>
        <w:t>The State</w:t>
      </w:r>
      <w:r>
        <w:rPr>
          <w:rStyle w:val="None"/>
          <w:rFonts w:cs="Arial Unicode MS"/>
          <w:color w:val="000000"/>
          <w:u w:color="000000"/>
          <w14:textOutline w14:w="0" w14:cap="flat" w14:cmpd="sng" w14:algn="ctr">
            <w14:noFill/>
            <w14:prstDash w14:val="solid"/>
            <w14:bevel/>
          </w14:textOutline>
        </w:rPr>
        <w:t>’</w:t>
      </w:r>
      <w:r>
        <w:rPr>
          <w:rStyle w:val="None"/>
          <w:rFonts w:cs="Arial Unicode MS"/>
          <w:color w:val="000000"/>
          <w:u w:color="000000"/>
          <w14:textOutline w14:w="0" w14:cap="flat" w14:cmpd="sng" w14:algn="ctr">
            <w14:noFill/>
            <w14:prstDash w14:val="solid"/>
            <w14:bevel/>
          </w14:textOutline>
        </w:rPr>
        <w:t xml:space="preserve">s failure to protect the </w:t>
      </w:r>
      <w:r>
        <w:rPr>
          <w:rStyle w:val="None"/>
          <w:rFonts w:cs="Arial Unicode MS"/>
          <w:color w:val="000000"/>
          <w:u w:color="000000"/>
          <w14:textOutline w14:w="0" w14:cap="flat" w14:cmpd="sng" w14:algn="ctr">
            <w14:noFill/>
            <w14:prstDash w14:val="solid"/>
            <w14:bevel/>
          </w14:textOutline>
        </w:rPr>
        <w:t>population from the COVID-19 crisis is neither accidental nor merely mistaken. It is important to view it in context, taking into consideration at least two dimensions: the State</w:t>
      </w:r>
      <w:r>
        <w:rPr>
          <w:rStyle w:val="None"/>
          <w:rFonts w:cs="Arial Unicode MS"/>
          <w:color w:val="000000"/>
          <w:u w:color="000000"/>
          <w14:textOutline w14:w="0" w14:cap="flat" w14:cmpd="sng" w14:algn="ctr">
            <w14:noFill/>
            <w14:prstDash w14:val="solid"/>
            <w14:bevel/>
          </w14:textOutline>
        </w:rPr>
        <w:t>’</w:t>
      </w:r>
      <w:r>
        <w:rPr>
          <w:rStyle w:val="None"/>
          <w:rFonts w:cs="Arial Unicode MS"/>
          <w:color w:val="000000"/>
          <w:u w:color="000000"/>
          <w14:textOutline w14:w="0" w14:cap="flat" w14:cmpd="sng" w14:algn="ctr">
            <w14:noFill/>
            <w14:prstDash w14:val="solid"/>
            <w14:bevel/>
          </w14:textOutline>
        </w:rPr>
        <w:t>s historical failure to invest in the health system, and the serious h</w:t>
      </w:r>
      <w:r>
        <w:rPr>
          <w:rStyle w:val="None"/>
          <w:rFonts w:cs="Arial Unicode MS"/>
          <w:color w:val="000000"/>
          <w:u w:color="000000"/>
          <w14:textOutline w14:w="0" w14:cap="flat" w14:cmpd="sng" w14:algn="ctr">
            <w14:noFill/>
            <w14:prstDash w14:val="solid"/>
            <w14:bevel/>
          </w14:textOutline>
        </w:rPr>
        <w:t>uman rights crisis and the erosion of the Rule of Law in Nicaragua since 2018.</w:t>
      </w:r>
    </w:p>
    <w:p w:rsidR="00005AF6" w:rsidRDefault="000120A2">
      <w:pPr>
        <w:widowControl w:val="0"/>
        <w:numPr>
          <w:ilvl w:val="0"/>
          <w:numId w:val="9"/>
        </w:numPr>
        <w:spacing w:before="120" w:line="276" w:lineRule="auto"/>
        <w:ind w:right="335"/>
        <w:jc w:val="both"/>
        <w:rPr>
          <w:rFonts w:cs="Arial Unicode MS"/>
          <w:color w:val="000000"/>
          <w:u w:color="000000"/>
          <w14:textOutline w14:w="0" w14:cap="flat" w14:cmpd="sng" w14:algn="ctr">
            <w14:noFill/>
            <w14:prstDash w14:val="solid"/>
            <w14:bevel/>
          </w14:textOutline>
        </w:rPr>
      </w:pPr>
      <w:r>
        <w:rPr>
          <w:rStyle w:val="None"/>
          <w:rFonts w:cs="Arial Unicode MS"/>
          <w:color w:val="000000"/>
          <w:u w:color="000000"/>
          <w14:textOutline w14:w="0" w14:cap="flat" w14:cmpd="sng" w14:algn="ctr">
            <w14:noFill/>
            <w14:prstDash w14:val="solid"/>
            <w14:bevel/>
          </w14:textOutline>
        </w:rPr>
        <w:t>In Nicaragua</w:t>
      </w:r>
      <w:r>
        <w:rPr>
          <w:rStyle w:val="None"/>
          <w:rFonts w:cs="Arial Unicode MS"/>
          <w:color w:val="000000"/>
          <w:u w:color="000000"/>
          <w14:textOutline w14:w="0" w14:cap="flat" w14:cmpd="sng" w14:algn="ctr">
            <w14:noFill/>
            <w14:prstDash w14:val="solid"/>
            <w14:bevel/>
          </w14:textOutline>
        </w:rPr>
        <w:t>’</w:t>
      </w:r>
      <w:r>
        <w:rPr>
          <w:rStyle w:val="None"/>
          <w:rFonts w:cs="Arial Unicode MS"/>
          <w:color w:val="000000"/>
          <w:u w:color="000000"/>
          <w14:textOutline w14:w="0" w14:cap="flat" w14:cmpd="sng" w14:algn="ctr">
            <w14:noFill/>
            <w14:prstDash w14:val="solid"/>
            <w14:bevel/>
          </w14:textOutline>
        </w:rPr>
        <w:t xml:space="preserve">s last review in 2008, the Committee already expressed its concern that, </w:t>
      </w:r>
      <w:r>
        <w:rPr>
          <w:rStyle w:val="None"/>
          <w:rFonts w:cs="Arial Unicode MS"/>
          <w:color w:val="000000"/>
          <w:u w:color="000000"/>
          <w14:textOutline w14:w="0" w14:cap="flat" w14:cmpd="sng" w14:algn="ctr">
            <w14:noFill/>
            <w14:prstDash w14:val="solid"/>
            <w14:bevel/>
          </w14:textOutline>
        </w:rPr>
        <w:t>“</w:t>
      </w:r>
      <w:r>
        <w:rPr>
          <w:rStyle w:val="None"/>
          <w:rFonts w:cs="Arial Unicode MS"/>
          <w:color w:val="000000"/>
          <w:u w:color="000000"/>
          <w14:textOutline w14:w="0" w14:cap="flat" w14:cmpd="sng" w14:algn="ctr">
            <w14:noFill/>
            <w14:prstDash w14:val="solid"/>
            <w14:bevel/>
          </w14:textOutline>
        </w:rPr>
        <w:t>despite the State party</w:t>
      </w:r>
      <w:r>
        <w:rPr>
          <w:rStyle w:val="None"/>
          <w:rFonts w:cs="Arial Unicode MS"/>
          <w:color w:val="000000"/>
          <w:u w:color="000000"/>
          <w14:textOutline w14:w="0" w14:cap="flat" w14:cmpd="sng" w14:algn="ctr">
            <w14:noFill/>
            <w14:prstDash w14:val="solid"/>
            <w14:bevel/>
          </w14:textOutline>
        </w:rPr>
        <w:t>’</w:t>
      </w:r>
      <w:r>
        <w:rPr>
          <w:rStyle w:val="None"/>
          <w:rFonts w:cs="Arial Unicode MS"/>
          <w:color w:val="000000"/>
          <w:u w:color="000000"/>
          <w14:textOutline w14:w="0" w14:cap="flat" w14:cmpd="sng" w14:algn="ctr">
            <w14:noFill/>
            <w14:prstDash w14:val="solid"/>
            <w14:bevel/>
          </w14:textOutline>
        </w:rPr>
        <w:t xml:space="preserve">s efforts in the area of health, such as free access to public health services for vulnerable and marginalized groups, this </w:t>
      </w:r>
      <w:r>
        <w:rPr>
          <w:rStyle w:val="None"/>
          <w:rFonts w:cs="Arial Unicode MS"/>
          <w:color w:val="000000"/>
          <w:u w:color="000000"/>
          <w14:textOutline w14:w="0" w14:cap="flat" w14:cmpd="sng" w14:algn="ctr">
            <w14:noFill/>
            <w14:prstDash w14:val="solid"/>
            <w14:bevel/>
          </w14:textOutline>
        </w:rPr>
        <w:t xml:space="preserve">is still very limited </w:t>
      </w:r>
      <w:r>
        <w:rPr>
          <w:rStyle w:val="None"/>
          <w:rFonts w:cs="Arial Unicode MS"/>
          <w:color w:val="000000"/>
          <w:u w:color="000000"/>
          <w14:textOutline w14:w="0" w14:cap="flat" w14:cmpd="sng" w14:algn="ctr">
            <w14:noFill/>
            <w14:prstDash w14:val="solid"/>
            <w14:bevel/>
          </w14:textOutline>
        </w:rPr>
        <w:t xml:space="preserve">…” </w:t>
      </w:r>
      <w:r>
        <w:rPr>
          <w:rStyle w:val="None"/>
          <w:rFonts w:cs="Arial Unicode MS"/>
          <w:color w:val="000000"/>
          <w:u w:color="000000"/>
          <w14:textOutline w14:w="0" w14:cap="flat" w14:cmpd="sng" w14:algn="ctr">
            <w14:noFill/>
            <w14:prstDash w14:val="solid"/>
            <w14:bevel/>
          </w14:textOutline>
        </w:rPr>
        <w:t xml:space="preserve">The Committee urged the State to </w:t>
      </w:r>
      <w:r>
        <w:rPr>
          <w:rStyle w:val="None"/>
          <w:rFonts w:cs="Arial Unicode MS"/>
          <w:color w:val="000000"/>
          <w:u w:color="000000"/>
          <w14:textOutline w14:w="0" w14:cap="flat" w14:cmpd="sng" w14:algn="ctr">
            <w14:noFill/>
            <w14:prstDash w14:val="solid"/>
            <w14:bevel/>
          </w14:textOutline>
        </w:rPr>
        <w:t>“</w:t>
      </w:r>
      <w:r>
        <w:rPr>
          <w:rStyle w:val="None"/>
          <w:rFonts w:cs="Arial Unicode MS"/>
          <w:color w:val="000000"/>
          <w:u w:color="000000"/>
          <w14:textOutline w14:w="0" w14:cap="flat" w14:cmpd="sng" w14:algn="ctr">
            <w14:noFill/>
            <w14:prstDash w14:val="solid"/>
            <w14:bevel/>
          </w14:textOutline>
        </w:rPr>
        <w:t>step up its efforts in the area of health and requests it to adopt a global health policy, including prevention programmes that would allow guaranteed access to universal free primary</w:t>
      </w:r>
      <w:r>
        <w:rPr>
          <w:rStyle w:val="None"/>
          <w:rFonts w:cs="Arial Unicode MS"/>
          <w:color w:val="000000"/>
          <w:u w:color="000000"/>
          <w14:textOutline w14:w="0" w14:cap="flat" w14:cmpd="sng" w14:algn="ctr">
            <w14:noFill/>
            <w14:prstDash w14:val="solid"/>
            <w14:bevel/>
          </w14:textOutline>
        </w:rPr>
        <w:t xml:space="preserve"> health care for the poorest populations.</w:t>
      </w:r>
      <w:r>
        <w:rPr>
          <w:rStyle w:val="None"/>
          <w:rFonts w:cs="Arial Unicode MS"/>
          <w:color w:val="000000"/>
          <w:u w:color="000000"/>
          <w14:textOutline w14:w="0" w14:cap="flat" w14:cmpd="sng" w14:algn="ctr">
            <w14:noFill/>
            <w14:prstDash w14:val="solid"/>
            <w14:bevel/>
          </w14:textOutline>
        </w:rPr>
        <w:t>”</w:t>
      </w:r>
      <w:r>
        <w:rPr>
          <w:rStyle w:val="None"/>
          <w:rFonts w:eastAsia="Times New Roman"/>
          <w:color w:val="000000"/>
          <w:u w:color="000000"/>
          <w:vertAlign w:val="superscript"/>
          <w14:textOutline w14:w="0" w14:cap="flat" w14:cmpd="sng" w14:algn="ctr">
            <w14:noFill/>
            <w14:prstDash w14:val="solid"/>
            <w14:bevel/>
          </w14:textOutline>
        </w:rPr>
        <w:footnoteReference w:id="6"/>
      </w:r>
    </w:p>
    <w:p w:rsidR="00005AF6" w:rsidRDefault="000120A2">
      <w:pPr>
        <w:widowControl w:val="0"/>
        <w:numPr>
          <w:ilvl w:val="0"/>
          <w:numId w:val="10"/>
        </w:numPr>
        <w:spacing w:before="119" w:line="276" w:lineRule="auto"/>
        <w:ind w:right="335"/>
        <w:jc w:val="both"/>
        <w:rPr>
          <w:rFonts w:cs="Arial Unicode MS"/>
          <w:color w:val="000000"/>
          <w:u w:color="000000"/>
          <w14:textOutline w14:w="0" w14:cap="flat" w14:cmpd="sng" w14:algn="ctr">
            <w14:noFill/>
            <w14:prstDash w14:val="solid"/>
            <w14:bevel/>
          </w14:textOutline>
        </w:rPr>
      </w:pPr>
      <w:r>
        <w:rPr>
          <w:rStyle w:val="None"/>
          <w:rFonts w:cs="Arial Unicode MS"/>
          <w:color w:val="000000"/>
          <w:u w:color="000000"/>
          <w14:textOutline w14:w="0" w14:cap="flat" w14:cmpd="sng" w14:algn="ctr">
            <w14:noFill/>
            <w14:prstDash w14:val="solid"/>
            <w14:bevel/>
          </w14:textOutline>
        </w:rPr>
        <w:t>Nonethe</w:t>
      </w:r>
      <w:r>
        <w:rPr>
          <w:rStyle w:val="None"/>
          <w:rFonts w:cs="Arial Unicode MS"/>
          <w:color w:val="000000"/>
          <w:u w:color="000000"/>
          <w14:textOutline w14:w="0" w14:cap="flat" w14:cmpd="sng" w14:algn="ctr">
            <w14:noFill/>
            <w14:prstDash w14:val="solid"/>
            <w14:bevel/>
          </w14:textOutline>
        </w:rPr>
        <w:t>less, far from stepping up investments in this sector, the State reduced the percentage of GDP dedicated to health, and in recent years, reduced the absolute amount of the budget of the Ministry of Health, favoring expenditures for security forces.</w:t>
      </w:r>
      <w:r>
        <w:rPr>
          <w:rStyle w:val="None"/>
          <w:rFonts w:eastAsia="Times New Roman"/>
          <w:color w:val="000000"/>
          <w:u w:color="000000"/>
          <w:vertAlign w:val="superscript"/>
          <w14:textOutline w14:w="0" w14:cap="flat" w14:cmpd="sng" w14:algn="ctr">
            <w14:noFill/>
            <w14:prstDash w14:val="solid"/>
            <w14:bevel/>
          </w14:textOutline>
        </w:rPr>
        <w:footnoteReference w:id="7"/>
      </w:r>
      <w:r>
        <w:rPr>
          <w:rStyle w:val="None"/>
          <w:rFonts w:cs="Arial Unicode MS"/>
          <w:color w:val="000000"/>
          <w:u w:color="000000"/>
          <w14:textOutline w14:w="0" w14:cap="flat" w14:cmpd="sng" w14:algn="ctr">
            <w14:noFill/>
            <w14:prstDash w14:val="solid"/>
            <w14:bevel/>
          </w14:textOutline>
        </w:rPr>
        <w:t>A</w:t>
      </w:r>
      <w:r>
        <w:rPr>
          <w:rStyle w:val="None"/>
          <w:rFonts w:cs="Arial Unicode MS"/>
          <w:color w:val="000000"/>
          <w:u w:color="000000"/>
          <w14:textOutline w14:w="0" w14:cap="flat" w14:cmpd="sng" w14:algn="ctr">
            <w14:noFill/>
            <w14:prstDash w14:val="solid"/>
            <w14:bevel/>
          </w14:textOutline>
        </w:rPr>
        <w:t xml:space="preserve">nd now, as this Committee recognizes, </w:t>
      </w:r>
      <w:r>
        <w:rPr>
          <w:rStyle w:val="None"/>
          <w:rFonts w:cs="Arial Unicode MS"/>
          <w:color w:val="000000"/>
          <w:u w:color="000000"/>
          <w14:textOutline w14:w="0" w14:cap="flat" w14:cmpd="sng" w14:algn="ctr">
            <w14:noFill/>
            <w14:prstDash w14:val="solid"/>
            <w14:bevel/>
          </w14:textOutline>
        </w:rPr>
        <w:t>“</w:t>
      </w:r>
      <w:r>
        <w:rPr>
          <w:rStyle w:val="None"/>
          <w:rFonts w:cs="Arial Unicode MS"/>
          <w:color w:val="000000"/>
          <w:u w:color="000000"/>
          <w14:textOutline w14:w="0" w14:cap="flat" w14:cmpd="sng" w14:algn="ctr">
            <w14:noFill/>
            <w14:prstDash w14:val="solid"/>
            <w14:bevel/>
          </w14:textOutline>
        </w:rPr>
        <w:t xml:space="preserve">COVID-19 has highlighted the critical role of adequate investments in public health systems, </w:t>
      </w:r>
      <w:r>
        <w:rPr>
          <w:rStyle w:val="None"/>
          <w:rFonts w:cs="Arial Unicode MS"/>
          <w:color w:val="000000"/>
          <w:u w:color="000000"/>
          <w14:textOutline w14:w="0" w14:cap="flat" w14:cmpd="sng" w14:algn="ctr">
            <w14:noFill/>
            <w14:prstDash w14:val="solid"/>
            <w14:bevel/>
          </w14:textOutline>
        </w:rPr>
        <w:t>…”</w:t>
      </w:r>
      <w:r>
        <w:rPr>
          <w:rStyle w:val="None"/>
          <w:rFonts w:eastAsia="Times New Roman"/>
          <w:color w:val="000000"/>
          <w:u w:color="000000"/>
          <w:vertAlign w:val="superscript"/>
          <w14:textOutline w14:w="0" w14:cap="flat" w14:cmpd="sng" w14:algn="ctr">
            <w14:noFill/>
            <w14:prstDash w14:val="solid"/>
            <w14:bevel/>
          </w14:textOutline>
        </w:rPr>
        <w:footnoteReference w:id="8"/>
      </w:r>
    </w:p>
    <w:p w:rsidR="00005AF6" w:rsidRDefault="000120A2">
      <w:pPr>
        <w:widowControl w:val="0"/>
        <w:numPr>
          <w:ilvl w:val="0"/>
          <w:numId w:val="11"/>
        </w:numPr>
        <w:spacing w:before="119" w:line="276" w:lineRule="auto"/>
        <w:ind w:right="337"/>
        <w:jc w:val="both"/>
        <w:rPr>
          <w:rFonts w:cs="Arial Unicode MS"/>
          <w:color w:val="000000"/>
          <w:u w:color="000000"/>
          <w14:textOutline w14:w="0" w14:cap="flat" w14:cmpd="sng" w14:algn="ctr">
            <w14:noFill/>
            <w14:prstDash w14:val="solid"/>
            <w14:bevel/>
          </w14:textOutline>
        </w:rPr>
      </w:pPr>
      <w:r>
        <w:rPr>
          <w:rStyle w:val="None"/>
          <w:rFonts w:cs="Arial Unicode MS"/>
          <w:color w:val="000000"/>
          <w:u w:color="000000"/>
          <w14:textOutline w14:w="0" w14:cap="flat" w14:cmpd="sng" w14:algn="ctr">
            <w14:noFill/>
            <w14:prstDash w14:val="solid"/>
            <w14:bevel/>
          </w14:textOutline>
        </w:rPr>
        <w:t>This trend is linked to the systematic pattern of repression that has been occurring since 2018. As reported by the High Commissioner for Human Rights, in April 2018, protests against the G</w:t>
      </w:r>
      <w:r>
        <w:rPr>
          <w:rStyle w:val="None"/>
          <w:rFonts w:cs="Arial Unicode MS"/>
          <w:color w:val="000000"/>
          <w:u w:color="000000"/>
          <w14:textOutline w14:w="0" w14:cap="flat" w14:cmpd="sng" w14:algn="ctr">
            <w14:noFill/>
            <w14:prstDash w14:val="solid"/>
            <w14:bevel/>
          </w14:textOutline>
        </w:rPr>
        <w:t xml:space="preserve">overnment erupted in massive demonstrations throughout the country. These protests were brutally repressed, resulting in over 300 dead, more than 2,000 wounded, andmore than 102.000 refugees who have been forced to flee Nicaragua by the end of </w:t>
      </w:r>
      <w:r>
        <w:rPr>
          <w:rStyle w:val="None"/>
          <w:rFonts w:cs="Arial Unicode MS"/>
          <w:color w:val="000000"/>
          <w:u w:color="000000"/>
          <w14:textOutline w14:w="0" w14:cap="flat" w14:cmpd="sng" w14:algn="ctr">
            <w14:noFill/>
            <w14:prstDash w14:val="solid"/>
            <w14:bevel/>
          </w14:textOutline>
        </w:rPr>
        <w:lastRenderedPageBreak/>
        <w:t>2019.</w:t>
      </w:r>
      <w:r>
        <w:rPr>
          <w:rStyle w:val="None"/>
          <w:rFonts w:eastAsia="Times New Roman"/>
          <w:color w:val="000000"/>
          <w:u w:color="000000"/>
          <w:vertAlign w:val="superscript"/>
          <w14:textOutline w14:w="0" w14:cap="flat" w14:cmpd="sng" w14:algn="ctr">
            <w14:noFill/>
            <w14:prstDash w14:val="solid"/>
            <w14:bevel/>
          </w14:textOutline>
        </w:rPr>
        <w:footnoteReference w:id="9"/>
      </w:r>
      <w:r>
        <w:rPr>
          <w:rStyle w:val="None"/>
          <w:rFonts w:cs="Arial Unicode MS"/>
          <w:color w:val="000000"/>
          <w:u w:color="000000"/>
          <w14:textOutline w14:w="0" w14:cap="flat" w14:cmpd="sng" w14:algn="ctr">
            <w14:noFill/>
            <w14:prstDash w14:val="solid"/>
            <w14:bevel/>
          </w14:textOutline>
        </w:rPr>
        <w:t>The repression continues into the current year. The recent Resolution of the Human Rights Council on Nicaragua expresses its concern for the:</w:t>
      </w:r>
    </w:p>
    <w:p w:rsidR="00005AF6" w:rsidRDefault="000120A2">
      <w:pPr>
        <w:pStyle w:val="Default"/>
        <w:widowControl w:val="0"/>
        <w:spacing w:before="121"/>
        <w:ind w:left="839" w:right="337"/>
        <w:jc w:val="both"/>
        <w:rPr>
          <w:rFonts w:ascii="Times New Roman" w:eastAsia="Times New Roman" w:hAnsi="Times New Roman" w:cs="Times New Roman"/>
          <w:u w:color="000000"/>
          <w:lang w:val="en-US"/>
        </w:rPr>
      </w:pPr>
      <w:r>
        <w:rPr>
          <w:rStyle w:val="None"/>
          <w:rFonts w:ascii="Times New Roman" w:hAnsi="Times New Roman"/>
          <w:u w:color="000000"/>
          <w:lang w:val="en-US"/>
        </w:rPr>
        <w:t>“</w:t>
      </w:r>
      <w:r>
        <w:rPr>
          <w:rStyle w:val="None"/>
          <w:rFonts w:ascii="Times New Roman" w:hAnsi="Times New Roman"/>
          <w:u w:color="000000"/>
          <w:lang w:val="en-US"/>
        </w:rPr>
        <w:t>continuing</w:t>
      </w:r>
      <w:r>
        <w:rPr>
          <w:rStyle w:val="None"/>
          <w:rFonts w:ascii="Times New Roman" w:hAnsi="Times New Roman"/>
          <w:u w:color="000000"/>
          <w:lang w:val="en-US"/>
        </w:rPr>
        <w:t xml:space="preserve"> </w:t>
      </w:r>
      <w:r>
        <w:rPr>
          <w:rStyle w:val="None"/>
          <w:rFonts w:ascii="Times New Roman" w:hAnsi="Times New Roman"/>
          <w:u w:color="000000"/>
          <w:lang w:val="en-US"/>
        </w:rPr>
        <w:t>reports</w:t>
      </w:r>
      <w:r>
        <w:rPr>
          <w:rStyle w:val="None"/>
          <w:rFonts w:ascii="Times New Roman" w:hAnsi="Times New Roman"/>
          <w:u w:color="000000"/>
          <w:lang w:val="en-US"/>
        </w:rPr>
        <w:t xml:space="preserve"> </w:t>
      </w:r>
      <w:r>
        <w:rPr>
          <w:rStyle w:val="None"/>
          <w:rFonts w:ascii="Times New Roman" w:hAnsi="Times New Roman"/>
          <w:u w:color="000000"/>
          <w:lang w:val="en-US"/>
        </w:rPr>
        <w:t>of</w:t>
      </w:r>
      <w:r>
        <w:rPr>
          <w:rStyle w:val="None"/>
          <w:rFonts w:ascii="Times New Roman" w:hAnsi="Times New Roman"/>
          <w:u w:color="000000"/>
          <w:lang w:val="en-US"/>
        </w:rPr>
        <w:t xml:space="preserve"> </w:t>
      </w:r>
      <w:r>
        <w:rPr>
          <w:rStyle w:val="None"/>
          <w:rFonts w:ascii="Times New Roman" w:hAnsi="Times New Roman"/>
          <w:u w:color="000000"/>
          <w:lang w:val="en-US"/>
        </w:rPr>
        <w:t>serious</w:t>
      </w:r>
      <w:r>
        <w:rPr>
          <w:rStyle w:val="None"/>
          <w:rFonts w:ascii="Times New Roman" w:hAnsi="Times New Roman"/>
          <w:u w:color="000000"/>
          <w:lang w:val="en-US"/>
        </w:rPr>
        <w:t xml:space="preserve"> </w:t>
      </w:r>
      <w:r>
        <w:rPr>
          <w:rStyle w:val="None"/>
          <w:rFonts w:ascii="Times New Roman" w:hAnsi="Times New Roman"/>
          <w:u w:color="000000"/>
          <w:lang w:val="en-US"/>
        </w:rPr>
        <w:t>human</w:t>
      </w:r>
      <w:r>
        <w:rPr>
          <w:rStyle w:val="None"/>
          <w:rFonts w:ascii="Times New Roman" w:hAnsi="Times New Roman"/>
          <w:u w:color="000000"/>
          <w:lang w:val="en-US"/>
        </w:rPr>
        <w:t xml:space="preserve"> </w:t>
      </w:r>
      <w:r>
        <w:rPr>
          <w:rStyle w:val="None"/>
          <w:rFonts w:ascii="Times New Roman" w:hAnsi="Times New Roman"/>
          <w:u w:color="000000"/>
          <w:lang w:val="en-US"/>
        </w:rPr>
        <w:t>rights</w:t>
      </w:r>
      <w:r>
        <w:rPr>
          <w:rStyle w:val="None"/>
          <w:rFonts w:ascii="Times New Roman" w:hAnsi="Times New Roman"/>
          <w:u w:color="000000"/>
          <w:lang w:val="en-US"/>
        </w:rPr>
        <w:t xml:space="preserve"> </w:t>
      </w:r>
      <w:r>
        <w:rPr>
          <w:rStyle w:val="None"/>
          <w:rFonts w:ascii="Times New Roman" w:hAnsi="Times New Roman"/>
          <w:u w:color="000000"/>
          <w:lang w:val="en-US"/>
        </w:rPr>
        <w:t>violations</w:t>
      </w:r>
      <w:r>
        <w:rPr>
          <w:rStyle w:val="None"/>
          <w:rFonts w:ascii="Times New Roman" w:hAnsi="Times New Roman"/>
          <w:u w:color="000000"/>
          <w:lang w:val="en-US"/>
        </w:rPr>
        <w:t xml:space="preserve"> </w:t>
      </w:r>
      <w:r>
        <w:rPr>
          <w:rStyle w:val="None"/>
          <w:rFonts w:ascii="Times New Roman" w:hAnsi="Times New Roman"/>
          <w:u w:color="000000"/>
          <w:lang w:val="en-US"/>
        </w:rPr>
        <w:t>and</w:t>
      </w:r>
      <w:r>
        <w:rPr>
          <w:rStyle w:val="None"/>
          <w:rFonts w:ascii="Times New Roman" w:hAnsi="Times New Roman"/>
          <w:u w:color="000000"/>
          <w:lang w:val="en-US"/>
        </w:rPr>
        <w:t xml:space="preserve"> </w:t>
      </w:r>
      <w:r>
        <w:rPr>
          <w:rStyle w:val="None"/>
          <w:rFonts w:ascii="Times New Roman" w:hAnsi="Times New Roman"/>
          <w:u w:color="000000"/>
          <w:lang w:val="en-US"/>
        </w:rPr>
        <w:t>abuses</w:t>
      </w:r>
      <w:r>
        <w:rPr>
          <w:rStyle w:val="None"/>
          <w:rFonts w:ascii="Times New Roman" w:hAnsi="Times New Roman"/>
          <w:u w:color="000000"/>
          <w:lang w:val="en-US"/>
        </w:rPr>
        <w:t xml:space="preserve"> </w:t>
      </w:r>
      <w:r>
        <w:rPr>
          <w:rStyle w:val="None"/>
          <w:rFonts w:ascii="Times New Roman" w:hAnsi="Times New Roman"/>
          <w:u w:color="000000"/>
          <w:lang w:val="en-US"/>
        </w:rPr>
        <w:t>since</w:t>
      </w:r>
      <w:r>
        <w:rPr>
          <w:rStyle w:val="None"/>
          <w:rFonts w:ascii="Times New Roman" w:hAnsi="Times New Roman"/>
          <w:u w:color="000000"/>
          <w:lang w:val="en-US"/>
        </w:rPr>
        <w:t xml:space="preserve"> </w:t>
      </w:r>
      <w:r>
        <w:rPr>
          <w:rStyle w:val="None"/>
          <w:rFonts w:ascii="Times New Roman" w:hAnsi="Times New Roman"/>
          <w:u w:color="000000"/>
          <w:lang w:val="en-US"/>
        </w:rPr>
        <w:t>April</w:t>
      </w:r>
      <w:r>
        <w:rPr>
          <w:rStyle w:val="None"/>
          <w:rFonts w:ascii="Times New Roman" w:hAnsi="Times New Roman"/>
          <w:u w:color="000000"/>
          <w:lang w:val="en-US"/>
        </w:rPr>
        <w:t xml:space="preserve"> </w:t>
      </w:r>
      <w:r>
        <w:rPr>
          <w:rStyle w:val="None"/>
          <w:rFonts w:ascii="Times New Roman" w:hAnsi="Times New Roman"/>
          <w:u w:color="000000"/>
          <w:lang w:val="en-US"/>
        </w:rPr>
        <w:t>2018,</w:t>
      </w:r>
      <w:r>
        <w:rPr>
          <w:rStyle w:val="None"/>
          <w:rFonts w:ascii="Times New Roman" w:hAnsi="Times New Roman"/>
          <w:u w:color="000000"/>
          <w:lang w:val="en-US"/>
        </w:rPr>
        <w:t xml:space="preserve"> </w:t>
      </w:r>
      <w:r>
        <w:rPr>
          <w:rStyle w:val="None"/>
          <w:rFonts w:ascii="Times New Roman" w:hAnsi="Times New Roman"/>
          <w:u w:color="000000"/>
          <w:lang w:val="en-US"/>
        </w:rPr>
        <w:t xml:space="preserve">and the persisting disproportionate use of force by the police to repress social protests, and acts of violence by armed groups, as well as reports of </w:t>
      </w:r>
      <w:r>
        <w:rPr>
          <w:rStyle w:val="None"/>
          <w:rFonts w:ascii="Times New Roman" w:hAnsi="Times New Roman"/>
          <w:u w:color="000000"/>
          <w:lang w:val="en-US"/>
        </w:rPr>
        <w:t>ongoing unlawful arrests and arbitrary detentions, harassment, and torture and sexual and gender-based violence in detention;</w:t>
      </w:r>
      <w:r>
        <w:rPr>
          <w:rStyle w:val="None"/>
          <w:rFonts w:ascii="Times New Roman" w:hAnsi="Times New Roman"/>
          <w:u w:color="000000"/>
          <w:lang w:val="en-US"/>
        </w:rPr>
        <w:t>”</w:t>
      </w:r>
    </w:p>
    <w:p w:rsidR="00005AF6" w:rsidRDefault="00005AF6">
      <w:pPr>
        <w:pStyle w:val="Default"/>
        <w:widowControl w:val="0"/>
        <w:spacing w:before="0"/>
        <w:rPr>
          <w:rFonts w:ascii="Times New Roman" w:eastAsia="Times New Roman" w:hAnsi="Times New Roman" w:cs="Times New Roman"/>
          <w:u w:color="000000"/>
          <w:lang w:val="en-US"/>
        </w:rPr>
      </w:pPr>
    </w:p>
    <w:p w:rsidR="00005AF6" w:rsidRDefault="000120A2">
      <w:pPr>
        <w:pStyle w:val="Default"/>
        <w:widowControl w:val="0"/>
        <w:spacing w:before="0"/>
        <w:ind w:left="839"/>
        <w:jc w:val="both"/>
        <w:rPr>
          <w:rFonts w:ascii="Times New Roman" w:eastAsia="Times New Roman" w:hAnsi="Times New Roman" w:cs="Times New Roman"/>
          <w:u w:color="000000"/>
          <w:lang w:val="en-US"/>
        </w:rPr>
      </w:pPr>
      <w:r>
        <w:rPr>
          <w:rStyle w:val="None"/>
          <w:rFonts w:ascii="Times New Roman" w:hAnsi="Times New Roman"/>
          <w:u w:color="000000"/>
          <w:lang w:val="en-US"/>
        </w:rPr>
        <w:t>And for</w:t>
      </w:r>
    </w:p>
    <w:p w:rsidR="00005AF6" w:rsidRDefault="00005AF6">
      <w:pPr>
        <w:pStyle w:val="Default"/>
        <w:widowControl w:val="0"/>
        <w:spacing w:before="0"/>
        <w:rPr>
          <w:rFonts w:ascii="Times New Roman" w:eastAsia="Times New Roman" w:hAnsi="Times New Roman" w:cs="Times New Roman"/>
          <w:u w:color="000000"/>
          <w:lang w:val="en-US"/>
        </w:rPr>
      </w:pPr>
    </w:p>
    <w:p w:rsidR="00005AF6" w:rsidRDefault="000120A2">
      <w:pPr>
        <w:pStyle w:val="Default"/>
        <w:widowControl w:val="0"/>
        <w:spacing w:before="0"/>
        <w:ind w:left="839" w:right="335"/>
        <w:jc w:val="both"/>
        <w:rPr>
          <w:rFonts w:ascii="Times New Roman" w:eastAsia="Times New Roman" w:hAnsi="Times New Roman" w:cs="Times New Roman"/>
          <w:u w:color="000000"/>
          <w:lang w:val="en-US"/>
        </w:rPr>
      </w:pPr>
      <w:r>
        <w:rPr>
          <w:rStyle w:val="None"/>
          <w:rFonts w:ascii="Times New Roman" w:hAnsi="Times New Roman"/>
          <w:u w:color="000000"/>
          <w:lang w:val="en-US"/>
        </w:rPr>
        <w:t>“</w:t>
      </w:r>
      <w:r>
        <w:rPr>
          <w:rStyle w:val="None"/>
          <w:rFonts w:ascii="Times New Roman" w:hAnsi="Times New Roman"/>
          <w:u w:color="000000"/>
          <w:lang w:val="en-US"/>
        </w:rPr>
        <w:t>the persisting restrictions on civic space and the repression of dissent in Nicaragua targeting civil society, human r</w:t>
      </w:r>
      <w:r>
        <w:rPr>
          <w:rStyle w:val="None"/>
          <w:rFonts w:ascii="Times New Roman" w:hAnsi="Times New Roman"/>
          <w:u w:color="000000"/>
          <w:lang w:val="en-US"/>
        </w:rPr>
        <w:t xml:space="preserve">ights defenders, including women human rights defenders, community and religious leaders, journalists and other media workers, students, victims and their family members, and individuals expressing critical views of the Government; </w:t>
      </w:r>
      <w:r>
        <w:rPr>
          <w:rStyle w:val="None"/>
          <w:rFonts w:ascii="Times New Roman" w:hAnsi="Times New Roman"/>
          <w:u w:color="000000"/>
          <w:lang w:val="en-US"/>
        </w:rPr>
        <w:t>…”</w:t>
      </w:r>
      <w:r>
        <w:rPr>
          <w:rStyle w:val="None"/>
          <w:rFonts w:ascii="Times New Roman" w:eastAsia="Times New Roman" w:hAnsi="Times New Roman" w:cs="Times New Roman"/>
          <w:u w:color="000000"/>
          <w:vertAlign w:val="superscript"/>
          <w:lang w:val="en-US"/>
        </w:rPr>
        <w:footnoteReference w:id="10"/>
      </w:r>
    </w:p>
    <w:p w:rsidR="00005AF6" w:rsidRDefault="00005AF6">
      <w:pPr>
        <w:pStyle w:val="Default"/>
        <w:widowControl w:val="0"/>
        <w:spacing w:before="0"/>
        <w:rPr>
          <w:rFonts w:ascii="Times New Roman" w:eastAsia="Times New Roman" w:hAnsi="Times New Roman" w:cs="Times New Roman"/>
          <w:u w:color="000000"/>
          <w:lang w:val="en-US"/>
        </w:rPr>
      </w:pPr>
    </w:p>
    <w:p w:rsidR="00005AF6" w:rsidRDefault="000120A2">
      <w:pPr>
        <w:widowControl w:val="0"/>
        <w:numPr>
          <w:ilvl w:val="0"/>
          <w:numId w:val="12"/>
        </w:numPr>
        <w:spacing w:line="360" w:lineRule="auto"/>
        <w:ind w:right="335"/>
        <w:jc w:val="both"/>
        <w:rPr>
          <w:rFonts w:cs="Arial Unicode MS"/>
          <w:color w:val="000000"/>
          <w:u w:color="000000"/>
          <w14:textOutline w14:w="0" w14:cap="flat" w14:cmpd="sng" w14:algn="ctr">
            <w14:noFill/>
            <w14:prstDash w14:val="solid"/>
            <w14:bevel/>
          </w14:textOutline>
        </w:rPr>
      </w:pPr>
      <w:r>
        <w:rPr>
          <w:rStyle w:val="None"/>
          <w:rFonts w:cs="Arial Unicode MS"/>
          <w:color w:val="000000"/>
          <w:u w:color="000000"/>
          <w14:textOutline w14:w="0" w14:cap="flat" w14:cmpd="sng" w14:algn="ctr">
            <w14:noFill/>
            <w14:prstDash w14:val="solid"/>
            <w14:bevel/>
          </w14:textOutline>
        </w:rPr>
        <w:t>This context goes far to explain the current State repression against health professionals who attempt to inform about the COVID-19 crisis in a clear and transparent manner, and the State</w:t>
      </w:r>
      <w:r>
        <w:rPr>
          <w:rStyle w:val="None"/>
          <w:rFonts w:cs="Arial Unicode MS"/>
          <w:color w:val="000000"/>
          <w:u w:color="000000"/>
          <w14:textOutline w14:w="0" w14:cap="flat" w14:cmpd="sng" w14:algn="ctr">
            <w14:noFill/>
            <w14:prstDash w14:val="solid"/>
            <w14:bevel/>
          </w14:textOutline>
        </w:rPr>
        <w:t>’</w:t>
      </w:r>
      <w:r>
        <w:rPr>
          <w:rStyle w:val="None"/>
          <w:rFonts w:cs="Arial Unicode MS"/>
          <w:color w:val="000000"/>
          <w:u w:color="000000"/>
          <w14:textOutline w14:w="0" w14:cap="flat" w14:cmpd="sng" w14:algn="ctr">
            <w14:noFill/>
            <w14:prstDash w14:val="solid"/>
            <w14:bevel/>
          </w14:textOutline>
        </w:rPr>
        <w:t>s unwillingne</w:t>
      </w:r>
      <w:r>
        <w:rPr>
          <w:rStyle w:val="None"/>
          <w:rFonts w:cs="Arial Unicode MS"/>
          <w:color w:val="000000"/>
          <w:u w:color="000000"/>
          <w14:textOutline w14:w="0" w14:cap="flat" w14:cmpd="sng" w14:algn="ctr">
            <w14:noFill/>
            <w14:prstDash w14:val="solid"/>
            <w14:bevel/>
          </w14:textOutline>
        </w:rPr>
        <w:t>ss to disclose the magnitude of the crisis and the need to address it in a comprehensive manner.</w:t>
      </w:r>
    </w:p>
    <w:p w:rsidR="00005AF6" w:rsidRDefault="00005AF6">
      <w:pPr>
        <w:pStyle w:val="Default"/>
        <w:widowControl w:val="0"/>
        <w:spacing w:before="5"/>
        <w:rPr>
          <w:rStyle w:val="None"/>
          <w:rFonts w:ascii="Times New Roman" w:eastAsia="Times New Roman" w:hAnsi="Times New Roman" w:cs="Times New Roman"/>
          <w:sz w:val="34"/>
          <w:szCs w:val="34"/>
          <w:u w:color="000000"/>
          <w:lang w:val="en-US"/>
        </w:rPr>
      </w:pPr>
    </w:p>
    <w:p w:rsidR="00005AF6" w:rsidRDefault="000120A2">
      <w:pPr>
        <w:pStyle w:val="Heading"/>
        <w:keepNext w:val="0"/>
        <w:widowControl w:val="0"/>
        <w:numPr>
          <w:ilvl w:val="0"/>
          <w:numId w:val="13"/>
        </w:numPr>
        <w:rPr>
          <w:rFonts w:ascii="Times New Roman" w:hAnsi="Times New Roman"/>
          <w:sz w:val="24"/>
          <w:szCs w:val="24"/>
          <w:u w:color="000000"/>
        </w:rPr>
      </w:pPr>
      <w:r>
        <w:rPr>
          <w:rStyle w:val="None"/>
          <w:rFonts w:ascii="Times New Roman" w:hAnsi="Times New Roman"/>
          <w:sz w:val="24"/>
          <w:szCs w:val="24"/>
          <w:u w:color="000000"/>
        </w:rPr>
        <w:t>Overall Statistics on the C</w:t>
      </w:r>
      <w:r>
        <w:rPr>
          <w:rStyle w:val="None"/>
          <w:rFonts w:ascii="Times New Roman" w:hAnsi="Times New Roman"/>
          <w:sz w:val="24"/>
          <w:szCs w:val="24"/>
          <w:u w:color="000000"/>
        </w:rPr>
        <w:t>OVID-19 Crisis in</w:t>
      </w:r>
      <w:r>
        <w:rPr>
          <w:rStyle w:val="None"/>
          <w:rFonts w:ascii="Times New Roman" w:hAnsi="Times New Roman"/>
          <w:spacing w:val="-3"/>
          <w:sz w:val="24"/>
          <w:szCs w:val="24"/>
          <w:u w:color="000000"/>
        </w:rPr>
        <w:t xml:space="preserve"> </w:t>
      </w:r>
      <w:r>
        <w:rPr>
          <w:rStyle w:val="None"/>
          <w:rFonts w:ascii="Times New Roman" w:hAnsi="Times New Roman"/>
          <w:sz w:val="24"/>
          <w:szCs w:val="24"/>
          <w:u w:color="000000"/>
          <w:lang w:val="pt-PT"/>
        </w:rPr>
        <w:t>Nicaragua</w:t>
      </w:r>
    </w:p>
    <w:p w:rsidR="00005AF6" w:rsidRDefault="000120A2">
      <w:pPr>
        <w:widowControl w:val="0"/>
        <w:numPr>
          <w:ilvl w:val="0"/>
          <w:numId w:val="14"/>
        </w:numPr>
        <w:spacing w:before="161" w:line="276" w:lineRule="auto"/>
        <w:ind w:right="335"/>
        <w:jc w:val="both"/>
        <w:rPr>
          <w:rFonts w:cs="Arial Unicode MS"/>
          <w:color w:val="000000"/>
          <w:u w:color="000000"/>
          <w14:textOutline w14:w="0" w14:cap="flat" w14:cmpd="sng" w14:algn="ctr">
            <w14:noFill/>
            <w14:prstDash w14:val="solid"/>
            <w14:bevel/>
          </w14:textOutline>
        </w:rPr>
      </w:pPr>
      <w:r>
        <w:rPr>
          <w:rStyle w:val="None"/>
          <w:rFonts w:cs="Arial Unicode MS"/>
          <w:color w:val="000000"/>
          <w:u w:color="000000"/>
          <w14:textOutline w14:w="0" w14:cap="flat" w14:cmpd="sng" w14:algn="ctr">
            <w14:noFill/>
            <w14:prstDash w14:val="solid"/>
            <w14:bevel/>
          </w14:textOutline>
        </w:rPr>
        <w:t>According to the Ministry of Health (</w:t>
      </w:r>
      <w:r>
        <w:rPr>
          <w:rStyle w:val="None"/>
          <w:rFonts w:cs="Arial Unicode MS"/>
          <w:color w:val="000000"/>
          <w:u w:color="000000"/>
          <w14:textOutline w14:w="0" w14:cap="flat" w14:cmpd="sng" w14:algn="ctr">
            <w14:noFill/>
            <w14:prstDash w14:val="solid"/>
            <w14:bevel/>
          </w14:textOutline>
        </w:rPr>
        <w:t>“</w:t>
      </w:r>
      <w:r>
        <w:rPr>
          <w:rStyle w:val="None"/>
          <w:rFonts w:cs="Arial Unicode MS"/>
          <w:color w:val="000000"/>
          <w:u w:color="000000"/>
          <w14:textOutline w14:w="0" w14:cap="flat" w14:cmpd="sng" w14:algn="ctr">
            <w14:noFill/>
            <w14:prstDash w14:val="solid"/>
            <w14:bevel/>
          </w14:textOutline>
        </w:rPr>
        <w:t>MINSA</w:t>
      </w:r>
      <w:r>
        <w:rPr>
          <w:rStyle w:val="None"/>
          <w:rFonts w:cs="Arial Unicode MS"/>
          <w:color w:val="000000"/>
          <w:u w:color="000000"/>
          <w14:textOutline w14:w="0" w14:cap="flat" w14:cmpd="sng" w14:algn="ctr">
            <w14:noFill/>
            <w14:prstDash w14:val="solid"/>
            <w14:bevel/>
          </w14:textOutline>
        </w:rPr>
        <w:t>”</w:t>
      </w:r>
      <w:r>
        <w:rPr>
          <w:rStyle w:val="None"/>
          <w:rFonts w:cs="Arial Unicode MS"/>
          <w:color w:val="000000"/>
          <w:u w:color="000000"/>
          <w14:textOutline w14:w="0" w14:cap="flat" w14:cmpd="sng" w14:algn="ctr">
            <w14:noFill/>
            <w14:prstDash w14:val="solid"/>
            <w14:bevel/>
          </w14:textOutline>
        </w:rPr>
        <w:t>) of the State, the reported numbers of deaths and infections by COVID-19 are relatively low compared to variou</w:t>
      </w:r>
      <w:r>
        <w:rPr>
          <w:rStyle w:val="None"/>
          <w:rFonts w:cs="Arial Unicode MS"/>
          <w:color w:val="000000"/>
          <w:u w:color="000000"/>
          <w14:textOutline w14:w="0" w14:cap="flat" w14:cmpd="sng" w14:algn="ctr">
            <w14:noFill/>
            <w14:prstDash w14:val="solid"/>
            <w14:bevel/>
          </w14:textOutline>
        </w:rPr>
        <w:t>s other countries in Latin America. As of August 11, in a country with a population of approximately 6.6 million people, MINSA reports a cumulative total of 128 deaths and 4,115 infected persons.</w:t>
      </w:r>
      <w:r>
        <w:rPr>
          <w:rStyle w:val="None"/>
          <w:rFonts w:eastAsia="Times New Roman"/>
          <w:color w:val="000000"/>
          <w:u w:color="000000"/>
          <w:vertAlign w:val="superscript"/>
          <w14:textOutline w14:w="0" w14:cap="flat" w14:cmpd="sng" w14:algn="ctr">
            <w14:noFill/>
            <w14:prstDash w14:val="solid"/>
            <w14:bevel/>
          </w14:textOutline>
        </w:rPr>
        <w:footnoteReference w:id="11"/>
      </w:r>
    </w:p>
    <w:p w:rsidR="00005AF6" w:rsidRDefault="00005AF6">
      <w:pPr>
        <w:pStyle w:val="Default"/>
        <w:widowControl w:val="0"/>
        <w:spacing w:before="0"/>
        <w:rPr>
          <w:rStyle w:val="None"/>
          <w:rFonts w:ascii="Times New Roman" w:eastAsia="Times New Roman" w:hAnsi="Times New Roman" w:cs="Times New Roman"/>
          <w:sz w:val="38"/>
          <w:szCs w:val="38"/>
          <w:u w:color="000000"/>
          <w:lang w:val="en-US"/>
        </w:rPr>
      </w:pPr>
    </w:p>
    <w:p w:rsidR="00005AF6" w:rsidRDefault="000120A2">
      <w:pPr>
        <w:widowControl w:val="0"/>
        <w:numPr>
          <w:ilvl w:val="0"/>
          <w:numId w:val="12"/>
        </w:numPr>
        <w:spacing w:line="276" w:lineRule="auto"/>
        <w:ind w:right="338"/>
        <w:jc w:val="both"/>
        <w:rPr>
          <w:rFonts w:cs="Arial Unicode MS"/>
          <w:color w:val="000000"/>
          <w:u w:color="000000"/>
          <w14:textOutline w14:w="0" w14:cap="flat" w14:cmpd="sng" w14:algn="ctr">
            <w14:noFill/>
            <w14:prstDash w14:val="solid"/>
            <w14:bevel/>
          </w14:textOutline>
        </w:rPr>
      </w:pPr>
      <w:r>
        <w:rPr>
          <w:rStyle w:val="None"/>
          <w:rFonts w:cs="Arial Unicode MS"/>
          <w:color w:val="000000"/>
          <w:u w:color="000000"/>
          <w14:textOutline w14:w="0" w14:cap="flat" w14:cmpd="sng" w14:algn="ctr">
            <w14:noFill/>
            <w14:prstDash w14:val="solid"/>
            <w14:bevel/>
          </w14:textOutline>
        </w:rPr>
        <w:t>Conversely, the Observatory, based on reports drafted with reasonable indicators received from its network of collaborators, reports 2,646 suspected COVID-19 related deaths</w:t>
      </w:r>
      <w:r>
        <w:rPr>
          <w:rStyle w:val="None"/>
          <w:rFonts w:cs="Arial Unicode MS"/>
          <w:color w:val="000000"/>
          <w:u w:color="000000"/>
          <w:lang w:val="fr-FR"/>
          <w14:textOutline w14:w="0" w14:cap="flat" w14:cmpd="sng" w14:algn="ctr">
            <w14:noFill/>
            <w14:prstDash w14:val="solid"/>
            <w14:bevel/>
          </w14:textOutline>
        </w:rPr>
        <w:t xml:space="preserve"> </w:t>
      </w:r>
      <w:r>
        <w:rPr>
          <w:rStyle w:val="None"/>
          <w:rFonts w:cs="Arial Unicode MS"/>
          <w:color w:val="000000"/>
          <w:u w:color="000000"/>
          <w14:textOutline w14:w="0" w14:cap="flat" w14:cmpd="sng" w14:algn="ctr">
            <w14:noFill/>
            <w14:prstDash w14:val="solid"/>
            <w14:bevel/>
          </w14:textOutline>
        </w:rPr>
        <w:t>–</w:t>
      </w:r>
      <w:r>
        <w:rPr>
          <w:rStyle w:val="None"/>
          <w:rFonts w:cs="Arial Unicode MS"/>
          <w:color w:val="000000"/>
          <w:u w:color="000000"/>
          <w14:textOutline w14:w="0" w14:cap="flat" w14:cmpd="sng" w14:algn="ctr">
            <w14:noFill/>
            <w14:prstDash w14:val="solid"/>
            <w14:bevel/>
          </w14:textOutline>
        </w:rPr>
        <w:t xml:space="preserve"> over 20 times more than the death toll reported by MINSA </w:t>
      </w:r>
      <w:r>
        <w:rPr>
          <w:rStyle w:val="None"/>
          <w:rFonts w:cs="Arial Unicode MS"/>
          <w:color w:val="000000"/>
          <w:u w:color="000000"/>
          <w14:textOutline w14:w="0" w14:cap="flat" w14:cmpd="sng" w14:algn="ctr">
            <w14:noFill/>
            <w14:prstDash w14:val="solid"/>
            <w14:bevel/>
          </w14:textOutline>
        </w:rPr>
        <w:t>–</w:t>
      </w:r>
      <w:r>
        <w:rPr>
          <w:rStyle w:val="None"/>
          <w:rFonts w:cs="Arial Unicode MS"/>
          <w:color w:val="000000"/>
          <w:u w:color="000000"/>
          <w14:textOutline w14:w="0" w14:cap="flat" w14:cmpd="sng" w14:algn="ctr">
            <w14:noFill/>
            <w14:prstDash w14:val="solid"/>
            <w14:bevel/>
          </w14:textOutline>
        </w:rPr>
        <w:t xml:space="preserve"> and 9,646 infected </w:t>
      </w:r>
      <w:r>
        <w:rPr>
          <w:rStyle w:val="None"/>
          <w:rFonts w:cs="Arial Unicode MS"/>
          <w:color w:val="000000"/>
          <w:u w:color="000000"/>
          <w14:textOutline w14:w="0" w14:cap="flat" w14:cmpd="sng" w14:algn="ctr">
            <w14:noFill/>
            <w14:prstDash w14:val="solid"/>
            <w14:bevel/>
          </w14:textOutline>
        </w:rPr>
        <w:t>–</w:t>
      </w:r>
      <w:r>
        <w:rPr>
          <w:rStyle w:val="None"/>
          <w:rFonts w:cs="Arial Unicode MS"/>
          <w:color w:val="000000"/>
          <w:u w:color="000000"/>
          <w14:textOutline w14:w="0" w14:cap="flat" w14:cmpd="sng" w14:algn="ctr">
            <w14:noFill/>
            <w14:prstDash w14:val="solid"/>
            <w14:bevel/>
          </w14:textOutline>
        </w:rPr>
        <w:t xml:space="preserve"> more than double the number reported by MINSA.</w:t>
      </w:r>
      <w:r>
        <w:rPr>
          <w:rStyle w:val="None"/>
          <w:rFonts w:eastAsia="Times New Roman"/>
          <w:color w:val="000000"/>
          <w:u w:color="000000"/>
          <w:vertAlign w:val="superscript"/>
          <w14:textOutline w14:w="0" w14:cap="flat" w14:cmpd="sng" w14:algn="ctr">
            <w14:noFill/>
            <w14:prstDash w14:val="solid"/>
            <w14:bevel/>
          </w14:textOutline>
        </w:rPr>
        <w:footnoteReference w:id="12"/>
      </w:r>
      <w:r>
        <w:rPr>
          <w:rStyle w:val="None"/>
          <w:rFonts w:cs="Arial Unicode MS"/>
          <w:color w:val="000000"/>
          <w:u w:color="000000"/>
          <w14:textOutline w14:w="0" w14:cap="flat" w14:cmpd="sng" w14:algn="ctr">
            <w14:noFill/>
            <w14:prstDash w14:val="solid"/>
            <w14:bevel/>
          </w14:textOutline>
        </w:rPr>
        <w:t xml:space="preserve"> As shown in section VIII of this rep</w:t>
      </w:r>
      <w:r>
        <w:rPr>
          <w:rStyle w:val="None"/>
          <w:rFonts w:cs="Arial Unicode MS"/>
          <w:color w:val="000000"/>
          <w:u w:color="000000"/>
          <w14:textOutline w14:w="0" w14:cap="flat" w14:cmpd="sng" w14:algn="ctr">
            <w14:noFill/>
            <w14:prstDash w14:val="solid"/>
            <w14:bevel/>
          </w14:textOutline>
        </w:rPr>
        <w:t>ort, the</w:t>
      </w:r>
      <w:r>
        <w:rPr>
          <w:rStyle w:val="None"/>
          <w:rFonts w:cs="Arial Unicode MS"/>
          <w:color w:val="000000"/>
          <w:sz w:val="20"/>
          <w:szCs w:val="20"/>
          <w:u w:color="000000"/>
          <w:lang w:val="fr-FR"/>
          <w14:textOutline w14:w="0" w14:cap="flat" w14:cmpd="sng" w14:algn="ctr">
            <w14:noFill/>
            <w14:prstDash w14:val="solid"/>
            <w14:bevel/>
          </w14:textOutline>
        </w:rPr>
        <w:t xml:space="preserve"> </w:t>
      </w:r>
      <w:r>
        <w:rPr>
          <w:rStyle w:val="None"/>
          <w:rFonts w:cs="Arial Unicode MS"/>
          <w:color w:val="000000"/>
          <w:u w:color="000000"/>
          <w14:textOutline w14:w="0" w14:cap="flat" w14:cmpd="sng" w14:algn="ctr">
            <w14:noFill/>
            <w14:prstDash w14:val="solid"/>
            <w14:bevel/>
          </w14:textOutline>
        </w:rPr>
        <w:t>magnitude of the differences clearly highlights the lack of reliability of MINSA</w:t>
      </w:r>
      <w:r>
        <w:rPr>
          <w:rStyle w:val="None"/>
          <w:rFonts w:cs="Arial Unicode MS"/>
          <w:color w:val="000000"/>
          <w:u w:color="000000"/>
          <w14:textOutline w14:w="0" w14:cap="flat" w14:cmpd="sng" w14:algn="ctr">
            <w14:noFill/>
            <w14:prstDash w14:val="solid"/>
            <w14:bevel/>
          </w14:textOutline>
        </w:rPr>
        <w:t>’</w:t>
      </w:r>
      <w:r>
        <w:rPr>
          <w:rStyle w:val="None"/>
          <w:rFonts w:cs="Arial Unicode MS"/>
          <w:color w:val="000000"/>
          <w:u w:color="000000"/>
          <w14:textOutline w14:w="0" w14:cap="flat" w14:cmpd="sng" w14:algn="ctr">
            <w14:noFill/>
            <w14:prstDash w14:val="solid"/>
            <w14:bevel/>
          </w14:textOutline>
        </w:rPr>
        <w:t>s reports. Nicaragua is suffering from a COVID-19 crisis that is both poorly managed and poorly reported by the State, the reality of the situation is be</w:t>
      </w:r>
      <w:r>
        <w:rPr>
          <w:rStyle w:val="None"/>
          <w:rFonts w:cs="Arial Unicode MS"/>
          <w:color w:val="000000"/>
          <w:u w:color="000000"/>
          <w14:textOutline w14:w="0" w14:cap="flat" w14:cmpd="sng" w14:algn="ctr">
            <w14:noFill/>
            <w14:prstDash w14:val="solid"/>
            <w14:bevel/>
          </w14:textOutline>
        </w:rPr>
        <w:t xml:space="preserve">ing concealed to its citizens, the official </w:t>
      </w:r>
      <w:r>
        <w:rPr>
          <w:rStyle w:val="None"/>
          <w:rFonts w:cs="Arial Unicode MS"/>
          <w:color w:val="000000"/>
          <w:u w:color="000000"/>
          <w14:textOutline w14:w="0" w14:cap="flat" w14:cmpd="sng" w14:algn="ctr">
            <w14:noFill/>
            <w14:prstDash w14:val="solid"/>
            <w14:bevel/>
          </w14:textOutline>
        </w:rPr>
        <w:lastRenderedPageBreak/>
        <w:t>figures are opaque at best, and there is little to no access to clear and transparent information necessary to prevent the virus</w:t>
      </w:r>
      <w:r>
        <w:rPr>
          <w:rStyle w:val="None"/>
          <w:rFonts w:cs="Arial Unicode MS"/>
          <w:color w:val="000000"/>
          <w:u w:color="000000"/>
          <w14:textOutline w14:w="0" w14:cap="flat" w14:cmpd="sng" w14:algn="ctr">
            <w14:noFill/>
            <w14:prstDash w14:val="solid"/>
            <w14:bevel/>
          </w14:textOutline>
        </w:rPr>
        <w:t>’</w:t>
      </w:r>
      <w:r>
        <w:rPr>
          <w:rStyle w:val="None"/>
          <w:rFonts w:cs="Arial Unicode MS"/>
          <w:color w:val="000000"/>
          <w:u w:color="000000"/>
          <w14:textOutline w14:w="0" w14:cap="flat" w14:cmpd="sng" w14:algn="ctr">
            <w14:noFill/>
            <w14:prstDash w14:val="solid"/>
            <w14:bevel/>
          </w14:textOutline>
        </w:rPr>
        <w:t>s propagation.</w:t>
      </w:r>
    </w:p>
    <w:p w:rsidR="00005AF6" w:rsidRDefault="00005AF6">
      <w:pPr>
        <w:pStyle w:val="Default"/>
        <w:widowControl w:val="0"/>
        <w:spacing w:before="0"/>
        <w:rPr>
          <w:rStyle w:val="None"/>
          <w:rFonts w:ascii="Times New Roman" w:eastAsia="Times New Roman" w:hAnsi="Times New Roman" w:cs="Times New Roman"/>
          <w:sz w:val="26"/>
          <w:szCs w:val="26"/>
          <w:u w:color="000000"/>
          <w:lang w:val="en-US"/>
        </w:rPr>
      </w:pPr>
    </w:p>
    <w:p w:rsidR="00005AF6" w:rsidRDefault="00005AF6">
      <w:pPr>
        <w:pStyle w:val="Default"/>
        <w:widowControl w:val="0"/>
        <w:spacing w:before="4"/>
        <w:rPr>
          <w:rStyle w:val="None"/>
          <w:rFonts w:ascii="Times New Roman" w:eastAsia="Times New Roman" w:hAnsi="Times New Roman" w:cs="Times New Roman"/>
          <w:sz w:val="22"/>
          <w:szCs w:val="22"/>
          <w:u w:color="000000"/>
          <w:lang w:val="en-US"/>
        </w:rPr>
      </w:pPr>
    </w:p>
    <w:p w:rsidR="00005AF6" w:rsidRDefault="000120A2">
      <w:pPr>
        <w:pStyle w:val="Heading"/>
        <w:keepNext w:val="0"/>
        <w:widowControl w:val="0"/>
        <w:numPr>
          <w:ilvl w:val="0"/>
          <w:numId w:val="15"/>
        </w:numPr>
        <w:rPr>
          <w:rFonts w:ascii="Times New Roman" w:hAnsi="Times New Roman"/>
          <w:sz w:val="24"/>
          <w:szCs w:val="24"/>
          <w:u w:color="000000"/>
        </w:rPr>
      </w:pPr>
      <w:r>
        <w:rPr>
          <w:rStyle w:val="None"/>
          <w:rFonts w:ascii="Times New Roman" w:hAnsi="Times New Roman"/>
          <w:sz w:val="24"/>
          <w:szCs w:val="24"/>
          <w:u w:color="000000"/>
        </w:rPr>
        <w:t>Absence of Measures to combat the pandemic and to prevent</w:t>
      </w:r>
      <w:r>
        <w:rPr>
          <w:rStyle w:val="None"/>
          <w:rFonts w:ascii="Times New Roman" w:hAnsi="Times New Roman"/>
          <w:spacing w:val="-9"/>
          <w:sz w:val="24"/>
          <w:szCs w:val="24"/>
          <w:u w:color="000000"/>
        </w:rPr>
        <w:t xml:space="preserve"> </w:t>
      </w:r>
      <w:r>
        <w:rPr>
          <w:rStyle w:val="None"/>
          <w:rFonts w:ascii="Times New Roman" w:hAnsi="Times New Roman"/>
          <w:sz w:val="24"/>
          <w:szCs w:val="24"/>
          <w:u w:color="000000"/>
          <w:lang w:val="it-IT"/>
        </w:rPr>
        <w:t>contagion</w:t>
      </w:r>
    </w:p>
    <w:p w:rsidR="00005AF6" w:rsidRDefault="00005AF6">
      <w:pPr>
        <w:pStyle w:val="Default"/>
        <w:widowControl w:val="0"/>
        <w:spacing w:before="7"/>
        <w:rPr>
          <w:rStyle w:val="None"/>
          <w:rFonts w:ascii="Times New Roman" w:eastAsia="Times New Roman" w:hAnsi="Times New Roman" w:cs="Times New Roman"/>
          <w:b/>
          <w:bCs/>
          <w:u w:color="000000"/>
          <w:lang w:val="en-US"/>
        </w:rPr>
      </w:pPr>
    </w:p>
    <w:p w:rsidR="00005AF6" w:rsidRDefault="000120A2">
      <w:pPr>
        <w:widowControl w:val="0"/>
        <w:numPr>
          <w:ilvl w:val="0"/>
          <w:numId w:val="16"/>
        </w:numPr>
        <w:spacing w:before="1" w:line="276" w:lineRule="auto"/>
        <w:ind w:right="335"/>
        <w:jc w:val="both"/>
        <w:rPr>
          <w:rFonts w:cs="Arial Unicode MS"/>
          <w:color w:val="000000"/>
          <w:u w:color="000000"/>
          <w14:textOutline w14:w="0" w14:cap="flat" w14:cmpd="sng" w14:algn="ctr">
            <w14:noFill/>
            <w14:prstDash w14:val="solid"/>
            <w14:bevel/>
          </w14:textOutline>
        </w:rPr>
      </w:pPr>
      <w:r>
        <w:rPr>
          <w:rStyle w:val="None"/>
          <w:rFonts w:cs="Arial Unicode MS"/>
          <w:color w:val="000000"/>
          <w:u w:color="000000"/>
          <w14:textOutline w14:w="0" w14:cap="flat" w14:cmpd="sng" w14:algn="ctr">
            <w14:noFill/>
            <w14:prstDash w14:val="solid"/>
            <w14:bevel/>
          </w14:textOutline>
        </w:rPr>
        <w:t xml:space="preserve">States Parties to the Covenant </w:t>
      </w:r>
      <w:r>
        <w:rPr>
          <w:rStyle w:val="None"/>
          <w:rFonts w:cs="Arial Unicode MS"/>
          <w:color w:val="000000"/>
          <w:u w:color="000000"/>
          <w14:textOutline w14:w="0" w14:cap="flat" w14:cmpd="sng" w14:algn="ctr">
            <w14:noFill/>
            <w14:prstDash w14:val="solid"/>
            <w14:bevel/>
          </w14:textOutline>
        </w:rPr>
        <w:t>“</w:t>
      </w:r>
      <w:r>
        <w:rPr>
          <w:rStyle w:val="None"/>
          <w:rFonts w:cs="Arial Unicode MS"/>
          <w:color w:val="000000"/>
          <w:u w:color="000000"/>
          <w14:textOutline w14:w="0" w14:cap="flat" w14:cmpd="sng" w14:algn="ctr">
            <w14:noFill/>
            <w14:prstDash w14:val="solid"/>
            <w14:bevel/>
          </w14:textOutline>
        </w:rPr>
        <w:t>are under an obligation to prevent, or at least to mitigate,</w:t>
      </w:r>
      <w:r>
        <w:rPr>
          <w:rStyle w:val="None"/>
          <w:rFonts w:cs="Arial Unicode MS"/>
          <w:color w:val="000000"/>
          <w:u w:color="000000"/>
          <w14:textOutline w14:w="0" w14:cap="flat" w14:cmpd="sng" w14:algn="ctr">
            <w14:noFill/>
            <w14:prstDash w14:val="solid"/>
            <w14:bevel/>
          </w14:textOutline>
        </w:rPr>
        <w:t xml:space="preserve">” </w:t>
      </w:r>
      <w:r>
        <w:rPr>
          <w:rStyle w:val="None"/>
          <w:rFonts w:cs="Arial Unicode MS"/>
          <w:color w:val="000000"/>
          <w:u w:color="000000"/>
          <w14:textOutline w14:w="0" w14:cap="flat" w14:cmpd="sng" w14:algn="ctr">
            <w14:noFill/>
            <w14:prstDash w14:val="solid"/>
            <w14:bevel/>
          </w14:textOutline>
        </w:rPr>
        <w:t>the impacts of COVID-19.</w:t>
      </w:r>
      <w:r>
        <w:rPr>
          <w:rStyle w:val="None"/>
          <w:rFonts w:eastAsia="Times New Roman"/>
          <w:color w:val="000000"/>
          <w:u w:color="000000"/>
          <w:vertAlign w:val="superscript"/>
          <w14:textOutline w14:w="0" w14:cap="flat" w14:cmpd="sng" w14:algn="ctr">
            <w14:noFill/>
            <w14:prstDash w14:val="solid"/>
            <w14:bevel/>
          </w14:textOutline>
        </w:rPr>
        <w:footnoteReference w:id="13"/>
      </w:r>
      <w:r>
        <w:rPr>
          <w:rStyle w:val="None"/>
          <w:rFonts w:cs="Arial Unicode MS"/>
          <w:color w:val="000000"/>
          <w:u w:color="000000"/>
          <w14:textOutline w14:w="0" w14:cap="flat" w14:cmpd="sng" w14:algn="ctr">
            <w14:noFill/>
            <w14:prstDash w14:val="solid"/>
            <w14:bevel/>
          </w14:textOutline>
        </w:rPr>
        <w:t>Nicaragua is the Central American country that has</w:t>
      </w:r>
      <w:r>
        <w:rPr>
          <w:rStyle w:val="None"/>
          <w:rFonts w:cs="Arial Unicode MS"/>
          <w:color w:val="000000"/>
          <w:u w:color="000000"/>
          <w14:textOutline w14:w="0" w14:cap="flat" w14:cmpd="sng" w14:algn="ctr">
            <w14:noFill/>
            <w14:prstDash w14:val="solid"/>
            <w14:bevel/>
          </w14:textOutline>
        </w:rPr>
        <w:t xml:space="preserve"> done the least to contain the spread. It has not officially closed its borders, although neighboring States have done so, and only recently has it required COVID-19 tests in order to enter the country. It has not suspended classes in schools, although it </w:t>
      </w:r>
      <w:r>
        <w:rPr>
          <w:rStyle w:val="None"/>
          <w:rFonts w:cs="Arial Unicode MS"/>
          <w:color w:val="000000"/>
          <w:u w:color="000000"/>
          <w14:textOutline w14:w="0" w14:cap="flat" w14:cmpd="sng" w14:algn="ctr">
            <w14:noFill/>
            <w14:prstDash w14:val="solid"/>
            <w14:bevel/>
          </w14:textOutline>
        </w:rPr>
        <w:t>did extend normal vacation times. There has been no prohibition of mass events or measures to prevent crowding. It was officially declared that there would be no quarantine, and no confinement or social distancing measures have been adopted.</w:t>
      </w:r>
      <w:r>
        <w:rPr>
          <w:rStyle w:val="None"/>
          <w:rFonts w:eastAsia="Times New Roman"/>
          <w:color w:val="000000"/>
          <w:u w:color="000000"/>
          <w:vertAlign w:val="superscript"/>
          <w14:textOutline w14:w="0" w14:cap="flat" w14:cmpd="sng" w14:algn="ctr">
            <w14:noFill/>
            <w14:prstDash w14:val="solid"/>
            <w14:bevel/>
          </w14:textOutline>
        </w:rPr>
        <w:footnoteReference w:id="14"/>
      </w:r>
    </w:p>
    <w:p w:rsidR="00005AF6" w:rsidRDefault="000120A2">
      <w:pPr>
        <w:widowControl w:val="0"/>
        <w:numPr>
          <w:ilvl w:val="0"/>
          <w:numId w:val="17"/>
        </w:numPr>
        <w:spacing w:before="240" w:line="276" w:lineRule="auto"/>
        <w:ind w:right="334"/>
        <w:jc w:val="both"/>
        <w:rPr>
          <w:rFonts w:cs="Arial Unicode MS"/>
          <w:color w:val="000000"/>
          <w:u w:color="000000"/>
          <w14:textOutline w14:w="0" w14:cap="flat" w14:cmpd="sng" w14:algn="ctr">
            <w14:noFill/>
            <w14:prstDash w14:val="solid"/>
            <w14:bevel/>
          </w14:textOutline>
        </w:rPr>
      </w:pPr>
      <w:r>
        <w:rPr>
          <w:rStyle w:val="None"/>
          <w:rFonts w:cs="Arial Unicode MS"/>
          <w:color w:val="000000"/>
          <w:u w:color="000000"/>
          <w14:textOutline w14:w="0" w14:cap="flat" w14:cmpd="sng" w14:algn="ctr">
            <w14:noFill/>
            <w14:prstDash w14:val="solid"/>
            <w14:bevel/>
          </w14:textOutline>
        </w:rPr>
        <w:t>In spite of this Committee</w:t>
      </w:r>
      <w:r>
        <w:rPr>
          <w:rStyle w:val="None"/>
          <w:rFonts w:cs="Arial Unicode MS"/>
          <w:color w:val="000000"/>
          <w:u w:color="000000"/>
          <w14:textOutline w14:w="0" w14:cap="flat" w14:cmpd="sng" w14:algn="ctr">
            <w14:noFill/>
            <w14:prstDash w14:val="solid"/>
            <w14:bevel/>
          </w14:textOutline>
        </w:rPr>
        <w:t>’</w:t>
      </w:r>
      <w:r>
        <w:rPr>
          <w:rStyle w:val="None"/>
          <w:rFonts w:cs="Arial Unicode MS"/>
          <w:color w:val="000000"/>
          <w:u w:color="000000"/>
          <w14:textOutline w14:w="0" w14:cap="flat" w14:cmpd="sng" w14:algn="ctr">
            <w14:noFill/>
            <w14:prstDash w14:val="solid"/>
            <w14:bevel/>
          </w14:textOutline>
        </w:rPr>
        <w:t xml:space="preserve">s statement that </w:t>
      </w:r>
      <w:r>
        <w:rPr>
          <w:rStyle w:val="None"/>
          <w:rFonts w:cs="Arial Unicode MS"/>
          <w:color w:val="000000"/>
          <w:u w:color="000000"/>
          <w14:textOutline w14:w="0" w14:cap="flat" w14:cmpd="sng" w14:algn="ctr">
            <w14:noFill/>
            <w14:prstDash w14:val="solid"/>
            <w14:bevel/>
          </w14:textOutline>
        </w:rPr>
        <w:t>“</w:t>
      </w:r>
      <w:r>
        <w:rPr>
          <w:rStyle w:val="None"/>
          <w:rFonts w:cs="Arial Unicode MS"/>
          <w:color w:val="000000"/>
          <w:u w:color="000000"/>
          <w14:textOutline w14:w="0" w14:cap="flat" w14:cmpd="sng" w14:algn="ctr">
            <w14:noFill/>
            <w14:prstDash w14:val="solid"/>
            <w14:bevel/>
          </w14:textOutline>
        </w:rPr>
        <w:t>responses to the pandemic should be based on the best available scientific evidence to protect public health,</w:t>
      </w:r>
      <w:r>
        <w:rPr>
          <w:rStyle w:val="None"/>
          <w:rFonts w:cs="Arial Unicode MS"/>
          <w:color w:val="000000"/>
          <w:u w:color="000000"/>
          <w14:textOutline w14:w="0" w14:cap="flat" w14:cmpd="sng" w14:algn="ctr">
            <w14:noFill/>
            <w14:prstDash w14:val="solid"/>
            <w14:bevel/>
          </w14:textOutline>
        </w:rPr>
        <w:t>”</w:t>
      </w:r>
      <w:r>
        <w:rPr>
          <w:rStyle w:val="None"/>
          <w:rFonts w:eastAsia="Times New Roman"/>
          <w:color w:val="000000"/>
          <w:u w:color="000000"/>
          <w:vertAlign w:val="superscript"/>
          <w14:textOutline w14:w="0" w14:cap="flat" w14:cmpd="sng" w14:algn="ctr">
            <w14:noFill/>
            <w14:prstDash w14:val="solid"/>
            <w14:bevel/>
          </w14:textOutline>
        </w:rPr>
        <w:footnoteReference w:id="15"/>
      </w:r>
      <w:r>
        <w:rPr>
          <w:rStyle w:val="None"/>
          <w:rFonts w:cs="Arial Unicode MS"/>
          <w:color w:val="000000"/>
          <w:u w:color="000000"/>
          <w14:textOutline w14:w="0" w14:cap="flat" w14:cmpd="sng" w14:algn="ctr">
            <w14:noFill/>
            <w14:prstDash w14:val="solid"/>
            <w14:bevel/>
          </w14:textOutline>
        </w:rPr>
        <w:t xml:space="preserve">the Nicaraguan State has ignored the basic prevention recommendations issued by the World Health Organization (WHO) and the Pan American Health </w:t>
      </w:r>
      <w:r>
        <w:rPr>
          <w:rStyle w:val="None"/>
          <w:rFonts w:cs="Arial Unicode MS"/>
          <w:color w:val="000000"/>
          <w:u w:color="000000"/>
          <w14:textOutline w14:w="0" w14:cap="flat" w14:cmpd="sng" w14:algn="ctr">
            <w14:noFill/>
            <w14:prstDash w14:val="solid"/>
            <w14:bevel/>
          </w14:textOutline>
        </w:rPr>
        <w:t>Organization (PAHO), as well as international technical and scientific advice.</w:t>
      </w:r>
      <w:r>
        <w:rPr>
          <w:rStyle w:val="None"/>
          <w:rFonts w:eastAsia="Times New Roman"/>
          <w:color w:val="000000"/>
          <w:u w:color="000000"/>
          <w:vertAlign w:val="superscript"/>
          <w14:textOutline w14:w="0" w14:cap="flat" w14:cmpd="sng" w14:algn="ctr">
            <w14:noFill/>
            <w14:prstDash w14:val="solid"/>
            <w14:bevel/>
          </w14:textOutline>
        </w:rPr>
        <w:footnoteReference w:id="16"/>
      </w:r>
      <w:r>
        <w:rPr>
          <w:rStyle w:val="None"/>
          <w:rFonts w:cs="Arial Unicode MS"/>
          <w:color w:val="000000"/>
          <w:u w:color="000000"/>
          <w:lang w:val="fr-FR"/>
          <w14:textOutline w14:w="0" w14:cap="flat" w14:cmpd="sng" w14:algn="ctr">
            <w14:noFill/>
            <w14:prstDash w14:val="solid"/>
            <w14:bevel/>
          </w14:textOutline>
        </w:rPr>
        <w:t xml:space="preserve"> </w:t>
      </w:r>
      <w:r>
        <w:rPr>
          <w:rStyle w:val="None"/>
          <w:rFonts w:cs="Arial Unicode MS"/>
          <w:color w:val="000000"/>
          <w:u w:color="000000"/>
          <w14:textOutline w14:w="0" w14:cap="flat" w14:cmpd="sng" w14:algn="ctr">
            <w14:noFill/>
            <w14:prstDash w14:val="solid"/>
            <w14:bevel/>
          </w14:textOutline>
        </w:rPr>
        <w:t>It has also ignored the calls and recom</w:t>
      </w:r>
      <w:r>
        <w:rPr>
          <w:rStyle w:val="None"/>
          <w:rFonts w:cs="Arial Unicode MS"/>
          <w:color w:val="000000"/>
          <w:u w:color="000000"/>
          <w14:textOutline w14:w="0" w14:cap="flat" w14:cmpd="sng" w14:algn="ctr">
            <w14:noFill/>
            <w14:prstDash w14:val="solid"/>
            <w14:bevel/>
          </w14:textOutline>
        </w:rPr>
        <w:t>mendations of Nicaraguan civil society, such as those of the Multidisciplinary Scientific Committee,</w:t>
      </w:r>
      <w:r>
        <w:rPr>
          <w:rStyle w:val="None"/>
          <w:rFonts w:eastAsia="Times New Roman"/>
          <w:color w:val="000000"/>
          <w:u w:color="000000"/>
          <w:vertAlign w:val="superscript"/>
          <w14:textOutline w14:w="0" w14:cap="flat" w14:cmpd="sng" w14:algn="ctr">
            <w14:noFill/>
            <w14:prstDash w14:val="solid"/>
            <w14:bevel/>
          </w14:textOutline>
        </w:rPr>
        <w:footnoteReference w:id="17"/>
      </w:r>
      <w:r>
        <w:rPr>
          <w:rStyle w:val="None"/>
          <w:rFonts w:cs="Arial Unicode MS"/>
          <w:color w:val="000000"/>
          <w:u w:color="000000"/>
          <w14:textOutline w14:w="0" w14:cap="flat" w14:cmpd="sng" w14:algn="ctr">
            <w14:noFill/>
            <w14:prstDash w14:val="solid"/>
            <w14:bevel/>
          </w14:textOutline>
        </w:rPr>
        <w:t>which has called for basic measures of prevention to be taken.</w:t>
      </w:r>
    </w:p>
    <w:p w:rsidR="00005AF6" w:rsidRDefault="00005AF6">
      <w:pPr>
        <w:pStyle w:val="Default"/>
        <w:widowControl w:val="0"/>
        <w:spacing w:before="8"/>
        <w:rPr>
          <w:rStyle w:val="None"/>
          <w:rFonts w:ascii="Times New Roman" w:eastAsia="Times New Roman" w:hAnsi="Times New Roman" w:cs="Times New Roman"/>
          <w:sz w:val="20"/>
          <w:szCs w:val="20"/>
          <w:u w:color="000000"/>
          <w:lang w:val="en-US"/>
        </w:rPr>
      </w:pPr>
    </w:p>
    <w:p w:rsidR="00005AF6" w:rsidRDefault="000120A2">
      <w:pPr>
        <w:widowControl w:val="0"/>
        <w:numPr>
          <w:ilvl w:val="0"/>
          <w:numId w:val="18"/>
        </w:numPr>
        <w:spacing w:line="276" w:lineRule="auto"/>
        <w:ind w:right="334"/>
        <w:jc w:val="both"/>
        <w:rPr>
          <w:rFonts w:cs="Arial Unicode MS"/>
          <w:color w:val="000000"/>
          <w:u w:color="000000"/>
          <w14:textOutline w14:w="0" w14:cap="flat" w14:cmpd="sng" w14:algn="ctr">
            <w14:noFill/>
            <w14:prstDash w14:val="solid"/>
            <w14:bevel/>
          </w14:textOutline>
        </w:rPr>
      </w:pPr>
      <w:r>
        <w:rPr>
          <w:rStyle w:val="None"/>
          <w:rFonts w:cs="Arial Unicode MS"/>
          <w:color w:val="000000"/>
          <w:u w:color="000000"/>
          <w14:textOutline w14:w="0" w14:cap="flat" w14:cmpd="sng" w14:algn="ctr">
            <w14:noFill/>
            <w14:prstDash w14:val="solid"/>
            <w14:bevel/>
          </w14:textOutline>
        </w:rPr>
        <w:t>Matters of serious concern are the actions undertaken by the State that have contributed to the rapid spread of the virus among the population. In particular, national and municipal authori</w:t>
      </w:r>
      <w:r>
        <w:rPr>
          <w:rStyle w:val="None"/>
          <w:rFonts w:cs="Arial Unicode MS"/>
          <w:color w:val="000000"/>
          <w:u w:color="000000"/>
          <w14:textOutline w14:w="0" w14:cap="flat" w14:cmpd="sng" w14:algn="ctr">
            <w14:noFill/>
            <w14:prstDash w14:val="solid"/>
            <w14:bevel/>
          </w14:textOutline>
        </w:rPr>
        <w:t>ties have organized marches, rallies, and other massive events during March and April and up to the present, putting the health of the population in considerable danger. For example, in March the State organized a demonstration in Managua under the slogan,</w:t>
      </w:r>
      <w:r>
        <w:rPr>
          <w:rStyle w:val="None"/>
          <w:rFonts w:cs="Arial Unicode MS"/>
          <w:color w:val="000000"/>
          <w:u w:color="000000"/>
          <w14:textOutline w14:w="0" w14:cap="flat" w14:cmpd="sng" w14:algn="ctr">
            <w14:noFill/>
            <w14:prstDash w14:val="solid"/>
            <w14:bevel/>
          </w14:textOutline>
        </w:rPr>
        <w:t xml:space="preserve"> </w:t>
      </w:r>
      <w:r>
        <w:rPr>
          <w:rStyle w:val="None"/>
          <w:rFonts w:cs="Arial Unicode MS"/>
          <w:color w:val="000000"/>
          <w:u w:color="000000"/>
          <w14:textOutline w14:w="0" w14:cap="flat" w14:cmpd="sng" w14:algn="ctr">
            <w14:noFill/>
            <w14:prstDash w14:val="solid"/>
            <w14:bevel/>
          </w14:textOutline>
        </w:rPr>
        <w:t>“</w:t>
      </w:r>
      <w:r>
        <w:rPr>
          <w:rStyle w:val="None"/>
          <w:rFonts w:cs="Arial Unicode MS"/>
          <w:color w:val="000000"/>
          <w:u w:color="000000"/>
          <w14:textOutline w14:w="0" w14:cap="flat" w14:cmpd="sng" w14:algn="ctr">
            <w14:noFill/>
            <w14:prstDash w14:val="solid"/>
            <w14:bevel/>
          </w14:textOutline>
        </w:rPr>
        <w:t>Love in times of COVID.</w:t>
      </w:r>
      <w:r>
        <w:rPr>
          <w:rStyle w:val="None"/>
          <w:rFonts w:cs="Arial Unicode MS"/>
          <w:color w:val="000000"/>
          <w:u w:color="000000"/>
          <w14:textOutline w14:w="0" w14:cap="flat" w14:cmpd="sng" w14:algn="ctr">
            <w14:noFill/>
            <w14:prstDash w14:val="solid"/>
            <w14:bevel/>
          </w14:textOutline>
        </w:rPr>
        <w:t xml:space="preserve">” </w:t>
      </w:r>
      <w:r>
        <w:rPr>
          <w:rStyle w:val="None"/>
          <w:rFonts w:cs="Arial Unicode MS"/>
          <w:color w:val="000000"/>
          <w:u w:color="000000"/>
          <w14:textOutline w14:w="0" w14:cap="flat" w14:cmpd="sng" w14:algn="ctr">
            <w14:noFill/>
            <w14:prstDash w14:val="solid"/>
            <w14:bevel/>
          </w14:textOutline>
        </w:rPr>
        <w:t>The broadcast of the march shows hundreds of persons in the streets, without masks and without maintaining minimum social distance.</w:t>
      </w:r>
      <w:r>
        <w:rPr>
          <w:rStyle w:val="None"/>
          <w:rFonts w:eastAsia="Times New Roman"/>
          <w:color w:val="000000"/>
          <w:u w:color="000000"/>
          <w:vertAlign w:val="superscript"/>
          <w14:textOutline w14:w="0" w14:cap="flat" w14:cmpd="sng" w14:algn="ctr">
            <w14:noFill/>
            <w14:prstDash w14:val="solid"/>
            <w14:bevel/>
          </w14:textOutline>
        </w:rPr>
        <w:footnoteReference w:id="18"/>
      </w:r>
      <w:r>
        <w:rPr>
          <w:rStyle w:val="None"/>
          <w:rFonts w:cs="Arial Unicode MS"/>
          <w:color w:val="000000"/>
          <w:u w:color="000000"/>
          <w14:textOutline w14:w="0" w14:cap="flat" w14:cmpd="sng" w14:algn="ctr">
            <w14:noFill/>
            <w14:prstDash w14:val="solid"/>
            <w14:bevel/>
          </w14:textOutline>
        </w:rPr>
        <w:t xml:space="preserve"> Similarly, the</w:t>
      </w:r>
      <w:r>
        <w:rPr>
          <w:rStyle w:val="None"/>
          <w:rFonts w:cs="Arial Unicode MS"/>
          <w:color w:val="000000"/>
          <w:sz w:val="20"/>
          <w:szCs w:val="20"/>
          <w:u w:color="000000"/>
          <w:lang w:val="fr-FR"/>
          <w14:textOutline w14:w="0" w14:cap="flat" w14:cmpd="sng" w14:algn="ctr">
            <w14:noFill/>
            <w14:prstDash w14:val="solid"/>
            <w14:bevel/>
          </w14:textOutline>
        </w:rPr>
        <w:t xml:space="preserve"> </w:t>
      </w:r>
      <w:r>
        <w:rPr>
          <w:rStyle w:val="None"/>
          <w:rFonts w:cs="Arial Unicode MS"/>
          <w:color w:val="000000"/>
          <w:u w:color="000000"/>
          <w14:textOutline w14:w="0" w14:cap="flat" w14:cmpd="sng" w14:algn="ctr">
            <w14:noFill/>
            <w14:prstDash w14:val="solid"/>
            <w14:bevel/>
          </w14:textOutline>
        </w:rPr>
        <w:t xml:space="preserve">authorities organized a march for the </w:t>
      </w:r>
      <w:r>
        <w:rPr>
          <w:rStyle w:val="None"/>
          <w:rFonts w:cs="Arial Unicode MS"/>
          <w:color w:val="000000"/>
          <w:u w:color="000000"/>
          <w14:textOutline w14:w="0" w14:cap="flat" w14:cmpd="sng" w14:algn="ctr">
            <w14:noFill/>
            <w14:prstDash w14:val="solid"/>
            <w14:bevel/>
          </w14:textOutline>
        </w:rPr>
        <w:t>“</w:t>
      </w:r>
      <w:r>
        <w:rPr>
          <w:rStyle w:val="None"/>
          <w:rFonts w:cs="Arial Unicode MS"/>
          <w:color w:val="000000"/>
          <w:u w:color="000000"/>
          <w14:textOutline w14:w="0" w14:cap="flat" w14:cmpd="sng" w14:algn="ctr">
            <w14:noFill/>
            <w14:prstDash w14:val="solid"/>
            <w14:bevel/>
          </w14:textOutline>
        </w:rPr>
        <w:t>Great Nat</w:t>
      </w:r>
      <w:r>
        <w:rPr>
          <w:rStyle w:val="None"/>
          <w:rFonts w:cs="Arial Unicode MS"/>
          <w:color w:val="000000"/>
          <w:u w:color="000000"/>
          <w14:textOutline w14:w="0" w14:cap="flat" w14:cmpd="sng" w14:algn="ctr">
            <w14:noFill/>
            <w14:prstDash w14:val="solid"/>
            <w14:bevel/>
          </w14:textOutline>
        </w:rPr>
        <w:t>ional Literacy Crusade</w:t>
      </w:r>
      <w:r>
        <w:rPr>
          <w:rStyle w:val="None"/>
          <w:rFonts w:cs="Arial Unicode MS"/>
          <w:color w:val="000000"/>
          <w:u w:color="000000"/>
          <w14:textOutline w14:w="0" w14:cap="flat" w14:cmpd="sng" w14:algn="ctr">
            <w14:noFill/>
            <w14:prstDash w14:val="solid"/>
            <w14:bevel/>
          </w14:textOutline>
        </w:rPr>
        <w:t>”</w:t>
      </w:r>
      <w:r>
        <w:rPr>
          <w:rStyle w:val="None"/>
          <w:rFonts w:cs="Arial Unicode MS"/>
          <w:color w:val="000000"/>
          <w:u w:color="000000"/>
          <w14:textOutline w14:w="0" w14:cap="flat" w14:cmpd="sng" w14:algn="ctr">
            <w14:noFill/>
            <w14:prstDash w14:val="solid"/>
            <w14:bevel/>
          </w14:textOutline>
        </w:rPr>
        <w:t xml:space="preserve"> and dozens of tourism activities throughout the month of April during vacations for Holy Week.</w:t>
      </w:r>
      <w:r>
        <w:rPr>
          <w:rStyle w:val="None"/>
          <w:rFonts w:eastAsia="Times New Roman"/>
          <w:color w:val="000000"/>
          <w:u w:color="000000"/>
          <w:vertAlign w:val="superscript"/>
          <w14:textOutline w14:w="0" w14:cap="flat" w14:cmpd="sng" w14:algn="ctr">
            <w14:noFill/>
            <w14:prstDash w14:val="solid"/>
            <w14:bevel/>
          </w14:textOutline>
        </w:rPr>
        <w:footnoteReference w:id="19"/>
      </w:r>
    </w:p>
    <w:p w:rsidR="00005AF6" w:rsidRDefault="000120A2">
      <w:pPr>
        <w:widowControl w:val="0"/>
        <w:numPr>
          <w:ilvl w:val="0"/>
          <w:numId w:val="19"/>
        </w:numPr>
        <w:spacing w:before="239" w:line="276" w:lineRule="auto"/>
        <w:ind w:right="334"/>
        <w:jc w:val="both"/>
        <w:rPr>
          <w:rFonts w:cs="Arial Unicode MS"/>
          <w:color w:val="000000"/>
          <w:u w:color="000000"/>
          <w14:textOutline w14:w="0" w14:cap="flat" w14:cmpd="sng" w14:algn="ctr">
            <w14:noFill/>
            <w14:prstDash w14:val="solid"/>
            <w14:bevel/>
          </w14:textOutline>
        </w:rPr>
      </w:pPr>
      <w:r>
        <w:rPr>
          <w:rStyle w:val="None"/>
          <w:rFonts w:cs="Arial Unicode MS"/>
          <w:color w:val="000000"/>
          <w:u w:color="000000"/>
          <w14:textOutline w14:w="0" w14:cap="flat" w14:cmpd="sng" w14:algn="ctr">
            <w14:noFill/>
            <w14:prstDash w14:val="solid"/>
            <w14:bevel/>
          </w14:textOutline>
        </w:rPr>
        <w:t>The political party of the Government also launched a se</w:t>
      </w:r>
      <w:r>
        <w:rPr>
          <w:rStyle w:val="None"/>
          <w:rFonts w:cs="Arial Unicode MS"/>
          <w:color w:val="000000"/>
          <w:u w:color="000000"/>
          <w14:textOutline w14:w="0" w14:cap="flat" w14:cmpd="sng" w14:algn="ctr">
            <w14:noFill/>
            <w14:prstDash w14:val="solid"/>
            <w14:bevel/>
          </w14:textOutline>
        </w:rPr>
        <w:t xml:space="preserve">ries of campaigns that </w:t>
      </w:r>
      <w:r>
        <w:rPr>
          <w:rStyle w:val="None"/>
          <w:rFonts w:cs="Arial Unicode MS"/>
          <w:color w:val="000000"/>
          <w:u w:color="000000"/>
          <w14:textOutline w14:w="0" w14:cap="flat" w14:cmpd="sng" w14:algn="ctr">
            <w14:noFill/>
            <w14:prstDash w14:val="solid"/>
            <w14:bevel/>
          </w14:textOutline>
        </w:rPr>
        <w:lastRenderedPageBreak/>
        <w:t xml:space="preserve">misinform the population about the pandemic. One campaign states that COVID-19 is a </w:t>
      </w:r>
      <w:r>
        <w:rPr>
          <w:rStyle w:val="None"/>
          <w:rFonts w:cs="Arial Unicode MS"/>
          <w:color w:val="000000"/>
          <w:u w:color="000000"/>
          <w14:textOutline w14:w="0" w14:cap="flat" w14:cmpd="sng" w14:algn="ctr">
            <w14:noFill/>
            <w14:prstDash w14:val="solid"/>
            <w14:bevel/>
          </w14:textOutline>
        </w:rPr>
        <w:t>“</w:t>
      </w:r>
      <w:r>
        <w:rPr>
          <w:rStyle w:val="None"/>
          <w:rFonts w:cs="Arial Unicode MS"/>
          <w:color w:val="000000"/>
          <w:u w:color="000000"/>
          <w14:textOutline w14:w="0" w14:cap="flat" w14:cmpd="sng" w14:algn="ctr">
            <w14:noFill/>
            <w14:prstDash w14:val="solid"/>
            <w14:bevel/>
          </w14:textOutline>
        </w:rPr>
        <w:t>Disease of the Rich and the Bourgeois</w:t>
      </w:r>
      <w:r>
        <w:rPr>
          <w:rStyle w:val="None"/>
          <w:rFonts w:cs="Arial Unicode MS"/>
          <w:color w:val="000000"/>
          <w:u w:color="000000"/>
          <w14:textOutline w14:w="0" w14:cap="flat" w14:cmpd="sng" w14:algn="ctr">
            <w14:noFill/>
            <w14:prstDash w14:val="solid"/>
            <w14:bevel/>
          </w14:textOutline>
        </w:rPr>
        <w:t xml:space="preserve">” </w:t>
      </w:r>
      <w:r>
        <w:rPr>
          <w:rStyle w:val="None"/>
          <w:rFonts w:cs="Arial Unicode MS"/>
          <w:color w:val="000000"/>
          <w:u w:color="000000"/>
          <w14:textOutline w14:w="0" w14:cap="flat" w14:cmpd="sng" w14:algn="ctr">
            <w14:noFill/>
            <w14:prstDash w14:val="solid"/>
            <w14:bevel/>
          </w14:textOutline>
        </w:rPr>
        <w:t xml:space="preserve">and is the </w:t>
      </w:r>
      <w:r>
        <w:rPr>
          <w:rStyle w:val="None"/>
          <w:rFonts w:cs="Arial Unicode MS"/>
          <w:color w:val="000000"/>
          <w:u w:color="000000"/>
          <w14:textOutline w14:w="0" w14:cap="flat" w14:cmpd="sng" w14:algn="ctr">
            <w14:noFill/>
            <w14:prstDash w14:val="solid"/>
            <w14:bevel/>
          </w14:textOutline>
        </w:rPr>
        <w:t>“</w:t>
      </w:r>
      <w:r>
        <w:rPr>
          <w:rStyle w:val="None"/>
          <w:rFonts w:cs="Arial Unicode MS"/>
          <w:color w:val="000000"/>
          <w:u w:color="000000"/>
          <w14:textOutline w14:w="0" w14:cap="flat" w14:cmpd="sng" w14:algn="ctr">
            <w14:noFill/>
            <w14:prstDash w14:val="solid"/>
            <w14:bevel/>
          </w14:textOutline>
        </w:rPr>
        <w:t>Divine Justice of the oppressed and the poor.</w:t>
      </w:r>
      <w:r>
        <w:rPr>
          <w:rStyle w:val="None"/>
          <w:rFonts w:cs="Arial Unicode MS"/>
          <w:color w:val="000000"/>
          <w:u w:color="000000"/>
          <w14:textOutline w14:w="0" w14:cap="flat" w14:cmpd="sng" w14:algn="ctr">
            <w14:noFill/>
            <w14:prstDash w14:val="solid"/>
            <w14:bevel/>
          </w14:textOutline>
        </w:rPr>
        <w:t>”</w:t>
      </w:r>
      <w:r>
        <w:rPr>
          <w:rStyle w:val="None"/>
          <w:rFonts w:eastAsia="Times New Roman"/>
          <w:color w:val="000000"/>
          <w:u w:color="000000"/>
          <w:vertAlign w:val="superscript"/>
          <w14:textOutline w14:w="0" w14:cap="flat" w14:cmpd="sng" w14:algn="ctr">
            <w14:noFill/>
            <w14:prstDash w14:val="solid"/>
            <w14:bevel/>
          </w14:textOutline>
        </w:rPr>
        <w:footnoteReference w:id="20"/>
      </w:r>
      <w:r>
        <w:rPr>
          <w:rStyle w:val="None"/>
          <w:rFonts w:cs="Arial Unicode MS"/>
          <w:color w:val="000000"/>
          <w:u w:color="000000"/>
          <w14:textOutline w14:w="0" w14:cap="flat" w14:cmpd="sng" w14:algn="ctr">
            <w14:noFill/>
            <w14:prstDash w14:val="solid"/>
            <w14:bevel/>
          </w14:textOutline>
        </w:rPr>
        <w:t>The State has continued to deliver such ideological and politicized messages which, instead of raising the awareness of the population, minimize th</w:t>
      </w:r>
      <w:r>
        <w:rPr>
          <w:rStyle w:val="None"/>
          <w:rFonts w:cs="Arial Unicode MS"/>
          <w:color w:val="000000"/>
          <w:u w:color="000000"/>
          <w14:textOutline w14:w="0" w14:cap="flat" w14:cmpd="sng" w14:algn="ctr">
            <w14:noFill/>
            <w14:prstDash w14:val="solid"/>
            <w14:bevel/>
          </w14:textOutline>
        </w:rPr>
        <w:t>e seriousness of the disease and the extent of the contagion, confuse the general population and encourage them not to adopt the internationally recommended basic prevention measures that are essential to contain the spread of the virus and protect lives.</w:t>
      </w:r>
    </w:p>
    <w:p w:rsidR="00005AF6" w:rsidRDefault="00005AF6">
      <w:pPr>
        <w:pStyle w:val="Default"/>
        <w:widowControl w:val="0"/>
        <w:spacing w:before="10"/>
        <w:rPr>
          <w:rStyle w:val="None"/>
          <w:rFonts w:ascii="Times New Roman" w:eastAsia="Times New Roman" w:hAnsi="Times New Roman" w:cs="Times New Roman"/>
          <w:sz w:val="20"/>
          <w:szCs w:val="20"/>
          <w:u w:color="000000"/>
          <w:lang w:val="en-US"/>
        </w:rPr>
      </w:pPr>
    </w:p>
    <w:p w:rsidR="00005AF6" w:rsidRDefault="000120A2">
      <w:pPr>
        <w:widowControl w:val="0"/>
        <w:numPr>
          <w:ilvl w:val="0"/>
          <w:numId w:val="19"/>
        </w:numPr>
        <w:spacing w:line="276" w:lineRule="auto"/>
        <w:ind w:right="334"/>
        <w:jc w:val="both"/>
        <w:rPr>
          <w:rFonts w:cs="Arial Unicode MS"/>
          <w:color w:val="000000"/>
          <w:u w:color="000000"/>
          <w14:textOutline w14:w="0" w14:cap="flat" w14:cmpd="sng" w14:algn="ctr">
            <w14:noFill/>
            <w14:prstDash w14:val="solid"/>
            <w14:bevel/>
          </w14:textOutline>
        </w:rPr>
      </w:pPr>
      <w:r>
        <w:rPr>
          <w:rStyle w:val="None"/>
          <w:rFonts w:cs="Arial Unicode MS"/>
          <w:color w:val="000000"/>
          <w:u w:color="000000"/>
          <w14:textOutline w14:w="0" w14:cap="flat" w14:cmpd="sng" w14:algn="ctr">
            <w14:noFill/>
            <w14:prstDash w14:val="solid"/>
            <w14:bevel/>
          </w14:textOutline>
        </w:rPr>
        <w:t>Following months of inaction and negligence in the face o</w:t>
      </w:r>
      <w:r>
        <w:rPr>
          <w:rStyle w:val="None"/>
          <w:rFonts w:cs="Arial Unicode MS"/>
          <w:color w:val="000000"/>
          <w:u w:color="000000"/>
          <w14:textOutline w14:w="0" w14:cap="flat" w14:cmpd="sng" w14:algn="ctr">
            <w14:noFill/>
            <w14:prstDash w14:val="solid"/>
            <w14:bevel/>
          </w14:textOutline>
        </w:rPr>
        <w:t xml:space="preserve">f the rapid spread of contagion, on May 26 the State published a </w:t>
      </w:r>
      <w:r>
        <w:rPr>
          <w:rStyle w:val="None"/>
          <w:rFonts w:cs="Arial Unicode MS"/>
          <w:color w:val="000000"/>
          <w:u w:color="000000"/>
          <w14:textOutline w14:w="0" w14:cap="flat" w14:cmpd="sng" w14:algn="ctr">
            <w14:noFill/>
            <w14:prstDash w14:val="solid"/>
            <w14:bevel/>
          </w14:textOutline>
        </w:rPr>
        <w:t>“</w:t>
      </w:r>
      <w:r>
        <w:rPr>
          <w:rStyle w:val="None"/>
          <w:rFonts w:cs="Arial Unicode MS"/>
          <w:color w:val="000000"/>
          <w:u w:color="000000"/>
          <w14:textOutline w14:w="0" w14:cap="flat" w14:cmpd="sng" w14:algn="ctr">
            <w14:noFill/>
            <w14:prstDash w14:val="solid"/>
            <w14:bevel/>
          </w14:textOutline>
        </w:rPr>
        <w:t>White Book</w:t>
      </w:r>
      <w:r>
        <w:rPr>
          <w:rStyle w:val="None"/>
          <w:rFonts w:cs="Arial Unicode MS"/>
          <w:color w:val="000000"/>
          <w:u w:color="000000"/>
          <w14:textOutline w14:w="0" w14:cap="flat" w14:cmpd="sng" w14:algn="ctr">
            <w14:noFill/>
            <w14:prstDash w14:val="solid"/>
            <w14:bevel/>
          </w14:textOutline>
        </w:rPr>
        <w:t xml:space="preserve">” </w:t>
      </w:r>
      <w:r>
        <w:rPr>
          <w:rStyle w:val="None"/>
          <w:rFonts w:cs="Arial Unicode MS"/>
          <w:color w:val="000000"/>
          <w:u w:color="000000"/>
          <w14:textOutline w14:w="0" w14:cap="flat" w14:cmpd="sng" w14:algn="ctr">
            <w14:noFill/>
            <w14:prstDash w14:val="solid"/>
            <w14:bevel/>
          </w14:textOutline>
        </w:rPr>
        <w:t>in which it attempted to justify its handling of the health crisis and its decision to ignore the recommendations and criticisms of international bodies.</w:t>
      </w:r>
      <w:r>
        <w:rPr>
          <w:rStyle w:val="None"/>
          <w:rFonts w:eastAsia="Times New Roman"/>
          <w:color w:val="000000"/>
          <w:u w:color="000000"/>
          <w:vertAlign w:val="superscript"/>
          <w14:textOutline w14:w="0" w14:cap="flat" w14:cmpd="sng" w14:algn="ctr">
            <w14:noFill/>
            <w14:prstDash w14:val="solid"/>
            <w14:bevel/>
          </w14:textOutline>
        </w:rPr>
        <w:footnoteReference w:id="21"/>
      </w:r>
      <w:r>
        <w:rPr>
          <w:rStyle w:val="None"/>
          <w:rFonts w:cs="Arial Unicode MS"/>
          <w:color w:val="000000"/>
          <w:u w:color="000000"/>
          <w14:textOutline w14:w="0" w14:cap="flat" w14:cmpd="sng" w14:algn="ctr">
            <w14:noFill/>
            <w14:prstDash w14:val="solid"/>
            <w14:bevel/>
          </w14:textOutline>
        </w:rPr>
        <w:t xml:space="preserve"> The</w:t>
      </w:r>
      <w:r>
        <w:rPr>
          <w:rStyle w:val="None"/>
          <w:rFonts w:cs="Arial Unicode MS"/>
          <w:color w:val="000000"/>
          <w:u w:color="000000"/>
          <w14:textOutline w14:w="0" w14:cap="flat" w14:cmpd="sng" w14:algn="ctr">
            <w14:noFill/>
            <w14:prstDash w14:val="solid"/>
            <w14:bevel/>
          </w14:textOutline>
        </w:rPr>
        <w:t xml:space="preserve"> State tried to justify its handling as a </w:t>
      </w:r>
      <w:r>
        <w:rPr>
          <w:rStyle w:val="None"/>
          <w:rFonts w:cs="Arial Unicode MS"/>
          <w:color w:val="000000"/>
          <w:u w:color="000000"/>
          <w14:textOutline w14:w="0" w14:cap="flat" w14:cmpd="sng" w14:algn="ctr">
            <w14:noFill/>
            <w14:prstDash w14:val="solid"/>
            <w14:bevel/>
          </w14:textOutline>
        </w:rPr>
        <w:t>“</w:t>
      </w:r>
      <w:r>
        <w:rPr>
          <w:rStyle w:val="None"/>
          <w:rFonts w:cs="Arial Unicode MS"/>
          <w:color w:val="000000"/>
          <w:u w:color="000000"/>
          <w14:textOutline w14:w="0" w14:cap="flat" w14:cmpd="sng" w14:algn="ctr">
            <w14:noFill/>
            <w14:prstDash w14:val="solid"/>
            <w14:bevel/>
          </w14:textOutline>
        </w:rPr>
        <w:t>strategy of equilibrium</w:t>
      </w:r>
      <w:r>
        <w:rPr>
          <w:rStyle w:val="None"/>
          <w:rFonts w:cs="Arial Unicode MS"/>
          <w:color w:val="000000"/>
          <w:u w:color="000000"/>
          <w14:textOutline w14:w="0" w14:cap="flat" w14:cmpd="sng" w14:algn="ctr">
            <w14:noFill/>
            <w14:prstDash w14:val="solid"/>
            <w14:bevel/>
          </w14:textOutline>
        </w:rPr>
        <w:t xml:space="preserve">” </w:t>
      </w:r>
      <w:r>
        <w:rPr>
          <w:rStyle w:val="None"/>
          <w:rFonts w:cs="Arial Unicode MS"/>
          <w:color w:val="000000"/>
          <w:u w:color="000000"/>
          <w14:textOutline w14:w="0" w14:cap="flat" w14:cmpd="sng" w14:algn="ctr">
            <w14:noFill/>
            <w14:prstDash w14:val="solid"/>
            <w14:bevel/>
          </w14:textOutline>
        </w:rPr>
        <w:t>balancing economic and health impacts of the crisis.</w:t>
      </w:r>
      <w:r>
        <w:rPr>
          <w:rStyle w:val="None"/>
          <w:rFonts w:eastAsia="Times New Roman"/>
          <w:color w:val="000000"/>
          <w:u w:color="000000"/>
          <w:vertAlign w:val="superscript"/>
          <w14:textOutline w14:w="0" w14:cap="flat" w14:cmpd="sng" w14:algn="ctr">
            <w14:noFill/>
            <w14:prstDash w14:val="solid"/>
            <w14:bevel/>
          </w14:textOutline>
        </w:rPr>
        <w:footnoteReference w:id="22"/>
      </w:r>
      <w:r>
        <w:rPr>
          <w:rStyle w:val="None"/>
          <w:rFonts w:cs="Arial Unicode MS"/>
          <w:color w:val="000000"/>
          <w:u w:color="000000"/>
          <w14:textOutline w14:w="0" w14:cap="flat" w14:cmpd="sng" w14:algn="ctr">
            <w14:noFill/>
            <w14:prstDash w14:val="solid"/>
            <w14:bevel/>
          </w14:textOutline>
        </w:rPr>
        <w:t>Aside from the fact that the State never explained this strategy (or any other strategy in response to COVID-19) at the outset of the crisis, it has not disclosed the analysis according to</w:t>
      </w:r>
      <w:r>
        <w:rPr>
          <w:rStyle w:val="None"/>
          <w:rFonts w:cs="Arial Unicode MS"/>
          <w:color w:val="000000"/>
          <w:u w:color="000000"/>
          <w14:textOutline w14:w="0" w14:cap="flat" w14:cmpd="sng" w14:algn="ctr">
            <w14:noFill/>
            <w14:prstDash w14:val="solid"/>
            <w14:bevel/>
          </w14:textOutline>
        </w:rPr>
        <w:t xml:space="preserve"> which it decided to pursue this </w:t>
      </w:r>
      <w:r>
        <w:rPr>
          <w:rStyle w:val="None"/>
          <w:rFonts w:cs="Arial Unicode MS"/>
          <w:color w:val="000000"/>
          <w:u w:color="000000"/>
          <w14:textOutline w14:w="0" w14:cap="flat" w14:cmpd="sng" w14:algn="ctr">
            <w14:noFill/>
            <w14:prstDash w14:val="solid"/>
            <w14:bevel/>
          </w14:textOutline>
        </w:rPr>
        <w:t>“</w:t>
      </w:r>
      <w:r>
        <w:rPr>
          <w:rStyle w:val="None"/>
          <w:rFonts w:cs="Arial Unicode MS"/>
          <w:color w:val="000000"/>
          <w:u w:color="000000"/>
          <w14:textOutline w14:w="0" w14:cap="flat" w14:cmpd="sng" w14:algn="ctr">
            <w14:noFill/>
            <w14:prstDash w14:val="solid"/>
            <w14:bevel/>
          </w14:textOutline>
        </w:rPr>
        <w:t>strategy of equilibrium.</w:t>
      </w:r>
      <w:r>
        <w:rPr>
          <w:rStyle w:val="None"/>
          <w:rFonts w:cs="Arial Unicode MS"/>
          <w:color w:val="000000"/>
          <w:u w:color="000000"/>
          <w14:textOutline w14:w="0" w14:cap="flat" w14:cmpd="sng" w14:algn="ctr">
            <w14:noFill/>
            <w14:prstDash w14:val="solid"/>
            <w14:bevel/>
          </w14:textOutline>
        </w:rPr>
        <w:t xml:space="preserve">” </w:t>
      </w:r>
      <w:r>
        <w:rPr>
          <w:rStyle w:val="None"/>
          <w:rFonts w:cs="Arial Unicode MS"/>
          <w:color w:val="000000"/>
          <w:u w:color="000000"/>
          <w14:textOutline w14:w="0" w14:cap="flat" w14:cmpd="sng" w14:algn="ctr">
            <w14:noFill/>
            <w14:prstDash w14:val="solid"/>
            <w14:bevel/>
          </w14:textOutline>
        </w:rPr>
        <w:t>The manipulation and concealment of information about the evolution of the contagion, the convening of mass concentrations of people, and the disincentivizing of the population to we</w:t>
      </w:r>
      <w:r>
        <w:rPr>
          <w:rStyle w:val="None"/>
          <w:rFonts w:cs="Arial Unicode MS"/>
          <w:color w:val="000000"/>
          <w:u w:color="000000"/>
          <w14:textOutline w14:w="0" w14:cap="flat" w14:cmpd="sng" w14:algn="ctr">
            <w14:noFill/>
            <w14:prstDash w14:val="solid"/>
            <w14:bevel/>
          </w14:textOutline>
        </w:rPr>
        <w:t>ar masks, are acts that have no economic justification, but which violate the public</w:t>
      </w:r>
      <w:r>
        <w:rPr>
          <w:rStyle w:val="None"/>
          <w:rFonts w:cs="Arial Unicode MS"/>
          <w:color w:val="000000"/>
          <w:u w:color="000000"/>
          <w14:textOutline w14:w="0" w14:cap="flat" w14:cmpd="sng" w14:algn="ctr">
            <w14:noFill/>
            <w14:prstDash w14:val="solid"/>
            <w14:bevel/>
          </w14:textOutline>
        </w:rPr>
        <w:t>’</w:t>
      </w:r>
      <w:r>
        <w:rPr>
          <w:rStyle w:val="None"/>
          <w:rFonts w:cs="Arial Unicode MS"/>
          <w:color w:val="000000"/>
          <w:u w:color="000000"/>
          <w14:textOutline w14:w="0" w14:cap="flat" w14:cmpd="sng" w14:algn="ctr">
            <w14:noFill/>
            <w14:prstDash w14:val="solid"/>
            <w14:bevel/>
          </w14:textOutline>
        </w:rPr>
        <w:t>s right to clear and relevant information and put public health at serious risk.</w:t>
      </w:r>
    </w:p>
    <w:p w:rsidR="00005AF6" w:rsidRDefault="00005AF6">
      <w:pPr>
        <w:pStyle w:val="Default"/>
        <w:widowControl w:val="0"/>
        <w:spacing w:before="11"/>
        <w:rPr>
          <w:rStyle w:val="None"/>
          <w:rFonts w:ascii="Times New Roman" w:eastAsia="Times New Roman" w:hAnsi="Times New Roman" w:cs="Times New Roman"/>
          <w:sz w:val="20"/>
          <w:szCs w:val="20"/>
          <w:u w:color="000000"/>
          <w:lang w:val="en-US"/>
        </w:rPr>
      </w:pPr>
    </w:p>
    <w:p w:rsidR="00005AF6" w:rsidRDefault="000120A2">
      <w:pPr>
        <w:widowControl w:val="0"/>
        <w:numPr>
          <w:ilvl w:val="0"/>
          <w:numId w:val="20"/>
        </w:numPr>
        <w:spacing w:line="276" w:lineRule="auto"/>
        <w:ind w:right="335"/>
        <w:jc w:val="both"/>
        <w:rPr>
          <w:rFonts w:cs="Arial Unicode MS"/>
          <w:color w:val="000000"/>
          <w:u w:color="000000"/>
          <w14:textOutline w14:w="0" w14:cap="flat" w14:cmpd="sng" w14:algn="ctr">
            <w14:noFill/>
            <w14:prstDash w14:val="solid"/>
            <w14:bevel/>
          </w14:textOutline>
        </w:rPr>
      </w:pPr>
      <w:r>
        <w:rPr>
          <w:rStyle w:val="None"/>
          <w:rFonts w:cs="Arial Unicode MS"/>
          <w:color w:val="000000"/>
          <w:u w:color="000000"/>
          <w14:textOutline w14:w="0" w14:cap="flat" w14:cmpd="sng" w14:algn="ctr">
            <w14:noFill/>
            <w14:prstDash w14:val="solid"/>
            <w14:bevel/>
          </w14:textOutline>
        </w:rPr>
        <w:t>Faced by the State</w:t>
      </w:r>
      <w:r>
        <w:rPr>
          <w:rStyle w:val="None"/>
          <w:rFonts w:cs="Arial Unicode MS"/>
          <w:color w:val="000000"/>
          <w:u w:color="000000"/>
          <w14:textOutline w14:w="0" w14:cap="flat" w14:cmpd="sng" w14:algn="ctr">
            <w14:noFill/>
            <w14:prstDash w14:val="solid"/>
            <w14:bevel/>
          </w14:textOutline>
        </w:rPr>
        <w:t>’</w:t>
      </w:r>
      <w:r>
        <w:rPr>
          <w:rStyle w:val="None"/>
          <w:rFonts w:cs="Arial Unicode MS"/>
          <w:color w:val="000000"/>
          <w:u w:color="000000"/>
          <w14:textOutline w14:w="0" w14:cap="flat" w14:cmpd="sng" w14:algn="ctr">
            <w14:noFill/>
            <w14:prstDash w14:val="solid"/>
            <w14:bevel/>
          </w14:textOutline>
        </w:rPr>
        <w:t>s inaction, the country</w:t>
      </w:r>
      <w:r>
        <w:rPr>
          <w:rStyle w:val="None"/>
          <w:rFonts w:cs="Arial Unicode MS"/>
          <w:color w:val="000000"/>
          <w:u w:color="000000"/>
          <w14:textOutline w14:w="0" w14:cap="flat" w14:cmpd="sng" w14:algn="ctr">
            <w14:noFill/>
            <w14:prstDash w14:val="solid"/>
            <w14:bevel/>
          </w14:textOutline>
        </w:rPr>
        <w:t>’</w:t>
      </w:r>
      <w:r>
        <w:rPr>
          <w:rStyle w:val="None"/>
          <w:rFonts w:cs="Arial Unicode MS"/>
          <w:color w:val="000000"/>
          <w:u w:color="000000"/>
          <w14:textOutline w14:w="0" w14:cap="flat" w14:cmpd="sng" w14:algn="ctr">
            <w14:noFill/>
            <w14:prstDash w14:val="solid"/>
            <w14:bevel/>
          </w14:textOutline>
        </w:rPr>
        <w:t xml:space="preserve">s Medical Associations issued a joint communication on June 1 in which they warned </w:t>
      </w:r>
      <w:r>
        <w:rPr>
          <w:rStyle w:val="None"/>
          <w:rFonts w:cs="Arial Unicode MS"/>
          <w:color w:val="000000"/>
          <w:u w:color="000000"/>
          <w14:textOutline w14:w="0" w14:cap="flat" w14:cmpd="sng" w14:algn="ctr">
            <w14:noFill/>
            <w14:prstDash w14:val="solid"/>
            <w14:bevel/>
          </w14:textOutline>
        </w:rPr>
        <w:t>of the collapse of the health system, and called on citizens to carry out a national quarantine on a voluntary basis.</w:t>
      </w:r>
      <w:r>
        <w:rPr>
          <w:rStyle w:val="None"/>
          <w:rFonts w:eastAsia="Times New Roman"/>
          <w:color w:val="000000"/>
          <w:u w:color="000000"/>
          <w:vertAlign w:val="superscript"/>
          <w14:textOutline w14:w="0" w14:cap="flat" w14:cmpd="sng" w14:algn="ctr">
            <w14:noFill/>
            <w14:prstDash w14:val="solid"/>
            <w14:bevel/>
          </w14:textOutline>
        </w:rPr>
        <w:footnoteReference w:id="23"/>
      </w:r>
      <w:r>
        <w:rPr>
          <w:rStyle w:val="None"/>
          <w:rFonts w:cs="Arial Unicode MS"/>
          <w:color w:val="000000"/>
          <w:u w:color="000000"/>
          <w14:textOutline w14:w="0" w14:cap="flat" w14:cmpd="sng" w14:algn="ctr">
            <w14:noFill/>
            <w14:prstDash w14:val="solid"/>
            <w14:bevel/>
          </w14:textOutline>
        </w:rPr>
        <w:t>The following day, PAHO supported the call of the Medical Associations, stressing that quarantine is the only way to halt the spread</w:t>
      </w:r>
      <w:r>
        <w:rPr>
          <w:rStyle w:val="None"/>
          <w:rFonts w:cs="Arial Unicode MS"/>
          <w:color w:val="000000"/>
          <w:u w:color="000000"/>
          <w14:textOutline w14:w="0" w14:cap="flat" w14:cmpd="sng" w14:algn="ctr">
            <w14:noFill/>
            <w14:prstDash w14:val="solid"/>
            <w14:bevel/>
          </w14:textOutline>
        </w:rPr>
        <w:t xml:space="preserve"> of contagion.</w:t>
      </w:r>
      <w:r>
        <w:rPr>
          <w:rStyle w:val="None"/>
          <w:rFonts w:eastAsia="Times New Roman"/>
          <w:color w:val="000000"/>
          <w:u w:color="000000"/>
          <w:vertAlign w:val="superscript"/>
          <w14:textOutline w14:w="0" w14:cap="flat" w14:cmpd="sng" w14:algn="ctr">
            <w14:noFill/>
            <w14:prstDash w14:val="solid"/>
            <w14:bevel/>
          </w14:textOutline>
        </w:rPr>
        <w:footnoteReference w:id="24"/>
      </w:r>
    </w:p>
    <w:p w:rsidR="00005AF6" w:rsidRDefault="000120A2">
      <w:pPr>
        <w:widowControl w:val="0"/>
        <w:numPr>
          <w:ilvl w:val="0"/>
          <w:numId w:val="21"/>
        </w:numPr>
        <w:spacing w:before="240" w:line="276" w:lineRule="auto"/>
        <w:ind w:right="338"/>
        <w:jc w:val="both"/>
        <w:rPr>
          <w:rFonts w:cs="Arial Unicode MS"/>
          <w:color w:val="000000"/>
          <w:u w:color="000000"/>
          <w14:textOutline w14:w="0" w14:cap="flat" w14:cmpd="sng" w14:algn="ctr">
            <w14:noFill/>
            <w14:prstDash w14:val="solid"/>
            <w14:bevel/>
          </w14:textOutline>
        </w:rPr>
      </w:pPr>
      <w:r>
        <w:rPr>
          <w:rStyle w:val="None"/>
          <w:rFonts w:cs="Arial Unicode MS"/>
          <w:color w:val="000000"/>
          <w:u w:color="000000"/>
          <w14:textOutline w14:w="0" w14:cap="flat" w14:cmpd="sng" w14:algn="ctr">
            <w14:noFill/>
            <w14:prstDash w14:val="solid"/>
            <w14:bevel/>
          </w14:textOutline>
        </w:rPr>
        <w:t>In her most recent oral update to the UN Human Rights Council on July 2, the High Commissioner for Human Rights stressed that the Nicaraguan State</w:t>
      </w:r>
      <w:r>
        <w:rPr>
          <w:rStyle w:val="None"/>
          <w:rFonts w:cs="Arial Unicode MS"/>
          <w:color w:val="000000"/>
          <w:u w:color="000000"/>
          <w14:textOutline w14:w="0" w14:cap="flat" w14:cmpd="sng" w14:algn="ctr">
            <w14:noFill/>
            <w14:prstDash w14:val="solid"/>
            <w14:bevel/>
          </w14:textOutline>
        </w:rPr>
        <w:t>’</w:t>
      </w:r>
      <w:r>
        <w:rPr>
          <w:rStyle w:val="None"/>
          <w:rFonts w:cs="Arial Unicode MS"/>
          <w:color w:val="000000"/>
          <w:u w:color="000000"/>
          <w14:textOutline w14:w="0" w14:cap="flat" w14:cmpd="sng" w14:algn="ctr">
            <w14:noFill/>
            <w14:prstDash w14:val="solid"/>
            <w14:bevel/>
          </w14:textOutline>
        </w:rPr>
        <w:t>s failures to tackle</w:t>
      </w:r>
      <w:r>
        <w:rPr>
          <w:rStyle w:val="None"/>
          <w:rFonts w:cs="Arial Unicode MS"/>
          <w:color w:val="000000"/>
          <w:sz w:val="20"/>
          <w:szCs w:val="20"/>
          <w:u w:color="000000"/>
          <w:lang w:val="fr-FR"/>
          <w14:textOutline w14:w="0" w14:cap="flat" w14:cmpd="sng" w14:algn="ctr">
            <w14:noFill/>
            <w14:prstDash w14:val="solid"/>
            <w14:bevel/>
          </w14:textOutline>
        </w:rPr>
        <w:t xml:space="preserve"> </w:t>
      </w:r>
      <w:r>
        <w:rPr>
          <w:rStyle w:val="None"/>
          <w:rFonts w:cs="Arial Unicode MS"/>
          <w:color w:val="000000"/>
          <w:u w:color="000000"/>
          <w14:textOutline w14:w="0" w14:cap="flat" w14:cmpd="sng" w14:algn="ctr">
            <w14:noFill/>
            <w14:prstDash w14:val="solid"/>
            <w14:bevel/>
          </w14:textOutline>
        </w:rPr>
        <w:t>COVID-19</w:t>
      </w:r>
      <w:r>
        <w:rPr>
          <w:rStyle w:val="None"/>
          <w:rFonts w:cs="Arial Unicode MS"/>
          <w:color w:val="000000"/>
          <w:u w:color="000000"/>
          <w14:textOutline w14:w="0" w14:cap="flat" w14:cmpd="sng" w14:algn="ctr">
            <w14:noFill/>
            <w14:prstDash w14:val="solid"/>
            <w14:bevel/>
          </w14:textOutline>
        </w:rPr>
        <w:t xml:space="preserve"> are linked to its widespread pattern human rights violations and the restriction of civic space:</w:t>
      </w:r>
    </w:p>
    <w:p w:rsidR="00005AF6" w:rsidRDefault="00005AF6">
      <w:pPr>
        <w:pStyle w:val="Default"/>
        <w:widowControl w:val="0"/>
        <w:spacing w:before="9"/>
        <w:rPr>
          <w:rStyle w:val="None"/>
          <w:rFonts w:ascii="Times New Roman" w:eastAsia="Times New Roman" w:hAnsi="Times New Roman" w:cs="Times New Roman"/>
          <w:sz w:val="20"/>
          <w:szCs w:val="20"/>
          <w:u w:color="000000"/>
          <w:lang w:val="en-US"/>
        </w:rPr>
      </w:pPr>
    </w:p>
    <w:p w:rsidR="00005AF6" w:rsidRDefault="000120A2">
      <w:pPr>
        <w:pStyle w:val="Default"/>
        <w:widowControl w:val="0"/>
        <w:spacing w:before="0"/>
        <w:ind w:left="840" w:right="329"/>
        <w:jc w:val="both"/>
        <w:rPr>
          <w:rFonts w:ascii="Times New Roman" w:eastAsia="Times New Roman" w:hAnsi="Times New Roman" w:cs="Times New Roman"/>
          <w:u w:color="000000"/>
          <w:lang w:val="en-US"/>
        </w:rPr>
      </w:pPr>
      <w:r>
        <w:rPr>
          <w:rStyle w:val="None"/>
          <w:rFonts w:ascii="Times New Roman" w:hAnsi="Times New Roman"/>
          <w:u w:color="000000"/>
          <w:lang w:val="en-US"/>
        </w:rPr>
        <w:t>“</w:t>
      </w:r>
      <w:r>
        <w:rPr>
          <w:rStyle w:val="None"/>
          <w:rFonts w:ascii="Times New Roman" w:hAnsi="Times New Roman"/>
          <w:u w:color="000000"/>
          <w:lang w:val="en-US"/>
        </w:rPr>
        <w:t xml:space="preserve">The health crisis caused </w:t>
      </w:r>
      <w:r>
        <w:rPr>
          <w:rStyle w:val="None"/>
          <w:rFonts w:ascii="Times New Roman" w:hAnsi="Times New Roman"/>
          <w:u w:color="000000"/>
          <w:lang w:val="en-US"/>
        </w:rPr>
        <w:t>by COVID-19 has prompted greater restrictions on civic and democratic space. The official discourse stigmatizes people who criticize the response of the State or disseminate information contradicting official sources. The pandemic has in in addition increa</w:t>
      </w:r>
      <w:r>
        <w:rPr>
          <w:rStyle w:val="None"/>
          <w:rFonts w:ascii="Times New Roman" w:hAnsi="Times New Roman"/>
          <w:u w:color="000000"/>
          <w:lang w:val="en-US"/>
        </w:rPr>
        <w:t xml:space="preserve">sed violence against women, particularly femicides </w:t>
      </w:r>
      <w:r>
        <w:rPr>
          <w:rStyle w:val="None"/>
          <w:rFonts w:ascii="Times New Roman" w:hAnsi="Times New Roman"/>
          <w:u w:color="000000"/>
          <w:lang w:val="en-US"/>
        </w:rPr>
        <w:t>…”</w:t>
      </w:r>
    </w:p>
    <w:p w:rsidR="00005AF6" w:rsidRDefault="000120A2">
      <w:pPr>
        <w:pStyle w:val="Default"/>
        <w:widowControl w:val="0"/>
        <w:spacing w:before="101"/>
        <w:ind w:left="840" w:right="404"/>
        <w:jc w:val="both"/>
        <w:rPr>
          <w:rFonts w:ascii="Times New Roman" w:eastAsia="Times New Roman" w:hAnsi="Times New Roman" w:cs="Times New Roman"/>
          <w:u w:color="000000"/>
          <w:lang w:val="en-US"/>
        </w:rPr>
      </w:pPr>
      <w:r>
        <w:rPr>
          <w:rStyle w:val="None"/>
          <w:rFonts w:ascii="Times New Roman" w:hAnsi="Times New Roman"/>
          <w:u w:color="000000"/>
          <w:lang w:val="en-US"/>
        </w:rPr>
        <w:t>“</w:t>
      </w:r>
      <w:r>
        <w:rPr>
          <w:rStyle w:val="None"/>
          <w:rFonts w:ascii="Times New Roman" w:hAnsi="Times New Roman"/>
          <w:u w:color="000000"/>
          <w:lang w:val="en-US"/>
        </w:rPr>
        <w:t xml:space="preserve">There also exists little transparency and a lack of clarity in the public information about the cases. Although the Government asserts that it is working to strengthen public health, community health </w:t>
      </w:r>
      <w:r>
        <w:rPr>
          <w:rStyle w:val="None"/>
          <w:rFonts w:ascii="Times New Roman" w:hAnsi="Times New Roman"/>
          <w:u w:color="000000"/>
          <w:lang w:val="en-US"/>
        </w:rPr>
        <w:t>and visiting house by house to detect cases, some government measures do not conform to the recommendations of the WHO, the PAHO and the Nicaraguan medical community, especially in regard to physical distancing. Up to the present, we have received complain</w:t>
      </w:r>
      <w:r>
        <w:rPr>
          <w:rStyle w:val="None"/>
          <w:rFonts w:ascii="Times New Roman" w:hAnsi="Times New Roman"/>
          <w:u w:color="000000"/>
          <w:lang w:val="en-US"/>
        </w:rPr>
        <w:t>ts that at least 16 physicians have been dismissed without respecting the legal procedures, for criticizing the State response to the pandemic.</w:t>
      </w:r>
      <w:r>
        <w:rPr>
          <w:rStyle w:val="None"/>
          <w:rFonts w:ascii="Times New Roman" w:hAnsi="Times New Roman"/>
          <w:u w:color="000000"/>
          <w:lang w:val="en-US"/>
        </w:rPr>
        <w:t>”</w:t>
      </w:r>
      <w:r>
        <w:rPr>
          <w:rStyle w:val="None"/>
          <w:rFonts w:ascii="Times New Roman" w:eastAsia="Times New Roman" w:hAnsi="Times New Roman" w:cs="Times New Roman"/>
          <w:u w:color="000000"/>
          <w:vertAlign w:val="superscript"/>
          <w:lang w:val="en-US"/>
        </w:rPr>
        <w:footnoteReference w:id="25"/>
      </w:r>
    </w:p>
    <w:p w:rsidR="00005AF6" w:rsidRDefault="000120A2">
      <w:pPr>
        <w:widowControl w:val="0"/>
        <w:numPr>
          <w:ilvl w:val="0"/>
          <w:numId w:val="22"/>
        </w:numPr>
        <w:spacing w:before="101" w:line="276" w:lineRule="auto"/>
        <w:ind w:right="335"/>
        <w:jc w:val="both"/>
        <w:rPr>
          <w:rFonts w:cs="Arial Unicode MS"/>
          <w:color w:val="000000"/>
          <w:u w:color="000000"/>
          <w14:textOutline w14:w="0" w14:cap="flat" w14:cmpd="sng" w14:algn="ctr">
            <w14:noFill/>
            <w14:prstDash w14:val="solid"/>
            <w14:bevel/>
          </w14:textOutline>
        </w:rPr>
      </w:pPr>
      <w:r>
        <w:rPr>
          <w:rStyle w:val="None"/>
          <w:rFonts w:cs="Arial Unicode MS"/>
          <w:color w:val="000000"/>
          <w:u w:color="000000"/>
          <w14:textOutline w14:w="0" w14:cap="flat" w14:cmpd="sng" w14:algn="ctr">
            <w14:noFill/>
            <w14:prstDash w14:val="solid"/>
            <w14:bevel/>
          </w14:textOutline>
        </w:rPr>
        <w:t>The High Commissioner</w:t>
      </w:r>
      <w:r>
        <w:rPr>
          <w:rStyle w:val="None"/>
          <w:rFonts w:cs="Arial Unicode MS"/>
          <w:color w:val="000000"/>
          <w:u w:color="000000"/>
          <w14:textOutline w14:w="0" w14:cap="flat" w14:cmpd="sng" w14:algn="ctr">
            <w14:noFill/>
            <w14:prstDash w14:val="solid"/>
            <w14:bevel/>
          </w14:textOutline>
        </w:rPr>
        <w:t>’</w:t>
      </w:r>
      <w:r>
        <w:rPr>
          <w:rStyle w:val="None"/>
          <w:rFonts w:cs="Arial Unicode MS"/>
          <w:color w:val="000000"/>
          <w:u w:color="000000"/>
          <w14:textOutline w14:w="0" w14:cap="flat" w14:cmpd="sng" w14:algn="ctr">
            <w14:noFill/>
            <w14:prstDash w14:val="solid"/>
            <w14:bevel/>
          </w14:textOutline>
        </w:rPr>
        <w:t>s Office for C</w:t>
      </w:r>
      <w:r>
        <w:rPr>
          <w:rStyle w:val="None"/>
          <w:rFonts w:cs="Arial Unicode MS"/>
          <w:color w:val="000000"/>
          <w:u w:color="000000"/>
          <w14:textOutline w14:w="0" w14:cap="flat" w14:cmpd="sng" w14:algn="ctr">
            <w14:noFill/>
            <w14:prstDash w14:val="solid"/>
            <w14:bevel/>
          </w14:textOutline>
        </w:rPr>
        <w:t>entral America (</w:t>
      </w:r>
      <w:r>
        <w:rPr>
          <w:rStyle w:val="None"/>
          <w:rFonts w:cs="Arial Unicode MS"/>
          <w:color w:val="000000"/>
          <w:u w:color="000000"/>
          <w14:textOutline w14:w="0" w14:cap="flat" w14:cmpd="sng" w14:algn="ctr">
            <w14:noFill/>
            <w14:prstDash w14:val="solid"/>
            <w14:bevel/>
          </w14:textOutline>
        </w:rPr>
        <w:t>“</w:t>
      </w:r>
      <w:r>
        <w:rPr>
          <w:rStyle w:val="None"/>
          <w:rFonts w:cs="Arial Unicode MS"/>
          <w:color w:val="000000"/>
          <w:u w:color="000000"/>
          <w14:textOutline w14:w="0" w14:cap="flat" w14:cmpd="sng" w14:algn="ctr">
            <w14:noFill/>
            <w14:prstDash w14:val="solid"/>
            <w14:bevel/>
          </w14:textOutline>
        </w:rPr>
        <w:t>OACNUDH</w:t>
      </w:r>
      <w:r>
        <w:rPr>
          <w:rStyle w:val="None"/>
          <w:rFonts w:cs="Arial Unicode MS"/>
          <w:color w:val="000000"/>
          <w:u w:color="000000"/>
          <w14:textOutline w14:w="0" w14:cap="flat" w14:cmpd="sng" w14:algn="ctr">
            <w14:noFill/>
            <w14:prstDash w14:val="solid"/>
            <w14:bevel/>
          </w14:textOutline>
        </w:rPr>
        <w:t>”</w:t>
      </w:r>
      <w:r>
        <w:rPr>
          <w:rStyle w:val="None"/>
          <w:rFonts w:cs="Arial Unicode MS"/>
          <w:color w:val="000000"/>
          <w:u w:color="000000"/>
          <w14:textOutline w14:w="0" w14:cap="flat" w14:cmpd="sng" w14:algn="ctr">
            <w14:noFill/>
            <w14:prstDash w14:val="solid"/>
            <w14:bevel/>
          </w14:textOutline>
        </w:rPr>
        <w:t>) has reported in greater detail on these human rights violations.</w:t>
      </w:r>
      <w:r>
        <w:rPr>
          <w:rStyle w:val="None"/>
          <w:rFonts w:eastAsia="Times New Roman"/>
          <w:color w:val="000000"/>
          <w:u w:color="000000"/>
          <w:vertAlign w:val="superscript"/>
          <w14:textOutline w14:w="0" w14:cap="flat" w14:cmpd="sng" w14:algn="ctr">
            <w14:noFill/>
            <w14:prstDash w14:val="solid"/>
            <w14:bevel/>
          </w14:textOutline>
        </w:rPr>
        <w:footnoteReference w:id="26"/>
      </w:r>
      <w:r>
        <w:rPr>
          <w:rStyle w:val="None"/>
          <w:rFonts w:cs="Arial Unicode MS"/>
          <w:color w:val="000000"/>
          <w:u w:color="000000"/>
          <w14:textOutline w14:w="0" w14:cap="flat" w14:cmpd="sng" w14:algn="ctr">
            <w14:noFill/>
            <w14:prstDash w14:val="solid"/>
            <w14:bevel/>
          </w14:textOutline>
        </w:rPr>
        <w:t xml:space="preserve"> Likewise, the Inter-American Commission on Human Rights (</w:t>
      </w:r>
      <w:r>
        <w:rPr>
          <w:rStyle w:val="None"/>
          <w:rFonts w:cs="Arial Unicode MS"/>
          <w:color w:val="000000"/>
          <w:u w:color="000000"/>
          <w14:textOutline w14:w="0" w14:cap="flat" w14:cmpd="sng" w14:algn="ctr">
            <w14:noFill/>
            <w14:prstDash w14:val="solid"/>
            <w14:bevel/>
          </w14:textOutline>
        </w:rPr>
        <w:t>“</w:t>
      </w:r>
      <w:r>
        <w:rPr>
          <w:rStyle w:val="None"/>
          <w:rFonts w:cs="Arial Unicode MS"/>
          <w:color w:val="000000"/>
          <w:u w:color="000000"/>
          <w14:textOutline w14:w="0" w14:cap="flat" w14:cmpd="sng" w14:algn="ctr">
            <w14:noFill/>
            <w14:prstDash w14:val="solid"/>
            <w14:bevel/>
          </w14:textOutline>
        </w:rPr>
        <w:t>IACHR</w:t>
      </w:r>
      <w:r>
        <w:rPr>
          <w:rStyle w:val="None"/>
          <w:rFonts w:cs="Arial Unicode MS"/>
          <w:color w:val="000000"/>
          <w:u w:color="000000"/>
          <w14:textOutline w14:w="0" w14:cap="flat" w14:cmpd="sng" w14:algn="ctr">
            <w14:noFill/>
            <w14:prstDash w14:val="solid"/>
            <w14:bevel/>
          </w14:textOutline>
        </w:rPr>
        <w:t>”</w:t>
      </w:r>
      <w:r>
        <w:rPr>
          <w:rStyle w:val="None"/>
          <w:rFonts w:cs="Arial Unicode MS"/>
          <w:color w:val="000000"/>
          <w:u w:color="000000"/>
          <w14:textOutline w14:w="0" w14:cap="flat" w14:cmpd="sng" w14:algn="ctr">
            <w14:noFill/>
            <w14:prstDash w14:val="solid"/>
            <w14:bevel/>
          </w14:textOutline>
        </w:rPr>
        <w:t>) has repeatedly expressed its concern about the absence of measu</w:t>
      </w:r>
      <w:r>
        <w:rPr>
          <w:rStyle w:val="None"/>
          <w:rFonts w:cs="Arial Unicode MS"/>
          <w:color w:val="000000"/>
          <w:u w:color="000000"/>
          <w14:textOutline w14:w="0" w14:cap="flat" w14:cmpd="sng" w14:algn="ctr">
            <w14:noFill/>
            <w14:prstDash w14:val="solid"/>
            <w14:bevel/>
          </w14:textOutline>
        </w:rPr>
        <w:t>res taken by the State, which fails to comply with its international obligation to protect the population:</w:t>
      </w:r>
    </w:p>
    <w:p w:rsidR="00005AF6" w:rsidRDefault="00005AF6">
      <w:pPr>
        <w:pStyle w:val="Default"/>
        <w:widowControl w:val="0"/>
        <w:spacing w:before="9"/>
        <w:rPr>
          <w:rStyle w:val="None"/>
          <w:rFonts w:ascii="Times New Roman" w:eastAsia="Times New Roman" w:hAnsi="Times New Roman" w:cs="Times New Roman"/>
          <w:sz w:val="20"/>
          <w:szCs w:val="20"/>
          <w:u w:color="000000"/>
          <w:lang w:val="en-US"/>
        </w:rPr>
      </w:pPr>
    </w:p>
    <w:p w:rsidR="00005AF6" w:rsidRDefault="000120A2">
      <w:pPr>
        <w:pStyle w:val="Default"/>
        <w:widowControl w:val="0"/>
        <w:spacing w:before="0"/>
        <w:ind w:left="840" w:right="389"/>
        <w:jc w:val="both"/>
        <w:rPr>
          <w:rFonts w:ascii="Times New Roman" w:eastAsia="Times New Roman" w:hAnsi="Times New Roman" w:cs="Times New Roman"/>
          <w:u w:color="000000"/>
          <w:lang w:val="en-US"/>
        </w:rPr>
      </w:pPr>
      <w:r>
        <w:rPr>
          <w:rStyle w:val="None"/>
          <w:rFonts w:ascii="Times New Roman" w:hAnsi="Times New Roman"/>
          <w:u w:color="000000"/>
          <w:lang w:val="en-US"/>
        </w:rPr>
        <w:t xml:space="preserve">“… </w:t>
      </w:r>
      <w:r>
        <w:rPr>
          <w:rStyle w:val="None"/>
          <w:rFonts w:ascii="Times New Roman" w:hAnsi="Times New Roman"/>
          <w:u w:color="000000"/>
          <w:lang w:val="en-US"/>
        </w:rPr>
        <w:t>Nicaraguan civ</w:t>
      </w:r>
      <w:r>
        <w:rPr>
          <w:rStyle w:val="None"/>
          <w:rFonts w:ascii="Times New Roman" w:hAnsi="Times New Roman"/>
          <w:u w:color="000000"/>
          <w:lang w:val="en-US"/>
        </w:rPr>
        <w:t>il society organizations have responded to international recommendations by calling on the state to take measures to prevent the spread of the COVID-19 virus in a way that fully respects human rights and have even taken informal steps in this direction. Sp</w:t>
      </w:r>
      <w:r>
        <w:rPr>
          <w:rStyle w:val="None"/>
          <w:rFonts w:ascii="Times New Roman" w:hAnsi="Times New Roman"/>
          <w:u w:color="000000"/>
          <w:lang w:val="en-US"/>
        </w:rPr>
        <w:t>ecifically, according to publicly available information, the Multidisciplinary Scientific Committee of Nicaragua recommended that authorities suspend classes at educational institutions and implement physical distancing</w:t>
      </w:r>
      <w:r>
        <w:rPr>
          <w:rStyle w:val="None"/>
          <w:rFonts w:ascii="Times New Roman" w:hAnsi="Times New Roman"/>
          <w:u w:color="000000"/>
          <w:lang w:val="en-US"/>
        </w:rPr>
        <w:t>…</w:t>
      </w:r>
      <w:r>
        <w:rPr>
          <w:rStyle w:val="None"/>
          <w:rFonts w:ascii="Times New Roman" w:hAnsi="Times New Roman"/>
          <w:u w:color="000000"/>
          <w:lang w:val="en-US"/>
        </w:rPr>
        <w:t>.</w:t>
      </w:r>
      <w:r>
        <w:rPr>
          <w:rStyle w:val="None"/>
          <w:rFonts w:ascii="Times New Roman" w:hAnsi="Times New Roman"/>
          <w:u w:color="000000"/>
          <w:lang w:val="en-US"/>
        </w:rPr>
        <w:t>”</w:t>
      </w:r>
    </w:p>
    <w:p w:rsidR="00005AF6" w:rsidRDefault="000120A2">
      <w:pPr>
        <w:pStyle w:val="Default"/>
        <w:widowControl w:val="0"/>
        <w:spacing w:before="99"/>
        <w:ind w:left="839" w:right="387"/>
        <w:jc w:val="both"/>
        <w:rPr>
          <w:rFonts w:ascii="Times New Roman" w:eastAsia="Times New Roman" w:hAnsi="Times New Roman" w:cs="Times New Roman"/>
          <w:u w:color="000000"/>
          <w:lang w:val="en-US"/>
        </w:rPr>
      </w:pPr>
      <w:r>
        <w:rPr>
          <w:rStyle w:val="None"/>
          <w:rFonts w:ascii="Times New Roman" w:hAnsi="Times New Roman"/>
          <w:u w:color="000000"/>
          <w:lang w:val="en-US"/>
        </w:rPr>
        <w:t>“</w:t>
      </w:r>
      <w:r>
        <w:rPr>
          <w:rStyle w:val="None"/>
          <w:rFonts w:ascii="Times New Roman" w:hAnsi="Times New Roman"/>
          <w:u w:color="000000"/>
          <w:lang w:val="en-US"/>
        </w:rPr>
        <w:t>Given the unprecedented scope of</w:t>
      </w:r>
      <w:r>
        <w:rPr>
          <w:rStyle w:val="None"/>
          <w:rFonts w:ascii="Times New Roman" w:hAnsi="Times New Roman"/>
          <w:u w:color="000000"/>
          <w:lang w:val="en-US"/>
        </w:rPr>
        <w:t xml:space="preserve"> the COVID-19 pandemic, the IACHR and the OSRESCER made it clear that the failure to adopt measures and actions that are in line with the recommendations of international public health organizations around COVID-19 could jeopardize the life, health, and ph</w:t>
      </w:r>
      <w:r>
        <w:rPr>
          <w:rStyle w:val="None"/>
          <w:rFonts w:ascii="Times New Roman" w:hAnsi="Times New Roman"/>
          <w:u w:color="000000"/>
          <w:lang w:val="en-US"/>
        </w:rPr>
        <w:t>ysical integrity of large swathes of the population. The state of Nicaragua has an international obligation to protect these rights, in accordance with its duty to guarantee human rights.</w:t>
      </w:r>
      <w:r>
        <w:rPr>
          <w:rStyle w:val="None"/>
          <w:rFonts w:ascii="Times New Roman" w:hAnsi="Times New Roman"/>
          <w:u w:color="000000"/>
          <w:lang w:val="en-US"/>
        </w:rPr>
        <w:t>”</w:t>
      </w:r>
      <w:r>
        <w:rPr>
          <w:rStyle w:val="None"/>
          <w:rFonts w:ascii="Times New Roman" w:eastAsia="Times New Roman" w:hAnsi="Times New Roman" w:cs="Times New Roman"/>
          <w:u w:color="000000"/>
          <w:vertAlign w:val="superscript"/>
          <w:lang w:val="en-US"/>
        </w:rPr>
        <w:footnoteReference w:id="27"/>
      </w:r>
    </w:p>
    <w:p w:rsidR="00005AF6" w:rsidRDefault="000120A2">
      <w:pPr>
        <w:widowControl w:val="0"/>
        <w:numPr>
          <w:ilvl w:val="0"/>
          <w:numId w:val="23"/>
        </w:numPr>
        <w:spacing w:before="101" w:line="264" w:lineRule="auto"/>
        <w:ind w:right="337"/>
        <w:jc w:val="both"/>
        <w:rPr>
          <w:rFonts w:cs="Arial Unicode MS"/>
          <w:color w:val="000000"/>
          <w:u w:color="000000"/>
          <w14:textOutline w14:w="0" w14:cap="flat" w14:cmpd="sng" w14:algn="ctr">
            <w14:noFill/>
            <w14:prstDash w14:val="solid"/>
            <w14:bevel/>
          </w14:textOutline>
        </w:rPr>
      </w:pPr>
      <w:r>
        <w:rPr>
          <w:rStyle w:val="None"/>
          <w:rFonts w:cs="Arial Unicode MS"/>
          <w:color w:val="000000"/>
          <w:u w:color="000000"/>
          <w14:textOutline w14:w="0" w14:cap="flat" w14:cmpd="sng" w14:algn="ctr">
            <w14:noFill/>
            <w14:prstDash w14:val="solid"/>
            <w14:bevel/>
          </w14:textOutline>
        </w:rPr>
        <w:t>The IACHR has also criticized the measures adopted by the State which are contrary to international recommendations, citing many of the mass activities convened by the authorities in March and April.</w:t>
      </w:r>
      <w:r>
        <w:rPr>
          <w:rStyle w:val="None"/>
          <w:rFonts w:eastAsia="Times New Roman"/>
          <w:color w:val="000000"/>
          <w:u w:color="000000"/>
          <w:vertAlign w:val="superscript"/>
          <w14:textOutline w14:w="0" w14:cap="flat" w14:cmpd="sng" w14:algn="ctr">
            <w14:noFill/>
            <w14:prstDash w14:val="solid"/>
            <w14:bevel/>
          </w14:textOutline>
        </w:rPr>
        <w:footnoteReference w:id="28"/>
      </w:r>
      <w:r>
        <w:rPr>
          <w:rStyle w:val="None"/>
          <w:rFonts w:cs="Arial Unicode MS"/>
          <w:color w:val="000000"/>
          <w:u w:color="000000"/>
          <w14:textOutline w14:w="0" w14:cap="flat" w14:cmpd="sng" w14:algn="ctr">
            <w14:noFill/>
            <w14:prstDash w14:val="solid"/>
            <w14:bevel/>
          </w14:textOutline>
        </w:rPr>
        <w:t xml:space="preserve"> The Director of PAHO expressed her concern over </w:t>
      </w:r>
      <w:r>
        <w:rPr>
          <w:rStyle w:val="None"/>
          <w:rFonts w:cs="Arial Unicode MS"/>
          <w:color w:val="000000"/>
          <w:u w:color="000000"/>
          <w14:textOutline w14:w="0" w14:cap="flat" w14:cmpd="sng" w14:algn="ctr">
            <w14:noFill/>
            <w14:prstDash w14:val="solid"/>
            <w14:bevel/>
          </w14:textOutline>
        </w:rPr>
        <w:t>th</w:t>
      </w:r>
      <w:r>
        <w:rPr>
          <w:rStyle w:val="None"/>
          <w:rFonts w:cs="Arial Unicode MS"/>
          <w:color w:val="000000"/>
          <w:u w:color="000000"/>
          <w:lang w:val="fr-FR"/>
          <w14:textOutline w14:w="0" w14:cap="flat" w14:cmpd="sng" w14:algn="ctr">
            <w14:noFill/>
            <w14:prstDash w14:val="solid"/>
            <w14:bevel/>
          </w14:textOutline>
        </w:rPr>
        <w:t>e</w:t>
      </w:r>
      <w:r>
        <w:rPr>
          <w:rStyle w:val="None"/>
          <w:rFonts w:cs="Arial Unicode MS"/>
          <w:color w:val="000000"/>
          <w:u w:color="000000"/>
          <w14:textOutline w14:w="0" w14:cap="flat" w14:cmpd="sng" w14:algn="ctr">
            <w14:noFill/>
            <w14:prstDash w14:val="solid"/>
            <w14:bevel/>
          </w14:textOutline>
        </w:rPr>
        <w:t>“</w:t>
      </w:r>
      <w:r>
        <w:rPr>
          <w:rStyle w:val="None"/>
          <w:rFonts w:cs="Arial Unicode MS"/>
          <w:color w:val="000000"/>
          <w:u w:color="000000"/>
          <w14:textOutline w14:w="0" w14:cap="flat" w14:cmpd="sng" w14:algn="ctr">
            <w14:noFill/>
            <w14:prstDash w14:val="solid"/>
            <w14:bevel/>
          </w14:textOutline>
        </w:rPr>
        <w:t>inadequate response</w:t>
      </w:r>
      <w:r>
        <w:rPr>
          <w:rStyle w:val="None"/>
          <w:rFonts w:cs="Arial Unicode MS"/>
          <w:color w:val="000000"/>
          <w:u w:color="000000"/>
          <w14:textOutline w14:w="0" w14:cap="flat" w14:cmpd="sng" w14:algn="ctr">
            <w14:noFill/>
            <w14:prstDash w14:val="solid"/>
            <w14:bevel/>
          </w14:textOutline>
        </w:rPr>
        <w:t>”</w:t>
      </w:r>
      <w:r>
        <w:rPr>
          <w:rStyle w:val="None"/>
          <w:rFonts w:cs="Arial Unicode MS"/>
          <w:color w:val="000000"/>
          <w:u w:color="000000"/>
          <w14:textOutline w14:w="0" w14:cap="flat" w14:cmpd="sng" w14:algn="ctr">
            <w14:noFill/>
            <w14:prstDash w14:val="solid"/>
            <w14:bevel/>
          </w14:textOutline>
        </w:rPr>
        <w:t xml:space="preserve"> of the Nicaraguan State, pointing out that PAHO had presented the State with a multitude of recommendations and had offered technical assistance.</w:t>
      </w:r>
      <w:r>
        <w:rPr>
          <w:rStyle w:val="None"/>
          <w:rFonts w:eastAsia="Times New Roman"/>
          <w:color w:val="000000"/>
          <w:u w:color="000000"/>
          <w:vertAlign w:val="superscript"/>
          <w14:textOutline w14:w="0" w14:cap="flat" w14:cmpd="sng" w14:algn="ctr">
            <w14:noFill/>
            <w14:prstDash w14:val="solid"/>
            <w14:bevel/>
          </w14:textOutline>
        </w:rPr>
        <w:footnoteReference w:id="29"/>
      </w:r>
    </w:p>
    <w:p w:rsidR="00005AF6" w:rsidRDefault="000120A2">
      <w:pPr>
        <w:widowControl w:val="0"/>
        <w:numPr>
          <w:ilvl w:val="0"/>
          <w:numId w:val="24"/>
        </w:numPr>
        <w:spacing w:before="240" w:line="264" w:lineRule="auto"/>
        <w:ind w:right="337"/>
        <w:jc w:val="both"/>
        <w:rPr>
          <w:rFonts w:cs="Arial Unicode MS"/>
          <w:color w:val="000000"/>
          <w:u w:color="000000"/>
          <w14:textOutline w14:w="0" w14:cap="flat" w14:cmpd="sng" w14:algn="ctr">
            <w14:noFill/>
            <w14:prstDash w14:val="solid"/>
            <w14:bevel/>
          </w14:textOutline>
        </w:rPr>
      </w:pPr>
      <w:r>
        <w:rPr>
          <w:rStyle w:val="None"/>
          <w:rFonts w:cs="Arial Unicode MS"/>
          <w:color w:val="000000"/>
          <w:u w:color="000000"/>
          <w14:textOutline w14:w="0" w14:cap="flat" w14:cmpd="sng" w14:algn="ctr">
            <w14:noFill/>
            <w14:prstDash w14:val="solid"/>
            <w14:bevel/>
          </w14:textOutline>
        </w:rPr>
        <w:t>International civil society and the press have also harshly criticized the lack of measures to contain the spread of infections.</w:t>
      </w:r>
      <w:r>
        <w:rPr>
          <w:rStyle w:val="None"/>
          <w:rFonts w:eastAsia="Times New Roman"/>
          <w:color w:val="000000"/>
          <w:u w:color="000000"/>
          <w:vertAlign w:val="superscript"/>
          <w14:textOutline w14:w="0" w14:cap="flat" w14:cmpd="sng" w14:algn="ctr">
            <w14:noFill/>
            <w14:prstDash w14:val="solid"/>
            <w14:bevel/>
          </w14:textOutline>
        </w:rPr>
        <w:footnoteReference w:id="30"/>
      </w:r>
      <w:r>
        <w:rPr>
          <w:rStyle w:val="None"/>
          <w:rFonts w:cs="Arial Unicode MS"/>
          <w:color w:val="000000"/>
          <w:u w:color="000000"/>
          <w14:textOutline w14:w="0" w14:cap="flat" w14:cmpd="sng" w14:algn="ctr">
            <w14:noFill/>
            <w14:prstDash w14:val="solid"/>
            <w14:bevel/>
          </w14:textOutline>
        </w:rPr>
        <w:t>The Government continues to view COVID-19 as a strategy of the opposition, treating it as a political problem rather than</w:t>
      </w:r>
      <w:r>
        <w:rPr>
          <w:rStyle w:val="None"/>
          <w:rFonts w:cs="Arial Unicode MS"/>
          <w:color w:val="000000"/>
          <w:u w:color="000000"/>
          <w14:textOutline w14:w="0" w14:cap="flat" w14:cmpd="sng" w14:algn="ctr">
            <w14:noFill/>
            <w14:prstDash w14:val="solid"/>
            <w14:bevel/>
          </w14:textOutline>
        </w:rPr>
        <w:t xml:space="preserve"> a health issue.</w:t>
      </w:r>
    </w:p>
    <w:p w:rsidR="00005AF6" w:rsidRDefault="00005AF6">
      <w:pPr>
        <w:pStyle w:val="Default"/>
        <w:widowControl w:val="0"/>
        <w:spacing w:before="9"/>
        <w:rPr>
          <w:rStyle w:val="None"/>
          <w:rFonts w:ascii="Times New Roman" w:eastAsia="Times New Roman" w:hAnsi="Times New Roman" w:cs="Times New Roman"/>
          <w:sz w:val="20"/>
          <w:szCs w:val="20"/>
          <w:u w:color="000000"/>
          <w:lang w:val="en-US"/>
        </w:rPr>
      </w:pPr>
    </w:p>
    <w:p w:rsidR="00005AF6" w:rsidRDefault="000120A2">
      <w:pPr>
        <w:pStyle w:val="Heading"/>
        <w:keepNext w:val="0"/>
        <w:widowControl w:val="0"/>
        <w:numPr>
          <w:ilvl w:val="0"/>
          <w:numId w:val="25"/>
        </w:numPr>
        <w:rPr>
          <w:rFonts w:ascii="Times New Roman" w:hAnsi="Times New Roman"/>
          <w:sz w:val="24"/>
          <w:szCs w:val="24"/>
          <w:u w:color="000000"/>
        </w:rPr>
      </w:pPr>
      <w:r>
        <w:rPr>
          <w:rStyle w:val="None"/>
          <w:rFonts w:ascii="Times New Roman" w:hAnsi="Times New Roman"/>
          <w:sz w:val="24"/>
          <w:szCs w:val="24"/>
          <w:u w:color="000000"/>
        </w:rPr>
        <w:t>Lack of access to adequate health services for the</w:t>
      </w:r>
      <w:r>
        <w:rPr>
          <w:rStyle w:val="None"/>
          <w:rFonts w:ascii="Times New Roman" w:hAnsi="Times New Roman"/>
          <w:spacing w:val="-5"/>
          <w:sz w:val="24"/>
          <w:szCs w:val="24"/>
          <w:u w:color="000000"/>
        </w:rPr>
        <w:t xml:space="preserve"> </w:t>
      </w:r>
      <w:r>
        <w:rPr>
          <w:rStyle w:val="None"/>
          <w:rFonts w:ascii="Times New Roman" w:hAnsi="Times New Roman"/>
          <w:sz w:val="24"/>
          <w:szCs w:val="24"/>
          <w:u w:color="000000"/>
        </w:rPr>
        <w:t>infected</w:t>
      </w:r>
    </w:p>
    <w:p w:rsidR="00005AF6" w:rsidRDefault="000120A2">
      <w:pPr>
        <w:widowControl w:val="0"/>
        <w:numPr>
          <w:ilvl w:val="0"/>
          <w:numId w:val="26"/>
        </w:numPr>
        <w:spacing w:before="163" w:line="276" w:lineRule="auto"/>
        <w:ind w:right="334"/>
        <w:jc w:val="both"/>
        <w:rPr>
          <w:rFonts w:cs="Arial Unicode MS"/>
          <w:color w:val="000000"/>
          <w:u w:color="000000"/>
          <w14:textOutline w14:w="0" w14:cap="flat" w14:cmpd="sng" w14:algn="ctr">
            <w14:noFill/>
            <w14:prstDash w14:val="solid"/>
            <w14:bevel/>
          </w14:textOutline>
        </w:rPr>
      </w:pPr>
      <w:r>
        <w:rPr>
          <w:rStyle w:val="None"/>
          <w:rFonts w:cs="Arial Unicode MS"/>
          <w:color w:val="000000"/>
          <w:u w:color="000000"/>
          <w14:textOutline w14:w="0" w14:cap="flat" w14:cmpd="sng" w14:algn="ctr">
            <w14:noFill/>
            <w14:prstDash w14:val="solid"/>
            <w14:bevel/>
          </w14:textOutline>
        </w:rPr>
        <w:t>“</w:t>
      </w:r>
      <w:r>
        <w:rPr>
          <w:rStyle w:val="None"/>
          <w:rFonts w:cs="Arial Unicode MS"/>
          <w:color w:val="000000"/>
          <w:u w:color="000000"/>
          <w14:textOutline w14:w="0" w14:cap="flat" w14:cmpd="sng" w14:algn="ctr">
            <w14:noFill/>
            <w14:prstDash w14:val="solid"/>
            <w14:bevel/>
          </w14:textOutline>
        </w:rPr>
        <w:t>It is imperative that States parties adopt appropriate r</w:t>
      </w:r>
      <w:r>
        <w:rPr>
          <w:rStyle w:val="None"/>
          <w:rFonts w:cs="Arial Unicode MS"/>
          <w:color w:val="000000"/>
          <w:u w:color="000000"/>
          <w14:textOutline w14:w="0" w14:cap="flat" w14:cmpd="sng" w14:algn="ctr">
            <w14:noFill/>
            <w14:prstDash w14:val="solid"/>
            <w14:bevel/>
          </w14:textOutline>
        </w:rPr>
        <w:t xml:space="preserve">egulatory measures to ensure that health-care resources in both the public and private sectors are mobilized and shared among the whole population </w:t>
      </w:r>
      <w:r>
        <w:rPr>
          <w:rStyle w:val="None"/>
          <w:rFonts w:cs="Arial Unicode MS"/>
          <w:color w:val="000000"/>
          <w:u w:color="000000"/>
          <w14:textOutline w14:w="0" w14:cap="flat" w14:cmpd="sng" w14:algn="ctr">
            <w14:noFill/>
            <w14:prstDash w14:val="solid"/>
            <w14:bevel/>
          </w14:textOutline>
        </w:rPr>
        <w:t>…”</w:t>
      </w:r>
      <w:r>
        <w:rPr>
          <w:rStyle w:val="None"/>
          <w:rFonts w:eastAsia="Times New Roman"/>
          <w:color w:val="000000"/>
          <w:u w:color="000000"/>
          <w:vertAlign w:val="superscript"/>
          <w14:textOutline w14:w="0" w14:cap="flat" w14:cmpd="sng" w14:algn="ctr">
            <w14:noFill/>
            <w14:prstDash w14:val="solid"/>
            <w14:bevel/>
          </w14:textOutline>
        </w:rPr>
        <w:footnoteReference w:id="31"/>
      </w:r>
      <w:r>
        <w:rPr>
          <w:rStyle w:val="None"/>
          <w:rFonts w:cs="Arial Unicode MS"/>
          <w:color w:val="000000"/>
          <w:u w:color="000000"/>
          <w14:textOutline w14:w="0" w14:cap="flat" w14:cmpd="sng" w14:algn="ctr">
            <w14:noFill/>
            <w14:prstDash w14:val="solid"/>
            <w14:bevel/>
          </w14:textOutline>
        </w:rPr>
        <w:t xml:space="preserve"> However, the State has yet to take measures to obtain necessary hospital supplies and equipment. At the beginning of April, the IACHR took note of the lack of equipment, observing that there were only 6,000 hospital beds an</w:t>
      </w:r>
      <w:r>
        <w:rPr>
          <w:rStyle w:val="None"/>
          <w:rFonts w:cs="Arial Unicode MS"/>
          <w:color w:val="000000"/>
          <w:u w:color="000000"/>
          <w14:textOutline w14:w="0" w14:cap="flat" w14:cmpd="sng" w14:algn="ctr">
            <w14:noFill/>
            <w14:prstDash w14:val="solid"/>
            <w14:bevel/>
          </w14:textOutline>
        </w:rPr>
        <w:t>d 160 respirators in the entire country.</w:t>
      </w:r>
      <w:r>
        <w:rPr>
          <w:rStyle w:val="None"/>
          <w:rFonts w:eastAsia="Times New Roman"/>
          <w:color w:val="000000"/>
          <w:u w:color="000000"/>
          <w:vertAlign w:val="superscript"/>
          <w14:textOutline w14:w="0" w14:cap="flat" w14:cmpd="sng" w14:algn="ctr">
            <w14:noFill/>
            <w14:prstDash w14:val="solid"/>
            <w14:bevel/>
          </w14:textOutline>
        </w:rPr>
        <w:footnoteReference w:id="32"/>
      </w:r>
      <w:r>
        <w:rPr>
          <w:rStyle w:val="None"/>
          <w:rFonts w:cs="Arial Unicode MS"/>
          <w:color w:val="000000"/>
          <w:u w:color="000000"/>
          <w14:textOutline w14:w="0" w14:cap="flat" w14:cmpd="sng" w14:algn="ctr">
            <w14:noFill/>
            <w14:prstDash w14:val="solid"/>
            <w14:bevel/>
          </w14:textOutline>
        </w:rPr>
        <w:t>The State has not only failed to take steps to expand these capacities, it has also prohibited efforts by the society to mitigate these shortages by, for example, ordering the closure of a COVID medical attent</w:t>
      </w:r>
      <w:r>
        <w:rPr>
          <w:rStyle w:val="None"/>
          <w:rFonts w:cs="Arial Unicode MS"/>
          <w:color w:val="000000"/>
          <w:u w:color="000000"/>
          <w14:textOutline w14:w="0" w14:cap="flat" w14:cmpd="sng" w14:algn="ctr">
            <w14:noFill/>
            <w14:prstDash w14:val="solid"/>
            <w14:bevel/>
          </w14:textOutline>
        </w:rPr>
        <w:t>ion center opened by the Diocese of Matagalpa.</w:t>
      </w:r>
      <w:r>
        <w:rPr>
          <w:rStyle w:val="None"/>
          <w:rFonts w:eastAsia="Times New Roman"/>
          <w:color w:val="000000"/>
          <w:u w:color="000000"/>
          <w:vertAlign w:val="superscript"/>
          <w14:textOutline w14:w="0" w14:cap="flat" w14:cmpd="sng" w14:algn="ctr">
            <w14:noFill/>
            <w14:prstDash w14:val="solid"/>
            <w14:bevel/>
          </w14:textOutline>
        </w:rPr>
        <w:footnoteReference w:id="33"/>
      </w:r>
      <w:r>
        <w:rPr>
          <w:rStyle w:val="None"/>
          <w:rFonts w:cs="Arial Unicode MS"/>
          <w:color w:val="000000"/>
          <w:u w:color="000000"/>
          <w14:textOutline w14:w="0" w14:cap="flat" w14:cmpd="sng" w14:algn="ctr">
            <w14:noFill/>
            <w14:prstDash w14:val="solid"/>
            <w14:bevel/>
          </w14:textOutline>
        </w:rPr>
        <w:t xml:space="preserve"> Likewise, while other countries are trying to facilitate the population</w:t>
      </w:r>
      <w:r>
        <w:rPr>
          <w:rStyle w:val="None"/>
          <w:rFonts w:cs="Arial Unicode MS"/>
          <w:color w:val="000000"/>
          <w:u w:color="000000"/>
          <w14:textOutline w14:w="0" w14:cap="flat" w14:cmpd="sng" w14:algn="ctr">
            <w14:noFill/>
            <w14:prstDash w14:val="solid"/>
            <w14:bevel/>
          </w14:textOutline>
        </w:rPr>
        <w:t>’</w:t>
      </w:r>
      <w:r>
        <w:rPr>
          <w:rStyle w:val="None"/>
          <w:rFonts w:cs="Arial Unicode MS"/>
          <w:color w:val="000000"/>
          <w:u w:color="000000"/>
          <w14:textOutline w14:w="0" w14:cap="flat" w14:cmpd="sng" w14:algn="ctr">
            <w14:noFill/>
            <w14:prstDash w14:val="solid"/>
            <w14:bevel/>
          </w14:textOutline>
        </w:rPr>
        <w:t>s access to basic medical supplies, the Nicaraguan State decided to impose a tax on respirators, oximeters and masks.</w:t>
      </w:r>
      <w:r>
        <w:rPr>
          <w:rStyle w:val="None"/>
          <w:rFonts w:eastAsia="Times New Roman"/>
          <w:color w:val="000000"/>
          <w:u w:color="000000"/>
          <w:vertAlign w:val="superscript"/>
          <w14:textOutline w14:w="0" w14:cap="flat" w14:cmpd="sng" w14:algn="ctr">
            <w14:noFill/>
            <w14:prstDash w14:val="solid"/>
            <w14:bevel/>
          </w14:textOutline>
        </w:rPr>
        <w:footnoteReference w:id="34"/>
      </w:r>
      <w:r>
        <w:rPr>
          <w:rStyle w:val="None"/>
          <w:rFonts w:cs="Arial Unicode MS"/>
          <w:color w:val="000000"/>
          <w:u w:color="000000"/>
          <w14:textOutline w14:w="0" w14:cap="flat" w14:cmpd="sng" w14:algn="ctr">
            <w14:noFill/>
            <w14:prstDash w14:val="solid"/>
            <w14:bevel/>
          </w14:textOutline>
        </w:rPr>
        <w:t xml:space="preserve"> Existing taxes on other essential products such as thermometers and hydroalcoholic gel have not been reduced or eliminated during the pandemic.</w:t>
      </w:r>
    </w:p>
    <w:p w:rsidR="00005AF6" w:rsidRDefault="00005AF6">
      <w:pPr>
        <w:pStyle w:val="Default"/>
        <w:widowControl w:val="0"/>
        <w:spacing w:before="10"/>
        <w:rPr>
          <w:rStyle w:val="None"/>
          <w:rFonts w:ascii="Times New Roman" w:eastAsia="Times New Roman" w:hAnsi="Times New Roman" w:cs="Times New Roman"/>
          <w:sz w:val="20"/>
          <w:szCs w:val="20"/>
          <w:u w:color="000000"/>
          <w:lang w:val="en-US"/>
        </w:rPr>
      </w:pPr>
    </w:p>
    <w:p w:rsidR="00005AF6" w:rsidRDefault="000120A2">
      <w:pPr>
        <w:widowControl w:val="0"/>
        <w:numPr>
          <w:ilvl w:val="0"/>
          <w:numId w:val="27"/>
        </w:numPr>
        <w:spacing w:before="1" w:line="264" w:lineRule="auto"/>
        <w:ind w:right="335"/>
        <w:jc w:val="both"/>
        <w:rPr>
          <w:rFonts w:cs="Arial Unicode MS"/>
          <w:color w:val="000000"/>
          <w:u w:color="000000"/>
          <w14:textOutline w14:w="0" w14:cap="flat" w14:cmpd="sng" w14:algn="ctr">
            <w14:noFill/>
            <w14:prstDash w14:val="solid"/>
            <w14:bevel/>
          </w14:textOutline>
        </w:rPr>
      </w:pPr>
      <w:r>
        <w:rPr>
          <w:rStyle w:val="None"/>
          <w:rFonts w:cs="Arial Unicode MS"/>
          <w:color w:val="000000"/>
          <w:u w:color="000000"/>
          <w14:textOutline w14:w="0" w14:cap="flat" w14:cmpd="sng" w14:algn="ctr">
            <w14:noFill/>
            <w14:prstDash w14:val="solid"/>
            <w14:bevel/>
          </w14:textOutline>
        </w:rPr>
        <w:t xml:space="preserve">One of the most troubling aspects is the criterion used by the State and MINSA to decide who is tested for COVID-19. The protocol of MINSA has been to test only </w:t>
      </w:r>
      <w:r>
        <w:rPr>
          <w:rStyle w:val="None"/>
          <w:rFonts w:cs="Arial Unicode MS"/>
          <w:color w:val="000000"/>
          <w:u w:color="000000"/>
          <w14:textOutline w14:w="0" w14:cap="flat" w14:cmpd="sng" w14:algn="ctr">
            <w14:noFill/>
            <w14:prstDash w14:val="solid"/>
            <w14:bevel/>
          </w14:textOutline>
        </w:rPr>
        <w:t>patients who show clear symptoms and who have traveled outside Nicaragua in the last 15 days, thereby</w:t>
      </w:r>
      <w:r>
        <w:rPr>
          <w:rStyle w:val="None"/>
          <w:rFonts w:cs="Arial Unicode MS"/>
          <w:color w:val="000000"/>
          <w:sz w:val="20"/>
          <w:szCs w:val="20"/>
          <w:u w:color="000000"/>
          <w:lang w:val="fr-FR"/>
          <w14:textOutline w14:w="0" w14:cap="flat" w14:cmpd="sng" w14:algn="ctr">
            <w14:noFill/>
            <w14:prstDash w14:val="solid"/>
            <w14:bevel/>
          </w14:textOutline>
        </w:rPr>
        <w:t xml:space="preserve"> </w:t>
      </w:r>
      <w:r>
        <w:rPr>
          <w:rStyle w:val="None"/>
          <w:rFonts w:cs="Arial Unicode MS"/>
          <w:color w:val="000000"/>
          <w:u w:color="000000"/>
          <w14:textOutline w14:w="0" w14:cap="flat" w14:cmpd="sng" w14:algn="ctr">
            <w14:noFill/>
            <w14:prstDash w14:val="solid"/>
            <w14:bevel/>
          </w14:textOutline>
        </w:rPr>
        <w:t>dramatically reducing the number of patients tested.</w:t>
      </w:r>
      <w:r>
        <w:rPr>
          <w:rStyle w:val="None"/>
          <w:rFonts w:eastAsia="Times New Roman"/>
          <w:color w:val="000000"/>
          <w:u w:color="000000"/>
          <w:vertAlign w:val="superscript"/>
          <w14:textOutline w14:w="0" w14:cap="flat" w14:cmpd="sng" w14:algn="ctr">
            <w14:noFill/>
            <w14:prstDash w14:val="solid"/>
            <w14:bevel/>
          </w14:textOutline>
        </w:rPr>
        <w:footnoteReference w:id="35"/>
      </w:r>
      <w:r>
        <w:rPr>
          <w:rStyle w:val="None"/>
          <w:rFonts w:cs="Arial Unicode MS"/>
          <w:color w:val="000000"/>
          <w:u w:color="000000"/>
          <w:lang w:val="fr-FR"/>
          <w14:textOutline w14:w="0" w14:cap="flat" w14:cmpd="sng" w14:algn="ctr">
            <w14:noFill/>
            <w14:prstDash w14:val="solid"/>
            <w14:bevel/>
          </w14:textOutline>
        </w:rPr>
        <w:t xml:space="preserve"> </w:t>
      </w:r>
      <w:r>
        <w:rPr>
          <w:rStyle w:val="None"/>
          <w:rFonts w:cs="Arial Unicode MS"/>
          <w:color w:val="000000"/>
          <w:u w:color="000000"/>
          <w14:textOutline w14:w="0" w14:cap="flat" w14:cmpd="sng" w14:algn="ctr">
            <w14:noFill/>
            <w14:prstDash w14:val="solid"/>
            <w14:bevel/>
          </w14:textOutline>
        </w:rPr>
        <w:t>On April 13, a document was leaked stating that there would be only 50 tests per day in the entire country.</w:t>
      </w:r>
      <w:r>
        <w:rPr>
          <w:rStyle w:val="None"/>
          <w:rFonts w:eastAsia="Times New Roman"/>
          <w:color w:val="000000"/>
          <w:u w:color="000000"/>
          <w:vertAlign w:val="superscript"/>
          <w14:textOutline w14:w="0" w14:cap="flat" w14:cmpd="sng" w14:algn="ctr">
            <w14:noFill/>
            <w14:prstDash w14:val="solid"/>
            <w14:bevel/>
          </w14:textOutline>
        </w:rPr>
        <w:footnoteReference w:id="36"/>
      </w:r>
      <w:r>
        <w:rPr>
          <w:rStyle w:val="None"/>
          <w:rFonts w:cs="Arial Unicode MS"/>
          <w:color w:val="000000"/>
          <w:u w:color="000000"/>
          <w14:textOutline w14:w="0" w14:cap="flat" w14:cmpd="sng" w14:algn="ctr">
            <w14:noFill/>
            <w14:prstDash w14:val="solid"/>
            <w14:bevel/>
          </w14:textOutline>
        </w:rPr>
        <w:t xml:space="preserve"> Even if the criterion is not complied with in every case, at times they opt to treat the patient w</w:t>
      </w:r>
      <w:r>
        <w:rPr>
          <w:rStyle w:val="None"/>
          <w:rFonts w:cs="Arial Unicode MS"/>
          <w:color w:val="000000"/>
          <w:u w:color="000000"/>
          <w14:textOutline w14:w="0" w14:cap="flat" w14:cmpd="sng" w14:algn="ctr">
            <w14:noFill/>
            <w14:prstDash w14:val="solid"/>
            <w14:bevel/>
          </w14:textOutline>
        </w:rPr>
        <w:t>ithout testing and thus not to count the case as confirmed. In response to this situation, on May 18, more than 700 health professionals signed a letter urging the State to recognize the community transmission of the virus and to change the test criterion.</w:t>
      </w:r>
      <w:r>
        <w:rPr>
          <w:rStyle w:val="None"/>
          <w:rFonts w:eastAsia="Times New Roman"/>
          <w:color w:val="000000"/>
          <w:u w:color="000000"/>
          <w:vertAlign w:val="superscript"/>
          <w14:textOutline w14:w="0" w14:cap="flat" w14:cmpd="sng" w14:algn="ctr">
            <w14:noFill/>
            <w14:prstDash w14:val="solid"/>
            <w14:bevel/>
          </w14:textOutline>
        </w:rPr>
        <w:footnoteReference w:id="37"/>
      </w:r>
    </w:p>
    <w:p w:rsidR="00005AF6" w:rsidRDefault="000120A2">
      <w:pPr>
        <w:widowControl w:val="0"/>
        <w:numPr>
          <w:ilvl w:val="0"/>
          <w:numId w:val="28"/>
        </w:numPr>
        <w:spacing w:before="240" w:line="276" w:lineRule="auto"/>
        <w:ind w:right="334"/>
        <w:jc w:val="both"/>
        <w:rPr>
          <w:rFonts w:cs="Arial Unicode MS"/>
          <w:color w:val="000000"/>
          <w:u w:color="000000"/>
          <w14:textOutline w14:w="0" w14:cap="flat" w14:cmpd="sng" w14:algn="ctr">
            <w14:noFill/>
            <w14:prstDash w14:val="solid"/>
            <w14:bevel/>
          </w14:textOutline>
        </w:rPr>
      </w:pPr>
      <w:r>
        <w:rPr>
          <w:rStyle w:val="None"/>
          <w:rFonts w:cs="Arial Unicode MS"/>
          <w:color w:val="000000"/>
          <w:u w:color="000000"/>
          <w14:textOutline w14:w="0" w14:cap="flat" w14:cmpd="sng" w14:algn="ctr">
            <w14:noFill/>
            <w14:prstDash w14:val="solid"/>
            <w14:bevel/>
          </w14:textOutline>
        </w:rPr>
        <w:t>Another obstacle is that it is MINSA who decides on whether to perform tests. When tests are authorized, health professionals have to send the samples of suspected cases of COVID-19</w:t>
      </w:r>
      <w:r>
        <w:rPr>
          <w:rStyle w:val="None"/>
          <w:rFonts w:cs="Arial Unicode MS"/>
          <w:color w:val="000000"/>
          <w:u w:color="000000"/>
          <w14:textOutline w14:w="0" w14:cap="flat" w14:cmpd="sng" w14:algn="ctr">
            <w14:noFill/>
            <w14:prstDash w14:val="solid"/>
            <w14:bevel/>
          </w14:textOutline>
        </w:rPr>
        <w:t xml:space="preserve"> to the National Center for Diagnosis and Referral, the only center in the country authorized to perform the tests. Doctors have reported that MINSA has refused to do the tests for patients whom they have designated as suspected cases of COVID-19, and that</w:t>
      </w:r>
      <w:r>
        <w:rPr>
          <w:rStyle w:val="None"/>
          <w:rFonts w:cs="Arial Unicode MS"/>
          <w:color w:val="000000"/>
          <w:u w:color="000000"/>
          <w14:textOutline w14:w="0" w14:cap="flat" w14:cmpd="sng" w14:algn="ctr">
            <w14:noFill/>
            <w14:prstDash w14:val="solid"/>
            <w14:bevel/>
          </w14:textOutline>
        </w:rPr>
        <w:t xml:space="preserve"> on other occasions MINSA has verbally told them that the test result was </w:t>
      </w:r>
      <w:r>
        <w:rPr>
          <w:rStyle w:val="None"/>
          <w:rFonts w:cs="Arial Unicode MS"/>
          <w:color w:val="000000"/>
          <w:u w:color="000000"/>
          <w14:textOutline w14:w="0" w14:cap="flat" w14:cmpd="sng" w14:algn="ctr">
            <w14:noFill/>
            <w14:prstDash w14:val="solid"/>
            <w14:bevel/>
          </w14:textOutline>
        </w:rPr>
        <w:t>“</w:t>
      </w:r>
      <w:r>
        <w:rPr>
          <w:rStyle w:val="None"/>
          <w:rFonts w:cs="Arial Unicode MS"/>
          <w:color w:val="000000"/>
          <w:u w:color="000000"/>
          <w14:textOutline w14:w="0" w14:cap="flat" w14:cmpd="sng" w14:algn="ctr">
            <w14:noFill/>
            <w14:prstDash w14:val="solid"/>
            <w14:bevel/>
          </w14:textOutline>
        </w:rPr>
        <w:t>negative,</w:t>
      </w:r>
      <w:r>
        <w:rPr>
          <w:rStyle w:val="None"/>
          <w:rFonts w:cs="Arial Unicode MS"/>
          <w:color w:val="000000"/>
          <w:u w:color="000000"/>
          <w14:textOutline w14:w="0" w14:cap="flat" w14:cmpd="sng" w14:algn="ctr">
            <w14:noFill/>
            <w14:prstDash w14:val="solid"/>
            <w14:bevel/>
          </w14:textOutline>
        </w:rPr>
        <w:t xml:space="preserve">” </w:t>
      </w:r>
      <w:r>
        <w:rPr>
          <w:rStyle w:val="None"/>
          <w:rFonts w:cs="Arial Unicode MS"/>
          <w:color w:val="000000"/>
          <w:u w:color="000000"/>
          <w14:textOutline w14:w="0" w14:cap="flat" w14:cmpd="sng" w14:algn="ctr">
            <w14:noFill/>
            <w14:prstDash w14:val="solid"/>
            <w14:bevel/>
          </w14:textOutline>
        </w:rPr>
        <w:t>but refused to show either the result or an official report,</w:t>
      </w:r>
      <w:r>
        <w:rPr>
          <w:rStyle w:val="None"/>
          <w:rFonts w:eastAsia="Times New Roman"/>
          <w:color w:val="000000"/>
          <w:u w:color="000000"/>
          <w:vertAlign w:val="superscript"/>
          <w14:textOutline w14:w="0" w14:cap="flat" w14:cmpd="sng" w14:algn="ctr">
            <w14:noFill/>
            <w14:prstDash w14:val="solid"/>
            <w14:bevel/>
          </w14:textOutline>
        </w:rPr>
        <w:footnoteReference w:id="38"/>
      </w:r>
      <w:r>
        <w:rPr>
          <w:rStyle w:val="None"/>
          <w:rFonts w:cs="Arial Unicode MS"/>
          <w:color w:val="000000"/>
          <w:u w:color="000000"/>
          <w14:textOutline w14:w="0" w14:cap="flat" w14:cmpd="sng" w14:algn="ctr">
            <w14:noFill/>
            <w14:prstDash w14:val="solid"/>
            <w14:bevel/>
          </w14:textOutline>
        </w:rPr>
        <w:t xml:space="preserve">or that it was </w:t>
      </w:r>
      <w:r>
        <w:rPr>
          <w:rStyle w:val="None"/>
          <w:rFonts w:cs="Arial Unicode MS"/>
          <w:color w:val="000000"/>
          <w:u w:color="000000"/>
          <w14:textOutline w14:w="0" w14:cap="flat" w14:cmpd="sng" w14:algn="ctr">
            <w14:noFill/>
            <w14:prstDash w14:val="solid"/>
            <w14:bevel/>
          </w14:textOutline>
        </w:rPr>
        <w:t>“</w:t>
      </w:r>
      <w:r>
        <w:rPr>
          <w:rStyle w:val="None"/>
          <w:rFonts w:cs="Arial Unicode MS"/>
          <w:color w:val="000000"/>
          <w:u w:color="000000"/>
          <w14:textOutline w14:w="0" w14:cap="flat" w14:cmpd="sng" w14:algn="ctr">
            <w14:noFill/>
            <w14:prstDash w14:val="solid"/>
            <w14:bevel/>
          </w14:textOutline>
        </w:rPr>
        <w:t>indeterminate,</w:t>
      </w:r>
      <w:r>
        <w:rPr>
          <w:rStyle w:val="None"/>
          <w:rFonts w:cs="Arial Unicode MS"/>
          <w:color w:val="000000"/>
          <w:u w:color="000000"/>
          <w14:textOutline w14:w="0" w14:cap="flat" w14:cmpd="sng" w14:algn="ctr">
            <w14:noFill/>
            <w14:prstDash w14:val="solid"/>
            <w14:bevel/>
          </w14:textOutline>
        </w:rPr>
        <w:t xml:space="preserve">” </w:t>
      </w:r>
      <w:r>
        <w:rPr>
          <w:rStyle w:val="None"/>
          <w:rFonts w:cs="Arial Unicode MS"/>
          <w:color w:val="000000"/>
          <w:u w:color="000000"/>
          <w14:textOutline w14:w="0" w14:cap="flat" w14:cmpd="sng" w14:algn="ctr">
            <w14:noFill/>
            <w14:prstDash w14:val="solid"/>
            <w14:bevel/>
          </w14:textOutline>
        </w:rPr>
        <w:t>without doing a new test as required. Despi</w:t>
      </w:r>
      <w:r>
        <w:rPr>
          <w:rStyle w:val="None"/>
          <w:rFonts w:cs="Arial Unicode MS"/>
          <w:color w:val="000000"/>
          <w:u w:color="000000"/>
          <w14:textOutline w14:w="0" w14:cap="flat" w14:cmpd="sng" w14:algn="ctr">
            <w14:noFill/>
            <w14:prstDash w14:val="solid"/>
            <w14:bevel/>
          </w14:textOutline>
        </w:rPr>
        <w:t>te this Committee</w:t>
      </w:r>
      <w:r>
        <w:rPr>
          <w:rStyle w:val="None"/>
          <w:rFonts w:cs="Arial Unicode MS"/>
          <w:color w:val="000000"/>
          <w:u w:color="000000"/>
          <w14:textOutline w14:w="0" w14:cap="flat" w14:cmpd="sng" w14:algn="ctr">
            <w14:noFill/>
            <w14:prstDash w14:val="solid"/>
            <w14:bevel/>
          </w14:textOutline>
        </w:rPr>
        <w:t>’</w:t>
      </w:r>
      <w:r>
        <w:rPr>
          <w:rStyle w:val="None"/>
          <w:rFonts w:cs="Arial Unicode MS"/>
          <w:color w:val="000000"/>
          <w:u w:color="000000"/>
          <w14:textOutline w14:w="0" w14:cap="flat" w14:cmpd="sng" w14:algn="ctr">
            <w14:noFill/>
            <w14:prstDash w14:val="solid"/>
            <w14:bevel/>
          </w14:textOutline>
        </w:rPr>
        <w:t xml:space="preserve">s reminder that </w:t>
      </w:r>
      <w:r>
        <w:rPr>
          <w:rStyle w:val="None"/>
          <w:rFonts w:cs="Arial Unicode MS"/>
          <w:color w:val="000000"/>
          <w:u w:color="000000"/>
          <w14:textOutline w14:w="0" w14:cap="flat" w14:cmpd="sng" w14:algn="ctr">
            <w14:noFill/>
            <w14:prstDash w14:val="solid"/>
            <w14:bevel/>
          </w14:textOutline>
        </w:rPr>
        <w:t>“</w:t>
      </w:r>
      <w:r>
        <w:rPr>
          <w:rStyle w:val="None"/>
          <w:rFonts w:cs="Arial Unicode MS"/>
          <w:color w:val="000000"/>
          <w:u w:color="000000"/>
          <w14:textOutline w14:w="0" w14:cap="flat" w14:cmpd="sng" w14:algn="ctr">
            <w14:noFill/>
            <w14:prstDash w14:val="solid"/>
            <w14:bevel/>
          </w14:textOutline>
        </w:rPr>
        <w:t>the inherent dignity of all people must be respected and protected,</w:t>
      </w:r>
      <w:r>
        <w:rPr>
          <w:rStyle w:val="None"/>
          <w:rFonts w:cs="Arial Unicode MS"/>
          <w:color w:val="000000"/>
          <w:u w:color="000000"/>
          <w14:textOutline w14:w="0" w14:cap="flat" w14:cmpd="sng" w14:algn="ctr">
            <w14:noFill/>
            <w14:prstDash w14:val="solid"/>
            <w14:bevel/>
          </w14:textOutline>
        </w:rPr>
        <w:t>”</w:t>
      </w:r>
      <w:r>
        <w:rPr>
          <w:rStyle w:val="None"/>
          <w:rFonts w:eastAsia="Times New Roman"/>
          <w:color w:val="000000"/>
          <w:u w:color="000000"/>
          <w:vertAlign w:val="superscript"/>
          <w14:textOutline w14:w="0" w14:cap="flat" w14:cmpd="sng" w14:algn="ctr">
            <w14:noFill/>
            <w14:prstDash w14:val="solid"/>
            <w14:bevel/>
          </w14:textOutline>
        </w:rPr>
        <w:footnoteReference w:id="39"/>
      </w:r>
      <w:r>
        <w:rPr>
          <w:rStyle w:val="None"/>
          <w:rFonts w:cs="Arial Unicode MS"/>
          <w:color w:val="000000"/>
          <w:u w:color="000000"/>
          <w14:textOutline w14:w="0" w14:cap="flat" w14:cmpd="sng" w14:algn="ctr">
            <w14:noFill/>
            <w14:prstDash w14:val="solid"/>
            <w14:bevel/>
          </w14:textOutline>
        </w:rPr>
        <w:t xml:space="preserve">the State, in cases where patients showing symptoms have died, has ordered </w:t>
      </w:r>
      <w:r>
        <w:rPr>
          <w:rStyle w:val="None"/>
          <w:rFonts w:cs="Arial Unicode MS"/>
          <w:color w:val="000000"/>
          <w:u w:color="000000"/>
          <w14:textOutline w14:w="0" w14:cap="flat" w14:cmpd="sng" w14:algn="ctr">
            <w14:noFill/>
            <w14:prstDash w14:val="solid"/>
            <w14:bevel/>
          </w14:textOutline>
        </w:rPr>
        <w:t>“</w:t>
      </w:r>
      <w:r>
        <w:rPr>
          <w:rStyle w:val="None"/>
          <w:rFonts w:cs="Arial Unicode MS"/>
          <w:color w:val="000000"/>
          <w:u w:color="000000"/>
          <w14:textOutline w14:w="0" w14:cap="flat" w14:cmpd="sng" w14:algn="ctr">
            <w14:noFill/>
            <w14:prstDash w14:val="solid"/>
            <w14:bevel/>
          </w14:textOutline>
        </w:rPr>
        <w:t>express</w:t>
      </w:r>
      <w:r>
        <w:rPr>
          <w:rStyle w:val="None"/>
          <w:rFonts w:cs="Arial Unicode MS"/>
          <w:color w:val="000000"/>
          <w:u w:color="000000"/>
          <w14:textOutline w14:w="0" w14:cap="flat" w14:cmpd="sng" w14:algn="ctr">
            <w14:noFill/>
            <w14:prstDash w14:val="solid"/>
            <w14:bevel/>
          </w14:textOutline>
        </w:rPr>
        <w:t>”</w:t>
      </w:r>
      <w:r>
        <w:rPr>
          <w:rStyle w:val="None"/>
          <w:rFonts w:cs="Arial Unicode MS"/>
          <w:color w:val="000000"/>
          <w:u w:color="000000"/>
          <w14:textOutline w14:w="0" w14:cap="flat" w14:cmpd="sng" w14:algn="ctr">
            <w14:noFill/>
            <w14:prstDash w14:val="solid"/>
            <w14:bevel/>
          </w14:textOutline>
        </w:rPr>
        <w:t xml:space="preserve"> burials during nighttime, without a public protocol for burials, and without testing to confirm if the person actually died from COVID-19. This has attracted</w:t>
      </w:r>
      <w:r>
        <w:rPr>
          <w:rStyle w:val="None"/>
          <w:rFonts w:cs="Arial Unicode MS"/>
          <w:color w:val="000000"/>
          <w:u w:color="000000"/>
          <w14:textOutline w14:w="0" w14:cap="flat" w14:cmpd="sng" w14:algn="ctr">
            <w14:noFill/>
            <w14:prstDash w14:val="solid"/>
            <w14:bevel/>
          </w14:textOutline>
        </w:rPr>
        <w:t xml:space="preserve"> the attention of OACNUDH,</w:t>
      </w:r>
      <w:r>
        <w:rPr>
          <w:rStyle w:val="None"/>
          <w:rFonts w:eastAsia="Times New Roman"/>
          <w:color w:val="000000"/>
          <w:u w:color="000000"/>
          <w:vertAlign w:val="superscript"/>
          <w14:textOutline w14:w="0" w14:cap="flat" w14:cmpd="sng" w14:algn="ctr">
            <w14:noFill/>
            <w14:prstDash w14:val="solid"/>
            <w14:bevel/>
          </w14:textOutline>
        </w:rPr>
        <w:footnoteReference w:id="40"/>
      </w:r>
      <w:r>
        <w:rPr>
          <w:rStyle w:val="None"/>
          <w:rFonts w:cs="Arial Unicode MS"/>
          <w:color w:val="000000"/>
          <w:u w:color="000000"/>
          <w:lang w:val="fr-FR"/>
          <w14:textOutline w14:w="0" w14:cap="flat" w14:cmpd="sng" w14:algn="ctr">
            <w14:noFill/>
            <w14:prstDash w14:val="solid"/>
            <w14:bevel/>
          </w14:textOutline>
        </w:rPr>
        <w:t xml:space="preserve"> </w:t>
      </w:r>
      <w:r>
        <w:rPr>
          <w:rStyle w:val="None"/>
          <w:rFonts w:cs="Arial Unicode MS"/>
          <w:color w:val="000000"/>
          <w:u w:color="000000"/>
          <w14:textOutline w14:w="0" w14:cap="flat" w14:cmpd="sng" w14:algn="ctr">
            <w14:noFill/>
            <w14:prstDash w14:val="solid"/>
            <w14:bevel/>
          </w14:textOutline>
        </w:rPr>
        <w:t>the IACHR,</w:t>
      </w:r>
      <w:r>
        <w:rPr>
          <w:rStyle w:val="None"/>
          <w:rFonts w:eastAsia="Times New Roman"/>
          <w:color w:val="000000"/>
          <w:u w:color="000000"/>
          <w:vertAlign w:val="superscript"/>
          <w14:textOutline w14:w="0" w14:cap="flat" w14:cmpd="sng" w14:algn="ctr">
            <w14:noFill/>
            <w14:prstDash w14:val="solid"/>
            <w14:bevel/>
          </w14:textOutline>
        </w:rPr>
        <w:footnoteReference w:id="41"/>
      </w:r>
      <w:r>
        <w:rPr>
          <w:rStyle w:val="None"/>
          <w:rFonts w:cs="Arial Unicode MS"/>
          <w:color w:val="000000"/>
          <w:u w:color="000000"/>
          <w14:textOutline w14:w="0" w14:cap="flat" w14:cmpd="sng" w14:algn="ctr">
            <w14:noFill/>
            <w14:prstDash w14:val="solid"/>
            <w14:bevel/>
          </w14:textOutline>
        </w:rPr>
        <w:t>and numerous media of the international press.</w:t>
      </w:r>
      <w:r>
        <w:rPr>
          <w:rStyle w:val="None"/>
          <w:rFonts w:eastAsia="Times New Roman"/>
          <w:color w:val="000000"/>
          <w:u w:color="000000"/>
          <w:vertAlign w:val="superscript"/>
          <w14:textOutline w14:w="0" w14:cap="flat" w14:cmpd="sng" w14:algn="ctr">
            <w14:noFill/>
            <w14:prstDash w14:val="solid"/>
            <w14:bevel/>
          </w14:textOutline>
        </w:rPr>
        <w:footnoteReference w:id="42"/>
      </w:r>
    </w:p>
    <w:p w:rsidR="00005AF6" w:rsidRDefault="000120A2">
      <w:pPr>
        <w:pStyle w:val="Heading"/>
        <w:keepNext w:val="0"/>
        <w:widowControl w:val="0"/>
        <w:numPr>
          <w:ilvl w:val="0"/>
          <w:numId w:val="29"/>
        </w:numPr>
        <w:spacing w:before="241"/>
        <w:rPr>
          <w:rFonts w:ascii="Times New Roman" w:hAnsi="Times New Roman"/>
          <w:sz w:val="24"/>
          <w:szCs w:val="24"/>
          <w:u w:color="000000"/>
        </w:rPr>
      </w:pPr>
      <w:r>
        <w:rPr>
          <w:rStyle w:val="None"/>
          <w:rFonts w:ascii="Times New Roman" w:hAnsi="Times New Roman"/>
          <w:sz w:val="24"/>
          <w:szCs w:val="24"/>
          <w:u w:color="000000"/>
        </w:rPr>
        <w:t xml:space="preserve">Lack of protection </w:t>
      </w:r>
      <w:r>
        <w:rPr>
          <w:rStyle w:val="None"/>
          <w:rFonts w:ascii="Times New Roman" w:hAnsi="Times New Roman"/>
          <w:sz w:val="24"/>
          <w:szCs w:val="24"/>
          <w:u w:color="000000"/>
        </w:rPr>
        <w:t>of health professionals and of the most vulnerable</w:t>
      </w:r>
      <w:r>
        <w:rPr>
          <w:rStyle w:val="None"/>
          <w:rFonts w:ascii="Times New Roman" w:hAnsi="Times New Roman"/>
          <w:spacing w:val="-13"/>
          <w:sz w:val="24"/>
          <w:szCs w:val="24"/>
          <w:u w:color="000000"/>
        </w:rPr>
        <w:t xml:space="preserve"> </w:t>
      </w:r>
      <w:r>
        <w:rPr>
          <w:rStyle w:val="None"/>
          <w:rFonts w:ascii="Times New Roman" w:hAnsi="Times New Roman"/>
          <w:sz w:val="24"/>
          <w:szCs w:val="24"/>
          <w:u w:color="000000"/>
        </w:rPr>
        <w:t>groups</w:t>
      </w:r>
    </w:p>
    <w:p w:rsidR="00005AF6" w:rsidRDefault="000120A2">
      <w:pPr>
        <w:widowControl w:val="0"/>
        <w:numPr>
          <w:ilvl w:val="0"/>
          <w:numId w:val="30"/>
        </w:numPr>
        <w:spacing w:before="160" w:line="276" w:lineRule="auto"/>
        <w:ind w:right="338"/>
        <w:jc w:val="both"/>
        <w:rPr>
          <w:rFonts w:cs="Arial Unicode MS"/>
          <w:color w:val="000000"/>
          <w:u w:color="000000"/>
          <w14:textOutline w14:w="0" w14:cap="flat" w14:cmpd="sng" w14:algn="ctr">
            <w14:noFill/>
            <w14:prstDash w14:val="solid"/>
            <w14:bevel/>
          </w14:textOutline>
        </w:rPr>
      </w:pPr>
      <w:r>
        <w:rPr>
          <w:rStyle w:val="None"/>
          <w:rFonts w:cs="Arial Unicode MS"/>
          <w:color w:val="000000"/>
          <w:u w:color="000000"/>
          <w14:textOutline w14:w="0" w14:cap="flat" w14:cmpd="sng" w14:algn="ctr">
            <w14:noFill/>
            <w14:prstDash w14:val="solid"/>
            <w14:bevel/>
          </w14:textOutline>
        </w:rPr>
        <w:t xml:space="preserve">Beyond the negligence of the State toward the population in general, it is worth focusing on the vulnerabilities of five groups in </w:t>
      </w:r>
      <w:r>
        <w:rPr>
          <w:rStyle w:val="None"/>
          <w:rFonts w:cs="Arial Unicode MS"/>
          <w:color w:val="000000"/>
          <w:u w:color="000000"/>
          <w14:textOutline w14:w="0" w14:cap="flat" w14:cmpd="sng" w14:algn="ctr">
            <w14:noFill/>
            <w14:prstDash w14:val="solid"/>
            <w14:bevel/>
          </w14:textOutline>
        </w:rPr>
        <w:t>particular (without excluding others).</w:t>
      </w:r>
    </w:p>
    <w:p w:rsidR="00005AF6" w:rsidRDefault="00005AF6">
      <w:pPr>
        <w:pStyle w:val="Default"/>
        <w:widowControl w:val="0"/>
        <w:spacing w:before="9"/>
        <w:rPr>
          <w:rStyle w:val="None"/>
          <w:rFonts w:ascii="Times New Roman" w:eastAsia="Times New Roman" w:hAnsi="Times New Roman" w:cs="Times New Roman"/>
          <w:sz w:val="20"/>
          <w:szCs w:val="20"/>
          <w:u w:color="000000"/>
          <w:lang w:val="en-US"/>
        </w:rPr>
      </w:pPr>
    </w:p>
    <w:p w:rsidR="00005AF6" w:rsidRDefault="000120A2">
      <w:pPr>
        <w:widowControl w:val="0"/>
        <w:numPr>
          <w:ilvl w:val="0"/>
          <w:numId w:val="31"/>
        </w:numPr>
        <w:spacing w:line="276" w:lineRule="auto"/>
        <w:ind w:right="332"/>
        <w:jc w:val="both"/>
        <w:rPr>
          <w:rFonts w:cs="Arial Unicode MS"/>
          <w:color w:val="000000"/>
          <w:u w:color="000000"/>
          <w14:textOutline w14:w="0" w14:cap="flat" w14:cmpd="sng" w14:algn="ctr">
            <w14:noFill/>
            <w14:prstDash w14:val="solid"/>
            <w14:bevel/>
          </w14:textOutline>
        </w:rPr>
      </w:pPr>
      <w:r>
        <w:rPr>
          <w:rStyle w:val="None"/>
          <w:rFonts w:cs="Arial Unicode MS"/>
          <w:color w:val="000000"/>
          <w:u w:color="000000"/>
          <w14:textOutline w14:w="0" w14:cap="flat" w14:cmpd="sng" w14:algn="ctr">
            <w14:noFill/>
            <w14:prstDash w14:val="solid"/>
            <w14:bevel/>
          </w14:textOutline>
        </w:rPr>
        <w:t xml:space="preserve">With regard to </w:t>
      </w:r>
      <w:r>
        <w:rPr>
          <w:rStyle w:val="None"/>
          <w:rFonts w:cs="Arial Unicode MS"/>
          <w:b/>
          <w:bCs/>
          <w:color w:val="000000"/>
          <w:u w:color="000000"/>
          <w14:textOutline w14:w="0" w14:cap="flat" w14:cmpd="sng" w14:algn="ctr">
            <w14:noFill/>
            <w14:prstDash w14:val="solid"/>
            <w14:bevel/>
          </w14:textOutline>
        </w:rPr>
        <w:t>health professionals</w:t>
      </w:r>
      <w:r>
        <w:rPr>
          <w:rStyle w:val="None"/>
          <w:rFonts w:cs="Arial Unicode MS"/>
          <w:color w:val="000000"/>
          <w:u w:color="000000"/>
          <w14:textOutline w14:w="0" w14:cap="flat" w14:cmpd="sng" w14:algn="ctr">
            <w14:noFill/>
            <w14:prstDash w14:val="solid"/>
            <w14:bevel/>
          </w14:textOutline>
        </w:rPr>
        <w:t xml:space="preserve">, this Committee advises that, </w:t>
      </w:r>
      <w:r>
        <w:rPr>
          <w:rStyle w:val="None"/>
          <w:rFonts w:cs="Arial Unicode MS"/>
          <w:color w:val="000000"/>
          <w:u w:color="000000"/>
          <w14:textOutline w14:w="0" w14:cap="flat" w14:cmpd="sng" w14:algn="ctr">
            <w14:noFill/>
            <w14:prstDash w14:val="solid"/>
            <w14:bevel/>
          </w14:textOutline>
        </w:rPr>
        <w:t>“</w:t>
      </w:r>
      <w:r>
        <w:rPr>
          <w:rStyle w:val="None"/>
          <w:rFonts w:cs="Arial Unicode MS"/>
          <w:color w:val="000000"/>
          <w:u w:color="000000"/>
          <w14:textOutline w14:w="0" w14:cap="flat" w14:cmpd="sng" w14:algn="ctr">
            <w14:noFill/>
            <w14:prstDash w14:val="solid"/>
            <w14:bevel/>
          </w14:textOutline>
        </w:rPr>
        <w:t>As the front- line responders to this crisis, all health-care workers must be provided with proper protective clothing and equipment against contagion.</w:t>
      </w:r>
      <w:r>
        <w:rPr>
          <w:rStyle w:val="None"/>
          <w:rFonts w:cs="Arial Unicode MS"/>
          <w:color w:val="000000"/>
          <w:u w:color="000000"/>
          <w14:textOutline w14:w="0" w14:cap="flat" w14:cmpd="sng" w14:algn="ctr">
            <w14:noFill/>
            <w14:prstDash w14:val="solid"/>
            <w14:bevel/>
          </w14:textOutline>
        </w:rPr>
        <w:t>”</w:t>
      </w:r>
      <w:r>
        <w:rPr>
          <w:rStyle w:val="None"/>
          <w:rFonts w:eastAsia="Times New Roman"/>
          <w:color w:val="000000"/>
          <w:u w:color="000000"/>
          <w:vertAlign w:val="superscript"/>
          <w14:textOutline w14:w="0" w14:cap="flat" w14:cmpd="sng" w14:algn="ctr">
            <w14:noFill/>
            <w14:prstDash w14:val="solid"/>
            <w14:bevel/>
          </w14:textOutline>
        </w:rPr>
        <w:footnoteReference w:id="43"/>
      </w:r>
      <w:r>
        <w:rPr>
          <w:rStyle w:val="None"/>
          <w:rFonts w:cs="Arial Unicode MS"/>
          <w:color w:val="000000"/>
          <w:u w:color="000000"/>
          <w:lang w:val="fr-FR"/>
          <w14:textOutline w14:w="0" w14:cap="flat" w14:cmpd="sng" w14:algn="ctr">
            <w14:noFill/>
            <w14:prstDash w14:val="solid"/>
            <w14:bevel/>
          </w14:textOutline>
        </w:rPr>
        <w:t xml:space="preserve"> </w:t>
      </w:r>
      <w:r>
        <w:rPr>
          <w:rStyle w:val="None"/>
          <w:rFonts w:cs="Arial Unicode MS"/>
          <w:color w:val="000000"/>
          <w:u w:color="000000"/>
          <w14:textOutline w14:w="0" w14:cap="flat" w14:cmpd="sng" w14:algn="ctr">
            <w14:noFill/>
            <w14:prstDash w14:val="solid"/>
            <w14:bevel/>
          </w14:textOutline>
        </w:rPr>
        <w:t>Yet the State has not taken</w:t>
      </w:r>
      <w:r>
        <w:rPr>
          <w:rStyle w:val="None"/>
          <w:rFonts w:cs="Arial Unicode MS"/>
          <w:color w:val="000000"/>
          <w:u w:color="000000"/>
          <w14:textOutline w14:w="0" w14:cap="flat" w14:cmpd="sng" w14:algn="ctr">
            <w14:noFill/>
            <w14:prstDash w14:val="solid"/>
            <w14:bevel/>
          </w14:textOutline>
        </w:rPr>
        <w:t xml:space="preserve"> adequate measures of</w:t>
      </w:r>
      <w:r>
        <w:rPr>
          <w:rStyle w:val="None"/>
          <w:rFonts w:cs="Arial Unicode MS"/>
          <w:color w:val="000000"/>
          <w:sz w:val="20"/>
          <w:szCs w:val="20"/>
          <w:u w:color="000000"/>
          <w:lang w:val="fr-FR"/>
          <w14:textOutline w14:w="0" w14:cap="flat" w14:cmpd="sng" w14:algn="ctr">
            <w14:noFill/>
            <w14:prstDash w14:val="solid"/>
            <w14:bevel/>
          </w14:textOutline>
        </w:rPr>
        <w:t xml:space="preserve"> </w:t>
      </w:r>
      <w:r>
        <w:rPr>
          <w:rStyle w:val="None"/>
          <w:rFonts w:cs="Arial Unicode MS"/>
          <w:color w:val="000000"/>
          <w:u w:color="000000"/>
          <w14:textOutline w14:w="0" w14:cap="flat" w14:cmpd="sng" w14:algn="ctr">
            <w14:noFill/>
            <w14:prstDash w14:val="solid"/>
            <w14:bevel/>
          </w14:textOutline>
        </w:rPr>
        <w:t>protection to avoid infections of health professionals. On the contrary, there are reports of hospitals in which the use of masks is prohibited in order not to alarm the patients.</w:t>
      </w:r>
      <w:r>
        <w:rPr>
          <w:rStyle w:val="None"/>
          <w:rFonts w:eastAsia="Times New Roman"/>
          <w:color w:val="000000"/>
          <w:u w:color="000000"/>
          <w:vertAlign w:val="superscript"/>
          <w14:textOutline w14:w="0" w14:cap="flat" w14:cmpd="sng" w14:algn="ctr">
            <w14:noFill/>
            <w14:prstDash w14:val="solid"/>
            <w14:bevel/>
          </w14:textOutline>
        </w:rPr>
        <w:footnoteReference w:id="44"/>
      </w:r>
      <w:r>
        <w:rPr>
          <w:rStyle w:val="None"/>
          <w:rFonts w:cs="Arial Unicode MS"/>
          <w:color w:val="000000"/>
          <w:u w:color="000000"/>
          <w14:textOutline w14:w="0" w14:cap="flat" w14:cmpd="sng" w14:algn="ctr">
            <w14:noFill/>
            <w14:prstDash w14:val="solid"/>
            <w14:bevel/>
          </w14:textOutline>
        </w:rPr>
        <w:t xml:space="preserve">On August 5, the Observatory reported 768 </w:t>
      </w:r>
      <w:r>
        <w:rPr>
          <w:rStyle w:val="None"/>
          <w:rFonts w:cs="Arial Unicode MS"/>
          <w:color w:val="000000"/>
          <w:u w:color="000000"/>
          <w14:textOutline w14:w="0" w14:cap="flat" w14:cmpd="sng" w14:algn="ctr">
            <w14:noFill/>
            <w14:prstDash w14:val="solid"/>
            <w14:bevel/>
          </w14:textOutline>
        </w:rPr>
        <w:t>health professionals with symptomatology associated with or presumptive of COVID-19, and 101 suspected deaths.</w:t>
      </w:r>
      <w:r>
        <w:rPr>
          <w:rStyle w:val="None"/>
          <w:rFonts w:eastAsia="Times New Roman"/>
          <w:color w:val="000000"/>
          <w:u w:color="000000"/>
          <w:vertAlign w:val="superscript"/>
          <w14:textOutline w14:w="0" w14:cap="flat" w14:cmpd="sng" w14:algn="ctr">
            <w14:noFill/>
            <w14:prstDash w14:val="solid"/>
            <w14:bevel/>
          </w14:textOutline>
        </w:rPr>
        <w:footnoteReference w:id="45"/>
      </w:r>
    </w:p>
    <w:p w:rsidR="00005AF6" w:rsidRDefault="000120A2">
      <w:pPr>
        <w:widowControl w:val="0"/>
        <w:numPr>
          <w:ilvl w:val="0"/>
          <w:numId w:val="32"/>
        </w:numPr>
        <w:spacing w:before="240" w:line="276" w:lineRule="auto"/>
        <w:ind w:right="334"/>
        <w:jc w:val="both"/>
        <w:rPr>
          <w:rFonts w:cs="Arial Unicode MS"/>
          <w:color w:val="000000"/>
          <w:u w:color="000000"/>
          <w14:textOutline w14:w="0" w14:cap="flat" w14:cmpd="sng" w14:algn="ctr">
            <w14:noFill/>
            <w14:prstDash w14:val="solid"/>
            <w14:bevel/>
          </w14:textOutline>
        </w:rPr>
      </w:pPr>
      <w:r>
        <w:rPr>
          <w:rStyle w:val="None"/>
          <w:rFonts w:cs="Arial Unicode MS"/>
          <w:color w:val="000000"/>
          <w:u w:color="000000"/>
          <w14:textOutline w14:w="0" w14:cap="flat" w14:cmpd="sng" w14:algn="ctr">
            <w14:noFill/>
            <w14:prstDash w14:val="solid"/>
            <w14:bevel/>
          </w14:textOutline>
        </w:rPr>
        <w:t xml:space="preserve">The State has taken reprisals against those who have tried to bring to </w:t>
      </w:r>
      <w:r>
        <w:rPr>
          <w:rStyle w:val="None"/>
          <w:rFonts w:cs="Arial Unicode MS"/>
          <w:color w:val="000000"/>
          <w:u w:color="000000"/>
          <w14:textOutline w14:w="0" w14:cap="flat" w14:cmpd="sng" w14:algn="ctr">
            <w14:noFill/>
            <w14:prstDash w14:val="solid"/>
            <w14:bevel/>
          </w14:textOutline>
        </w:rPr>
        <w:t>light information which contradicts that provided by MINSA, or who have tried to question the criteria adopted. These reprisals have taken the form of arbitrary dismissals of highly qualified personnel and of other measures of intimidation to silence healt</w:t>
      </w:r>
      <w:r>
        <w:rPr>
          <w:rStyle w:val="None"/>
          <w:rFonts w:cs="Arial Unicode MS"/>
          <w:color w:val="000000"/>
          <w:u w:color="000000"/>
          <w14:textOutline w14:w="0" w14:cap="flat" w14:cmpd="sng" w14:algn="ctr">
            <w14:noFill/>
            <w14:prstDash w14:val="solid"/>
            <w14:bevel/>
          </w14:textOutline>
        </w:rPr>
        <w:t>h professionals. This Committee</w:t>
      </w:r>
      <w:r>
        <w:rPr>
          <w:rStyle w:val="None"/>
          <w:rFonts w:cs="Arial Unicode MS"/>
          <w:color w:val="000000"/>
          <w:u w:color="000000"/>
          <w14:textOutline w14:w="0" w14:cap="flat" w14:cmpd="sng" w14:algn="ctr">
            <w14:noFill/>
            <w14:prstDash w14:val="solid"/>
            <w14:bevel/>
          </w14:textOutline>
        </w:rPr>
        <w:t>’</w:t>
      </w:r>
      <w:r>
        <w:rPr>
          <w:rStyle w:val="None"/>
          <w:rFonts w:cs="Arial Unicode MS"/>
          <w:color w:val="000000"/>
          <w:u w:color="000000"/>
          <w14:textOutline w14:w="0" w14:cap="flat" w14:cmpd="sng" w14:algn="ctr">
            <w14:noFill/>
            <w14:prstDash w14:val="solid"/>
            <w14:bevel/>
          </w14:textOutline>
        </w:rPr>
        <w:t>s LOI to Nicaragua requests information about unjustified dismissals, both now and in 2018.</w:t>
      </w:r>
      <w:r>
        <w:rPr>
          <w:rStyle w:val="None"/>
          <w:rFonts w:eastAsia="Times New Roman"/>
          <w:color w:val="000000"/>
          <w:u w:color="000000"/>
          <w:vertAlign w:val="superscript"/>
          <w14:textOutline w14:w="0" w14:cap="flat" w14:cmpd="sng" w14:algn="ctr">
            <w14:noFill/>
            <w14:prstDash w14:val="solid"/>
            <w14:bevel/>
          </w14:textOutline>
        </w:rPr>
        <w:footnoteReference w:id="46"/>
      </w:r>
      <w:r>
        <w:rPr>
          <w:rStyle w:val="None"/>
          <w:rFonts w:cs="Arial Unicode MS"/>
          <w:color w:val="000000"/>
          <w:u w:color="000000"/>
          <w14:textOutline w14:w="0" w14:cap="flat" w14:cmpd="sng" w14:algn="ctr">
            <w14:noFill/>
            <w14:prstDash w14:val="solid"/>
            <w14:bevel/>
          </w14:textOutline>
        </w:rPr>
        <w:t>In addition to the statement of the UN High Commissioner on the complaints she has received,</w:t>
      </w:r>
      <w:r>
        <w:rPr>
          <w:rStyle w:val="None"/>
          <w:rFonts w:eastAsia="Times New Roman"/>
          <w:color w:val="000000"/>
          <w:u w:color="000000"/>
          <w:vertAlign w:val="superscript"/>
          <w14:textOutline w14:w="0" w14:cap="flat" w14:cmpd="sng" w14:algn="ctr">
            <w14:noFill/>
            <w14:prstDash w14:val="solid"/>
            <w14:bevel/>
          </w14:textOutline>
        </w:rPr>
        <w:footnoteReference w:id="47"/>
      </w:r>
      <w:r>
        <w:rPr>
          <w:rStyle w:val="None"/>
          <w:rFonts w:cs="Arial Unicode MS"/>
          <w:color w:val="000000"/>
          <w:u w:color="000000"/>
          <w14:textOutline w14:w="0" w14:cap="flat" w14:cmpd="sng" w14:algn="ctr">
            <w14:noFill/>
            <w14:prstDash w14:val="solid"/>
            <w14:bevel/>
          </w14:textOutline>
        </w:rPr>
        <w:t>the IACHR reported t</w:t>
      </w:r>
      <w:r>
        <w:rPr>
          <w:rStyle w:val="None"/>
          <w:rFonts w:cs="Arial Unicode MS"/>
          <w:color w:val="000000"/>
          <w:u w:color="000000"/>
          <w14:textOutline w14:w="0" w14:cap="flat" w14:cmpd="sng" w14:algn="ctr">
            <w14:noFill/>
            <w14:prstDash w14:val="solid"/>
            <w14:bevel/>
          </w14:textOutline>
        </w:rPr>
        <w:t xml:space="preserve">hat </w:t>
      </w:r>
      <w:r>
        <w:rPr>
          <w:rStyle w:val="None"/>
          <w:rFonts w:cs="Arial Unicode MS"/>
          <w:color w:val="000000"/>
          <w:u w:color="000000"/>
          <w14:textOutline w14:w="0" w14:cap="flat" w14:cmpd="sng" w14:algn="ctr">
            <w14:noFill/>
            <w14:prstDash w14:val="solid"/>
            <w14:bevel/>
          </w14:textOutline>
        </w:rPr>
        <w:t>“</w:t>
      </w:r>
      <w:r>
        <w:rPr>
          <w:rStyle w:val="None"/>
          <w:rFonts w:cs="Arial Unicode MS"/>
          <w:color w:val="000000"/>
          <w:u w:color="000000"/>
          <w14:textOutline w14:w="0" w14:cap="flat" w14:cmpd="sng" w14:algn="ctr">
            <w14:noFill/>
            <w14:prstDash w14:val="solid"/>
            <w14:bevel/>
          </w14:textOutline>
        </w:rPr>
        <w:t>the employment stability of health professionals is closely linked to their political leanings and may even be affected by their refusal to take part in networks with ties to the current administration,</w:t>
      </w:r>
      <w:r>
        <w:rPr>
          <w:rStyle w:val="None"/>
          <w:rFonts w:cs="Arial Unicode MS"/>
          <w:color w:val="000000"/>
          <w:u w:color="000000"/>
          <w14:textOutline w14:w="0" w14:cap="flat" w14:cmpd="sng" w14:algn="ctr">
            <w14:noFill/>
            <w14:prstDash w14:val="solid"/>
            <w14:bevel/>
          </w14:textOutline>
        </w:rPr>
        <w:t xml:space="preserve">” </w:t>
      </w:r>
      <w:r>
        <w:rPr>
          <w:rStyle w:val="None"/>
          <w:rFonts w:cs="Arial Unicode MS"/>
          <w:color w:val="000000"/>
          <w:u w:color="000000"/>
          <w14:textOutline w14:w="0" w14:cap="flat" w14:cmpd="sng" w14:algn="ctr">
            <w14:noFill/>
            <w14:prstDash w14:val="solid"/>
            <w14:bevel/>
          </w14:textOutline>
        </w:rPr>
        <w:t xml:space="preserve">and called on the State to reinstate those who have been </w:t>
      </w:r>
      <w:r>
        <w:rPr>
          <w:rStyle w:val="None"/>
          <w:rFonts w:cs="Arial Unicode MS"/>
          <w:color w:val="000000"/>
          <w:u w:color="000000"/>
          <w14:textOutline w14:w="0" w14:cap="flat" w14:cmpd="sng" w14:algn="ctr">
            <w14:noFill/>
            <w14:prstDash w14:val="solid"/>
            <w14:bevel/>
          </w14:textOutline>
        </w:rPr>
        <w:t>“</w:t>
      </w:r>
      <w:r>
        <w:rPr>
          <w:rStyle w:val="None"/>
          <w:rFonts w:cs="Arial Unicode MS"/>
          <w:color w:val="000000"/>
          <w:u w:color="000000"/>
          <w14:textOutline w14:w="0" w14:cap="flat" w14:cmpd="sng" w14:algn="ctr">
            <w14:noFill/>
            <w14:prstDash w14:val="solid"/>
            <w14:bevel/>
          </w14:textOutline>
        </w:rPr>
        <w:t>arbitrarily dismissed.</w:t>
      </w:r>
      <w:r>
        <w:rPr>
          <w:rStyle w:val="None"/>
          <w:rFonts w:cs="Arial Unicode MS"/>
          <w:color w:val="000000"/>
          <w:u w:color="000000"/>
          <w14:textOutline w14:w="0" w14:cap="flat" w14:cmpd="sng" w14:algn="ctr">
            <w14:noFill/>
            <w14:prstDash w14:val="solid"/>
            <w14:bevel/>
          </w14:textOutline>
        </w:rPr>
        <w:t>”</w:t>
      </w:r>
      <w:r>
        <w:rPr>
          <w:rStyle w:val="None"/>
          <w:rFonts w:eastAsia="Times New Roman"/>
          <w:color w:val="000000"/>
          <w:u w:color="000000"/>
          <w:vertAlign w:val="superscript"/>
          <w14:textOutline w14:w="0" w14:cap="flat" w14:cmpd="sng" w14:algn="ctr">
            <w14:noFill/>
            <w14:prstDash w14:val="solid"/>
            <w14:bevel/>
          </w14:textOutline>
        </w:rPr>
        <w:footnoteReference w:id="48"/>
      </w:r>
    </w:p>
    <w:p w:rsidR="00005AF6" w:rsidRDefault="000120A2">
      <w:pPr>
        <w:widowControl w:val="0"/>
        <w:numPr>
          <w:ilvl w:val="0"/>
          <w:numId w:val="33"/>
        </w:numPr>
        <w:spacing w:before="239" w:line="276" w:lineRule="auto"/>
        <w:ind w:right="336"/>
        <w:jc w:val="both"/>
        <w:rPr>
          <w:rFonts w:cs="Arial Unicode MS"/>
          <w:color w:val="000000"/>
          <w:u w:color="000000"/>
          <w14:textOutline w14:w="0" w14:cap="flat" w14:cmpd="sng" w14:algn="ctr">
            <w14:noFill/>
            <w14:prstDash w14:val="solid"/>
            <w14:bevel/>
          </w14:textOutline>
        </w:rPr>
      </w:pPr>
      <w:r>
        <w:rPr>
          <w:rStyle w:val="None"/>
          <w:rFonts w:cs="Arial Unicode MS"/>
          <w:b/>
          <w:bCs/>
          <w:color w:val="000000"/>
          <w:u w:color="000000"/>
          <w14:textOutline w14:w="0" w14:cap="flat" w14:cmpd="sng" w14:algn="ctr">
            <w14:noFill/>
            <w14:prstDash w14:val="solid"/>
            <w14:bevel/>
          </w14:textOutline>
        </w:rPr>
        <w:t xml:space="preserve">Persons deprived of liberty </w:t>
      </w:r>
      <w:r>
        <w:rPr>
          <w:rStyle w:val="None"/>
          <w:rFonts w:cs="Arial Unicode MS"/>
          <w:color w:val="000000"/>
          <w:u w:color="000000"/>
          <w14:textOutline w14:w="0" w14:cap="flat" w14:cmpd="sng" w14:algn="ctr">
            <w14:noFill/>
            <w14:prstDash w14:val="solid"/>
            <w14:bevel/>
          </w14:textOutline>
        </w:rPr>
        <w:t>are also being affected by the actions of the Sta</w:t>
      </w:r>
      <w:r>
        <w:rPr>
          <w:rStyle w:val="None"/>
          <w:rFonts w:cs="Arial Unicode MS"/>
          <w:color w:val="000000"/>
          <w:u w:color="000000"/>
          <w14:textOutline w14:w="0" w14:cap="flat" w14:cmpd="sng" w14:algn="ctr">
            <w14:noFill/>
            <w14:prstDash w14:val="solid"/>
            <w14:bevel/>
          </w14:textOutline>
        </w:rPr>
        <w:t>te, which among other measures has ordered the confiscation of health supplies sent by the families of the prisoners.</w:t>
      </w:r>
      <w:r>
        <w:rPr>
          <w:rStyle w:val="None"/>
          <w:rFonts w:eastAsia="Times New Roman"/>
          <w:color w:val="000000"/>
          <w:u w:color="000000"/>
          <w:vertAlign w:val="superscript"/>
          <w14:textOutline w14:w="0" w14:cap="flat" w14:cmpd="sng" w14:algn="ctr">
            <w14:noFill/>
            <w14:prstDash w14:val="solid"/>
            <w14:bevel/>
          </w14:textOutline>
        </w:rPr>
        <w:footnoteReference w:id="49"/>
      </w:r>
      <w:r>
        <w:rPr>
          <w:rStyle w:val="None"/>
          <w:rFonts w:cs="Arial Unicode MS"/>
          <w:color w:val="000000"/>
          <w:u w:color="000000"/>
          <w14:textOutline w14:w="0" w14:cap="flat" w14:cmpd="sng" w14:algn="ctr">
            <w14:noFill/>
            <w14:prstDash w14:val="solid"/>
            <w14:bevel/>
          </w14:textOutline>
        </w:rPr>
        <w:t>Both the UN mechanisms against torture,</w:t>
      </w:r>
      <w:r>
        <w:rPr>
          <w:rStyle w:val="None"/>
          <w:rFonts w:eastAsia="Times New Roman"/>
          <w:color w:val="000000"/>
          <w:u w:color="000000"/>
          <w:vertAlign w:val="superscript"/>
          <w14:textOutline w14:w="0" w14:cap="flat" w14:cmpd="sng" w14:algn="ctr">
            <w14:noFill/>
            <w14:prstDash w14:val="solid"/>
            <w14:bevel/>
          </w14:textOutline>
        </w:rPr>
        <w:footnoteReference w:id="50"/>
      </w:r>
      <w:r>
        <w:rPr>
          <w:rStyle w:val="None"/>
          <w:rFonts w:cs="Arial Unicode MS"/>
          <w:color w:val="000000"/>
          <w:u w:color="000000"/>
          <w14:textOutline w14:w="0" w14:cap="flat" w14:cmpd="sng" w14:algn="ctr">
            <w14:noFill/>
            <w14:prstDash w14:val="solid"/>
            <w14:bevel/>
          </w14:textOutline>
        </w:rPr>
        <w:t>and the IACHR,</w:t>
      </w:r>
      <w:r>
        <w:rPr>
          <w:rStyle w:val="None"/>
          <w:rFonts w:eastAsia="Times New Roman"/>
          <w:color w:val="000000"/>
          <w:u w:color="000000"/>
          <w:vertAlign w:val="superscript"/>
          <w14:textOutline w14:w="0" w14:cap="flat" w14:cmpd="sng" w14:algn="ctr">
            <w14:noFill/>
            <w14:prstDash w14:val="solid"/>
            <w14:bevel/>
          </w14:textOutline>
        </w:rPr>
        <w:footnoteReference w:id="51"/>
      </w:r>
      <w:r>
        <w:rPr>
          <w:rStyle w:val="None"/>
          <w:rFonts w:cs="Arial Unicode MS"/>
          <w:color w:val="000000"/>
          <w:u w:color="000000"/>
          <w14:textOutline w14:w="0" w14:cap="flat" w14:cmpd="sng" w14:algn="ctr">
            <w14:noFill/>
            <w14:prstDash w14:val="solid"/>
            <w14:bevel/>
          </w14:textOutline>
        </w:rPr>
        <w:t>have sounded alerts against the worrisome situation of persons de</w:t>
      </w:r>
      <w:r>
        <w:rPr>
          <w:rStyle w:val="None"/>
          <w:rFonts w:cs="Arial Unicode MS"/>
          <w:color w:val="000000"/>
          <w:u w:color="000000"/>
          <w14:textOutline w14:w="0" w14:cap="flat" w14:cmpd="sng" w14:algn="ctr">
            <w14:noFill/>
            <w14:prstDash w14:val="solid"/>
            <w14:bevel/>
          </w14:textOutline>
        </w:rPr>
        <w:t>prived of liberty because of the particular risk of contagion in prisons.</w:t>
      </w:r>
    </w:p>
    <w:p w:rsidR="00005AF6" w:rsidRDefault="00005AF6">
      <w:pPr>
        <w:pStyle w:val="Default"/>
        <w:widowControl w:val="0"/>
        <w:spacing w:before="0"/>
        <w:rPr>
          <w:rStyle w:val="None"/>
          <w:rFonts w:ascii="Times New Roman" w:eastAsia="Times New Roman" w:hAnsi="Times New Roman" w:cs="Times New Roman"/>
          <w:sz w:val="21"/>
          <w:szCs w:val="21"/>
          <w:u w:color="000000"/>
          <w:lang w:val="en-US"/>
        </w:rPr>
      </w:pPr>
    </w:p>
    <w:p w:rsidR="00005AF6" w:rsidRDefault="000120A2">
      <w:pPr>
        <w:widowControl w:val="0"/>
        <w:numPr>
          <w:ilvl w:val="0"/>
          <w:numId w:val="34"/>
        </w:numPr>
        <w:spacing w:before="1" w:line="276" w:lineRule="auto"/>
        <w:ind w:right="338"/>
        <w:jc w:val="both"/>
        <w:rPr>
          <w:rFonts w:cs="Arial Unicode MS"/>
          <w:color w:val="000000"/>
          <w:u w:color="000000"/>
          <w14:textOutline w14:w="0" w14:cap="flat" w14:cmpd="sng" w14:algn="ctr">
            <w14:noFill/>
            <w14:prstDash w14:val="solid"/>
            <w14:bevel/>
          </w14:textOutline>
        </w:rPr>
      </w:pPr>
      <w:r>
        <w:rPr>
          <w:rStyle w:val="None"/>
          <w:rFonts w:cs="Arial Unicode MS"/>
          <w:color w:val="000000"/>
          <w:u w:color="000000"/>
          <w14:textOutline w14:w="0" w14:cap="flat" w14:cmpd="sng" w14:algn="ctr">
            <w14:noFill/>
            <w14:prstDash w14:val="solid"/>
            <w14:bevel/>
          </w14:textOutline>
        </w:rPr>
        <w:t xml:space="preserve">The situation of </w:t>
      </w:r>
      <w:r>
        <w:rPr>
          <w:rStyle w:val="None"/>
          <w:rFonts w:cs="Arial Unicode MS"/>
          <w:b/>
          <w:bCs/>
          <w:color w:val="000000"/>
          <w:u w:color="000000"/>
          <w14:textOutline w14:w="0" w14:cap="flat" w14:cmpd="sng" w14:algn="ctr">
            <w14:noFill/>
            <w14:prstDash w14:val="solid"/>
            <w14:bevel/>
          </w14:textOutline>
        </w:rPr>
        <w:t>political prisoners is of particular conc</w:t>
      </w:r>
      <w:r>
        <w:rPr>
          <w:rStyle w:val="None"/>
          <w:rFonts w:cs="Arial Unicode MS"/>
          <w:b/>
          <w:bCs/>
          <w:color w:val="000000"/>
          <w:u w:color="000000"/>
          <w14:textOutline w14:w="0" w14:cap="flat" w14:cmpd="sng" w14:algn="ctr">
            <w14:noFill/>
            <w14:prstDash w14:val="solid"/>
            <w14:bevel/>
          </w14:textOutline>
        </w:rPr>
        <w:t>ern</w:t>
      </w:r>
      <w:r>
        <w:rPr>
          <w:rStyle w:val="None"/>
          <w:rFonts w:cs="Arial Unicode MS"/>
          <w:color w:val="000000"/>
          <w:u w:color="000000"/>
          <w14:textOutline w14:w="0" w14:cap="flat" w14:cmpd="sng" w14:algn="ctr">
            <w14:noFill/>
            <w14:prstDash w14:val="solid"/>
            <w14:bevel/>
          </w14:textOutline>
        </w:rPr>
        <w:t>. OACNUDH reports that, even though the State did release many prisoners,</w:t>
      </w:r>
    </w:p>
    <w:p w:rsidR="00005AF6" w:rsidRDefault="00005AF6">
      <w:pPr>
        <w:pStyle w:val="Default"/>
        <w:widowControl w:val="0"/>
        <w:spacing w:before="8"/>
        <w:rPr>
          <w:rStyle w:val="None"/>
          <w:rFonts w:ascii="Times New Roman" w:eastAsia="Times New Roman" w:hAnsi="Times New Roman" w:cs="Times New Roman"/>
          <w:sz w:val="20"/>
          <w:szCs w:val="20"/>
          <w:u w:color="000000"/>
          <w:lang w:val="en-US"/>
        </w:rPr>
      </w:pPr>
    </w:p>
    <w:p w:rsidR="00005AF6" w:rsidRDefault="000120A2">
      <w:pPr>
        <w:pStyle w:val="Default"/>
        <w:widowControl w:val="0"/>
        <w:spacing w:before="1"/>
        <w:ind w:left="839" w:right="338"/>
        <w:jc w:val="both"/>
        <w:rPr>
          <w:rFonts w:ascii="Times New Roman" w:eastAsia="Times New Roman" w:hAnsi="Times New Roman" w:cs="Times New Roman"/>
          <w:u w:color="000000"/>
          <w:lang w:val="en-US"/>
        </w:rPr>
      </w:pPr>
      <w:r>
        <w:rPr>
          <w:rStyle w:val="None"/>
          <w:rFonts w:ascii="Times New Roman" w:hAnsi="Times New Roman"/>
          <w:u w:color="000000"/>
          <w:lang w:val="en-US"/>
        </w:rPr>
        <w:t>“</w:t>
      </w:r>
      <w:r>
        <w:rPr>
          <w:rStyle w:val="None"/>
          <w:rFonts w:ascii="Times New Roman" w:hAnsi="Times New Roman"/>
          <w:u w:color="000000"/>
          <w:lang w:val="en-US"/>
        </w:rPr>
        <w:t xml:space="preserve">None of the 86 </w:t>
      </w:r>
      <w:r>
        <w:rPr>
          <w:rStyle w:val="None"/>
          <w:rFonts w:ascii="Times New Roman" w:hAnsi="Times New Roman"/>
          <w:u w:color="000000"/>
          <w:lang w:val="en-US"/>
        </w:rPr>
        <w:t>‘</w:t>
      </w:r>
      <w:r>
        <w:rPr>
          <w:rStyle w:val="None"/>
          <w:rFonts w:ascii="Times New Roman" w:hAnsi="Times New Roman"/>
          <w:u w:color="000000"/>
          <w:lang w:val="en-US"/>
        </w:rPr>
        <w:t>political prisoners</w:t>
      </w:r>
      <w:r>
        <w:rPr>
          <w:rStyle w:val="None"/>
          <w:rFonts w:ascii="Times New Roman" w:hAnsi="Times New Roman"/>
          <w:u w:color="000000"/>
          <w:lang w:val="en-US"/>
        </w:rPr>
        <w:t xml:space="preserve">’ </w:t>
      </w:r>
      <w:r>
        <w:rPr>
          <w:rStyle w:val="None"/>
          <w:rFonts w:ascii="Times New Roman" w:hAnsi="Times New Roman"/>
          <w:u w:color="000000"/>
          <w:lang w:val="en-US"/>
        </w:rPr>
        <w:t xml:space="preserve">registered by civil society organizations as of 4 May [2020], were among the 4,515 detainees that were released. </w:t>
      </w:r>
      <w:r>
        <w:rPr>
          <w:rStyle w:val="None"/>
          <w:rFonts w:ascii="Times New Roman" w:hAnsi="Times New Roman"/>
          <w:u w:color="000000"/>
          <w:lang w:val="en-US"/>
        </w:rPr>
        <w:t>…”</w:t>
      </w:r>
    </w:p>
    <w:p w:rsidR="00005AF6" w:rsidRDefault="00005AF6">
      <w:pPr>
        <w:pStyle w:val="Default"/>
        <w:widowControl w:val="0"/>
        <w:spacing w:before="11"/>
        <w:rPr>
          <w:rStyle w:val="None"/>
          <w:rFonts w:ascii="Times New Roman" w:eastAsia="Times New Roman" w:hAnsi="Times New Roman" w:cs="Times New Roman"/>
          <w:sz w:val="23"/>
          <w:szCs w:val="23"/>
          <w:u w:color="000000"/>
          <w:lang w:val="en-US"/>
        </w:rPr>
      </w:pPr>
    </w:p>
    <w:p w:rsidR="00005AF6" w:rsidRDefault="000120A2">
      <w:pPr>
        <w:pStyle w:val="Default"/>
        <w:widowControl w:val="0"/>
        <w:spacing w:before="0"/>
        <w:ind w:left="839" w:right="335"/>
        <w:jc w:val="both"/>
        <w:rPr>
          <w:rStyle w:val="None"/>
          <w:rFonts w:ascii="Times New Roman" w:eastAsia="Times New Roman" w:hAnsi="Times New Roman" w:cs="Times New Roman"/>
          <w:sz w:val="20"/>
          <w:szCs w:val="20"/>
          <w:u w:color="000000"/>
          <w:lang w:val="en-US"/>
        </w:rPr>
      </w:pPr>
      <w:r>
        <w:rPr>
          <w:rStyle w:val="None"/>
          <w:rFonts w:ascii="Times New Roman" w:hAnsi="Times New Roman"/>
          <w:u w:color="000000"/>
          <w:lang w:val="en-US"/>
        </w:rPr>
        <w:t>“</w:t>
      </w:r>
      <w:r>
        <w:rPr>
          <w:rStyle w:val="None"/>
          <w:rFonts w:ascii="Times New Roman" w:hAnsi="Times New Roman"/>
          <w:u w:color="000000"/>
          <w:lang w:val="en-US"/>
        </w:rPr>
        <w:t xml:space="preserve">OHCHR is deeply </w:t>
      </w:r>
      <w:r>
        <w:rPr>
          <w:rStyle w:val="None"/>
          <w:rFonts w:ascii="Times New Roman" w:hAnsi="Times New Roman"/>
          <w:u w:color="000000"/>
          <w:lang w:val="en-US"/>
        </w:rPr>
        <w:t xml:space="preserve">concerned by reports indicating that, as of 31 May [2020], approximately 40 detainees included in the list prepared by organizations of victims' families have presented symptoms compatible with COVID-19 and/or suffer chronic health conditions that enhance </w:t>
      </w:r>
      <w:r>
        <w:rPr>
          <w:rStyle w:val="None"/>
          <w:rFonts w:ascii="Times New Roman" w:hAnsi="Times New Roman"/>
          <w:u w:color="000000"/>
          <w:lang w:val="en-US"/>
        </w:rPr>
        <w:t>the risk of suffering more acute symptoms in case of infection. One detainee was transferred to a hospital in Managua, without notice to his family,</w:t>
      </w:r>
      <w:r>
        <w:rPr>
          <w:rStyle w:val="None"/>
          <w:rFonts w:ascii="Times New Roman" w:hAnsi="Times New Roman"/>
          <w:u w:color="000000"/>
          <w:lang w:val="en-US"/>
        </w:rPr>
        <w:t xml:space="preserve"> </w:t>
      </w:r>
      <w:r>
        <w:rPr>
          <w:rStyle w:val="None"/>
          <w:rFonts w:ascii="Times New Roman" w:hAnsi="Times New Roman"/>
          <w:u w:color="000000"/>
          <w:lang w:val="en-US"/>
        </w:rPr>
        <w:t>who</w:t>
      </w:r>
      <w:r>
        <w:rPr>
          <w:rStyle w:val="None"/>
          <w:rFonts w:ascii="Times New Roman" w:hAnsi="Times New Roman"/>
          <w:u w:color="000000"/>
          <w:lang w:val="en-US"/>
        </w:rPr>
        <w:t xml:space="preserve"> </w:t>
      </w:r>
      <w:r>
        <w:rPr>
          <w:rStyle w:val="None"/>
          <w:rFonts w:ascii="Times New Roman" w:hAnsi="Times New Roman"/>
          <w:u w:color="000000"/>
          <w:lang w:val="en-US"/>
        </w:rPr>
        <w:t>only</w:t>
      </w:r>
      <w:r>
        <w:rPr>
          <w:rStyle w:val="None"/>
          <w:rFonts w:ascii="Times New Roman" w:hAnsi="Times New Roman"/>
          <w:u w:color="000000"/>
          <w:lang w:val="en-US"/>
        </w:rPr>
        <w:t xml:space="preserve"> </w:t>
      </w:r>
      <w:r>
        <w:rPr>
          <w:rStyle w:val="None"/>
          <w:rFonts w:ascii="Times New Roman" w:hAnsi="Times New Roman"/>
          <w:u w:color="000000"/>
          <w:lang w:val="en-US"/>
        </w:rPr>
        <w:t>located</w:t>
      </w:r>
      <w:r>
        <w:rPr>
          <w:rStyle w:val="None"/>
          <w:rFonts w:ascii="Times New Roman" w:hAnsi="Times New Roman"/>
          <w:u w:color="000000"/>
          <w:lang w:val="en-US"/>
        </w:rPr>
        <w:t xml:space="preserve"> </w:t>
      </w:r>
      <w:r>
        <w:rPr>
          <w:rStyle w:val="None"/>
          <w:rFonts w:ascii="Times New Roman" w:hAnsi="Times New Roman"/>
          <w:u w:color="000000"/>
          <w:lang w:val="en-US"/>
        </w:rPr>
        <w:t>him</w:t>
      </w:r>
      <w:r>
        <w:rPr>
          <w:rStyle w:val="None"/>
          <w:rFonts w:ascii="Times New Roman" w:hAnsi="Times New Roman"/>
          <w:u w:color="000000"/>
          <w:lang w:val="en-US"/>
        </w:rPr>
        <w:t xml:space="preserve"> </w:t>
      </w:r>
      <w:r>
        <w:rPr>
          <w:rStyle w:val="None"/>
          <w:rFonts w:ascii="Times New Roman" w:hAnsi="Times New Roman"/>
          <w:u w:color="000000"/>
          <w:lang w:val="en-US"/>
        </w:rPr>
        <w:t>four</w:t>
      </w:r>
      <w:r>
        <w:rPr>
          <w:rStyle w:val="None"/>
          <w:rFonts w:ascii="Times New Roman" w:hAnsi="Times New Roman"/>
          <w:u w:color="000000"/>
          <w:lang w:val="en-US"/>
        </w:rPr>
        <w:t xml:space="preserve"> </w:t>
      </w:r>
      <w:r>
        <w:rPr>
          <w:rStyle w:val="None"/>
          <w:rFonts w:ascii="Times New Roman" w:hAnsi="Times New Roman"/>
          <w:u w:color="000000"/>
          <w:lang w:val="en-US"/>
        </w:rPr>
        <w:t>days</w:t>
      </w:r>
      <w:r>
        <w:rPr>
          <w:rStyle w:val="None"/>
          <w:rFonts w:ascii="Times New Roman" w:hAnsi="Times New Roman"/>
          <w:u w:color="000000"/>
          <w:lang w:val="en-US"/>
        </w:rPr>
        <w:t xml:space="preserve"> </w:t>
      </w:r>
      <w:r>
        <w:rPr>
          <w:rStyle w:val="None"/>
          <w:rFonts w:ascii="Times New Roman" w:hAnsi="Times New Roman"/>
          <w:u w:color="000000"/>
          <w:lang w:val="en-US"/>
        </w:rPr>
        <w:t>later</w:t>
      </w:r>
      <w:r>
        <w:rPr>
          <w:rStyle w:val="None"/>
          <w:rFonts w:ascii="Times New Roman" w:hAnsi="Times New Roman"/>
          <w:u w:color="000000"/>
          <w:lang w:val="en-US"/>
        </w:rPr>
        <w:t xml:space="preserve"> </w:t>
      </w:r>
      <w:r>
        <w:rPr>
          <w:rStyle w:val="None"/>
          <w:rFonts w:ascii="Times New Roman" w:hAnsi="Times New Roman"/>
          <w:u w:color="000000"/>
          <w:lang w:val="en-US"/>
        </w:rPr>
        <w:t>after</w:t>
      </w:r>
      <w:r>
        <w:rPr>
          <w:rStyle w:val="None"/>
          <w:rFonts w:ascii="Times New Roman" w:hAnsi="Times New Roman"/>
          <w:u w:color="000000"/>
          <w:lang w:val="en-US"/>
        </w:rPr>
        <w:t xml:space="preserve"> </w:t>
      </w:r>
      <w:r>
        <w:rPr>
          <w:rStyle w:val="None"/>
          <w:rFonts w:ascii="Times New Roman" w:hAnsi="Times New Roman"/>
          <w:u w:color="000000"/>
          <w:lang w:val="en-US"/>
        </w:rPr>
        <w:t>having</w:t>
      </w:r>
      <w:r>
        <w:rPr>
          <w:rStyle w:val="None"/>
          <w:rFonts w:ascii="Times New Roman" w:hAnsi="Times New Roman"/>
          <w:u w:color="000000"/>
          <w:lang w:val="en-US"/>
        </w:rPr>
        <w:t xml:space="preserve"> </w:t>
      </w:r>
      <w:r>
        <w:rPr>
          <w:rStyle w:val="None"/>
          <w:rFonts w:ascii="Times New Roman" w:hAnsi="Times New Roman"/>
          <w:u w:color="000000"/>
          <w:lang w:val="en-US"/>
        </w:rPr>
        <w:t>search</w:t>
      </w:r>
      <w:r>
        <w:rPr>
          <w:rStyle w:val="None"/>
          <w:rFonts w:ascii="Times New Roman" w:hAnsi="Times New Roman"/>
          <w:u w:color="000000"/>
          <w:lang w:val="en-US"/>
        </w:rPr>
        <w:t xml:space="preserve"> </w:t>
      </w:r>
      <w:r>
        <w:rPr>
          <w:rStyle w:val="None"/>
          <w:rFonts w:ascii="Times New Roman" w:hAnsi="Times New Roman"/>
          <w:u w:color="000000"/>
          <w:lang w:val="en-US"/>
        </w:rPr>
        <w:t>at</w:t>
      </w:r>
      <w:r>
        <w:rPr>
          <w:rStyle w:val="None"/>
          <w:rFonts w:ascii="Times New Roman" w:hAnsi="Times New Roman"/>
          <w:u w:color="000000"/>
          <w:lang w:val="en-US"/>
        </w:rPr>
        <w:t xml:space="preserve"> </w:t>
      </w:r>
      <w:r>
        <w:rPr>
          <w:rStyle w:val="None"/>
          <w:rFonts w:ascii="Times New Roman" w:hAnsi="Times New Roman"/>
          <w:u w:color="000000"/>
          <w:lang w:val="en-US"/>
        </w:rPr>
        <w:t>several</w:t>
      </w:r>
      <w:r>
        <w:rPr>
          <w:rStyle w:val="None"/>
          <w:rFonts w:ascii="Times New Roman" w:hAnsi="Times New Roman"/>
          <w:u w:color="000000"/>
          <w:lang w:val="en-US"/>
        </w:rPr>
        <w:t xml:space="preserve"> </w:t>
      </w:r>
      <w:r>
        <w:rPr>
          <w:rStyle w:val="None"/>
          <w:rFonts w:ascii="Times New Roman" w:hAnsi="Times New Roman"/>
          <w:u w:color="000000"/>
          <w:lang w:val="en-US"/>
        </w:rPr>
        <w:t>hospitals.</w:t>
      </w:r>
      <w:r>
        <w:rPr>
          <w:rStyle w:val="None"/>
          <w:rFonts w:ascii="Times New Roman" w:hAnsi="Times New Roman"/>
          <w:u w:color="000000"/>
          <w:lang w:val="en-US"/>
        </w:rPr>
        <w:t>”</w:t>
      </w:r>
      <w:r>
        <w:rPr>
          <w:rStyle w:val="None"/>
          <w:rFonts w:ascii="Times New Roman" w:eastAsia="Times New Roman" w:hAnsi="Times New Roman" w:cs="Times New Roman"/>
          <w:u w:color="000000"/>
          <w:vertAlign w:val="superscript"/>
          <w:lang w:val="en-US"/>
        </w:rPr>
        <w:footnoteReference w:id="52"/>
      </w:r>
      <w:r>
        <w:rPr>
          <w:rStyle w:val="None"/>
          <w:rFonts w:ascii="Times New Roman" w:hAnsi="Times New Roman"/>
          <w:sz w:val="20"/>
          <w:szCs w:val="20"/>
          <w:u w:color="000000"/>
          <w:lang w:val="en-US"/>
        </w:rPr>
        <w:t>.</w:t>
      </w:r>
    </w:p>
    <w:p w:rsidR="00005AF6" w:rsidRDefault="00005AF6">
      <w:pPr>
        <w:pStyle w:val="Default"/>
        <w:widowControl w:val="0"/>
        <w:spacing w:before="0"/>
        <w:ind w:left="839" w:right="335"/>
        <w:jc w:val="both"/>
        <w:rPr>
          <w:rStyle w:val="None"/>
          <w:rFonts w:ascii="Times New Roman" w:eastAsia="Times New Roman" w:hAnsi="Times New Roman" w:cs="Times New Roman"/>
          <w:sz w:val="20"/>
          <w:szCs w:val="20"/>
          <w:u w:color="000000"/>
          <w:lang w:val="en-US"/>
        </w:rPr>
      </w:pPr>
    </w:p>
    <w:p w:rsidR="00005AF6" w:rsidRDefault="00005AF6">
      <w:pPr>
        <w:pStyle w:val="Default"/>
        <w:widowControl w:val="0"/>
        <w:spacing w:before="9"/>
        <w:rPr>
          <w:rStyle w:val="None"/>
          <w:rFonts w:ascii="Times New Roman" w:eastAsia="Times New Roman" w:hAnsi="Times New Roman" w:cs="Times New Roman"/>
          <w:sz w:val="20"/>
          <w:szCs w:val="20"/>
          <w:u w:color="000000"/>
          <w:lang w:val="en-US"/>
        </w:rPr>
      </w:pPr>
    </w:p>
    <w:p w:rsidR="00005AF6" w:rsidRDefault="000120A2">
      <w:pPr>
        <w:widowControl w:val="0"/>
        <w:numPr>
          <w:ilvl w:val="0"/>
          <w:numId w:val="34"/>
        </w:numPr>
        <w:spacing w:before="1" w:line="276" w:lineRule="auto"/>
        <w:ind w:right="335"/>
        <w:jc w:val="both"/>
        <w:rPr>
          <w:rFonts w:cs="Arial Unicode MS"/>
          <w:color w:val="000000"/>
          <w:u w:color="000000"/>
          <w14:textOutline w14:w="0" w14:cap="flat" w14:cmpd="sng" w14:algn="ctr">
            <w14:noFill/>
            <w14:prstDash w14:val="solid"/>
            <w14:bevel/>
          </w14:textOutline>
        </w:rPr>
      </w:pPr>
      <w:r>
        <w:rPr>
          <w:rFonts w:cs="Arial Unicode MS"/>
          <w:color w:val="000000"/>
          <w:u w:color="000000"/>
          <w14:textOutline w14:w="0" w14:cap="flat" w14:cmpd="sng" w14:algn="ctr">
            <w14:noFill/>
            <w14:prstDash w14:val="solid"/>
            <w14:bevel/>
          </w14:textOutline>
        </w:rPr>
        <w:t>Also</w:t>
      </w:r>
      <w:r>
        <w:rPr>
          <w:rStyle w:val="None"/>
          <w:rFonts w:cs="Arial Unicode MS"/>
          <w:color w:val="000000"/>
          <w:u w:color="000000"/>
          <w14:textOutline w14:w="0" w14:cap="flat" w14:cmpd="sng" w14:algn="ctr">
            <w14:noFill/>
            <w14:prstDash w14:val="solid"/>
            <w14:bevel/>
          </w14:textOutline>
        </w:rPr>
        <w:t xml:space="preserve"> </w:t>
      </w:r>
      <w:r>
        <w:rPr>
          <w:rFonts w:cs="Arial Unicode MS"/>
          <w:color w:val="000000"/>
          <w:u w:color="000000"/>
          <w14:textOutline w14:w="0" w14:cap="flat" w14:cmpd="sng" w14:algn="ctr">
            <w14:noFill/>
            <w14:prstDash w14:val="solid"/>
            <w14:bevel/>
          </w14:textOutline>
        </w:rPr>
        <w:t>worrisome</w:t>
      </w:r>
      <w:r>
        <w:rPr>
          <w:rStyle w:val="None"/>
          <w:rFonts w:cs="Arial Unicode MS"/>
          <w:color w:val="000000"/>
          <w:u w:color="000000"/>
          <w14:textOutline w14:w="0" w14:cap="flat" w14:cmpd="sng" w14:algn="ctr">
            <w14:noFill/>
            <w14:prstDash w14:val="solid"/>
            <w14:bevel/>
          </w14:textOutline>
        </w:rPr>
        <w:t xml:space="preserve"> </w:t>
      </w:r>
      <w:r>
        <w:rPr>
          <w:rFonts w:cs="Arial Unicode MS"/>
          <w:color w:val="000000"/>
          <w:u w:color="000000"/>
          <w14:textOutline w14:w="0" w14:cap="flat" w14:cmpd="sng" w14:algn="ctr">
            <w14:noFill/>
            <w14:prstDash w14:val="solid"/>
            <w14:bevel/>
          </w14:textOutline>
        </w:rPr>
        <w:t>is</w:t>
      </w:r>
      <w:r>
        <w:rPr>
          <w:rStyle w:val="None"/>
          <w:rFonts w:cs="Arial Unicode MS"/>
          <w:color w:val="000000"/>
          <w:u w:color="000000"/>
          <w14:textOutline w14:w="0" w14:cap="flat" w14:cmpd="sng" w14:algn="ctr">
            <w14:noFill/>
            <w14:prstDash w14:val="solid"/>
            <w14:bevel/>
          </w14:textOutline>
        </w:rPr>
        <w:t xml:space="preserve"> </w:t>
      </w:r>
      <w:r>
        <w:rPr>
          <w:rFonts w:cs="Arial Unicode MS"/>
          <w:color w:val="000000"/>
          <w:u w:color="000000"/>
          <w14:textOutline w14:w="0" w14:cap="flat" w14:cmpd="sng" w14:algn="ctr">
            <w14:noFill/>
            <w14:prstDash w14:val="solid"/>
            <w14:bevel/>
          </w14:textOutline>
        </w:rPr>
        <w:t>the</w:t>
      </w:r>
      <w:r>
        <w:rPr>
          <w:rStyle w:val="None"/>
          <w:rFonts w:cs="Arial Unicode MS"/>
          <w:color w:val="000000"/>
          <w:u w:color="000000"/>
          <w14:textOutline w14:w="0" w14:cap="flat" w14:cmpd="sng" w14:algn="ctr">
            <w14:noFill/>
            <w14:prstDash w14:val="solid"/>
            <w14:bevel/>
          </w14:textOutline>
        </w:rPr>
        <w:t xml:space="preserve"> </w:t>
      </w:r>
      <w:r>
        <w:rPr>
          <w:rFonts w:cs="Arial Unicode MS"/>
          <w:color w:val="000000"/>
          <w:u w:color="000000"/>
          <w14:textOutline w14:w="0" w14:cap="flat" w14:cmpd="sng" w14:algn="ctr">
            <w14:noFill/>
            <w14:prstDash w14:val="solid"/>
            <w14:bevel/>
          </w14:textOutline>
        </w:rPr>
        <w:t>situation</w:t>
      </w:r>
      <w:r>
        <w:rPr>
          <w:rStyle w:val="None"/>
          <w:rFonts w:cs="Arial Unicode MS"/>
          <w:color w:val="000000"/>
          <w:u w:color="000000"/>
          <w14:textOutline w14:w="0" w14:cap="flat" w14:cmpd="sng" w14:algn="ctr">
            <w14:noFill/>
            <w14:prstDash w14:val="solid"/>
            <w14:bevel/>
          </w14:textOutline>
        </w:rPr>
        <w:t xml:space="preserve"> </w:t>
      </w:r>
      <w:r>
        <w:rPr>
          <w:rFonts w:cs="Arial Unicode MS"/>
          <w:color w:val="000000"/>
          <w:u w:color="000000"/>
          <w14:textOutline w14:w="0" w14:cap="flat" w14:cmpd="sng" w14:algn="ctr">
            <w14:noFill/>
            <w14:prstDash w14:val="solid"/>
            <w14:bevel/>
          </w14:textOutline>
        </w:rPr>
        <w:t>of</w:t>
      </w:r>
      <w:r>
        <w:rPr>
          <w:rStyle w:val="None"/>
          <w:rFonts w:cs="Arial Unicode MS"/>
          <w:color w:val="000000"/>
          <w:u w:color="000000"/>
          <w14:textOutline w14:w="0" w14:cap="flat" w14:cmpd="sng" w14:algn="ctr">
            <w14:noFill/>
            <w14:prstDash w14:val="solid"/>
            <w14:bevel/>
          </w14:textOutline>
        </w:rPr>
        <w:t xml:space="preserve"> </w:t>
      </w:r>
      <w:r>
        <w:rPr>
          <w:rStyle w:val="None"/>
          <w:rFonts w:cs="Arial Unicode MS"/>
          <w:b/>
          <w:bCs/>
          <w:color w:val="000000"/>
          <w:u w:color="000000"/>
          <w14:textOutline w14:w="0" w14:cap="flat" w14:cmpd="sng" w14:algn="ctr">
            <w14:noFill/>
            <w14:prstDash w14:val="solid"/>
            <w14:bevel/>
          </w14:textOutline>
        </w:rPr>
        <w:t>Indigenous Peoples</w:t>
      </w:r>
      <w:r>
        <w:rPr>
          <w:rFonts w:cs="Arial Unicode MS"/>
          <w:color w:val="000000"/>
          <w:u w:color="000000"/>
          <w14:textOutline w14:w="0" w14:cap="flat" w14:cmpd="sng" w14:algn="ctr">
            <w14:noFill/>
            <w14:prstDash w14:val="solid"/>
            <w14:bevel/>
          </w14:textOutline>
        </w:rPr>
        <w:t>,</w:t>
      </w:r>
      <w:r>
        <w:rPr>
          <w:rStyle w:val="None"/>
          <w:rFonts w:cs="Arial Unicode MS"/>
          <w:color w:val="000000"/>
          <w:u w:color="000000"/>
          <w14:textOutline w14:w="0" w14:cap="flat" w14:cmpd="sng" w14:algn="ctr">
            <w14:noFill/>
            <w14:prstDash w14:val="solid"/>
            <w14:bevel/>
          </w14:textOutline>
        </w:rPr>
        <w:t xml:space="preserve"> </w:t>
      </w:r>
      <w:r>
        <w:rPr>
          <w:rFonts w:cs="Arial Unicode MS"/>
          <w:color w:val="000000"/>
          <w:u w:color="000000"/>
          <w14:textOutline w14:w="0" w14:cap="flat" w14:cmpd="sng" w14:algn="ctr">
            <w14:noFill/>
            <w14:prstDash w14:val="solid"/>
            <w14:bevel/>
          </w14:textOutline>
        </w:rPr>
        <w:t>who</w:t>
      </w:r>
      <w:r>
        <w:rPr>
          <w:rStyle w:val="None"/>
          <w:rFonts w:cs="Arial Unicode MS"/>
          <w:color w:val="000000"/>
          <w:u w:color="000000"/>
          <w14:textOutline w14:w="0" w14:cap="flat" w14:cmpd="sng" w14:algn="ctr">
            <w14:noFill/>
            <w14:prstDash w14:val="solid"/>
            <w14:bevel/>
          </w14:textOutline>
        </w:rPr>
        <w:t xml:space="preserve"> </w:t>
      </w:r>
      <w:r>
        <w:rPr>
          <w:rFonts w:cs="Arial Unicode MS"/>
          <w:color w:val="000000"/>
          <w:u w:color="000000"/>
          <w14:textOutline w14:w="0" w14:cap="flat" w14:cmpd="sng" w14:algn="ctr">
            <w14:noFill/>
            <w14:prstDash w14:val="solid"/>
            <w14:bevel/>
          </w14:textOutline>
        </w:rPr>
        <w:t>have</w:t>
      </w:r>
      <w:r>
        <w:rPr>
          <w:rStyle w:val="None"/>
          <w:rFonts w:cs="Arial Unicode MS"/>
          <w:color w:val="000000"/>
          <w:u w:color="000000"/>
          <w14:textOutline w14:w="0" w14:cap="flat" w14:cmpd="sng" w14:algn="ctr">
            <w14:noFill/>
            <w14:prstDash w14:val="solid"/>
            <w14:bevel/>
          </w14:textOutline>
        </w:rPr>
        <w:t xml:space="preserve"> </w:t>
      </w:r>
      <w:r>
        <w:rPr>
          <w:rFonts w:cs="Arial Unicode MS"/>
          <w:color w:val="000000"/>
          <w:u w:color="000000"/>
          <w14:textOutline w14:w="0" w14:cap="flat" w14:cmpd="sng" w14:algn="ctr">
            <w14:noFill/>
            <w14:prstDash w14:val="solid"/>
            <w14:bevel/>
          </w14:textOutline>
        </w:rPr>
        <w:t>been</w:t>
      </w:r>
      <w:r>
        <w:rPr>
          <w:rStyle w:val="None"/>
          <w:rFonts w:cs="Arial Unicode MS"/>
          <w:color w:val="000000"/>
          <w:u w:color="000000"/>
          <w14:textOutline w14:w="0" w14:cap="flat" w14:cmpd="sng" w14:algn="ctr">
            <w14:noFill/>
            <w14:prstDash w14:val="solid"/>
            <w14:bevel/>
          </w14:textOutline>
        </w:rPr>
        <w:t xml:space="preserve"> </w:t>
      </w:r>
      <w:r>
        <w:rPr>
          <w:rFonts w:cs="Arial Unicode MS"/>
          <w:color w:val="000000"/>
          <w:u w:color="000000"/>
          <w14:textOutline w14:w="0" w14:cap="flat" w14:cmpd="sng" w14:algn="ctr">
            <w14:noFill/>
            <w14:prstDash w14:val="solid"/>
            <w14:bevel/>
          </w14:textOutline>
        </w:rPr>
        <w:t>particularly affected by the virus and wh</w:t>
      </w:r>
      <w:r>
        <w:rPr>
          <w:rFonts w:cs="Arial Unicode MS"/>
          <w:color w:val="000000"/>
          <w:u w:color="000000"/>
          <w14:textOutline w14:w="0" w14:cap="flat" w14:cmpd="sng" w14:algn="ctr">
            <w14:noFill/>
            <w14:prstDash w14:val="solid"/>
            <w14:bevel/>
          </w14:textOutline>
        </w:rPr>
        <w:t>o do not have access to basic health care.</w:t>
      </w:r>
      <w:r>
        <w:rPr>
          <w:rStyle w:val="None"/>
          <w:rFonts w:eastAsia="Times New Roman"/>
          <w:color w:val="000000"/>
          <w:u w:color="000000"/>
          <w:vertAlign w:val="superscript"/>
          <w14:textOutline w14:w="0" w14:cap="flat" w14:cmpd="sng" w14:algn="ctr">
            <w14:noFill/>
            <w14:prstDash w14:val="solid"/>
            <w14:bevel/>
          </w14:textOutline>
        </w:rPr>
        <w:footnoteReference w:id="53"/>
      </w:r>
      <w:r>
        <w:rPr>
          <w:rFonts w:cs="Arial Unicode MS"/>
          <w:color w:val="000000"/>
          <w:u w:color="000000"/>
          <w:lang w:val="fr-FR"/>
          <w14:textOutline w14:w="0" w14:cap="flat" w14:cmpd="sng" w14:algn="ctr">
            <w14:noFill/>
            <w14:prstDash w14:val="solid"/>
            <w14:bevel/>
          </w14:textOutline>
        </w:rPr>
        <w:t xml:space="preserve"> </w:t>
      </w:r>
      <w:r>
        <w:rPr>
          <w:rFonts w:cs="Arial Unicode MS"/>
          <w:color w:val="000000"/>
          <w:u w:color="000000"/>
          <w14:textOutline w14:w="0" w14:cap="flat" w14:cmpd="sng" w14:algn="ctr">
            <w14:noFill/>
            <w14:prstDash w14:val="solid"/>
            <w14:bevel/>
          </w14:textOutline>
        </w:rPr>
        <w:t>The Observatory has received</w:t>
      </w:r>
      <w:r>
        <w:rPr>
          <w:rStyle w:val="None"/>
          <w:rFonts w:cs="Arial Unicode MS"/>
          <w:color w:val="000000"/>
          <w:u w:color="000000"/>
          <w14:textOutline w14:w="0" w14:cap="flat" w14:cmpd="sng" w14:algn="ctr">
            <w14:noFill/>
            <w14:prstDash w14:val="solid"/>
            <w14:bevel/>
          </w14:textOutline>
        </w:rPr>
        <w:t xml:space="preserve"> </w:t>
      </w:r>
      <w:r>
        <w:rPr>
          <w:rFonts w:cs="Arial Unicode MS"/>
          <w:color w:val="000000"/>
          <w:u w:color="000000"/>
          <w14:textOutline w14:w="0" w14:cap="flat" w14:cmpd="sng" w14:algn="ctr">
            <w14:noFill/>
            <w14:prstDash w14:val="solid"/>
            <w14:bevel/>
          </w14:textOutline>
        </w:rPr>
        <w:t>complaints</w:t>
      </w:r>
      <w:r>
        <w:rPr>
          <w:rStyle w:val="None"/>
          <w:rFonts w:cs="Arial Unicode MS"/>
          <w:color w:val="000000"/>
          <w:u w:color="000000"/>
          <w14:textOutline w14:w="0" w14:cap="flat" w14:cmpd="sng" w14:algn="ctr">
            <w14:noFill/>
            <w14:prstDash w14:val="solid"/>
            <w14:bevel/>
          </w14:textOutline>
        </w:rPr>
        <w:t xml:space="preserve"> </w:t>
      </w:r>
      <w:r>
        <w:rPr>
          <w:rFonts w:cs="Arial Unicode MS"/>
          <w:color w:val="000000"/>
          <w:u w:color="000000"/>
          <w14:textOutline w14:w="0" w14:cap="flat" w14:cmpd="sng" w14:algn="ctr">
            <w14:noFill/>
            <w14:prstDash w14:val="solid"/>
            <w14:bevel/>
          </w14:textOutline>
        </w:rPr>
        <w:t>of</w:t>
      </w:r>
      <w:r>
        <w:rPr>
          <w:rStyle w:val="None"/>
          <w:rFonts w:cs="Arial Unicode MS"/>
          <w:color w:val="000000"/>
          <w:u w:color="000000"/>
          <w14:textOutline w14:w="0" w14:cap="flat" w14:cmpd="sng" w14:algn="ctr">
            <w14:noFill/>
            <w14:prstDash w14:val="solid"/>
            <w14:bevel/>
          </w14:textOutline>
        </w:rPr>
        <w:t xml:space="preserve"> </w:t>
      </w:r>
      <w:r>
        <w:rPr>
          <w:rFonts w:cs="Arial Unicode MS"/>
          <w:color w:val="000000"/>
          <w:u w:color="000000"/>
          <w14:textOutline w14:w="0" w14:cap="flat" w14:cmpd="sng" w14:algn="ctr">
            <w14:noFill/>
            <w14:prstDash w14:val="solid"/>
            <w14:bevel/>
          </w14:textOutline>
        </w:rPr>
        <w:t>obstruction</w:t>
      </w:r>
      <w:r>
        <w:rPr>
          <w:rStyle w:val="None"/>
          <w:rFonts w:cs="Arial Unicode MS"/>
          <w:color w:val="000000"/>
          <w:u w:color="000000"/>
          <w14:textOutline w14:w="0" w14:cap="flat" w14:cmpd="sng" w14:algn="ctr">
            <w14:noFill/>
            <w14:prstDash w14:val="solid"/>
            <w14:bevel/>
          </w14:textOutline>
        </w:rPr>
        <w:t xml:space="preserve"> </w:t>
      </w:r>
      <w:r>
        <w:rPr>
          <w:rFonts w:cs="Arial Unicode MS"/>
          <w:color w:val="000000"/>
          <w:u w:color="000000"/>
          <w14:textOutline w14:w="0" w14:cap="flat" w14:cmpd="sng" w14:algn="ctr">
            <w14:noFill/>
            <w14:prstDash w14:val="solid"/>
            <w14:bevel/>
          </w14:textOutline>
        </w:rPr>
        <w:t>to</w:t>
      </w:r>
      <w:r>
        <w:rPr>
          <w:rStyle w:val="None"/>
          <w:rFonts w:cs="Arial Unicode MS"/>
          <w:color w:val="000000"/>
          <w:u w:color="000000"/>
          <w14:textOutline w14:w="0" w14:cap="flat" w14:cmpd="sng" w14:algn="ctr">
            <w14:noFill/>
            <w14:prstDash w14:val="solid"/>
            <w14:bevel/>
          </w14:textOutline>
        </w:rPr>
        <w:t xml:space="preserve"> </w:t>
      </w:r>
      <w:r>
        <w:rPr>
          <w:rFonts w:cs="Arial Unicode MS"/>
          <w:color w:val="000000"/>
          <w:u w:color="000000"/>
          <w14:textOutline w14:w="0" w14:cap="flat" w14:cmpd="sng" w14:algn="ctr">
            <w14:noFill/>
            <w14:prstDash w14:val="solid"/>
            <w14:bevel/>
          </w14:textOutline>
        </w:rPr>
        <w:t>h</w:t>
      </w:r>
      <w:r>
        <w:rPr>
          <w:rFonts w:cs="Arial Unicode MS"/>
          <w:color w:val="000000"/>
          <w:u w:color="000000"/>
          <w14:textOutline w14:w="0" w14:cap="flat" w14:cmpd="sng" w14:algn="ctr">
            <w14:noFill/>
            <w14:prstDash w14:val="solid"/>
            <w14:bevel/>
          </w14:textOutline>
        </w:rPr>
        <w:t>umanitarian</w:t>
      </w:r>
      <w:r>
        <w:rPr>
          <w:rStyle w:val="None"/>
          <w:rFonts w:cs="Arial Unicode MS"/>
          <w:color w:val="000000"/>
          <w:u w:color="000000"/>
          <w14:textOutline w14:w="0" w14:cap="flat" w14:cmpd="sng" w14:algn="ctr">
            <w14:noFill/>
            <w14:prstDash w14:val="solid"/>
            <w14:bevel/>
          </w14:textOutline>
        </w:rPr>
        <w:t xml:space="preserve"> </w:t>
      </w:r>
      <w:r>
        <w:rPr>
          <w:rFonts w:cs="Arial Unicode MS"/>
          <w:color w:val="000000"/>
          <w:u w:color="000000"/>
          <w14:textOutline w14:w="0" w14:cap="flat" w14:cmpd="sng" w14:algn="ctr">
            <w14:noFill/>
            <w14:prstDash w14:val="solid"/>
            <w14:bevel/>
          </w14:textOutline>
        </w:rPr>
        <w:t>aid</w:t>
      </w:r>
      <w:r>
        <w:rPr>
          <w:rStyle w:val="None"/>
          <w:rFonts w:cs="Arial Unicode MS"/>
          <w:color w:val="000000"/>
          <w:u w:color="000000"/>
          <w14:textOutline w14:w="0" w14:cap="flat" w14:cmpd="sng" w14:algn="ctr">
            <w14:noFill/>
            <w14:prstDash w14:val="solid"/>
            <w14:bevel/>
          </w14:textOutline>
        </w:rPr>
        <w:t xml:space="preserve"> </w:t>
      </w:r>
      <w:r>
        <w:rPr>
          <w:rFonts w:cs="Arial Unicode MS"/>
          <w:color w:val="000000"/>
          <w:u w:color="000000"/>
          <w14:textOutline w14:w="0" w14:cap="flat" w14:cmpd="sng" w14:algn="ctr">
            <w14:noFill/>
            <w14:prstDash w14:val="solid"/>
            <w14:bevel/>
          </w14:textOutline>
        </w:rPr>
        <w:t>to</w:t>
      </w:r>
      <w:r>
        <w:rPr>
          <w:rStyle w:val="None"/>
          <w:rFonts w:cs="Arial Unicode MS"/>
          <w:color w:val="000000"/>
          <w:u w:color="000000"/>
          <w14:textOutline w14:w="0" w14:cap="flat" w14:cmpd="sng" w14:algn="ctr">
            <w14:noFill/>
            <w14:prstDash w14:val="solid"/>
            <w14:bevel/>
          </w14:textOutline>
        </w:rPr>
        <w:t xml:space="preserve"> </w:t>
      </w:r>
      <w:r>
        <w:rPr>
          <w:rFonts w:cs="Arial Unicode MS"/>
          <w:color w:val="000000"/>
          <w:u w:color="000000"/>
          <w14:textOutline w14:w="0" w14:cap="flat" w14:cmpd="sng" w14:algn="ctr">
            <w14:noFill/>
            <w14:prstDash w14:val="solid"/>
            <w14:bevel/>
          </w14:textOutline>
        </w:rPr>
        <w:t>the</w:t>
      </w:r>
      <w:r>
        <w:rPr>
          <w:rStyle w:val="None"/>
          <w:rFonts w:cs="Arial Unicode MS"/>
          <w:color w:val="000000"/>
          <w:u w:color="000000"/>
          <w14:textOutline w14:w="0" w14:cap="flat" w14:cmpd="sng" w14:algn="ctr">
            <w14:noFill/>
            <w14:prstDash w14:val="solid"/>
            <w14:bevel/>
          </w14:textOutline>
        </w:rPr>
        <w:t xml:space="preserve"> </w:t>
      </w:r>
      <w:r>
        <w:rPr>
          <w:rFonts w:cs="Arial Unicode MS"/>
          <w:color w:val="000000"/>
          <w:u w:color="000000"/>
          <w14:textOutline w14:w="0" w14:cap="flat" w14:cmpd="sng" w14:algn="ctr">
            <w14:noFill/>
            <w14:prstDash w14:val="solid"/>
            <w14:bevel/>
          </w14:textOutline>
        </w:rPr>
        <w:t>affected</w:t>
      </w:r>
      <w:r>
        <w:rPr>
          <w:rStyle w:val="None"/>
          <w:rFonts w:cs="Arial Unicode MS"/>
          <w:color w:val="000000"/>
          <w:u w:color="000000"/>
          <w14:textOutline w14:w="0" w14:cap="flat" w14:cmpd="sng" w14:algn="ctr">
            <w14:noFill/>
            <w14:prstDash w14:val="solid"/>
            <w14:bevel/>
          </w14:textOutline>
        </w:rPr>
        <w:t xml:space="preserve"> </w:t>
      </w:r>
      <w:r>
        <w:rPr>
          <w:rFonts w:cs="Arial Unicode MS"/>
          <w:color w:val="000000"/>
          <w:u w:color="000000"/>
          <w14:textOutline w14:w="0" w14:cap="flat" w14:cmpd="sng" w14:algn="ctr">
            <w14:noFill/>
            <w14:prstDash w14:val="solid"/>
            <w14:bevel/>
          </w14:textOutline>
        </w:rPr>
        <w:t>communities,</w:t>
      </w:r>
      <w:r>
        <w:rPr>
          <w:rStyle w:val="None"/>
          <w:rFonts w:cs="Arial Unicode MS"/>
          <w:color w:val="000000"/>
          <w:u w:color="000000"/>
          <w14:textOutline w14:w="0" w14:cap="flat" w14:cmpd="sng" w14:algn="ctr">
            <w14:noFill/>
            <w14:prstDash w14:val="solid"/>
            <w14:bevel/>
          </w14:textOutline>
        </w:rPr>
        <w:t xml:space="preserve"> </w:t>
      </w:r>
      <w:r>
        <w:rPr>
          <w:rFonts w:cs="Arial Unicode MS"/>
          <w:color w:val="000000"/>
          <w:u w:color="000000"/>
          <w14:textOutline w14:w="0" w14:cap="flat" w14:cmpd="sng" w14:algn="ctr">
            <w14:noFill/>
            <w14:prstDash w14:val="solid"/>
            <w14:bevel/>
          </w14:textOutline>
        </w:rPr>
        <w:t>as</w:t>
      </w:r>
      <w:r>
        <w:rPr>
          <w:rStyle w:val="None"/>
          <w:rFonts w:cs="Arial Unicode MS"/>
          <w:color w:val="000000"/>
          <w:u w:color="000000"/>
          <w14:textOutline w14:w="0" w14:cap="flat" w14:cmpd="sng" w14:algn="ctr">
            <w14:noFill/>
            <w14:prstDash w14:val="solid"/>
            <w14:bevel/>
          </w14:textOutline>
        </w:rPr>
        <w:t xml:space="preserve"> </w:t>
      </w:r>
      <w:r>
        <w:rPr>
          <w:rFonts w:cs="Arial Unicode MS"/>
          <w:color w:val="000000"/>
          <w:u w:color="000000"/>
          <w14:textOutline w14:w="0" w14:cap="flat" w14:cmpd="sng" w14:algn="ctr">
            <w14:noFill/>
            <w14:prstDash w14:val="solid"/>
            <w14:bevel/>
          </w14:textOutline>
        </w:rPr>
        <w:t>well</w:t>
      </w:r>
      <w:r>
        <w:rPr>
          <w:rStyle w:val="None"/>
          <w:rFonts w:cs="Arial Unicode MS"/>
          <w:color w:val="000000"/>
          <w:u w:color="000000"/>
          <w14:textOutline w14:w="0" w14:cap="flat" w14:cmpd="sng" w14:algn="ctr">
            <w14:noFill/>
            <w14:prstDash w14:val="solid"/>
            <w14:bevel/>
          </w14:textOutline>
        </w:rPr>
        <w:t xml:space="preserve"> </w:t>
      </w:r>
      <w:r>
        <w:rPr>
          <w:rFonts w:cs="Arial Unicode MS"/>
          <w:color w:val="000000"/>
          <w:u w:color="000000"/>
          <w14:textOutline w14:w="0" w14:cap="flat" w14:cmpd="sng" w14:algn="ctr">
            <w14:noFill/>
            <w14:prstDash w14:val="solid"/>
            <w14:bevel/>
          </w14:textOutline>
        </w:rPr>
        <w:t>as glaring deficiencies in prevention and medical care. The most dramatic situations are tho</w:t>
      </w:r>
      <w:r>
        <w:rPr>
          <w:rFonts w:cs="Arial Unicode MS"/>
          <w:color w:val="000000"/>
          <w:u w:color="000000"/>
          <w14:textOutline w14:w="0" w14:cap="flat" w14:cmpd="sng" w14:algn="ctr">
            <w14:noFill/>
            <w14:prstDash w14:val="solid"/>
            <w14:bevel/>
          </w14:textOutline>
        </w:rPr>
        <w:t>se of the Karawala and the Rama</w:t>
      </w:r>
      <w:r>
        <w:rPr>
          <w:rStyle w:val="None"/>
          <w:rFonts w:cs="Arial Unicode MS"/>
          <w:color w:val="000000"/>
          <w:u w:color="000000"/>
          <w14:textOutline w14:w="0" w14:cap="flat" w14:cmpd="sng" w14:algn="ctr">
            <w14:noFill/>
            <w14:prstDash w14:val="solid"/>
            <w14:bevel/>
          </w14:textOutline>
        </w:rPr>
        <w:t xml:space="preserve"> </w:t>
      </w:r>
      <w:r>
        <w:rPr>
          <w:rFonts w:cs="Arial Unicode MS"/>
          <w:color w:val="000000"/>
          <w:u w:color="000000"/>
          <w14:textOutline w14:w="0" w14:cap="flat" w14:cmpd="sng" w14:algn="ctr">
            <w14:noFill/>
            <w14:prstDash w14:val="solid"/>
            <w14:bevel/>
          </w14:textOutline>
        </w:rPr>
        <w:t>Kay.</w:t>
      </w:r>
    </w:p>
    <w:p w:rsidR="00005AF6" w:rsidRDefault="00005AF6">
      <w:pPr>
        <w:widowControl w:val="0"/>
        <w:tabs>
          <w:tab w:val="left" w:pos="1251"/>
        </w:tabs>
        <w:spacing w:before="1" w:line="276" w:lineRule="auto"/>
        <w:ind w:right="335" w:firstLine="839"/>
        <w:jc w:val="both"/>
        <w:rPr>
          <w:rFonts w:eastAsia="Times New Roman"/>
          <w:color w:val="000000"/>
          <w:u w:color="000000"/>
          <w14:textOutline w14:w="0" w14:cap="flat" w14:cmpd="sng" w14:algn="ctr">
            <w14:noFill/>
            <w14:prstDash w14:val="solid"/>
            <w14:bevel/>
          </w14:textOutline>
        </w:rPr>
      </w:pPr>
    </w:p>
    <w:p w:rsidR="00005AF6" w:rsidRDefault="000120A2">
      <w:pPr>
        <w:widowControl w:val="0"/>
        <w:numPr>
          <w:ilvl w:val="0"/>
          <w:numId w:val="34"/>
        </w:numPr>
        <w:spacing w:before="1" w:line="276" w:lineRule="auto"/>
        <w:ind w:right="335"/>
        <w:jc w:val="both"/>
        <w:rPr>
          <w:rFonts w:cs="Arial Unicode MS"/>
          <w:color w:val="000000"/>
          <w:u w:color="000000"/>
          <w14:textOutline w14:w="0" w14:cap="flat" w14:cmpd="sng" w14:algn="ctr">
            <w14:noFill/>
            <w14:prstDash w14:val="solid"/>
            <w14:bevel/>
          </w14:textOutline>
        </w:rPr>
      </w:pPr>
      <w:r>
        <w:rPr>
          <w:rFonts w:cs="Arial Unicode MS"/>
          <w:color w:val="000000"/>
          <w:u w:color="000000"/>
          <w:lang w:val="fr-FR"/>
          <w14:textOutline w14:w="0" w14:cap="flat" w14:cmpd="sng" w14:algn="ctr">
            <w14:noFill/>
            <w14:prstDash w14:val="solid"/>
            <w14:bevel/>
          </w14:textOutline>
        </w:rPr>
        <w:t>A</w:t>
      </w:r>
      <w:r>
        <w:rPr>
          <w:rFonts w:cs="Arial Unicode MS"/>
          <w:color w:val="000000"/>
          <w:u w:color="000000"/>
          <w14:textOutline w14:w="0" w14:cap="flat" w14:cmpd="sng" w14:algn="ctr">
            <w14:noFill/>
            <w14:prstDash w14:val="solid"/>
            <w14:bevel/>
          </w14:textOutline>
        </w:rPr>
        <w:t>nother</w:t>
      </w:r>
      <w:r>
        <w:rPr>
          <w:rStyle w:val="None"/>
          <w:rFonts w:cs="Arial Unicode MS"/>
          <w:color w:val="000000"/>
          <w:u w:color="000000"/>
          <w14:textOutline w14:w="0" w14:cap="flat" w14:cmpd="sng" w14:algn="ctr">
            <w14:noFill/>
            <w14:prstDash w14:val="solid"/>
            <w14:bevel/>
          </w14:textOutline>
        </w:rPr>
        <w:t xml:space="preserve"> </w:t>
      </w:r>
      <w:r>
        <w:rPr>
          <w:rFonts w:cs="Arial Unicode MS"/>
          <w:color w:val="000000"/>
          <w:u w:color="000000"/>
          <w14:textOutline w14:w="0" w14:cap="flat" w14:cmpd="sng" w14:algn="ctr">
            <w14:noFill/>
            <w14:prstDash w14:val="solid"/>
            <w14:bevel/>
          </w14:textOutline>
        </w:rPr>
        <w:t>vulnerable</w:t>
      </w:r>
      <w:r>
        <w:rPr>
          <w:rStyle w:val="None"/>
          <w:rFonts w:cs="Arial Unicode MS"/>
          <w:color w:val="000000"/>
          <w:u w:color="000000"/>
          <w14:textOutline w14:w="0" w14:cap="flat" w14:cmpd="sng" w14:algn="ctr">
            <w14:noFill/>
            <w14:prstDash w14:val="solid"/>
            <w14:bevel/>
          </w14:textOutline>
        </w:rPr>
        <w:t xml:space="preserve"> </w:t>
      </w:r>
      <w:r>
        <w:rPr>
          <w:rFonts w:cs="Arial Unicode MS"/>
          <w:color w:val="000000"/>
          <w:u w:color="000000"/>
          <w14:textOutline w14:w="0" w14:cap="flat" w14:cmpd="sng" w14:algn="ctr">
            <w14:noFill/>
            <w14:prstDash w14:val="solid"/>
            <w14:bevel/>
          </w14:textOutline>
        </w:rPr>
        <w:t>group</w:t>
      </w:r>
      <w:r>
        <w:rPr>
          <w:rStyle w:val="None"/>
          <w:rFonts w:cs="Arial Unicode MS"/>
          <w:color w:val="000000"/>
          <w:u w:color="000000"/>
          <w14:textOutline w14:w="0" w14:cap="flat" w14:cmpd="sng" w14:algn="ctr">
            <w14:noFill/>
            <w14:prstDash w14:val="solid"/>
            <w14:bevel/>
          </w14:textOutline>
        </w:rPr>
        <w:t xml:space="preserve"> </w:t>
      </w:r>
      <w:r>
        <w:rPr>
          <w:rFonts w:cs="Arial Unicode MS"/>
          <w:color w:val="000000"/>
          <w:u w:color="000000"/>
          <w14:textOutline w14:w="0" w14:cap="flat" w14:cmpd="sng" w14:algn="ctr">
            <w14:noFill/>
            <w14:prstDash w14:val="solid"/>
            <w14:bevel/>
          </w14:textOutline>
        </w:rPr>
        <w:t>are</w:t>
      </w:r>
      <w:r>
        <w:rPr>
          <w:rStyle w:val="None"/>
          <w:rFonts w:cs="Arial Unicode MS"/>
          <w:color w:val="000000"/>
          <w:u w:color="000000"/>
          <w14:textOutline w14:w="0" w14:cap="flat" w14:cmpd="sng" w14:algn="ctr">
            <w14:noFill/>
            <w14:prstDash w14:val="solid"/>
            <w14:bevel/>
          </w14:textOutline>
        </w:rPr>
        <w:t xml:space="preserve"> </w:t>
      </w:r>
      <w:r>
        <w:rPr>
          <w:rFonts w:cs="Arial Unicode MS"/>
          <w:color w:val="000000"/>
          <w:u w:color="000000"/>
          <w14:textOutline w14:w="0" w14:cap="flat" w14:cmpd="sng" w14:algn="ctr">
            <w14:noFill/>
            <w14:prstDash w14:val="solid"/>
            <w14:bevel/>
          </w14:textOutline>
        </w:rPr>
        <w:t>the</w:t>
      </w:r>
      <w:r>
        <w:rPr>
          <w:rStyle w:val="None"/>
          <w:rFonts w:cs="Arial Unicode MS"/>
          <w:color w:val="000000"/>
          <w:u w:color="000000"/>
          <w14:textOutline w14:w="0" w14:cap="flat" w14:cmpd="sng" w14:algn="ctr">
            <w14:noFill/>
            <w14:prstDash w14:val="solid"/>
            <w14:bevel/>
          </w14:textOutline>
        </w:rPr>
        <w:t xml:space="preserve"> </w:t>
      </w:r>
      <w:r>
        <w:rPr>
          <w:rStyle w:val="None"/>
          <w:rFonts w:cs="Arial Unicode MS"/>
          <w:b/>
          <w:bCs/>
          <w:color w:val="000000"/>
          <w:u w:color="000000"/>
          <w14:textOutline w14:w="0" w14:cap="flat" w14:cmpd="sng" w14:algn="ctr">
            <w14:noFill/>
            <w14:prstDash w14:val="solid"/>
            <w14:bevel/>
          </w14:textOutline>
        </w:rPr>
        <w:t>Nicaraguan citizens stran</w:t>
      </w:r>
      <w:r>
        <w:rPr>
          <w:rStyle w:val="None"/>
          <w:rFonts w:cs="Arial Unicode MS"/>
          <w:b/>
          <w:bCs/>
          <w:color w:val="000000"/>
          <w:u w:color="000000"/>
          <w14:textOutline w14:w="0" w14:cap="flat" w14:cmpd="sng" w14:algn="ctr">
            <w14:noFill/>
            <w14:prstDash w14:val="solid"/>
            <w14:bevel/>
          </w14:textOutline>
        </w:rPr>
        <w:t xml:space="preserve">ded </w:t>
      </w:r>
      <w:r>
        <w:rPr>
          <w:rFonts w:cs="Arial Unicode MS"/>
          <w:color w:val="000000"/>
          <w:u w:color="000000"/>
          <w14:textOutline w14:w="0" w14:cap="flat" w14:cmpd="sng" w14:algn="ctr">
            <w14:noFill/>
            <w14:prstDash w14:val="solid"/>
            <w14:bevel/>
          </w14:textOutline>
        </w:rPr>
        <w:t>in</w:t>
      </w:r>
      <w:r>
        <w:rPr>
          <w:rStyle w:val="None"/>
          <w:rFonts w:cs="Arial Unicode MS"/>
          <w:color w:val="000000"/>
          <w:u w:color="000000"/>
          <w14:textOutline w14:w="0" w14:cap="flat" w14:cmpd="sng" w14:algn="ctr">
            <w14:noFill/>
            <w14:prstDash w14:val="solid"/>
            <w14:bevel/>
          </w14:textOutline>
        </w:rPr>
        <w:t xml:space="preserve"> </w:t>
      </w:r>
      <w:r>
        <w:rPr>
          <w:rFonts w:cs="Arial Unicode MS"/>
          <w:color w:val="000000"/>
          <w:u w:color="000000"/>
          <w14:textOutline w14:w="0" w14:cap="flat" w14:cmpd="sng" w14:algn="ctr">
            <w14:noFill/>
            <w14:prstDash w14:val="solid"/>
            <w14:bevel/>
          </w14:textOutline>
        </w:rPr>
        <w:t>various</w:t>
      </w:r>
      <w:r>
        <w:rPr>
          <w:rStyle w:val="None"/>
          <w:rFonts w:cs="Arial Unicode MS"/>
          <w:color w:val="000000"/>
          <w:u w:color="000000"/>
          <w14:textOutline w14:w="0" w14:cap="flat" w14:cmpd="sng" w14:algn="ctr">
            <w14:noFill/>
            <w14:prstDash w14:val="solid"/>
            <w14:bevel/>
          </w14:textOutline>
        </w:rPr>
        <w:t xml:space="preserve"> </w:t>
      </w:r>
      <w:r>
        <w:rPr>
          <w:rFonts w:cs="Arial Unicode MS"/>
          <w:color w:val="000000"/>
          <w:u w:color="000000"/>
          <w14:textOutline w14:w="0" w14:cap="flat" w14:cmpd="sng" w14:algn="ctr">
            <w14:noFill/>
            <w14:prstDash w14:val="solid"/>
            <w14:bevel/>
          </w14:textOutline>
        </w:rPr>
        <w:t>border points</w:t>
      </w:r>
      <w:r>
        <w:rPr>
          <w:rStyle w:val="None"/>
          <w:rFonts w:cs="Arial Unicode MS"/>
          <w:color w:val="000000"/>
          <w:u w:color="000000"/>
          <w14:textOutline w14:w="0" w14:cap="flat" w14:cmpd="sng" w14:algn="ctr">
            <w14:noFill/>
            <w14:prstDash w14:val="solid"/>
            <w14:bevel/>
          </w14:textOutline>
        </w:rPr>
        <w:t xml:space="preserve"> </w:t>
      </w:r>
      <w:r>
        <w:rPr>
          <w:rFonts w:cs="Arial Unicode MS"/>
          <w:color w:val="000000"/>
          <w:u w:color="000000"/>
          <w14:textOutline w14:w="0" w14:cap="flat" w14:cmpd="sng" w14:algn="ctr">
            <w14:noFill/>
            <w14:prstDash w14:val="solid"/>
            <w14:bevel/>
          </w14:textOutline>
        </w:rPr>
        <w:t>or</w:t>
      </w:r>
      <w:r>
        <w:rPr>
          <w:rStyle w:val="None"/>
          <w:rFonts w:cs="Arial Unicode MS"/>
          <w:color w:val="000000"/>
          <w:u w:color="000000"/>
          <w14:textOutline w14:w="0" w14:cap="flat" w14:cmpd="sng" w14:algn="ctr">
            <w14:noFill/>
            <w14:prstDash w14:val="solid"/>
            <w14:bevel/>
          </w14:textOutline>
        </w:rPr>
        <w:t xml:space="preserve"> </w:t>
      </w:r>
      <w:r>
        <w:rPr>
          <w:rFonts w:cs="Arial Unicode MS"/>
          <w:color w:val="000000"/>
          <w:u w:color="000000"/>
          <w14:textOutline w14:w="0" w14:cap="flat" w14:cmpd="sng" w14:algn="ctr">
            <w14:noFill/>
            <w14:prstDash w14:val="solid"/>
            <w14:bevel/>
          </w14:textOutline>
        </w:rPr>
        <w:t>in</w:t>
      </w:r>
      <w:r>
        <w:rPr>
          <w:rStyle w:val="None"/>
          <w:rFonts w:cs="Arial Unicode MS"/>
          <w:color w:val="000000"/>
          <w:u w:color="000000"/>
          <w14:textOutline w14:w="0" w14:cap="flat" w14:cmpd="sng" w14:algn="ctr">
            <w14:noFill/>
            <w14:prstDash w14:val="solid"/>
            <w14:bevel/>
          </w14:textOutline>
        </w:rPr>
        <w:t xml:space="preserve"> </w:t>
      </w:r>
      <w:r>
        <w:rPr>
          <w:rFonts w:cs="Arial Unicode MS"/>
          <w:color w:val="000000"/>
          <w:u w:color="000000"/>
          <w14:textOutline w14:w="0" w14:cap="flat" w14:cmpd="sng" w14:algn="ctr">
            <w14:noFill/>
            <w14:prstDash w14:val="solid"/>
            <w14:bevel/>
          </w14:textOutline>
        </w:rPr>
        <w:t>other</w:t>
      </w:r>
      <w:r>
        <w:rPr>
          <w:rStyle w:val="None"/>
          <w:rFonts w:cs="Arial Unicode MS"/>
          <w:color w:val="000000"/>
          <w:u w:color="000000"/>
          <w14:textOutline w14:w="0" w14:cap="flat" w14:cmpd="sng" w14:algn="ctr">
            <w14:noFill/>
            <w14:prstDash w14:val="solid"/>
            <w14:bevel/>
          </w14:textOutline>
        </w:rPr>
        <w:t xml:space="preserve"> </w:t>
      </w:r>
      <w:r>
        <w:rPr>
          <w:rFonts w:cs="Arial Unicode MS"/>
          <w:color w:val="000000"/>
          <w:u w:color="000000"/>
          <w14:textOutline w14:w="0" w14:cap="flat" w14:cmpd="sng" w14:algn="ctr">
            <w14:noFill/>
            <w14:prstDash w14:val="solid"/>
            <w14:bevel/>
          </w14:textOutline>
        </w:rPr>
        <w:t>countries</w:t>
      </w:r>
      <w:r>
        <w:rPr>
          <w:rStyle w:val="None"/>
          <w:rFonts w:cs="Arial Unicode MS"/>
          <w:color w:val="000000"/>
          <w:u w:color="000000"/>
          <w14:textOutline w14:w="0" w14:cap="flat" w14:cmpd="sng" w14:algn="ctr">
            <w14:noFill/>
            <w14:prstDash w14:val="solid"/>
            <w14:bevel/>
          </w14:textOutline>
        </w:rPr>
        <w:t xml:space="preserve"> </w:t>
      </w:r>
      <w:r>
        <w:rPr>
          <w:rFonts w:cs="Arial Unicode MS"/>
          <w:color w:val="000000"/>
          <w:u w:color="000000"/>
          <w14:textOutline w14:w="0" w14:cap="flat" w14:cmpd="sng" w14:algn="ctr">
            <w14:noFill/>
            <w14:prstDash w14:val="solid"/>
            <w14:bevel/>
          </w14:textOutline>
        </w:rPr>
        <w:t>of</w:t>
      </w:r>
      <w:r>
        <w:rPr>
          <w:rStyle w:val="None"/>
          <w:rFonts w:cs="Arial Unicode MS"/>
          <w:color w:val="000000"/>
          <w:u w:color="000000"/>
          <w14:textOutline w14:w="0" w14:cap="flat" w14:cmpd="sng" w14:algn="ctr">
            <w14:noFill/>
            <w14:prstDash w14:val="solid"/>
            <w14:bevel/>
          </w14:textOutline>
        </w:rPr>
        <w:t xml:space="preserve"> </w:t>
      </w:r>
      <w:r>
        <w:rPr>
          <w:rFonts w:cs="Arial Unicode MS"/>
          <w:color w:val="000000"/>
          <w:u w:color="000000"/>
          <w14:textOutline w14:w="0" w14:cap="flat" w14:cmpd="sng" w14:algn="ctr">
            <w14:noFill/>
            <w14:prstDash w14:val="solid"/>
            <w14:bevel/>
          </w14:textOutline>
        </w:rPr>
        <w:t>the</w:t>
      </w:r>
      <w:r>
        <w:rPr>
          <w:rStyle w:val="None"/>
          <w:rFonts w:cs="Arial Unicode MS"/>
          <w:color w:val="000000"/>
          <w:u w:color="000000"/>
          <w14:textOutline w14:w="0" w14:cap="flat" w14:cmpd="sng" w14:algn="ctr">
            <w14:noFill/>
            <w14:prstDash w14:val="solid"/>
            <w14:bevel/>
          </w14:textOutline>
        </w:rPr>
        <w:t xml:space="preserve"> </w:t>
      </w:r>
      <w:r>
        <w:rPr>
          <w:rFonts w:cs="Arial Unicode MS"/>
          <w:color w:val="000000"/>
          <w:u w:color="000000"/>
          <w14:textOutline w14:w="0" w14:cap="flat" w14:cmpd="sng" w14:algn="ctr">
            <w14:noFill/>
            <w14:prstDash w14:val="solid"/>
            <w14:bevel/>
          </w14:textOutline>
        </w:rPr>
        <w:t>region</w:t>
      </w:r>
      <w:r>
        <w:rPr>
          <w:rStyle w:val="None"/>
          <w:rFonts w:cs="Arial Unicode MS"/>
          <w:color w:val="000000"/>
          <w:u w:color="000000"/>
          <w14:textOutline w14:w="0" w14:cap="flat" w14:cmpd="sng" w14:algn="ctr">
            <w14:noFill/>
            <w14:prstDash w14:val="solid"/>
            <w14:bevel/>
          </w14:textOutline>
        </w:rPr>
        <w:t xml:space="preserve"> </w:t>
      </w:r>
      <w:r>
        <w:rPr>
          <w:rFonts w:cs="Arial Unicode MS"/>
          <w:color w:val="000000"/>
          <w:u w:color="000000"/>
          <w14:textOutline w14:w="0" w14:cap="flat" w14:cmpd="sng" w14:algn="ctr">
            <w14:noFill/>
            <w14:prstDash w14:val="solid"/>
            <w14:bevel/>
          </w14:textOutline>
        </w:rPr>
        <w:t>due</w:t>
      </w:r>
      <w:r>
        <w:rPr>
          <w:rStyle w:val="None"/>
          <w:rFonts w:cs="Arial Unicode MS"/>
          <w:color w:val="000000"/>
          <w:u w:color="000000"/>
          <w14:textOutline w14:w="0" w14:cap="flat" w14:cmpd="sng" w14:algn="ctr">
            <w14:noFill/>
            <w14:prstDash w14:val="solid"/>
            <w14:bevel/>
          </w14:textOutline>
        </w:rPr>
        <w:t xml:space="preserve"> </w:t>
      </w:r>
      <w:r>
        <w:rPr>
          <w:rFonts w:cs="Arial Unicode MS"/>
          <w:color w:val="000000"/>
          <w:u w:color="000000"/>
          <w14:textOutline w14:w="0" w14:cap="flat" w14:cmpd="sng" w14:algn="ctr">
            <w14:noFill/>
            <w14:prstDash w14:val="solid"/>
            <w14:bevel/>
          </w14:textOutline>
        </w:rPr>
        <w:t>to</w:t>
      </w:r>
      <w:r>
        <w:rPr>
          <w:rStyle w:val="None"/>
          <w:rFonts w:cs="Arial Unicode MS"/>
          <w:color w:val="000000"/>
          <w:u w:color="000000"/>
          <w14:textOutline w14:w="0" w14:cap="flat" w14:cmpd="sng" w14:algn="ctr">
            <w14:noFill/>
            <w14:prstDash w14:val="solid"/>
            <w14:bevel/>
          </w14:textOutline>
        </w:rPr>
        <w:t xml:space="preserve"> </w:t>
      </w:r>
      <w:r>
        <w:rPr>
          <w:rFonts w:cs="Arial Unicode MS"/>
          <w:color w:val="000000"/>
          <w:u w:color="000000"/>
          <w14:textOutline w14:w="0" w14:cap="flat" w14:cmpd="sng" w14:algn="ctr">
            <w14:noFill/>
            <w14:prstDash w14:val="solid"/>
            <w14:bevel/>
          </w14:textOutline>
        </w:rPr>
        <w:t>the</w:t>
      </w:r>
      <w:r>
        <w:rPr>
          <w:rStyle w:val="None"/>
          <w:rFonts w:cs="Arial Unicode MS"/>
          <w:color w:val="000000"/>
          <w:u w:color="000000"/>
          <w14:textOutline w14:w="0" w14:cap="flat" w14:cmpd="sng" w14:algn="ctr">
            <w14:noFill/>
            <w14:prstDash w14:val="solid"/>
            <w14:bevel/>
          </w14:textOutline>
        </w:rPr>
        <w:t xml:space="preserve"> </w:t>
      </w:r>
      <w:r>
        <w:rPr>
          <w:rFonts w:cs="Arial Unicode MS"/>
          <w:color w:val="000000"/>
          <w:u w:color="000000"/>
          <w14:textOutline w14:w="0" w14:cap="flat" w14:cmpd="sng" w14:algn="ctr">
            <w14:noFill/>
            <w14:prstDash w14:val="solid"/>
            <w14:bevel/>
          </w14:textOutline>
        </w:rPr>
        <w:t>refusal</w:t>
      </w:r>
      <w:r>
        <w:rPr>
          <w:rStyle w:val="None"/>
          <w:rFonts w:cs="Arial Unicode MS"/>
          <w:color w:val="000000"/>
          <w:u w:color="000000"/>
          <w14:textOutline w14:w="0" w14:cap="flat" w14:cmpd="sng" w14:algn="ctr">
            <w14:noFill/>
            <w14:prstDash w14:val="solid"/>
            <w14:bevel/>
          </w14:textOutline>
        </w:rPr>
        <w:t xml:space="preserve"> </w:t>
      </w:r>
      <w:r>
        <w:rPr>
          <w:rFonts w:cs="Arial Unicode MS"/>
          <w:color w:val="000000"/>
          <w:u w:color="000000"/>
          <w14:textOutline w14:w="0" w14:cap="flat" w14:cmpd="sng" w14:algn="ctr">
            <w14:noFill/>
            <w14:prstDash w14:val="solid"/>
            <w14:bevel/>
          </w14:textOutline>
        </w:rPr>
        <w:t>of</w:t>
      </w:r>
      <w:r>
        <w:rPr>
          <w:rStyle w:val="None"/>
          <w:rFonts w:cs="Arial Unicode MS"/>
          <w:color w:val="000000"/>
          <w:u w:color="000000"/>
          <w14:textOutline w14:w="0" w14:cap="flat" w14:cmpd="sng" w14:algn="ctr">
            <w14:noFill/>
            <w14:prstDash w14:val="solid"/>
            <w14:bevel/>
          </w14:textOutline>
        </w:rPr>
        <w:t xml:space="preserve"> </w:t>
      </w:r>
      <w:r>
        <w:rPr>
          <w:rFonts w:cs="Arial Unicode MS"/>
          <w:color w:val="000000"/>
          <w:u w:color="000000"/>
          <w14:textOutline w14:w="0" w14:cap="flat" w14:cmpd="sng" w14:algn="ctr">
            <w14:noFill/>
            <w14:prstDash w14:val="solid"/>
            <w14:bevel/>
          </w14:textOutline>
        </w:rPr>
        <w:t>the</w:t>
      </w:r>
      <w:r>
        <w:rPr>
          <w:rStyle w:val="None"/>
          <w:rFonts w:cs="Arial Unicode MS"/>
          <w:color w:val="000000"/>
          <w:u w:color="000000"/>
          <w14:textOutline w14:w="0" w14:cap="flat" w14:cmpd="sng" w14:algn="ctr">
            <w14:noFill/>
            <w14:prstDash w14:val="solid"/>
            <w14:bevel/>
          </w14:textOutline>
        </w:rPr>
        <w:t xml:space="preserve"> </w:t>
      </w:r>
      <w:r>
        <w:rPr>
          <w:rFonts w:cs="Arial Unicode MS"/>
          <w:color w:val="000000"/>
          <w:u w:color="000000"/>
          <w14:textOutline w14:w="0" w14:cap="flat" w14:cmpd="sng" w14:algn="ctr">
            <w14:noFill/>
            <w14:prstDash w14:val="solid"/>
            <w14:bevel/>
          </w14:textOutline>
        </w:rPr>
        <w:t>Nicaraguan</w:t>
      </w:r>
      <w:r>
        <w:rPr>
          <w:rStyle w:val="None"/>
          <w:rFonts w:cs="Arial Unicode MS"/>
          <w:color w:val="000000"/>
          <w:u w:color="000000"/>
          <w14:textOutline w14:w="0" w14:cap="flat" w14:cmpd="sng" w14:algn="ctr">
            <w14:noFill/>
            <w14:prstDash w14:val="solid"/>
            <w14:bevel/>
          </w14:textOutline>
        </w:rPr>
        <w:t xml:space="preserve"> </w:t>
      </w:r>
      <w:r>
        <w:rPr>
          <w:rFonts w:cs="Arial Unicode MS"/>
          <w:color w:val="000000"/>
          <w:u w:color="000000"/>
          <w14:textOutline w14:w="0" w14:cap="flat" w14:cmpd="sng" w14:algn="ctr">
            <w14:noFill/>
            <w14:prstDash w14:val="solid"/>
            <w14:bevel/>
          </w14:textOutline>
        </w:rPr>
        <w:t>State</w:t>
      </w:r>
      <w:r>
        <w:rPr>
          <w:rStyle w:val="None"/>
          <w:rFonts w:cs="Arial Unicode MS"/>
          <w:color w:val="000000"/>
          <w:u w:color="000000"/>
          <w14:textOutline w14:w="0" w14:cap="flat" w14:cmpd="sng" w14:algn="ctr">
            <w14:noFill/>
            <w14:prstDash w14:val="solid"/>
            <w14:bevel/>
          </w14:textOutline>
        </w:rPr>
        <w:t xml:space="preserve"> </w:t>
      </w:r>
      <w:r>
        <w:rPr>
          <w:rFonts w:cs="Arial Unicode MS"/>
          <w:color w:val="000000"/>
          <w:u w:color="000000"/>
          <w14:textOutline w14:w="0" w14:cap="flat" w14:cmpd="sng" w14:algn="ctr">
            <w14:noFill/>
            <w14:prstDash w14:val="solid"/>
            <w14:bevel/>
          </w14:textOutline>
        </w:rPr>
        <w:t>(through</w:t>
      </w:r>
      <w:r>
        <w:rPr>
          <w:rStyle w:val="None"/>
          <w:rFonts w:cs="Arial Unicode MS"/>
          <w:color w:val="000000"/>
          <w:u w:color="000000"/>
          <w14:textOutline w14:w="0" w14:cap="flat" w14:cmpd="sng" w14:algn="ctr">
            <w14:noFill/>
            <w14:prstDash w14:val="solid"/>
            <w14:bevel/>
          </w14:textOutline>
        </w:rPr>
        <w:t xml:space="preserve"> </w:t>
      </w:r>
      <w:r>
        <w:rPr>
          <w:rFonts w:cs="Arial Unicode MS"/>
          <w:color w:val="000000"/>
          <w:u w:color="000000"/>
          <w14:textOutline w14:w="0" w14:cap="flat" w14:cmpd="sng" w14:algn="ctr">
            <w14:noFill/>
            <w14:prstDash w14:val="solid"/>
            <w14:bevel/>
          </w14:textOutline>
        </w:rPr>
        <w:t>its consular netwo</w:t>
      </w:r>
      <w:r>
        <w:rPr>
          <w:rFonts w:cs="Arial Unicode MS"/>
          <w:color w:val="000000"/>
          <w:u w:color="000000"/>
          <w14:textOutline w14:w="0" w14:cap="flat" w14:cmpd="sng" w14:algn="ctr">
            <w14:noFill/>
            <w14:prstDash w14:val="solid"/>
            <w14:bevel/>
          </w14:textOutline>
        </w:rPr>
        <w:t>rks, immigration authorities, and the Foreign Ministry) to permit them to enter the country, or to organize repatriation operations.</w:t>
      </w:r>
      <w:r>
        <w:rPr>
          <w:rStyle w:val="None"/>
          <w:rFonts w:eastAsia="Times New Roman"/>
          <w:color w:val="000000"/>
          <w:u w:color="000000"/>
          <w:vertAlign w:val="superscript"/>
          <w14:textOutline w14:w="0" w14:cap="flat" w14:cmpd="sng" w14:algn="ctr">
            <w14:noFill/>
            <w14:prstDash w14:val="solid"/>
            <w14:bevel/>
          </w14:textOutline>
        </w:rPr>
        <w:footnoteReference w:id="54"/>
      </w:r>
      <w:r>
        <w:rPr>
          <w:rFonts w:cs="Arial Unicode MS"/>
          <w:color w:val="000000"/>
          <w:u w:color="000000"/>
          <w14:textOutline w14:w="0" w14:cap="flat" w14:cmpd="sng" w14:algn="ctr">
            <w14:noFill/>
            <w14:prstDash w14:val="solid"/>
            <w14:bevel/>
          </w14:textOutline>
        </w:rPr>
        <w:t>This has caused very troubling</w:t>
      </w:r>
      <w:r>
        <w:rPr>
          <w:rStyle w:val="None"/>
          <w:rFonts w:cs="Arial Unicode MS"/>
          <w:color w:val="000000"/>
          <w:u w:color="000000"/>
          <w14:textOutline w14:w="0" w14:cap="flat" w14:cmpd="sng" w14:algn="ctr">
            <w14:noFill/>
            <w14:prstDash w14:val="solid"/>
            <w14:bevel/>
          </w14:textOutline>
        </w:rPr>
        <w:t xml:space="preserve"> </w:t>
      </w:r>
      <w:r>
        <w:rPr>
          <w:rFonts w:cs="Arial Unicode MS"/>
          <w:color w:val="000000"/>
          <w:u w:color="000000"/>
          <w14:textOutline w14:w="0" w14:cap="flat" w14:cmpd="sng" w14:algn="ctr">
            <w14:noFill/>
            <w14:prstDash w14:val="solid"/>
            <w14:bevel/>
          </w14:textOutline>
        </w:rPr>
        <w:t>situations, such as in the case of Pe</w:t>
      </w:r>
      <w:r>
        <w:rPr>
          <w:rFonts w:cs="Arial Unicode MS"/>
          <w:color w:val="000000"/>
          <w:u w:color="000000"/>
          <w14:textOutline w14:w="0" w14:cap="flat" w14:cmpd="sng" w14:algn="ctr">
            <w14:noFill/>
            <w14:prstDash w14:val="solid"/>
            <w14:bevel/>
          </w14:textOutline>
        </w:rPr>
        <w:t>ñ</w:t>
      </w:r>
      <w:r>
        <w:rPr>
          <w:rFonts w:cs="Arial Unicode MS"/>
          <w:color w:val="000000"/>
          <w:u w:color="000000"/>
          <w14:textOutline w14:w="0" w14:cap="flat" w14:cmpd="sng" w14:algn="ctr">
            <w14:noFill/>
            <w14:prstDash w14:val="solid"/>
            <w14:bevel/>
          </w14:textOutline>
        </w:rPr>
        <w:t>as Blancas, where the migrant population ha</w:t>
      </w:r>
      <w:r>
        <w:rPr>
          <w:rFonts w:cs="Arial Unicode MS"/>
          <w:color w:val="000000"/>
          <w:u w:color="000000"/>
          <w14:textOutline w14:w="0" w14:cap="flat" w14:cmpd="sng" w14:algn="ctr">
            <w14:noFill/>
            <w14:prstDash w14:val="solid"/>
            <w14:bevel/>
          </w14:textOutline>
        </w:rPr>
        <w:t>s had to spend weeks in subhuman</w:t>
      </w:r>
      <w:r>
        <w:rPr>
          <w:rStyle w:val="None"/>
          <w:rFonts w:cs="Arial Unicode MS"/>
          <w:color w:val="000000"/>
          <w:u w:color="000000"/>
          <w14:textOutline w14:w="0" w14:cap="flat" w14:cmpd="sng" w14:algn="ctr">
            <w14:noFill/>
            <w14:prstDash w14:val="solid"/>
            <w14:bevel/>
          </w14:textOutline>
        </w:rPr>
        <w:t xml:space="preserve"> </w:t>
      </w:r>
      <w:r>
        <w:rPr>
          <w:rFonts w:cs="Arial Unicode MS"/>
          <w:color w:val="000000"/>
          <w:u w:color="000000"/>
          <w14:textOutline w14:w="0" w14:cap="flat" w14:cmpd="sng" w14:algn="ctr">
            <w14:noFill/>
            <w14:prstDash w14:val="solid"/>
            <w14:bevel/>
          </w14:textOutline>
        </w:rPr>
        <w:t>conditions,</w:t>
      </w:r>
      <w:r>
        <w:rPr>
          <w:rStyle w:val="None"/>
          <w:rFonts w:cs="Arial Unicode MS"/>
          <w:color w:val="000000"/>
          <w:u w:color="000000"/>
          <w14:textOutline w14:w="0" w14:cap="flat" w14:cmpd="sng" w14:algn="ctr">
            <w14:noFill/>
            <w14:prstDash w14:val="solid"/>
            <w14:bevel/>
          </w14:textOutline>
        </w:rPr>
        <w:t xml:space="preserve"> </w:t>
      </w:r>
      <w:r>
        <w:rPr>
          <w:rFonts w:cs="Arial Unicode MS"/>
          <w:color w:val="000000"/>
          <w:u w:color="000000"/>
          <w14:textOutline w14:w="0" w14:cap="flat" w14:cmpd="sng" w14:algn="ctr">
            <w14:noFill/>
            <w14:prstDash w14:val="solid"/>
            <w14:bevel/>
          </w14:textOutline>
        </w:rPr>
        <w:t>unnecessarily</w:t>
      </w:r>
      <w:r>
        <w:rPr>
          <w:rStyle w:val="None"/>
          <w:rFonts w:cs="Arial Unicode MS"/>
          <w:color w:val="000000"/>
          <w:u w:color="000000"/>
          <w14:textOutline w14:w="0" w14:cap="flat" w14:cmpd="sng" w14:algn="ctr">
            <w14:noFill/>
            <w14:prstDash w14:val="solid"/>
            <w14:bevel/>
          </w14:textOutline>
        </w:rPr>
        <w:t xml:space="preserve"> </w:t>
      </w:r>
      <w:r>
        <w:rPr>
          <w:rFonts w:cs="Arial Unicode MS"/>
          <w:color w:val="000000"/>
          <w:u w:color="000000"/>
          <w14:textOutline w14:w="0" w14:cap="flat" w14:cmpd="sng" w14:algn="ctr">
            <w14:noFill/>
            <w14:prstDash w14:val="solid"/>
            <w14:bevel/>
          </w14:textOutline>
        </w:rPr>
        <w:t>exposed</w:t>
      </w:r>
      <w:r>
        <w:rPr>
          <w:rStyle w:val="None"/>
          <w:rFonts w:cs="Arial Unicode MS"/>
          <w:color w:val="000000"/>
          <w:u w:color="000000"/>
          <w14:textOutline w14:w="0" w14:cap="flat" w14:cmpd="sng" w14:algn="ctr">
            <w14:noFill/>
            <w14:prstDash w14:val="solid"/>
            <w14:bevel/>
          </w14:textOutline>
        </w:rPr>
        <w:t xml:space="preserve"> </w:t>
      </w:r>
      <w:r>
        <w:rPr>
          <w:rFonts w:cs="Arial Unicode MS"/>
          <w:color w:val="000000"/>
          <w:u w:color="000000"/>
          <w14:textOutline w14:w="0" w14:cap="flat" w14:cmpd="sng" w14:algn="ctr">
            <w14:noFill/>
            <w14:prstDash w14:val="solid"/>
            <w14:bevel/>
          </w14:textOutline>
        </w:rPr>
        <w:t>to</w:t>
      </w:r>
      <w:r>
        <w:rPr>
          <w:rStyle w:val="None"/>
          <w:rFonts w:cs="Arial Unicode MS"/>
          <w:color w:val="000000"/>
          <w:u w:color="000000"/>
          <w14:textOutline w14:w="0" w14:cap="flat" w14:cmpd="sng" w14:algn="ctr">
            <w14:noFill/>
            <w14:prstDash w14:val="solid"/>
            <w14:bevel/>
          </w14:textOutline>
        </w:rPr>
        <w:t xml:space="preserve"> </w:t>
      </w:r>
      <w:r>
        <w:rPr>
          <w:rFonts w:cs="Arial Unicode MS"/>
          <w:color w:val="000000"/>
          <w:u w:color="000000"/>
          <w14:textOutline w14:w="0" w14:cap="flat" w14:cmpd="sng" w14:algn="ctr">
            <w14:noFill/>
            <w14:prstDash w14:val="solid"/>
            <w14:bevel/>
          </w14:textOutline>
        </w:rPr>
        <w:t>contagion</w:t>
      </w:r>
      <w:r>
        <w:rPr>
          <w:rStyle w:val="None"/>
          <w:rFonts w:cs="Arial Unicode MS"/>
          <w:color w:val="000000"/>
          <w:u w:color="000000"/>
          <w14:textOutline w14:w="0" w14:cap="flat" w14:cmpd="sng" w14:algn="ctr">
            <w14:noFill/>
            <w14:prstDash w14:val="solid"/>
            <w14:bevel/>
          </w14:textOutline>
        </w:rPr>
        <w:t xml:space="preserve"> </w:t>
      </w:r>
      <w:r>
        <w:rPr>
          <w:rFonts w:cs="Arial Unicode MS"/>
          <w:color w:val="000000"/>
          <w:u w:color="000000"/>
          <w14:textOutline w14:w="0" w14:cap="flat" w14:cmpd="sng" w14:algn="ctr">
            <w14:noFill/>
            <w14:prstDash w14:val="solid"/>
            <w14:bevel/>
          </w14:textOutline>
        </w:rPr>
        <w:t>(as</w:t>
      </w:r>
      <w:r>
        <w:rPr>
          <w:rStyle w:val="None"/>
          <w:rFonts w:cs="Arial Unicode MS"/>
          <w:color w:val="000000"/>
          <w:u w:color="000000"/>
          <w14:textOutline w14:w="0" w14:cap="flat" w14:cmpd="sng" w14:algn="ctr">
            <w14:noFill/>
            <w14:prstDash w14:val="solid"/>
            <w14:bevel/>
          </w14:textOutline>
        </w:rPr>
        <w:t xml:space="preserve"> </w:t>
      </w:r>
      <w:r>
        <w:rPr>
          <w:rFonts w:cs="Arial Unicode MS"/>
          <w:color w:val="000000"/>
          <w:u w:color="000000"/>
          <w14:textOutline w14:w="0" w14:cap="flat" w14:cmpd="sng" w14:algn="ctr">
            <w14:noFill/>
            <w14:prstDash w14:val="solid"/>
            <w14:bevel/>
          </w14:textOutline>
        </w:rPr>
        <w:t>in</w:t>
      </w:r>
      <w:r>
        <w:rPr>
          <w:rStyle w:val="None"/>
          <w:rFonts w:cs="Arial Unicode MS"/>
          <w:color w:val="000000"/>
          <w:u w:color="000000"/>
          <w14:textOutline w14:w="0" w14:cap="flat" w14:cmpd="sng" w14:algn="ctr">
            <w14:noFill/>
            <w14:prstDash w14:val="solid"/>
            <w14:bevel/>
          </w14:textOutline>
        </w:rPr>
        <w:t xml:space="preserve"> </w:t>
      </w:r>
      <w:r>
        <w:rPr>
          <w:rFonts w:cs="Arial Unicode MS"/>
          <w:color w:val="000000"/>
          <w:u w:color="000000"/>
          <w14:textOutline w14:w="0" w14:cap="flat" w14:cmpd="sng" w14:algn="ctr">
            <w14:noFill/>
            <w14:prstDash w14:val="solid"/>
            <w14:bevel/>
          </w14:textOutline>
        </w:rPr>
        <w:t>the</w:t>
      </w:r>
      <w:r>
        <w:rPr>
          <w:rStyle w:val="None"/>
          <w:rFonts w:cs="Arial Unicode MS"/>
          <w:color w:val="000000"/>
          <w:u w:color="000000"/>
          <w14:textOutline w14:w="0" w14:cap="flat" w14:cmpd="sng" w14:algn="ctr">
            <w14:noFill/>
            <w14:prstDash w14:val="solid"/>
            <w14:bevel/>
          </w14:textOutline>
        </w:rPr>
        <w:t xml:space="preserve"> </w:t>
      </w:r>
      <w:r>
        <w:rPr>
          <w:rFonts w:cs="Arial Unicode MS"/>
          <w:color w:val="000000"/>
          <w:u w:color="000000"/>
          <w14:textOutline w14:w="0" w14:cap="flat" w14:cmpd="sng" w14:algn="ctr">
            <w14:noFill/>
            <w14:prstDash w14:val="solid"/>
            <w14:bevel/>
          </w14:textOutline>
        </w:rPr>
        <w:t>cases</w:t>
      </w:r>
      <w:r>
        <w:rPr>
          <w:rStyle w:val="None"/>
          <w:rFonts w:cs="Arial Unicode MS"/>
          <w:color w:val="000000"/>
          <w:u w:color="000000"/>
          <w14:textOutline w14:w="0" w14:cap="flat" w14:cmpd="sng" w14:algn="ctr">
            <w14:noFill/>
            <w14:prstDash w14:val="solid"/>
            <w14:bevel/>
          </w14:textOutline>
        </w:rPr>
        <w:t xml:space="preserve"> </w:t>
      </w:r>
      <w:r>
        <w:rPr>
          <w:rFonts w:cs="Arial Unicode MS"/>
          <w:color w:val="000000"/>
          <w:u w:color="000000"/>
          <w14:textOutline w14:w="0" w14:cap="flat" w14:cmpd="sng" w14:algn="ctr">
            <w14:noFill/>
            <w14:prstDash w14:val="solid"/>
            <w14:bevel/>
          </w14:textOutline>
        </w:rPr>
        <w:t>of</w:t>
      </w:r>
      <w:r>
        <w:rPr>
          <w:rStyle w:val="None"/>
          <w:rFonts w:cs="Arial Unicode MS"/>
          <w:color w:val="000000"/>
          <w:u w:color="000000"/>
          <w14:textOutline w14:w="0" w14:cap="flat" w14:cmpd="sng" w14:algn="ctr">
            <w14:noFill/>
            <w14:prstDash w14:val="solid"/>
            <w14:bevel/>
          </w14:textOutline>
        </w:rPr>
        <w:t xml:space="preserve"> </w:t>
      </w:r>
      <w:r>
        <w:rPr>
          <w:rFonts w:cs="Arial Unicode MS"/>
          <w:color w:val="000000"/>
          <w:u w:color="000000"/>
          <w14:textOutline w14:w="0" w14:cap="flat" w14:cmpd="sng" w14:algn="ctr">
            <w14:noFill/>
            <w14:prstDash w14:val="solid"/>
            <w14:bevel/>
          </w14:textOutline>
        </w:rPr>
        <w:t>El</w:t>
      </w:r>
      <w:r>
        <w:rPr>
          <w:rStyle w:val="None"/>
          <w:rFonts w:cs="Arial Unicode MS"/>
          <w:color w:val="000000"/>
          <w:u w:color="000000"/>
          <w14:textOutline w14:w="0" w14:cap="flat" w14:cmpd="sng" w14:algn="ctr">
            <w14:noFill/>
            <w14:prstDash w14:val="solid"/>
            <w14:bevel/>
          </w14:textOutline>
        </w:rPr>
        <w:t xml:space="preserve"> </w:t>
      </w:r>
      <w:r>
        <w:rPr>
          <w:rFonts w:cs="Arial Unicode MS"/>
          <w:color w:val="000000"/>
          <w:u w:color="000000"/>
          <w14:textOutline w14:w="0" w14:cap="flat" w14:cmpd="sng" w14:algn="ctr">
            <w14:noFill/>
            <w14:prstDash w14:val="solid"/>
            <w14:bevel/>
          </w14:textOutline>
        </w:rPr>
        <w:t>Corinto</w:t>
      </w:r>
      <w:r>
        <w:rPr>
          <w:rStyle w:val="None"/>
          <w:rFonts w:cs="Arial Unicode MS"/>
          <w:color w:val="000000"/>
          <w:u w:color="000000"/>
          <w14:textOutline w14:w="0" w14:cap="flat" w14:cmpd="sng" w14:algn="ctr">
            <w14:noFill/>
            <w14:prstDash w14:val="solid"/>
            <w14:bevel/>
          </w14:textOutline>
        </w:rPr>
        <w:t xml:space="preserve"> </w:t>
      </w:r>
      <w:r>
        <w:rPr>
          <w:rFonts w:cs="Arial Unicode MS"/>
          <w:color w:val="000000"/>
          <w:u w:color="000000"/>
          <w14:textOutline w14:w="0" w14:cap="flat" w14:cmpd="sng" w14:algn="ctr">
            <w14:noFill/>
            <w14:prstDash w14:val="solid"/>
            <w14:bevel/>
          </w14:textOutline>
        </w:rPr>
        <w:t>and</w:t>
      </w:r>
      <w:r>
        <w:rPr>
          <w:rStyle w:val="None"/>
          <w:rFonts w:cs="Arial Unicode MS"/>
          <w:color w:val="000000"/>
          <w:u w:color="000000"/>
          <w14:textOutline w14:w="0" w14:cap="flat" w14:cmpd="sng" w14:algn="ctr">
            <w14:noFill/>
            <w14:prstDash w14:val="solid"/>
            <w14:bevel/>
          </w14:textOutline>
        </w:rPr>
        <w:t xml:space="preserve"> </w:t>
      </w:r>
      <w:r>
        <w:rPr>
          <w:rFonts w:cs="Arial Unicode MS"/>
          <w:color w:val="000000"/>
          <w:u w:color="000000"/>
          <w14:textOutline w14:w="0" w14:cap="flat" w14:cmpd="sng" w14:algn="ctr">
            <w14:noFill/>
            <w14:prstDash w14:val="solid"/>
            <w14:bevel/>
          </w14:textOutline>
        </w:rPr>
        <w:t>El Florido on the border between Guatemala and Honduras).</w:t>
      </w:r>
      <w:r>
        <w:rPr>
          <w:rStyle w:val="None"/>
          <w:rFonts w:eastAsia="Times New Roman"/>
          <w:color w:val="000000"/>
          <w:u w:color="000000"/>
          <w:vertAlign w:val="superscript"/>
          <w14:textOutline w14:w="0" w14:cap="flat" w14:cmpd="sng" w14:algn="ctr">
            <w14:noFill/>
            <w14:prstDash w14:val="solid"/>
            <w14:bevel/>
          </w14:textOutline>
        </w:rPr>
        <w:footnoteReference w:id="55"/>
      </w:r>
      <w:r>
        <w:rPr>
          <w:rFonts w:cs="Arial Unicode MS"/>
          <w:color w:val="000000"/>
          <w:u w:color="000000"/>
          <w14:textOutline w14:w="0" w14:cap="flat" w14:cmpd="sng" w14:algn="ctr">
            <w14:noFill/>
            <w14:prstDash w14:val="solid"/>
            <w14:bevel/>
          </w14:textOutline>
        </w:rPr>
        <w:t xml:space="preserve"> The High Commissioner </w:t>
      </w:r>
      <w:r>
        <w:rPr>
          <w:rStyle w:val="None"/>
          <w:rFonts w:cs="Arial Unicode MS"/>
          <w:color w:val="000000"/>
          <w:u w:color="000000"/>
          <w14:textOutline w14:w="0" w14:cap="flat" w14:cmpd="sng" w14:algn="ctr">
            <w14:noFill/>
            <w14:prstDash w14:val="solid"/>
            <w14:bevel/>
          </w14:textOutline>
        </w:rPr>
        <w:t xml:space="preserve">had </w:t>
      </w:r>
      <w:r>
        <w:rPr>
          <w:rFonts w:cs="Arial Unicode MS"/>
          <w:color w:val="000000"/>
          <w:u w:color="000000"/>
          <w14:textOutline w14:w="0" w14:cap="flat" w14:cmpd="sng" w14:algn="ctr">
            <w14:noFill/>
            <w14:prstDash w14:val="solid"/>
            <w14:bevel/>
          </w14:textOutline>
        </w:rPr>
        <w:t>already called on the governments of Latin America to permit the entry of their citizens an</w:t>
      </w:r>
      <w:r>
        <w:rPr>
          <w:rFonts w:cs="Arial Unicode MS"/>
          <w:color w:val="000000"/>
          <w:u w:color="000000"/>
          <w14:textOutline w14:w="0" w14:cap="flat" w14:cmpd="sng" w14:algn="ctr">
            <w14:noFill/>
            <w14:prstDash w14:val="solid"/>
            <w14:bevel/>
          </w14:textOutline>
        </w:rPr>
        <w:t>d OACNUDH has expressed its concern about the situation of Nicaraguan</w:t>
      </w:r>
      <w:r>
        <w:rPr>
          <w:rStyle w:val="None"/>
          <w:rFonts w:cs="Arial Unicode MS"/>
          <w:color w:val="000000"/>
          <w:u w:color="000000"/>
          <w14:textOutline w14:w="0" w14:cap="flat" w14:cmpd="sng" w14:algn="ctr">
            <w14:noFill/>
            <w14:prstDash w14:val="solid"/>
            <w14:bevel/>
          </w14:textOutline>
        </w:rPr>
        <w:t xml:space="preserve"> </w:t>
      </w:r>
      <w:r>
        <w:rPr>
          <w:rFonts w:cs="Arial Unicode MS"/>
          <w:color w:val="000000"/>
          <w:u w:color="000000"/>
          <w14:textOutline w14:w="0" w14:cap="flat" w14:cmpd="sng" w14:algn="ctr">
            <w14:noFill/>
            <w14:prstDash w14:val="solid"/>
            <w14:bevel/>
          </w14:textOutline>
        </w:rPr>
        <w:t>migrants.</w:t>
      </w:r>
      <w:r>
        <w:rPr>
          <w:rStyle w:val="None"/>
          <w:rFonts w:eastAsia="Times New Roman"/>
          <w:color w:val="000000"/>
          <w:u w:color="000000"/>
          <w:vertAlign w:val="superscript"/>
          <w14:textOutline w14:w="0" w14:cap="flat" w14:cmpd="sng" w14:algn="ctr">
            <w14:noFill/>
            <w14:prstDash w14:val="solid"/>
            <w14:bevel/>
          </w14:textOutline>
        </w:rPr>
        <w:footnoteReference w:id="56"/>
      </w:r>
    </w:p>
    <w:p w:rsidR="00005AF6" w:rsidRDefault="00005AF6">
      <w:pPr>
        <w:widowControl w:val="0"/>
        <w:tabs>
          <w:tab w:val="left" w:pos="1251"/>
        </w:tabs>
        <w:spacing w:before="1" w:line="276" w:lineRule="auto"/>
        <w:ind w:right="335" w:firstLine="839"/>
        <w:jc w:val="both"/>
        <w:rPr>
          <w:rFonts w:eastAsia="Times New Roman"/>
          <w:color w:val="000000"/>
          <w:u w:color="000000"/>
          <w14:textOutline w14:w="0" w14:cap="flat" w14:cmpd="sng" w14:algn="ctr">
            <w14:noFill/>
            <w14:prstDash w14:val="solid"/>
            <w14:bevel/>
          </w14:textOutline>
        </w:rPr>
      </w:pPr>
    </w:p>
    <w:p w:rsidR="00005AF6" w:rsidRDefault="000120A2">
      <w:pPr>
        <w:pStyle w:val="Heading"/>
        <w:keepNext w:val="0"/>
        <w:widowControl w:val="0"/>
        <w:numPr>
          <w:ilvl w:val="0"/>
          <w:numId w:val="35"/>
        </w:numPr>
        <w:spacing w:before="239"/>
        <w:rPr>
          <w:rFonts w:ascii="Times New Roman" w:hAnsi="Times New Roman"/>
          <w:sz w:val="24"/>
          <w:szCs w:val="24"/>
          <w:u w:color="000000"/>
        </w:rPr>
      </w:pPr>
      <w:r>
        <w:rPr>
          <w:rStyle w:val="None"/>
          <w:rFonts w:ascii="Times New Roman" w:hAnsi="Times New Roman"/>
          <w:sz w:val="24"/>
          <w:szCs w:val="24"/>
          <w:u w:color="000000"/>
        </w:rPr>
        <w:t>Lack of reliable and transparent</w:t>
      </w:r>
      <w:r>
        <w:rPr>
          <w:rStyle w:val="None"/>
          <w:rFonts w:ascii="Times New Roman" w:hAnsi="Times New Roman"/>
          <w:spacing w:val="-4"/>
          <w:sz w:val="24"/>
          <w:szCs w:val="24"/>
          <w:u w:color="000000"/>
        </w:rPr>
        <w:t xml:space="preserve"> </w:t>
      </w:r>
      <w:r>
        <w:rPr>
          <w:rStyle w:val="None"/>
          <w:rFonts w:ascii="Times New Roman" w:hAnsi="Times New Roman"/>
          <w:sz w:val="24"/>
          <w:szCs w:val="24"/>
          <w:u w:color="000000"/>
          <w:lang w:val="fr-FR"/>
        </w:rPr>
        <w:t>information</w:t>
      </w:r>
    </w:p>
    <w:p w:rsidR="00005AF6" w:rsidRDefault="000120A2">
      <w:pPr>
        <w:widowControl w:val="0"/>
        <w:numPr>
          <w:ilvl w:val="0"/>
          <w:numId w:val="36"/>
        </w:numPr>
        <w:spacing w:before="163" w:line="276" w:lineRule="auto"/>
        <w:ind w:right="335"/>
        <w:jc w:val="both"/>
        <w:rPr>
          <w:rFonts w:cs="Arial Unicode MS"/>
          <w:color w:val="000000"/>
          <w:u w:color="000000"/>
          <w14:textOutline w14:w="0" w14:cap="flat" w14:cmpd="sng" w14:algn="ctr">
            <w14:noFill/>
            <w14:prstDash w14:val="solid"/>
            <w14:bevel/>
          </w14:textOutline>
        </w:rPr>
      </w:pPr>
      <w:r>
        <w:rPr>
          <w:rStyle w:val="None"/>
          <w:rFonts w:cs="Arial Unicode MS"/>
          <w:color w:val="000000"/>
          <w:u w:color="000000"/>
          <w14:textOutline w14:w="0" w14:cap="flat" w14:cmpd="sng" w14:algn="ctr">
            <w14:noFill/>
            <w14:prstDash w14:val="solid"/>
            <w14:bevel/>
          </w14:textOutline>
        </w:rPr>
        <w:t xml:space="preserve">This Committee recognizes that </w:t>
      </w:r>
      <w:r>
        <w:rPr>
          <w:rStyle w:val="None"/>
          <w:rFonts w:cs="Arial Unicode MS"/>
          <w:color w:val="000000"/>
          <w:u w:color="000000"/>
          <w14:textOutline w14:w="0" w14:cap="flat" w14:cmpd="sng" w14:algn="ctr">
            <w14:noFill/>
            <w14:prstDash w14:val="solid"/>
            <w14:bevel/>
          </w14:textOutline>
        </w:rPr>
        <w:t>“</w:t>
      </w:r>
      <w:r>
        <w:rPr>
          <w:rStyle w:val="None"/>
          <w:rFonts w:cs="Arial Unicode MS"/>
          <w:color w:val="000000"/>
          <w:u w:color="000000"/>
          <w14:textOutline w14:w="0" w14:cap="flat" w14:cmpd="sng" w14:algn="ctr">
            <w14:noFill/>
            <w14:prstDash w14:val="solid"/>
            <w14:bevel/>
          </w14:textOutline>
        </w:rPr>
        <w:t>[a]ccurate and accessible information about the pandemic is essential both to reduce the risk of transmission of the virus and to protect the populati</w:t>
      </w:r>
      <w:r>
        <w:rPr>
          <w:rStyle w:val="None"/>
          <w:rFonts w:cs="Arial Unicode MS"/>
          <w:color w:val="000000"/>
          <w:u w:color="000000"/>
          <w14:textOutline w14:w="0" w14:cap="flat" w14:cmpd="sng" w14:algn="ctr">
            <w14:noFill/>
            <w14:prstDash w14:val="solid"/>
            <w14:bevel/>
          </w14:textOutline>
        </w:rPr>
        <w:t>on against dangerous disinformation.</w:t>
      </w:r>
      <w:r>
        <w:rPr>
          <w:rStyle w:val="None"/>
          <w:rFonts w:cs="Arial Unicode MS"/>
          <w:color w:val="000000"/>
          <w:u w:color="000000"/>
          <w14:textOutline w14:w="0" w14:cap="flat" w14:cmpd="sng" w14:algn="ctr">
            <w14:noFill/>
            <w14:prstDash w14:val="solid"/>
            <w14:bevel/>
          </w14:textOutline>
        </w:rPr>
        <w:t>”</w:t>
      </w:r>
      <w:r>
        <w:rPr>
          <w:rStyle w:val="None"/>
          <w:rFonts w:eastAsia="Times New Roman"/>
          <w:color w:val="000000"/>
          <w:u w:color="000000"/>
          <w:vertAlign w:val="superscript"/>
          <w14:textOutline w14:w="0" w14:cap="flat" w14:cmpd="sng" w14:algn="ctr">
            <w14:noFill/>
            <w14:prstDash w14:val="solid"/>
            <w14:bevel/>
          </w14:textOutline>
        </w:rPr>
        <w:footnoteReference w:id="57"/>
      </w:r>
      <w:r>
        <w:rPr>
          <w:rStyle w:val="None"/>
          <w:rFonts w:cs="Arial Unicode MS"/>
          <w:color w:val="000000"/>
          <w:u w:color="000000"/>
          <w14:textOutline w14:w="0" w14:cap="flat" w14:cmpd="sng" w14:algn="ctr">
            <w14:noFill/>
            <w14:prstDash w14:val="solid"/>
            <w14:bevel/>
          </w14:textOutline>
        </w:rPr>
        <w:t xml:space="preserve"> However, since the beginning of the pandemic, the State has not presented accur</w:t>
      </w:r>
      <w:r>
        <w:rPr>
          <w:rStyle w:val="None"/>
          <w:rFonts w:cs="Arial Unicode MS"/>
          <w:color w:val="000000"/>
          <w:u w:color="000000"/>
          <w14:textOutline w14:w="0" w14:cap="flat" w14:cmpd="sng" w14:algn="ctr">
            <w14:noFill/>
            <w14:prstDash w14:val="solid"/>
            <w14:bevel/>
          </w14:textOutline>
        </w:rPr>
        <w:t>ate or transparent information about the evolution of the pandemic, including the numbers of infected and deceased, or the geographical distribution of those affected. The first case of COVID-19 in Nicaragua was confirmed on March 18, 2020.</w:t>
      </w:r>
      <w:r>
        <w:rPr>
          <w:rStyle w:val="None"/>
          <w:rFonts w:eastAsia="Times New Roman"/>
          <w:color w:val="000000"/>
          <w:u w:color="000000"/>
          <w:vertAlign w:val="superscript"/>
          <w14:textOutline w14:w="0" w14:cap="flat" w14:cmpd="sng" w14:algn="ctr">
            <w14:noFill/>
            <w14:prstDash w14:val="solid"/>
            <w14:bevel/>
          </w14:textOutline>
        </w:rPr>
        <w:footnoteReference w:id="58"/>
      </w:r>
      <w:r>
        <w:rPr>
          <w:rStyle w:val="None"/>
          <w:rFonts w:cs="Arial Unicode MS"/>
          <w:color w:val="000000"/>
          <w:u w:color="000000"/>
          <w14:textOutline w14:w="0" w14:cap="flat" w14:cmpd="sng" w14:algn="ctr">
            <w14:noFill/>
            <w14:prstDash w14:val="solid"/>
            <w14:bevel/>
          </w14:textOutline>
        </w:rPr>
        <w:t>From that</w:t>
      </w:r>
      <w:r>
        <w:rPr>
          <w:rStyle w:val="None"/>
          <w:rFonts w:cs="Arial Unicode MS"/>
          <w:color w:val="000000"/>
          <w:u w:color="000000"/>
          <w14:textOutline w14:w="0" w14:cap="flat" w14:cmpd="sng" w14:algn="ctr">
            <w14:noFill/>
            <w14:prstDash w14:val="solid"/>
            <w14:bevel/>
          </w14:textOutline>
        </w:rPr>
        <w:t xml:space="preserve"> moment the State maintained an attitude of denial of the situation, without taking any measures to prevent contagion, as explained above in section IV of this report. In addition to the lack of measures, the State has not complied with its obligation to m</w:t>
      </w:r>
      <w:r>
        <w:rPr>
          <w:rStyle w:val="None"/>
          <w:rFonts w:cs="Arial Unicode MS"/>
          <w:color w:val="000000"/>
          <w:u w:color="000000"/>
          <w14:textOutline w14:w="0" w14:cap="flat" w14:cmpd="sng" w14:algn="ctr">
            <w14:noFill/>
            <w14:prstDash w14:val="solid"/>
            <w14:bevel/>
          </w14:textOutline>
        </w:rPr>
        <w:t>aintain the public informed about the trends of persons infected and deceased, which has had and continues to have a direct impact on the ability of the citizens to protect themselves from contagion.</w:t>
      </w:r>
    </w:p>
    <w:p w:rsidR="00005AF6" w:rsidRDefault="00005AF6">
      <w:pPr>
        <w:pStyle w:val="Default"/>
        <w:widowControl w:val="0"/>
        <w:spacing w:before="8"/>
        <w:rPr>
          <w:rStyle w:val="None"/>
          <w:rFonts w:ascii="Times New Roman" w:eastAsia="Times New Roman" w:hAnsi="Times New Roman" w:cs="Times New Roman"/>
          <w:sz w:val="20"/>
          <w:szCs w:val="20"/>
          <w:u w:color="000000"/>
          <w:lang w:val="en-US"/>
        </w:rPr>
      </w:pPr>
    </w:p>
    <w:p w:rsidR="00005AF6" w:rsidRDefault="000120A2">
      <w:pPr>
        <w:widowControl w:val="0"/>
        <w:numPr>
          <w:ilvl w:val="0"/>
          <w:numId w:val="33"/>
        </w:numPr>
        <w:spacing w:line="276" w:lineRule="auto"/>
        <w:ind w:right="337"/>
        <w:jc w:val="both"/>
        <w:rPr>
          <w:rFonts w:cs="Arial Unicode MS"/>
          <w:color w:val="000000"/>
          <w:u w:color="000000"/>
          <w14:textOutline w14:w="0" w14:cap="flat" w14:cmpd="sng" w14:algn="ctr">
            <w14:noFill/>
            <w14:prstDash w14:val="solid"/>
            <w14:bevel/>
          </w14:textOutline>
        </w:rPr>
      </w:pPr>
      <w:r>
        <w:rPr>
          <w:rStyle w:val="None"/>
          <w:rFonts w:cs="Arial Unicode MS"/>
          <w:color w:val="000000"/>
          <w:u w:color="000000"/>
          <w14:textOutline w14:w="0" w14:cap="flat" w14:cmpd="sng" w14:algn="ctr">
            <w14:noFill/>
            <w14:prstDash w14:val="solid"/>
            <w14:bevel/>
          </w14:textOutline>
        </w:rPr>
        <w:t xml:space="preserve">The State informs the population only about cases which test positive, although most recently they report on </w:t>
      </w:r>
      <w:r>
        <w:rPr>
          <w:rStyle w:val="None"/>
          <w:rFonts w:cs="Arial Unicode MS"/>
          <w:color w:val="000000"/>
          <w:u w:color="000000"/>
          <w14:textOutline w14:w="0" w14:cap="flat" w14:cmpd="sng" w14:algn="ctr">
            <w14:noFill/>
            <w14:prstDash w14:val="solid"/>
            <w14:bevel/>
          </w14:textOutline>
        </w:rPr>
        <w:t>“</w:t>
      </w:r>
      <w:r>
        <w:rPr>
          <w:rStyle w:val="None"/>
          <w:rFonts w:cs="Arial Unicode MS"/>
          <w:color w:val="000000"/>
          <w:u w:color="000000"/>
          <w14:textOutline w14:w="0" w14:cap="flat" w14:cmpd="sng" w14:algn="ctr">
            <w14:noFill/>
            <w14:prstDash w14:val="solid"/>
            <w14:bevel/>
          </w14:textOutline>
        </w:rPr>
        <w:t>positives by test or clinical data.</w:t>
      </w:r>
      <w:r>
        <w:rPr>
          <w:rStyle w:val="None"/>
          <w:rFonts w:cs="Arial Unicode MS"/>
          <w:color w:val="000000"/>
          <w:u w:color="000000"/>
          <w14:textOutline w14:w="0" w14:cap="flat" w14:cmpd="sng" w14:algn="ctr">
            <w14:noFill/>
            <w14:prstDash w14:val="solid"/>
            <w14:bevel/>
          </w14:textOutline>
        </w:rPr>
        <w:t>”</w:t>
      </w:r>
      <w:r>
        <w:rPr>
          <w:rStyle w:val="None"/>
          <w:rFonts w:cs="Arial Unicode MS"/>
          <w:color w:val="000000"/>
          <w:u w:color="000000"/>
          <w14:textOutline w14:w="0" w14:cap="flat" w14:cmpd="sng" w14:algn="ctr">
            <w14:noFill/>
            <w14:prstDash w14:val="solid"/>
            <w14:bevel/>
          </w14:textOutline>
        </w:rPr>
        <w:t xml:space="preserve"> Due to the lack of information and transparency, a group of professionals in health and other disciplines created the Citizen</w:t>
      </w:r>
      <w:r>
        <w:rPr>
          <w:rStyle w:val="None"/>
          <w:rFonts w:cs="Arial Unicode MS"/>
          <w:color w:val="000000"/>
          <w:u w:color="000000"/>
          <w:lang w:val="fr-FR"/>
          <w14:textOutline w14:w="0" w14:cap="flat" w14:cmpd="sng" w14:algn="ctr">
            <w14:noFill/>
            <w14:prstDash w14:val="solid"/>
            <w14:bevel/>
          </w14:textOutline>
        </w:rPr>
        <w:t xml:space="preserve"> </w:t>
      </w:r>
      <w:r>
        <w:rPr>
          <w:rStyle w:val="None"/>
          <w:rFonts w:cs="Arial Unicode MS"/>
          <w:color w:val="000000"/>
          <w:u w:color="000000"/>
          <w14:textOutline w14:w="0" w14:cap="flat" w14:cmpd="sng" w14:algn="ctr">
            <w14:noFill/>
            <w14:prstDash w14:val="solid"/>
            <w14:bevel/>
          </w14:textOutline>
        </w:rPr>
        <w:t>Observatory, whose purpose is to fill the information gap from the State and</w:t>
      </w:r>
      <w:r>
        <w:rPr>
          <w:rStyle w:val="None"/>
          <w:rFonts w:cs="Arial Unicode MS"/>
          <w:color w:val="000000"/>
          <w:u w:color="000000"/>
          <w14:textOutline w14:w="0" w14:cap="flat" w14:cmpd="sng" w14:algn="ctr">
            <w14:noFill/>
            <w14:prstDash w14:val="solid"/>
            <w14:bevel/>
          </w14:textOutline>
        </w:rPr>
        <w:t xml:space="preserve"> to offer data that are more in line with the reality the country is experiencing.</w:t>
      </w:r>
      <w:r>
        <w:rPr>
          <w:rStyle w:val="None"/>
          <w:rFonts w:eastAsia="Times New Roman"/>
          <w:color w:val="000000"/>
          <w:u w:color="000000"/>
          <w:vertAlign w:val="superscript"/>
          <w14:textOutline w14:w="0" w14:cap="flat" w14:cmpd="sng" w14:algn="ctr">
            <w14:noFill/>
            <w14:prstDash w14:val="solid"/>
            <w14:bevel/>
          </w14:textOutline>
        </w:rPr>
        <w:footnoteReference w:id="59"/>
      </w:r>
      <w:r>
        <w:rPr>
          <w:rStyle w:val="None"/>
          <w:rFonts w:cs="Arial Unicode MS"/>
          <w:color w:val="000000"/>
          <w:u w:color="000000"/>
          <w14:textOutline w14:w="0" w14:cap="flat" w14:cmpd="sng" w14:algn="ctr">
            <w14:noFill/>
            <w14:prstDash w14:val="solid"/>
            <w14:bevel/>
          </w14:textOutline>
        </w:rPr>
        <w:t>The information is provided by organizations, networks and the citizenry in general, with data that is verified locally. The statistics published by the Observatory sh</w:t>
      </w:r>
      <w:r>
        <w:rPr>
          <w:rStyle w:val="None"/>
          <w:rFonts w:cs="Arial Unicode MS"/>
          <w:color w:val="000000"/>
          <w:u w:color="000000"/>
          <w14:textOutline w14:w="0" w14:cap="flat" w14:cmpd="sng" w14:algn="ctr">
            <w14:noFill/>
            <w14:prstDash w14:val="solid"/>
            <w14:bevel/>
          </w14:textOutline>
        </w:rPr>
        <w:t>ow that, since April and to the present, MINSA maintains artificially low figures, and its information has been imprecise and confusing, with the effect of greatly underestimating the true extent and impact of the disease in the country.</w:t>
      </w:r>
    </w:p>
    <w:p w:rsidR="00005AF6" w:rsidRDefault="00005AF6">
      <w:pPr>
        <w:pStyle w:val="Default"/>
        <w:widowControl w:val="0"/>
        <w:spacing w:before="9"/>
        <w:rPr>
          <w:rStyle w:val="None"/>
          <w:rFonts w:ascii="Times New Roman" w:eastAsia="Times New Roman" w:hAnsi="Times New Roman" w:cs="Times New Roman"/>
          <w:sz w:val="20"/>
          <w:szCs w:val="20"/>
          <w:u w:color="000000"/>
          <w:lang w:val="en-US"/>
        </w:rPr>
      </w:pPr>
    </w:p>
    <w:p w:rsidR="00005AF6" w:rsidRDefault="000120A2">
      <w:pPr>
        <w:widowControl w:val="0"/>
        <w:numPr>
          <w:ilvl w:val="0"/>
          <w:numId w:val="37"/>
        </w:numPr>
        <w:spacing w:line="278" w:lineRule="auto"/>
        <w:ind w:right="338"/>
        <w:rPr>
          <w:rFonts w:cs="Arial Unicode MS"/>
          <w:color w:val="000000"/>
          <w:u w:color="000000"/>
          <w14:textOutline w14:w="0" w14:cap="flat" w14:cmpd="sng" w14:algn="ctr">
            <w14:noFill/>
            <w14:prstDash w14:val="solid"/>
            <w14:bevel/>
          </w14:textOutline>
        </w:rPr>
      </w:pPr>
      <w:r>
        <w:rPr>
          <w:rStyle w:val="None"/>
          <w:rFonts w:cs="Arial Unicode MS"/>
          <w:color w:val="000000"/>
          <w:u w:color="000000"/>
          <w14:textOutline w14:w="0" w14:cap="flat" w14:cmpd="sng" w14:algn="ctr">
            <w14:noFill/>
            <w14:prstDash w14:val="solid"/>
            <w14:bevel/>
          </w14:textOutline>
        </w:rPr>
        <w:t>The following chart demonstrates the enormous discrepancy between the stati</w:t>
      </w:r>
      <w:r>
        <w:rPr>
          <w:rStyle w:val="None"/>
          <w:rFonts w:cs="Arial Unicode MS"/>
          <w:color w:val="000000"/>
          <w:u w:color="000000"/>
          <w14:textOutline w14:w="0" w14:cap="flat" w14:cmpd="sng" w14:algn="ctr">
            <w14:noFill/>
            <w14:prstDash w14:val="solid"/>
            <w14:bevel/>
          </w14:textOutline>
        </w:rPr>
        <w:t>stics reported by MINSA and the statistics of suspected cases reported weekly by the Observatory.</w:t>
      </w:r>
      <w:r>
        <w:rPr>
          <w:rStyle w:val="None"/>
          <w:rFonts w:eastAsia="Times New Roman"/>
          <w:color w:val="000000"/>
          <w:u w:color="000000"/>
          <w:vertAlign w:val="superscript"/>
          <w14:textOutline w14:w="0" w14:cap="flat" w14:cmpd="sng" w14:algn="ctr">
            <w14:noFill/>
            <w14:prstDash w14:val="solid"/>
            <w14:bevel/>
          </w14:textOutline>
        </w:rPr>
        <w:footnoteReference w:id="60"/>
      </w:r>
    </w:p>
    <w:tbl>
      <w:tblPr>
        <w:tblW w:w="9638"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2377"/>
        <w:gridCol w:w="1412"/>
        <w:gridCol w:w="2013"/>
        <w:gridCol w:w="1824"/>
        <w:gridCol w:w="2012"/>
      </w:tblGrid>
      <w:tr w:rsidR="00005AF6">
        <w:trPr>
          <w:trHeight w:val="302"/>
        </w:trPr>
        <w:tc>
          <w:tcPr>
            <w:tcW w:w="2376" w:type="dxa"/>
            <w:vMerge w:val="restart"/>
            <w:tcBorders>
              <w:top w:val="single" w:sz="4" w:space="0" w:color="000000"/>
              <w:left w:val="single" w:sz="4" w:space="0" w:color="000000"/>
              <w:bottom w:val="single" w:sz="6" w:space="0" w:color="000000"/>
              <w:right w:val="single" w:sz="4" w:space="0" w:color="000000"/>
            </w:tcBorders>
            <w:shd w:val="clear" w:color="auto" w:fill="D9D9D9"/>
            <w:tcMar>
              <w:top w:w="80" w:type="dxa"/>
              <w:left w:w="80" w:type="dxa"/>
              <w:bottom w:w="80" w:type="dxa"/>
              <w:right w:w="80" w:type="dxa"/>
            </w:tcMar>
          </w:tcPr>
          <w:p w:rsidR="00005AF6" w:rsidRDefault="00005AF6">
            <w:pPr>
              <w:widowControl w:val="0"/>
              <w:spacing w:before="2"/>
              <w:rPr>
                <w:rStyle w:val="None"/>
                <w:rFonts w:eastAsia="Times New Roman"/>
                <w:color w:val="000000"/>
                <w:sz w:val="22"/>
                <w:szCs w:val="22"/>
                <w:u w:color="000000"/>
                <w14:textOutline w14:w="0" w14:cap="flat" w14:cmpd="sng" w14:algn="ctr">
                  <w14:noFill/>
                  <w14:prstDash w14:val="solid"/>
                  <w14:bevel/>
                </w14:textOutline>
              </w:rPr>
            </w:pPr>
          </w:p>
          <w:p w:rsidR="00005AF6" w:rsidRDefault="000120A2">
            <w:pPr>
              <w:widowControl w:val="0"/>
              <w:ind w:left="869" w:right="864"/>
              <w:jc w:val="center"/>
            </w:pPr>
            <w:r>
              <w:rPr>
                <w:rStyle w:val="None"/>
                <w:rFonts w:cs="Arial Unicode MS"/>
                <w:b/>
                <w:bCs/>
                <w:color w:val="000000"/>
                <w:u w:color="000000"/>
                <w14:textOutline w14:w="0" w14:cap="flat" w14:cmpd="sng" w14:algn="ctr">
                  <w14:noFill/>
                  <w14:prstDash w14:val="solid"/>
                  <w14:bevel/>
                </w14:textOutline>
              </w:rPr>
              <w:t>Date</w:t>
            </w:r>
          </w:p>
        </w:tc>
        <w:tc>
          <w:tcPr>
            <w:tcW w:w="3424" w:type="dxa"/>
            <w:gridSpan w:val="2"/>
            <w:tcBorders>
              <w:top w:val="single" w:sz="4" w:space="0" w:color="000000"/>
              <w:left w:val="single" w:sz="4" w:space="0" w:color="000000"/>
              <w:bottom w:val="single" w:sz="6" w:space="0" w:color="000000"/>
              <w:right w:val="single" w:sz="4" w:space="0" w:color="000000"/>
            </w:tcBorders>
            <w:shd w:val="clear" w:color="auto" w:fill="D9D9D9"/>
            <w:tcMar>
              <w:top w:w="80" w:type="dxa"/>
              <w:left w:w="656" w:type="dxa"/>
              <w:bottom w:w="80" w:type="dxa"/>
              <w:right w:w="80" w:type="dxa"/>
            </w:tcMar>
          </w:tcPr>
          <w:p w:rsidR="00005AF6" w:rsidRDefault="000120A2">
            <w:pPr>
              <w:widowControl w:val="0"/>
              <w:spacing w:before="95"/>
              <w:ind w:left="576"/>
            </w:pPr>
            <w:r>
              <w:rPr>
                <w:rStyle w:val="None"/>
                <w:rFonts w:cs="Arial Unicode MS"/>
                <w:b/>
                <w:bCs/>
                <w:color w:val="000000"/>
                <w:u w:color="000000"/>
                <w14:textOutline w14:w="0" w14:cap="flat" w14:cmpd="sng" w14:algn="ctr">
                  <w14:noFill/>
                  <w14:prstDash w14:val="solid"/>
                  <w14:bevel/>
                </w14:textOutline>
              </w:rPr>
              <w:t xml:space="preserve">Deaths </w:t>
            </w:r>
            <w:r>
              <w:rPr>
                <w:rStyle w:val="None"/>
                <w:rFonts w:cs="Arial Unicode MS"/>
                <w:color w:val="000000"/>
                <w:u w:color="000000"/>
                <w14:textOutline w14:w="0" w14:cap="flat" w14:cmpd="sng" w14:algn="ctr">
                  <w14:noFill/>
                  <w14:prstDash w14:val="solid"/>
                  <w14:bevel/>
                </w14:textOutline>
              </w:rPr>
              <w:t>(cumulative)</w:t>
            </w:r>
          </w:p>
        </w:tc>
        <w:tc>
          <w:tcPr>
            <w:tcW w:w="3836" w:type="dxa"/>
            <w:gridSpan w:val="2"/>
            <w:tcBorders>
              <w:top w:val="single" w:sz="4" w:space="0" w:color="000000"/>
              <w:left w:val="single" w:sz="4" w:space="0" w:color="000000"/>
              <w:bottom w:val="single" w:sz="6" w:space="0" w:color="000000"/>
              <w:right w:val="single" w:sz="4" w:space="0" w:color="000000"/>
            </w:tcBorders>
            <w:shd w:val="clear" w:color="auto" w:fill="D9D9D9"/>
            <w:tcMar>
              <w:top w:w="80" w:type="dxa"/>
              <w:left w:w="819" w:type="dxa"/>
              <w:bottom w:w="80" w:type="dxa"/>
              <w:right w:w="80" w:type="dxa"/>
            </w:tcMar>
          </w:tcPr>
          <w:p w:rsidR="00005AF6" w:rsidRDefault="000120A2">
            <w:pPr>
              <w:widowControl w:val="0"/>
              <w:spacing w:before="95"/>
              <w:ind w:left="739"/>
            </w:pPr>
            <w:r>
              <w:rPr>
                <w:rStyle w:val="None"/>
                <w:rFonts w:cs="Arial Unicode MS"/>
                <w:b/>
                <w:bCs/>
                <w:color w:val="000000"/>
                <w:u w:color="000000"/>
                <w14:textOutline w14:w="0" w14:cap="flat" w14:cmpd="sng" w14:algn="ctr">
                  <w14:noFill/>
                  <w14:prstDash w14:val="solid"/>
                  <w14:bevel/>
                </w14:textOutline>
              </w:rPr>
              <w:t xml:space="preserve">Infected </w:t>
            </w:r>
            <w:r>
              <w:rPr>
                <w:rStyle w:val="None"/>
                <w:rFonts w:cs="Arial Unicode MS"/>
                <w:color w:val="000000"/>
                <w:u w:color="000000"/>
                <w14:textOutline w14:w="0" w14:cap="flat" w14:cmpd="sng" w14:algn="ctr">
                  <w14:noFill/>
                  <w14:prstDash w14:val="solid"/>
                  <w14:bevel/>
                </w14:textOutline>
              </w:rPr>
              <w:t>(cumulative)</w:t>
            </w:r>
          </w:p>
        </w:tc>
      </w:tr>
      <w:tr w:rsidR="00005AF6">
        <w:trPr>
          <w:trHeight w:val="605"/>
        </w:trPr>
        <w:tc>
          <w:tcPr>
            <w:tcW w:w="2376" w:type="dxa"/>
            <w:vMerge/>
            <w:tcBorders>
              <w:top w:val="single" w:sz="4" w:space="0" w:color="000000"/>
              <w:left w:val="single" w:sz="4" w:space="0" w:color="000000"/>
              <w:bottom w:val="single" w:sz="6" w:space="0" w:color="000000"/>
              <w:right w:val="single" w:sz="4" w:space="0" w:color="000000"/>
            </w:tcBorders>
            <w:shd w:val="clear" w:color="auto" w:fill="D9D9D9"/>
          </w:tcPr>
          <w:p w:rsidR="00005AF6" w:rsidRDefault="00005AF6"/>
        </w:tc>
        <w:tc>
          <w:tcPr>
            <w:tcW w:w="1411" w:type="dxa"/>
            <w:tcBorders>
              <w:top w:val="single" w:sz="6" w:space="0" w:color="000000"/>
              <w:left w:val="single" w:sz="4" w:space="0" w:color="000000"/>
              <w:bottom w:val="single" w:sz="6" w:space="0" w:color="000000"/>
              <w:right w:val="single" w:sz="4" w:space="0" w:color="000000"/>
            </w:tcBorders>
            <w:shd w:val="clear" w:color="auto" w:fill="E4B8B7"/>
            <w:tcMar>
              <w:top w:w="80" w:type="dxa"/>
              <w:left w:w="341" w:type="dxa"/>
              <w:bottom w:w="80" w:type="dxa"/>
              <w:right w:w="338" w:type="dxa"/>
            </w:tcMar>
          </w:tcPr>
          <w:p w:rsidR="00005AF6" w:rsidRDefault="000120A2">
            <w:pPr>
              <w:widowControl w:val="0"/>
              <w:spacing w:before="98"/>
              <w:ind w:left="261" w:right="258"/>
              <w:jc w:val="center"/>
            </w:pPr>
            <w:r>
              <w:rPr>
                <w:rStyle w:val="None"/>
                <w:rFonts w:cs="Arial Unicode MS"/>
                <w:color w:val="000000"/>
                <w:u w:color="000000"/>
                <w14:textOutline w14:w="0" w14:cap="flat" w14:cmpd="sng" w14:algn="ctr">
                  <w14:noFill/>
                  <w14:prstDash w14:val="solid"/>
                  <w14:bevel/>
                </w14:textOutline>
              </w:rPr>
              <w:t>MINSA</w:t>
            </w:r>
          </w:p>
        </w:tc>
        <w:tc>
          <w:tcPr>
            <w:tcW w:w="2013" w:type="dxa"/>
            <w:tcBorders>
              <w:top w:val="single" w:sz="6" w:space="0" w:color="000000"/>
              <w:left w:val="single" w:sz="4" w:space="0" w:color="000000"/>
              <w:bottom w:val="single" w:sz="6" w:space="0" w:color="000000"/>
              <w:right w:val="single" w:sz="4" w:space="0" w:color="000000"/>
            </w:tcBorders>
            <w:shd w:val="clear" w:color="auto" w:fill="C5D9F0"/>
            <w:tcMar>
              <w:top w:w="80" w:type="dxa"/>
              <w:left w:w="387" w:type="dxa"/>
              <w:bottom w:w="80" w:type="dxa"/>
              <w:right w:w="80" w:type="dxa"/>
            </w:tcMar>
          </w:tcPr>
          <w:p w:rsidR="00005AF6" w:rsidRDefault="000120A2">
            <w:pPr>
              <w:widowControl w:val="0"/>
              <w:spacing w:before="98"/>
              <w:ind w:left="307"/>
            </w:pPr>
            <w:r>
              <w:rPr>
                <w:rStyle w:val="None"/>
                <w:rFonts w:cs="Arial Unicode MS"/>
                <w:color w:val="000000"/>
                <w:u w:color="000000"/>
                <w14:textOutline w14:w="0" w14:cap="flat" w14:cmpd="sng" w14:algn="ctr">
                  <w14:noFill/>
                  <w14:prstDash w14:val="solid"/>
                  <w14:bevel/>
                </w14:textOutline>
              </w:rPr>
              <w:t>Observatory</w:t>
            </w:r>
          </w:p>
        </w:tc>
        <w:tc>
          <w:tcPr>
            <w:tcW w:w="1824" w:type="dxa"/>
            <w:tcBorders>
              <w:top w:val="single" w:sz="6" w:space="0" w:color="000000"/>
              <w:left w:val="single" w:sz="4" w:space="0" w:color="000000"/>
              <w:bottom w:val="single" w:sz="6" w:space="0" w:color="000000"/>
              <w:right w:val="single" w:sz="4" w:space="0" w:color="000000"/>
            </w:tcBorders>
            <w:shd w:val="clear" w:color="auto" w:fill="E4B8B7"/>
            <w:tcMar>
              <w:top w:w="80" w:type="dxa"/>
              <w:left w:w="571" w:type="dxa"/>
              <w:bottom w:w="80" w:type="dxa"/>
              <w:right w:w="567" w:type="dxa"/>
            </w:tcMar>
          </w:tcPr>
          <w:p w:rsidR="00005AF6" w:rsidRDefault="000120A2">
            <w:pPr>
              <w:widowControl w:val="0"/>
              <w:spacing w:before="98"/>
              <w:ind w:left="491" w:right="487"/>
              <w:jc w:val="center"/>
            </w:pPr>
            <w:r>
              <w:rPr>
                <w:rStyle w:val="None"/>
                <w:rFonts w:cs="Arial Unicode MS"/>
                <w:color w:val="000000"/>
                <w:u w:color="000000"/>
                <w14:textOutline w14:w="0" w14:cap="flat" w14:cmpd="sng" w14:algn="ctr">
                  <w14:noFill/>
                  <w14:prstDash w14:val="solid"/>
                  <w14:bevel/>
                </w14:textOutline>
              </w:rPr>
              <w:t>MINSA</w:t>
            </w:r>
          </w:p>
        </w:tc>
        <w:tc>
          <w:tcPr>
            <w:tcW w:w="2012" w:type="dxa"/>
            <w:tcBorders>
              <w:top w:val="single" w:sz="6" w:space="0" w:color="000000"/>
              <w:left w:val="single" w:sz="4" w:space="0" w:color="000000"/>
              <w:bottom w:val="single" w:sz="6" w:space="0" w:color="000000"/>
              <w:right w:val="single" w:sz="4" w:space="0" w:color="000000"/>
            </w:tcBorders>
            <w:shd w:val="clear" w:color="auto" w:fill="C5D9F0"/>
            <w:tcMar>
              <w:top w:w="80" w:type="dxa"/>
              <w:left w:w="388" w:type="dxa"/>
              <w:bottom w:w="80" w:type="dxa"/>
              <w:right w:w="80" w:type="dxa"/>
            </w:tcMar>
          </w:tcPr>
          <w:p w:rsidR="00005AF6" w:rsidRDefault="000120A2">
            <w:pPr>
              <w:widowControl w:val="0"/>
              <w:spacing w:before="98"/>
              <w:ind w:left="308"/>
            </w:pPr>
            <w:r>
              <w:rPr>
                <w:rStyle w:val="None"/>
                <w:rFonts w:cs="Arial Unicode MS"/>
                <w:color w:val="000000"/>
                <w:u w:color="000000"/>
                <w14:textOutline w14:w="0" w14:cap="flat" w14:cmpd="sng" w14:algn="ctr">
                  <w14:noFill/>
                  <w14:prstDash w14:val="solid"/>
                  <w14:bevel/>
                </w14:textOutline>
              </w:rPr>
              <w:t>Observatory</w:t>
            </w:r>
          </w:p>
        </w:tc>
      </w:tr>
      <w:tr w:rsidR="00005AF6">
        <w:trPr>
          <w:trHeight w:val="320"/>
        </w:trPr>
        <w:tc>
          <w:tcPr>
            <w:tcW w:w="2376" w:type="dxa"/>
            <w:tcBorders>
              <w:top w:val="single" w:sz="6" w:space="0" w:color="000000"/>
              <w:left w:val="single" w:sz="4" w:space="0" w:color="000000"/>
              <w:bottom w:val="single" w:sz="6" w:space="0" w:color="000000"/>
              <w:right w:val="single" w:sz="4" w:space="0" w:color="000000"/>
            </w:tcBorders>
            <w:shd w:val="clear" w:color="auto" w:fill="auto"/>
            <w:tcMar>
              <w:top w:w="80" w:type="dxa"/>
              <w:left w:w="159" w:type="dxa"/>
              <w:bottom w:w="80" w:type="dxa"/>
              <w:right w:w="80" w:type="dxa"/>
            </w:tcMar>
          </w:tcPr>
          <w:p w:rsidR="00005AF6" w:rsidRDefault="000120A2">
            <w:pPr>
              <w:widowControl w:val="0"/>
              <w:spacing w:before="93"/>
              <w:ind w:left="79"/>
            </w:pPr>
            <w:r>
              <w:rPr>
                <w:rStyle w:val="None"/>
                <w:rFonts w:cs="Arial Unicode MS"/>
                <w:color w:val="000000"/>
                <w:u w:color="000000"/>
                <w14:textOutline w14:w="0" w14:cap="flat" w14:cmpd="sng" w14:algn="ctr">
                  <w14:noFill/>
                  <w14:prstDash w14:val="solid"/>
                  <w14:bevel/>
                </w14:textOutline>
              </w:rPr>
              <w:t xml:space="preserve">1 </w:t>
            </w:r>
            <w:r>
              <w:rPr>
                <w:rStyle w:val="None"/>
                <w:rFonts w:cs="Arial Unicode MS"/>
                <w:color w:val="000000"/>
                <w:u w:color="000000"/>
                <w14:textOutline w14:w="0" w14:cap="flat" w14:cmpd="sng" w14:algn="ctr">
                  <w14:noFill/>
                  <w14:prstDash w14:val="solid"/>
                  <w14:bevel/>
                </w14:textOutline>
              </w:rPr>
              <w:t xml:space="preserve">– </w:t>
            </w:r>
            <w:r>
              <w:rPr>
                <w:rStyle w:val="None"/>
                <w:rFonts w:cs="Arial Unicode MS"/>
                <w:color w:val="000000"/>
                <w:u w:color="000000"/>
                <w14:textOutline w14:w="0" w14:cap="flat" w14:cmpd="sng" w14:algn="ctr">
                  <w14:noFill/>
                  <w14:prstDash w14:val="solid"/>
                  <w14:bevel/>
                </w14:textOutline>
              </w:rPr>
              <w:t>7 April</w:t>
            </w:r>
          </w:p>
        </w:tc>
        <w:tc>
          <w:tcPr>
            <w:tcW w:w="1411" w:type="dxa"/>
            <w:tcBorders>
              <w:top w:val="single" w:sz="6" w:space="0" w:color="000000"/>
              <w:left w:val="single" w:sz="4" w:space="0" w:color="000000"/>
              <w:bottom w:val="single" w:sz="6" w:space="0" w:color="000000"/>
              <w:right w:val="single" w:sz="4" w:space="0" w:color="000000"/>
            </w:tcBorders>
            <w:shd w:val="clear" w:color="auto" w:fill="F1DBDB"/>
            <w:tcMar>
              <w:top w:w="80" w:type="dxa"/>
              <w:left w:w="85" w:type="dxa"/>
              <w:bottom w:w="80" w:type="dxa"/>
              <w:right w:w="80" w:type="dxa"/>
            </w:tcMar>
          </w:tcPr>
          <w:p w:rsidR="00005AF6" w:rsidRDefault="000120A2">
            <w:pPr>
              <w:widowControl w:val="0"/>
              <w:spacing w:before="93"/>
              <w:ind w:left="5"/>
              <w:jc w:val="center"/>
            </w:pPr>
            <w:r>
              <w:rPr>
                <w:rStyle w:val="None"/>
                <w:rFonts w:cs="Arial Unicode MS"/>
                <w:color w:val="000000"/>
                <w:u w:color="000000"/>
                <w14:textOutline w14:w="0" w14:cap="flat" w14:cmpd="sng" w14:algn="ctr">
                  <w14:noFill/>
                  <w14:prstDash w14:val="solid"/>
                  <w14:bevel/>
                </w14:textOutline>
              </w:rPr>
              <w:t>1</w:t>
            </w:r>
          </w:p>
        </w:tc>
        <w:tc>
          <w:tcPr>
            <w:tcW w:w="2013" w:type="dxa"/>
            <w:tcBorders>
              <w:top w:val="single" w:sz="6" w:space="0" w:color="000000"/>
              <w:left w:val="single" w:sz="4" w:space="0" w:color="000000"/>
              <w:bottom w:val="single" w:sz="6" w:space="0" w:color="000000"/>
              <w:right w:val="single" w:sz="4" w:space="0" w:color="000000"/>
            </w:tcBorders>
            <w:shd w:val="clear" w:color="auto" w:fill="auto"/>
            <w:tcMar>
              <w:top w:w="80" w:type="dxa"/>
              <w:left w:w="88" w:type="dxa"/>
              <w:bottom w:w="80" w:type="dxa"/>
              <w:right w:w="80" w:type="dxa"/>
            </w:tcMar>
          </w:tcPr>
          <w:p w:rsidR="00005AF6" w:rsidRDefault="000120A2">
            <w:pPr>
              <w:widowControl w:val="0"/>
              <w:spacing w:before="93"/>
              <w:ind w:left="8"/>
              <w:jc w:val="center"/>
            </w:pPr>
            <w:r>
              <w:rPr>
                <w:rStyle w:val="None"/>
                <w:rFonts w:cs="Arial Unicode MS"/>
                <w:color w:val="000000"/>
                <w:u w:color="000000"/>
                <w14:textOutline w14:w="0" w14:cap="flat" w14:cmpd="sng" w14:algn="ctr">
                  <w14:noFill/>
                  <w14:prstDash w14:val="solid"/>
                  <w14:bevel/>
                </w14:textOutline>
              </w:rPr>
              <w:t>-</w:t>
            </w:r>
          </w:p>
        </w:tc>
        <w:tc>
          <w:tcPr>
            <w:tcW w:w="1824" w:type="dxa"/>
            <w:tcBorders>
              <w:top w:val="single" w:sz="6" w:space="0" w:color="000000"/>
              <w:left w:val="single" w:sz="4" w:space="0" w:color="000000"/>
              <w:bottom w:val="single" w:sz="6" w:space="0" w:color="000000"/>
              <w:right w:val="single" w:sz="4" w:space="0" w:color="000000"/>
            </w:tcBorders>
            <w:shd w:val="clear" w:color="auto" w:fill="F1DBDB"/>
            <w:tcMar>
              <w:top w:w="80" w:type="dxa"/>
              <w:left w:w="86" w:type="dxa"/>
              <w:bottom w:w="80" w:type="dxa"/>
              <w:right w:w="80" w:type="dxa"/>
            </w:tcMar>
          </w:tcPr>
          <w:p w:rsidR="00005AF6" w:rsidRDefault="000120A2">
            <w:pPr>
              <w:widowControl w:val="0"/>
              <w:spacing w:before="93"/>
              <w:ind w:left="6"/>
              <w:jc w:val="center"/>
            </w:pPr>
            <w:r>
              <w:rPr>
                <w:rStyle w:val="None"/>
                <w:rFonts w:cs="Arial Unicode MS"/>
                <w:color w:val="000000"/>
                <w:u w:color="000000"/>
                <w14:textOutline w14:w="0" w14:cap="flat" w14:cmpd="sng" w14:algn="ctr">
                  <w14:noFill/>
                  <w14:prstDash w14:val="solid"/>
                  <w14:bevel/>
                </w14:textOutline>
              </w:rPr>
              <w:t>6</w:t>
            </w:r>
          </w:p>
        </w:tc>
        <w:tc>
          <w:tcPr>
            <w:tcW w:w="2012" w:type="dxa"/>
            <w:tcBorders>
              <w:top w:val="single" w:sz="6" w:space="0" w:color="000000"/>
              <w:left w:val="single" w:sz="4" w:space="0" w:color="000000"/>
              <w:bottom w:val="single" w:sz="6" w:space="0" w:color="000000"/>
              <w:right w:val="single" w:sz="4" w:space="0" w:color="000000"/>
            </w:tcBorders>
            <w:shd w:val="clear" w:color="auto" w:fill="auto"/>
            <w:tcMar>
              <w:top w:w="80" w:type="dxa"/>
              <w:left w:w="680" w:type="dxa"/>
              <w:bottom w:w="80" w:type="dxa"/>
              <w:right w:w="672" w:type="dxa"/>
            </w:tcMar>
          </w:tcPr>
          <w:p w:rsidR="00005AF6" w:rsidRDefault="000120A2">
            <w:pPr>
              <w:widowControl w:val="0"/>
              <w:spacing w:before="93"/>
              <w:ind w:left="600" w:right="592"/>
              <w:jc w:val="center"/>
            </w:pPr>
            <w:r>
              <w:rPr>
                <w:rStyle w:val="None"/>
                <w:rFonts w:cs="Arial Unicode MS"/>
                <w:color w:val="000000"/>
                <w:u w:color="000000"/>
                <w14:textOutline w14:w="0" w14:cap="flat" w14:cmpd="sng" w14:algn="ctr">
                  <w14:noFill/>
                  <w14:prstDash w14:val="solid"/>
                  <w14:bevel/>
                </w14:textOutline>
              </w:rPr>
              <w:t>174</w:t>
            </w:r>
          </w:p>
        </w:tc>
      </w:tr>
      <w:tr w:rsidR="00005AF6">
        <w:trPr>
          <w:trHeight w:val="320"/>
        </w:trPr>
        <w:tc>
          <w:tcPr>
            <w:tcW w:w="2376" w:type="dxa"/>
            <w:tcBorders>
              <w:top w:val="single" w:sz="6" w:space="0" w:color="000000"/>
              <w:left w:val="single" w:sz="4" w:space="0" w:color="000000"/>
              <w:bottom w:val="single" w:sz="6" w:space="0" w:color="000000"/>
              <w:right w:val="single" w:sz="4" w:space="0" w:color="000000"/>
            </w:tcBorders>
            <w:shd w:val="clear" w:color="auto" w:fill="E8ECF3"/>
            <w:tcMar>
              <w:top w:w="80" w:type="dxa"/>
              <w:left w:w="159" w:type="dxa"/>
              <w:bottom w:w="80" w:type="dxa"/>
              <w:right w:w="80" w:type="dxa"/>
            </w:tcMar>
          </w:tcPr>
          <w:p w:rsidR="00005AF6" w:rsidRDefault="000120A2">
            <w:pPr>
              <w:widowControl w:val="0"/>
              <w:spacing w:before="93"/>
              <w:ind w:left="79"/>
            </w:pPr>
            <w:r>
              <w:rPr>
                <w:rStyle w:val="None"/>
                <w:rFonts w:cs="Arial Unicode MS"/>
                <w:color w:val="000000"/>
                <w:u w:color="000000"/>
                <w14:textOutline w14:w="0" w14:cap="flat" w14:cmpd="sng" w14:algn="ctr">
                  <w14:noFill/>
                  <w14:prstDash w14:val="solid"/>
                  <w14:bevel/>
                </w14:textOutline>
              </w:rPr>
              <w:t xml:space="preserve">8 </w:t>
            </w:r>
            <w:r>
              <w:rPr>
                <w:rStyle w:val="None"/>
                <w:rFonts w:cs="Arial Unicode MS"/>
                <w:color w:val="000000"/>
                <w:u w:color="000000"/>
                <w14:textOutline w14:w="0" w14:cap="flat" w14:cmpd="sng" w14:algn="ctr">
                  <w14:noFill/>
                  <w14:prstDash w14:val="solid"/>
                  <w14:bevel/>
                </w14:textOutline>
              </w:rPr>
              <w:t xml:space="preserve">– </w:t>
            </w:r>
            <w:r>
              <w:rPr>
                <w:rStyle w:val="None"/>
                <w:rFonts w:cs="Arial Unicode MS"/>
                <w:color w:val="000000"/>
                <w:u w:color="000000"/>
                <w14:textOutline w14:w="0" w14:cap="flat" w14:cmpd="sng" w14:algn="ctr">
                  <w14:noFill/>
                  <w14:prstDash w14:val="solid"/>
                  <w14:bevel/>
                </w14:textOutline>
              </w:rPr>
              <w:t>14 April</w:t>
            </w:r>
          </w:p>
        </w:tc>
        <w:tc>
          <w:tcPr>
            <w:tcW w:w="1411" w:type="dxa"/>
            <w:tcBorders>
              <w:top w:val="single" w:sz="6" w:space="0" w:color="000000"/>
              <w:left w:val="single" w:sz="4" w:space="0" w:color="000000"/>
              <w:bottom w:val="single" w:sz="6" w:space="0" w:color="000000"/>
              <w:right w:val="single" w:sz="4" w:space="0" w:color="000000"/>
            </w:tcBorders>
            <w:shd w:val="clear" w:color="auto" w:fill="F1DBDB"/>
            <w:tcMar>
              <w:top w:w="80" w:type="dxa"/>
              <w:left w:w="85" w:type="dxa"/>
              <w:bottom w:w="80" w:type="dxa"/>
              <w:right w:w="80" w:type="dxa"/>
            </w:tcMar>
          </w:tcPr>
          <w:p w:rsidR="00005AF6" w:rsidRDefault="000120A2">
            <w:pPr>
              <w:widowControl w:val="0"/>
              <w:spacing w:before="93"/>
              <w:ind w:left="5"/>
              <w:jc w:val="center"/>
            </w:pPr>
            <w:r>
              <w:rPr>
                <w:rStyle w:val="None"/>
                <w:rFonts w:cs="Arial Unicode MS"/>
                <w:color w:val="000000"/>
                <w:u w:color="000000"/>
                <w14:textOutline w14:w="0" w14:cap="flat" w14:cmpd="sng" w14:algn="ctr">
                  <w14:noFill/>
                  <w14:prstDash w14:val="solid"/>
                  <w14:bevel/>
                </w14:textOutline>
              </w:rPr>
              <w:t>1</w:t>
            </w:r>
          </w:p>
        </w:tc>
        <w:tc>
          <w:tcPr>
            <w:tcW w:w="2013" w:type="dxa"/>
            <w:tcBorders>
              <w:top w:val="single" w:sz="6" w:space="0" w:color="000000"/>
              <w:left w:val="single" w:sz="4" w:space="0" w:color="000000"/>
              <w:bottom w:val="single" w:sz="6" w:space="0" w:color="000000"/>
              <w:right w:val="single" w:sz="4" w:space="0" w:color="000000"/>
            </w:tcBorders>
            <w:shd w:val="clear" w:color="auto" w:fill="E8ECF3"/>
            <w:tcMar>
              <w:top w:w="80" w:type="dxa"/>
              <w:left w:w="88" w:type="dxa"/>
              <w:bottom w:w="80" w:type="dxa"/>
              <w:right w:w="80" w:type="dxa"/>
            </w:tcMar>
          </w:tcPr>
          <w:p w:rsidR="00005AF6" w:rsidRDefault="000120A2">
            <w:pPr>
              <w:widowControl w:val="0"/>
              <w:spacing w:before="93"/>
              <w:ind w:left="8"/>
              <w:jc w:val="center"/>
            </w:pPr>
            <w:r>
              <w:rPr>
                <w:rStyle w:val="None"/>
                <w:rFonts w:cs="Arial Unicode MS"/>
                <w:color w:val="000000"/>
                <w:u w:color="000000"/>
                <w14:textOutline w14:w="0" w14:cap="flat" w14:cmpd="sng" w14:algn="ctr">
                  <w14:noFill/>
                  <w14:prstDash w14:val="solid"/>
                  <w14:bevel/>
                </w14:textOutline>
              </w:rPr>
              <w:t>-</w:t>
            </w:r>
          </w:p>
        </w:tc>
        <w:tc>
          <w:tcPr>
            <w:tcW w:w="1824" w:type="dxa"/>
            <w:tcBorders>
              <w:top w:val="single" w:sz="6" w:space="0" w:color="000000"/>
              <w:left w:val="single" w:sz="4" w:space="0" w:color="000000"/>
              <w:bottom w:val="single" w:sz="6" w:space="0" w:color="000000"/>
              <w:right w:val="single" w:sz="4" w:space="0" w:color="000000"/>
            </w:tcBorders>
            <w:shd w:val="clear" w:color="auto" w:fill="F1DBDB"/>
            <w:tcMar>
              <w:top w:w="80" w:type="dxa"/>
              <w:left w:w="86" w:type="dxa"/>
              <w:bottom w:w="80" w:type="dxa"/>
              <w:right w:w="80" w:type="dxa"/>
            </w:tcMar>
          </w:tcPr>
          <w:p w:rsidR="00005AF6" w:rsidRDefault="000120A2">
            <w:pPr>
              <w:widowControl w:val="0"/>
              <w:spacing w:before="93"/>
              <w:ind w:left="6"/>
              <w:jc w:val="center"/>
            </w:pPr>
            <w:r>
              <w:rPr>
                <w:rStyle w:val="None"/>
                <w:rFonts w:cs="Arial Unicode MS"/>
                <w:color w:val="000000"/>
                <w:u w:color="000000"/>
                <w14:textOutline w14:w="0" w14:cap="flat" w14:cmpd="sng" w14:algn="ctr">
                  <w14:noFill/>
                  <w14:prstDash w14:val="solid"/>
                  <w14:bevel/>
                </w14:textOutline>
              </w:rPr>
              <w:t>9</w:t>
            </w:r>
          </w:p>
        </w:tc>
        <w:tc>
          <w:tcPr>
            <w:tcW w:w="2012" w:type="dxa"/>
            <w:tcBorders>
              <w:top w:val="single" w:sz="6" w:space="0" w:color="000000"/>
              <w:left w:val="single" w:sz="4" w:space="0" w:color="000000"/>
              <w:bottom w:val="single" w:sz="6" w:space="0" w:color="000000"/>
              <w:right w:val="single" w:sz="4" w:space="0" w:color="000000"/>
            </w:tcBorders>
            <w:shd w:val="clear" w:color="auto" w:fill="E8ECF3"/>
            <w:tcMar>
              <w:top w:w="80" w:type="dxa"/>
              <w:left w:w="680" w:type="dxa"/>
              <w:bottom w:w="80" w:type="dxa"/>
              <w:right w:w="672" w:type="dxa"/>
            </w:tcMar>
          </w:tcPr>
          <w:p w:rsidR="00005AF6" w:rsidRDefault="000120A2">
            <w:pPr>
              <w:widowControl w:val="0"/>
              <w:spacing w:before="93"/>
              <w:ind w:left="600" w:right="592"/>
              <w:jc w:val="center"/>
            </w:pPr>
            <w:r>
              <w:rPr>
                <w:rStyle w:val="None"/>
                <w:rFonts w:cs="Arial Unicode MS"/>
                <w:color w:val="000000"/>
                <w:u w:color="000000"/>
                <w14:textOutline w14:w="0" w14:cap="flat" w14:cmpd="sng" w14:algn="ctr">
                  <w14:noFill/>
                  <w14:prstDash w14:val="solid"/>
                  <w14:bevel/>
                </w14:textOutline>
              </w:rPr>
              <w:t>236</w:t>
            </w:r>
          </w:p>
        </w:tc>
      </w:tr>
      <w:tr w:rsidR="00005AF6">
        <w:trPr>
          <w:trHeight w:val="319"/>
        </w:trPr>
        <w:tc>
          <w:tcPr>
            <w:tcW w:w="2376" w:type="dxa"/>
            <w:tcBorders>
              <w:top w:val="single" w:sz="6" w:space="0" w:color="000000"/>
              <w:left w:val="single" w:sz="4" w:space="0" w:color="000000"/>
              <w:bottom w:val="single" w:sz="6" w:space="0" w:color="000000"/>
              <w:right w:val="single" w:sz="4" w:space="0" w:color="000000"/>
            </w:tcBorders>
            <w:shd w:val="clear" w:color="auto" w:fill="auto"/>
            <w:tcMar>
              <w:top w:w="80" w:type="dxa"/>
              <w:left w:w="159" w:type="dxa"/>
              <w:bottom w:w="80" w:type="dxa"/>
              <w:right w:w="80" w:type="dxa"/>
            </w:tcMar>
          </w:tcPr>
          <w:p w:rsidR="00005AF6" w:rsidRDefault="000120A2">
            <w:pPr>
              <w:widowControl w:val="0"/>
              <w:spacing w:before="93"/>
              <w:ind w:left="79"/>
            </w:pPr>
            <w:r>
              <w:rPr>
                <w:rStyle w:val="None"/>
                <w:rFonts w:cs="Arial Unicode MS"/>
                <w:color w:val="000000"/>
                <w:u w:color="000000"/>
                <w14:textOutline w14:w="0" w14:cap="flat" w14:cmpd="sng" w14:algn="ctr">
                  <w14:noFill/>
                  <w14:prstDash w14:val="solid"/>
                  <w14:bevel/>
                </w14:textOutline>
              </w:rPr>
              <w:t xml:space="preserve">15 </w:t>
            </w:r>
            <w:r>
              <w:rPr>
                <w:rStyle w:val="None"/>
                <w:rFonts w:cs="Arial Unicode MS"/>
                <w:color w:val="000000"/>
                <w:u w:color="000000"/>
                <w14:textOutline w14:w="0" w14:cap="flat" w14:cmpd="sng" w14:algn="ctr">
                  <w14:noFill/>
                  <w14:prstDash w14:val="solid"/>
                  <w14:bevel/>
                </w14:textOutline>
              </w:rPr>
              <w:t xml:space="preserve">– </w:t>
            </w:r>
            <w:r>
              <w:rPr>
                <w:rStyle w:val="None"/>
                <w:rFonts w:cs="Arial Unicode MS"/>
                <w:color w:val="000000"/>
                <w:u w:color="000000"/>
                <w14:textOutline w14:w="0" w14:cap="flat" w14:cmpd="sng" w14:algn="ctr">
                  <w14:noFill/>
                  <w14:prstDash w14:val="solid"/>
                  <w14:bevel/>
                </w14:textOutline>
              </w:rPr>
              <w:t>22</w:t>
            </w:r>
            <w:r>
              <w:rPr>
                <w:rStyle w:val="None"/>
                <w:rFonts w:cs="Arial Unicode MS"/>
                <w:color w:val="000000"/>
                <w:spacing w:val="59"/>
                <w:u w:color="000000"/>
                <w14:textOutline w14:w="0" w14:cap="flat" w14:cmpd="sng" w14:algn="ctr">
                  <w14:noFill/>
                  <w14:prstDash w14:val="solid"/>
                  <w14:bevel/>
                </w14:textOutline>
              </w:rPr>
              <w:t xml:space="preserve"> </w:t>
            </w:r>
            <w:r>
              <w:rPr>
                <w:rStyle w:val="None"/>
                <w:rFonts w:cs="Arial Unicode MS"/>
                <w:color w:val="000000"/>
                <w:u w:color="000000"/>
                <w14:textOutline w14:w="0" w14:cap="flat" w14:cmpd="sng" w14:algn="ctr">
                  <w14:noFill/>
                  <w14:prstDash w14:val="solid"/>
                  <w14:bevel/>
                </w14:textOutline>
              </w:rPr>
              <w:t>April</w:t>
            </w:r>
          </w:p>
        </w:tc>
        <w:tc>
          <w:tcPr>
            <w:tcW w:w="1411" w:type="dxa"/>
            <w:tcBorders>
              <w:top w:val="single" w:sz="6" w:space="0" w:color="000000"/>
              <w:left w:val="single" w:sz="4" w:space="0" w:color="000000"/>
              <w:bottom w:val="single" w:sz="6" w:space="0" w:color="000000"/>
              <w:right w:val="single" w:sz="4" w:space="0" w:color="000000"/>
            </w:tcBorders>
            <w:shd w:val="clear" w:color="auto" w:fill="F1DBDB"/>
            <w:tcMar>
              <w:top w:w="80" w:type="dxa"/>
              <w:left w:w="85" w:type="dxa"/>
              <w:bottom w:w="80" w:type="dxa"/>
              <w:right w:w="80" w:type="dxa"/>
            </w:tcMar>
          </w:tcPr>
          <w:p w:rsidR="00005AF6" w:rsidRDefault="000120A2">
            <w:pPr>
              <w:widowControl w:val="0"/>
              <w:spacing w:before="93"/>
              <w:ind w:left="5"/>
              <w:jc w:val="center"/>
            </w:pPr>
            <w:r>
              <w:rPr>
                <w:rStyle w:val="None"/>
                <w:rFonts w:cs="Arial Unicode MS"/>
                <w:color w:val="000000"/>
                <w:u w:color="000000"/>
                <w14:textOutline w14:w="0" w14:cap="flat" w14:cmpd="sng" w14:algn="ctr">
                  <w14:noFill/>
                  <w14:prstDash w14:val="solid"/>
                  <w14:bevel/>
                </w14:textOutline>
              </w:rPr>
              <w:t>2</w:t>
            </w:r>
          </w:p>
        </w:tc>
        <w:tc>
          <w:tcPr>
            <w:tcW w:w="2013" w:type="dxa"/>
            <w:tcBorders>
              <w:top w:val="single" w:sz="6" w:space="0" w:color="000000"/>
              <w:left w:val="single" w:sz="4" w:space="0" w:color="000000"/>
              <w:bottom w:val="single" w:sz="6" w:space="0" w:color="000000"/>
              <w:right w:val="single" w:sz="4" w:space="0" w:color="000000"/>
            </w:tcBorders>
            <w:shd w:val="clear" w:color="auto" w:fill="auto"/>
            <w:tcMar>
              <w:top w:w="80" w:type="dxa"/>
              <w:left w:w="88" w:type="dxa"/>
              <w:bottom w:w="80" w:type="dxa"/>
              <w:right w:w="80" w:type="dxa"/>
            </w:tcMar>
          </w:tcPr>
          <w:p w:rsidR="00005AF6" w:rsidRDefault="000120A2">
            <w:pPr>
              <w:widowControl w:val="0"/>
              <w:spacing w:before="93"/>
              <w:ind w:left="8"/>
              <w:jc w:val="center"/>
            </w:pPr>
            <w:r>
              <w:rPr>
                <w:rStyle w:val="None"/>
                <w:rFonts w:cs="Arial Unicode MS"/>
                <w:color w:val="000000"/>
                <w:u w:color="000000"/>
                <w14:textOutline w14:w="0" w14:cap="flat" w14:cmpd="sng" w14:algn="ctr">
                  <w14:noFill/>
                  <w14:prstDash w14:val="solid"/>
                  <w14:bevel/>
                </w14:textOutline>
              </w:rPr>
              <w:t>-</w:t>
            </w:r>
          </w:p>
        </w:tc>
        <w:tc>
          <w:tcPr>
            <w:tcW w:w="1824" w:type="dxa"/>
            <w:tcBorders>
              <w:top w:val="single" w:sz="6" w:space="0" w:color="000000"/>
              <w:left w:val="single" w:sz="4" w:space="0" w:color="000000"/>
              <w:bottom w:val="single" w:sz="6" w:space="0" w:color="000000"/>
              <w:right w:val="single" w:sz="4" w:space="0" w:color="000000"/>
            </w:tcBorders>
            <w:shd w:val="clear" w:color="auto" w:fill="F1DBDB"/>
            <w:tcMar>
              <w:top w:w="80" w:type="dxa"/>
              <w:left w:w="571" w:type="dxa"/>
              <w:bottom w:w="80" w:type="dxa"/>
              <w:right w:w="565" w:type="dxa"/>
            </w:tcMar>
          </w:tcPr>
          <w:p w:rsidR="00005AF6" w:rsidRDefault="000120A2">
            <w:pPr>
              <w:widowControl w:val="0"/>
              <w:spacing w:before="93"/>
              <w:ind w:left="491" w:right="485"/>
              <w:jc w:val="center"/>
            </w:pPr>
            <w:r>
              <w:rPr>
                <w:rStyle w:val="None"/>
                <w:rFonts w:cs="Arial Unicode MS"/>
                <w:color w:val="000000"/>
                <w:u w:color="000000"/>
                <w14:textOutline w14:w="0" w14:cap="flat" w14:cmpd="sng" w14:algn="ctr">
                  <w14:noFill/>
                  <w14:prstDash w14:val="solid"/>
                  <w14:bevel/>
                </w14:textOutline>
              </w:rPr>
              <w:t>10</w:t>
            </w:r>
          </w:p>
        </w:tc>
        <w:tc>
          <w:tcPr>
            <w:tcW w:w="2012" w:type="dxa"/>
            <w:tcBorders>
              <w:top w:val="single" w:sz="6" w:space="0" w:color="000000"/>
              <w:left w:val="single" w:sz="4" w:space="0" w:color="000000"/>
              <w:bottom w:val="single" w:sz="6" w:space="0" w:color="000000"/>
              <w:right w:val="single" w:sz="4" w:space="0" w:color="000000"/>
            </w:tcBorders>
            <w:shd w:val="clear" w:color="auto" w:fill="auto"/>
            <w:tcMar>
              <w:top w:w="80" w:type="dxa"/>
              <w:left w:w="680" w:type="dxa"/>
              <w:bottom w:w="80" w:type="dxa"/>
              <w:right w:w="672" w:type="dxa"/>
            </w:tcMar>
          </w:tcPr>
          <w:p w:rsidR="00005AF6" w:rsidRDefault="000120A2">
            <w:pPr>
              <w:widowControl w:val="0"/>
              <w:spacing w:before="93"/>
              <w:ind w:left="600" w:right="592"/>
              <w:jc w:val="center"/>
            </w:pPr>
            <w:r>
              <w:rPr>
                <w:rStyle w:val="None"/>
                <w:rFonts w:cs="Arial Unicode MS"/>
                <w:color w:val="000000"/>
                <w:u w:color="000000"/>
                <w14:textOutline w14:w="0" w14:cap="flat" w14:cmpd="sng" w14:algn="ctr">
                  <w14:noFill/>
                  <w14:prstDash w14:val="solid"/>
                  <w14:bevel/>
                </w14:textOutline>
              </w:rPr>
              <w:t>268</w:t>
            </w:r>
          </w:p>
        </w:tc>
      </w:tr>
      <w:tr w:rsidR="00005AF6">
        <w:trPr>
          <w:trHeight w:val="320"/>
        </w:trPr>
        <w:tc>
          <w:tcPr>
            <w:tcW w:w="2376" w:type="dxa"/>
            <w:tcBorders>
              <w:top w:val="single" w:sz="6" w:space="0" w:color="000000"/>
              <w:left w:val="single" w:sz="4" w:space="0" w:color="000000"/>
              <w:bottom w:val="single" w:sz="6" w:space="0" w:color="000000"/>
              <w:right w:val="single" w:sz="4" w:space="0" w:color="000000"/>
            </w:tcBorders>
            <w:shd w:val="clear" w:color="auto" w:fill="E8ECF3"/>
            <w:tcMar>
              <w:top w:w="80" w:type="dxa"/>
              <w:left w:w="159" w:type="dxa"/>
              <w:bottom w:w="80" w:type="dxa"/>
              <w:right w:w="80" w:type="dxa"/>
            </w:tcMar>
          </w:tcPr>
          <w:p w:rsidR="00005AF6" w:rsidRDefault="000120A2">
            <w:pPr>
              <w:widowControl w:val="0"/>
              <w:spacing w:before="93"/>
              <w:ind w:left="79"/>
            </w:pPr>
            <w:r>
              <w:rPr>
                <w:rStyle w:val="None"/>
                <w:rFonts w:cs="Arial Unicode MS"/>
                <w:color w:val="000000"/>
                <w:u w:color="000000"/>
                <w14:textOutline w14:w="0" w14:cap="flat" w14:cmpd="sng" w14:algn="ctr">
                  <w14:noFill/>
                  <w14:prstDash w14:val="solid"/>
                  <w14:bevel/>
                </w14:textOutline>
              </w:rPr>
              <w:t xml:space="preserve">23 </w:t>
            </w:r>
            <w:r>
              <w:rPr>
                <w:rStyle w:val="None"/>
                <w:rFonts w:cs="Arial Unicode MS"/>
                <w:color w:val="000000"/>
                <w:u w:color="000000"/>
                <w14:textOutline w14:w="0" w14:cap="flat" w14:cmpd="sng" w14:algn="ctr">
                  <w14:noFill/>
                  <w14:prstDash w14:val="solid"/>
                  <w14:bevel/>
                </w14:textOutline>
              </w:rPr>
              <w:t xml:space="preserve">– </w:t>
            </w:r>
            <w:r>
              <w:rPr>
                <w:rStyle w:val="None"/>
                <w:rFonts w:cs="Arial Unicode MS"/>
                <w:color w:val="000000"/>
                <w:u w:color="000000"/>
                <w14:textOutline w14:w="0" w14:cap="flat" w14:cmpd="sng" w14:algn="ctr">
                  <w14:noFill/>
                  <w14:prstDash w14:val="solid"/>
                  <w14:bevel/>
                </w14:textOutline>
              </w:rPr>
              <w:t>29 Aril</w:t>
            </w:r>
          </w:p>
        </w:tc>
        <w:tc>
          <w:tcPr>
            <w:tcW w:w="1411" w:type="dxa"/>
            <w:tcBorders>
              <w:top w:val="single" w:sz="6" w:space="0" w:color="000000"/>
              <w:left w:val="single" w:sz="4" w:space="0" w:color="000000"/>
              <w:bottom w:val="single" w:sz="6" w:space="0" w:color="000000"/>
              <w:right w:val="single" w:sz="4" w:space="0" w:color="000000"/>
            </w:tcBorders>
            <w:shd w:val="clear" w:color="auto" w:fill="F1DBDB"/>
            <w:tcMar>
              <w:top w:w="80" w:type="dxa"/>
              <w:left w:w="85" w:type="dxa"/>
              <w:bottom w:w="80" w:type="dxa"/>
              <w:right w:w="80" w:type="dxa"/>
            </w:tcMar>
          </w:tcPr>
          <w:p w:rsidR="00005AF6" w:rsidRDefault="000120A2">
            <w:pPr>
              <w:widowControl w:val="0"/>
              <w:spacing w:before="93"/>
              <w:ind w:left="5"/>
              <w:jc w:val="center"/>
            </w:pPr>
            <w:r>
              <w:rPr>
                <w:rStyle w:val="None"/>
                <w:rFonts w:cs="Arial Unicode MS"/>
                <w:color w:val="000000"/>
                <w:u w:color="000000"/>
                <w14:textOutline w14:w="0" w14:cap="flat" w14:cmpd="sng" w14:algn="ctr">
                  <w14:noFill/>
                  <w14:prstDash w14:val="solid"/>
                  <w14:bevel/>
                </w14:textOutline>
              </w:rPr>
              <w:t>4</w:t>
            </w:r>
          </w:p>
        </w:tc>
        <w:tc>
          <w:tcPr>
            <w:tcW w:w="2013" w:type="dxa"/>
            <w:tcBorders>
              <w:top w:val="single" w:sz="6" w:space="0" w:color="000000"/>
              <w:left w:val="single" w:sz="4" w:space="0" w:color="000000"/>
              <w:bottom w:val="single" w:sz="6" w:space="0" w:color="000000"/>
              <w:right w:val="single" w:sz="4" w:space="0" w:color="000000"/>
            </w:tcBorders>
            <w:shd w:val="clear" w:color="auto" w:fill="E8ECF3"/>
            <w:tcMar>
              <w:top w:w="80" w:type="dxa"/>
              <w:left w:w="88" w:type="dxa"/>
              <w:bottom w:w="80" w:type="dxa"/>
              <w:right w:w="80" w:type="dxa"/>
            </w:tcMar>
          </w:tcPr>
          <w:p w:rsidR="00005AF6" w:rsidRDefault="000120A2">
            <w:pPr>
              <w:widowControl w:val="0"/>
              <w:spacing w:before="93"/>
              <w:ind w:left="8"/>
              <w:jc w:val="center"/>
            </w:pPr>
            <w:r>
              <w:rPr>
                <w:rStyle w:val="None"/>
                <w:rFonts w:cs="Arial Unicode MS"/>
                <w:color w:val="000000"/>
                <w:u w:color="000000"/>
                <w14:textOutline w14:w="0" w14:cap="flat" w14:cmpd="sng" w14:algn="ctr">
                  <w14:noFill/>
                  <w14:prstDash w14:val="solid"/>
                  <w14:bevel/>
                </w14:textOutline>
              </w:rPr>
              <w:t>-</w:t>
            </w:r>
          </w:p>
        </w:tc>
        <w:tc>
          <w:tcPr>
            <w:tcW w:w="1824" w:type="dxa"/>
            <w:tcBorders>
              <w:top w:val="single" w:sz="6" w:space="0" w:color="000000"/>
              <w:left w:val="single" w:sz="4" w:space="0" w:color="000000"/>
              <w:bottom w:val="single" w:sz="6" w:space="0" w:color="000000"/>
              <w:right w:val="single" w:sz="4" w:space="0" w:color="000000"/>
            </w:tcBorders>
            <w:shd w:val="clear" w:color="auto" w:fill="F1DBDB"/>
            <w:tcMar>
              <w:top w:w="80" w:type="dxa"/>
              <w:left w:w="571" w:type="dxa"/>
              <w:bottom w:w="80" w:type="dxa"/>
              <w:right w:w="565" w:type="dxa"/>
            </w:tcMar>
          </w:tcPr>
          <w:p w:rsidR="00005AF6" w:rsidRDefault="000120A2">
            <w:pPr>
              <w:widowControl w:val="0"/>
              <w:spacing w:before="93"/>
              <w:ind w:left="491" w:right="485"/>
              <w:jc w:val="center"/>
            </w:pPr>
            <w:r>
              <w:rPr>
                <w:rStyle w:val="None"/>
                <w:rFonts w:cs="Arial Unicode MS"/>
                <w:color w:val="000000"/>
                <w:u w:color="000000"/>
                <w14:textOutline w14:w="0" w14:cap="flat" w14:cmpd="sng" w14:algn="ctr">
                  <w14:noFill/>
                  <w14:prstDash w14:val="solid"/>
                  <w14:bevel/>
                </w14:textOutline>
              </w:rPr>
              <w:t>14</w:t>
            </w:r>
          </w:p>
        </w:tc>
        <w:tc>
          <w:tcPr>
            <w:tcW w:w="2012" w:type="dxa"/>
            <w:tcBorders>
              <w:top w:val="single" w:sz="6" w:space="0" w:color="000000"/>
              <w:left w:val="single" w:sz="4" w:space="0" w:color="000000"/>
              <w:bottom w:val="single" w:sz="6" w:space="0" w:color="000000"/>
              <w:right w:val="single" w:sz="4" w:space="0" w:color="000000"/>
            </w:tcBorders>
            <w:shd w:val="clear" w:color="auto" w:fill="E8ECF3"/>
            <w:tcMar>
              <w:top w:w="80" w:type="dxa"/>
              <w:left w:w="680" w:type="dxa"/>
              <w:bottom w:w="80" w:type="dxa"/>
              <w:right w:w="672" w:type="dxa"/>
            </w:tcMar>
          </w:tcPr>
          <w:p w:rsidR="00005AF6" w:rsidRDefault="000120A2">
            <w:pPr>
              <w:widowControl w:val="0"/>
              <w:spacing w:before="93"/>
              <w:ind w:left="600" w:right="592"/>
              <w:jc w:val="center"/>
            </w:pPr>
            <w:r>
              <w:rPr>
                <w:rStyle w:val="None"/>
                <w:rFonts w:cs="Arial Unicode MS"/>
                <w:color w:val="000000"/>
                <w:u w:color="000000"/>
                <w14:textOutline w14:w="0" w14:cap="flat" w14:cmpd="sng" w14:algn="ctr">
                  <w14:noFill/>
                  <w14:prstDash w14:val="solid"/>
                  <w14:bevel/>
                </w14:textOutline>
              </w:rPr>
              <w:t>401</w:t>
            </w:r>
          </w:p>
        </w:tc>
      </w:tr>
      <w:tr w:rsidR="00005AF6">
        <w:trPr>
          <w:trHeight w:val="320"/>
        </w:trPr>
        <w:tc>
          <w:tcPr>
            <w:tcW w:w="2376" w:type="dxa"/>
            <w:tcBorders>
              <w:top w:val="single" w:sz="6" w:space="0" w:color="000000"/>
              <w:left w:val="single" w:sz="4" w:space="0" w:color="000000"/>
              <w:bottom w:val="single" w:sz="6" w:space="0" w:color="000000"/>
              <w:right w:val="single" w:sz="4" w:space="0" w:color="000000"/>
            </w:tcBorders>
            <w:shd w:val="clear" w:color="auto" w:fill="auto"/>
            <w:tcMar>
              <w:top w:w="80" w:type="dxa"/>
              <w:left w:w="159" w:type="dxa"/>
              <w:bottom w:w="80" w:type="dxa"/>
              <w:right w:w="80" w:type="dxa"/>
            </w:tcMar>
          </w:tcPr>
          <w:p w:rsidR="00005AF6" w:rsidRDefault="000120A2">
            <w:pPr>
              <w:widowControl w:val="0"/>
              <w:spacing w:before="93"/>
              <w:ind w:left="79"/>
            </w:pPr>
            <w:r>
              <w:rPr>
                <w:rStyle w:val="None"/>
                <w:rFonts w:cs="Arial Unicode MS"/>
                <w:color w:val="000000"/>
                <w:u w:color="000000"/>
                <w14:textOutline w14:w="0" w14:cap="flat" w14:cmpd="sng" w14:algn="ctr">
                  <w14:noFill/>
                  <w14:prstDash w14:val="solid"/>
                  <w14:bevel/>
                </w14:textOutline>
              </w:rPr>
              <w:t xml:space="preserve">30 April </w:t>
            </w:r>
            <w:r>
              <w:rPr>
                <w:rStyle w:val="None"/>
                <w:rFonts w:cs="Arial Unicode MS"/>
                <w:color w:val="000000"/>
                <w:u w:color="000000"/>
                <w14:textOutline w14:w="0" w14:cap="flat" w14:cmpd="sng" w14:algn="ctr">
                  <w14:noFill/>
                  <w14:prstDash w14:val="solid"/>
                  <w14:bevel/>
                </w14:textOutline>
              </w:rPr>
              <w:t xml:space="preserve">– </w:t>
            </w:r>
            <w:r>
              <w:rPr>
                <w:rStyle w:val="None"/>
                <w:rFonts w:cs="Arial Unicode MS"/>
                <w:color w:val="000000"/>
                <w:u w:color="000000"/>
                <w14:textOutline w14:w="0" w14:cap="flat" w14:cmpd="sng" w14:algn="ctr">
                  <w14:noFill/>
                  <w14:prstDash w14:val="solid"/>
                  <w14:bevel/>
                </w14:textOutline>
              </w:rPr>
              <w:t>6 May</w:t>
            </w:r>
          </w:p>
        </w:tc>
        <w:tc>
          <w:tcPr>
            <w:tcW w:w="1411" w:type="dxa"/>
            <w:tcBorders>
              <w:top w:val="single" w:sz="6" w:space="0" w:color="000000"/>
              <w:left w:val="single" w:sz="4" w:space="0" w:color="000000"/>
              <w:bottom w:val="single" w:sz="6" w:space="0" w:color="000000"/>
              <w:right w:val="single" w:sz="4" w:space="0" w:color="000000"/>
            </w:tcBorders>
            <w:shd w:val="clear" w:color="auto" w:fill="F1DBDB"/>
            <w:tcMar>
              <w:top w:w="80" w:type="dxa"/>
              <w:left w:w="85" w:type="dxa"/>
              <w:bottom w:w="80" w:type="dxa"/>
              <w:right w:w="80" w:type="dxa"/>
            </w:tcMar>
          </w:tcPr>
          <w:p w:rsidR="00005AF6" w:rsidRDefault="000120A2">
            <w:pPr>
              <w:widowControl w:val="0"/>
              <w:spacing w:before="93"/>
              <w:ind w:left="5"/>
              <w:jc w:val="center"/>
            </w:pPr>
            <w:r>
              <w:rPr>
                <w:rStyle w:val="None"/>
                <w:rFonts w:cs="Arial Unicode MS"/>
                <w:color w:val="000000"/>
                <w:u w:color="000000"/>
                <w14:textOutline w14:w="0" w14:cap="flat" w14:cmpd="sng" w14:algn="ctr">
                  <w14:noFill/>
                  <w14:prstDash w14:val="solid"/>
                  <w14:bevel/>
                </w14:textOutline>
              </w:rPr>
              <w:t>5</w:t>
            </w:r>
          </w:p>
        </w:tc>
        <w:tc>
          <w:tcPr>
            <w:tcW w:w="2013" w:type="dxa"/>
            <w:tcBorders>
              <w:top w:val="single" w:sz="6" w:space="0" w:color="000000"/>
              <w:left w:val="single" w:sz="4" w:space="0" w:color="000000"/>
              <w:bottom w:val="single" w:sz="6" w:space="0" w:color="000000"/>
              <w:right w:val="single" w:sz="4" w:space="0" w:color="000000"/>
            </w:tcBorders>
            <w:shd w:val="clear" w:color="auto" w:fill="auto"/>
            <w:tcMar>
              <w:top w:w="80" w:type="dxa"/>
              <w:left w:w="88" w:type="dxa"/>
              <w:bottom w:w="80" w:type="dxa"/>
              <w:right w:w="80" w:type="dxa"/>
            </w:tcMar>
          </w:tcPr>
          <w:p w:rsidR="00005AF6" w:rsidRDefault="000120A2">
            <w:pPr>
              <w:widowControl w:val="0"/>
              <w:spacing w:before="93"/>
              <w:ind w:left="8"/>
              <w:jc w:val="center"/>
            </w:pPr>
            <w:r>
              <w:rPr>
                <w:rStyle w:val="None"/>
                <w:rFonts w:cs="Arial Unicode MS"/>
                <w:color w:val="000000"/>
                <w:u w:color="000000"/>
                <w14:textOutline w14:w="0" w14:cap="flat" w14:cmpd="sng" w14:algn="ctr">
                  <w14:noFill/>
                  <w14:prstDash w14:val="solid"/>
                  <w14:bevel/>
                </w14:textOutline>
              </w:rPr>
              <w:t>-</w:t>
            </w:r>
          </w:p>
        </w:tc>
        <w:tc>
          <w:tcPr>
            <w:tcW w:w="1824" w:type="dxa"/>
            <w:tcBorders>
              <w:top w:val="single" w:sz="6" w:space="0" w:color="000000"/>
              <w:left w:val="single" w:sz="4" w:space="0" w:color="000000"/>
              <w:bottom w:val="single" w:sz="6" w:space="0" w:color="000000"/>
              <w:right w:val="single" w:sz="4" w:space="0" w:color="000000"/>
            </w:tcBorders>
            <w:shd w:val="clear" w:color="auto" w:fill="F1DBDB"/>
            <w:tcMar>
              <w:top w:w="80" w:type="dxa"/>
              <w:left w:w="571" w:type="dxa"/>
              <w:bottom w:w="80" w:type="dxa"/>
              <w:right w:w="565" w:type="dxa"/>
            </w:tcMar>
          </w:tcPr>
          <w:p w:rsidR="00005AF6" w:rsidRDefault="000120A2">
            <w:pPr>
              <w:widowControl w:val="0"/>
              <w:spacing w:before="93"/>
              <w:ind w:left="491" w:right="485"/>
              <w:jc w:val="center"/>
            </w:pPr>
            <w:r>
              <w:rPr>
                <w:rStyle w:val="None"/>
                <w:rFonts w:cs="Arial Unicode MS"/>
                <w:color w:val="000000"/>
                <w:u w:color="000000"/>
                <w14:textOutline w14:w="0" w14:cap="flat" w14:cmpd="sng" w14:algn="ctr">
                  <w14:noFill/>
                  <w14:prstDash w14:val="solid"/>
                  <w14:bevel/>
                </w14:textOutline>
              </w:rPr>
              <w:t>16</w:t>
            </w:r>
          </w:p>
        </w:tc>
        <w:tc>
          <w:tcPr>
            <w:tcW w:w="2012" w:type="dxa"/>
            <w:tcBorders>
              <w:top w:val="single" w:sz="6" w:space="0" w:color="000000"/>
              <w:left w:val="single" w:sz="4" w:space="0" w:color="000000"/>
              <w:bottom w:val="single" w:sz="6" w:space="0" w:color="000000"/>
              <w:right w:val="single" w:sz="4" w:space="0" w:color="000000"/>
            </w:tcBorders>
            <w:shd w:val="clear" w:color="auto" w:fill="auto"/>
            <w:tcMar>
              <w:top w:w="80" w:type="dxa"/>
              <w:left w:w="680" w:type="dxa"/>
              <w:bottom w:w="80" w:type="dxa"/>
              <w:right w:w="672" w:type="dxa"/>
            </w:tcMar>
          </w:tcPr>
          <w:p w:rsidR="00005AF6" w:rsidRDefault="000120A2">
            <w:pPr>
              <w:widowControl w:val="0"/>
              <w:spacing w:before="93"/>
              <w:ind w:left="600" w:right="592"/>
              <w:jc w:val="center"/>
            </w:pPr>
            <w:r>
              <w:rPr>
                <w:rStyle w:val="None"/>
                <w:rFonts w:cs="Arial Unicode MS"/>
                <w:color w:val="000000"/>
                <w:u w:color="000000"/>
                <w14:textOutline w14:w="0" w14:cap="flat" w14:cmpd="sng" w14:algn="ctr">
                  <w14:noFill/>
                  <w14:prstDash w14:val="solid"/>
                  <w14:bevel/>
                </w14:textOutline>
              </w:rPr>
              <w:t>749</w:t>
            </w:r>
          </w:p>
        </w:tc>
      </w:tr>
      <w:tr w:rsidR="00005AF6">
        <w:trPr>
          <w:trHeight w:val="319"/>
        </w:trPr>
        <w:tc>
          <w:tcPr>
            <w:tcW w:w="2376" w:type="dxa"/>
            <w:tcBorders>
              <w:top w:val="single" w:sz="6" w:space="0" w:color="000000"/>
              <w:left w:val="single" w:sz="4" w:space="0" w:color="000000"/>
              <w:bottom w:val="single" w:sz="6" w:space="0" w:color="000000"/>
              <w:right w:val="single" w:sz="4" w:space="0" w:color="000000"/>
            </w:tcBorders>
            <w:shd w:val="clear" w:color="auto" w:fill="E8ECF3"/>
            <w:tcMar>
              <w:top w:w="80" w:type="dxa"/>
              <w:left w:w="159" w:type="dxa"/>
              <w:bottom w:w="80" w:type="dxa"/>
              <w:right w:w="80" w:type="dxa"/>
            </w:tcMar>
          </w:tcPr>
          <w:p w:rsidR="00005AF6" w:rsidRDefault="000120A2">
            <w:pPr>
              <w:widowControl w:val="0"/>
              <w:spacing w:before="93"/>
              <w:ind w:left="79"/>
            </w:pPr>
            <w:r>
              <w:rPr>
                <w:rStyle w:val="None"/>
                <w:rFonts w:cs="Arial Unicode MS"/>
                <w:color w:val="000000"/>
                <w:u w:color="000000"/>
                <w14:textOutline w14:w="0" w14:cap="flat" w14:cmpd="sng" w14:algn="ctr">
                  <w14:noFill/>
                  <w14:prstDash w14:val="solid"/>
                  <w14:bevel/>
                </w14:textOutline>
              </w:rPr>
              <w:t xml:space="preserve">7 </w:t>
            </w:r>
            <w:r>
              <w:rPr>
                <w:rStyle w:val="None"/>
                <w:rFonts w:cs="Arial Unicode MS"/>
                <w:color w:val="000000"/>
                <w:u w:color="000000"/>
                <w14:textOutline w14:w="0" w14:cap="flat" w14:cmpd="sng" w14:algn="ctr">
                  <w14:noFill/>
                  <w14:prstDash w14:val="solid"/>
                  <w14:bevel/>
                </w14:textOutline>
              </w:rPr>
              <w:t xml:space="preserve">– </w:t>
            </w:r>
            <w:r>
              <w:rPr>
                <w:rStyle w:val="None"/>
                <w:rFonts w:cs="Arial Unicode MS"/>
                <w:color w:val="000000"/>
                <w:u w:color="000000"/>
                <w14:textOutline w14:w="0" w14:cap="flat" w14:cmpd="sng" w14:algn="ctr">
                  <w14:noFill/>
                  <w14:prstDash w14:val="solid"/>
                  <w14:bevel/>
                </w14:textOutline>
              </w:rPr>
              <w:t>13 May</w:t>
            </w:r>
          </w:p>
        </w:tc>
        <w:tc>
          <w:tcPr>
            <w:tcW w:w="1411" w:type="dxa"/>
            <w:tcBorders>
              <w:top w:val="single" w:sz="6" w:space="0" w:color="000000"/>
              <w:left w:val="single" w:sz="4" w:space="0" w:color="000000"/>
              <w:bottom w:val="single" w:sz="6" w:space="0" w:color="000000"/>
              <w:right w:val="single" w:sz="4" w:space="0" w:color="000000"/>
            </w:tcBorders>
            <w:shd w:val="clear" w:color="auto" w:fill="F1DBDB"/>
            <w:tcMar>
              <w:top w:w="80" w:type="dxa"/>
              <w:left w:w="85" w:type="dxa"/>
              <w:bottom w:w="80" w:type="dxa"/>
              <w:right w:w="80" w:type="dxa"/>
            </w:tcMar>
          </w:tcPr>
          <w:p w:rsidR="00005AF6" w:rsidRDefault="000120A2">
            <w:pPr>
              <w:widowControl w:val="0"/>
              <w:spacing w:before="93"/>
              <w:ind w:left="5"/>
              <w:jc w:val="center"/>
            </w:pPr>
            <w:r>
              <w:rPr>
                <w:rStyle w:val="None"/>
                <w:rFonts w:cs="Arial Unicode MS"/>
                <w:color w:val="000000"/>
                <w:u w:color="000000"/>
                <w14:textOutline w14:w="0" w14:cap="flat" w14:cmpd="sng" w14:algn="ctr">
                  <w14:noFill/>
                  <w14:prstDash w14:val="solid"/>
                  <w14:bevel/>
                </w14:textOutline>
              </w:rPr>
              <w:t>8</w:t>
            </w:r>
          </w:p>
        </w:tc>
        <w:tc>
          <w:tcPr>
            <w:tcW w:w="2013" w:type="dxa"/>
            <w:tcBorders>
              <w:top w:val="single" w:sz="6" w:space="0" w:color="000000"/>
              <w:left w:val="single" w:sz="4" w:space="0" w:color="000000"/>
              <w:bottom w:val="single" w:sz="6" w:space="0" w:color="000000"/>
              <w:right w:val="single" w:sz="4" w:space="0" w:color="000000"/>
            </w:tcBorders>
            <w:shd w:val="clear" w:color="auto" w:fill="E8ECF3"/>
            <w:tcMar>
              <w:top w:w="80" w:type="dxa"/>
              <w:left w:w="680" w:type="dxa"/>
              <w:bottom w:w="80" w:type="dxa"/>
              <w:right w:w="675" w:type="dxa"/>
            </w:tcMar>
          </w:tcPr>
          <w:p w:rsidR="00005AF6" w:rsidRDefault="000120A2">
            <w:pPr>
              <w:widowControl w:val="0"/>
              <w:spacing w:before="93"/>
              <w:ind w:left="600" w:right="595"/>
              <w:jc w:val="center"/>
            </w:pPr>
            <w:r>
              <w:rPr>
                <w:rStyle w:val="None"/>
                <w:rFonts w:cs="Arial Unicode MS"/>
                <w:color w:val="000000"/>
                <w:u w:color="000000"/>
                <w14:textOutline w14:w="0" w14:cap="flat" w14:cmpd="sng" w14:algn="ctr">
                  <w14:noFill/>
                  <w14:prstDash w14:val="solid"/>
                  <w14:bevel/>
                </w14:textOutline>
              </w:rPr>
              <w:t>266</w:t>
            </w:r>
          </w:p>
        </w:tc>
        <w:tc>
          <w:tcPr>
            <w:tcW w:w="1824" w:type="dxa"/>
            <w:tcBorders>
              <w:top w:val="single" w:sz="6" w:space="0" w:color="000000"/>
              <w:left w:val="single" w:sz="4" w:space="0" w:color="000000"/>
              <w:bottom w:val="single" w:sz="6" w:space="0" w:color="000000"/>
              <w:right w:val="single" w:sz="4" w:space="0" w:color="000000"/>
            </w:tcBorders>
            <w:shd w:val="clear" w:color="auto" w:fill="F1DBDB"/>
            <w:tcMar>
              <w:top w:w="80" w:type="dxa"/>
              <w:left w:w="571" w:type="dxa"/>
              <w:bottom w:w="80" w:type="dxa"/>
              <w:right w:w="565" w:type="dxa"/>
            </w:tcMar>
          </w:tcPr>
          <w:p w:rsidR="00005AF6" w:rsidRDefault="000120A2">
            <w:pPr>
              <w:widowControl w:val="0"/>
              <w:spacing w:before="93"/>
              <w:ind w:left="491" w:right="485"/>
              <w:jc w:val="center"/>
            </w:pPr>
            <w:r>
              <w:rPr>
                <w:rStyle w:val="None"/>
                <w:rFonts w:cs="Arial Unicode MS"/>
                <w:color w:val="000000"/>
                <w:u w:color="000000"/>
                <w14:textOutline w14:w="0" w14:cap="flat" w14:cmpd="sng" w14:algn="ctr">
                  <w14:noFill/>
                  <w14:prstDash w14:val="solid"/>
                  <w14:bevel/>
                </w14:textOutline>
              </w:rPr>
              <w:t>25</w:t>
            </w:r>
          </w:p>
        </w:tc>
        <w:tc>
          <w:tcPr>
            <w:tcW w:w="2012" w:type="dxa"/>
            <w:tcBorders>
              <w:top w:val="single" w:sz="6" w:space="0" w:color="000000"/>
              <w:left w:val="single" w:sz="4" w:space="0" w:color="000000"/>
              <w:bottom w:val="single" w:sz="6" w:space="0" w:color="000000"/>
              <w:right w:val="single" w:sz="4" w:space="0" w:color="000000"/>
            </w:tcBorders>
            <w:shd w:val="clear" w:color="auto" w:fill="E8ECF3"/>
            <w:tcMar>
              <w:top w:w="80" w:type="dxa"/>
              <w:left w:w="680" w:type="dxa"/>
              <w:bottom w:w="80" w:type="dxa"/>
              <w:right w:w="670" w:type="dxa"/>
            </w:tcMar>
          </w:tcPr>
          <w:p w:rsidR="00005AF6" w:rsidRDefault="000120A2">
            <w:pPr>
              <w:widowControl w:val="0"/>
              <w:spacing w:before="93"/>
              <w:ind w:left="600" w:right="590"/>
              <w:jc w:val="center"/>
            </w:pPr>
            <w:r>
              <w:rPr>
                <w:rStyle w:val="None"/>
                <w:rFonts w:cs="Arial Unicode MS"/>
                <w:color w:val="000000"/>
                <w:u w:color="000000"/>
                <w14:textOutline w14:w="0" w14:cap="flat" w14:cmpd="sng" w14:algn="ctr">
                  <w14:noFill/>
                  <w14:prstDash w14:val="solid"/>
                  <w14:bevel/>
                </w14:textOutline>
              </w:rPr>
              <w:t>1.245</w:t>
            </w:r>
          </w:p>
        </w:tc>
      </w:tr>
      <w:tr w:rsidR="00005AF6">
        <w:trPr>
          <w:trHeight w:val="320"/>
        </w:trPr>
        <w:tc>
          <w:tcPr>
            <w:tcW w:w="2376" w:type="dxa"/>
            <w:tcBorders>
              <w:top w:val="single" w:sz="6" w:space="0" w:color="000000"/>
              <w:left w:val="single" w:sz="4" w:space="0" w:color="000000"/>
              <w:bottom w:val="single" w:sz="6" w:space="0" w:color="000000"/>
              <w:right w:val="single" w:sz="4" w:space="0" w:color="000000"/>
            </w:tcBorders>
            <w:shd w:val="clear" w:color="auto" w:fill="auto"/>
            <w:tcMar>
              <w:top w:w="80" w:type="dxa"/>
              <w:left w:w="159" w:type="dxa"/>
              <w:bottom w:w="80" w:type="dxa"/>
              <w:right w:w="80" w:type="dxa"/>
            </w:tcMar>
          </w:tcPr>
          <w:p w:rsidR="00005AF6" w:rsidRDefault="000120A2">
            <w:pPr>
              <w:widowControl w:val="0"/>
              <w:spacing w:before="93"/>
              <w:ind w:left="79"/>
            </w:pPr>
            <w:r>
              <w:rPr>
                <w:rStyle w:val="None"/>
                <w:rFonts w:cs="Arial Unicode MS"/>
                <w:color w:val="000000"/>
                <w:u w:color="000000"/>
                <w14:textOutline w14:w="0" w14:cap="flat" w14:cmpd="sng" w14:algn="ctr">
                  <w14:noFill/>
                  <w14:prstDash w14:val="solid"/>
                  <w14:bevel/>
                </w14:textOutline>
              </w:rPr>
              <w:t xml:space="preserve">14 </w:t>
            </w:r>
            <w:r>
              <w:rPr>
                <w:rStyle w:val="None"/>
                <w:rFonts w:cs="Arial Unicode MS"/>
                <w:color w:val="000000"/>
                <w:u w:color="000000"/>
                <w14:textOutline w14:w="0" w14:cap="flat" w14:cmpd="sng" w14:algn="ctr">
                  <w14:noFill/>
                  <w14:prstDash w14:val="solid"/>
                  <w14:bevel/>
                </w14:textOutline>
              </w:rPr>
              <w:t xml:space="preserve">– </w:t>
            </w:r>
            <w:r>
              <w:rPr>
                <w:rStyle w:val="None"/>
                <w:rFonts w:cs="Arial Unicode MS"/>
                <w:color w:val="000000"/>
                <w:u w:color="000000"/>
                <w14:textOutline w14:w="0" w14:cap="flat" w14:cmpd="sng" w14:algn="ctr">
                  <w14:noFill/>
                  <w14:prstDash w14:val="solid"/>
                  <w14:bevel/>
                </w14:textOutline>
              </w:rPr>
              <w:t>20 May</w:t>
            </w:r>
          </w:p>
        </w:tc>
        <w:tc>
          <w:tcPr>
            <w:tcW w:w="1411" w:type="dxa"/>
            <w:tcBorders>
              <w:top w:val="single" w:sz="6" w:space="0" w:color="000000"/>
              <w:left w:val="single" w:sz="4" w:space="0" w:color="000000"/>
              <w:bottom w:val="single" w:sz="6" w:space="0" w:color="000000"/>
              <w:right w:val="single" w:sz="4" w:space="0" w:color="000000"/>
            </w:tcBorders>
            <w:shd w:val="clear" w:color="auto" w:fill="F1DBDB"/>
            <w:tcMar>
              <w:top w:w="80" w:type="dxa"/>
              <w:left w:w="341" w:type="dxa"/>
              <w:bottom w:w="80" w:type="dxa"/>
              <w:right w:w="336" w:type="dxa"/>
            </w:tcMar>
          </w:tcPr>
          <w:p w:rsidR="00005AF6" w:rsidRDefault="000120A2">
            <w:pPr>
              <w:widowControl w:val="0"/>
              <w:spacing w:before="93"/>
              <w:ind w:left="261" w:right="256"/>
              <w:jc w:val="center"/>
            </w:pPr>
            <w:r>
              <w:rPr>
                <w:rStyle w:val="None"/>
                <w:rFonts w:cs="Arial Unicode MS"/>
                <w:color w:val="000000"/>
                <w:u w:color="000000"/>
                <w14:textOutline w14:w="0" w14:cap="flat" w14:cmpd="sng" w14:algn="ctr">
                  <w14:noFill/>
                  <w14:prstDash w14:val="solid"/>
                  <w14:bevel/>
                </w14:textOutline>
              </w:rPr>
              <w:t>17</w:t>
            </w:r>
          </w:p>
        </w:tc>
        <w:tc>
          <w:tcPr>
            <w:tcW w:w="2013" w:type="dxa"/>
            <w:tcBorders>
              <w:top w:val="single" w:sz="6" w:space="0" w:color="000000"/>
              <w:left w:val="single" w:sz="4" w:space="0" w:color="000000"/>
              <w:bottom w:val="single" w:sz="6" w:space="0" w:color="000000"/>
              <w:right w:val="single" w:sz="4" w:space="0" w:color="000000"/>
            </w:tcBorders>
            <w:shd w:val="clear" w:color="auto" w:fill="auto"/>
            <w:tcMar>
              <w:top w:w="80" w:type="dxa"/>
              <w:left w:w="680" w:type="dxa"/>
              <w:bottom w:w="80" w:type="dxa"/>
              <w:right w:w="675" w:type="dxa"/>
            </w:tcMar>
          </w:tcPr>
          <w:p w:rsidR="00005AF6" w:rsidRDefault="000120A2">
            <w:pPr>
              <w:widowControl w:val="0"/>
              <w:spacing w:before="93"/>
              <w:ind w:left="600" w:right="595"/>
              <w:jc w:val="center"/>
            </w:pPr>
            <w:r>
              <w:rPr>
                <w:rStyle w:val="None"/>
                <w:rFonts w:cs="Arial Unicode MS"/>
                <w:color w:val="000000"/>
                <w:u w:color="000000"/>
                <w14:textOutline w14:w="0" w14:cap="flat" w14:cmpd="sng" w14:algn="ctr">
                  <w14:noFill/>
                  <w14:prstDash w14:val="solid"/>
                  <w14:bevel/>
                </w14:textOutline>
              </w:rPr>
              <w:t>465</w:t>
            </w:r>
          </w:p>
        </w:tc>
        <w:tc>
          <w:tcPr>
            <w:tcW w:w="1824" w:type="dxa"/>
            <w:tcBorders>
              <w:top w:val="single" w:sz="6" w:space="0" w:color="000000"/>
              <w:left w:val="single" w:sz="4" w:space="0" w:color="000000"/>
              <w:bottom w:val="single" w:sz="6" w:space="0" w:color="000000"/>
              <w:right w:val="single" w:sz="4" w:space="0" w:color="000000"/>
            </w:tcBorders>
            <w:shd w:val="clear" w:color="auto" w:fill="F1DBDB"/>
            <w:tcMar>
              <w:top w:w="80" w:type="dxa"/>
              <w:left w:w="571" w:type="dxa"/>
              <w:bottom w:w="80" w:type="dxa"/>
              <w:right w:w="565" w:type="dxa"/>
            </w:tcMar>
          </w:tcPr>
          <w:p w:rsidR="00005AF6" w:rsidRDefault="000120A2">
            <w:pPr>
              <w:widowControl w:val="0"/>
              <w:spacing w:before="93"/>
              <w:ind w:left="491" w:right="485"/>
              <w:jc w:val="center"/>
            </w:pPr>
            <w:r>
              <w:rPr>
                <w:rStyle w:val="None"/>
                <w:rFonts w:cs="Arial Unicode MS"/>
                <w:color w:val="000000"/>
                <w:u w:color="000000"/>
                <w14:textOutline w14:w="0" w14:cap="flat" w14:cmpd="sng" w14:algn="ctr">
                  <w14:noFill/>
                  <w14:prstDash w14:val="solid"/>
                  <w14:bevel/>
                </w14:textOutline>
              </w:rPr>
              <w:t>279</w:t>
            </w:r>
          </w:p>
        </w:tc>
        <w:tc>
          <w:tcPr>
            <w:tcW w:w="2012" w:type="dxa"/>
            <w:tcBorders>
              <w:top w:val="single" w:sz="6" w:space="0" w:color="000000"/>
              <w:left w:val="single" w:sz="4" w:space="0" w:color="000000"/>
              <w:bottom w:val="single" w:sz="6" w:space="0" w:color="000000"/>
              <w:right w:val="single" w:sz="4" w:space="0" w:color="000000"/>
            </w:tcBorders>
            <w:shd w:val="clear" w:color="auto" w:fill="auto"/>
            <w:tcMar>
              <w:top w:w="80" w:type="dxa"/>
              <w:left w:w="680" w:type="dxa"/>
              <w:bottom w:w="80" w:type="dxa"/>
              <w:right w:w="670" w:type="dxa"/>
            </w:tcMar>
          </w:tcPr>
          <w:p w:rsidR="00005AF6" w:rsidRDefault="000120A2">
            <w:pPr>
              <w:widowControl w:val="0"/>
              <w:spacing w:before="93"/>
              <w:ind w:left="600" w:right="590"/>
              <w:jc w:val="center"/>
            </w:pPr>
            <w:r>
              <w:rPr>
                <w:rStyle w:val="None"/>
                <w:rFonts w:cs="Arial Unicode MS"/>
                <w:color w:val="000000"/>
                <w:u w:color="000000"/>
                <w14:textOutline w14:w="0" w14:cap="flat" w14:cmpd="sng" w14:algn="ctr">
                  <w14:noFill/>
                  <w14:prstDash w14:val="solid"/>
                  <w14:bevel/>
                </w14:textOutline>
              </w:rPr>
              <w:t>2.044</w:t>
            </w:r>
          </w:p>
        </w:tc>
      </w:tr>
      <w:tr w:rsidR="00005AF6">
        <w:trPr>
          <w:trHeight w:val="320"/>
        </w:trPr>
        <w:tc>
          <w:tcPr>
            <w:tcW w:w="2376" w:type="dxa"/>
            <w:tcBorders>
              <w:top w:val="single" w:sz="6" w:space="0" w:color="000000"/>
              <w:left w:val="single" w:sz="4" w:space="0" w:color="000000"/>
              <w:bottom w:val="single" w:sz="6" w:space="0" w:color="000000"/>
              <w:right w:val="single" w:sz="4" w:space="0" w:color="000000"/>
            </w:tcBorders>
            <w:shd w:val="clear" w:color="auto" w:fill="E8ECF3"/>
            <w:tcMar>
              <w:top w:w="80" w:type="dxa"/>
              <w:left w:w="159" w:type="dxa"/>
              <w:bottom w:w="80" w:type="dxa"/>
              <w:right w:w="80" w:type="dxa"/>
            </w:tcMar>
          </w:tcPr>
          <w:p w:rsidR="00005AF6" w:rsidRDefault="000120A2">
            <w:pPr>
              <w:widowControl w:val="0"/>
              <w:spacing w:before="93"/>
              <w:ind w:left="79"/>
            </w:pPr>
            <w:r>
              <w:rPr>
                <w:rStyle w:val="None"/>
                <w:rFonts w:cs="Arial Unicode MS"/>
                <w:color w:val="000000"/>
                <w:u w:color="000000"/>
                <w14:textOutline w14:w="0" w14:cap="flat" w14:cmpd="sng" w14:algn="ctr">
                  <w14:noFill/>
                  <w14:prstDash w14:val="solid"/>
                  <w14:bevel/>
                </w14:textOutline>
              </w:rPr>
              <w:t xml:space="preserve">21 </w:t>
            </w:r>
            <w:r>
              <w:rPr>
                <w:rStyle w:val="None"/>
                <w:rFonts w:cs="Arial Unicode MS"/>
                <w:color w:val="000000"/>
                <w:u w:color="000000"/>
                <w14:textOutline w14:w="0" w14:cap="flat" w14:cmpd="sng" w14:algn="ctr">
                  <w14:noFill/>
                  <w14:prstDash w14:val="solid"/>
                  <w14:bevel/>
                </w14:textOutline>
              </w:rPr>
              <w:t xml:space="preserve">– </w:t>
            </w:r>
            <w:r>
              <w:rPr>
                <w:rStyle w:val="None"/>
                <w:rFonts w:cs="Arial Unicode MS"/>
                <w:color w:val="000000"/>
                <w:u w:color="000000"/>
                <w14:textOutline w14:w="0" w14:cap="flat" w14:cmpd="sng" w14:algn="ctr">
                  <w14:noFill/>
                  <w14:prstDash w14:val="solid"/>
                  <w14:bevel/>
                </w14:textOutline>
              </w:rPr>
              <w:t>27 May</w:t>
            </w:r>
          </w:p>
        </w:tc>
        <w:tc>
          <w:tcPr>
            <w:tcW w:w="1411" w:type="dxa"/>
            <w:tcBorders>
              <w:top w:val="single" w:sz="6" w:space="0" w:color="000000"/>
              <w:left w:val="single" w:sz="4" w:space="0" w:color="000000"/>
              <w:bottom w:val="single" w:sz="6" w:space="0" w:color="000000"/>
              <w:right w:val="single" w:sz="4" w:space="0" w:color="000000"/>
            </w:tcBorders>
            <w:shd w:val="clear" w:color="auto" w:fill="F1DBDB"/>
            <w:tcMar>
              <w:top w:w="80" w:type="dxa"/>
              <w:left w:w="341" w:type="dxa"/>
              <w:bottom w:w="80" w:type="dxa"/>
              <w:right w:w="336" w:type="dxa"/>
            </w:tcMar>
          </w:tcPr>
          <w:p w:rsidR="00005AF6" w:rsidRDefault="000120A2">
            <w:pPr>
              <w:widowControl w:val="0"/>
              <w:spacing w:before="93"/>
              <w:ind w:left="261" w:right="256"/>
              <w:jc w:val="center"/>
            </w:pPr>
            <w:r>
              <w:rPr>
                <w:rStyle w:val="None"/>
                <w:rFonts w:cs="Arial Unicode MS"/>
                <w:color w:val="000000"/>
                <w:u w:color="000000"/>
                <w14:textOutline w14:w="0" w14:cap="flat" w14:cmpd="sng" w14:algn="ctr">
                  <w14:noFill/>
                  <w14:prstDash w14:val="solid"/>
                  <w14:bevel/>
                </w14:textOutline>
              </w:rPr>
              <w:t>35</w:t>
            </w:r>
          </w:p>
        </w:tc>
        <w:tc>
          <w:tcPr>
            <w:tcW w:w="2013" w:type="dxa"/>
            <w:tcBorders>
              <w:top w:val="single" w:sz="6" w:space="0" w:color="000000"/>
              <w:left w:val="single" w:sz="4" w:space="0" w:color="000000"/>
              <w:bottom w:val="single" w:sz="6" w:space="0" w:color="000000"/>
              <w:right w:val="single" w:sz="4" w:space="0" w:color="000000"/>
            </w:tcBorders>
            <w:shd w:val="clear" w:color="auto" w:fill="E8ECF3"/>
            <w:tcMar>
              <w:top w:w="80" w:type="dxa"/>
              <w:left w:w="680" w:type="dxa"/>
              <w:bottom w:w="80" w:type="dxa"/>
              <w:right w:w="675" w:type="dxa"/>
            </w:tcMar>
          </w:tcPr>
          <w:p w:rsidR="00005AF6" w:rsidRDefault="000120A2">
            <w:pPr>
              <w:widowControl w:val="0"/>
              <w:spacing w:before="93"/>
              <w:ind w:left="600" w:right="595"/>
              <w:jc w:val="center"/>
            </w:pPr>
            <w:r>
              <w:rPr>
                <w:rStyle w:val="None"/>
                <w:rFonts w:cs="Arial Unicode MS"/>
                <w:color w:val="000000"/>
                <w:u w:color="000000"/>
                <w14:textOutline w14:w="0" w14:cap="flat" w14:cmpd="sng" w14:algn="ctr">
                  <w14:noFill/>
                  <w14:prstDash w14:val="solid"/>
                  <w14:bevel/>
                </w14:textOutline>
              </w:rPr>
              <w:t>805</w:t>
            </w:r>
          </w:p>
        </w:tc>
        <w:tc>
          <w:tcPr>
            <w:tcW w:w="1824" w:type="dxa"/>
            <w:tcBorders>
              <w:top w:val="single" w:sz="6" w:space="0" w:color="000000"/>
              <w:left w:val="single" w:sz="4" w:space="0" w:color="000000"/>
              <w:bottom w:val="single" w:sz="6" w:space="0" w:color="000000"/>
              <w:right w:val="single" w:sz="4" w:space="0" w:color="000000"/>
            </w:tcBorders>
            <w:shd w:val="clear" w:color="auto" w:fill="F1DBDB"/>
            <w:tcMar>
              <w:top w:w="80" w:type="dxa"/>
              <w:left w:w="571" w:type="dxa"/>
              <w:bottom w:w="80" w:type="dxa"/>
              <w:right w:w="565" w:type="dxa"/>
            </w:tcMar>
          </w:tcPr>
          <w:p w:rsidR="00005AF6" w:rsidRDefault="000120A2">
            <w:pPr>
              <w:widowControl w:val="0"/>
              <w:spacing w:before="93"/>
              <w:ind w:left="491" w:right="485"/>
              <w:jc w:val="center"/>
            </w:pPr>
            <w:r>
              <w:rPr>
                <w:rStyle w:val="None"/>
                <w:rFonts w:cs="Arial Unicode MS"/>
                <w:color w:val="000000"/>
                <w:u w:color="000000"/>
                <w14:textOutline w14:w="0" w14:cap="flat" w14:cmpd="sng" w14:algn="ctr">
                  <w14:noFill/>
                  <w14:prstDash w14:val="solid"/>
                  <w14:bevel/>
                </w14:textOutline>
              </w:rPr>
              <w:t>759</w:t>
            </w:r>
          </w:p>
        </w:tc>
        <w:tc>
          <w:tcPr>
            <w:tcW w:w="2012" w:type="dxa"/>
            <w:tcBorders>
              <w:top w:val="single" w:sz="6" w:space="0" w:color="000000"/>
              <w:left w:val="single" w:sz="4" w:space="0" w:color="000000"/>
              <w:bottom w:val="single" w:sz="6" w:space="0" w:color="000000"/>
              <w:right w:val="single" w:sz="4" w:space="0" w:color="000000"/>
            </w:tcBorders>
            <w:shd w:val="clear" w:color="auto" w:fill="E8ECF3"/>
            <w:tcMar>
              <w:top w:w="80" w:type="dxa"/>
              <w:left w:w="680" w:type="dxa"/>
              <w:bottom w:w="80" w:type="dxa"/>
              <w:right w:w="670" w:type="dxa"/>
            </w:tcMar>
          </w:tcPr>
          <w:p w:rsidR="00005AF6" w:rsidRDefault="000120A2">
            <w:pPr>
              <w:widowControl w:val="0"/>
              <w:spacing w:before="93"/>
              <w:ind w:left="600" w:right="590"/>
              <w:jc w:val="center"/>
            </w:pPr>
            <w:r>
              <w:rPr>
                <w:rStyle w:val="None"/>
                <w:rFonts w:cs="Arial Unicode MS"/>
                <w:color w:val="000000"/>
                <w:u w:color="000000"/>
                <w14:textOutline w14:w="0" w14:cap="flat" w14:cmpd="sng" w14:algn="ctr">
                  <w14:noFill/>
                  <w14:prstDash w14:val="solid"/>
                  <w14:bevel/>
                </w14:textOutline>
              </w:rPr>
              <w:t>2.966</w:t>
            </w:r>
          </w:p>
        </w:tc>
      </w:tr>
      <w:tr w:rsidR="00005AF6">
        <w:trPr>
          <w:trHeight w:val="319"/>
        </w:trPr>
        <w:tc>
          <w:tcPr>
            <w:tcW w:w="2376" w:type="dxa"/>
            <w:tcBorders>
              <w:top w:val="single" w:sz="6" w:space="0" w:color="000000"/>
              <w:left w:val="single" w:sz="4" w:space="0" w:color="000000"/>
              <w:bottom w:val="single" w:sz="6" w:space="0" w:color="000000"/>
              <w:right w:val="single" w:sz="4" w:space="0" w:color="000000"/>
            </w:tcBorders>
            <w:shd w:val="clear" w:color="auto" w:fill="auto"/>
            <w:tcMar>
              <w:top w:w="80" w:type="dxa"/>
              <w:left w:w="159" w:type="dxa"/>
              <w:bottom w:w="80" w:type="dxa"/>
              <w:right w:w="80" w:type="dxa"/>
            </w:tcMar>
          </w:tcPr>
          <w:p w:rsidR="00005AF6" w:rsidRDefault="000120A2">
            <w:pPr>
              <w:widowControl w:val="0"/>
              <w:spacing w:before="93"/>
              <w:ind w:left="79"/>
            </w:pPr>
            <w:r>
              <w:rPr>
                <w:rStyle w:val="None"/>
                <w:rFonts w:cs="Arial Unicode MS"/>
                <w:color w:val="000000"/>
                <w:u w:color="000000"/>
                <w14:textOutline w14:w="0" w14:cap="flat" w14:cmpd="sng" w14:algn="ctr">
                  <w14:noFill/>
                  <w14:prstDash w14:val="solid"/>
                  <w14:bevel/>
                </w14:textOutline>
              </w:rPr>
              <w:t xml:space="preserve">28 May </w:t>
            </w:r>
            <w:r>
              <w:rPr>
                <w:rStyle w:val="None"/>
                <w:rFonts w:cs="Arial Unicode MS"/>
                <w:color w:val="000000"/>
                <w:u w:color="000000"/>
                <w14:textOutline w14:w="0" w14:cap="flat" w14:cmpd="sng" w14:algn="ctr">
                  <w14:noFill/>
                  <w14:prstDash w14:val="solid"/>
                  <w14:bevel/>
                </w14:textOutline>
              </w:rPr>
              <w:t xml:space="preserve">– </w:t>
            </w:r>
            <w:r>
              <w:rPr>
                <w:rStyle w:val="None"/>
                <w:rFonts w:cs="Arial Unicode MS"/>
                <w:color w:val="000000"/>
                <w:u w:color="000000"/>
                <w14:textOutline w14:w="0" w14:cap="flat" w14:cmpd="sng" w14:algn="ctr">
                  <w14:noFill/>
                  <w14:prstDash w14:val="solid"/>
                  <w14:bevel/>
                </w14:textOutline>
              </w:rPr>
              <w:t>3 June</w:t>
            </w:r>
          </w:p>
        </w:tc>
        <w:tc>
          <w:tcPr>
            <w:tcW w:w="1411" w:type="dxa"/>
            <w:tcBorders>
              <w:top w:val="single" w:sz="6" w:space="0" w:color="000000"/>
              <w:left w:val="single" w:sz="4" w:space="0" w:color="000000"/>
              <w:bottom w:val="single" w:sz="6" w:space="0" w:color="000000"/>
              <w:right w:val="single" w:sz="4" w:space="0" w:color="000000"/>
            </w:tcBorders>
            <w:shd w:val="clear" w:color="auto" w:fill="F1DBDB"/>
            <w:tcMar>
              <w:top w:w="80" w:type="dxa"/>
              <w:left w:w="341" w:type="dxa"/>
              <w:bottom w:w="80" w:type="dxa"/>
              <w:right w:w="336" w:type="dxa"/>
            </w:tcMar>
          </w:tcPr>
          <w:p w:rsidR="00005AF6" w:rsidRDefault="000120A2">
            <w:pPr>
              <w:widowControl w:val="0"/>
              <w:spacing w:before="93"/>
              <w:ind w:left="261" w:right="256"/>
              <w:jc w:val="center"/>
            </w:pPr>
            <w:r>
              <w:rPr>
                <w:rStyle w:val="None"/>
                <w:rFonts w:cs="Arial Unicode MS"/>
                <w:color w:val="000000"/>
                <w:u w:color="000000"/>
                <w14:textOutline w14:w="0" w14:cap="flat" w14:cmpd="sng" w14:algn="ctr">
                  <w14:noFill/>
                  <w14:prstDash w14:val="solid"/>
                  <w14:bevel/>
                </w14:textOutline>
              </w:rPr>
              <w:t>46</w:t>
            </w:r>
          </w:p>
        </w:tc>
        <w:tc>
          <w:tcPr>
            <w:tcW w:w="2013" w:type="dxa"/>
            <w:tcBorders>
              <w:top w:val="single" w:sz="6" w:space="0" w:color="000000"/>
              <w:left w:val="single" w:sz="4" w:space="0" w:color="000000"/>
              <w:bottom w:val="single" w:sz="6" w:space="0" w:color="000000"/>
              <w:right w:val="single" w:sz="4" w:space="0" w:color="000000"/>
            </w:tcBorders>
            <w:shd w:val="clear" w:color="auto" w:fill="auto"/>
            <w:tcMar>
              <w:top w:w="80" w:type="dxa"/>
              <w:left w:w="680" w:type="dxa"/>
              <w:bottom w:w="80" w:type="dxa"/>
              <w:right w:w="673" w:type="dxa"/>
            </w:tcMar>
          </w:tcPr>
          <w:p w:rsidR="00005AF6" w:rsidRDefault="000120A2">
            <w:pPr>
              <w:widowControl w:val="0"/>
              <w:spacing w:before="93"/>
              <w:ind w:left="600" w:right="593"/>
              <w:jc w:val="center"/>
            </w:pPr>
            <w:r>
              <w:rPr>
                <w:rStyle w:val="None"/>
                <w:rFonts w:cs="Arial Unicode MS"/>
                <w:color w:val="000000"/>
                <w:u w:color="000000"/>
                <w14:textOutline w14:w="0" w14:cap="flat" w14:cmpd="sng" w14:algn="ctr">
                  <w14:noFill/>
                  <w14:prstDash w14:val="solid"/>
                  <w14:bevel/>
                </w14:textOutline>
              </w:rPr>
              <w:t>1.114</w:t>
            </w:r>
          </w:p>
        </w:tc>
        <w:tc>
          <w:tcPr>
            <w:tcW w:w="1824" w:type="dxa"/>
            <w:tcBorders>
              <w:top w:val="single" w:sz="6" w:space="0" w:color="000000"/>
              <w:left w:val="single" w:sz="4" w:space="0" w:color="000000"/>
              <w:bottom w:val="single" w:sz="6" w:space="0" w:color="000000"/>
              <w:right w:val="single" w:sz="4" w:space="0" w:color="000000"/>
            </w:tcBorders>
            <w:shd w:val="clear" w:color="auto" w:fill="F1DBDB"/>
            <w:tcMar>
              <w:top w:w="80" w:type="dxa"/>
              <w:left w:w="571" w:type="dxa"/>
              <w:bottom w:w="80" w:type="dxa"/>
              <w:right w:w="562" w:type="dxa"/>
            </w:tcMar>
          </w:tcPr>
          <w:p w:rsidR="00005AF6" w:rsidRDefault="000120A2">
            <w:pPr>
              <w:widowControl w:val="0"/>
              <w:spacing w:before="93"/>
              <w:ind w:left="491" w:right="482"/>
              <w:jc w:val="center"/>
            </w:pPr>
            <w:r>
              <w:rPr>
                <w:rStyle w:val="None"/>
                <w:rFonts w:cs="Arial Unicode MS"/>
                <w:color w:val="000000"/>
                <w:u w:color="000000"/>
                <w14:textOutline w14:w="0" w14:cap="flat" w14:cmpd="sng" w14:algn="ctr">
                  <w14:noFill/>
                  <w14:prstDash w14:val="solid"/>
                  <w14:bevel/>
                </w14:textOutline>
              </w:rPr>
              <w:t>1.118</w:t>
            </w:r>
          </w:p>
        </w:tc>
        <w:tc>
          <w:tcPr>
            <w:tcW w:w="2012" w:type="dxa"/>
            <w:tcBorders>
              <w:top w:val="single" w:sz="6" w:space="0" w:color="000000"/>
              <w:left w:val="single" w:sz="4" w:space="0" w:color="000000"/>
              <w:bottom w:val="single" w:sz="6" w:space="0" w:color="000000"/>
              <w:right w:val="single" w:sz="4" w:space="0" w:color="000000"/>
            </w:tcBorders>
            <w:shd w:val="clear" w:color="auto" w:fill="auto"/>
            <w:tcMar>
              <w:top w:w="80" w:type="dxa"/>
              <w:left w:w="680" w:type="dxa"/>
              <w:bottom w:w="80" w:type="dxa"/>
              <w:right w:w="670" w:type="dxa"/>
            </w:tcMar>
          </w:tcPr>
          <w:p w:rsidR="00005AF6" w:rsidRDefault="000120A2">
            <w:pPr>
              <w:widowControl w:val="0"/>
              <w:spacing w:before="93"/>
              <w:ind w:left="600" w:right="590"/>
              <w:jc w:val="center"/>
            </w:pPr>
            <w:r>
              <w:rPr>
                <w:rStyle w:val="None"/>
                <w:rFonts w:cs="Arial Unicode MS"/>
                <w:color w:val="000000"/>
                <w:u w:color="000000"/>
                <w14:textOutline w14:w="0" w14:cap="flat" w14:cmpd="sng" w14:algn="ctr">
                  <w14:noFill/>
                  <w14:prstDash w14:val="solid"/>
                  <w14:bevel/>
                </w14:textOutline>
              </w:rPr>
              <w:t>3.909</w:t>
            </w:r>
          </w:p>
        </w:tc>
      </w:tr>
      <w:tr w:rsidR="00005AF6">
        <w:trPr>
          <w:trHeight w:val="320"/>
        </w:trPr>
        <w:tc>
          <w:tcPr>
            <w:tcW w:w="2376" w:type="dxa"/>
            <w:tcBorders>
              <w:top w:val="single" w:sz="6" w:space="0" w:color="000000"/>
              <w:left w:val="single" w:sz="4" w:space="0" w:color="000000"/>
              <w:bottom w:val="single" w:sz="6" w:space="0" w:color="000000"/>
              <w:right w:val="single" w:sz="4" w:space="0" w:color="000000"/>
            </w:tcBorders>
            <w:shd w:val="clear" w:color="auto" w:fill="E8ECF3"/>
            <w:tcMar>
              <w:top w:w="80" w:type="dxa"/>
              <w:left w:w="159" w:type="dxa"/>
              <w:bottom w:w="80" w:type="dxa"/>
              <w:right w:w="80" w:type="dxa"/>
            </w:tcMar>
          </w:tcPr>
          <w:p w:rsidR="00005AF6" w:rsidRDefault="000120A2">
            <w:pPr>
              <w:widowControl w:val="0"/>
              <w:spacing w:before="93"/>
              <w:ind w:left="79"/>
            </w:pPr>
            <w:r>
              <w:rPr>
                <w:rStyle w:val="None"/>
                <w:rFonts w:cs="Arial Unicode MS"/>
                <w:color w:val="000000"/>
                <w:u w:color="000000"/>
                <w14:textOutline w14:w="0" w14:cap="flat" w14:cmpd="sng" w14:algn="ctr">
                  <w14:noFill/>
                  <w14:prstDash w14:val="solid"/>
                  <w14:bevel/>
                </w14:textOutline>
              </w:rPr>
              <w:t xml:space="preserve">4 </w:t>
            </w:r>
            <w:r>
              <w:rPr>
                <w:rStyle w:val="None"/>
                <w:rFonts w:cs="Arial Unicode MS"/>
                <w:color w:val="000000"/>
                <w:u w:color="000000"/>
                <w14:textOutline w14:w="0" w14:cap="flat" w14:cmpd="sng" w14:algn="ctr">
                  <w14:noFill/>
                  <w14:prstDash w14:val="solid"/>
                  <w14:bevel/>
                </w14:textOutline>
              </w:rPr>
              <w:t xml:space="preserve">– </w:t>
            </w:r>
            <w:r>
              <w:rPr>
                <w:rStyle w:val="None"/>
                <w:rFonts w:cs="Arial Unicode MS"/>
                <w:color w:val="000000"/>
                <w:u w:color="000000"/>
                <w14:textOutline w14:w="0" w14:cap="flat" w14:cmpd="sng" w14:algn="ctr">
                  <w14:noFill/>
                  <w14:prstDash w14:val="solid"/>
                  <w14:bevel/>
                </w14:textOutline>
              </w:rPr>
              <w:t>10 June</w:t>
            </w:r>
          </w:p>
        </w:tc>
        <w:tc>
          <w:tcPr>
            <w:tcW w:w="1411" w:type="dxa"/>
            <w:tcBorders>
              <w:top w:val="single" w:sz="6" w:space="0" w:color="000000"/>
              <w:left w:val="single" w:sz="4" w:space="0" w:color="000000"/>
              <w:bottom w:val="single" w:sz="6" w:space="0" w:color="000000"/>
              <w:right w:val="single" w:sz="4" w:space="0" w:color="000000"/>
            </w:tcBorders>
            <w:shd w:val="clear" w:color="auto" w:fill="F1DBDB"/>
            <w:tcMar>
              <w:top w:w="80" w:type="dxa"/>
              <w:left w:w="341" w:type="dxa"/>
              <w:bottom w:w="80" w:type="dxa"/>
              <w:right w:w="336" w:type="dxa"/>
            </w:tcMar>
          </w:tcPr>
          <w:p w:rsidR="00005AF6" w:rsidRDefault="000120A2">
            <w:pPr>
              <w:widowControl w:val="0"/>
              <w:spacing w:before="93"/>
              <w:ind w:left="261" w:right="256"/>
              <w:jc w:val="center"/>
            </w:pPr>
            <w:r>
              <w:rPr>
                <w:rStyle w:val="None"/>
                <w:rFonts w:cs="Arial Unicode MS"/>
                <w:color w:val="000000"/>
                <w:u w:color="000000"/>
                <w14:textOutline w14:w="0" w14:cap="flat" w14:cmpd="sng" w14:algn="ctr">
                  <w14:noFill/>
                  <w14:prstDash w14:val="solid"/>
                  <w14:bevel/>
                </w14:textOutline>
              </w:rPr>
              <w:t>55</w:t>
            </w:r>
          </w:p>
        </w:tc>
        <w:tc>
          <w:tcPr>
            <w:tcW w:w="2013" w:type="dxa"/>
            <w:tcBorders>
              <w:top w:val="single" w:sz="6" w:space="0" w:color="000000"/>
              <w:left w:val="single" w:sz="4" w:space="0" w:color="000000"/>
              <w:bottom w:val="single" w:sz="6" w:space="0" w:color="000000"/>
              <w:right w:val="single" w:sz="4" w:space="0" w:color="000000"/>
            </w:tcBorders>
            <w:shd w:val="clear" w:color="auto" w:fill="E8ECF3"/>
            <w:tcMar>
              <w:top w:w="80" w:type="dxa"/>
              <w:left w:w="680" w:type="dxa"/>
              <w:bottom w:w="80" w:type="dxa"/>
              <w:right w:w="673" w:type="dxa"/>
            </w:tcMar>
          </w:tcPr>
          <w:p w:rsidR="00005AF6" w:rsidRDefault="000120A2">
            <w:pPr>
              <w:widowControl w:val="0"/>
              <w:spacing w:before="93"/>
              <w:ind w:left="600" w:right="593"/>
              <w:jc w:val="center"/>
            </w:pPr>
            <w:r>
              <w:rPr>
                <w:rStyle w:val="None"/>
                <w:rFonts w:cs="Arial Unicode MS"/>
                <w:color w:val="000000"/>
                <w:u w:color="000000"/>
                <w14:textOutline w14:w="0" w14:cap="flat" w14:cmpd="sng" w14:algn="ctr">
                  <w14:noFill/>
                  <w14:prstDash w14:val="solid"/>
                  <w14:bevel/>
                </w14:textOutline>
              </w:rPr>
              <w:t>1.398</w:t>
            </w:r>
          </w:p>
        </w:tc>
        <w:tc>
          <w:tcPr>
            <w:tcW w:w="1824" w:type="dxa"/>
            <w:tcBorders>
              <w:top w:val="single" w:sz="6" w:space="0" w:color="000000"/>
              <w:left w:val="single" w:sz="4" w:space="0" w:color="000000"/>
              <w:bottom w:val="single" w:sz="6" w:space="0" w:color="000000"/>
              <w:right w:val="single" w:sz="4" w:space="0" w:color="000000"/>
            </w:tcBorders>
            <w:shd w:val="clear" w:color="auto" w:fill="F1DBDB"/>
            <w:tcMar>
              <w:top w:w="80" w:type="dxa"/>
              <w:left w:w="571" w:type="dxa"/>
              <w:bottom w:w="80" w:type="dxa"/>
              <w:right w:w="562" w:type="dxa"/>
            </w:tcMar>
          </w:tcPr>
          <w:p w:rsidR="00005AF6" w:rsidRDefault="000120A2">
            <w:pPr>
              <w:widowControl w:val="0"/>
              <w:spacing w:before="93"/>
              <w:ind w:left="491" w:right="482"/>
              <w:jc w:val="center"/>
            </w:pPr>
            <w:r>
              <w:rPr>
                <w:rStyle w:val="None"/>
                <w:rFonts w:cs="Arial Unicode MS"/>
                <w:color w:val="000000"/>
                <w:u w:color="000000"/>
                <w14:textOutline w14:w="0" w14:cap="flat" w14:cmpd="sng" w14:algn="ctr">
                  <w14:noFill/>
                  <w14:prstDash w14:val="solid"/>
                  <w14:bevel/>
                </w14:textOutline>
              </w:rPr>
              <w:t>1.464</w:t>
            </w:r>
          </w:p>
        </w:tc>
        <w:tc>
          <w:tcPr>
            <w:tcW w:w="2012" w:type="dxa"/>
            <w:tcBorders>
              <w:top w:val="single" w:sz="6" w:space="0" w:color="000000"/>
              <w:left w:val="single" w:sz="4" w:space="0" w:color="000000"/>
              <w:bottom w:val="single" w:sz="6" w:space="0" w:color="000000"/>
              <w:right w:val="single" w:sz="4" w:space="0" w:color="000000"/>
            </w:tcBorders>
            <w:shd w:val="clear" w:color="auto" w:fill="E8ECF3"/>
            <w:tcMar>
              <w:top w:w="80" w:type="dxa"/>
              <w:left w:w="680" w:type="dxa"/>
              <w:bottom w:w="80" w:type="dxa"/>
              <w:right w:w="670" w:type="dxa"/>
            </w:tcMar>
          </w:tcPr>
          <w:p w:rsidR="00005AF6" w:rsidRDefault="000120A2">
            <w:pPr>
              <w:widowControl w:val="0"/>
              <w:spacing w:before="93"/>
              <w:ind w:left="600" w:right="590"/>
              <w:jc w:val="center"/>
            </w:pPr>
            <w:r>
              <w:rPr>
                <w:rStyle w:val="None"/>
                <w:rFonts w:cs="Arial Unicode MS"/>
                <w:color w:val="000000"/>
                <w:u w:color="000000"/>
                <w14:textOutline w14:w="0" w14:cap="flat" w14:cmpd="sng" w14:algn="ctr">
                  <w14:noFill/>
                  <w14:prstDash w14:val="solid"/>
                  <w14:bevel/>
                </w14:textOutline>
              </w:rPr>
              <w:t>4.971</w:t>
            </w:r>
          </w:p>
        </w:tc>
      </w:tr>
      <w:tr w:rsidR="00005AF6">
        <w:trPr>
          <w:trHeight w:val="320"/>
        </w:trPr>
        <w:tc>
          <w:tcPr>
            <w:tcW w:w="2376" w:type="dxa"/>
            <w:tcBorders>
              <w:top w:val="single" w:sz="6" w:space="0" w:color="000000"/>
              <w:left w:val="single" w:sz="4" w:space="0" w:color="000000"/>
              <w:bottom w:val="single" w:sz="6" w:space="0" w:color="000000"/>
              <w:right w:val="single" w:sz="4" w:space="0" w:color="000000"/>
            </w:tcBorders>
            <w:shd w:val="clear" w:color="auto" w:fill="auto"/>
            <w:tcMar>
              <w:top w:w="80" w:type="dxa"/>
              <w:left w:w="159" w:type="dxa"/>
              <w:bottom w:w="80" w:type="dxa"/>
              <w:right w:w="80" w:type="dxa"/>
            </w:tcMar>
          </w:tcPr>
          <w:p w:rsidR="00005AF6" w:rsidRDefault="000120A2">
            <w:pPr>
              <w:widowControl w:val="0"/>
              <w:spacing w:before="93"/>
              <w:ind w:left="79"/>
            </w:pPr>
            <w:r>
              <w:rPr>
                <w:rStyle w:val="None"/>
                <w:rFonts w:cs="Arial Unicode MS"/>
                <w:color w:val="000000"/>
                <w:u w:color="000000"/>
                <w14:textOutline w14:w="0" w14:cap="flat" w14:cmpd="sng" w14:algn="ctr">
                  <w14:noFill/>
                  <w14:prstDash w14:val="solid"/>
                  <w14:bevel/>
                </w14:textOutline>
              </w:rPr>
              <w:t xml:space="preserve">11 </w:t>
            </w:r>
            <w:r>
              <w:rPr>
                <w:rStyle w:val="None"/>
                <w:rFonts w:cs="Arial Unicode MS"/>
                <w:color w:val="000000"/>
                <w:u w:color="000000"/>
                <w14:textOutline w14:w="0" w14:cap="flat" w14:cmpd="sng" w14:algn="ctr">
                  <w14:noFill/>
                  <w14:prstDash w14:val="solid"/>
                  <w14:bevel/>
                </w14:textOutline>
              </w:rPr>
              <w:t xml:space="preserve">– </w:t>
            </w:r>
            <w:r>
              <w:rPr>
                <w:rStyle w:val="None"/>
                <w:rFonts w:cs="Arial Unicode MS"/>
                <w:color w:val="000000"/>
                <w:u w:color="000000"/>
                <w14:textOutline w14:w="0" w14:cap="flat" w14:cmpd="sng" w14:algn="ctr">
                  <w14:noFill/>
                  <w14:prstDash w14:val="solid"/>
                  <w14:bevel/>
                </w14:textOutline>
              </w:rPr>
              <w:t>17 June</w:t>
            </w:r>
          </w:p>
        </w:tc>
        <w:tc>
          <w:tcPr>
            <w:tcW w:w="1411" w:type="dxa"/>
            <w:tcBorders>
              <w:top w:val="single" w:sz="6" w:space="0" w:color="000000"/>
              <w:left w:val="single" w:sz="4" w:space="0" w:color="000000"/>
              <w:bottom w:val="single" w:sz="6" w:space="0" w:color="000000"/>
              <w:right w:val="single" w:sz="4" w:space="0" w:color="000000"/>
            </w:tcBorders>
            <w:shd w:val="clear" w:color="auto" w:fill="F1DBDB"/>
            <w:tcMar>
              <w:top w:w="80" w:type="dxa"/>
              <w:left w:w="341" w:type="dxa"/>
              <w:bottom w:w="80" w:type="dxa"/>
              <w:right w:w="336" w:type="dxa"/>
            </w:tcMar>
          </w:tcPr>
          <w:p w:rsidR="00005AF6" w:rsidRDefault="000120A2">
            <w:pPr>
              <w:widowControl w:val="0"/>
              <w:spacing w:before="93"/>
              <w:ind w:left="261" w:right="256"/>
              <w:jc w:val="center"/>
            </w:pPr>
            <w:r>
              <w:rPr>
                <w:rStyle w:val="None"/>
                <w:rFonts w:cs="Arial Unicode MS"/>
                <w:color w:val="000000"/>
                <w:u w:color="000000"/>
                <w14:textOutline w14:w="0" w14:cap="flat" w14:cmpd="sng" w14:algn="ctr">
                  <w14:noFill/>
                  <w14:prstDash w14:val="solid"/>
                  <w14:bevel/>
                </w14:textOutline>
              </w:rPr>
              <w:t>64</w:t>
            </w:r>
          </w:p>
        </w:tc>
        <w:tc>
          <w:tcPr>
            <w:tcW w:w="2013" w:type="dxa"/>
            <w:tcBorders>
              <w:top w:val="single" w:sz="6" w:space="0" w:color="000000"/>
              <w:left w:val="single" w:sz="4" w:space="0" w:color="000000"/>
              <w:bottom w:val="single" w:sz="6" w:space="0" w:color="000000"/>
              <w:right w:val="single" w:sz="4" w:space="0" w:color="000000"/>
            </w:tcBorders>
            <w:shd w:val="clear" w:color="auto" w:fill="auto"/>
            <w:tcMar>
              <w:top w:w="80" w:type="dxa"/>
              <w:left w:w="680" w:type="dxa"/>
              <w:bottom w:w="80" w:type="dxa"/>
              <w:right w:w="673" w:type="dxa"/>
            </w:tcMar>
            <w:vAlign w:val="center"/>
          </w:tcPr>
          <w:p w:rsidR="00005AF6" w:rsidRDefault="000120A2">
            <w:pPr>
              <w:widowControl w:val="0"/>
              <w:spacing w:before="93"/>
              <w:ind w:left="600" w:right="593"/>
              <w:jc w:val="center"/>
            </w:pPr>
            <w:r>
              <w:rPr>
                <w:rStyle w:val="None"/>
                <w:rFonts w:cs="Arial Unicode MS"/>
                <w:color w:val="000000"/>
                <w:u w:color="000000"/>
                <w14:textOutline w14:w="0" w14:cap="flat" w14:cmpd="sng" w14:algn="ctr">
                  <w14:noFill/>
                  <w14:prstDash w14:val="solid"/>
                  <w14:bevel/>
                </w14:textOutline>
              </w:rPr>
              <w:t>1.688</w:t>
            </w:r>
          </w:p>
        </w:tc>
        <w:tc>
          <w:tcPr>
            <w:tcW w:w="1824" w:type="dxa"/>
            <w:tcBorders>
              <w:top w:val="single" w:sz="6" w:space="0" w:color="000000"/>
              <w:left w:val="single" w:sz="4" w:space="0" w:color="000000"/>
              <w:bottom w:val="single" w:sz="6" w:space="0" w:color="000000"/>
              <w:right w:val="single" w:sz="4" w:space="0" w:color="000000"/>
            </w:tcBorders>
            <w:shd w:val="clear" w:color="auto" w:fill="F1DBDB"/>
            <w:tcMar>
              <w:top w:w="80" w:type="dxa"/>
              <w:left w:w="571" w:type="dxa"/>
              <w:bottom w:w="80" w:type="dxa"/>
              <w:right w:w="562" w:type="dxa"/>
            </w:tcMar>
          </w:tcPr>
          <w:p w:rsidR="00005AF6" w:rsidRDefault="000120A2">
            <w:pPr>
              <w:widowControl w:val="0"/>
              <w:spacing w:before="93"/>
              <w:ind w:left="491" w:right="482"/>
              <w:jc w:val="center"/>
            </w:pPr>
            <w:r>
              <w:rPr>
                <w:rStyle w:val="None"/>
                <w:rFonts w:cs="Arial Unicode MS"/>
                <w:color w:val="000000"/>
                <w:u w:color="000000"/>
                <w14:textOutline w14:w="0" w14:cap="flat" w14:cmpd="sng" w14:algn="ctr">
                  <w14:noFill/>
                  <w14:prstDash w14:val="solid"/>
                  <w14:bevel/>
                </w14:textOutline>
              </w:rPr>
              <w:t>1.823</w:t>
            </w:r>
          </w:p>
        </w:tc>
        <w:tc>
          <w:tcPr>
            <w:tcW w:w="2012" w:type="dxa"/>
            <w:tcBorders>
              <w:top w:val="single" w:sz="6" w:space="0" w:color="000000"/>
              <w:left w:val="single" w:sz="4" w:space="0" w:color="000000"/>
              <w:bottom w:val="single" w:sz="6" w:space="0" w:color="000000"/>
              <w:right w:val="single" w:sz="4" w:space="0" w:color="000000"/>
            </w:tcBorders>
            <w:shd w:val="clear" w:color="auto" w:fill="auto"/>
            <w:tcMar>
              <w:top w:w="80" w:type="dxa"/>
              <w:left w:w="680" w:type="dxa"/>
              <w:bottom w:w="80" w:type="dxa"/>
              <w:right w:w="670" w:type="dxa"/>
            </w:tcMar>
          </w:tcPr>
          <w:p w:rsidR="00005AF6" w:rsidRDefault="000120A2">
            <w:pPr>
              <w:widowControl w:val="0"/>
              <w:spacing w:before="93"/>
              <w:ind w:left="600" w:right="590"/>
              <w:jc w:val="center"/>
            </w:pPr>
            <w:r>
              <w:rPr>
                <w:rStyle w:val="None"/>
                <w:rFonts w:cs="Arial Unicode MS"/>
                <w:color w:val="000000"/>
                <w:u w:color="000000"/>
                <w14:textOutline w14:w="0" w14:cap="flat" w14:cmpd="sng" w14:algn="ctr">
                  <w14:noFill/>
                  <w14:prstDash w14:val="solid"/>
                  <w14:bevel/>
                </w14:textOutline>
              </w:rPr>
              <w:t>5.957</w:t>
            </w:r>
          </w:p>
        </w:tc>
      </w:tr>
      <w:tr w:rsidR="00005AF6">
        <w:trPr>
          <w:trHeight w:val="319"/>
        </w:trPr>
        <w:tc>
          <w:tcPr>
            <w:tcW w:w="2376" w:type="dxa"/>
            <w:tcBorders>
              <w:top w:val="single" w:sz="6" w:space="0" w:color="000000"/>
              <w:left w:val="single" w:sz="4" w:space="0" w:color="000000"/>
              <w:bottom w:val="single" w:sz="6" w:space="0" w:color="000000"/>
              <w:right w:val="single" w:sz="4" w:space="0" w:color="000000"/>
            </w:tcBorders>
            <w:shd w:val="clear" w:color="auto" w:fill="E8ECF3"/>
            <w:tcMar>
              <w:top w:w="80" w:type="dxa"/>
              <w:left w:w="159" w:type="dxa"/>
              <w:bottom w:w="80" w:type="dxa"/>
              <w:right w:w="80" w:type="dxa"/>
            </w:tcMar>
          </w:tcPr>
          <w:p w:rsidR="00005AF6" w:rsidRDefault="000120A2">
            <w:pPr>
              <w:widowControl w:val="0"/>
              <w:spacing w:before="93"/>
              <w:ind w:left="79"/>
            </w:pPr>
            <w:r>
              <w:rPr>
                <w:rStyle w:val="None"/>
                <w:rFonts w:cs="Arial Unicode MS"/>
                <w:color w:val="000000"/>
                <w:u w:color="000000"/>
                <w14:textOutline w14:w="0" w14:cap="flat" w14:cmpd="sng" w14:algn="ctr">
                  <w14:noFill/>
                  <w14:prstDash w14:val="solid"/>
                  <w14:bevel/>
                </w14:textOutline>
              </w:rPr>
              <w:t xml:space="preserve">18 </w:t>
            </w:r>
            <w:r>
              <w:rPr>
                <w:rStyle w:val="None"/>
                <w:rFonts w:cs="Arial Unicode MS"/>
                <w:color w:val="000000"/>
                <w:u w:color="000000"/>
                <w14:textOutline w14:w="0" w14:cap="flat" w14:cmpd="sng" w14:algn="ctr">
                  <w14:noFill/>
                  <w14:prstDash w14:val="solid"/>
                  <w14:bevel/>
                </w14:textOutline>
              </w:rPr>
              <w:t xml:space="preserve">– </w:t>
            </w:r>
            <w:r>
              <w:rPr>
                <w:rStyle w:val="None"/>
                <w:rFonts w:cs="Arial Unicode MS"/>
                <w:color w:val="000000"/>
                <w:u w:color="000000"/>
                <w14:textOutline w14:w="0" w14:cap="flat" w14:cmpd="sng" w14:algn="ctr">
                  <w14:noFill/>
                  <w14:prstDash w14:val="solid"/>
                  <w14:bevel/>
                </w14:textOutline>
              </w:rPr>
              <w:t>24 June</w:t>
            </w:r>
          </w:p>
        </w:tc>
        <w:tc>
          <w:tcPr>
            <w:tcW w:w="1411" w:type="dxa"/>
            <w:tcBorders>
              <w:top w:val="single" w:sz="6" w:space="0" w:color="000000"/>
              <w:left w:val="single" w:sz="4" w:space="0" w:color="000000"/>
              <w:bottom w:val="single" w:sz="6" w:space="0" w:color="000000"/>
              <w:right w:val="single" w:sz="4" w:space="0" w:color="000000"/>
            </w:tcBorders>
            <w:shd w:val="clear" w:color="auto" w:fill="F1DBDB"/>
            <w:tcMar>
              <w:top w:w="80" w:type="dxa"/>
              <w:left w:w="341" w:type="dxa"/>
              <w:bottom w:w="80" w:type="dxa"/>
              <w:right w:w="336" w:type="dxa"/>
            </w:tcMar>
          </w:tcPr>
          <w:p w:rsidR="00005AF6" w:rsidRDefault="000120A2">
            <w:pPr>
              <w:widowControl w:val="0"/>
              <w:spacing w:before="93"/>
              <w:ind w:left="261" w:right="256"/>
              <w:jc w:val="center"/>
            </w:pPr>
            <w:r>
              <w:rPr>
                <w:rStyle w:val="None"/>
                <w:rFonts w:cs="Arial Unicode MS"/>
                <w:color w:val="000000"/>
                <w:u w:color="000000"/>
                <w14:textOutline w14:w="0" w14:cap="flat" w14:cmpd="sng" w14:algn="ctr">
                  <w14:noFill/>
                  <w14:prstDash w14:val="solid"/>
                  <w14:bevel/>
                </w14:textOutline>
              </w:rPr>
              <w:t>74</w:t>
            </w:r>
          </w:p>
        </w:tc>
        <w:tc>
          <w:tcPr>
            <w:tcW w:w="2013" w:type="dxa"/>
            <w:tcBorders>
              <w:top w:val="single" w:sz="6" w:space="0" w:color="000000"/>
              <w:left w:val="single" w:sz="4" w:space="0" w:color="000000"/>
              <w:bottom w:val="single" w:sz="6" w:space="0" w:color="000000"/>
              <w:right w:val="single" w:sz="4" w:space="0" w:color="000000"/>
            </w:tcBorders>
            <w:shd w:val="clear" w:color="auto" w:fill="E8ECF3"/>
            <w:tcMar>
              <w:top w:w="80" w:type="dxa"/>
              <w:left w:w="680" w:type="dxa"/>
              <w:bottom w:w="80" w:type="dxa"/>
              <w:right w:w="673" w:type="dxa"/>
            </w:tcMar>
          </w:tcPr>
          <w:p w:rsidR="00005AF6" w:rsidRDefault="000120A2">
            <w:pPr>
              <w:widowControl w:val="0"/>
              <w:spacing w:before="93"/>
              <w:ind w:left="600" w:right="593"/>
              <w:jc w:val="center"/>
            </w:pPr>
            <w:r>
              <w:rPr>
                <w:rStyle w:val="None"/>
                <w:rFonts w:cs="Arial Unicode MS"/>
                <w:color w:val="000000"/>
                <w:u w:color="000000"/>
                <w14:textOutline w14:w="0" w14:cap="flat" w14:cmpd="sng" w14:algn="ctr">
                  <w14:noFill/>
                  <w14:prstDash w14:val="solid"/>
                  <w14:bevel/>
                </w14:textOutline>
              </w:rPr>
              <w:t>1.878</w:t>
            </w:r>
          </w:p>
        </w:tc>
        <w:tc>
          <w:tcPr>
            <w:tcW w:w="1824" w:type="dxa"/>
            <w:tcBorders>
              <w:top w:val="single" w:sz="6" w:space="0" w:color="000000"/>
              <w:left w:val="single" w:sz="4" w:space="0" w:color="000000"/>
              <w:bottom w:val="single" w:sz="6" w:space="0" w:color="000000"/>
              <w:right w:val="single" w:sz="4" w:space="0" w:color="000000"/>
            </w:tcBorders>
            <w:shd w:val="clear" w:color="auto" w:fill="F1DBDB"/>
            <w:tcMar>
              <w:top w:w="80" w:type="dxa"/>
              <w:left w:w="571" w:type="dxa"/>
              <w:bottom w:w="80" w:type="dxa"/>
              <w:right w:w="562" w:type="dxa"/>
            </w:tcMar>
          </w:tcPr>
          <w:p w:rsidR="00005AF6" w:rsidRDefault="000120A2">
            <w:pPr>
              <w:widowControl w:val="0"/>
              <w:spacing w:before="93"/>
              <w:ind w:left="491" w:right="482"/>
              <w:jc w:val="center"/>
            </w:pPr>
            <w:r>
              <w:rPr>
                <w:rStyle w:val="None"/>
                <w:rFonts w:cs="Arial Unicode MS"/>
                <w:color w:val="000000"/>
                <w:u w:color="000000"/>
                <w14:textOutline w14:w="0" w14:cap="flat" w14:cmpd="sng" w14:algn="ctr">
                  <w14:noFill/>
                  <w14:prstDash w14:val="solid"/>
                  <w14:bevel/>
                </w14:textOutline>
              </w:rPr>
              <w:t>2.170</w:t>
            </w:r>
          </w:p>
        </w:tc>
        <w:tc>
          <w:tcPr>
            <w:tcW w:w="2012" w:type="dxa"/>
            <w:tcBorders>
              <w:top w:val="single" w:sz="6" w:space="0" w:color="000000"/>
              <w:left w:val="single" w:sz="4" w:space="0" w:color="000000"/>
              <w:bottom w:val="single" w:sz="6" w:space="0" w:color="000000"/>
              <w:right w:val="single" w:sz="4" w:space="0" w:color="000000"/>
            </w:tcBorders>
            <w:shd w:val="clear" w:color="auto" w:fill="E8ECF3"/>
            <w:tcMar>
              <w:top w:w="80" w:type="dxa"/>
              <w:left w:w="680" w:type="dxa"/>
              <w:bottom w:w="80" w:type="dxa"/>
              <w:right w:w="670" w:type="dxa"/>
            </w:tcMar>
          </w:tcPr>
          <w:p w:rsidR="00005AF6" w:rsidRDefault="000120A2">
            <w:pPr>
              <w:widowControl w:val="0"/>
              <w:spacing w:before="93"/>
              <w:ind w:left="600" w:right="590"/>
              <w:jc w:val="center"/>
            </w:pPr>
            <w:r>
              <w:rPr>
                <w:rStyle w:val="None"/>
                <w:rFonts w:cs="Arial Unicode MS"/>
                <w:color w:val="000000"/>
                <w:u w:color="000000"/>
                <w14:textOutline w14:w="0" w14:cap="flat" w14:cmpd="sng" w14:algn="ctr">
                  <w14:noFill/>
                  <w14:prstDash w14:val="solid"/>
                  <w14:bevel/>
                </w14:textOutline>
              </w:rPr>
              <w:t>6.775</w:t>
            </w:r>
          </w:p>
        </w:tc>
      </w:tr>
      <w:tr w:rsidR="00005AF6">
        <w:trPr>
          <w:trHeight w:val="320"/>
        </w:trPr>
        <w:tc>
          <w:tcPr>
            <w:tcW w:w="2376" w:type="dxa"/>
            <w:tcBorders>
              <w:top w:val="single" w:sz="6" w:space="0" w:color="000000"/>
              <w:left w:val="single" w:sz="4" w:space="0" w:color="000000"/>
              <w:bottom w:val="single" w:sz="6" w:space="0" w:color="000000"/>
              <w:right w:val="single" w:sz="4" w:space="0" w:color="000000"/>
            </w:tcBorders>
            <w:shd w:val="clear" w:color="auto" w:fill="auto"/>
            <w:tcMar>
              <w:top w:w="80" w:type="dxa"/>
              <w:left w:w="159" w:type="dxa"/>
              <w:bottom w:w="80" w:type="dxa"/>
              <w:right w:w="80" w:type="dxa"/>
            </w:tcMar>
          </w:tcPr>
          <w:p w:rsidR="00005AF6" w:rsidRDefault="000120A2">
            <w:pPr>
              <w:widowControl w:val="0"/>
              <w:spacing w:before="93"/>
              <w:ind w:left="79"/>
            </w:pPr>
            <w:r>
              <w:rPr>
                <w:rStyle w:val="None"/>
                <w:rFonts w:cs="Arial Unicode MS"/>
                <w:color w:val="000000"/>
                <w:u w:color="000000"/>
                <w14:textOutline w14:w="0" w14:cap="flat" w14:cmpd="sng" w14:algn="ctr">
                  <w14:noFill/>
                  <w14:prstDash w14:val="solid"/>
                  <w14:bevel/>
                </w14:textOutline>
              </w:rPr>
              <w:t xml:space="preserve">25 June </w:t>
            </w:r>
            <w:r>
              <w:rPr>
                <w:rStyle w:val="None"/>
                <w:rFonts w:cs="Arial Unicode MS"/>
                <w:color w:val="000000"/>
                <w:u w:color="000000"/>
                <w14:textOutline w14:w="0" w14:cap="flat" w14:cmpd="sng" w14:algn="ctr">
                  <w14:noFill/>
                  <w14:prstDash w14:val="solid"/>
                  <w14:bevel/>
                </w14:textOutline>
              </w:rPr>
              <w:t xml:space="preserve">– </w:t>
            </w:r>
            <w:r>
              <w:rPr>
                <w:rStyle w:val="None"/>
                <w:rFonts w:cs="Arial Unicode MS"/>
                <w:color w:val="000000"/>
                <w:u w:color="000000"/>
                <w14:textOutline w14:w="0" w14:cap="flat" w14:cmpd="sng" w14:algn="ctr">
                  <w14:noFill/>
                  <w14:prstDash w14:val="solid"/>
                  <w14:bevel/>
                </w14:textOutline>
              </w:rPr>
              <w:t>1 July</w:t>
            </w:r>
          </w:p>
        </w:tc>
        <w:tc>
          <w:tcPr>
            <w:tcW w:w="1411" w:type="dxa"/>
            <w:tcBorders>
              <w:top w:val="single" w:sz="6" w:space="0" w:color="000000"/>
              <w:left w:val="single" w:sz="4" w:space="0" w:color="000000"/>
              <w:bottom w:val="single" w:sz="6" w:space="0" w:color="000000"/>
              <w:right w:val="single" w:sz="4" w:space="0" w:color="000000"/>
            </w:tcBorders>
            <w:shd w:val="clear" w:color="auto" w:fill="F1DBDB"/>
            <w:tcMar>
              <w:top w:w="80" w:type="dxa"/>
              <w:left w:w="341" w:type="dxa"/>
              <w:bottom w:w="80" w:type="dxa"/>
              <w:right w:w="336" w:type="dxa"/>
            </w:tcMar>
          </w:tcPr>
          <w:p w:rsidR="00005AF6" w:rsidRDefault="000120A2">
            <w:pPr>
              <w:widowControl w:val="0"/>
              <w:spacing w:before="93"/>
              <w:ind w:left="261" w:right="256"/>
              <w:jc w:val="center"/>
            </w:pPr>
            <w:r>
              <w:rPr>
                <w:rStyle w:val="None"/>
                <w:rFonts w:cs="Arial Unicode MS"/>
                <w:color w:val="000000"/>
                <w:u w:color="000000"/>
                <w14:textOutline w14:w="0" w14:cap="flat" w14:cmpd="sng" w14:algn="ctr">
                  <w14:noFill/>
                  <w14:prstDash w14:val="solid"/>
                  <w14:bevel/>
                </w14:textOutline>
              </w:rPr>
              <w:t>83</w:t>
            </w:r>
          </w:p>
        </w:tc>
        <w:tc>
          <w:tcPr>
            <w:tcW w:w="2013" w:type="dxa"/>
            <w:tcBorders>
              <w:top w:val="single" w:sz="6" w:space="0" w:color="000000"/>
              <w:left w:val="single" w:sz="4" w:space="0" w:color="000000"/>
              <w:bottom w:val="single" w:sz="6" w:space="0" w:color="000000"/>
              <w:right w:val="single" w:sz="4" w:space="0" w:color="000000"/>
            </w:tcBorders>
            <w:shd w:val="clear" w:color="auto" w:fill="auto"/>
            <w:tcMar>
              <w:top w:w="80" w:type="dxa"/>
              <w:left w:w="680" w:type="dxa"/>
              <w:bottom w:w="80" w:type="dxa"/>
              <w:right w:w="673" w:type="dxa"/>
            </w:tcMar>
          </w:tcPr>
          <w:p w:rsidR="00005AF6" w:rsidRDefault="000120A2">
            <w:pPr>
              <w:widowControl w:val="0"/>
              <w:spacing w:before="93"/>
              <w:ind w:left="600" w:right="593"/>
              <w:jc w:val="center"/>
            </w:pPr>
            <w:r>
              <w:rPr>
                <w:rStyle w:val="None"/>
                <w:rFonts w:cs="Arial Unicode MS"/>
                <w:color w:val="000000"/>
                <w:u w:color="000000"/>
                <w14:textOutline w14:w="0" w14:cap="flat" w14:cmpd="sng" w14:algn="ctr">
                  <w14:noFill/>
                  <w14:prstDash w14:val="solid"/>
                  <w14:bevel/>
                </w14:textOutline>
              </w:rPr>
              <w:t>2.087</w:t>
            </w:r>
          </w:p>
        </w:tc>
        <w:tc>
          <w:tcPr>
            <w:tcW w:w="1824" w:type="dxa"/>
            <w:tcBorders>
              <w:top w:val="single" w:sz="6" w:space="0" w:color="000000"/>
              <w:left w:val="single" w:sz="4" w:space="0" w:color="000000"/>
              <w:bottom w:val="single" w:sz="6" w:space="0" w:color="000000"/>
              <w:right w:val="single" w:sz="4" w:space="0" w:color="000000"/>
            </w:tcBorders>
            <w:shd w:val="clear" w:color="auto" w:fill="F1DBDB"/>
            <w:tcMar>
              <w:top w:w="80" w:type="dxa"/>
              <w:left w:w="571" w:type="dxa"/>
              <w:bottom w:w="80" w:type="dxa"/>
              <w:right w:w="562" w:type="dxa"/>
            </w:tcMar>
          </w:tcPr>
          <w:p w:rsidR="00005AF6" w:rsidRDefault="000120A2">
            <w:pPr>
              <w:widowControl w:val="0"/>
              <w:spacing w:before="93"/>
              <w:ind w:left="491" w:right="482"/>
              <w:jc w:val="center"/>
            </w:pPr>
            <w:r>
              <w:rPr>
                <w:rStyle w:val="None"/>
                <w:rFonts w:cs="Arial Unicode MS"/>
                <w:color w:val="000000"/>
                <w:u w:color="000000"/>
                <w14:textOutline w14:w="0" w14:cap="flat" w14:cmpd="sng" w14:algn="ctr">
                  <w14:noFill/>
                  <w14:prstDash w14:val="solid"/>
                  <w14:bevel/>
                </w14:textOutline>
              </w:rPr>
              <w:t>2.519</w:t>
            </w:r>
          </w:p>
        </w:tc>
        <w:tc>
          <w:tcPr>
            <w:tcW w:w="2012" w:type="dxa"/>
            <w:tcBorders>
              <w:top w:val="single" w:sz="6" w:space="0" w:color="000000"/>
              <w:left w:val="single" w:sz="4" w:space="0" w:color="000000"/>
              <w:bottom w:val="single" w:sz="6" w:space="0" w:color="000000"/>
              <w:right w:val="single" w:sz="4" w:space="0" w:color="000000"/>
            </w:tcBorders>
            <w:shd w:val="clear" w:color="auto" w:fill="auto"/>
            <w:tcMar>
              <w:top w:w="80" w:type="dxa"/>
              <w:left w:w="680" w:type="dxa"/>
              <w:bottom w:w="80" w:type="dxa"/>
              <w:right w:w="670" w:type="dxa"/>
            </w:tcMar>
          </w:tcPr>
          <w:p w:rsidR="00005AF6" w:rsidRDefault="000120A2">
            <w:pPr>
              <w:widowControl w:val="0"/>
              <w:spacing w:before="93"/>
              <w:ind w:left="600" w:right="590"/>
              <w:jc w:val="center"/>
            </w:pPr>
            <w:r>
              <w:rPr>
                <w:rStyle w:val="None"/>
                <w:rFonts w:cs="Arial Unicode MS"/>
                <w:color w:val="000000"/>
                <w:u w:color="000000"/>
                <w14:textOutline w14:w="0" w14:cap="flat" w14:cmpd="sng" w14:algn="ctr">
                  <w14:noFill/>
                  <w14:prstDash w14:val="solid"/>
                  <w14:bevel/>
                </w14:textOutline>
              </w:rPr>
              <w:t>7.402</w:t>
            </w:r>
          </w:p>
        </w:tc>
      </w:tr>
      <w:tr w:rsidR="00005AF6">
        <w:trPr>
          <w:trHeight w:val="320"/>
        </w:trPr>
        <w:tc>
          <w:tcPr>
            <w:tcW w:w="2376" w:type="dxa"/>
            <w:tcBorders>
              <w:top w:val="single" w:sz="6" w:space="0" w:color="000000"/>
              <w:left w:val="single" w:sz="4" w:space="0" w:color="000000"/>
              <w:bottom w:val="single" w:sz="6" w:space="0" w:color="000000"/>
              <w:right w:val="single" w:sz="4" w:space="0" w:color="000000"/>
            </w:tcBorders>
            <w:shd w:val="clear" w:color="auto" w:fill="E8ECF3"/>
            <w:tcMar>
              <w:top w:w="80" w:type="dxa"/>
              <w:left w:w="159" w:type="dxa"/>
              <w:bottom w:w="80" w:type="dxa"/>
              <w:right w:w="80" w:type="dxa"/>
            </w:tcMar>
          </w:tcPr>
          <w:p w:rsidR="00005AF6" w:rsidRDefault="000120A2">
            <w:pPr>
              <w:widowControl w:val="0"/>
              <w:spacing w:before="93"/>
              <w:ind w:left="79"/>
            </w:pPr>
            <w:r>
              <w:rPr>
                <w:rStyle w:val="None"/>
                <w:rFonts w:cs="Arial Unicode MS"/>
                <w:color w:val="000000"/>
                <w:u w:color="000000"/>
                <w14:textOutline w14:w="0" w14:cap="flat" w14:cmpd="sng" w14:algn="ctr">
                  <w14:noFill/>
                  <w14:prstDash w14:val="solid"/>
                  <w14:bevel/>
                </w14:textOutline>
              </w:rPr>
              <w:t xml:space="preserve">2 </w:t>
            </w:r>
            <w:r>
              <w:rPr>
                <w:rStyle w:val="None"/>
                <w:rFonts w:cs="Arial Unicode MS"/>
                <w:color w:val="000000"/>
                <w:u w:color="000000"/>
                <w14:textOutline w14:w="0" w14:cap="flat" w14:cmpd="sng" w14:algn="ctr">
                  <w14:noFill/>
                  <w14:prstDash w14:val="solid"/>
                  <w14:bevel/>
                </w14:textOutline>
              </w:rPr>
              <w:t xml:space="preserve">– </w:t>
            </w:r>
            <w:r>
              <w:rPr>
                <w:rStyle w:val="None"/>
                <w:rFonts w:cs="Arial Unicode MS"/>
                <w:color w:val="000000"/>
                <w:u w:color="000000"/>
                <w14:textOutline w14:w="0" w14:cap="flat" w14:cmpd="sng" w14:algn="ctr">
                  <w14:noFill/>
                  <w14:prstDash w14:val="solid"/>
                  <w14:bevel/>
                </w14:textOutline>
              </w:rPr>
              <w:t>8 July</w:t>
            </w:r>
          </w:p>
        </w:tc>
        <w:tc>
          <w:tcPr>
            <w:tcW w:w="1411" w:type="dxa"/>
            <w:tcBorders>
              <w:top w:val="single" w:sz="6" w:space="0" w:color="000000"/>
              <w:left w:val="single" w:sz="4" w:space="0" w:color="000000"/>
              <w:bottom w:val="single" w:sz="6" w:space="0" w:color="000000"/>
              <w:right w:val="single" w:sz="4" w:space="0" w:color="000000"/>
            </w:tcBorders>
            <w:shd w:val="clear" w:color="auto" w:fill="F1DBDB"/>
            <w:tcMar>
              <w:top w:w="80" w:type="dxa"/>
              <w:left w:w="341" w:type="dxa"/>
              <w:bottom w:w="80" w:type="dxa"/>
              <w:right w:w="336" w:type="dxa"/>
            </w:tcMar>
          </w:tcPr>
          <w:p w:rsidR="00005AF6" w:rsidRDefault="000120A2">
            <w:pPr>
              <w:widowControl w:val="0"/>
              <w:spacing w:before="93"/>
              <w:ind w:left="261" w:right="256"/>
              <w:jc w:val="center"/>
            </w:pPr>
            <w:r>
              <w:rPr>
                <w:rStyle w:val="None"/>
                <w:rFonts w:cs="Arial Unicode MS"/>
                <w:color w:val="000000"/>
                <w:u w:color="000000"/>
                <w14:textOutline w14:w="0" w14:cap="flat" w14:cmpd="sng" w14:algn="ctr">
                  <w14:noFill/>
                  <w14:prstDash w14:val="solid"/>
                  <w14:bevel/>
                </w14:textOutline>
              </w:rPr>
              <w:t>91</w:t>
            </w:r>
          </w:p>
        </w:tc>
        <w:tc>
          <w:tcPr>
            <w:tcW w:w="2013" w:type="dxa"/>
            <w:tcBorders>
              <w:top w:val="single" w:sz="6" w:space="0" w:color="000000"/>
              <w:left w:val="single" w:sz="4" w:space="0" w:color="000000"/>
              <w:bottom w:val="single" w:sz="6" w:space="0" w:color="000000"/>
              <w:right w:val="single" w:sz="4" w:space="0" w:color="000000"/>
            </w:tcBorders>
            <w:shd w:val="clear" w:color="auto" w:fill="E8ECF3"/>
            <w:tcMar>
              <w:top w:w="80" w:type="dxa"/>
              <w:left w:w="680" w:type="dxa"/>
              <w:bottom w:w="80" w:type="dxa"/>
              <w:right w:w="673" w:type="dxa"/>
            </w:tcMar>
          </w:tcPr>
          <w:p w:rsidR="00005AF6" w:rsidRDefault="000120A2">
            <w:pPr>
              <w:widowControl w:val="0"/>
              <w:spacing w:before="93"/>
              <w:ind w:left="600" w:right="593"/>
              <w:jc w:val="center"/>
            </w:pPr>
            <w:r>
              <w:rPr>
                <w:rStyle w:val="None"/>
                <w:rFonts w:cs="Arial Unicode MS"/>
                <w:color w:val="000000"/>
                <w:u w:color="000000"/>
                <w14:textOutline w14:w="0" w14:cap="flat" w14:cmpd="sng" w14:algn="ctr">
                  <w14:noFill/>
                  <w14:prstDash w14:val="solid"/>
                  <w14:bevel/>
                </w14:textOutline>
              </w:rPr>
              <w:t>2.225</w:t>
            </w:r>
          </w:p>
        </w:tc>
        <w:tc>
          <w:tcPr>
            <w:tcW w:w="1824" w:type="dxa"/>
            <w:tcBorders>
              <w:top w:val="single" w:sz="6" w:space="0" w:color="000000"/>
              <w:left w:val="single" w:sz="4" w:space="0" w:color="000000"/>
              <w:bottom w:val="single" w:sz="6" w:space="0" w:color="000000"/>
              <w:right w:val="single" w:sz="4" w:space="0" w:color="000000"/>
            </w:tcBorders>
            <w:shd w:val="clear" w:color="auto" w:fill="F1DBDB"/>
            <w:tcMar>
              <w:top w:w="80" w:type="dxa"/>
              <w:left w:w="571" w:type="dxa"/>
              <w:bottom w:w="80" w:type="dxa"/>
              <w:right w:w="562" w:type="dxa"/>
            </w:tcMar>
          </w:tcPr>
          <w:p w:rsidR="00005AF6" w:rsidRDefault="000120A2">
            <w:pPr>
              <w:widowControl w:val="0"/>
              <w:spacing w:before="93"/>
              <w:ind w:left="491" w:right="482"/>
              <w:jc w:val="center"/>
            </w:pPr>
            <w:r>
              <w:rPr>
                <w:rStyle w:val="None"/>
                <w:rFonts w:cs="Arial Unicode MS"/>
                <w:color w:val="000000"/>
                <w:u w:color="000000"/>
                <w14:textOutline w14:w="0" w14:cap="flat" w14:cmpd="sng" w14:algn="ctr">
                  <w14:noFill/>
                  <w14:prstDash w14:val="solid"/>
                  <w14:bevel/>
                </w14:textOutline>
              </w:rPr>
              <w:t>2.846</w:t>
            </w:r>
          </w:p>
        </w:tc>
        <w:tc>
          <w:tcPr>
            <w:tcW w:w="2012" w:type="dxa"/>
            <w:tcBorders>
              <w:top w:val="single" w:sz="6" w:space="0" w:color="000000"/>
              <w:left w:val="single" w:sz="4" w:space="0" w:color="000000"/>
              <w:bottom w:val="single" w:sz="6" w:space="0" w:color="000000"/>
              <w:right w:val="single" w:sz="4" w:space="0" w:color="000000"/>
            </w:tcBorders>
            <w:shd w:val="clear" w:color="auto" w:fill="E8ECF3"/>
            <w:tcMar>
              <w:top w:w="80" w:type="dxa"/>
              <w:left w:w="680" w:type="dxa"/>
              <w:bottom w:w="80" w:type="dxa"/>
              <w:right w:w="670" w:type="dxa"/>
            </w:tcMar>
          </w:tcPr>
          <w:p w:rsidR="00005AF6" w:rsidRDefault="000120A2">
            <w:pPr>
              <w:widowControl w:val="0"/>
              <w:spacing w:before="93"/>
              <w:ind w:left="600" w:right="590"/>
              <w:jc w:val="center"/>
            </w:pPr>
            <w:r>
              <w:rPr>
                <w:rStyle w:val="None"/>
                <w:rFonts w:cs="Arial Unicode MS"/>
                <w:color w:val="000000"/>
                <w:u w:color="000000"/>
                <w14:textOutline w14:w="0" w14:cap="flat" w14:cmpd="sng" w14:algn="ctr">
                  <w14:noFill/>
                  <w14:prstDash w14:val="solid"/>
                  <w14:bevel/>
                </w14:textOutline>
              </w:rPr>
              <w:t>7.893</w:t>
            </w:r>
          </w:p>
        </w:tc>
      </w:tr>
      <w:tr w:rsidR="00005AF6">
        <w:trPr>
          <w:trHeight w:val="319"/>
        </w:trPr>
        <w:tc>
          <w:tcPr>
            <w:tcW w:w="2376" w:type="dxa"/>
            <w:tcBorders>
              <w:top w:val="single" w:sz="6" w:space="0" w:color="000000"/>
              <w:left w:val="single" w:sz="4" w:space="0" w:color="000000"/>
              <w:bottom w:val="single" w:sz="6" w:space="0" w:color="000000"/>
              <w:right w:val="single" w:sz="4" w:space="0" w:color="000000"/>
            </w:tcBorders>
            <w:shd w:val="clear" w:color="auto" w:fill="auto"/>
            <w:tcMar>
              <w:top w:w="80" w:type="dxa"/>
              <w:left w:w="159" w:type="dxa"/>
              <w:bottom w:w="80" w:type="dxa"/>
              <w:right w:w="80" w:type="dxa"/>
            </w:tcMar>
          </w:tcPr>
          <w:p w:rsidR="00005AF6" w:rsidRDefault="000120A2">
            <w:pPr>
              <w:widowControl w:val="0"/>
              <w:spacing w:before="93"/>
              <w:ind w:left="79"/>
            </w:pPr>
            <w:r>
              <w:rPr>
                <w:rStyle w:val="None"/>
                <w:rFonts w:cs="Arial Unicode MS"/>
                <w:color w:val="000000"/>
                <w:u w:color="000000"/>
                <w14:textOutline w14:w="0" w14:cap="flat" w14:cmpd="sng" w14:algn="ctr">
                  <w14:noFill/>
                  <w14:prstDash w14:val="solid"/>
                  <w14:bevel/>
                </w14:textOutline>
              </w:rPr>
              <w:t xml:space="preserve">9 </w:t>
            </w:r>
            <w:r>
              <w:rPr>
                <w:rStyle w:val="None"/>
                <w:rFonts w:cs="Arial Unicode MS"/>
                <w:color w:val="000000"/>
                <w:u w:color="000000"/>
                <w14:textOutline w14:w="0" w14:cap="flat" w14:cmpd="sng" w14:algn="ctr">
                  <w14:noFill/>
                  <w14:prstDash w14:val="solid"/>
                  <w14:bevel/>
                </w14:textOutline>
              </w:rPr>
              <w:t xml:space="preserve">– </w:t>
            </w:r>
            <w:r>
              <w:rPr>
                <w:rStyle w:val="None"/>
                <w:rFonts w:cs="Arial Unicode MS"/>
                <w:color w:val="000000"/>
                <w:u w:color="000000"/>
                <w14:textOutline w14:w="0" w14:cap="flat" w14:cmpd="sng" w14:algn="ctr">
                  <w14:noFill/>
                  <w14:prstDash w14:val="solid"/>
                  <w14:bevel/>
                </w14:textOutline>
              </w:rPr>
              <w:t>15 July</w:t>
            </w:r>
          </w:p>
        </w:tc>
        <w:tc>
          <w:tcPr>
            <w:tcW w:w="1411" w:type="dxa"/>
            <w:tcBorders>
              <w:top w:val="single" w:sz="6" w:space="0" w:color="000000"/>
              <w:left w:val="single" w:sz="4" w:space="0" w:color="000000"/>
              <w:bottom w:val="single" w:sz="6" w:space="0" w:color="000000"/>
              <w:right w:val="single" w:sz="4" w:space="0" w:color="000000"/>
            </w:tcBorders>
            <w:shd w:val="clear" w:color="auto" w:fill="F1DBDB"/>
            <w:tcMar>
              <w:top w:w="80" w:type="dxa"/>
              <w:left w:w="341" w:type="dxa"/>
              <w:bottom w:w="80" w:type="dxa"/>
              <w:right w:w="336" w:type="dxa"/>
            </w:tcMar>
          </w:tcPr>
          <w:p w:rsidR="00005AF6" w:rsidRDefault="000120A2">
            <w:pPr>
              <w:widowControl w:val="0"/>
              <w:spacing w:before="93"/>
              <w:ind w:left="261" w:right="256"/>
              <w:jc w:val="center"/>
            </w:pPr>
            <w:r>
              <w:rPr>
                <w:rStyle w:val="None"/>
                <w:rFonts w:cs="Arial Unicode MS"/>
                <w:color w:val="000000"/>
                <w:u w:color="000000"/>
                <w14:textOutline w14:w="0" w14:cap="flat" w14:cmpd="sng" w14:algn="ctr">
                  <w14:noFill/>
                  <w14:prstDash w14:val="solid"/>
                  <w14:bevel/>
                </w14:textOutline>
              </w:rPr>
              <w:t>99</w:t>
            </w:r>
          </w:p>
        </w:tc>
        <w:tc>
          <w:tcPr>
            <w:tcW w:w="2013" w:type="dxa"/>
            <w:tcBorders>
              <w:top w:val="single" w:sz="6" w:space="0" w:color="000000"/>
              <w:left w:val="single" w:sz="4" w:space="0" w:color="000000"/>
              <w:bottom w:val="single" w:sz="6" w:space="0" w:color="000000"/>
              <w:right w:val="single" w:sz="4" w:space="0" w:color="000000"/>
            </w:tcBorders>
            <w:shd w:val="clear" w:color="auto" w:fill="auto"/>
            <w:tcMar>
              <w:top w:w="80" w:type="dxa"/>
              <w:left w:w="680" w:type="dxa"/>
              <w:bottom w:w="80" w:type="dxa"/>
              <w:right w:w="673" w:type="dxa"/>
            </w:tcMar>
          </w:tcPr>
          <w:p w:rsidR="00005AF6" w:rsidRDefault="000120A2">
            <w:pPr>
              <w:widowControl w:val="0"/>
              <w:spacing w:before="93"/>
              <w:ind w:left="600" w:right="593"/>
              <w:jc w:val="center"/>
            </w:pPr>
            <w:r>
              <w:rPr>
                <w:rStyle w:val="None"/>
                <w:rFonts w:cs="Arial Unicode MS"/>
                <w:color w:val="000000"/>
                <w:u w:color="000000"/>
                <w14:textOutline w14:w="0" w14:cap="flat" w14:cmpd="sng" w14:algn="ctr">
                  <w14:noFill/>
                  <w14:prstDash w14:val="solid"/>
                  <w14:bevel/>
                </w14:textOutline>
              </w:rPr>
              <w:t>2.397</w:t>
            </w:r>
          </w:p>
        </w:tc>
        <w:tc>
          <w:tcPr>
            <w:tcW w:w="1824" w:type="dxa"/>
            <w:tcBorders>
              <w:top w:val="single" w:sz="6" w:space="0" w:color="000000"/>
              <w:left w:val="single" w:sz="4" w:space="0" w:color="000000"/>
              <w:bottom w:val="single" w:sz="6" w:space="0" w:color="000000"/>
              <w:right w:val="single" w:sz="4" w:space="0" w:color="000000"/>
            </w:tcBorders>
            <w:shd w:val="clear" w:color="auto" w:fill="F1DBDB"/>
            <w:tcMar>
              <w:top w:w="80" w:type="dxa"/>
              <w:left w:w="571" w:type="dxa"/>
              <w:bottom w:w="80" w:type="dxa"/>
              <w:right w:w="562" w:type="dxa"/>
            </w:tcMar>
          </w:tcPr>
          <w:p w:rsidR="00005AF6" w:rsidRDefault="000120A2">
            <w:pPr>
              <w:widowControl w:val="0"/>
              <w:spacing w:before="93"/>
              <w:ind w:left="491" w:right="482"/>
              <w:jc w:val="center"/>
            </w:pPr>
            <w:r>
              <w:rPr>
                <w:rStyle w:val="None"/>
                <w:rFonts w:cs="Arial Unicode MS"/>
                <w:color w:val="000000"/>
                <w:u w:color="000000"/>
                <w14:textOutline w14:w="0" w14:cap="flat" w14:cmpd="sng" w14:algn="ctr">
                  <w14:noFill/>
                  <w14:prstDash w14:val="solid"/>
                  <w14:bevel/>
                </w14:textOutline>
              </w:rPr>
              <w:t>3.147</w:t>
            </w:r>
          </w:p>
        </w:tc>
        <w:tc>
          <w:tcPr>
            <w:tcW w:w="2012" w:type="dxa"/>
            <w:tcBorders>
              <w:top w:val="single" w:sz="6" w:space="0" w:color="000000"/>
              <w:left w:val="single" w:sz="4" w:space="0" w:color="000000"/>
              <w:bottom w:val="single" w:sz="6" w:space="0" w:color="000000"/>
              <w:right w:val="single" w:sz="4" w:space="0" w:color="000000"/>
            </w:tcBorders>
            <w:shd w:val="clear" w:color="auto" w:fill="auto"/>
            <w:tcMar>
              <w:top w:w="80" w:type="dxa"/>
              <w:left w:w="680" w:type="dxa"/>
              <w:bottom w:w="80" w:type="dxa"/>
              <w:right w:w="670" w:type="dxa"/>
            </w:tcMar>
          </w:tcPr>
          <w:p w:rsidR="00005AF6" w:rsidRDefault="000120A2">
            <w:pPr>
              <w:widowControl w:val="0"/>
              <w:spacing w:before="93"/>
              <w:ind w:left="600" w:right="590"/>
              <w:jc w:val="center"/>
            </w:pPr>
            <w:r>
              <w:rPr>
                <w:rStyle w:val="None"/>
                <w:rFonts w:cs="Arial Unicode MS"/>
                <w:color w:val="000000"/>
                <w:u w:color="000000"/>
                <w14:textOutline w14:w="0" w14:cap="flat" w14:cmpd="sng" w14:algn="ctr">
                  <w14:noFill/>
                  <w14:prstDash w14:val="solid"/>
                  <w14:bevel/>
                </w14:textOutline>
              </w:rPr>
              <w:t>8.508</w:t>
            </w:r>
          </w:p>
        </w:tc>
      </w:tr>
      <w:tr w:rsidR="00005AF6">
        <w:trPr>
          <w:trHeight w:val="320"/>
        </w:trPr>
        <w:tc>
          <w:tcPr>
            <w:tcW w:w="2376" w:type="dxa"/>
            <w:tcBorders>
              <w:top w:val="single" w:sz="6" w:space="0" w:color="000000"/>
              <w:left w:val="single" w:sz="4" w:space="0" w:color="000000"/>
              <w:bottom w:val="single" w:sz="6" w:space="0" w:color="000000"/>
              <w:right w:val="single" w:sz="4" w:space="0" w:color="000000"/>
            </w:tcBorders>
            <w:shd w:val="clear" w:color="auto" w:fill="E8ECF3"/>
            <w:tcMar>
              <w:top w:w="80" w:type="dxa"/>
              <w:left w:w="159" w:type="dxa"/>
              <w:bottom w:w="80" w:type="dxa"/>
              <w:right w:w="80" w:type="dxa"/>
            </w:tcMar>
          </w:tcPr>
          <w:p w:rsidR="00005AF6" w:rsidRDefault="000120A2">
            <w:pPr>
              <w:widowControl w:val="0"/>
              <w:spacing w:before="93"/>
              <w:ind w:left="79"/>
            </w:pPr>
            <w:r>
              <w:rPr>
                <w:rStyle w:val="None"/>
                <w:rFonts w:cs="Arial Unicode MS"/>
                <w:color w:val="000000"/>
                <w:u w:color="000000"/>
                <w14:textOutline w14:w="0" w14:cap="flat" w14:cmpd="sng" w14:algn="ctr">
                  <w14:noFill/>
                  <w14:prstDash w14:val="solid"/>
                  <w14:bevel/>
                </w14:textOutline>
              </w:rPr>
              <w:t xml:space="preserve">16 </w:t>
            </w:r>
            <w:r>
              <w:rPr>
                <w:rStyle w:val="None"/>
                <w:rFonts w:cs="Arial Unicode MS"/>
                <w:color w:val="000000"/>
                <w:u w:color="000000"/>
                <w14:textOutline w14:w="0" w14:cap="flat" w14:cmpd="sng" w14:algn="ctr">
                  <w14:noFill/>
                  <w14:prstDash w14:val="solid"/>
                  <w14:bevel/>
                </w14:textOutline>
              </w:rPr>
              <w:t>–</w:t>
            </w:r>
            <w:r>
              <w:rPr>
                <w:rStyle w:val="None"/>
                <w:rFonts w:cs="Arial Unicode MS"/>
                <w:color w:val="000000"/>
                <w:u w:color="000000"/>
                <w14:textOutline w14:w="0" w14:cap="flat" w14:cmpd="sng" w14:algn="ctr">
                  <w14:noFill/>
                  <w14:prstDash w14:val="solid"/>
                  <w14:bevel/>
                </w14:textOutline>
              </w:rPr>
              <w:t xml:space="preserve">22 </w:t>
            </w:r>
            <w:r>
              <w:rPr>
                <w:rStyle w:val="None"/>
                <w:rFonts w:cs="Arial Unicode MS"/>
                <w:color w:val="000000"/>
                <w:u w:color="000000"/>
                <w:lang w:val="fr-FR"/>
                <w14:textOutline w14:w="0" w14:cap="flat" w14:cmpd="sng" w14:algn="ctr">
                  <w14:noFill/>
                  <w14:prstDash w14:val="solid"/>
                  <w14:bevel/>
                </w14:textOutline>
              </w:rPr>
              <w:t>July</w:t>
            </w:r>
          </w:p>
        </w:tc>
        <w:tc>
          <w:tcPr>
            <w:tcW w:w="1411" w:type="dxa"/>
            <w:tcBorders>
              <w:top w:val="single" w:sz="6" w:space="0" w:color="000000"/>
              <w:left w:val="single" w:sz="4" w:space="0" w:color="000000"/>
              <w:bottom w:val="single" w:sz="6" w:space="0" w:color="000000"/>
              <w:right w:val="single" w:sz="4" w:space="0" w:color="000000"/>
            </w:tcBorders>
            <w:shd w:val="clear" w:color="auto" w:fill="F1DBDB"/>
            <w:tcMar>
              <w:top w:w="80" w:type="dxa"/>
              <w:left w:w="245" w:type="dxa"/>
              <w:bottom w:w="80" w:type="dxa"/>
              <w:right w:w="338" w:type="dxa"/>
            </w:tcMar>
          </w:tcPr>
          <w:p w:rsidR="00005AF6" w:rsidRDefault="000120A2">
            <w:pPr>
              <w:widowControl w:val="0"/>
              <w:spacing w:before="93"/>
              <w:ind w:left="165" w:right="258"/>
              <w:jc w:val="center"/>
            </w:pPr>
            <w:r>
              <w:rPr>
                <w:rStyle w:val="None"/>
                <w:rFonts w:cs="Arial Unicode MS"/>
                <w:color w:val="000000"/>
                <w:u w:color="000000"/>
                <w14:textOutline w14:w="0" w14:cap="flat" w14:cmpd="sng" w14:algn="ctr">
                  <w14:noFill/>
                  <w14:prstDash w14:val="solid"/>
                  <w14:bevel/>
                </w14:textOutline>
              </w:rPr>
              <w:t>108</w:t>
            </w:r>
          </w:p>
        </w:tc>
        <w:tc>
          <w:tcPr>
            <w:tcW w:w="2013" w:type="dxa"/>
            <w:tcBorders>
              <w:top w:val="single" w:sz="6" w:space="0" w:color="000000"/>
              <w:left w:val="single" w:sz="4" w:space="0" w:color="000000"/>
              <w:bottom w:val="single" w:sz="6" w:space="0" w:color="000000"/>
              <w:right w:val="single" w:sz="4" w:space="0" w:color="000000"/>
            </w:tcBorders>
            <w:shd w:val="clear" w:color="auto" w:fill="E8ECF3"/>
            <w:tcMar>
              <w:top w:w="80" w:type="dxa"/>
              <w:left w:w="668" w:type="dxa"/>
              <w:bottom w:w="80" w:type="dxa"/>
              <w:right w:w="682" w:type="dxa"/>
            </w:tcMar>
          </w:tcPr>
          <w:p w:rsidR="00005AF6" w:rsidRDefault="000120A2">
            <w:pPr>
              <w:widowControl w:val="0"/>
              <w:spacing w:before="93"/>
              <w:ind w:left="588" w:right="602"/>
              <w:jc w:val="center"/>
            </w:pPr>
            <w:r>
              <w:rPr>
                <w:rStyle w:val="None"/>
                <w:rFonts w:cs="Arial Unicode MS"/>
                <w:color w:val="000000"/>
                <w:u w:color="000000"/>
                <w14:textOutline w14:w="0" w14:cap="flat" w14:cmpd="sng" w14:algn="ctr">
                  <w14:noFill/>
                  <w14:prstDash w14:val="solid"/>
                  <w14:bevel/>
                </w14:textOutline>
              </w:rPr>
              <w:t>2.487</w:t>
            </w:r>
          </w:p>
        </w:tc>
        <w:tc>
          <w:tcPr>
            <w:tcW w:w="1824" w:type="dxa"/>
            <w:tcBorders>
              <w:top w:val="single" w:sz="6" w:space="0" w:color="000000"/>
              <w:left w:val="single" w:sz="4" w:space="0" w:color="000000"/>
              <w:bottom w:val="single" w:sz="6" w:space="0" w:color="000000"/>
              <w:right w:val="single" w:sz="4" w:space="0" w:color="000000"/>
            </w:tcBorders>
            <w:shd w:val="clear" w:color="auto" w:fill="F1DBDB"/>
            <w:tcMar>
              <w:top w:w="80" w:type="dxa"/>
              <w:left w:w="553" w:type="dxa"/>
              <w:bottom w:w="80" w:type="dxa"/>
              <w:right w:w="567" w:type="dxa"/>
            </w:tcMar>
          </w:tcPr>
          <w:p w:rsidR="00005AF6" w:rsidRDefault="000120A2">
            <w:pPr>
              <w:widowControl w:val="0"/>
              <w:spacing w:before="93"/>
              <w:ind w:left="473" w:right="487"/>
              <w:jc w:val="center"/>
            </w:pPr>
            <w:r>
              <w:rPr>
                <w:rStyle w:val="None"/>
                <w:rFonts w:cs="Arial Unicode MS"/>
                <w:color w:val="000000"/>
                <w:u w:color="000000"/>
                <w14:textOutline w14:w="0" w14:cap="flat" w14:cmpd="sng" w14:algn="ctr">
                  <w14:noFill/>
                  <w14:prstDash w14:val="solid"/>
                  <w14:bevel/>
                </w14:textOutline>
              </w:rPr>
              <w:t>3.439</w:t>
            </w:r>
          </w:p>
        </w:tc>
        <w:tc>
          <w:tcPr>
            <w:tcW w:w="2012" w:type="dxa"/>
            <w:tcBorders>
              <w:top w:val="single" w:sz="6" w:space="0" w:color="000000"/>
              <w:left w:val="single" w:sz="4" w:space="0" w:color="000000"/>
              <w:bottom w:val="single" w:sz="6" w:space="0" w:color="000000"/>
              <w:right w:val="single" w:sz="4" w:space="0" w:color="000000"/>
            </w:tcBorders>
            <w:shd w:val="clear" w:color="auto" w:fill="E8ECF3"/>
            <w:tcMar>
              <w:top w:w="80" w:type="dxa"/>
              <w:left w:w="671" w:type="dxa"/>
              <w:bottom w:w="80" w:type="dxa"/>
              <w:right w:w="682" w:type="dxa"/>
            </w:tcMar>
          </w:tcPr>
          <w:p w:rsidR="00005AF6" w:rsidRDefault="000120A2">
            <w:pPr>
              <w:widowControl w:val="0"/>
              <w:spacing w:before="93"/>
              <w:ind w:left="591" w:right="602"/>
              <w:jc w:val="center"/>
            </w:pPr>
            <w:r>
              <w:rPr>
                <w:rStyle w:val="None"/>
                <w:rFonts w:cs="Arial Unicode MS"/>
                <w:color w:val="000000"/>
                <w:u w:color="000000"/>
                <w14:textOutline w14:w="0" w14:cap="flat" w14:cmpd="sng" w14:algn="ctr">
                  <w14:noFill/>
                  <w14:prstDash w14:val="solid"/>
                  <w14:bevel/>
                </w14:textOutline>
              </w:rPr>
              <w:t>8.755</w:t>
            </w:r>
          </w:p>
        </w:tc>
      </w:tr>
      <w:tr w:rsidR="00005AF6">
        <w:trPr>
          <w:trHeight w:val="320"/>
        </w:trPr>
        <w:tc>
          <w:tcPr>
            <w:tcW w:w="2376" w:type="dxa"/>
            <w:tcBorders>
              <w:top w:val="single" w:sz="6" w:space="0" w:color="000000"/>
              <w:left w:val="single" w:sz="4" w:space="0" w:color="000000"/>
              <w:bottom w:val="single" w:sz="6" w:space="0" w:color="000000"/>
              <w:right w:val="single" w:sz="4" w:space="0" w:color="000000"/>
            </w:tcBorders>
            <w:shd w:val="clear" w:color="auto" w:fill="auto"/>
            <w:tcMar>
              <w:top w:w="80" w:type="dxa"/>
              <w:left w:w="159" w:type="dxa"/>
              <w:bottom w:w="80" w:type="dxa"/>
              <w:right w:w="80" w:type="dxa"/>
            </w:tcMar>
          </w:tcPr>
          <w:p w:rsidR="00005AF6" w:rsidRDefault="000120A2">
            <w:pPr>
              <w:widowControl w:val="0"/>
              <w:spacing w:before="93"/>
              <w:ind w:left="79"/>
            </w:pPr>
            <w:r>
              <w:rPr>
                <w:rStyle w:val="None"/>
                <w:rFonts w:cs="Arial Unicode MS"/>
                <w:color w:val="000000"/>
                <w:u w:color="000000"/>
                <w14:textOutline w14:w="0" w14:cap="flat" w14:cmpd="sng" w14:algn="ctr">
                  <w14:noFill/>
                  <w14:prstDash w14:val="solid"/>
                  <w14:bevel/>
                </w14:textOutline>
              </w:rPr>
              <w:t xml:space="preserve">23 </w:t>
            </w:r>
            <w:r>
              <w:rPr>
                <w:rStyle w:val="None"/>
                <w:rFonts w:cs="Arial Unicode MS"/>
                <w:color w:val="000000"/>
                <w:u w:color="000000"/>
                <w14:textOutline w14:w="0" w14:cap="flat" w14:cmpd="sng" w14:algn="ctr">
                  <w14:noFill/>
                  <w14:prstDash w14:val="solid"/>
                  <w14:bevel/>
                </w14:textOutline>
              </w:rPr>
              <w:t xml:space="preserve">– </w:t>
            </w:r>
            <w:r>
              <w:rPr>
                <w:rStyle w:val="None"/>
                <w:rFonts w:cs="Arial Unicode MS"/>
                <w:color w:val="000000"/>
                <w:u w:color="000000"/>
                <w14:textOutline w14:w="0" w14:cap="flat" w14:cmpd="sng" w14:algn="ctr">
                  <w14:noFill/>
                  <w14:prstDash w14:val="solid"/>
                  <w14:bevel/>
                </w14:textOutline>
              </w:rPr>
              <w:t xml:space="preserve">30 </w:t>
            </w:r>
            <w:r>
              <w:rPr>
                <w:rStyle w:val="None"/>
                <w:rFonts w:cs="Arial Unicode MS"/>
                <w:color w:val="000000"/>
                <w:u w:color="000000"/>
                <w:lang w:val="fr-FR"/>
                <w14:textOutline w14:w="0" w14:cap="flat" w14:cmpd="sng" w14:algn="ctr">
                  <w14:noFill/>
                  <w14:prstDash w14:val="solid"/>
                  <w14:bevel/>
                </w14:textOutline>
              </w:rPr>
              <w:t>July</w:t>
            </w:r>
          </w:p>
        </w:tc>
        <w:tc>
          <w:tcPr>
            <w:tcW w:w="1411" w:type="dxa"/>
            <w:tcBorders>
              <w:top w:val="single" w:sz="6" w:space="0" w:color="000000"/>
              <w:left w:val="single" w:sz="4" w:space="0" w:color="000000"/>
              <w:bottom w:val="single" w:sz="6" w:space="0" w:color="000000"/>
              <w:right w:val="single" w:sz="4" w:space="0" w:color="000000"/>
            </w:tcBorders>
            <w:shd w:val="clear" w:color="auto" w:fill="F1DBDB"/>
            <w:tcMar>
              <w:top w:w="80" w:type="dxa"/>
              <w:left w:w="245" w:type="dxa"/>
              <w:bottom w:w="80" w:type="dxa"/>
              <w:right w:w="338" w:type="dxa"/>
            </w:tcMar>
          </w:tcPr>
          <w:p w:rsidR="00005AF6" w:rsidRDefault="000120A2">
            <w:pPr>
              <w:widowControl w:val="0"/>
              <w:spacing w:before="93"/>
              <w:ind w:left="165" w:right="258"/>
              <w:jc w:val="center"/>
            </w:pPr>
            <w:r>
              <w:rPr>
                <w:rStyle w:val="None"/>
                <w:rFonts w:cs="Arial Unicode MS"/>
                <w:color w:val="000000"/>
                <w:u w:color="000000"/>
                <w14:textOutline w14:w="0" w14:cap="flat" w14:cmpd="sng" w14:algn="ctr">
                  <w14:noFill/>
                  <w14:prstDash w14:val="solid"/>
                  <w14:bevel/>
                </w14:textOutline>
              </w:rPr>
              <w:t>116</w:t>
            </w:r>
          </w:p>
        </w:tc>
        <w:tc>
          <w:tcPr>
            <w:tcW w:w="2013" w:type="dxa"/>
            <w:tcBorders>
              <w:top w:val="single" w:sz="6" w:space="0" w:color="000000"/>
              <w:left w:val="single" w:sz="4" w:space="0" w:color="000000"/>
              <w:bottom w:val="single" w:sz="6" w:space="0" w:color="000000"/>
              <w:right w:val="single" w:sz="4" w:space="0" w:color="000000"/>
            </w:tcBorders>
            <w:shd w:val="clear" w:color="auto" w:fill="auto"/>
            <w:tcMar>
              <w:top w:w="80" w:type="dxa"/>
              <w:left w:w="639" w:type="dxa"/>
              <w:bottom w:w="80" w:type="dxa"/>
              <w:right w:w="80" w:type="dxa"/>
            </w:tcMar>
          </w:tcPr>
          <w:p w:rsidR="00005AF6" w:rsidRDefault="000120A2">
            <w:pPr>
              <w:widowControl w:val="0"/>
              <w:spacing w:before="93"/>
              <w:ind w:left="559"/>
            </w:pPr>
            <w:r>
              <w:rPr>
                <w:rStyle w:val="None"/>
                <w:rFonts w:cs="Arial Unicode MS"/>
                <w:color w:val="000000"/>
                <w:u w:color="000000"/>
                <w14:textOutline w14:w="0" w14:cap="flat" w14:cmpd="sng" w14:algn="ctr">
                  <w14:noFill/>
                  <w14:prstDash w14:val="solid"/>
                  <w14:bevel/>
                </w14:textOutline>
              </w:rPr>
              <w:t>2.537</w:t>
            </w:r>
          </w:p>
        </w:tc>
        <w:tc>
          <w:tcPr>
            <w:tcW w:w="1824" w:type="dxa"/>
            <w:tcBorders>
              <w:top w:val="single" w:sz="6" w:space="0" w:color="000000"/>
              <w:left w:val="single" w:sz="4" w:space="0" w:color="000000"/>
              <w:bottom w:val="single" w:sz="6" w:space="0" w:color="000000"/>
              <w:right w:val="single" w:sz="4" w:space="0" w:color="000000"/>
            </w:tcBorders>
            <w:shd w:val="clear" w:color="auto" w:fill="F1DBDB"/>
            <w:tcMar>
              <w:top w:w="80" w:type="dxa"/>
              <w:left w:w="553" w:type="dxa"/>
              <w:bottom w:w="80" w:type="dxa"/>
              <w:right w:w="567" w:type="dxa"/>
            </w:tcMar>
          </w:tcPr>
          <w:p w:rsidR="00005AF6" w:rsidRDefault="000120A2">
            <w:pPr>
              <w:widowControl w:val="0"/>
              <w:spacing w:before="93"/>
              <w:ind w:left="473" w:right="487"/>
              <w:jc w:val="center"/>
            </w:pPr>
            <w:r>
              <w:rPr>
                <w:rStyle w:val="None"/>
                <w:rFonts w:cs="Arial Unicode MS"/>
                <w:color w:val="000000"/>
                <w:u w:color="000000"/>
                <w14:textOutline w14:w="0" w14:cap="flat" w14:cmpd="sng" w14:algn="ctr">
                  <w14:noFill/>
                  <w14:prstDash w14:val="solid"/>
                  <w14:bevel/>
                </w14:textOutline>
              </w:rPr>
              <w:t>3.672</w:t>
            </w:r>
          </w:p>
        </w:tc>
        <w:tc>
          <w:tcPr>
            <w:tcW w:w="2012" w:type="dxa"/>
            <w:tcBorders>
              <w:top w:val="single" w:sz="6" w:space="0" w:color="000000"/>
              <w:left w:val="single" w:sz="4" w:space="0" w:color="000000"/>
              <w:bottom w:val="single" w:sz="6" w:space="0" w:color="000000"/>
              <w:right w:val="single" w:sz="4" w:space="0" w:color="000000"/>
            </w:tcBorders>
            <w:shd w:val="clear" w:color="auto" w:fill="auto"/>
            <w:tcMar>
              <w:top w:w="80" w:type="dxa"/>
              <w:left w:w="580" w:type="dxa"/>
              <w:bottom w:w="80" w:type="dxa"/>
              <w:right w:w="80" w:type="dxa"/>
            </w:tcMar>
          </w:tcPr>
          <w:p w:rsidR="00005AF6" w:rsidRDefault="000120A2">
            <w:pPr>
              <w:widowControl w:val="0"/>
              <w:spacing w:before="93"/>
              <w:ind w:left="500"/>
            </w:pPr>
            <w:r>
              <w:rPr>
                <w:rStyle w:val="None"/>
                <w:rFonts w:cs="Arial Unicode MS"/>
                <w:color w:val="000000"/>
                <w:u w:color="000000"/>
                <w14:textOutline w14:w="0" w14:cap="flat" w14:cmpd="sng" w14:algn="ctr">
                  <w14:noFill/>
                  <w14:prstDash w14:val="solid"/>
                  <w14:bevel/>
                </w14:textOutline>
              </w:rPr>
              <w:t>9.044</w:t>
            </w:r>
          </w:p>
        </w:tc>
      </w:tr>
      <w:tr w:rsidR="00005AF6">
        <w:trPr>
          <w:trHeight w:val="319"/>
        </w:trPr>
        <w:tc>
          <w:tcPr>
            <w:tcW w:w="2376" w:type="dxa"/>
            <w:tcBorders>
              <w:top w:val="single" w:sz="6" w:space="0" w:color="000000"/>
              <w:left w:val="single" w:sz="4" w:space="0" w:color="000000"/>
              <w:bottom w:val="single" w:sz="6" w:space="0" w:color="000000"/>
              <w:right w:val="single" w:sz="4" w:space="0" w:color="000000"/>
            </w:tcBorders>
            <w:shd w:val="clear" w:color="auto" w:fill="E8ECF3"/>
            <w:tcMar>
              <w:top w:w="80" w:type="dxa"/>
              <w:left w:w="159" w:type="dxa"/>
              <w:bottom w:w="80" w:type="dxa"/>
              <w:right w:w="80" w:type="dxa"/>
            </w:tcMar>
          </w:tcPr>
          <w:p w:rsidR="00005AF6" w:rsidRDefault="000120A2">
            <w:pPr>
              <w:widowControl w:val="0"/>
              <w:spacing w:before="93"/>
              <w:ind w:left="79"/>
            </w:pPr>
            <w:r>
              <w:rPr>
                <w:rStyle w:val="None"/>
                <w:rFonts w:cs="Arial Unicode MS"/>
                <w:color w:val="000000"/>
                <w:u w:color="000000"/>
                <w14:textOutline w14:w="0" w14:cap="flat" w14:cmpd="sng" w14:algn="ctr">
                  <w14:noFill/>
                  <w14:prstDash w14:val="solid"/>
                  <w14:bevel/>
                </w14:textOutline>
              </w:rPr>
              <w:t xml:space="preserve">31 </w:t>
            </w:r>
            <w:r>
              <w:rPr>
                <w:rStyle w:val="None"/>
                <w:rFonts w:cs="Arial Unicode MS"/>
                <w:color w:val="000000"/>
                <w:u w:color="000000"/>
                <w:lang w:val="fr-FR"/>
                <w14:textOutline w14:w="0" w14:cap="flat" w14:cmpd="sng" w14:algn="ctr">
                  <w14:noFill/>
                  <w14:prstDash w14:val="solid"/>
                  <w14:bevel/>
                </w14:textOutline>
              </w:rPr>
              <w:t>July</w:t>
            </w:r>
            <w:r>
              <w:rPr>
                <w:rStyle w:val="None"/>
                <w:rFonts w:cs="Arial Unicode MS"/>
                <w:color w:val="000000"/>
                <w:u w:color="000000"/>
                <w14:textOutline w14:w="0" w14:cap="flat" w14:cmpd="sng" w14:algn="ctr">
                  <w14:noFill/>
                  <w14:prstDash w14:val="solid"/>
                  <w14:bevel/>
                </w14:textOutline>
              </w:rPr>
              <w:t>—</w:t>
            </w:r>
            <w:r>
              <w:rPr>
                <w:rStyle w:val="None"/>
                <w:rFonts w:cs="Arial Unicode MS"/>
                <w:color w:val="000000"/>
                <w:u w:color="000000"/>
                <w14:textOutline w14:w="0" w14:cap="flat" w14:cmpd="sng" w14:algn="ctr">
                  <w14:noFill/>
                  <w14:prstDash w14:val="solid"/>
                  <w14:bevel/>
                </w14:textOutline>
              </w:rPr>
              <w:t xml:space="preserve">5 </w:t>
            </w:r>
            <w:r>
              <w:rPr>
                <w:rStyle w:val="None"/>
                <w:rFonts w:cs="Arial Unicode MS"/>
                <w:color w:val="000000"/>
                <w:u w:color="000000"/>
                <w:lang w:val="fr-FR"/>
                <w14:textOutline w14:w="0" w14:cap="flat" w14:cmpd="sng" w14:algn="ctr">
                  <w14:noFill/>
                  <w14:prstDash w14:val="solid"/>
                  <w14:bevel/>
                </w14:textOutline>
              </w:rPr>
              <w:t>August</w:t>
            </w:r>
          </w:p>
        </w:tc>
        <w:tc>
          <w:tcPr>
            <w:tcW w:w="1411" w:type="dxa"/>
            <w:tcBorders>
              <w:top w:val="single" w:sz="6" w:space="0" w:color="000000"/>
              <w:left w:val="single" w:sz="4" w:space="0" w:color="000000"/>
              <w:bottom w:val="single" w:sz="6" w:space="0" w:color="000000"/>
              <w:right w:val="single" w:sz="4" w:space="0" w:color="000000"/>
            </w:tcBorders>
            <w:shd w:val="clear" w:color="auto" w:fill="F1DBDB"/>
            <w:tcMar>
              <w:top w:w="80" w:type="dxa"/>
              <w:left w:w="245" w:type="dxa"/>
              <w:bottom w:w="80" w:type="dxa"/>
              <w:right w:w="338" w:type="dxa"/>
            </w:tcMar>
          </w:tcPr>
          <w:p w:rsidR="00005AF6" w:rsidRDefault="000120A2">
            <w:pPr>
              <w:widowControl w:val="0"/>
              <w:spacing w:before="93"/>
              <w:ind w:left="165" w:right="258"/>
              <w:jc w:val="center"/>
            </w:pPr>
            <w:r>
              <w:rPr>
                <w:rStyle w:val="None"/>
                <w:rFonts w:cs="Arial Unicode MS"/>
                <w:color w:val="000000"/>
                <w:u w:color="000000"/>
                <w14:textOutline w14:w="0" w14:cap="flat" w14:cmpd="sng" w14:algn="ctr">
                  <w14:noFill/>
                  <w14:prstDash w14:val="solid"/>
                  <w14:bevel/>
                </w14:textOutline>
              </w:rPr>
              <w:t>123</w:t>
            </w:r>
          </w:p>
        </w:tc>
        <w:tc>
          <w:tcPr>
            <w:tcW w:w="2013" w:type="dxa"/>
            <w:tcBorders>
              <w:top w:val="single" w:sz="6" w:space="0" w:color="000000"/>
              <w:left w:val="single" w:sz="4" w:space="0" w:color="000000"/>
              <w:bottom w:val="single" w:sz="6" w:space="0" w:color="000000"/>
              <w:right w:val="single" w:sz="4" w:space="0" w:color="000000"/>
            </w:tcBorders>
            <w:shd w:val="clear" w:color="auto" w:fill="E8ECF3"/>
            <w:tcMar>
              <w:top w:w="80" w:type="dxa"/>
              <w:left w:w="639" w:type="dxa"/>
              <w:bottom w:w="80" w:type="dxa"/>
              <w:right w:w="80" w:type="dxa"/>
            </w:tcMar>
          </w:tcPr>
          <w:p w:rsidR="00005AF6" w:rsidRDefault="000120A2">
            <w:pPr>
              <w:widowControl w:val="0"/>
              <w:spacing w:before="93"/>
              <w:ind w:left="559"/>
            </w:pPr>
            <w:r>
              <w:rPr>
                <w:rStyle w:val="None"/>
                <w:rFonts w:cs="Arial Unicode MS"/>
                <w:color w:val="000000"/>
                <w:u w:color="000000"/>
                <w14:textOutline w14:w="0" w14:cap="flat" w14:cmpd="sng" w14:algn="ctr">
                  <w14:noFill/>
                  <w14:prstDash w14:val="solid"/>
                  <w14:bevel/>
                </w14:textOutline>
              </w:rPr>
              <w:t>2.591</w:t>
            </w:r>
          </w:p>
        </w:tc>
        <w:tc>
          <w:tcPr>
            <w:tcW w:w="1824" w:type="dxa"/>
            <w:tcBorders>
              <w:top w:val="single" w:sz="6" w:space="0" w:color="000000"/>
              <w:left w:val="single" w:sz="4" w:space="0" w:color="000000"/>
              <w:bottom w:val="single" w:sz="6" w:space="0" w:color="000000"/>
              <w:right w:val="single" w:sz="4" w:space="0" w:color="000000"/>
            </w:tcBorders>
            <w:shd w:val="clear" w:color="auto" w:fill="F1DBDB"/>
            <w:tcMar>
              <w:top w:w="80" w:type="dxa"/>
              <w:left w:w="553" w:type="dxa"/>
              <w:bottom w:w="80" w:type="dxa"/>
              <w:right w:w="567" w:type="dxa"/>
            </w:tcMar>
          </w:tcPr>
          <w:p w:rsidR="00005AF6" w:rsidRDefault="000120A2">
            <w:pPr>
              <w:widowControl w:val="0"/>
              <w:spacing w:before="93"/>
              <w:ind w:left="473" w:right="487"/>
              <w:jc w:val="center"/>
            </w:pPr>
            <w:r>
              <w:rPr>
                <w:rStyle w:val="None"/>
                <w:rFonts w:cs="Arial Unicode MS"/>
                <w:color w:val="000000"/>
                <w:u w:color="000000"/>
                <w14:textOutline w14:w="0" w14:cap="flat" w14:cmpd="sng" w14:algn="ctr">
                  <w14:noFill/>
                  <w14:prstDash w14:val="solid"/>
                  <w14:bevel/>
                </w14:textOutline>
              </w:rPr>
              <w:t>3.902</w:t>
            </w:r>
          </w:p>
        </w:tc>
        <w:tc>
          <w:tcPr>
            <w:tcW w:w="2012" w:type="dxa"/>
            <w:tcBorders>
              <w:top w:val="single" w:sz="6" w:space="0" w:color="000000"/>
              <w:left w:val="single" w:sz="4" w:space="0" w:color="000000"/>
              <w:bottom w:val="single" w:sz="6" w:space="0" w:color="000000"/>
              <w:right w:val="single" w:sz="4" w:space="0" w:color="000000"/>
            </w:tcBorders>
            <w:shd w:val="clear" w:color="auto" w:fill="E8ECF3"/>
            <w:tcMar>
              <w:top w:w="80" w:type="dxa"/>
              <w:left w:w="580" w:type="dxa"/>
              <w:bottom w:w="80" w:type="dxa"/>
              <w:right w:w="80" w:type="dxa"/>
            </w:tcMar>
          </w:tcPr>
          <w:p w:rsidR="00005AF6" w:rsidRDefault="000120A2">
            <w:pPr>
              <w:widowControl w:val="0"/>
              <w:spacing w:before="93"/>
              <w:ind w:left="500"/>
            </w:pPr>
            <w:r>
              <w:rPr>
                <w:rStyle w:val="None"/>
                <w:rFonts w:cs="Arial Unicode MS"/>
                <w:color w:val="000000"/>
                <w:u w:color="000000"/>
                <w14:textOutline w14:w="0" w14:cap="flat" w14:cmpd="sng" w14:algn="ctr">
                  <w14:noFill/>
                  <w14:prstDash w14:val="solid"/>
                  <w14:bevel/>
                </w14:textOutline>
              </w:rPr>
              <w:t>9.436</w:t>
            </w:r>
          </w:p>
        </w:tc>
      </w:tr>
      <w:tr w:rsidR="00005AF6">
        <w:trPr>
          <w:trHeight w:val="320"/>
        </w:trPr>
        <w:tc>
          <w:tcPr>
            <w:tcW w:w="2376" w:type="dxa"/>
            <w:tcBorders>
              <w:top w:val="single" w:sz="6" w:space="0" w:color="000000"/>
              <w:left w:val="single" w:sz="4" w:space="0" w:color="000000"/>
              <w:bottom w:val="single" w:sz="6" w:space="0" w:color="000000"/>
              <w:right w:val="single" w:sz="4" w:space="0" w:color="000000"/>
            </w:tcBorders>
            <w:shd w:val="clear" w:color="auto" w:fill="auto"/>
            <w:tcMar>
              <w:top w:w="80" w:type="dxa"/>
              <w:left w:w="159" w:type="dxa"/>
              <w:bottom w:w="80" w:type="dxa"/>
              <w:right w:w="80" w:type="dxa"/>
            </w:tcMar>
          </w:tcPr>
          <w:p w:rsidR="00005AF6" w:rsidRDefault="000120A2">
            <w:pPr>
              <w:widowControl w:val="0"/>
              <w:spacing w:before="93"/>
              <w:ind w:left="79"/>
            </w:pPr>
            <w:r>
              <w:rPr>
                <w:rStyle w:val="None"/>
                <w:rFonts w:cs="Arial Unicode MS"/>
                <w:color w:val="000000"/>
                <w:u w:color="000000"/>
                <w14:textOutline w14:w="0" w14:cap="flat" w14:cmpd="sng" w14:algn="ctr">
                  <w14:noFill/>
                  <w14:prstDash w14:val="solid"/>
                  <w14:bevel/>
                </w14:textOutline>
              </w:rPr>
              <w:t xml:space="preserve">6 </w:t>
            </w:r>
            <w:r>
              <w:rPr>
                <w:rStyle w:val="None"/>
                <w:rFonts w:cs="Arial Unicode MS"/>
                <w:color w:val="000000"/>
                <w:u w:color="000000"/>
                <w:lang w:val="fr-FR"/>
                <w14:textOutline w14:w="0" w14:cap="flat" w14:cmpd="sng" w14:algn="ctr">
                  <w14:noFill/>
                  <w14:prstDash w14:val="solid"/>
                  <w14:bevel/>
                </w14:textOutline>
              </w:rPr>
              <w:t>—</w:t>
            </w:r>
            <w:r>
              <w:rPr>
                <w:rStyle w:val="None"/>
                <w:rFonts w:cs="Arial Unicode MS"/>
                <w:color w:val="000000"/>
                <w:u w:color="000000"/>
                <w14:textOutline w14:w="0" w14:cap="flat" w14:cmpd="sng" w14:algn="ctr">
                  <w14:noFill/>
                  <w14:prstDash w14:val="solid"/>
                  <w14:bevel/>
                </w14:textOutline>
              </w:rPr>
              <w:t xml:space="preserve">12 </w:t>
            </w:r>
            <w:r>
              <w:rPr>
                <w:rStyle w:val="None"/>
                <w:rFonts w:cs="Arial Unicode MS"/>
                <w:color w:val="000000"/>
                <w:u w:color="000000"/>
                <w:lang w:val="fr-FR"/>
                <w14:textOutline w14:w="0" w14:cap="flat" w14:cmpd="sng" w14:algn="ctr">
                  <w14:noFill/>
                  <w14:prstDash w14:val="solid"/>
                  <w14:bevel/>
                </w14:textOutline>
              </w:rPr>
              <w:t>August</w:t>
            </w:r>
          </w:p>
        </w:tc>
        <w:tc>
          <w:tcPr>
            <w:tcW w:w="1411" w:type="dxa"/>
            <w:tcBorders>
              <w:top w:val="single" w:sz="6" w:space="0" w:color="000000"/>
              <w:left w:val="single" w:sz="4" w:space="0" w:color="000000"/>
              <w:bottom w:val="single" w:sz="6" w:space="0" w:color="000000"/>
              <w:right w:val="single" w:sz="4" w:space="0" w:color="000000"/>
            </w:tcBorders>
            <w:shd w:val="clear" w:color="auto" w:fill="F1DBDB"/>
            <w:tcMar>
              <w:top w:w="80" w:type="dxa"/>
              <w:left w:w="245" w:type="dxa"/>
              <w:bottom w:w="80" w:type="dxa"/>
              <w:right w:w="338" w:type="dxa"/>
            </w:tcMar>
          </w:tcPr>
          <w:p w:rsidR="00005AF6" w:rsidRDefault="000120A2">
            <w:pPr>
              <w:widowControl w:val="0"/>
              <w:spacing w:before="93"/>
              <w:ind w:left="165" w:right="258"/>
              <w:jc w:val="center"/>
            </w:pPr>
            <w:r>
              <w:rPr>
                <w:rStyle w:val="None"/>
                <w:rFonts w:cs="Arial Unicode MS"/>
                <w:color w:val="000000"/>
                <w:u w:color="000000"/>
                <w14:textOutline w14:w="0" w14:cap="flat" w14:cmpd="sng" w14:algn="ctr">
                  <w14:noFill/>
                  <w14:prstDash w14:val="solid"/>
                  <w14:bevel/>
                </w14:textOutline>
              </w:rPr>
              <w:t>128</w:t>
            </w:r>
          </w:p>
        </w:tc>
        <w:tc>
          <w:tcPr>
            <w:tcW w:w="2013" w:type="dxa"/>
            <w:tcBorders>
              <w:top w:val="single" w:sz="6" w:space="0" w:color="000000"/>
              <w:left w:val="single" w:sz="4" w:space="0" w:color="000000"/>
              <w:bottom w:val="single" w:sz="6" w:space="0" w:color="000000"/>
              <w:right w:val="single" w:sz="4" w:space="0" w:color="000000"/>
            </w:tcBorders>
            <w:shd w:val="clear" w:color="auto" w:fill="auto"/>
            <w:tcMar>
              <w:top w:w="80" w:type="dxa"/>
              <w:left w:w="639" w:type="dxa"/>
              <w:bottom w:w="80" w:type="dxa"/>
              <w:right w:w="80" w:type="dxa"/>
            </w:tcMar>
          </w:tcPr>
          <w:p w:rsidR="00005AF6" w:rsidRDefault="000120A2">
            <w:pPr>
              <w:widowControl w:val="0"/>
              <w:spacing w:before="93"/>
              <w:ind w:left="559"/>
            </w:pPr>
            <w:r>
              <w:rPr>
                <w:rStyle w:val="None"/>
                <w:rFonts w:cs="Arial Unicode MS"/>
                <w:color w:val="000000"/>
                <w:u w:color="000000"/>
                <w14:textOutline w14:w="0" w14:cap="flat" w14:cmpd="sng" w14:algn="ctr">
                  <w14:noFill/>
                  <w14:prstDash w14:val="solid"/>
                  <w14:bevel/>
                </w14:textOutline>
              </w:rPr>
              <w:t>2.646</w:t>
            </w:r>
          </w:p>
        </w:tc>
        <w:tc>
          <w:tcPr>
            <w:tcW w:w="1824" w:type="dxa"/>
            <w:tcBorders>
              <w:top w:val="single" w:sz="6" w:space="0" w:color="000000"/>
              <w:left w:val="single" w:sz="4" w:space="0" w:color="000000"/>
              <w:bottom w:val="single" w:sz="6" w:space="0" w:color="000000"/>
              <w:right w:val="single" w:sz="4" w:space="0" w:color="000000"/>
            </w:tcBorders>
            <w:shd w:val="clear" w:color="auto" w:fill="F1DBDB"/>
            <w:tcMar>
              <w:top w:w="80" w:type="dxa"/>
              <w:left w:w="571" w:type="dxa"/>
              <w:bottom w:w="80" w:type="dxa"/>
              <w:right w:w="466" w:type="dxa"/>
            </w:tcMar>
          </w:tcPr>
          <w:p w:rsidR="00005AF6" w:rsidRDefault="000120A2">
            <w:pPr>
              <w:widowControl w:val="0"/>
              <w:spacing w:before="93"/>
              <w:ind w:left="491" w:right="386"/>
              <w:jc w:val="center"/>
            </w:pPr>
            <w:r>
              <w:rPr>
                <w:rStyle w:val="None"/>
                <w:rFonts w:cs="Arial Unicode MS"/>
                <w:color w:val="000000"/>
                <w:u w:color="000000"/>
                <w14:textOutline w14:w="0" w14:cap="flat" w14:cmpd="sng" w14:algn="ctr">
                  <w14:noFill/>
                  <w14:prstDash w14:val="solid"/>
                  <w14:bevel/>
                </w14:textOutline>
              </w:rPr>
              <w:t>4.115</w:t>
            </w:r>
          </w:p>
        </w:tc>
        <w:tc>
          <w:tcPr>
            <w:tcW w:w="2012" w:type="dxa"/>
            <w:tcBorders>
              <w:top w:val="single" w:sz="6" w:space="0" w:color="000000"/>
              <w:left w:val="single" w:sz="4" w:space="0" w:color="000000"/>
              <w:bottom w:val="single" w:sz="6" w:space="0" w:color="000000"/>
              <w:right w:val="single" w:sz="4" w:space="0" w:color="000000"/>
            </w:tcBorders>
            <w:shd w:val="clear" w:color="auto" w:fill="auto"/>
            <w:tcMar>
              <w:top w:w="80" w:type="dxa"/>
              <w:left w:w="580" w:type="dxa"/>
              <w:bottom w:w="80" w:type="dxa"/>
              <w:right w:w="80" w:type="dxa"/>
            </w:tcMar>
          </w:tcPr>
          <w:p w:rsidR="00005AF6" w:rsidRDefault="000120A2">
            <w:pPr>
              <w:widowControl w:val="0"/>
              <w:spacing w:before="93"/>
              <w:ind w:left="500"/>
            </w:pPr>
            <w:r>
              <w:rPr>
                <w:rStyle w:val="None"/>
                <w:rFonts w:cs="Arial Unicode MS"/>
                <w:color w:val="000000"/>
                <w:u w:color="000000"/>
                <w14:textOutline w14:w="0" w14:cap="flat" w14:cmpd="sng" w14:algn="ctr">
                  <w14:noFill/>
                  <w14:prstDash w14:val="solid"/>
                  <w14:bevel/>
                </w14:textOutline>
              </w:rPr>
              <w:t>9.646</w:t>
            </w:r>
          </w:p>
        </w:tc>
      </w:tr>
    </w:tbl>
    <w:p w:rsidR="00005AF6" w:rsidRDefault="00005AF6">
      <w:pPr>
        <w:pStyle w:val="Default"/>
        <w:widowControl w:val="0"/>
        <w:spacing w:before="6" w:after="1"/>
        <w:rPr>
          <w:rStyle w:val="None"/>
          <w:rFonts w:ascii="Times New Roman" w:eastAsia="Times New Roman" w:hAnsi="Times New Roman" w:cs="Times New Roman"/>
          <w:sz w:val="20"/>
          <w:szCs w:val="20"/>
          <w:u w:color="000000"/>
          <w:lang w:val="en-US"/>
        </w:rPr>
      </w:pPr>
    </w:p>
    <w:p w:rsidR="00005AF6" w:rsidRDefault="00005AF6">
      <w:pPr>
        <w:pStyle w:val="Default"/>
        <w:widowControl w:val="0"/>
        <w:spacing w:before="6" w:after="1"/>
        <w:rPr>
          <w:rStyle w:val="None"/>
          <w:rFonts w:ascii="Times New Roman" w:eastAsia="Times New Roman" w:hAnsi="Times New Roman" w:cs="Times New Roman"/>
          <w:sz w:val="20"/>
          <w:szCs w:val="20"/>
          <w:u w:color="000000"/>
          <w:lang w:val="en-US"/>
        </w:rPr>
      </w:pPr>
    </w:p>
    <w:p w:rsidR="00005AF6" w:rsidRDefault="000120A2">
      <w:pPr>
        <w:widowControl w:val="0"/>
        <w:numPr>
          <w:ilvl w:val="0"/>
          <w:numId w:val="38"/>
        </w:numPr>
        <w:spacing w:before="155" w:line="276" w:lineRule="auto"/>
        <w:ind w:right="336"/>
        <w:jc w:val="both"/>
        <w:rPr>
          <w:rFonts w:cs="Arial Unicode MS"/>
          <w:color w:val="000000"/>
          <w:u w:color="000000"/>
          <w14:textOutline w14:w="0" w14:cap="flat" w14:cmpd="sng" w14:algn="ctr">
            <w14:noFill/>
            <w14:prstDash w14:val="solid"/>
            <w14:bevel/>
          </w14:textOutline>
        </w:rPr>
      </w:pPr>
      <w:r>
        <w:rPr>
          <w:rStyle w:val="None"/>
          <w:rFonts w:cs="Arial Unicode MS"/>
          <w:color w:val="000000"/>
          <w:u w:color="000000"/>
          <w14:textOutline w14:w="0" w14:cap="flat" w14:cmpd="sng" w14:algn="ctr">
            <w14:noFill/>
            <w14:prstDash w14:val="solid"/>
            <w14:bevel/>
          </w14:textOutline>
        </w:rPr>
        <w:t>As shown in the chart, the difference between the statistics published by MINSA and those tabulated by the Observatory is abysmal. Based on the most recent figures, the number of deaths cou</w:t>
      </w:r>
      <w:r>
        <w:rPr>
          <w:rStyle w:val="None"/>
          <w:rFonts w:cs="Arial Unicode MS"/>
          <w:color w:val="000000"/>
          <w:u w:color="000000"/>
          <w14:textOutline w14:w="0" w14:cap="flat" w14:cmpd="sng" w14:algn="ctr">
            <w14:noFill/>
            <w14:prstDash w14:val="solid"/>
            <w14:bevel/>
          </w14:textOutline>
        </w:rPr>
        <w:t>nted by the Observatory is more than 20 times greater than the official number reported by MINSA, while the Observatory</w:t>
      </w:r>
      <w:r>
        <w:rPr>
          <w:rStyle w:val="None"/>
          <w:rFonts w:cs="Arial Unicode MS"/>
          <w:color w:val="000000"/>
          <w:u w:color="000000"/>
          <w14:textOutline w14:w="0" w14:cap="flat" w14:cmpd="sng" w14:algn="ctr">
            <w14:noFill/>
            <w14:prstDash w14:val="solid"/>
            <w14:bevel/>
          </w14:textOutline>
        </w:rPr>
        <w:t>’</w:t>
      </w:r>
      <w:r>
        <w:rPr>
          <w:rStyle w:val="None"/>
          <w:rFonts w:cs="Arial Unicode MS"/>
          <w:color w:val="000000"/>
          <w:u w:color="000000"/>
          <w14:textOutline w14:w="0" w14:cap="flat" w14:cmpd="sng" w14:algn="ctr">
            <w14:noFill/>
            <w14:prstDash w14:val="solid"/>
            <w14:bevel/>
          </w14:textOutline>
        </w:rPr>
        <w:t>s total of persons infected is more than double the official total. The lack of reliability of MINSA</w:t>
      </w:r>
      <w:r>
        <w:rPr>
          <w:rStyle w:val="None"/>
          <w:rFonts w:cs="Arial Unicode MS"/>
          <w:color w:val="000000"/>
          <w:u w:color="000000"/>
          <w14:textOutline w14:w="0" w14:cap="flat" w14:cmpd="sng" w14:algn="ctr">
            <w14:noFill/>
            <w14:prstDash w14:val="solid"/>
            <w14:bevel/>
          </w14:textOutline>
        </w:rPr>
        <w:t>’</w:t>
      </w:r>
      <w:r>
        <w:rPr>
          <w:rStyle w:val="None"/>
          <w:rFonts w:cs="Arial Unicode MS"/>
          <w:color w:val="000000"/>
          <w:u w:color="000000"/>
          <w14:textOutline w14:w="0" w14:cap="flat" w14:cmpd="sng" w14:algn="ctr">
            <w14:noFill/>
            <w14:prstDash w14:val="solid"/>
            <w14:bevel/>
          </w14:textOutline>
        </w:rPr>
        <w:t xml:space="preserve">s data is shown even </w:t>
      </w:r>
      <w:r>
        <w:rPr>
          <w:rStyle w:val="None"/>
          <w:rFonts w:cs="Arial Unicode MS"/>
          <w:color w:val="000000"/>
          <w:u w:color="000000"/>
          <w14:textOutline w14:w="0" w14:cap="flat" w14:cmpd="sng" w14:algn="ctr">
            <w14:noFill/>
            <w14:prstDash w14:val="solid"/>
            <w14:bevel/>
          </w14:textOutline>
        </w:rPr>
        <w:t xml:space="preserve">by its own figures. For example, in mid-May, the number of people infected according to MINSA increased by 1,100% in one week </w:t>
      </w:r>
      <w:r>
        <w:rPr>
          <w:rStyle w:val="None"/>
          <w:rFonts w:cs="Arial Unicode MS"/>
          <w:color w:val="000000"/>
          <w:u w:color="000000"/>
          <w14:textOutline w14:w="0" w14:cap="flat" w14:cmpd="sng" w14:algn="ctr">
            <w14:noFill/>
            <w14:prstDash w14:val="solid"/>
            <w14:bevel/>
          </w14:textOutline>
        </w:rPr>
        <w:t xml:space="preserve">– </w:t>
      </w:r>
      <w:r>
        <w:rPr>
          <w:rStyle w:val="None"/>
          <w:rFonts w:cs="Arial Unicode MS"/>
          <w:color w:val="000000"/>
          <w:u w:color="000000"/>
          <w14:textOutline w14:w="0" w14:cap="flat" w14:cmpd="sng" w14:algn="ctr">
            <w14:noFill/>
            <w14:prstDash w14:val="solid"/>
            <w14:bevel/>
          </w14:textOutline>
        </w:rPr>
        <w:t>rising from 25 infected to 279 the following week.</w:t>
      </w:r>
    </w:p>
    <w:p w:rsidR="00005AF6" w:rsidRDefault="00005AF6">
      <w:pPr>
        <w:pStyle w:val="Default"/>
        <w:widowControl w:val="0"/>
        <w:spacing w:before="10"/>
        <w:rPr>
          <w:rStyle w:val="None"/>
          <w:rFonts w:ascii="Times New Roman" w:eastAsia="Times New Roman" w:hAnsi="Times New Roman" w:cs="Times New Roman"/>
          <w:sz w:val="20"/>
          <w:szCs w:val="20"/>
          <w:u w:color="000000"/>
          <w:lang w:val="en-US"/>
        </w:rPr>
      </w:pPr>
    </w:p>
    <w:p w:rsidR="00005AF6" w:rsidRDefault="000120A2">
      <w:pPr>
        <w:widowControl w:val="0"/>
        <w:numPr>
          <w:ilvl w:val="0"/>
          <w:numId w:val="39"/>
        </w:numPr>
        <w:spacing w:before="1" w:line="276" w:lineRule="auto"/>
        <w:ind w:right="337"/>
        <w:jc w:val="both"/>
        <w:rPr>
          <w:rFonts w:cs="Arial Unicode MS"/>
          <w:color w:val="000000"/>
          <w:u w:color="000000"/>
          <w14:textOutline w14:w="0" w14:cap="flat" w14:cmpd="sng" w14:algn="ctr">
            <w14:noFill/>
            <w14:prstDash w14:val="solid"/>
            <w14:bevel/>
          </w14:textOutline>
        </w:rPr>
      </w:pPr>
      <w:r>
        <w:rPr>
          <w:rStyle w:val="None"/>
          <w:rFonts w:cs="Arial Unicode MS"/>
          <w:color w:val="000000"/>
          <w:u w:color="000000"/>
          <w14:textOutline w14:w="0" w14:cap="flat" w14:cmpd="sng" w14:algn="ctr">
            <w14:noFill/>
            <w14:prstDash w14:val="solid"/>
            <w14:bevel/>
          </w14:textOutline>
        </w:rPr>
        <w:t>In contrast, as explained above in section IV of this report, the statistics of the Observatory, based on reliable indicators, reveal the magnitude of the suspected cases of deaths and infe</w:t>
      </w:r>
      <w:r>
        <w:rPr>
          <w:rStyle w:val="None"/>
          <w:rFonts w:cs="Arial Unicode MS"/>
          <w:color w:val="000000"/>
          <w:u w:color="000000"/>
          <w14:textOutline w14:w="0" w14:cap="flat" w14:cmpd="sng" w14:algn="ctr">
            <w14:noFill/>
            <w14:prstDash w14:val="solid"/>
            <w14:bevel/>
          </w14:textOutline>
        </w:rPr>
        <w:t>cted by COVID-19 in Nicaragua. Yet even the Observatory</w:t>
      </w:r>
      <w:r>
        <w:rPr>
          <w:rStyle w:val="None"/>
          <w:rFonts w:cs="Arial Unicode MS"/>
          <w:color w:val="000000"/>
          <w:u w:color="000000"/>
          <w14:textOutline w14:w="0" w14:cap="flat" w14:cmpd="sng" w14:algn="ctr">
            <w14:noFill/>
            <w14:prstDash w14:val="solid"/>
            <w14:bevel/>
          </w14:textOutline>
        </w:rPr>
        <w:t>’</w:t>
      </w:r>
      <w:r>
        <w:rPr>
          <w:rStyle w:val="None"/>
          <w:rFonts w:cs="Arial Unicode MS"/>
          <w:color w:val="000000"/>
          <w:u w:color="000000"/>
          <w14:textOutline w14:w="0" w14:cap="flat" w14:cmpd="sng" w14:algn="ctr">
            <w14:noFill/>
            <w14:prstDash w14:val="solid"/>
            <w14:bevel/>
          </w14:textOutline>
        </w:rPr>
        <w:t>s totals are underestimated, because the Observatory cannot collect information on all cases nationwide.</w:t>
      </w:r>
    </w:p>
    <w:p w:rsidR="00005AF6" w:rsidRDefault="00005AF6">
      <w:pPr>
        <w:pStyle w:val="Default"/>
        <w:widowControl w:val="0"/>
        <w:spacing w:before="10"/>
        <w:rPr>
          <w:rStyle w:val="None"/>
          <w:rFonts w:ascii="Times New Roman" w:eastAsia="Times New Roman" w:hAnsi="Times New Roman" w:cs="Times New Roman"/>
          <w:sz w:val="20"/>
          <w:szCs w:val="20"/>
          <w:u w:color="000000"/>
          <w:lang w:val="en-US"/>
        </w:rPr>
      </w:pPr>
    </w:p>
    <w:p w:rsidR="00005AF6" w:rsidRDefault="000120A2">
      <w:pPr>
        <w:widowControl w:val="0"/>
        <w:numPr>
          <w:ilvl w:val="0"/>
          <w:numId w:val="40"/>
        </w:numPr>
        <w:spacing w:line="276" w:lineRule="auto"/>
        <w:ind w:right="337"/>
        <w:jc w:val="both"/>
        <w:rPr>
          <w:rFonts w:cs="Arial Unicode MS"/>
          <w:color w:val="000000"/>
          <w:u w:color="000000"/>
          <w14:textOutline w14:w="0" w14:cap="flat" w14:cmpd="sng" w14:algn="ctr">
            <w14:noFill/>
            <w14:prstDash w14:val="solid"/>
            <w14:bevel/>
          </w14:textOutline>
        </w:rPr>
      </w:pPr>
      <w:r>
        <w:rPr>
          <w:rStyle w:val="None"/>
          <w:rFonts w:cs="Arial Unicode MS"/>
          <w:color w:val="000000"/>
          <w:u w:color="000000"/>
          <w14:textOutline w14:w="0" w14:cap="flat" w14:cmpd="sng" w14:algn="ctr">
            <w14:noFill/>
            <w14:prstDash w14:val="solid"/>
            <w14:bevel/>
          </w14:textOutline>
        </w:rPr>
        <w:t xml:space="preserve">The recent study of Excess of Mortality, carried out by the Multidisciplinary Scientific Committee and reported by </w:t>
      </w:r>
      <w:r>
        <w:rPr>
          <w:rStyle w:val="None"/>
          <w:rFonts w:cs="Arial Unicode MS"/>
          <w:i/>
          <w:iCs/>
          <w:color w:val="000000"/>
          <w:u w:color="000000"/>
          <w14:textOutline w14:w="0" w14:cap="flat" w14:cmpd="sng" w14:algn="ctr">
            <w14:noFill/>
            <w14:prstDash w14:val="solid"/>
            <w14:bevel/>
          </w14:textOutline>
        </w:rPr>
        <w:t>El Confidencial</w:t>
      </w:r>
      <w:r>
        <w:rPr>
          <w:rStyle w:val="None"/>
          <w:rFonts w:cs="Arial Unicode MS"/>
          <w:color w:val="000000"/>
          <w:u w:color="000000"/>
          <w14:textOutline w14:w="0" w14:cap="flat" w14:cmpd="sng" w14:algn="ctr">
            <w14:noFill/>
            <w14:prstDash w14:val="solid"/>
            <w14:bevel/>
          </w14:textOutline>
        </w:rPr>
        <w:t>, based o</w:t>
      </w:r>
      <w:r>
        <w:rPr>
          <w:rStyle w:val="None"/>
          <w:rFonts w:cs="Arial Unicode MS"/>
          <w:color w:val="000000"/>
          <w:u w:color="000000"/>
          <w14:textOutline w14:w="0" w14:cap="flat" w14:cmpd="sng" w14:algn="ctr">
            <w14:noFill/>
            <w14:prstDash w14:val="solid"/>
            <w14:bevel/>
          </w14:textOutline>
        </w:rPr>
        <w:t>n data published by MINSA, shows an increase of 84% in general mortality in Nicaragua, especially for diagnoses which are clinically attributable to COVID 19: pneumonia, pulmonary embolism, cerebral vascular accident, renal insufficiency; or which are know</w:t>
      </w:r>
      <w:r>
        <w:rPr>
          <w:rStyle w:val="None"/>
          <w:rFonts w:cs="Arial Unicode MS"/>
          <w:color w:val="000000"/>
          <w:u w:color="000000"/>
          <w14:textOutline w14:w="0" w14:cap="flat" w14:cmpd="sng" w14:algn="ctr">
            <w14:noFill/>
            <w14:prstDash w14:val="solid"/>
            <w14:bevel/>
          </w14:textOutline>
        </w:rPr>
        <w:t>n to complicate the course of COVID 19 (diabetes mellitus or arterial hypertension). In effect, the official statistics disguise deaths from the pandemic as deaths from related diagnoses.</w:t>
      </w:r>
      <w:r>
        <w:rPr>
          <w:rStyle w:val="None"/>
          <w:rFonts w:eastAsia="Times New Roman"/>
          <w:color w:val="000000"/>
          <w:u w:color="000000"/>
          <w:vertAlign w:val="superscript"/>
          <w14:textOutline w14:w="0" w14:cap="flat" w14:cmpd="sng" w14:algn="ctr">
            <w14:noFill/>
            <w14:prstDash w14:val="solid"/>
            <w14:bevel/>
          </w14:textOutline>
        </w:rPr>
        <w:footnoteReference w:id="61"/>
      </w:r>
    </w:p>
    <w:p w:rsidR="00005AF6" w:rsidRDefault="000120A2">
      <w:pPr>
        <w:widowControl w:val="0"/>
        <w:numPr>
          <w:ilvl w:val="0"/>
          <w:numId w:val="26"/>
        </w:numPr>
        <w:spacing w:before="241" w:line="276" w:lineRule="auto"/>
        <w:ind w:right="337"/>
        <w:jc w:val="both"/>
        <w:rPr>
          <w:rFonts w:cs="Arial Unicode MS"/>
          <w:color w:val="000000"/>
          <w:u w:color="000000"/>
          <w14:textOutline w14:w="0" w14:cap="flat" w14:cmpd="sng" w14:algn="ctr">
            <w14:noFill/>
            <w14:prstDash w14:val="solid"/>
            <w14:bevel/>
          </w14:textOutline>
        </w:rPr>
      </w:pPr>
      <w:r>
        <w:rPr>
          <w:rStyle w:val="None"/>
          <w:rFonts w:cs="Arial Unicode MS"/>
          <w:color w:val="000000"/>
          <w:u w:color="000000"/>
          <w14:textOutline w14:w="0" w14:cap="flat" w14:cmpd="sng" w14:algn="ctr">
            <w14:noFill/>
            <w14:prstDash w14:val="solid"/>
            <w14:bevel/>
          </w14:textOutline>
        </w:rPr>
        <w:t xml:space="preserve">The lack of reliable and transparent information was exposed by five former Health Ministers of Nicaragua, who denounced in a letter to the directors of WHO and PAHO that health personnel </w:t>
      </w:r>
      <w:r>
        <w:rPr>
          <w:rStyle w:val="None"/>
          <w:rFonts w:cs="Arial Unicode MS"/>
          <w:color w:val="000000"/>
          <w:u w:color="000000"/>
          <w14:textOutline w14:w="0" w14:cap="flat" w14:cmpd="sng" w14:algn="ctr">
            <w14:noFill/>
            <w14:prstDash w14:val="solid"/>
            <w14:bevel/>
          </w14:textOutline>
        </w:rPr>
        <w:t>“</w:t>
      </w:r>
      <w:r>
        <w:rPr>
          <w:rStyle w:val="None"/>
          <w:rFonts w:cs="Arial Unicode MS"/>
          <w:color w:val="000000"/>
          <w:u w:color="000000"/>
          <w14:textOutline w14:w="0" w14:cap="flat" w14:cmpd="sng" w14:algn="ctr">
            <w14:noFill/>
            <w14:prstDash w14:val="solid"/>
            <w14:bevel/>
          </w14:textOutline>
        </w:rPr>
        <w:t>are being obligated, under penalty of severe sanctions</w:t>
      </w:r>
      <w:r>
        <w:rPr>
          <w:rStyle w:val="None"/>
          <w:rFonts w:cs="Arial Unicode MS"/>
          <w:color w:val="000000"/>
          <w:u w:color="000000"/>
          <w14:textOutline w14:w="0" w14:cap="flat" w14:cmpd="sng" w14:algn="ctr">
            <w14:noFill/>
            <w14:prstDash w14:val="solid"/>
            <w14:bevel/>
          </w14:textOutline>
        </w:rPr>
        <w:t>, to manipulate health information in order to deny or artificially reduce the number of cases and deaths caused by the pandemic.</w:t>
      </w:r>
      <w:r>
        <w:rPr>
          <w:rStyle w:val="None"/>
          <w:rFonts w:cs="Arial Unicode MS"/>
          <w:color w:val="000000"/>
          <w:u w:color="000000"/>
          <w14:textOutline w14:w="0" w14:cap="flat" w14:cmpd="sng" w14:algn="ctr">
            <w14:noFill/>
            <w14:prstDash w14:val="solid"/>
            <w14:bevel/>
          </w14:textOutline>
        </w:rPr>
        <w:t>”</w:t>
      </w:r>
      <w:r>
        <w:rPr>
          <w:rStyle w:val="None"/>
          <w:rFonts w:eastAsia="Times New Roman"/>
          <w:color w:val="000000"/>
          <w:u w:color="000000"/>
          <w:vertAlign w:val="superscript"/>
          <w14:textOutline w14:w="0" w14:cap="flat" w14:cmpd="sng" w14:algn="ctr">
            <w14:noFill/>
            <w14:prstDash w14:val="solid"/>
            <w14:bevel/>
          </w14:textOutline>
        </w:rPr>
        <w:footnoteReference w:id="62"/>
      </w:r>
    </w:p>
    <w:p w:rsidR="00005AF6" w:rsidRDefault="000120A2">
      <w:pPr>
        <w:widowControl w:val="0"/>
        <w:numPr>
          <w:ilvl w:val="0"/>
          <w:numId w:val="41"/>
        </w:numPr>
        <w:spacing w:before="239" w:line="276" w:lineRule="auto"/>
        <w:ind w:right="336"/>
        <w:jc w:val="both"/>
        <w:rPr>
          <w:rFonts w:cs="Arial Unicode MS"/>
          <w:color w:val="000000"/>
          <w:u w:color="000000"/>
          <w14:textOutline w14:w="0" w14:cap="flat" w14:cmpd="sng" w14:algn="ctr">
            <w14:noFill/>
            <w14:prstDash w14:val="solid"/>
            <w14:bevel/>
          </w14:textOutline>
        </w:rPr>
      </w:pPr>
      <w:r>
        <w:rPr>
          <w:rStyle w:val="None"/>
          <w:rFonts w:cs="Arial Unicode MS"/>
          <w:color w:val="000000"/>
          <w:u w:color="000000"/>
          <w14:textOutline w14:w="0" w14:cap="flat" w14:cmpd="sng" w14:algn="ctr">
            <w14:noFill/>
            <w14:prstDash w14:val="solid"/>
            <w14:bevel/>
          </w14:textOutline>
        </w:rPr>
        <w:t>In addition to the lack of veracity in its published statistics, MINSA has never informed about the geographical distribution of those infected and deceased, only giving globa</w:t>
      </w:r>
      <w:r>
        <w:rPr>
          <w:rStyle w:val="None"/>
          <w:rFonts w:cs="Arial Unicode MS"/>
          <w:color w:val="000000"/>
          <w:u w:color="000000"/>
          <w14:textOutline w14:w="0" w14:cap="flat" w14:cmpd="sng" w14:algn="ctr">
            <w14:noFill/>
            <w14:prstDash w14:val="solid"/>
            <w14:bevel/>
          </w14:textOutline>
        </w:rPr>
        <w:t xml:space="preserve">l data for the entire country. This further prevents the accuracy of official information from being checked, but, above all, impedes the ability of the population to know if they are located in highly affected areas or if they have greater or lesser risk </w:t>
      </w:r>
      <w:r>
        <w:rPr>
          <w:rStyle w:val="None"/>
          <w:rFonts w:cs="Arial Unicode MS"/>
          <w:color w:val="000000"/>
          <w:u w:color="000000"/>
          <w14:textOutline w14:w="0" w14:cap="flat" w14:cmpd="sng" w14:algn="ctr">
            <w14:noFill/>
            <w14:prstDash w14:val="solid"/>
            <w14:bevel/>
          </w14:textOutline>
        </w:rPr>
        <w:t>of contagion in their region. Accordingly, the Observatory has tried to fill this gap, by offering data disaggregated by department and municipality, which shows that more than a third of those infected in the country are concentrated in Managua.</w:t>
      </w:r>
      <w:r>
        <w:rPr>
          <w:rStyle w:val="None"/>
          <w:rFonts w:eastAsia="Times New Roman"/>
          <w:color w:val="000000"/>
          <w:u w:color="000000"/>
          <w:vertAlign w:val="superscript"/>
          <w14:textOutline w14:w="0" w14:cap="flat" w14:cmpd="sng" w14:algn="ctr">
            <w14:noFill/>
            <w14:prstDash w14:val="solid"/>
            <w14:bevel/>
          </w14:textOutline>
        </w:rPr>
        <w:footnoteReference w:id="63"/>
      </w:r>
    </w:p>
    <w:p w:rsidR="00005AF6" w:rsidRDefault="000120A2">
      <w:pPr>
        <w:widowControl w:val="0"/>
        <w:numPr>
          <w:ilvl w:val="0"/>
          <w:numId w:val="42"/>
        </w:numPr>
        <w:spacing w:before="240" w:line="276" w:lineRule="auto"/>
        <w:ind w:right="335"/>
        <w:jc w:val="both"/>
        <w:rPr>
          <w:rFonts w:cs="Arial Unicode MS"/>
          <w:color w:val="000000"/>
          <w:u w:color="000000"/>
          <w14:textOutline w14:w="0" w14:cap="flat" w14:cmpd="sng" w14:algn="ctr">
            <w14:noFill/>
            <w14:prstDash w14:val="solid"/>
            <w14:bevel/>
          </w14:textOutline>
        </w:rPr>
      </w:pPr>
      <w:r>
        <w:rPr>
          <w:rStyle w:val="None"/>
          <w:rFonts w:cs="Arial Unicode MS"/>
          <w:color w:val="000000"/>
          <w:u w:color="000000"/>
          <w14:textOutline w14:w="0" w14:cap="flat" w14:cmpd="sng" w14:algn="ctr">
            <w14:noFill/>
            <w14:prstDash w14:val="solid"/>
            <w14:bevel/>
          </w14:textOutline>
        </w:rPr>
        <w:t>The lack of reliable and transparent information has attracted the attention of numerous international organizations which have made statements on the subject. In addition</w:t>
      </w:r>
      <w:r>
        <w:rPr>
          <w:rStyle w:val="None"/>
          <w:rFonts w:cs="Arial Unicode MS"/>
          <w:color w:val="000000"/>
          <w:u w:color="000000"/>
          <w:lang w:val="fr-FR"/>
          <w14:textOutline w14:w="0" w14:cap="flat" w14:cmpd="sng" w14:algn="ctr">
            <w14:noFill/>
            <w14:prstDash w14:val="solid"/>
            <w14:bevel/>
          </w14:textOutline>
        </w:rPr>
        <w:t>,</w:t>
      </w:r>
      <w:r>
        <w:rPr>
          <w:rStyle w:val="None"/>
          <w:rFonts w:cs="Arial Unicode MS"/>
          <w:color w:val="000000"/>
          <w:u w:color="000000"/>
          <w14:textOutline w14:w="0" w14:cap="flat" w14:cmpd="sng" w14:algn="ctr">
            <w14:noFill/>
            <w14:prstDash w14:val="solid"/>
            <w14:bevel/>
          </w14:textOutline>
        </w:rPr>
        <w:t>to the statem</w:t>
      </w:r>
      <w:r>
        <w:rPr>
          <w:rStyle w:val="None"/>
          <w:rFonts w:cs="Arial Unicode MS"/>
          <w:color w:val="000000"/>
          <w:u w:color="000000"/>
          <w14:textOutline w14:w="0" w14:cap="flat" w14:cmpd="sng" w14:algn="ctr">
            <w14:noFill/>
            <w14:prstDash w14:val="solid"/>
            <w14:bevel/>
          </w14:textOutline>
        </w:rPr>
        <w:t xml:space="preserve">ent of the UN High Commissioner on the </w:t>
      </w:r>
      <w:r>
        <w:rPr>
          <w:rStyle w:val="None"/>
          <w:rFonts w:cs="Arial Unicode MS"/>
          <w:color w:val="000000"/>
          <w:u w:color="000000"/>
          <w14:textOutline w14:w="0" w14:cap="flat" w14:cmpd="sng" w14:algn="ctr">
            <w14:noFill/>
            <w14:prstDash w14:val="solid"/>
            <w14:bevel/>
          </w14:textOutline>
        </w:rPr>
        <w:t>“</w:t>
      </w:r>
      <w:r>
        <w:rPr>
          <w:rStyle w:val="None"/>
          <w:rFonts w:cs="Arial Unicode MS"/>
          <w:color w:val="000000"/>
          <w:u w:color="000000"/>
          <w14:textOutline w14:w="0" w14:cap="flat" w14:cmpd="sng" w14:algn="ctr">
            <w14:noFill/>
            <w14:prstDash w14:val="solid"/>
            <w14:bevel/>
          </w14:textOutline>
        </w:rPr>
        <w:t>little transparency and a lack of clarity in the public information about the cases</w:t>
      </w:r>
      <w:r>
        <w:rPr>
          <w:rStyle w:val="None"/>
          <w:rFonts w:cs="Arial Unicode MS"/>
          <w:color w:val="000000"/>
          <w:u w:color="000000"/>
          <w14:textOutline w14:w="0" w14:cap="flat" w14:cmpd="sng" w14:algn="ctr">
            <w14:noFill/>
            <w14:prstDash w14:val="solid"/>
            <w14:bevel/>
          </w14:textOutline>
        </w:rPr>
        <w:t xml:space="preserve">” </w:t>
      </w:r>
      <w:r>
        <w:rPr>
          <w:rStyle w:val="None"/>
          <w:rFonts w:cs="Arial Unicode MS"/>
          <w:color w:val="000000"/>
          <w:u w:color="000000"/>
          <w14:textOutline w14:w="0" w14:cap="flat" w14:cmpd="sng" w14:algn="ctr">
            <w14:noFill/>
            <w14:prstDash w14:val="solid"/>
            <w14:bevel/>
          </w14:textOutline>
        </w:rPr>
        <w:t>in Nicaragua,</w:t>
      </w:r>
      <w:r>
        <w:rPr>
          <w:rStyle w:val="None"/>
          <w:rFonts w:eastAsia="Times New Roman"/>
          <w:color w:val="000000"/>
          <w:u w:color="000000"/>
          <w:vertAlign w:val="superscript"/>
          <w14:textOutline w14:w="0" w14:cap="flat" w14:cmpd="sng" w14:algn="ctr">
            <w14:noFill/>
            <w14:prstDash w14:val="solid"/>
            <w14:bevel/>
          </w14:textOutline>
        </w:rPr>
        <w:footnoteReference w:id="64"/>
      </w:r>
      <w:r>
        <w:rPr>
          <w:rStyle w:val="None"/>
          <w:rFonts w:cs="Arial Unicode MS"/>
          <w:color w:val="000000"/>
          <w:u w:color="000000"/>
          <w14:textOutline w14:w="0" w14:cap="flat" w14:cmpd="sng" w14:algn="ctr">
            <w14:noFill/>
            <w14:prstDash w14:val="solid"/>
            <w14:bevel/>
          </w14:textOutline>
        </w:rPr>
        <w:t>the IACHR alleged that:</w:t>
      </w:r>
    </w:p>
    <w:p w:rsidR="00005AF6" w:rsidRDefault="000120A2">
      <w:pPr>
        <w:pStyle w:val="Default"/>
        <w:widowControl w:val="0"/>
        <w:spacing w:before="239"/>
        <w:ind w:left="1252" w:right="856"/>
        <w:jc w:val="both"/>
        <w:rPr>
          <w:rFonts w:ascii="Times New Roman" w:eastAsia="Times New Roman" w:hAnsi="Times New Roman" w:cs="Times New Roman"/>
          <w:u w:color="000000"/>
          <w:lang w:val="en-US"/>
        </w:rPr>
      </w:pPr>
      <w:r>
        <w:rPr>
          <w:rStyle w:val="None"/>
          <w:rFonts w:ascii="Times New Roman" w:hAnsi="Times New Roman"/>
          <w:u w:color="000000"/>
          <w:lang w:val="en-US"/>
        </w:rPr>
        <w:t xml:space="preserve">“… </w:t>
      </w:r>
      <w:r>
        <w:rPr>
          <w:rStyle w:val="None"/>
          <w:rFonts w:ascii="Times New Roman" w:hAnsi="Times New Roman"/>
          <w:u w:color="000000"/>
          <w:lang w:val="en-US"/>
        </w:rPr>
        <w:t xml:space="preserve">there is a lack of transparency and reliable, detailed information on measures to prevent and contain the spread of the COVID-19 pandemic, as well as on matters that are essential to understand </w:t>
      </w:r>
      <w:r>
        <w:rPr>
          <w:rStyle w:val="None"/>
          <w:rFonts w:ascii="Times New Roman" w:hAnsi="Times New Roman"/>
          <w:u w:color="000000"/>
          <w:lang w:val="en-US"/>
        </w:rPr>
        <w:t>the current status of the pandemic in Nicaragua, such as how many tests are available and how many people have already been tested, and how confirmed cases are being monitored. There has also been contradictory information from authorities regarding</w:t>
      </w:r>
      <w:r>
        <w:rPr>
          <w:rStyle w:val="None"/>
          <w:rFonts w:ascii="Times New Roman" w:hAnsi="Times New Roman"/>
          <w:u w:color="000000"/>
          <w:lang w:val="en-US"/>
        </w:rPr>
        <w:t xml:space="preserve"> </w:t>
      </w:r>
      <w:r>
        <w:rPr>
          <w:rStyle w:val="None"/>
          <w:rFonts w:ascii="Times New Roman" w:hAnsi="Times New Roman"/>
          <w:u w:color="000000"/>
          <w:lang w:val="en-US"/>
        </w:rPr>
        <w:t>how</w:t>
      </w:r>
      <w:r>
        <w:rPr>
          <w:rStyle w:val="None"/>
          <w:rFonts w:ascii="Times New Roman" w:hAnsi="Times New Roman"/>
          <w:u w:color="000000"/>
          <w:lang w:val="en-US"/>
        </w:rPr>
        <w:t xml:space="preserve"> </w:t>
      </w:r>
      <w:r>
        <w:rPr>
          <w:rStyle w:val="None"/>
          <w:rFonts w:ascii="Times New Roman" w:hAnsi="Times New Roman"/>
          <w:u w:color="000000"/>
          <w:lang w:val="en-US"/>
        </w:rPr>
        <w:t>ma</w:t>
      </w:r>
      <w:r>
        <w:rPr>
          <w:rStyle w:val="None"/>
          <w:rFonts w:ascii="Times New Roman" w:hAnsi="Times New Roman"/>
          <w:u w:color="000000"/>
          <w:lang w:val="en-US"/>
        </w:rPr>
        <w:t>ny</w:t>
      </w:r>
      <w:r>
        <w:rPr>
          <w:rStyle w:val="None"/>
          <w:rFonts w:ascii="Times New Roman" w:hAnsi="Times New Roman"/>
          <w:u w:color="000000"/>
          <w:lang w:val="en-US"/>
        </w:rPr>
        <w:t xml:space="preserve"> </w:t>
      </w:r>
      <w:r>
        <w:rPr>
          <w:rStyle w:val="None"/>
          <w:rFonts w:ascii="Times New Roman" w:hAnsi="Times New Roman"/>
          <w:u w:color="000000"/>
          <w:lang w:val="en-US"/>
        </w:rPr>
        <w:t>cases</w:t>
      </w:r>
      <w:r>
        <w:rPr>
          <w:rStyle w:val="None"/>
          <w:rFonts w:ascii="Times New Roman" w:hAnsi="Times New Roman"/>
          <w:u w:color="000000"/>
          <w:lang w:val="en-US"/>
        </w:rPr>
        <w:t xml:space="preserve"> </w:t>
      </w:r>
      <w:r>
        <w:rPr>
          <w:rStyle w:val="None"/>
          <w:rFonts w:ascii="Times New Roman" w:hAnsi="Times New Roman"/>
          <w:u w:color="000000"/>
          <w:lang w:val="en-US"/>
        </w:rPr>
        <w:t>of</w:t>
      </w:r>
      <w:r>
        <w:rPr>
          <w:rStyle w:val="None"/>
          <w:rFonts w:ascii="Times New Roman" w:hAnsi="Times New Roman"/>
          <w:u w:color="000000"/>
          <w:lang w:val="en-US"/>
        </w:rPr>
        <w:t xml:space="preserve"> </w:t>
      </w:r>
      <w:r>
        <w:rPr>
          <w:rStyle w:val="None"/>
          <w:rFonts w:ascii="Times New Roman" w:hAnsi="Times New Roman"/>
          <w:u w:color="000000"/>
          <w:lang w:val="en-US"/>
        </w:rPr>
        <w:t>COVID-19</w:t>
      </w:r>
      <w:r>
        <w:rPr>
          <w:rStyle w:val="None"/>
          <w:rFonts w:ascii="Times New Roman" w:hAnsi="Times New Roman"/>
          <w:u w:color="000000"/>
          <w:lang w:val="en-US"/>
        </w:rPr>
        <w:t xml:space="preserve"> </w:t>
      </w:r>
      <w:r>
        <w:rPr>
          <w:rStyle w:val="None"/>
          <w:rFonts w:ascii="Times New Roman" w:hAnsi="Times New Roman"/>
          <w:u w:color="000000"/>
          <w:lang w:val="en-US"/>
        </w:rPr>
        <w:t>have</w:t>
      </w:r>
      <w:r>
        <w:rPr>
          <w:rStyle w:val="None"/>
          <w:rFonts w:ascii="Times New Roman" w:hAnsi="Times New Roman"/>
          <w:u w:color="000000"/>
          <w:lang w:val="en-US"/>
        </w:rPr>
        <w:t xml:space="preserve"> </w:t>
      </w:r>
      <w:r>
        <w:rPr>
          <w:rStyle w:val="None"/>
          <w:rFonts w:ascii="Times New Roman" w:hAnsi="Times New Roman"/>
          <w:u w:color="000000"/>
          <w:lang w:val="en-US"/>
        </w:rPr>
        <w:t>been</w:t>
      </w:r>
      <w:r>
        <w:rPr>
          <w:rStyle w:val="None"/>
          <w:rFonts w:ascii="Times New Roman" w:hAnsi="Times New Roman"/>
          <w:u w:color="000000"/>
          <w:lang w:val="en-US"/>
        </w:rPr>
        <w:t xml:space="preserve"> </w:t>
      </w:r>
      <w:r>
        <w:rPr>
          <w:rStyle w:val="None"/>
          <w:rFonts w:ascii="Times New Roman" w:hAnsi="Times New Roman"/>
          <w:u w:color="000000"/>
          <w:lang w:val="en-US"/>
        </w:rPr>
        <w:t>confirmed</w:t>
      </w:r>
      <w:r>
        <w:rPr>
          <w:rStyle w:val="None"/>
          <w:rFonts w:ascii="Times New Roman" w:hAnsi="Times New Roman"/>
          <w:u w:color="000000"/>
          <w:lang w:val="en-US"/>
        </w:rPr>
        <w:t xml:space="preserve"> </w:t>
      </w:r>
      <w:r>
        <w:rPr>
          <w:rStyle w:val="None"/>
          <w:rFonts w:ascii="Times New Roman" w:hAnsi="Times New Roman"/>
          <w:u w:color="000000"/>
          <w:lang w:val="en-US"/>
        </w:rPr>
        <w:t>and</w:t>
      </w:r>
      <w:r>
        <w:rPr>
          <w:rStyle w:val="None"/>
          <w:rFonts w:ascii="Times New Roman" w:hAnsi="Times New Roman"/>
          <w:u w:color="000000"/>
          <w:lang w:val="en-US"/>
        </w:rPr>
        <w:t xml:space="preserve"> </w:t>
      </w:r>
      <w:r>
        <w:rPr>
          <w:rStyle w:val="None"/>
          <w:rFonts w:ascii="Times New Roman" w:hAnsi="Times New Roman"/>
          <w:u w:color="000000"/>
          <w:lang w:val="en-US"/>
        </w:rPr>
        <w:t>how</w:t>
      </w:r>
      <w:r>
        <w:rPr>
          <w:rStyle w:val="None"/>
          <w:rFonts w:ascii="Times New Roman" w:hAnsi="Times New Roman"/>
          <w:u w:color="000000"/>
          <w:lang w:val="en-US"/>
        </w:rPr>
        <w:t xml:space="preserve"> </w:t>
      </w:r>
      <w:r>
        <w:rPr>
          <w:rStyle w:val="None"/>
          <w:rFonts w:ascii="Times New Roman" w:hAnsi="Times New Roman"/>
          <w:u w:color="000000"/>
          <w:lang w:val="en-US"/>
        </w:rPr>
        <w:t>many people are under observation after presenting symptoms. This situation is contributing</w:t>
      </w:r>
      <w:r>
        <w:rPr>
          <w:rStyle w:val="None"/>
          <w:rFonts w:ascii="Times New Roman" w:hAnsi="Times New Roman"/>
          <w:u w:color="000000"/>
          <w:lang w:val="en-US"/>
        </w:rPr>
        <w:t xml:space="preserve"> </w:t>
      </w:r>
      <w:r>
        <w:rPr>
          <w:rStyle w:val="None"/>
          <w:rFonts w:ascii="Times New Roman" w:hAnsi="Times New Roman"/>
          <w:u w:color="000000"/>
          <w:lang w:val="en-US"/>
        </w:rPr>
        <w:t>to</w:t>
      </w:r>
      <w:r>
        <w:rPr>
          <w:rStyle w:val="None"/>
          <w:rFonts w:ascii="Times New Roman" w:hAnsi="Times New Roman"/>
          <w:u w:color="000000"/>
          <w:lang w:val="en-US"/>
        </w:rPr>
        <w:t xml:space="preserve"> </w:t>
      </w:r>
      <w:r>
        <w:rPr>
          <w:rStyle w:val="None"/>
          <w:rFonts w:ascii="Times New Roman" w:hAnsi="Times New Roman"/>
          <w:u w:color="000000"/>
          <w:lang w:val="en-US"/>
        </w:rPr>
        <w:t>increasing</w:t>
      </w:r>
      <w:r>
        <w:rPr>
          <w:rStyle w:val="None"/>
          <w:rFonts w:ascii="Times New Roman" w:hAnsi="Times New Roman"/>
          <w:u w:color="000000"/>
          <w:lang w:val="en-US"/>
        </w:rPr>
        <w:t xml:space="preserve"> </w:t>
      </w:r>
      <w:r>
        <w:rPr>
          <w:rStyle w:val="None"/>
          <w:rFonts w:ascii="Times New Roman" w:hAnsi="Times New Roman"/>
          <w:u w:color="000000"/>
          <w:lang w:val="en-US"/>
        </w:rPr>
        <w:t>the</w:t>
      </w:r>
      <w:r>
        <w:rPr>
          <w:rStyle w:val="None"/>
          <w:rFonts w:ascii="Times New Roman" w:hAnsi="Times New Roman"/>
          <w:u w:color="000000"/>
          <w:lang w:val="en-US"/>
        </w:rPr>
        <w:t xml:space="preserve"> </w:t>
      </w:r>
      <w:r>
        <w:rPr>
          <w:rStyle w:val="None"/>
          <w:rFonts w:ascii="Times New Roman" w:hAnsi="Times New Roman"/>
          <w:u w:color="000000"/>
          <w:lang w:val="en-US"/>
        </w:rPr>
        <w:t>public</w:t>
      </w:r>
      <w:r>
        <w:rPr>
          <w:rStyle w:val="None"/>
          <w:rFonts w:ascii="Times New Roman" w:hAnsi="Times New Roman"/>
          <w:u w:color="000000"/>
          <w:lang w:val="en-US"/>
        </w:rPr>
        <w:t xml:space="preserve"> </w:t>
      </w:r>
      <w:r>
        <w:rPr>
          <w:rStyle w:val="None"/>
          <w:rFonts w:ascii="Times New Roman" w:hAnsi="Times New Roman"/>
          <w:u w:color="000000"/>
          <w:lang w:val="en-US"/>
        </w:rPr>
        <w:t>distrust</w:t>
      </w:r>
      <w:r>
        <w:rPr>
          <w:rStyle w:val="None"/>
          <w:rFonts w:ascii="Times New Roman" w:hAnsi="Times New Roman"/>
          <w:u w:color="000000"/>
          <w:lang w:val="en-US"/>
        </w:rPr>
        <w:t xml:space="preserve"> </w:t>
      </w:r>
      <w:r>
        <w:rPr>
          <w:rStyle w:val="None"/>
          <w:rFonts w:ascii="Times New Roman" w:hAnsi="Times New Roman"/>
          <w:u w:color="000000"/>
          <w:lang w:val="en-US"/>
        </w:rPr>
        <w:t>that</w:t>
      </w:r>
      <w:r>
        <w:rPr>
          <w:rStyle w:val="None"/>
          <w:rFonts w:ascii="Times New Roman" w:hAnsi="Times New Roman"/>
          <w:u w:color="000000"/>
          <w:lang w:val="en-US"/>
        </w:rPr>
        <w:t xml:space="preserve"> </w:t>
      </w:r>
      <w:r>
        <w:rPr>
          <w:rStyle w:val="None"/>
          <w:rFonts w:ascii="Times New Roman" w:hAnsi="Times New Roman"/>
          <w:u w:color="000000"/>
          <w:lang w:val="en-US"/>
        </w:rPr>
        <w:t>is</w:t>
      </w:r>
      <w:r>
        <w:rPr>
          <w:rStyle w:val="None"/>
          <w:rFonts w:ascii="Times New Roman" w:hAnsi="Times New Roman"/>
          <w:u w:color="000000"/>
          <w:lang w:val="en-US"/>
        </w:rPr>
        <w:t xml:space="preserve"> </w:t>
      </w:r>
      <w:r>
        <w:rPr>
          <w:rStyle w:val="None"/>
          <w:rFonts w:ascii="Times New Roman" w:hAnsi="Times New Roman"/>
          <w:u w:color="000000"/>
          <w:lang w:val="en-US"/>
        </w:rPr>
        <w:t>already</w:t>
      </w:r>
      <w:r>
        <w:rPr>
          <w:rStyle w:val="None"/>
          <w:rFonts w:ascii="Times New Roman" w:hAnsi="Times New Roman"/>
          <w:u w:color="000000"/>
          <w:lang w:val="en-US"/>
        </w:rPr>
        <w:t xml:space="preserve"> </w:t>
      </w:r>
      <w:r>
        <w:rPr>
          <w:rStyle w:val="None"/>
          <w:rFonts w:ascii="Times New Roman" w:hAnsi="Times New Roman"/>
          <w:u w:color="000000"/>
          <w:lang w:val="en-US"/>
        </w:rPr>
        <w:t>widespread</w:t>
      </w:r>
      <w:r>
        <w:rPr>
          <w:rStyle w:val="None"/>
          <w:rFonts w:ascii="Times New Roman" w:hAnsi="Times New Roman"/>
          <w:u w:color="000000"/>
          <w:lang w:val="en-US"/>
        </w:rPr>
        <w:t xml:space="preserve"> </w:t>
      </w:r>
      <w:r>
        <w:rPr>
          <w:rStyle w:val="None"/>
          <w:rFonts w:ascii="Times New Roman" w:hAnsi="Times New Roman"/>
          <w:u w:color="000000"/>
          <w:lang w:val="en-US"/>
        </w:rPr>
        <w:t>in</w:t>
      </w:r>
      <w:r>
        <w:rPr>
          <w:rStyle w:val="None"/>
          <w:rFonts w:ascii="Times New Roman" w:hAnsi="Times New Roman"/>
          <w:u w:color="000000"/>
          <w:lang w:val="en-US"/>
        </w:rPr>
        <w:t xml:space="preserve"> </w:t>
      </w:r>
      <w:r>
        <w:rPr>
          <w:rStyle w:val="None"/>
          <w:rFonts w:ascii="Times New Roman" w:hAnsi="Times New Roman"/>
          <w:u w:color="000000"/>
          <w:lang w:val="en-US"/>
        </w:rPr>
        <w:t>the country</w:t>
      </w:r>
      <w:r>
        <w:rPr>
          <w:rStyle w:val="None"/>
          <w:rFonts w:ascii="Times New Roman" w:hAnsi="Times New Roman"/>
          <w:u w:color="000000"/>
          <w:lang w:val="en-US"/>
        </w:rPr>
        <w:t xml:space="preserve"> </w:t>
      </w:r>
      <w:r>
        <w:rPr>
          <w:rStyle w:val="None"/>
          <w:rFonts w:ascii="Times New Roman" w:hAnsi="Times New Roman"/>
          <w:u w:color="000000"/>
          <w:lang w:val="en-US"/>
        </w:rPr>
        <w:t>and</w:t>
      </w:r>
      <w:r>
        <w:rPr>
          <w:rStyle w:val="None"/>
          <w:rFonts w:ascii="Times New Roman" w:hAnsi="Times New Roman"/>
          <w:u w:color="000000"/>
          <w:lang w:val="en-US"/>
        </w:rPr>
        <w:t xml:space="preserve"> </w:t>
      </w:r>
      <w:r>
        <w:rPr>
          <w:rStyle w:val="None"/>
          <w:rFonts w:ascii="Times New Roman" w:hAnsi="Times New Roman"/>
          <w:u w:color="000000"/>
          <w:lang w:val="en-US"/>
        </w:rPr>
        <w:t>to</w:t>
      </w:r>
      <w:r>
        <w:rPr>
          <w:rStyle w:val="None"/>
          <w:rFonts w:ascii="Times New Roman" w:hAnsi="Times New Roman"/>
          <w:u w:color="000000"/>
          <w:lang w:val="en-US"/>
        </w:rPr>
        <w:t xml:space="preserve"> </w:t>
      </w:r>
      <w:r>
        <w:rPr>
          <w:rStyle w:val="None"/>
          <w:rFonts w:ascii="Times New Roman" w:hAnsi="Times New Roman"/>
          <w:u w:color="000000"/>
          <w:lang w:val="en-US"/>
        </w:rPr>
        <w:t>reducing</w:t>
      </w:r>
      <w:r>
        <w:rPr>
          <w:rStyle w:val="None"/>
          <w:rFonts w:ascii="Times New Roman" w:hAnsi="Times New Roman"/>
          <w:u w:color="000000"/>
          <w:lang w:val="en-US"/>
        </w:rPr>
        <w:t xml:space="preserve"> </w:t>
      </w:r>
      <w:r>
        <w:rPr>
          <w:rStyle w:val="None"/>
          <w:rFonts w:ascii="Times New Roman" w:hAnsi="Times New Roman"/>
          <w:u w:color="000000"/>
          <w:lang w:val="en-US"/>
        </w:rPr>
        <w:t>the</w:t>
      </w:r>
      <w:r>
        <w:rPr>
          <w:rStyle w:val="None"/>
          <w:rFonts w:ascii="Times New Roman" w:hAnsi="Times New Roman"/>
          <w:u w:color="000000"/>
          <w:lang w:val="en-US"/>
        </w:rPr>
        <w:t xml:space="preserve"> </w:t>
      </w:r>
      <w:r>
        <w:rPr>
          <w:rStyle w:val="None"/>
          <w:rFonts w:ascii="Times New Roman" w:hAnsi="Times New Roman"/>
          <w:u w:color="000000"/>
          <w:lang w:val="en-US"/>
        </w:rPr>
        <w:t>authorities</w:t>
      </w:r>
      <w:r>
        <w:rPr>
          <w:rStyle w:val="None"/>
          <w:rFonts w:ascii="Times New Roman" w:hAnsi="Times New Roman"/>
          <w:u w:color="000000"/>
          <w:lang w:val="en-US"/>
        </w:rPr>
        <w:t>’</w:t>
      </w:r>
      <w:r>
        <w:rPr>
          <w:rStyle w:val="None"/>
          <w:rFonts w:ascii="Times New Roman" w:hAnsi="Times New Roman"/>
          <w:u w:color="000000"/>
          <w:lang w:val="en-US"/>
        </w:rPr>
        <w:t xml:space="preserve"> </w:t>
      </w:r>
      <w:r>
        <w:rPr>
          <w:rStyle w:val="None"/>
          <w:rFonts w:ascii="Times New Roman" w:hAnsi="Times New Roman"/>
          <w:u w:color="000000"/>
          <w:lang w:val="en-US"/>
        </w:rPr>
        <w:t>capaci</w:t>
      </w:r>
      <w:r>
        <w:rPr>
          <w:rStyle w:val="None"/>
          <w:rFonts w:ascii="Times New Roman" w:hAnsi="Times New Roman"/>
          <w:u w:color="000000"/>
          <w:lang w:val="en-US"/>
        </w:rPr>
        <w:t>ty</w:t>
      </w:r>
      <w:r>
        <w:rPr>
          <w:rStyle w:val="None"/>
          <w:rFonts w:ascii="Times New Roman" w:hAnsi="Times New Roman"/>
          <w:u w:color="000000"/>
          <w:lang w:val="en-US"/>
        </w:rPr>
        <w:t xml:space="preserve"> </w:t>
      </w:r>
      <w:r>
        <w:rPr>
          <w:rStyle w:val="None"/>
          <w:rFonts w:ascii="Times New Roman" w:hAnsi="Times New Roman"/>
          <w:u w:color="000000"/>
          <w:lang w:val="en-US"/>
        </w:rPr>
        <w:t>to</w:t>
      </w:r>
      <w:r>
        <w:rPr>
          <w:rStyle w:val="None"/>
          <w:rFonts w:ascii="Times New Roman" w:hAnsi="Times New Roman"/>
          <w:u w:color="000000"/>
          <w:lang w:val="en-US"/>
        </w:rPr>
        <w:t xml:space="preserve"> </w:t>
      </w:r>
      <w:r>
        <w:rPr>
          <w:rStyle w:val="None"/>
          <w:rFonts w:ascii="Times New Roman" w:hAnsi="Times New Roman"/>
          <w:u w:color="000000"/>
          <w:lang w:val="en-US"/>
        </w:rPr>
        <w:t>take</w:t>
      </w:r>
      <w:r>
        <w:rPr>
          <w:rStyle w:val="None"/>
          <w:rFonts w:ascii="Times New Roman" w:hAnsi="Times New Roman"/>
          <w:u w:color="000000"/>
          <w:lang w:val="en-US"/>
        </w:rPr>
        <w:t xml:space="preserve"> </w:t>
      </w:r>
      <w:r>
        <w:rPr>
          <w:rStyle w:val="None"/>
          <w:rFonts w:ascii="Times New Roman" w:hAnsi="Times New Roman"/>
          <w:u w:color="000000"/>
          <w:lang w:val="en-US"/>
        </w:rPr>
        <w:t>appropriate</w:t>
      </w:r>
      <w:r>
        <w:rPr>
          <w:rStyle w:val="None"/>
          <w:rFonts w:ascii="Times New Roman" w:hAnsi="Times New Roman"/>
          <w:u w:color="000000"/>
          <w:lang w:val="en-US"/>
        </w:rPr>
        <w:t xml:space="preserve"> </w:t>
      </w:r>
      <w:r>
        <w:rPr>
          <w:rStyle w:val="None"/>
          <w:rFonts w:ascii="Times New Roman" w:hAnsi="Times New Roman"/>
          <w:u w:color="000000"/>
          <w:lang w:val="en-US"/>
        </w:rPr>
        <w:t>measures and implement policies to protect and safeguard the health of the</w:t>
      </w:r>
      <w:r>
        <w:rPr>
          <w:rStyle w:val="None"/>
          <w:rFonts w:ascii="Times New Roman" w:hAnsi="Times New Roman"/>
          <w:u w:color="000000"/>
          <w:lang w:val="en-US"/>
        </w:rPr>
        <w:t xml:space="preserve"> </w:t>
      </w:r>
      <w:r>
        <w:rPr>
          <w:rStyle w:val="None"/>
          <w:rFonts w:ascii="Times New Roman" w:hAnsi="Times New Roman"/>
          <w:u w:color="000000"/>
          <w:lang w:val="en-US"/>
        </w:rPr>
        <w:t>population. It</w:t>
      </w:r>
      <w:r>
        <w:rPr>
          <w:rStyle w:val="None"/>
          <w:rFonts w:ascii="Times New Roman" w:hAnsi="Times New Roman"/>
          <w:u w:color="000000"/>
          <w:lang w:val="en-US"/>
        </w:rPr>
        <w:t xml:space="preserve"> </w:t>
      </w:r>
      <w:r>
        <w:rPr>
          <w:rStyle w:val="None"/>
          <w:rFonts w:ascii="Times New Roman" w:hAnsi="Times New Roman"/>
          <w:u w:color="000000"/>
          <w:lang w:val="en-US"/>
        </w:rPr>
        <w:t>also</w:t>
      </w:r>
      <w:r>
        <w:rPr>
          <w:rStyle w:val="None"/>
          <w:rFonts w:ascii="Times New Roman" w:hAnsi="Times New Roman"/>
          <w:u w:color="000000"/>
          <w:lang w:val="en-US"/>
        </w:rPr>
        <w:t xml:space="preserve"> </w:t>
      </w:r>
      <w:r>
        <w:rPr>
          <w:rStyle w:val="None"/>
          <w:rFonts w:ascii="Times New Roman" w:hAnsi="Times New Roman"/>
          <w:u w:color="000000"/>
          <w:lang w:val="en-US"/>
        </w:rPr>
        <w:t>prevents</w:t>
      </w:r>
      <w:r>
        <w:rPr>
          <w:rStyle w:val="None"/>
          <w:rFonts w:ascii="Times New Roman" w:hAnsi="Times New Roman"/>
          <w:u w:color="000000"/>
          <w:lang w:val="en-US"/>
        </w:rPr>
        <w:t xml:space="preserve"> </w:t>
      </w:r>
      <w:r>
        <w:rPr>
          <w:rStyle w:val="None"/>
          <w:rFonts w:ascii="Times New Roman" w:hAnsi="Times New Roman"/>
          <w:u w:color="000000"/>
          <w:lang w:val="en-US"/>
        </w:rPr>
        <w:t>citizens</w:t>
      </w:r>
      <w:r>
        <w:rPr>
          <w:rStyle w:val="None"/>
          <w:rFonts w:ascii="Times New Roman" w:hAnsi="Times New Roman"/>
          <w:u w:color="000000"/>
          <w:lang w:val="en-US"/>
        </w:rPr>
        <w:t xml:space="preserve"> </w:t>
      </w:r>
      <w:r>
        <w:rPr>
          <w:rStyle w:val="None"/>
          <w:rFonts w:ascii="Times New Roman" w:hAnsi="Times New Roman"/>
          <w:u w:color="000000"/>
          <w:lang w:val="en-US"/>
        </w:rPr>
        <w:t>from</w:t>
      </w:r>
      <w:r>
        <w:rPr>
          <w:rStyle w:val="None"/>
          <w:rFonts w:ascii="Times New Roman" w:hAnsi="Times New Roman"/>
          <w:u w:color="000000"/>
          <w:lang w:val="en-US"/>
        </w:rPr>
        <w:t xml:space="preserve"> </w:t>
      </w:r>
      <w:r>
        <w:rPr>
          <w:rStyle w:val="None"/>
          <w:rFonts w:ascii="Times New Roman" w:hAnsi="Times New Roman"/>
          <w:u w:color="000000"/>
          <w:lang w:val="en-US"/>
        </w:rPr>
        <w:t>making</w:t>
      </w:r>
      <w:r>
        <w:rPr>
          <w:rStyle w:val="None"/>
          <w:rFonts w:ascii="Times New Roman" w:hAnsi="Times New Roman"/>
          <w:u w:color="000000"/>
          <w:lang w:val="en-US"/>
        </w:rPr>
        <w:t xml:space="preserve"> </w:t>
      </w:r>
      <w:r>
        <w:rPr>
          <w:rStyle w:val="None"/>
          <w:rFonts w:ascii="Times New Roman" w:hAnsi="Times New Roman"/>
          <w:u w:color="000000"/>
          <w:lang w:val="en-US"/>
        </w:rPr>
        <w:t>informed</w:t>
      </w:r>
      <w:r>
        <w:rPr>
          <w:rStyle w:val="None"/>
          <w:rFonts w:ascii="Times New Roman" w:hAnsi="Times New Roman"/>
          <w:u w:color="000000"/>
          <w:lang w:val="en-US"/>
        </w:rPr>
        <w:t xml:space="preserve"> </w:t>
      </w:r>
      <w:r>
        <w:rPr>
          <w:rStyle w:val="None"/>
          <w:rFonts w:ascii="Times New Roman" w:hAnsi="Times New Roman"/>
          <w:u w:color="000000"/>
          <w:lang w:val="en-US"/>
        </w:rPr>
        <w:t>decisions</w:t>
      </w:r>
      <w:r>
        <w:rPr>
          <w:rStyle w:val="None"/>
          <w:rFonts w:ascii="Times New Roman" w:hAnsi="Times New Roman"/>
          <w:u w:color="000000"/>
          <w:lang w:val="en-US"/>
        </w:rPr>
        <w:t xml:space="preserve"> </w:t>
      </w:r>
      <w:r>
        <w:rPr>
          <w:rStyle w:val="None"/>
          <w:rFonts w:ascii="Times New Roman" w:hAnsi="Times New Roman"/>
          <w:u w:color="000000"/>
          <w:lang w:val="en-US"/>
        </w:rPr>
        <w:t>to</w:t>
      </w:r>
      <w:r>
        <w:rPr>
          <w:rStyle w:val="None"/>
          <w:rFonts w:ascii="Times New Roman" w:hAnsi="Times New Roman"/>
          <w:u w:color="000000"/>
          <w:lang w:val="en-US"/>
        </w:rPr>
        <w:t xml:space="preserve"> </w:t>
      </w:r>
      <w:r>
        <w:rPr>
          <w:rStyle w:val="None"/>
          <w:rFonts w:ascii="Times New Roman" w:hAnsi="Times New Roman"/>
          <w:u w:color="000000"/>
          <w:lang w:val="en-US"/>
        </w:rPr>
        <w:t>prevent</w:t>
      </w:r>
      <w:r>
        <w:rPr>
          <w:rStyle w:val="None"/>
          <w:rFonts w:ascii="Times New Roman" w:hAnsi="Times New Roman"/>
          <w:u w:color="000000"/>
          <w:lang w:val="en-US"/>
        </w:rPr>
        <w:t xml:space="preserve"> </w:t>
      </w:r>
      <w:r>
        <w:rPr>
          <w:rStyle w:val="None"/>
          <w:rFonts w:ascii="Times New Roman" w:hAnsi="Times New Roman"/>
          <w:u w:color="000000"/>
          <w:lang w:val="en-US"/>
        </w:rPr>
        <w:t>the</w:t>
      </w:r>
      <w:r>
        <w:rPr>
          <w:rStyle w:val="None"/>
          <w:rFonts w:ascii="Times New Roman" w:hAnsi="Times New Roman"/>
          <w:u w:color="000000"/>
          <w:lang w:val="en-US"/>
        </w:rPr>
        <w:t xml:space="preserve"> </w:t>
      </w:r>
      <w:r>
        <w:rPr>
          <w:rStyle w:val="None"/>
          <w:rFonts w:ascii="Times New Roman" w:hAnsi="Times New Roman"/>
          <w:u w:color="000000"/>
          <w:lang w:val="en-US"/>
        </w:rPr>
        <w:t xml:space="preserve">spread of the disease or seek specialized care. These circumstances have </w:t>
      </w:r>
      <w:r>
        <w:rPr>
          <w:rStyle w:val="None"/>
          <w:rFonts w:ascii="Times New Roman" w:hAnsi="Times New Roman"/>
          <w:u w:color="000000"/>
          <w:lang w:val="en-US"/>
        </w:rPr>
        <w:t>been aggravated by authorities calling for public activities to continue as normal, including during the holiday</w:t>
      </w:r>
      <w:r>
        <w:rPr>
          <w:rStyle w:val="None"/>
          <w:rFonts w:ascii="Times New Roman" w:hAnsi="Times New Roman"/>
          <w:u w:color="000000"/>
          <w:lang w:val="en-US"/>
        </w:rPr>
        <w:t xml:space="preserve"> </w:t>
      </w:r>
      <w:r>
        <w:rPr>
          <w:rStyle w:val="None"/>
          <w:rFonts w:ascii="Times New Roman" w:hAnsi="Times New Roman"/>
          <w:u w:color="000000"/>
          <w:lang w:val="en-US"/>
        </w:rPr>
        <w:t>period.</w:t>
      </w:r>
      <w:r>
        <w:rPr>
          <w:rStyle w:val="None"/>
          <w:rFonts w:ascii="Times New Roman" w:hAnsi="Times New Roman"/>
          <w:u w:color="000000"/>
          <w:lang w:val="en-US"/>
        </w:rPr>
        <w:t>”</w:t>
      </w:r>
      <w:r>
        <w:rPr>
          <w:rStyle w:val="None"/>
          <w:rFonts w:ascii="Times New Roman" w:eastAsia="Times New Roman" w:hAnsi="Times New Roman" w:cs="Times New Roman"/>
          <w:u w:color="000000"/>
          <w:vertAlign w:val="superscript"/>
          <w:lang w:val="en-US"/>
        </w:rPr>
        <w:footnoteReference w:id="65"/>
      </w:r>
    </w:p>
    <w:p w:rsidR="00005AF6" w:rsidRDefault="000120A2">
      <w:pPr>
        <w:widowControl w:val="0"/>
        <w:numPr>
          <w:ilvl w:val="0"/>
          <w:numId w:val="43"/>
        </w:numPr>
        <w:spacing w:before="240" w:line="276" w:lineRule="auto"/>
        <w:ind w:right="335"/>
        <w:jc w:val="both"/>
        <w:rPr>
          <w:rFonts w:cs="Arial Unicode MS"/>
          <w:color w:val="000000"/>
          <w:u w:color="000000"/>
          <w14:textOutline w14:w="0" w14:cap="flat" w14:cmpd="sng" w14:algn="ctr">
            <w14:noFill/>
            <w14:prstDash w14:val="solid"/>
            <w14:bevel/>
          </w14:textOutline>
        </w:rPr>
      </w:pPr>
      <w:r>
        <w:rPr>
          <w:rStyle w:val="None"/>
          <w:rFonts w:cs="Arial Unicode MS"/>
          <w:color w:val="000000"/>
          <w:u w:color="000000"/>
          <w14:textOutline w14:w="0" w14:cap="flat" w14:cmpd="sng" w14:algn="ctr">
            <w14:noFill/>
            <w14:prstDash w14:val="solid"/>
            <w14:bevel/>
          </w14:textOutline>
        </w:rPr>
        <w:t>At the end of May, the IACHR, and in particular its Rapporteurs on</w:t>
      </w:r>
      <w:r>
        <w:rPr>
          <w:rStyle w:val="None"/>
          <w:rFonts w:cs="Arial Unicode MS"/>
          <w:color w:val="000000"/>
          <w:u w:color="000000"/>
          <w14:textOutline w14:w="0" w14:cap="flat" w14:cmpd="sng" w14:algn="ctr">
            <w14:noFill/>
            <w14:prstDash w14:val="solid"/>
            <w14:bevel/>
          </w14:textOutline>
        </w:rPr>
        <w:t xml:space="preserve"> Economic, Social, Cultural and Environmental Rights, and on Freedom of Expression, expressed their </w:t>
      </w:r>
      <w:r>
        <w:rPr>
          <w:rStyle w:val="None"/>
          <w:rFonts w:cs="Arial Unicode MS"/>
          <w:color w:val="000000"/>
          <w:u w:color="000000"/>
          <w14:textOutline w14:w="0" w14:cap="flat" w14:cmpd="sng" w14:algn="ctr">
            <w14:noFill/>
            <w14:prstDash w14:val="solid"/>
            <w14:bevel/>
          </w14:textOutline>
        </w:rPr>
        <w:t>“</w:t>
      </w:r>
      <w:r>
        <w:rPr>
          <w:rStyle w:val="None"/>
          <w:rFonts w:cs="Arial Unicode MS"/>
          <w:color w:val="000000"/>
          <w:u w:color="000000"/>
          <w14:textOutline w14:w="0" w14:cap="flat" w14:cmpd="sng" w14:algn="ctr">
            <w14:noFill/>
            <w14:prstDash w14:val="solid"/>
            <w14:bevel/>
          </w14:textOutline>
        </w:rPr>
        <w:t>serious concern over the lack of reliable information and the ongoing official disinformation over the spread of the COVID-19 pandemic in Nicaragua.</w:t>
      </w:r>
      <w:r>
        <w:rPr>
          <w:rStyle w:val="None"/>
          <w:rFonts w:cs="Arial Unicode MS"/>
          <w:color w:val="000000"/>
          <w:u w:color="000000"/>
          <w14:textOutline w14:w="0" w14:cap="flat" w14:cmpd="sng" w14:algn="ctr">
            <w14:noFill/>
            <w14:prstDash w14:val="solid"/>
            <w14:bevel/>
          </w14:textOutline>
        </w:rPr>
        <w:t xml:space="preserve"> This is a violation of the population</w:t>
      </w:r>
      <w:r>
        <w:rPr>
          <w:rStyle w:val="None"/>
          <w:rFonts w:cs="Arial Unicode MS"/>
          <w:color w:val="000000"/>
          <w:u w:color="000000"/>
          <w14:textOutline w14:w="0" w14:cap="flat" w14:cmpd="sng" w14:algn="ctr">
            <w14:noFill/>
            <w14:prstDash w14:val="solid"/>
            <w14:bevel/>
          </w14:textOutline>
        </w:rPr>
        <w:t>’</w:t>
      </w:r>
      <w:r>
        <w:rPr>
          <w:rStyle w:val="None"/>
          <w:rFonts w:cs="Arial Unicode MS"/>
          <w:color w:val="000000"/>
          <w:u w:color="000000"/>
          <w14:textOutline w14:w="0" w14:cap="flat" w14:cmpd="sng" w14:algn="ctr">
            <w14:noFill/>
            <w14:prstDash w14:val="solid"/>
            <w14:bevel/>
          </w14:textOutline>
        </w:rPr>
        <w:t>s right to access information and is preventing evaluations of how authorities are handling the health emergency.</w:t>
      </w:r>
      <w:r>
        <w:rPr>
          <w:rStyle w:val="None"/>
          <w:rFonts w:cs="Arial Unicode MS"/>
          <w:color w:val="000000"/>
          <w:u w:color="000000"/>
          <w14:textOutline w14:w="0" w14:cap="flat" w14:cmpd="sng" w14:algn="ctr">
            <w14:noFill/>
            <w14:prstDash w14:val="solid"/>
            <w14:bevel/>
          </w14:textOutline>
        </w:rPr>
        <w:t>”</w:t>
      </w:r>
      <w:r>
        <w:rPr>
          <w:rStyle w:val="None"/>
          <w:rFonts w:eastAsia="Times New Roman"/>
          <w:color w:val="000000"/>
          <w:u w:color="000000"/>
          <w:vertAlign w:val="superscript"/>
          <w14:textOutline w14:w="0" w14:cap="flat" w14:cmpd="sng" w14:algn="ctr">
            <w14:noFill/>
            <w14:prstDash w14:val="solid"/>
            <w14:bevel/>
          </w14:textOutline>
        </w:rPr>
        <w:footnoteReference w:id="66"/>
      </w:r>
      <w:r>
        <w:rPr>
          <w:rStyle w:val="None"/>
          <w:rFonts w:cs="Arial Unicode MS"/>
          <w:color w:val="000000"/>
          <w:u w:color="000000"/>
          <w14:textOutline w14:w="0" w14:cap="flat" w14:cmpd="sng" w14:algn="ctr">
            <w14:noFill/>
            <w14:prstDash w14:val="solid"/>
            <w14:bevel/>
          </w14:textOutline>
        </w:rPr>
        <w:t xml:space="preserve">The IACHR described the information supplied by the Government as </w:t>
      </w:r>
      <w:r>
        <w:rPr>
          <w:rStyle w:val="None"/>
          <w:rFonts w:cs="Arial Unicode MS"/>
          <w:color w:val="000000"/>
          <w:u w:color="000000"/>
          <w14:textOutline w14:w="0" w14:cap="flat" w14:cmpd="sng" w14:algn="ctr">
            <w14:noFill/>
            <w14:prstDash w14:val="solid"/>
            <w14:bevel/>
          </w14:textOutline>
        </w:rPr>
        <w:t>“</w:t>
      </w:r>
      <w:r>
        <w:rPr>
          <w:rStyle w:val="None"/>
          <w:rFonts w:cs="Arial Unicode MS"/>
          <w:color w:val="000000"/>
          <w:u w:color="000000"/>
          <w14:textOutline w14:w="0" w14:cap="flat" w14:cmpd="sng" w14:algn="ctr">
            <w14:noFill/>
            <w14:prstDash w14:val="solid"/>
            <w14:bevel/>
          </w14:textOutline>
        </w:rPr>
        <w:t>unclear or unspecific</w:t>
      </w:r>
      <w:r>
        <w:rPr>
          <w:rStyle w:val="None"/>
          <w:rFonts w:cs="Arial Unicode MS"/>
          <w:color w:val="000000"/>
          <w:u w:color="000000"/>
          <w14:textOutline w14:w="0" w14:cap="flat" w14:cmpd="sng" w14:algn="ctr">
            <w14:noFill/>
            <w14:prstDash w14:val="solid"/>
            <w14:bevel/>
          </w14:textOutline>
        </w:rPr>
        <w:t>”</w:t>
      </w:r>
      <w:r>
        <w:rPr>
          <w:rStyle w:val="None"/>
          <w:rFonts w:cs="Arial Unicode MS"/>
          <w:color w:val="000000"/>
          <w:u w:color="000000"/>
          <w14:textOutline w14:w="0" w14:cap="flat" w14:cmpd="sng" w14:algn="ctr">
            <w14:noFill/>
            <w14:prstDash w14:val="solid"/>
            <w14:bevel/>
          </w14:textOutline>
        </w:rPr>
        <w:t xml:space="preserve"> over the spread of the contagion, and lacking a preestablished schedule for reporting, </w:t>
      </w:r>
      <w:r>
        <w:rPr>
          <w:rStyle w:val="None"/>
          <w:rFonts w:cs="Arial Unicode MS"/>
          <w:color w:val="000000"/>
          <w:u w:color="000000"/>
          <w14:textOutline w14:w="0" w14:cap="flat" w14:cmpd="sng" w14:algn="ctr">
            <w14:noFill/>
            <w14:prstDash w14:val="solid"/>
            <w14:bevel/>
          </w14:textOutline>
        </w:rPr>
        <w:t>“</w:t>
      </w:r>
      <w:r>
        <w:rPr>
          <w:rStyle w:val="None"/>
          <w:rFonts w:cs="Arial Unicode MS"/>
          <w:color w:val="000000"/>
          <w:u w:color="000000"/>
          <w14:textOutline w14:w="0" w14:cap="flat" w14:cmpd="sng" w14:algn="ctr">
            <w14:noFill/>
            <w14:prstDash w14:val="solid"/>
            <w14:bevel/>
          </w14:textOutline>
        </w:rPr>
        <w:t>which makes it</w:t>
      </w:r>
      <w:r>
        <w:rPr>
          <w:rStyle w:val="None"/>
          <w:rFonts w:cs="Arial Unicode MS"/>
          <w:color w:val="000000"/>
          <w:u w:color="000000"/>
          <w14:textOutline w14:w="0" w14:cap="flat" w14:cmpd="sng" w14:algn="ctr">
            <w14:noFill/>
            <w14:prstDash w14:val="solid"/>
            <w14:bevel/>
          </w14:textOutline>
        </w:rPr>
        <w:t xml:space="preserve"> hard to ascertain how many tests are carried out each day, what kinds of testing is being used, how tests come back positive, where the confirmed cases are, and how the virus is spreading.</w:t>
      </w:r>
      <w:r>
        <w:rPr>
          <w:rStyle w:val="None"/>
          <w:rFonts w:cs="Arial Unicode MS"/>
          <w:color w:val="000000"/>
          <w:u w:color="000000"/>
          <w14:textOutline w14:w="0" w14:cap="flat" w14:cmpd="sng" w14:algn="ctr">
            <w14:noFill/>
            <w14:prstDash w14:val="solid"/>
            <w14:bevel/>
          </w14:textOutline>
        </w:rPr>
        <w:t>”</w:t>
      </w:r>
      <w:r>
        <w:rPr>
          <w:rStyle w:val="None"/>
          <w:rFonts w:eastAsia="Times New Roman"/>
          <w:color w:val="000000"/>
          <w:u w:color="000000"/>
          <w:vertAlign w:val="superscript"/>
          <w14:textOutline w14:w="0" w14:cap="flat" w14:cmpd="sng" w14:algn="ctr">
            <w14:noFill/>
            <w14:prstDash w14:val="solid"/>
            <w14:bevel/>
          </w14:textOutline>
        </w:rPr>
        <w:footnoteReference w:id="67"/>
      </w:r>
    </w:p>
    <w:p w:rsidR="00005AF6" w:rsidRDefault="000120A2">
      <w:pPr>
        <w:widowControl w:val="0"/>
        <w:numPr>
          <w:ilvl w:val="0"/>
          <w:numId w:val="44"/>
        </w:numPr>
        <w:spacing w:before="242" w:line="276" w:lineRule="auto"/>
        <w:ind w:right="334"/>
        <w:jc w:val="both"/>
        <w:rPr>
          <w:rFonts w:cs="Arial Unicode MS"/>
          <w:color w:val="000000"/>
          <w:u w:color="000000"/>
          <w14:textOutline w14:w="0" w14:cap="flat" w14:cmpd="sng" w14:algn="ctr">
            <w14:noFill/>
            <w14:prstDash w14:val="solid"/>
            <w14:bevel/>
          </w14:textOutline>
        </w:rPr>
      </w:pPr>
      <w:r>
        <w:rPr>
          <w:rStyle w:val="None"/>
          <w:rFonts w:cs="Arial Unicode MS"/>
          <w:color w:val="000000"/>
          <w:u w:color="000000"/>
          <w14:textOutline w14:w="0" w14:cap="flat" w14:cmpd="sng" w14:algn="ctr">
            <w14:noFill/>
            <w14:prstDash w14:val="solid"/>
            <w14:bevel/>
          </w14:textOutline>
        </w:rPr>
        <w:t>PAHO also expressed its concern over the lack of information in Nicaragua, indicating that it is the only country i</w:t>
      </w:r>
      <w:r>
        <w:rPr>
          <w:rStyle w:val="None"/>
          <w:rFonts w:cs="Arial Unicode MS"/>
          <w:color w:val="000000"/>
          <w:u w:color="000000"/>
          <w14:textOutline w14:w="0" w14:cap="flat" w14:cmpd="sng" w14:algn="ctr">
            <w14:noFill/>
            <w14:prstDash w14:val="solid"/>
            <w14:bevel/>
          </w14:textOutline>
        </w:rPr>
        <w:t>n the region in which it has not been possible to determine the modality of transmission,</w:t>
      </w:r>
      <w:r>
        <w:rPr>
          <w:rStyle w:val="None"/>
          <w:rFonts w:eastAsia="Times New Roman"/>
          <w:color w:val="000000"/>
          <w:u w:color="000000"/>
          <w:vertAlign w:val="superscript"/>
          <w14:textOutline w14:w="0" w14:cap="flat" w14:cmpd="sng" w14:algn="ctr">
            <w14:noFill/>
            <w14:prstDash w14:val="solid"/>
            <w14:bevel/>
          </w14:textOutline>
        </w:rPr>
        <w:footnoteReference w:id="68"/>
      </w:r>
      <w:r>
        <w:rPr>
          <w:rStyle w:val="None"/>
          <w:rFonts w:cs="Arial Unicode MS"/>
          <w:color w:val="000000"/>
          <w:u w:color="000000"/>
          <w14:textOutline w14:w="0" w14:cap="flat" w14:cmpd="sng" w14:algn="ctr">
            <w14:noFill/>
            <w14:prstDash w14:val="solid"/>
            <w14:bevel/>
          </w14:textOutline>
        </w:rPr>
        <w:t>as well as the only country which has not informed PAHO of the numbers of tests taken and evaluated.</w:t>
      </w:r>
      <w:r>
        <w:rPr>
          <w:rStyle w:val="None"/>
          <w:rFonts w:eastAsia="Times New Roman"/>
          <w:color w:val="000000"/>
          <w:u w:color="000000"/>
          <w:vertAlign w:val="superscript"/>
          <w14:textOutline w14:w="0" w14:cap="flat" w14:cmpd="sng" w14:algn="ctr">
            <w14:noFill/>
            <w14:prstDash w14:val="solid"/>
            <w14:bevel/>
          </w14:textOutline>
        </w:rPr>
        <w:footnoteReference w:id="69"/>
      </w:r>
      <w:r>
        <w:rPr>
          <w:rStyle w:val="None"/>
          <w:rFonts w:cs="Arial Unicode MS"/>
          <w:color w:val="000000"/>
          <w:u w:color="000000"/>
          <w14:textOutline w14:w="0" w14:cap="flat" w14:cmpd="sng" w14:algn="ctr">
            <w14:noFill/>
            <w14:prstDash w14:val="solid"/>
            <w14:bevel/>
          </w14:textOutline>
        </w:rPr>
        <w:t xml:space="preserve">PAHO emphasized that the </w:t>
      </w:r>
      <w:r>
        <w:rPr>
          <w:rStyle w:val="None"/>
          <w:rFonts w:cs="Arial Unicode MS"/>
          <w:color w:val="000000"/>
          <w:u w:color="000000"/>
          <w14:textOutline w14:w="0" w14:cap="flat" w14:cmpd="sng" w14:algn="ctr">
            <w14:noFill/>
            <w14:prstDash w14:val="solid"/>
            <w14:bevel/>
          </w14:textOutline>
        </w:rPr>
        <w:t>“</w:t>
      </w:r>
      <w:r>
        <w:rPr>
          <w:rStyle w:val="None"/>
          <w:rFonts w:cs="Arial Unicode MS"/>
          <w:color w:val="000000"/>
          <w:u w:color="000000"/>
          <w14:textOutline w14:w="0" w14:cap="flat" w14:cmpd="sng" w14:algn="ctr">
            <w14:noFill/>
            <w14:prstDash w14:val="solid"/>
            <w14:bevel/>
          </w14:textOutline>
        </w:rPr>
        <w:t xml:space="preserve">lack of information </w:t>
      </w:r>
      <w:r>
        <w:rPr>
          <w:rStyle w:val="None"/>
          <w:rFonts w:cs="Arial Unicode MS"/>
          <w:color w:val="000000"/>
          <w:u w:color="000000"/>
          <w14:textOutline w14:w="0" w14:cap="flat" w14:cmpd="sng" w14:algn="ctr">
            <w14:noFill/>
            <w14:prstDash w14:val="solid"/>
            <w14:bevel/>
          </w14:textOutline>
        </w:rPr>
        <w:t>has not permitted PAHO to evaluate the situation correctly, and given the lack of transparent official information, non-official sources are those which should be taken into account in order to evaluate the situation.</w:t>
      </w:r>
      <w:r>
        <w:rPr>
          <w:rStyle w:val="None"/>
          <w:rFonts w:cs="Arial Unicode MS"/>
          <w:color w:val="000000"/>
          <w:u w:color="000000"/>
          <w14:textOutline w14:w="0" w14:cap="flat" w14:cmpd="sng" w14:algn="ctr">
            <w14:noFill/>
            <w14:prstDash w14:val="solid"/>
            <w14:bevel/>
          </w14:textOutline>
        </w:rPr>
        <w:t>”</w:t>
      </w:r>
      <w:r>
        <w:rPr>
          <w:rStyle w:val="None"/>
          <w:rFonts w:eastAsia="Times New Roman"/>
          <w:color w:val="000000"/>
          <w:u w:color="000000"/>
          <w:vertAlign w:val="superscript"/>
          <w14:textOutline w14:w="0" w14:cap="flat" w14:cmpd="sng" w14:algn="ctr">
            <w14:noFill/>
            <w14:prstDash w14:val="solid"/>
            <w14:bevel/>
          </w14:textOutline>
        </w:rPr>
        <w:footnoteReference w:id="70"/>
      </w:r>
      <w:r>
        <w:rPr>
          <w:rStyle w:val="None"/>
          <w:rFonts w:cs="Arial Unicode MS"/>
          <w:color w:val="000000"/>
          <w:u w:color="000000"/>
          <w14:textOutline w14:w="0" w14:cap="flat" w14:cmpd="sng" w14:algn="ctr">
            <w14:noFill/>
            <w14:prstDash w14:val="solid"/>
            <w14:bevel/>
          </w14:textOutline>
        </w:rPr>
        <w:t xml:space="preserve">Accordingly it stated that it had requested to send a team of experts into the country to evaluate the situation, because of </w:t>
      </w:r>
      <w:r>
        <w:rPr>
          <w:rStyle w:val="None"/>
          <w:rFonts w:cs="Arial Unicode MS"/>
          <w:color w:val="000000"/>
          <w:u w:color="000000"/>
          <w14:textOutline w14:w="0" w14:cap="flat" w14:cmpd="sng" w14:algn="ctr">
            <w14:noFill/>
            <w14:prstDash w14:val="solid"/>
            <w14:bevel/>
          </w14:textOutline>
        </w:rPr>
        <w:t>the lack of truthful and reliable</w:t>
      </w:r>
      <w:r>
        <w:rPr>
          <w:rStyle w:val="None"/>
          <w:rFonts w:cs="Arial Unicode MS"/>
          <w:color w:val="000000"/>
          <w:u w:color="000000"/>
          <w:lang w:val="fr-FR"/>
          <w14:textOutline w14:w="0" w14:cap="flat" w14:cmpd="sng" w14:algn="ctr">
            <w14:noFill/>
            <w14:prstDash w14:val="solid"/>
            <w14:bevel/>
          </w14:textOutline>
        </w:rPr>
        <w:t xml:space="preserve"> </w:t>
      </w:r>
      <w:r>
        <w:rPr>
          <w:rStyle w:val="None"/>
          <w:rFonts w:eastAsia="Times New Roman"/>
          <w:noProof/>
          <w:color w:val="000000"/>
          <w:u w:color="000000"/>
          <w:lang w:val="en-GB" w:eastAsia="en-GB"/>
          <w14:textOutline w14:w="0" w14:cap="flat" w14:cmpd="sng" w14:algn="ctr">
            <w14:noFill/>
            <w14:prstDash w14:val="solid"/>
            <w14:bevel/>
          </w14:textOutline>
        </w:rPr>
        <mc:AlternateContent>
          <mc:Choice Requires="wps">
            <w:drawing>
              <wp:anchor distT="0" distB="0" distL="0" distR="0" simplePos="0" relativeHeight="251661312" behindDoc="0" locked="0" layoutInCell="1" allowOverlap="1">
                <wp:simplePos x="0" y="0"/>
                <wp:positionH relativeFrom="page">
                  <wp:posOffset>914400</wp:posOffset>
                </wp:positionH>
                <wp:positionV relativeFrom="page">
                  <wp:posOffset>211778</wp:posOffset>
                </wp:positionV>
                <wp:extent cx="1828800" cy="12700"/>
                <wp:effectExtent l="0" t="0" r="0" b="0"/>
                <wp:wrapTopAndBottom distT="0" distB="0"/>
                <wp:docPr id="1073741827" name="officeArt object"/>
                <wp:cNvGraphicFramePr/>
                <a:graphic xmlns:a="http://schemas.openxmlformats.org/drawingml/2006/main">
                  <a:graphicData uri="http://schemas.microsoft.com/office/word/2010/wordprocessingShape">
                    <wps:wsp>
                      <wps:cNvSpPr/>
                      <wps:spPr>
                        <a:xfrm>
                          <a:off x="0" y="0"/>
                          <a:ext cx="1828800" cy="12700"/>
                        </a:xfrm>
                        <a:prstGeom prst="rect">
                          <a:avLst/>
                        </a:prstGeom>
                        <a:solidFill>
                          <a:srgbClr val="000000"/>
                        </a:solidFill>
                        <a:ln w="12700" cap="flat">
                          <a:noFill/>
                          <a:miter lim="400000"/>
                        </a:ln>
                        <a:effectLst/>
                      </wps:spPr>
                      <wps:bodyPr/>
                    </wps:wsp>
                  </a:graphicData>
                </a:graphic>
              </wp:anchor>
            </w:drawing>
          </mc:Choice>
          <mc:Fallback>
            <w:pict>
              <v:rect id="_x0000_s1026" style="visibility:visible;position:absolute;margin-left:72.0pt;margin-top:16.7pt;width:144.0pt;height:1.0pt;z-index:251661312;mso-position-horizontal:absolute;mso-position-horizontal-relative:page;mso-position-vertical:absolute;mso-position-vertical-relative:page;mso-wrap-distance-left:0.0pt;mso-wrap-distance-top:0.0pt;mso-wrap-distance-right:0.0pt;mso-wrap-distance-bottom:0.0pt;">
                <v:fill color="#000000" opacity="100.0%" type="solid"/>
                <v:stroke on="f" weight="1.0pt" dashstyle="solid" endcap="flat" miterlimit="400.0%" joinstyle="miter" linestyle="single" startarrow="none" startarrowwidth="medium" startarrowlength="medium" endarrow="none" endarrowwidth="medium" endarrowlength="medium"/>
                <w10:wrap type="topAndBottom" side="bothSides" anchorx="page" anchory="page"/>
              </v:rect>
            </w:pict>
          </mc:Fallback>
        </mc:AlternateContent>
      </w:r>
      <w:r>
        <w:rPr>
          <w:rStyle w:val="None"/>
          <w:rFonts w:cs="Arial Unicode MS"/>
          <w:color w:val="000000"/>
          <w:u w:color="000000"/>
          <w14:textOutline w14:w="0" w14:cap="flat" w14:cmpd="sng" w14:algn="ctr">
            <w14:noFill/>
            <w14:prstDash w14:val="solid"/>
            <w14:bevel/>
          </w14:textOutline>
        </w:rPr>
        <w:t>information. As of this date the team has not received authorization from the Government to enter the country.</w:t>
      </w:r>
    </w:p>
    <w:p w:rsidR="00005AF6" w:rsidRDefault="00005AF6">
      <w:pPr>
        <w:pStyle w:val="Default"/>
        <w:widowControl w:val="0"/>
        <w:spacing w:before="9"/>
        <w:rPr>
          <w:rStyle w:val="None"/>
          <w:rFonts w:ascii="Times New Roman" w:eastAsia="Times New Roman" w:hAnsi="Times New Roman" w:cs="Times New Roman"/>
          <w:sz w:val="20"/>
          <w:szCs w:val="20"/>
          <w:u w:color="000000"/>
          <w:lang w:val="en-US"/>
        </w:rPr>
      </w:pPr>
    </w:p>
    <w:p w:rsidR="00005AF6" w:rsidRDefault="000120A2">
      <w:pPr>
        <w:pStyle w:val="Heading"/>
        <w:keepNext w:val="0"/>
        <w:widowControl w:val="0"/>
        <w:numPr>
          <w:ilvl w:val="0"/>
          <w:numId w:val="45"/>
        </w:numPr>
        <w:rPr>
          <w:rFonts w:ascii="Times New Roman" w:hAnsi="Times New Roman"/>
          <w:sz w:val="24"/>
          <w:szCs w:val="24"/>
          <w:u w:color="000000"/>
        </w:rPr>
      </w:pPr>
      <w:r>
        <w:rPr>
          <w:rStyle w:val="None"/>
          <w:rFonts w:ascii="Times New Roman" w:hAnsi="Times New Roman"/>
          <w:sz w:val="24"/>
          <w:szCs w:val="24"/>
          <w:u w:color="000000"/>
        </w:rPr>
        <w:t>Violations of the</w:t>
      </w:r>
      <w:r>
        <w:rPr>
          <w:rStyle w:val="None"/>
          <w:rFonts w:ascii="Times New Roman" w:hAnsi="Times New Roman"/>
          <w:spacing w:val="-3"/>
          <w:sz w:val="24"/>
          <w:szCs w:val="24"/>
          <w:u w:color="000000"/>
        </w:rPr>
        <w:t xml:space="preserve"> </w:t>
      </w:r>
      <w:r>
        <w:rPr>
          <w:rStyle w:val="None"/>
          <w:rFonts w:ascii="Times New Roman" w:hAnsi="Times New Roman"/>
          <w:sz w:val="24"/>
          <w:szCs w:val="24"/>
          <w:u w:color="000000"/>
          <w:lang w:val="fr-FR"/>
        </w:rPr>
        <w:t>Covenant</w:t>
      </w:r>
    </w:p>
    <w:p w:rsidR="00005AF6" w:rsidRDefault="00005AF6">
      <w:pPr>
        <w:pStyle w:val="Default"/>
        <w:widowControl w:val="0"/>
        <w:spacing w:before="7"/>
        <w:rPr>
          <w:rStyle w:val="None"/>
          <w:rFonts w:ascii="Times New Roman" w:eastAsia="Times New Roman" w:hAnsi="Times New Roman" w:cs="Times New Roman"/>
          <w:b/>
          <w:bCs/>
          <w:u w:color="000000"/>
          <w:lang w:val="en-US"/>
        </w:rPr>
      </w:pPr>
    </w:p>
    <w:p w:rsidR="00005AF6" w:rsidRDefault="000120A2">
      <w:pPr>
        <w:widowControl w:val="0"/>
        <w:numPr>
          <w:ilvl w:val="0"/>
          <w:numId w:val="46"/>
        </w:numPr>
        <w:spacing w:line="276" w:lineRule="auto"/>
        <w:ind w:right="335"/>
        <w:jc w:val="both"/>
        <w:rPr>
          <w:rFonts w:cs="Arial Unicode MS"/>
          <w:color w:val="000000"/>
          <w:u w:color="000000"/>
          <w14:textOutline w14:w="0" w14:cap="flat" w14:cmpd="sng" w14:algn="ctr">
            <w14:noFill/>
            <w14:prstDash w14:val="solid"/>
            <w14:bevel/>
          </w14:textOutline>
        </w:rPr>
      </w:pPr>
      <w:r>
        <w:rPr>
          <w:rStyle w:val="None"/>
          <w:rFonts w:cs="Arial Unicode MS"/>
          <w:color w:val="000000"/>
          <w:u w:color="000000"/>
          <w14:textOutline w14:w="0" w14:cap="flat" w14:cmpd="sng" w14:algn="ctr">
            <w14:noFill/>
            <w14:prstDash w14:val="solid"/>
            <w14:bevel/>
          </w14:textOutline>
        </w:rPr>
        <w:t xml:space="preserve">Nicaragua is a State party to the Covenant, without reservations, since 1980. As such, it </w:t>
      </w:r>
      <w:r>
        <w:rPr>
          <w:rStyle w:val="None"/>
          <w:rFonts w:cs="Arial Unicode MS"/>
          <w:color w:val="000000"/>
          <w:u w:color="000000"/>
          <w14:textOutline w14:w="0" w14:cap="flat" w14:cmpd="sng" w14:algn="ctr">
            <w14:noFill/>
            <w14:prstDash w14:val="solid"/>
            <w14:bevel/>
          </w14:textOutline>
        </w:rPr>
        <w:t>“</w:t>
      </w:r>
      <w:r>
        <w:rPr>
          <w:rStyle w:val="None"/>
          <w:rFonts w:cs="Arial Unicode MS"/>
          <w:color w:val="000000"/>
          <w:u w:color="000000"/>
          <w14:textOutline w14:w="0" w14:cap="flat" w14:cmpd="sng" w14:algn="ctr">
            <w14:noFill/>
            <w14:prstDash w14:val="solid"/>
            <w14:bevel/>
          </w14:textOutline>
        </w:rPr>
        <w:t>undertakes to take steps, individually and through international assistance and co- operati</w:t>
      </w:r>
      <w:r>
        <w:rPr>
          <w:rStyle w:val="None"/>
          <w:rFonts w:cs="Arial Unicode MS"/>
          <w:color w:val="000000"/>
          <w:u w:color="000000"/>
          <w14:textOutline w14:w="0" w14:cap="flat" w14:cmpd="sng" w14:algn="ctr">
            <w14:noFill/>
            <w14:prstDash w14:val="solid"/>
            <w14:bevel/>
          </w14:textOutline>
        </w:rPr>
        <w:t xml:space="preserve">on, especially economic and technical, to the maximum of its available resources, with a view to achieving progressively the full realization of the rights recognized in the present Covenant by all appropriate means, </w:t>
      </w:r>
      <w:r>
        <w:rPr>
          <w:rStyle w:val="None"/>
          <w:rFonts w:cs="Arial Unicode MS"/>
          <w:color w:val="000000"/>
          <w:u w:color="000000"/>
          <w14:textOutline w14:w="0" w14:cap="flat" w14:cmpd="sng" w14:algn="ctr">
            <w14:noFill/>
            <w14:prstDash w14:val="solid"/>
            <w14:bevel/>
          </w14:textOutline>
        </w:rPr>
        <w:t>…”</w:t>
      </w:r>
      <w:r>
        <w:rPr>
          <w:rStyle w:val="None"/>
          <w:rFonts w:eastAsia="Times New Roman"/>
          <w:color w:val="000000"/>
          <w:u w:color="000000"/>
          <w:vertAlign w:val="superscript"/>
          <w14:textOutline w14:w="0" w14:cap="flat" w14:cmpd="sng" w14:algn="ctr">
            <w14:noFill/>
            <w14:prstDash w14:val="solid"/>
            <w14:bevel/>
          </w14:textOutline>
        </w:rPr>
        <w:footnoteReference w:id="71"/>
      </w:r>
      <w:r>
        <w:rPr>
          <w:rStyle w:val="None"/>
          <w:rFonts w:cs="Arial Unicode MS"/>
          <w:color w:val="000000"/>
          <w:u w:color="000000"/>
          <w14:textOutline w14:w="0" w14:cap="flat" w14:cmpd="sng" w14:algn="ctr">
            <w14:noFill/>
            <w14:prstDash w14:val="solid"/>
            <w14:bevel/>
          </w14:textOutline>
        </w:rPr>
        <w:t xml:space="preserve"> In particular, the State has the duties to respect, protect, and fulfil the rights, including those to health, life, and other human rights.</w:t>
      </w:r>
      <w:r>
        <w:rPr>
          <w:rStyle w:val="None"/>
          <w:rFonts w:eastAsia="Times New Roman"/>
          <w:color w:val="000000"/>
          <w:u w:color="000000"/>
          <w:vertAlign w:val="superscript"/>
          <w14:textOutline w14:w="0" w14:cap="flat" w14:cmpd="sng" w14:algn="ctr">
            <w14:noFill/>
            <w14:prstDash w14:val="solid"/>
            <w14:bevel/>
          </w14:textOutline>
        </w:rPr>
        <w:footnoteReference w:id="72"/>
      </w:r>
    </w:p>
    <w:p w:rsidR="00005AF6" w:rsidRDefault="000120A2">
      <w:pPr>
        <w:widowControl w:val="0"/>
        <w:numPr>
          <w:ilvl w:val="0"/>
          <w:numId w:val="12"/>
        </w:numPr>
        <w:spacing w:before="239" w:line="276" w:lineRule="auto"/>
        <w:ind w:right="335"/>
        <w:jc w:val="both"/>
        <w:rPr>
          <w:rFonts w:cs="Arial Unicode MS"/>
          <w:color w:val="000000"/>
          <w:u w:color="000000"/>
          <w14:textOutline w14:w="0" w14:cap="flat" w14:cmpd="sng" w14:algn="ctr">
            <w14:noFill/>
            <w14:prstDash w14:val="solid"/>
            <w14:bevel/>
          </w14:textOutline>
        </w:rPr>
      </w:pPr>
      <w:r>
        <w:rPr>
          <w:rStyle w:val="None"/>
          <w:rFonts w:cs="Arial Unicode MS"/>
          <w:color w:val="000000"/>
          <w:u w:color="000000"/>
          <w14:textOutline w14:w="0" w14:cap="flat" w14:cmpd="sng" w14:algn="ctr">
            <w14:noFill/>
            <w14:prstDash w14:val="solid"/>
            <w14:bevel/>
          </w14:textOutline>
        </w:rPr>
        <w:t xml:space="preserve">Art. 12.1 of the Covenant recognizes the right to the </w:t>
      </w:r>
      <w:r>
        <w:rPr>
          <w:rStyle w:val="None"/>
          <w:rFonts w:cs="Arial Unicode MS"/>
          <w:color w:val="000000"/>
          <w:u w:color="000000"/>
          <w14:textOutline w14:w="0" w14:cap="flat" w14:cmpd="sng" w14:algn="ctr">
            <w14:noFill/>
            <w14:prstDash w14:val="solid"/>
            <w14:bevel/>
          </w14:textOutline>
        </w:rPr>
        <w:t>“</w:t>
      </w:r>
      <w:r>
        <w:rPr>
          <w:rStyle w:val="None"/>
          <w:rFonts w:cs="Arial Unicode MS"/>
          <w:color w:val="000000"/>
          <w:u w:color="000000"/>
          <w14:textOutline w14:w="0" w14:cap="flat" w14:cmpd="sng" w14:algn="ctr">
            <w14:noFill/>
            <w14:prstDash w14:val="solid"/>
            <w14:bevel/>
          </w14:textOutline>
        </w:rPr>
        <w:t>highest attainable standard of health,</w:t>
      </w:r>
      <w:r>
        <w:rPr>
          <w:rStyle w:val="None"/>
          <w:rFonts w:cs="Arial Unicode MS"/>
          <w:color w:val="000000"/>
          <w:u w:color="000000"/>
          <w14:textOutline w14:w="0" w14:cap="flat" w14:cmpd="sng" w14:algn="ctr">
            <w14:noFill/>
            <w14:prstDash w14:val="solid"/>
            <w14:bevel/>
          </w14:textOutline>
        </w:rPr>
        <w:t>”</w:t>
      </w:r>
      <w:r>
        <w:rPr>
          <w:rStyle w:val="None"/>
          <w:rFonts w:cs="Arial Unicode MS"/>
          <w:color w:val="000000"/>
          <w:u w:color="000000"/>
          <w14:textOutline w14:w="0" w14:cap="flat" w14:cmpd="sng" w14:algn="ctr">
            <w14:noFill/>
            <w14:prstDash w14:val="solid"/>
            <w14:bevel/>
          </w14:textOutline>
        </w:rPr>
        <w:t xml:space="preserve"> taking into account </w:t>
      </w:r>
      <w:r>
        <w:rPr>
          <w:rStyle w:val="None"/>
          <w:rFonts w:cs="Arial Unicode MS"/>
          <w:color w:val="000000"/>
          <w:u w:color="000000"/>
          <w14:textOutline w14:w="0" w14:cap="flat" w14:cmpd="sng" w14:algn="ctr">
            <w14:noFill/>
            <w14:prstDash w14:val="solid"/>
            <w14:bevel/>
          </w14:textOutline>
        </w:rPr>
        <w:t>“</w:t>
      </w:r>
      <w:r>
        <w:rPr>
          <w:rStyle w:val="None"/>
          <w:rFonts w:cs="Arial Unicode MS"/>
          <w:color w:val="000000"/>
          <w:u w:color="000000"/>
          <w14:textOutline w14:w="0" w14:cap="flat" w14:cmpd="sng" w14:algn="ctr">
            <w14:noFill/>
            <w14:prstDash w14:val="solid"/>
            <w14:bevel/>
          </w14:textOutline>
        </w:rPr>
        <w:t>both the individual</w:t>
      </w:r>
      <w:r>
        <w:rPr>
          <w:rStyle w:val="None"/>
          <w:rFonts w:cs="Arial Unicode MS"/>
          <w:color w:val="000000"/>
          <w:u w:color="000000"/>
          <w14:textOutline w14:w="0" w14:cap="flat" w14:cmpd="sng" w14:algn="ctr">
            <w14:noFill/>
            <w14:prstDash w14:val="solid"/>
            <w14:bevel/>
          </w14:textOutline>
        </w:rPr>
        <w:t>’</w:t>
      </w:r>
      <w:r>
        <w:rPr>
          <w:rStyle w:val="None"/>
          <w:rFonts w:cs="Arial Unicode MS"/>
          <w:color w:val="000000"/>
          <w:u w:color="000000"/>
          <w14:textOutline w14:w="0" w14:cap="flat" w14:cmpd="sng" w14:algn="ctr">
            <w14:noFill/>
            <w14:prstDash w14:val="solid"/>
            <w14:bevel/>
          </w14:textOutline>
        </w:rPr>
        <w:t>s biological and socioeconomic conditions and a State</w:t>
      </w:r>
      <w:r>
        <w:rPr>
          <w:rStyle w:val="None"/>
          <w:rFonts w:cs="Arial Unicode MS"/>
          <w:color w:val="000000"/>
          <w:u w:color="000000"/>
          <w14:textOutline w14:w="0" w14:cap="flat" w14:cmpd="sng" w14:algn="ctr">
            <w14:noFill/>
            <w14:prstDash w14:val="solid"/>
            <w14:bevel/>
          </w14:textOutline>
        </w:rPr>
        <w:t>’</w:t>
      </w:r>
      <w:r>
        <w:rPr>
          <w:rStyle w:val="None"/>
          <w:rFonts w:cs="Arial Unicode MS"/>
          <w:color w:val="000000"/>
          <w:u w:color="000000"/>
          <w14:textOutline w14:w="0" w14:cap="flat" w14:cmpd="sng" w14:algn="ctr">
            <w14:noFill/>
            <w14:prstDash w14:val="solid"/>
            <w14:bevel/>
          </w14:textOutline>
        </w:rPr>
        <w:t>s available resources.</w:t>
      </w:r>
      <w:r>
        <w:rPr>
          <w:rStyle w:val="None"/>
          <w:rFonts w:cs="Arial Unicode MS"/>
          <w:color w:val="000000"/>
          <w:u w:color="000000"/>
          <w14:textOutline w14:w="0" w14:cap="flat" w14:cmpd="sng" w14:algn="ctr">
            <w14:noFill/>
            <w14:prstDash w14:val="solid"/>
            <w14:bevel/>
          </w14:textOutline>
        </w:rPr>
        <w:t>”</w:t>
      </w:r>
      <w:r>
        <w:rPr>
          <w:rStyle w:val="None"/>
          <w:rFonts w:eastAsia="Times New Roman"/>
          <w:color w:val="000000"/>
          <w:u w:color="000000"/>
          <w:vertAlign w:val="superscript"/>
          <w14:textOutline w14:w="0" w14:cap="flat" w14:cmpd="sng" w14:algn="ctr">
            <w14:noFill/>
            <w14:prstDash w14:val="solid"/>
            <w14:bevel/>
          </w14:textOutline>
        </w:rPr>
        <w:footnoteReference w:id="73"/>
      </w:r>
      <w:r>
        <w:rPr>
          <w:rStyle w:val="None"/>
          <w:rFonts w:cs="Arial Unicode MS"/>
          <w:color w:val="000000"/>
          <w:u w:color="000000"/>
          <w14:textOutline w14:w="0" w14:cap="flat" w14:cmpd="sng" w14:algn="ctr">
            <w14:noFill/>
            <w14:prstDash w14:val="solid"/>
            <w14:bevel/>
          </w14:textOutline>
        </w:rPr>
        <w:t xml:space="preserve">Among measures the State should take are those necessary for the </w:t>
      </w:r>
      <w:r>
        <w:rPr>
          <w:rStyle w:val="None"/>
          <w:rFonts w:cs="Arial Unicode MS"/>
          <w:color w:val="000000"/>
          <w:u w:color="000000"/>
          <w14:textOutline w14:w="0" w14:cap="flat" w14:cmpd="sng" w14:algn="ctr">
            <w14:noFill/>
            <w14:prstDash w14:val="solid"/>
            <w14:bevel/>
          </w14:textOutline>
        </w:rPr>
        <w:t>“</w:t>
      </w:r>
      <w:r>
        <w:rPr>
          <w:rStyle w:val="None"/>
          <w:rFonts w:cs="Arial Unicode MS"/>
          <w:color w:val="000000"/>
          <w:u w:color="000000"/>
          <w14:textOutline w14:w="0" w14:cap="flat" w14:cmpd="sng" w14:algn="ctr">
            <w14:noFill/>
            <w14:prstDash w14:val="solid"/>
            <w14:bevel/>
          </w14:textOutline>
        </w:rPr>
        <w:t xml:space="preserve">prevention, treatment and control of epidemic </w:t>
      </w:r>
      <w:r>
        <w:rPr>
          <w:rStyle w:val="None"/>
          <w:rFonts w:cs="Arial Unicode MS"/>
          <w:color w:val="000000"/>
          <w:u w:color="000000"/>
          <w14:textOutline w14:w="0" w14:cap="flat" w14:cmpd="sng" w14:algn="ctr">
            <w14:noFill/>
            <w14:prstDash w14:val="solid"/>
            <w14:bevel/>
          </w14:textOutline>
        </w:rPr>
        <w:t xml:space="preserve">… </w:t>
      </w:r>
      <w:r>
        <w:rPr>
          <w:rStyle w:val="None"/>
          <w:rFonts w:cs="Arial Unicode MS"/>
          <w:color w:val="000000"/>
          <w:u w:color="000000"/>
          <w14:textOutline w14:w="0" w14:cap="flat" w14:cmpd="sng" w14:algn="ctr">
            <w14:noFill/>
            <w14:prstDash w14:val="solid"/>
            <w14:bevel/>
          </w14:textOutline>
        </w:rPr>
        <w:t>di</w:t>
      </w:r>
      <w:r>
        <w:rPr>
          <w:rStyle w:val="None"/>
          <w:rFonts w:cs="Arial Unicode MS"/>
          <w:color w:val="000000"/>
          <w:u w:color="000000"/>
          <w14:textOutline w14:w="0" w14:cap="flat" w14:cmpd="sng" w14:algn="ctr">
            <w14:noFill/>
            <w14:prstDash w14:val="solid"/>
            <w14:bevel/>
          </w14:textOutline>
        </w:rPr>
        <w:t>seases.</w:t>
      </w:r>
      <w:r>
        <w:rPr>
          <w:rStyle w:val="None"/>
          <w:rFonts w:cs="Arial Unicode MS"/>
          <w:color w:val="000000"/>
          <w:u w:color="000000"/>
          <w14:textOutline w14:w="0" w14:cap="flat" w14:cmpd="sng" w14:algn="ctr">
            <w14:noFill/>
            <w14:prstDash w14:val="solid"/>
            <w14:bevel/>
          </w14:textOutline>
        </w:rPr>
        <w:t>”</w:t>
      </w:r>
      <w:r>
        <w:rPr>
          <w:rStyle w:val="None"/>
          <w:rFonts w:eastAsia="Times New Roman"/>
          <w:color w:val="000000"/>
          <w:u w:color="000000"/>
          <w:vertAlign w:val="superscript"/>
          <w14:textOutline w14:w="0" w14:cap="flat" w14:cmpd="sng" w14:algn="ctr">
            <w14:noFill/>
            <w14:prstDash w14:val="solid"/>
            <w14:bevel/>
          </w14:textOutline>
        </w:rPr>
        <w:footnoteReference w:id="74"/>
      </w:r>
      <w:r>
        <w:rPr>
          <w:rStyle w:val="None"/>
          <w:rFonts w:cs="Arial Unicode MS"/>
          <w:color w:val="000000"/>
          <w:u w:color="000000"/>
          <w14:textOutline w14:w="0" w14:cap="flat" w14:cmpd="sng" w14:algn="ctr">
            <w14:noFill/>
            <w14:prstDash w14:val="solid"/>
            <w14:bevel/>
          </w14:textOutline>
        </w:rPr>
        <w:t xml:space="preserve"> The right to health includes the following interrelated elements:</w:t>
      </w:r>
      <w:r>
        <w:rPr>
          <w:rStyle w:val="None"/>
          <w:rFonts w:eastAsia="Times New Roman"/>
          <w:color w:val="000000"/>
          <w:u w:color="000000"/>
          <w:vertAlign w:val="superscript"/>
          <w14:textOutline w14:w="0" w14:cap="flat" w14:cmpd="sng" w14:algn="ctr">
            <w14:noFill/>
            <w14:prstDash w14:val="solid"/>
            <w14:bevel/>
          </w14:textOutline>
        </w:rPr>
        <w:footnoteReference w:id="75"/>
      </w:r>
    </w:p>
    <w:p w:rsidR="00005AF6" w:rsidRDefault="000120A2">
      <w:pPr>
        <w:widowControl w:val="0"/>
        <w:numPr>
          <w:ilvl w:val="0"/>
          <w:numId w:val="48"/>
        </w:numPr>
        <w:spacing w:before="240"/>
        <w:ind w:right="335"/>
        <w:jc w:val="both"/>
        <w:rPr>
          <w:rFonts w:cs="Arial Unicode MS"/>
          <w:color w:val="000000"/>
          <w:u w:color="000000"/>
          <w14:textOutline w14:w="0" w14:cap="flat" w14:cmpd="sng" w14:algn="ctr">
            <w14:noFill/>
            <w14:prstDash w14:val="solid"/>
            <w14:bevel/>
          </w14:textOutline>
        </w:rPr>
      </w:pPr>
      <w:r>
        <w:rPr>
          <w:rStyle w:val="None"/>
          <w:rFonts w:cs="Arial Unicode MS"/>
          <w:i/>
          <w:iCs/>
          <w:color w:val="000000"/>
          <w:u w:color="000000"/>
          <w14:textOutline w14:w="0" w14:cap="flat" w14:cmpd="sng" w14:algn="ctr">
            <w14:noFill/>
            <w14:prstDash w14:val="solid"/>
            <w14:bevel/>
          </w14:textOutline>
        </w:rPr>
        <w:t>Availability</w:t>
      </w:r>
      <w:r>
        <w:rPr>
          <w:rStyle w:val="None"/>
          <w:rFonts w:cs="Arial Unicode MS"/>
          <w:color w:val="000000"/>
          <w:u w:color="000000"/>
          <w14:textOutline w14:w="0" w14:cap="flat" w14:cmpd="sng" w14:algn="ctr">
            <w14:noFill/>
            <w14:prstDash w14:val="solid"/>
            <w14:bevel/>
          </w14:textOutline>
        </w:rPr>
        <w:t xml:space="preserve">: </w:t>
      </w:r>
      <w:r>
        <w:rPr>
          <w:rStyle w:val="None"/>
          <w:rFonts w:cs="Arial Unicode MS"/>
          <w:color w:val="000000"/>
          <w:u w:color="000000"/>
          <w14:textOutline w14:w="0" w14:cap="flat" w14:cmpd="sng" w14:algn="ctr">
            <w14:noFill/>
            <w14:prstDash w14:val="solid"/>
            <w14:bevel/>
          </w14:textOutline>
        </w:rPr>
        <w:t>“</w:t>
      </w:r>
      <w:r>
        <w:rPr>
          <w:rStyle w:val="None"/>
          <w:rFonts w:cs="Arial Unicode MS"/>
          <w:color w:val="000000"/>
          <w:u w:color="000000"/>
          <w14:textOutline w14:w="0" w14:cap="flat" w14:cmpd="sng" w14:algn="ctr">
            <w14:noFill/>
            <w14:prstDash w14:val="solid"/>
            <w14:bevel/>
          </w14:textOutline>
        </w:rPr>
        <w:t>Functioning public health and health-care facilities, goods and service</w:t>
      </w:r>
      <w:r>
        <w:rPr>
          <w:rStyle w:val="None"/>
          <w:rFonts w:cs="Arial Unicode MS"/>
          <w:color w:val="000000"/>
          <w:u w:color="000000"/>
          <w14:textOutline w14:w="0" w14:cap="flat" w14:cmpd="sng" w14:algn="ctr">
            <w14:noFill/>
            <w14:prstDash w14:val="solid"/>
            <w14:bevel/>
          </w14:textOutline>
        </w:rPr>
        <w:t>s, as well as programmes, have to be available in sufficient quantity within the State party.</w:t>
      </w:r>
      <w:r>
        <w:rPr>
          <w:rStyle w:val="None"/>
          <w:rFonts w:cs="Arial Unicode MS"/>
          <w:color w:val="000000"/>
          <w:u w:color="000000"/>
          <w14:textOutline w14:w="0" w14:cap="flat" w14:cmpd="sng" w14:algn="ctr">
            <w14:noFill/>
            <w14:prstDash w14:val="solid"/>
            <w14:bevel/>
          </w14:textOutline>
        </w:rPr>
        <w:t>”</w:t>
      </w:r>
    </w:p>
    <w:p w:rsidR="00005AF6" w:rsidRDefault="000120A2">
      <w:pPr>
        <w:widowControl w:val="0"/>
        <w:numPr>
          <w:ilvl w:val="0"/>
          <w:numId w:val="49"/>
        </w:numPr>
        <w:ind w:right="337"/>
        <w:jc w:val="both"/>
        <w:rPr>
          <w:rFonts w:cs="Arial Unicode MS"/>
          <w:color w:val="000000"/>
          <w:u w:color="000000"/>
          <w14:textOutline w14:w="0" w14:cap="flat" w14:cmpd="sng" w14:algn="ctr">
            <w14:noFill/>
            <w14:prstDash w14:val="solid"/>
            <w14:bevel/>
          </w14:textOutline>
        </w:rPr>
      </w:pPr>
      <w:r>
        <w:rPr>
          <w:rStyle w:val="None"/>
          <w:rFonts w:cs="Arial Unicode MS"/>
          <w:i/>
          <w:iCs/>
          <w:color w:val="000000"/>
          <w:u w:color="000000"/>
          <w14:textOutline w14:w="0" w14:cap="flat" w14:cmpd="sng" w14:algn="ctr">
            <w14:noFill/>
            <w14:prstDash w14:val="solid"/>
            <w14:bevel/>
          </w14:textOutline>
        </w:rPr>
        <w:t>Accessibility</w:t>
      </w:r>
      <w:r>
        <w:rPr>
          <w:rStyle w:val="None"/>
          <w:rFonts w:cs="Arial Unicode MS"/>
          <w:color w:val="000000"/>
          <w:u w:color="000000"/>
          <w14:textOutline w14:w="0" w14:cap="flat" w14:cmpd="sng" w14:algn="ctr">
            <w14:noFill/>
            <w14:prstDash w14:val="solid"/>
            <w14:bevel/>
          </w14:textOutline>
        </w:rPr>
        <w:t xml:space="preserve">: Non-discrimination, physical accessibility, affordability, and </w:t>
      </w:r>
      <w:r>
        <w:rPr>
          <w:rStyle w:val="None"/>
          <w:rFonts w:cs="Arial Unicode MS"/>
          <w:color w:val="000000"/>
          <w:u w:color="000000"/>
          <w14:textOutline w14:w="0" w14:cap="flat" w14:cmpd="sng" w14:algn="ctr">
            <w14:noFill/>
            <w14:prstDash w14:val="solid"/>
            <w14:bevel/>
          </w14:textOutline>
        </w:rPr>
        <w:t>“</w:t>
      </w:r>
      <w:r>
        <w:rPr>
          <w:rStyle w:val="None"/>
          <w:rFonts w:cs="Arial Unicode MS"/>
          <w:color w:val="000000"/>
          <w:u w:color="000000"/>
          <w14:textOutline w14:w="0" w14:cap="flat" w14:cmpd="sng" w14:algn="ctr">
            <w14:noFill/>
            <w14:prstDash w14:val="solid"/>
            <w14:bevel/>
          </w14:textOutline>
        </w:rPr>
        <w:t>information accessibility,</w:t>
      </w:r>
      <w:r>
        <w:rPr>
          <w:rStyle w:val="None"/>
          <w:rFonts w:cs="Arial Unicode MS"/>
          <w:color w:val="000000"/>
          <w:u w:color="000000"/>
          <w14:textOutline w14:w="0" w14:cap="flat" w14:cmpd="sng" w14:algn="ctr">
            <w14:noFill/>
            <w14:prstDash w14:val="solid"/>
            <w14:bevel/>
          </w14:textOutline>
        </w:rPr>
        <w:t xml:space="preserve">” </w:t>
      </w:r>
      <w:r>
        <w:rPr>
          <w:rStyle w:val="None"/>
          <w:rFonts w:cs="Arial Unicode MS"/>
          <w:color w:val="000000"/>
          <w:u w:color="000000"/>
          <w14:textOutline w14:w="0" w14:cap="flat" w14:cmpd="sng" w14:algn="ctr">
            <w14:noFill/>
            <w14:prstDash w14:val="solid"/>
            <w14:bevel/>
          </w14:textOutline>
        </w:rPr>
        <w:t xml:space="preserve">which </w:t>
      </w:r>
      <w:r>
        <w:rPr>
          <w:rStyle w:val="None"/>
          <w:rFonts w:cs="Arial Unicode MS"/>
          <w:color w:val="000000"/>
          <w:u w:color="000000"/>
          <w14:textOutline w14:w="0" w14:cap="flat" w14:cmpd="sng" w14:algn="ctr">
            <w14:noFill/>
            <w14:prstDash w14:val="solid"/>
            <w14:bevel/>
          </w14:textOutline>
        </w:rPr>
        <w:t>“</w:t>
      </w:r>
      <w:r>
        <w:rPr>
          <w:rStyle w:val="None"/>
          <w:rFonts w:cs="Arial Unicode MS"/>
          <w:color w:val="000000"/>
          <w:u w:color="000000"/>
          <w14:textOutline w14:w="0" w14:cap="flat" w14:cmpd="sng" w14:algn="ctr">
            <w14:noFill/>
            <w14:prstDash w14:val="solid"/>
            <w14:bevel/>
          </w14:textOutline>
        </w:rPr>
        <w:t>includes the right to seek, receive and impart information and ideas concerni</w:t>
      </w:r>
      <w:r>
        <w:rPr>
          <w:rStyle w:val="None"/>
          <w:rFonts w:cs="Arial Unicode MS"/>
          <w:color w:val="000000"/>
          <w:u w:color="000000"/>
          <w14:textOutline w14:w="0" w14:cap="flat" w14:cmpd="sng" w14:algn="ctr">
            <w14:noFill/>
            <w14:prstDash w14:val="solid"/>
            <w14:bevel/>
          </w14:textOutline>
        </w:rPr>
        <w:t>ng health issues.</w:t>
      </w:r>
      <w:r>
        <w:rPr>
          <w:rStyle w:val="None"/>
          <w:rFonts w:cs="Arial Unicode MS"/>
          <w:color w:val="000000"/>
          <w:u w:color="000000"/>
          <w14:textOutline w14:w="0" w14:cap="flat" w14:cmpd="sng" w14:algn="ctr">
            <w14:noFill/>
            <w14:prstDash w14:val="solid"/>
            <w14:bevel/>
          </w14:textOutline>
        </w:rPr>
        <w:t>”</w:t>
      </w:r>
    </w:p>
    <w:p w:rsidR="00005AF6" w:rsidRDefault="000120A2">
      <w:pPr>
        <w:widowControl w:val="0"/>
        <w:numPr>
          <w:ilvl w:val="0"/>
          <w:numId w:val="48"/>
        </w:numPr>
        <w:ind w:right="334"/>
        <w:jc w:val="both"/>
        <w:rPr>
          <w:rFonts w:cs="Arial Unicode MS"/>
          <w:color w:val="000000"/>
          <w:u w:color="000000"/>
          <w14:textOutline w14:w="0" w14:cap="flat" w14:cmpd="sng" w14:algn="ctr">
            <w14:noFill/>
            <w14:prstDash w14:val="solid"/>
            <w14:bevel/>
          </w14:textOutline>
        </w:rPr>
      </w:pPr>
      <w:r>
        <w:rPr>
          <w:rStyle w:val="None"/>
          <w:rFonts w:cs="Arial Unicode MS"/>
          <w:i/>
          <w:iCs/>
          <w:color w:val="000000"/>
          <w:u w:color="000000"/>
          <w14:textOutline w14:w="0" w14:cap="flat" w14:cmpd="sng" w14:algn="ctr">
            <w14:noFill/>
            <w14:prstDash w14:val="solid"/>
            <w14:bevel/>
          </w14:textOutline>
        </w:rPr>
        <w:t>Acceptability</w:t>
      </w:r>
      <w:r>
        <w:rPr>
          <w:rStyle w:val="None"/>
          <w:rFonts w:cs="Arial Unicode MS"/>
          <w:color w:val="000000"/>
          <w:u w:color="000000"/>
          <w14:textOutline w14:w="0" w14:cap="flat" w14:cmpd="sng" w14:algn="ctr">
            <w14:noFill/>
            <w14:prstDash w14:val="solid"/>
            <w14:bevel/>
          </w14:textOutline>
        </w:rPr>
        <w:t xml:space="preserve">. </w:t>
      </w:r>
      <w:r>
        <w:rPr>
          <w:rStyle w:val="None"/>
          <w:rFonts w:cs="Arial Unicode MS"/>
          <w:color w:val="000000"/>
          <w:u w:color="000000"/>
          <w14:textOutline w14:w="0" w14:cap="flat" w14:cmpd="sng" w14:algn="ctr">
            <w14:noFill/>
            <w14:prstDash w14:val="solid"/>
            <w14:bevel/>
          </w14:textOutline>
        </w:rPr>
        <w:t>“</w:t>
      </w:r>
      <w:r>
        <w:rPr>
          <w:rStyle w:val="None"/>
          <w:rFonts w:cs="Arial Unicode MS"/>
          <w:color w:val="000000"/>
          <w:u w:color="000000"/>
          <w14:textOutline w14:w="0" w14:cap="flat" w14:cmpd="sng" w14:algn="ctr">
            <w14:noFill/>
            <w14:prstDash w14:val="solid"/>
            <w14:bevel/>
          </w14:textOutline>
        </w:rPr>
        <w:t>All healt</w:t>
      </w:r>
      <w:r>
        <w:rPr>
          <w:rStyle w:val="None"/>
          <w:rFonts w:cs="Arial Unicode MS"/>
          <w:color w:val="000000"/>
          <w:u w:color="000000"/>
          <w14:textOutline w14:w="0" w14:cap="flat" w14:cmpd="sng" w14:algn="ctr">
            <w14:noFill/>
            <w14:prstDash w14:val="solid"/>
            <w14:bevel/>
          </w14:textOutline>
        </w:rPr>
        <w:t xml:space="preserve">h facilities, goods and services must be respectful of medical ethics and culturally appropriate, </w:t>
      </w:r>
      <w:r>
        <w:rPr>
          <w:rStyle w:val="None"/>
          <w:rFonts w:cs="Arial Unicode MS"/>
          <w:color w:val="000000"/>
          <w:u w:color="000000"/>
          <w14:textOutline w14:w="0" w14:cap="flat" w14:cmpd="sng" w14:algn="ctr">
            <w14:noFill/>
            <w14:prstDash w14:val="solid"/>
            <w14:bevel/>
          </w14:textOutline>
        </w:rPr>
        <w:t>…”</w:t>
      </w:r>
    </w:p>
    <w:p w:rsidR="00005AF6" w:rsidRDefault="000120A2">
      <w:pPr>
        <w:widowControl w:val="0"/>
        <w:numPr>
          <w:ilvl w:val="0"/>
          <w:numId w:val="50"/>
        </w:numPr>
        <w:spacing w:before="1"/>
        <w:ind w:right="352"/>
        <w:rPr>
          <w:rFonts w:cs="Arial Unicode MS"/>
          <w:color w:val="000000"/>
          <w:u w:color="000000"/>
          <w14:textOutline w14:w="0" w14:cap="flat" w14:cmpd="sng" w14:algn="ctr">
            <w14:noFill/>
            <w14:prstDash w14:val="solid"/>
            <w14:bevel/>
          </w14:textOutline>
        </w:rPr>
      </w:pPr>
      <w:r>
        <w:rPr>
          <w:rStyle w:val="None"/>
          <w:rFonts w:cs="Arial Unicode MS"/>
          <w:i/>
          <w:iCs/>
          <w:color w:val="000000"/>
          <w:u w:color="000000"/>
          <w14:textOutline w14:w="0" w14:cap="flat" w14:cmpd="sng" w14:algn="ctr">
            <w14:noFill/>
            <w14:prstDash w14:val="solid"/>
            <w14:bevel/>
          </w14:textOutline>
        </w:rPr>
        <w:t>Quality</w:t>
      </w:r>
      <w:r>
        <w:rPr>
          <w:rStyle w:val="None"/>
          <w:rFonts w:cs="Arial Unicode MS"/>
          <w:color w:val="000000"/>
          <w:u w:color="000000"/>
          <w14:textOutline w14:w="0" w14:cap="flat" w14:cmpd="sng" w14:algn="ctr">
            <w14:noFill/>
            <w14:prstDash w14:val="solid"/>
            <w14:bevel/>
          </w14:textOutline>
        </w:rPr>
        <w:t xml:space="preserve">. </w:t>
      </w:r>
      <w:r>
        <w:rPr>
          <w:rStyle w:val="None"/>
          <w:rFonts w:ascii="Arial" w:hAnsi="Arial" w:cs="Arial Unicode MS"/>
          <w:color w:val="000000"/>
          <w:u w:color="000000"/>
          <w14:textOutline w14:w="0" w14:cap="flat" w14:cmpd="sng" w14:algn="ctr">
            <w14:noFill/>
            <w14:prstDash w14:val="solid"/>
            <w14:bevel/>
          </w14:textOutline>
        </w:rPr>
        <w:t>“</w:t>
      </w:r>
      <w:r>
        <w:rPr>
          <w:rStyle w:val="None"/>
          <w:rFonts w:cs="Arial Unicode MS"/>
          <w:color w:val="000000"/>
          <w:u w:color="000000"/>
          <w14:textOutline w14:w="0" w14:cap="flat" w14:cmpd="sng" w14:algn="ctr">
            <w14:noFill/>
            <w14:prstDash w14:val="solid"/>
            <w14:bevel/>
          </w14:textOutline>
        </w:rPr>
        <w:t>[H]ealth facilities, goods and services m</w:t>
      </w:r>
      <w:r>
        <w:rPr>
          <w:rStyle w:val="None"/>
          <w:rFonts w:cs="Arial Unicode MS"/>
          <w:color w:val="000000"/>
          <w:u w:color="000000"/>
          <w14:textOutline w14:w="0" w14:cap="flat" w14:cmpd="sng" w14:algn="ctr">
            <w14:noFill/>
            <w14:prstDash w14:val="solid"/>
            <w14:bevel/>
          </w14:textOutline>
        </w:rPr>
        <w:t xml:space="preserve">ust also be scientifically and medically appropriate and of good quality. This requires, </w:t>
      </w:r>
      <w:r>
        <w:rPr>
          <w:rStyle w:val="None"/>
          <w:rFonts w:cs="Arial Unicode MS"/>
          <w:i/>
          <w:iCs/>
          <w:color w:val="000000"/>
          <w:u w:color="000000"/>
          <w14:textOutline w14:w="0" w14:cap="flat" w14:cmpd="sng" w14:algn="ctr">
            <w14:noFill/>
            <w14:prstDash w14:val="solid"/>
            <w14:bevel/>
          </w14:textOutline>
        </w:rPr>
        <w:t>inter alia</w:t>
      </w:r>
      <w:r>
        <w:rPr>
          <w:rStyle w:val="None"/>
          <w:rFonts w:cs="Arial Unicode MS"/>
          <w:color w:val="000000"/>
          <w:u w:color="000000"/>
          <w14:textOutline w14:w="0" w14:cap="flat" w14:cmpd="sng" w14:algn="ctr">
            <w14:noFill/>
            <w14:prstDash w14:val="solid"/>
            <w14:bevel/>
          </w14:textOutline>
        </w:rPr>
        <w:t>, skilled medical personnel, scientifically approved and unexpired drugs and hospital equipment, safe and potable water, and adequate sanitation.</w:t>
      </w:r>
      <w:r>
        <w:rPr>
          <w:rStyle w:val="None"/>
          <w:rFonts w:cs="Arial Unicode MS"/>
          <w:color w:val="000000"/>
          <w:u w:color="000000"/>
          <w14:textOutline w14:w="0" w14:cap="flat" w14:cmpd="sng" w14:algn="ctr">
            <w14:noFill/>
            <w14:prstDash w14:val="solid"/>
            <w14:bevel/>
          </w14:textOutline>
        </w:rPr>
        <w:t>”</w:t>
      </w:r>
    </w:p>
    <w:p w:rsidR="00005AF6" w:rsidRDefault="00005AF6">
      <w:pPr>
        <w:pStyle w:val="Default"/>
        <w:widowControl w:val="0"/>
        <w:spacing w:before="0"/>
        <w:rPr>
          <w:rStyle w:val="None"/>
          <w:rFonts w:ascii="Times New Roman" w:eastAsia="Times New Roman" w:hAnsi="Times New Roman" w:cs="Times New Roman"/>
          <w:sz w:val="26"/>
          <w:szCs w:val="26"/>
          <w:u w:color="000000"/>
          <w:lang w:val="en-US"/>
        </w:rPr>
      </w:pPr>
    </w:p>
    <w:p w:rsidR="00005AF6" w:rsidRDefault="00005AF6">
      <w:pPr>
        <w:pStyle w:val="Default"/>
        <w:widowControl w:val="0"/>
        <w:spacing w:before="5"/>
        <w:rPr>
          <w:rStyle w:val="None"/>
          <w:rFonts w:ascii="Times New Roman" w:eastAsia="Times New Roman" w:hAnsi="Times New Roman" w:cs="Times New Roman"/>
          <w:sz w:val="22"/>
          <w:szCs w:val="22"/>
          <w:u w:color="000000"/>
          <w:lang w:val="en-US"/>
        </w:rPr>
      </w:pPr>
    </w:p>
    <w:p w:rsidR="00005AF6" w:rsidRDefault="000120A2" w:rsidP="000120A2">
      <w:pPr>
        <w:widowControl w:val="0"/>
        <w:numPr>
          <w:ilvl w:val="0"/>
          <w:numId w:val="52"/>
        </w:numPr>
        <w:spacing w:line="276" w:lineRule="auto"/>
        <w:ind w:right="336"/>
        <w:jc w:val="both"/>
        <w:rPr>
          <w:rFonts w:cs="Arial Unicode MS"/>
          <w:color w:val="000000"/>
          <w:u w:color="000000"/>
          <w14:textOutline w14:w="0" w14:cap="flat" w14:cmpd="sng" w14:algn="ctr">
            <w14:noFill/>
            <w14:prstDash w14:val="solid"/>
            <w14:bevel/>
          </w14:textOutline>
        </w:rPr>
      </w:pPr>
      <w:r>
        <w:rPr>
          <w:rStyle w:val="None"/>
          <w:rFonts w:cs="Arial Unicode MS"/>
          <w:color w:val="000000"/>
          <w:u w:color="000000"/>
          <w14:textOutline w14:w="0" w14:cap="flat" w14:cmpd="sng" w14:algn="ctr">
            <w14:noFill/>
            <w14:prstDash w14:val="solid"/>
            <w14:bevel/>
          </w14:textOutline>
        </w:rPr>
        <w:t>The response of the State of Nicaragua to the COVID-19 crisis, as summarized in the preceding sections, does not meet the State duties to respect, protect, and fulfil any of these elem</w:t>
      </w:r>
      <w:r>
        <w:rPr>
          <w:rStyle w:val="None"/>
          <w:rFonts w:cs="Arial Unicode MS"/>
          <w:color w:val="000000"/>
          <w:u w:color="000000"/>
          <w14:textOutline w14:w="0" w14:cap="flat" w14:cmpd="sng" w14:algn="ctr">
            <w14:noFill/>
            <w14:prstDash w14:val="solid"/>
            <w14:bevel/>
          </w14:textOutline>
        </w:rPr>
        <w:t>ents of the right to health. Only as examples, the State does not take measures of prevention recommended by WHO and PAHO; restricts tests for COVID-19; does not provide sufficient protective equipment; denies access to information and to masks; promotes r</w:t>
      </w:r>
      <w:r>
        <w:rPr>
          <w:rStyle w:val="None"/>
          <w:rFonts w:cs="Arial Unicode MS"/>
          <w:color w:val="000000"/>
          <w:u w:color="000000"/>
          <w14:textOutline w14:w="0" w14:cap="flat" w14:cmpd="sng" w14:algn="ctr">
            <w14:noFill/>
            <w14:prstDash w14:val="solid"/>
            <w14:bevel/>
          </w14:textOutline>
        </w:rPr>
        <w:t xml:space="preserve">isky social practices; dismisses dissident physicians; carries out </w:t>
      </w:r>
      <w:r>
        <w:rPr>
          <w:rStyle w:val="None"/>
          <w:rFonts w:cs="Arial Unicode MS"/>
          <w:color w:val="000000"/>
          <w:u w:color="000000"/>
          <w14:textOutline w14:w="0" w14:cap="flat" w14:cmpd="sng" w14:algn="ctr">
            <w14:noFill/>
            <w14:prstDash w14:val="solid"/>
            <w14:bevel/>
          </w14:textOutline>
        </w:rPr>
        <w:t>“</w:t>
      </w:r>
      <w:r>
        <w:rPr>
          <w:rStyle w:val="None"/>
          <w:rFonts w:cs="Arial Unicode MS"/>
          <w:color w:val="000000"/>
          <w:u w:color="000000"/>
          <w14:textOutline w14:w="0" w14:cap="flat" w14:cmpd="sng" w14:algn="ctr">
            <w14:noFill/>
            <w14:prstDash w14:val="solid"/>
            <w14:bevel/>
          </w14:textOutline>
        </w:rPr>
        <w:t>express</w:t>
      </w:r>
      <w:r>
        <w:rPr>
          <w:rStyle w:val="None"/>
          <w:rFonts w:cs="Arial Unicode MS"/>
          <w:color w:val="000000"/>
          <w:u w:color="000000"/>
          <w14:textOutline w14:w="0" w14:cap="flat" w14:cmpd="sng" w14:algn="ctr">
            <w14:noFill/>
            <w14:prstDash w14:val="solid"/>
            <w14:bevel/>
          </w14:textOutline>
        </w:rPr>
        <w:t>”</w:t>
      </w:r>
      <w:r>
        <w:rPr>
          <w:rStyle w:val="None"/>
          <w:rFonts w:cs="Arial Unicode MS"/>
          <w:color w:val="000000"/>
          <w:u w:color="000000"/>
          <w14:textOutline w14:w="0" w14:cap="flat" w14:cmpd="sng" w14:algn="ctr">
            <w14:noFill/>
            <w14:prstDash w14:val="solid"/>
            <w14:bevel/>
          </w14:textOutline>
        </w:rPr>
        <w:t xml:space="preserve"> burials; and does not</w:t>
      </w:r>
      <w:r>
        <w:rPr>
          <w:rStyle w:val="None"/>
          <w:rFonts w:cs="Arial Unicode MS"/>
          <w:color w:val="000000"/>
          <w:u w:color="000000"/>
          <w:lang w:val="fr-FR"/>
          <w14:textOutline w14:w="0" w14:cap="flat" w14:cmpd="sng" w14:algn="ctr">
            <w14:noFill/>
            <w14:prstDash w14:val="solid"/>
            <w14:bevel/>
          </w14:textOutline>
        </w:rPr>
        <w:t xml:space="preserve"> </w:t>
      </w:r>
      <w:r>
        <w:rPr>
          <w:rStyle w:val="None"/>
          <w:rFonts w:cs="Arial Unicode MS"/>
          <w:color w:val="000000"/>
          <w:u w:color="000000"/>
          <w14:textOutline w14:w="0" w14:cap="flat" w14:cmpd="sng" w14:algn="ctr">
            <w14:noFill/>
            <w14:prstDash w14:val="solid"/>
            <w14:bevel/>
          </w14:textOutline>
        </w:rPr>
        <w:t>attend to the needs of the most vulnerable groups. Moreover, these failures do not result purely from limited resources, but from a consc</w:t>
      </w:r>
      <w:r>
        <w:rPr>
          <w:rStyle w:val="None"/>
          <w:rFonts w:cs="Arial Unicode MS"/>
          <w:color w:val="000000"/>
          <w:u w:color="000000"/>
          <w14:textOutline w14:w="0" w14:cap="flat" w14:cmpd="sng" w14:algn="ctr">
            <w14:noFill/>
            <w14:prstDash w14:val="solid"/>
            <w14:bevel/>
          </w14:textOutline>
        </w:rPr>
        <w:t>ious and deliberate policy of the State.</w:t>
      </w:r>
    </w:p>
    <w:p w:rsidR="00005AF6" w:rsidRDefault="00005AF6">
      <w:pPr>
        <w:widowControl w:val="0"/>
        <w:tabs>
          <w:tab w:val="left" w:pos="1265"/>
        </w:tabs>
        <w:spacing w:line="276" w:lineRule="auto"/>
        <w:ind w:right="336" w:firstLine="839"/>
        <w:jc w:val="both"/>
        <w:rPr>
          <w:rFonts w:eastAsia="Times New Roman"/>
          <w:color w:val="000000"/>
          <w:u w:color="000000"/>
          <w14:textOutline w14:w="0" w14:cap="flat" w14:cmpd="sng" w14:algn="ctr">
            <w14:noFill/>
            <w14:prstDash w14:val="solid"/>
            <w14:bevel/>
          </w14:textOutline>
        </w:rPr>
      </w:pPr>
    </w:p>
    <w:p w:rsidR="00005AF6" w:rsidRDefault="00005AF6">
      <w:pPr>
        <w:pStyle w:val="Default"/>
        <w:widowControl w:val="0"/>
        <w:spacing w:before="9"/>
        <w:rPr>
          <w:rStyle w:val="None"/>
          <w:rFonts w:ascii="Times New Roman" w:eastAsia="Times New Roman" w:hAnsi="Times New Roman" w:cs="Times New Roman"/>
          <w:sz w:val="20"/>
          <w:szCs w:val="20"/>
          <w:u w:color="000000"/>
          <w:lang w:val="en-US"/>
        </w:rPr>
      </w:pPr>
    </w:p>
    <w:p w:rsidR="00005AF6" w:rsidRDefault="000120A2">
      <w:pPr>
        <w:pStyle w:val="Heading"/>
        <w:keepNext w:val="0"/>
        <w:widowControl w:val="0"/>
        <w:tabs>
          <w:tab w:val="left" w:pos="1559"/>
          <w:tab w:val="left" w:pos="1560"/>
        </w:tabs>
        <w:ind w:left="1" w:hanging="1"/>
      </w:pPr>
      <w:r>
        <w:rPr>
          <w:rStyle w:val="None"/>
          <w:rFonts w:ascii="Arial Unicode MS" w:hAnsi="Arial Unicode MS"/>
          <w:b w:val="0"/>
          <w:bCs w:val="0"/>
          <w:sz w:val="24"/>
          <w:szCs w:val="24"/>
          <w:u w:color="000000"/>
        </w:rPr>
        <w:br w:type="page"/>
      </w:r>
    </w:p>
    <w:p w:rsidR="00005AF6" w:rsidRDefault="000120A2" w:rsidP="000120A2">
      <w:pPr>
        <w:pStyle w:val="Heading"/>
        <w:keepNext w:val="0"/>
        <w:widowControl w:val="0"/>
        <w:numPr>
          <w:ilvl w:val="0"/>
          <w:numId w:val="53"/>
        </w:numPr>
        <w:rPr>
          <w:rFonts w:ascii="Times New Roman" w:hAnsi="Times New Roman"/>
          <w:sz w:val="24"/>
          <w:szCs w:val="24"/>
          <w:u w:color="000000"/>
        </w:rPr>
      </w:pPr>
      <w:r>
        <w:rPr>
          <w:rFonts w:ascii="Times New Roman" w:hAnsi="Times New Roman"/>
          <w:sz w:val="24"/>
          <w:szCs w:val="24"/>
          <w:u w:color="000000"/>
        </w:rPr>
        <w:t>Recommendations:</w:t>
      </w:r>
    </w:p>
    <w:p w:rsidR="00005AF6" w:rsidRDefault="00005AF6">
      <w:pPr>
        <w:pStyle w:val="Default"/>
        <w:widowControl w:val="0"/>
        <w:spacing w:before="7"/>
        <w:rPr>
          <w:rFonts w:ascii="Times New Roman" w:eastAsia="Times New Roman" w:hAnsi="Times New Roman" w:cs="Times New Roman"/>
          <w:b/>
          <w:bCs/>
          <w:u w:color="000000"/>
          <w:lang w:val="en-US"/>
        </w:rPr>
      </w:pPr>
    </w:p>
    <w:p w:rsidR="00005AF6" w:rsidRDefault="000120A2" w:rsidP="000120A2">
      <w:pPr>
        <w:widowControl w:val="0"/>
        <w:numPr>
          <w:ilvl w:val="0"/>
          <w:numId w:val="54"/>
        </w:numPr>
        <w:rPr>
          <w:rFonts w:cs="Arial Unicode MS"/>
          <w:color w:val="000000"/>
          <w:u w:color="000000"/>
          <w14:textOutline w14:w="0" w14:cap="flat" w14:cmpd="sng" w14:algn="ctr">
            <w14:noFill/>
            <w14:prstDash w14:val="solid"/>
            <w14:bevel/>
          </w14:textOutline>
        </w:rPr>
      </w:pPr>
      <w:r>
        <w:rPr>
          <w:rFonts w:cs="Arial Unicode MS"/>
          <w:color w:val="000000"/>
          <w:u w:color="000000"/>
          <w14:textOutline w14:w="0" w14:cap="flat" w14:cmpd="sng" w14:algn="ctr">
            <w14:noFill/>
            <w14:prstDash w14:val="solid"/>
            <w14:bevel/>
          </w14:textOutline>
        </w:rPr>
        <w:t>We respectfully request that the Committee recommend to the State of</w:t>
      </w:r>
      <w:r>
        <w:rPr>
          <w:rStyle w:val="None"/>
          <w:rFonts w:cs="Arial Unicode MS"/>
          <w:color w:val="000000"/>
          <w:u w:color="000000"/>
          <w14:textOutline w14:w="0" w14:cap="flat" w14:cmpd="sng" w14:algn="ctr">
            <w14:noFill/>
            <w14:prstDash w14:val="solid"/>
            <w14:bevel/>
          </w14:textOutline>
        </w:rPr>
        <w:t xml:space="preserve"> </w:t>
      </w:r>
      <w:r>
        <w:rPr>
          <w:rFonts w:cs="Arial Unicode MS"/>
          <w:color w:val="000000"/>
          <w:u w:color="000000"/>
          <w14:textOutline w14:w="0" w14:cap="flat" w14:cmpd="sng" w14:algn="ctr">
            <w14:noFill/>
            <w14:prstDash w14:val="solid"/>
            <w14:bevel/>
          </w14:textOutline>
        </w:rPr>
        <w:t>Nicaragua:</w:t>
      </w:r>
    </w:p>
    <w:p w:rsidR="00005AF6" w:rsidRDefault="00005AF6">
      <w:pPr>
        <w:pStyle w:val="Default"/>
        <w:widowControl w:val="0"/>
        <w:spacing w:before="5"/>
        <w:rPr>
          <w:rFonts w:ascii="Times New Roman" w:eastAsia="Times New Roman" w:hAnsi="Times New Roman" w:cs="Times New Roman"/>
          <w:u w:color="000000"/>
          <w:lang w:val="en-US"/>
        </w:rPr>
      </w:pPr>
    </w:p>
    <w:p w:rsidR="00005AF6" w:rsidRDefault="000120A2" w:rsidP="000120A2">
      <w:pPr>
        <w:widowControl w:val="0"/>
        <w:numPr>
          <w:ilvl w:val="0"/>
          <w:numId w:val="56"/>
        </w:numPr>
        <w:ind w:right="337"/>
        <w:jc w:val="both"/>
        <w:rPr>
          <w:rFonts w:cs="Arial Unicode MS"/>
          <w:color w:val="000000"/>
          <w:u w:color="000000"/>
          <w14:textOutline w14:w="0" w14:cap="flat" w14:cmpd="sng" w14:algn="ctr">
            <w14:noFill/>
            <w14:prstDash w14:val="solid"/>
            <w14:bevel/>
          </w14:textOutline>
        </w:rPr>
      </w:pPr>
      <w:r>
        <w:rPr>
          <w:rFonts w:cs="Arial Unicode MS"/>
          <w:color w:val="000000"/>
          <w:u w:color="000000"/>
          <w14:textOutline w14:w="0" w14:cap="flat" w14:cmpd="sng" w14:algn="ctr">
            <w14:noFill/>
            <w14:prstDash w14:val="solid"/>
            <w14:bevel/>
          </w14:textOutline>
        </w:rPr>
        <w:t>To publicly recognize the gravity of the COVID-19 crisis and the necessity to take urgent and relevant measures to confront it in all its dimensions.</w:t>
      </w:r>
    </w:p>
    <w:p w:rsidR="00005AF6" w:rsidRDefault="00005AF6">
      <w:pPr>
        <w:pStyle w:val="Default"/>
        <w:widowControl w:val="0"/>
        <w:spacing w:before="0"/>
        <w:rPr>
          <w:rFonts w:ascii="Times New Roman" w:eastAsia="Times New Roman" w:hAnsi="Times New Roman" w:cs="Times New Roman"/>
          <w:u w:color="000000"/>
          <w:lang w:val="en-US"/>
        </w:rPr>
      </w:pPr>
    </w:p>
    <w:p w:rsidR="00005AF6" w:rsidRDefault="000120A2" w:rsidP="000120A2">
      <w:pPr>
        <w:widowControl w:val="0"/>
        <w:numPr>
          <w:ilvl w:val="0"/>
          <w:numId w:val="56"/>
        </w:numPr>
        <w:ind w:right="335"/>
        <w:jc w:val="both"/>
        <w:rPr>
          <w:rFonts w:cs="Arial Unicode MS"/>
          <w:color w:val="000000"/>
          <w:u w:color="000000"/>
          <w14:textOutline w14:w="0" w14:cap="flat" w14:cmpd="sng" w14:algn="ctr">
            <w14:noFill/>
            <w14:prstDash w14:val="solid"/>
            <w14:bevel/>
          </w14:textOutline>
        </w:rPr>
      </w:pPr>
      <w:r>
        <w:rPr>
          <w:rFonts w:cs="Arial Unicode MS"/>
          <w:color w:val="000000"/>
          <w:u w:color="000000"/>
          <w14:textOutline w14:w="0" w14:cap="flat" w14:cmpd="sng" w14:algn="ctr">
            <w14:noFill/>
            <w14:prstDash w14:val="solid"/>
            <w14:bevel/>
          </w14:textOutline>
        </w:rPr>
        <w:t>To implement the scientific recommendations of WHO and PAHO in regard</w:t>
      </w:r>
      <w:r>
        <w:rPr>
          <w:rStyle w:val="None"/>
          <w:rFonts w:cs="Arial Unicode MS"/>
          <w:color w:val="000000"/>
          <w:u w:color="000000"/>
          <w14:textOutline w14:w="0" w14:cap="flat" w14:cmpd="sng" w14:algn="ctr">
            <w14:noFill/>
            <w14:prstDash w14:val="solid"/>
            <w14:bevel/>
          </w14:textOutline>
        </w:rPr>
        <w:t xml:space="preserve"> </w:t>
      </w:r>
      <w:r>
        <w:rPr>
          <w:rFonts w:cs="Arial Unicode MS"/>
          <w:color w:val="000000"/>
          <w:u w:color="000000"/>
          <w14:textOutline w14:w="0" w14:cap="flat" w14:cmpd="sng" w14:algn="ctr">
            <w14:noFill/>
            <w14:prstDash w14:val="solid"/>
            <w14:bevel/>
          </w14:textOutline>
        </w:rPr>
        <w:t>to information, prevention and medical treatment of COVID-19, to permit the entry of a PAHO mission</w:t>
      </w:r>
      <w:r>
        <w:rPr>
          <w:rStyle w:val="None"/>
          <w:rFonts w:cs="Arial Unicode MS"/>
          <w:color w:val="000000"/>
          <w:u w:color="000000"/>
          <w14:textOutline w14:w="0" w14:cap="flat" w14:cmpd="sng" w14:algn="ctr">
            <w14:noFill/>
            <w14:prstDash w14:val="solid"/>
            <w14:bevel/>
          </w14:textOutline>
        </w:rPr>
        <w:t xml:space="preserve"> </w:t>
      </w:r>
      <w:r>
        <w:rPr>
          <w:rFonts w:cs="Arial Unicode MS"/>
          <w:color w:val="000000"/>
          <w:u w:color="000000"/>
          <w14:textOutline w14:w="0" w14:cap="flat" w14:cmpd="sng" w14:algn="ctr">
            <w14:noFill/>
            <w14:prstDash w14:val="solid"/>
            <w14:bevel/>
          </w14:textOutline>
        </w:rPr>
        <w:t>to</w:t>
      </w:r>
      <w:r>
        <w:rPr>
          <w:rStyle w:val="None"/>
          <w:rFonts w:cs="Arial Unicode MS"/>
          <w:color w:val="000000"/>
          <w:u w:color="000000"/>
          <w14:textOutline w14:w="0" w14:cap="flat" w14:cmpd="sng" w14:algn="ctr">
            <w14:noFill/>
            <w14:prstDash w14:val="solid"/>
            <w14:bevel/>
          </w14:textOutline>
        </w:rPr>
        <w:t xml:space="preserve"> </w:t>
      </w:r>
      <w:r>
        <w:rPr>
          <w:rFonts w:cs="Arial Unicode MS"/>
          <w:color w:val="000000"/>
          <w:u w:color="000000"/>
          <w14:textOutline w14:w="0" w14:cap="flat" w14:cmpd="sng" w14:algn="ctr">
            <w14:noFill/>
            <w14:prstDash w14:val="solid"/>
            <w14:bevel/>
          </w14:textOutline>
        </w:rPr>
        <w:t>make</w:t>
      </w:r>
      <w:r>
        <w:rPr>
          <w:rStyle w:val="None"/>
          <w:rFonts w:cs="Arial Unicode MS"/>
          <w:color w:val="000000"/>
          <w:u w:color="000000"/>
          <w14:textOutline w14:w="0" w14:cap="flat" w14:cmpd="sng" w14:algn="ctr">
            <w14:noFill/>
            <w14:prstDash w14:val="solid"/>
            <w14:bevel/>
          </w14:textOutline>
        </w:rPr>
        <w:t xml:space="preserve"> </w:t>
      </w:r>
      <w:r>
        <w:rPr>
          <w:rFonts w:cs="Arial Unicode MS"/>
          <w:color w:val="000000"/>
          <w:u w:color="000000"/>
          <w14:textOutline w14:w="0" w14:cap="flat" w14:cmpd="sng" w14:algn="ctr">
            <w14:noFill/>
            <w14:prstDash w14:val="solid"/>
            <w14:bevel/>
          </w14:textOutline>
        </w:rPr>
        <w:t>an</w:t>
      </w:r>
      <w:r>
        <w:rPr>
          <w:rStyle w:val="None"/>
          <w:rFonts w:cs="Arial Unicode MS"/>
          <w:color w:val="000000"/>
          <w:u w:color="000000"/>
          <w14:textOutline w14:w="0" w14:cap="flat" w14:cmpd="sng" w14:algn="ctr">
            <w14:noFill/>
            <w14:prstDash w14:val="solid"/>
            <w14:bevel/>
          </w14:textOutline>
        </w:rPr>
        <w:t xml:space="preserve"> </w:t>
      </w:r>
      <w:r>
        <w:rPr>
          <w:rFonts w:cs="Arial Unicode MS"/>
          <w:color w:val="000000"/>
          <w:u w:color="000000"/>
          <w14:textOutline w14:w="0" w14:cap="flat" w14:cmpd="sng" w14:algn="ctr">
            <w14:noFill/>
            <w14:prstDash w14:val="solid"/>
            <w14:bevel/>
          </w14:textOutline>
        </w:rPr>
        <w:t>evaluation</w:t>
      </w:r>
      <w:r>
        <w:rPr>
          <w:rStyle w:val="None"/>
          <w:rFonts w:cs="Arial Unicode MS"/>
          <w:color w:val="000000"/>
          <w:u w:color="000000"/>
          <w14:textOutline w14:w="0" w14:cap="flat" w14:cmpd="sng" w14:algn="ctr">
            <w14:noFill/>
            <w14:prstDash w14:val="solid"/>
            <w14:bevel/>
          </w14:textOutline>
        </w:rPr>
        <w:t xml:space="preserve"> </w:t>
      </w:r>
      <w:r>
        <w:rPr>
          <w:rFonts w:cs="Arial Unicode MS"/>
          <w:color w:val="000000"/>
          <w:u w:color="000000"/>
          <w14:textOutline w14:w="0" w14:cap="flat" w14:cmpd="sng" w14:algn="ctr">
            <w14:noFill/>
            <w14:prstDash w14:val="solid"/>
            <w14:bevel/>
          </w14:textOutline>
        </w:rPr>
        <w:t>of</w:t>
      </w:r>
      <w:r>
        <w:rPr>
          <w:rStyle w:val="None"/>
          <w:rFonts w:cs="Arial Unicode MS"/>
          <w:color w:val="000000"/>
          <w:u w:color="000000"/>
          <w14:textOutline w14:w="0" w14:cap="flat" w14:cmpd="sng" w14:algn="ctr">
            <w14:noFill/>
            <w14:prstDash w14:val="solid"/>
            <w14:bevel/>
          </w14:textOutline>
        </w:rPr>
        <w:t xml:space="preserve"> </w:t>
      </w:r>
      <w:r>
        <w:rPr>
          <w:rFonts w:cs="Arial Unicode MS"/>
          <w:color w:val="000000"/>
          <w:u w:color="000000"/>
          <w14:textOutline w14:w="0" w14:cap="flat" w14:cmpd="sng" w14:algn="ctr">
            <w14:noFill/>
            <w14:prstDash w14:val="solid"/>
            <w14:bevel/>
          </w14:textOutline>
        </w:rPr>
        <w:t>the</w:t>
      </w:r>
      <w:r>
        <w:rPr>
          <w:rStyle w:val="None"/>
          <w:rFonts w:cs="Arial Unicode MS"/>
          <w:color w:val="000000"/>
          <w:u w:color="000000"/>
          <w14:textOutline w14:w="0" w14:cap="flat" w14:cmpd="sng" w14:algn="ctr">
            <w14:noFill/>
            <w14:prstDash w14:val="solid"/>
            <w14:bevel/>
          </w14:textOutline>
        </w:rPr>
        <w:t xml:space="preserve"> </w:t>
      </w:r>
      <w:r>
        <w:rPr>
          <w:rFonts w:cs="Arial Unicode MS"/>
          <w:color w:val="000000"/>
          <w:u w:color="000000"/>
          <w14:textOutline w14:w="0" w14:cap="flat" w14:cmpd="sng" w14:algn="ctr">
            <w14:noFill/>
            <w14:prstDash w14:val="solid"/>
            <w14:bevel/>
          </w14:textOutline>
        </w:rPr>
        <w:t>pandemic</w:t>
      </w:r>
      <w:r>
        <w:rPr>
          <w:rStyle w:val="None"/>
          <w:rFonts w:cs="Arial Unicode MS"/>
          <w:color w:val="000000"/>
          <w:u w:color="000000"/>
          <w14:textOutline w14:w="0" w14:cap="flat" w14:cmpd="sng" w14:algn="ctr">
            <w14:noFill/>
            <w14:prstDash w14:val="solid"/>
            <w14:bevel/>
          </w14:textOutline>
        </w:rPr>
        <w:t xml:space="preserve"> </w:t>
      </w:r>
      <w:r>
        <w:rPr>
          <w:rFonts w:cs="Arial Unicode MS"/>
          <w:color w:val="000000"/>
          <w:u w:color="000000"/>
          <w14:textOutline w14:w="0" w14:cap="flat" w14:cmpd="sng" w14:algn="ctr">
            <w14:noFill/>
            <w14:prstDash w14:val="solid"/>
            <w14:bevel/>
          </w14:textOutline>
        </w:rPr>
        <w:t>in</w:t>
      </w:r>
      <w:r>
        <w:rPr>
          <w:rStyle w:val="None"/>
          <w:rFonts w:cs="Arial Unicode MS"/>
          <w:color w:val="000000"/>
          <w:u w:color="000000"/>
          <w14:textOutline w14:w="0" w14:cap="flat" w14:cmpd="sng" w14:algn="ctr">
            <w14:noFill/>
            <w14:prstDash w14:val="solid"/>
            <w14:bevel/>
          </w14:textOutline>
        </w:rPr>
        <w:t xml:space="preserve"> </w:t>
      </w:r>
      <w:r>
        <w:rPr>
          <w:rFonts w:cs="Arial Unicode MS"/>
          <w:color w:val="000000"/>
          <w:u w:color="000000"/>
          <w14:textOutline w14:w="0" w14:cap="flat" w14:cmpd="sng" w14:algn="ctr">
            <w14:noFill/>
            <w14:prstDash w14:val="solid"/>
            <w14:bevel/>
          </w14:textOutline>
        </w:rPr>
        <w:t>Nicaragua,</w:t>
      </w:r>
      <w:r>
        <w:rPr>
          <w:rStyle w:val="None"/>
          <w:rFonts w:cs="Arial Unicode MS"/>
          <w:color w:val="000000"/>
          <w:u w:color="000000"/>
          <w14:textOutline w14:w="0" w14:cap="flat" w14:cmpd="sng" w14:algn="ctr">
            <w14:noFill/>
            <w14:prstDash w14:val="solid"/>
            <w14:bevel/>
          </w14:textOutline>
        </w:rPr>
        <w:t xml:space="preserve"> </w:t>
      </w:r>
      <w:r>
        <w:rPr>
          <w:rFonts w:cs="Arial Unicode MS"/>
          <w:color w:val="000000"/>
          <w:u w:color="000000"/>
          <w14:textOutline w14:w="0" w14:cap="flat" w14:cmpd="sng" w14:algn="ctr">
            <w14:noFill/>
            <w14:prstDash w14:val="solid"/>
            <w14:bevel/>
          </w14:textOutline>
        </w:rPr>
        <w:t>and</w:t>
      </w:r>
      <w:r>
        <w:rPr>
          <w:rStyle w:val="None"/>
          <w:rFonts w:cs="Arial Unicode MS"/>
          <w:color w:val="000000"/>
          <w:u w:color="000000"/>
          <w14:textOutline w14:w="0" w14:cap="flat" w14:cmpd="sng" w14:algn="ctr">
            <w14:noFill/>
            <w14:prstDash w14:val="solid"/>
            <w14:bevel/>
          </w14:textOutline>
        </w:rPr>
        <w:t xml:space="preserve"> </w:t>
      </w:r>
      <w:r>
        <w:rPr>
          <w:rFonts w:cs="Arial Unicode MS"/>
          <w:color w:val="000000"/>
          <w:u w:color="000000"/>
          <w14:textOutline w14:w="0" w14:cap="flat" w14:cmpd="sng" w14:algn="ctr">
            <w14:noFill/>
            <w14:prstDash w14:val="solid"/>
            <w14:bevel/>
          </w14:textOutline>
        </w:rPr>
        <w:t>to</w:t>
      </w:r>
      <w:r>
        <w:rPr>
          <w:rStyle w:val="None"/>
          <w:rFonts w:cs="Arial Unicode MS"/>
          <w:color w:val="000000"/>
          <w:u w:color="000000"/>
          <w14:textOutline w14:w="0" w14:cap="flat" w14:cmpd="sng" w14:algn="ctr">
            <w14:noFill/>
            <w14:prstDash w14:val="solid"/>
            <w14:bevel/>
          </w14:textOutline>
        </w:rPr>
        <w:t xml:space="preserve"> </w:t>
      </w:r>
      <w:r>
        <w:rPr>
          <w:rFonts w:cs="Arial Unicode MS"/>
          <w:color w:val="000000"/>
          <w:u w:color="000000"/>
          <w14:textOutline w14:w="0" w14:cap="flat" w14:cmpd="sng" w14:algn="ctr">
            <w14:noFill/>
            <w14:prstDash w14:val="solid"/>
            <w14:bevel/>
          </w14:textOutline>
        </w:rPr>
        <w:t>renew</w:t>
      </w:r>
      <w:r>
        <w:rPr>
          <w:rStyle w:val="None"/>
          <w:rFonts w:cs="Arial Unicode MS"/>
          <w:color w:val="000000"/>
          <w:u w:color="000000"/>
          <w14:textOutline w14:w="0" w14:cap="flat" w14:cmpd="sng" w14:algn="ctr">
            <w14:noFill/>
            <w14:prstDash w14:val="solid"/>
            <w14:bevel/>
          </w14:textOutline>
        </w:rPr>
        <w:t xml:space="preserve"> </w:t>
      </w:r>
      <w:r>
        <w:rPr>
          <w:rFonts w:cs="Arial Unicode MS"/>
          <w:color w:val="000000"/>
          <w:u w:color="000000"/>
          <w14:textOutline w14:w="0" w14:cap="flat" w14:cmpd="sng" w14:algn="ctr">
            <w14:noFill/>
            <w14:prstDash w14:val="solid"/>
            <w14:bevel/>
          </w14:textOutline>
        </w:rPr>
        <w:t>its</w:t>
      </w:r>
      <w:r>
        <w:rPr>
          <w:rStyle w:val="None"/>
          <w:rFonts w:cs="Arial Unicode MS"/>
          <w:color w:val="000000"/>
          <w:u w:color="000000"/>
          <w14:textOutline w14:w="0" w14:cap="flat" w14:cmpd="sng" w14:algn="ctr">
            <w14:noFill/>
            <w14:prstDash w14:val="solid"/>
            <w14:bevel/>
          </w14:textOutline>
        </w:rPr>
        <w:t xml:space="preserve"> </w:t>
      </w:r>
      <w:r>
        <w:rPr>
          <w:rFonts w:cs="Arial Unicode MS"/>
          <w:color w:val="000000"/>
          <w:u w:color="000000"/>
          <w14:textOutline w14:w="0" w14:cap="flat" w14:cmpd="sng" w14:algn="ctr">
            <w14:noFill/>
            <w14:prstDash w14:val="solid"/>
            <w14:bevel/>
          </w14:textOutline>
        </w:rPr>
        <w:t>cooperation</w:t>
      </w:r>
      <w:r>
        <w:rPr>
          <w:rStyle w:val="None"/>
          <w:rFonts w:cs="Arial Unicode MS"/>
          <w:color w:val="000000"/>
          <w:u w:color="000000"/>
          <w14:textOutline w14:w="0" w14:cap="flat" w14:cmpd="sng" w14:algn="ctr">
            <w14:noFill/>
            <w14:prstDash w14:val="solid"/>
            <w14:bevel/>
          </w14:textOutline>
        </w:rPr>
        <w:t xml:space="preserve"> </w:t>
      </w:r>
      <w:r>
        <w:rPr>
          <w:rFonts w:cs="Arial Unicode MS"/>
          <w:color w:val="000000"/>
          <w:u w:color="000000"/>
          <w14:textOutline w14:w="0" w14:cap="flat" w14:cmpd="sng" w14:algn="ctr">
            <w14:noFill/>
            <w14:prstDash w14:val="solid"/>
            <w14:bevel/>
          </w14:textOutline>
        </w:rPr>
        <w:t>with international and regional mechanisms for protection of human</w:t>
      </w:r>
      <w:r>
        <w:rPr>
          <w:rStyle w:val="None"/>
          <w:rFonts w:cs="Arial Unicode MS"/>
          <w:color w:val="000000"/>
          <w:u w:color="000000"/>
          <w14:textOutline w14:w="0" w14:cap="flat" w14:cmpd="sng" w14:algn="ctr">
            <w14:noFill/>
            <w14:prstDash w14:val="solid"/>
            <w14:bevel/>
          </w14:textOutline>
        </w:rPr>
        <w:t xml:space="preserve"> </w:t>
      </w:r>
      <w:r>
        <w:rPr>
          <w:rFonts w:cs="Arial Unicode MS"/>
          <w:color w:val="000000"/>
          <w:u w:color="000000"/>
          <w14:textOutline w14:w="0" w14:cap="flat" w14:cmpd="sng" w14:algn="ctr">
            <w14:noFill/>
            <w14:prstDash w14:val="solid"/>
            <w14:bevel/>
          </w14:textOutline>
        </w:rPr>
        <w:t>rights.</w:t>
      </w:r>
    </w:p>
    <w:p w:rsidR="00005AF6" w:rsidRDefault="00005AF6">
      <w:pPr>
        <w:pStyle w:val="Default"/>
        <w:widowControl w:val="0"/>
        <w:spacing w:before="0"/>
        <w:rPr>
          <w:rFonts w:ascii="Times New Roman" w:eastAsia="Times New Roman" w:hAnsi="Times New Roman" w:cs="Times New Roman"/>
          <w:u w:color="000000"/>
          <w:lang w:val="en-US"/>
        </w:rPr>
      </w:pPr>
    </w:p>
    <w:p w:rsidR="00005AF6" w:rsidRDefault="000120A2" w:rsidP="000120A2">
      <w:pPr>
        <w:widowControl w:val="0"/>
        <w:numPr>
          <w:ilvl w:val="0"/>
          <w:numId w:val="56"/>
        </w:numPr>
        <w:ind w:right="336"/>
        <w:jc w:val="both"/>
        <w:rPr>
          <w:rFonts w:cs="Arial Unicode MS"/>
          <w:color w:val="000000"/>
          <w:u w:color="000000"/>
          <w14:textOutline w14:w="0" w14:cap="flat" w14:cmpd="sng" w14:algn="ctr">
            <w14:noFill/>
            <w14:prstDash w14:val="solid"/>
            <w14:bevel/>
          </w14:textOutline>
        </w:rPr>
      </w:pPr>
      <w:r>
        <w:rPr>
          <w:rFonts w:cs="Arial Unicode MS"/>
          <w:color w:val="000000"/>
          <w:u w:color="000000"/>
          <w14:textOutline w14:w="0" w14:cap="flat" w14:cmpd="sng" w14:algn="ctr">
            <w14:noFill/>
            <w14:prstDash w14:val="solid"/>
            <w14:bevel/>
          </w14:textOutline>
        </w:rPr>
        <w:t>To ensure that adequate supplies, facilities and medical supplies are procured and available to prevent the further spread of COVID-19 in the population and to provide medical treatment to t</w:t>
      </w:r>
      <w:r>
        <w:rPr>
          <w:rFonts w:cs="Arial Unicode MS"/>
          <w:color w:val="000000"/>
          <w:u w:color="000000"/>
          <w14:textOutline w14:w="0" w14:cap="flat" w14:cmpd="sng" w14:algn="ctr">
            <w14:noFill/>
            <w14:prstDash w14:val="solid"/>
            <w14:bevel/>
          </w14:textOutline>
        </w:rPr>
        <w:t>hose who become infected, as well as comprehensive and equitable access to testing for COVID-19, especially for persons who show</w:t>
      </w:r>
      <w:r>
        <w:rPr>
          <w:rStyle w:val="None"/>
          <w:rFonts w:cs="Arial Unicode MS"/>
          <w:color w:val="000000"/>
          <w:u w:color="000000"/>
          <w14:textOutline w14:w="0" w14:cap="flat" w14:cmpd="sng" w14:algn="ctr">
            <w14:noFill/>
            <w14:prstDash w14:val="solid"/>
            <w14:bevel/>
          </w14:textOutline>
        </w:rPr>
        <w:t xml:space="preserve"> </w:t>
      </w:r>
      <w:r>
        <w:rPr>
          <w:rFonts w:cs="Arial Unicode MS"/>
          <w:color w:val="000000"/>
          <w:u w:color="000000"/>
          <w14:textOutline w14:w="0" w14:cap="flat" w14:cmpd="sng" w14:algn="ctr">
            <w14:noFill/>
            <w14:prstDash w14:val="solid"/>
            <w14:bevel/>
          </w14:textOutline>
        </w:rPr>
        <w:t>symptoms.</w:t>
      </w:r>
    </w:p>
    <w:p w:rsidR="00005AF6" w:rsidRDefault="00005AF6">
      <w:pPr>
        <w:pStyle w:val="Default"/>
        <w:widowControl w:val="0"/>
        <w:spacing w:before="0"/>
        <w:rPr>
          <w:rFonts w:ascii="Times New Roman" w:eastAsia="Times New Roman" w:hAnsi="Times New Roman" w:cs="Times New Roman"/>
          <w:u w:color="000000"/>
          <w:lang w:val="en-US"/>
        </w:rPr>
      </w:pPr>
    </w:p>
    <w:p w:rsidR="00005AF6" w:rsidRDefault="000120A2" w:rsidP="000120A2">
      <w:pPr>
        <w:widowControl w:val="0"/>
        <w:numPr>
          <w:ilvl w:val="0"/>
          <w:numId w:val="57"/>
        </w:numPr>
        <w:ind w:right="335"/>
        <w:jc w:val="both"/>
        <w:rPr>
          <w:rFonts w:cs="Arial Unicode MS"/>
          <w:color w:val="000000"/>
          <w:u w:color="000000"/>
          <w14:textOutline w14:w="0" w14:cap="flat" w14:cmpd="sng" w14:algn="ctr">
            <w14:noFill/>
            <w14:prstDash w14:val="solid"/>
            <w14:bevel/>
          </w14:textOutline>
        </w:rPr>
      </w:pPr>
      <w:r>
        <w:rPr>
          <w:rFonts w:cs="Arial Unicode MS"/>
          <w:color w:val="000000"/>
          <w:u w:color="000000"/>
          <w14:textOutline w14:w="0" w14:cap="flat" w14:cmpd="sng" w14:algn="ctr">
            <w14:noFill/>
            <w14:prstDash w14:val="solid"/>
            <w14:bevel/>
          </w14:textOutline>
        </w:rPr>
        <w:t xml:space="preserve">To publish updated information about cases, deaths, and numbers of tests carried out, through periodic or daily reports, disaggregated by department and municipality, sex, </w:t>
      </w:r>
      <w:r>
        <w:rPr>
          <w:rFonts w:cs="Arial Unicode MS"/>
          <w:color w:val="000000"/>
          <w:u w:color="000000"/>
          <w14:textOutline w14:w="0" w14:cap="flat" w14:cmpd="sng" w14:algn="ctr">
            <w14:noFill/>
            <w14:prstDash w14:val="solid"/>
            <w14:bevel/>
          </w14:textOutline>
        </w:rPr>
        <w:t>age and membership in vulnerable</w:t>
      </w:r>
      <w:r>
        <w:rPr>
          <w:rStyle w:val="None"/>
          <w:rFonts w:cs="Arial Unicode MS"/>
          <w:color w:val="000000"/>
          <w:u w:color="000000"/>
          <w14:textOutline w14:w="0" w14:cap="flat" w14:cmpd="sng" w14:algn="ctr">
            <w14:noFill/>
            <w14:prstDash w14:val="solid"/>
            <w14:bevel/>
          </w14:textOutline>
        </w:rPr>
        <w:t xml:space="preserve"> </w:t>
      </w:r>
      <w:r>
        <w:rPr>
          <w:rFonts w:cs="Arial Unicode MS"/>
          <w:color w:val="000000"/>
          <w:u w:color="000000"/>
          <w14:textOutline w14:w="0" w14:cap="flat" w14:cmpd="sng" w14:algn="ctr">
            <w14:noFill/>
            <w14:prstDash w14:val="solid"/>
            <w14:bevel/>
          </w14:textOutline>
        </w:rPr>
        <w:t>groups.</w:t>
      </w:r>
    </w:p>
    <w:p w:rsidR="00005AF6" w:rsidRDefault="00005AF6">
      <w:pPr>
        <w:pStyle w:val="Default"/>
        <w:widowControl w:val="0"/>
        <w:spacing w:before="0"/>
        <w:rPr>
          <w:rFonts w:ascii="Times New Roman" w:eastAsia="Times New Roman" w:hAnsi="Times New Roman" w:cs="Times New Roman"/>
          <w:u w:color="000000"/>
          <w:lang w:val="en-US"/>
        </w:rPr>
      </w:pPr>
    </w:p>
    <w:p w:rsidR="00005AF6" w:rsidRDefault="000120A2" w:rsidP="000120A2">
      <w:pPr>
        <w:widowControl w:val="0"/>
        <w:numPr>
          <w:ilvl w:val="0"/>
          <w:numId w:val="58"/>
        </w:numPr>
        <w:rPr>
          <w:rFonts w:cs="Arial Unicode MS"/>
          <w:color w:val="000000"/>
          <w:u w:color="000000"/>
          <w14:textOutline w14:w="0" w14:cap="flat" w14:cmpd="sng" w14:algn="ctr">
            <w14:noFill/>
            <w14:prstDash w14:val="solid"/>
            <w14:bevel/>
          </w14:textOutline>
        </w:rPr>
      </w:pPr>
      <w:r>
        <w:rPr>
          <w:rFonts w:cs="Arial Unicode MS"/>
          <w:color w:val="000000"/>
          <w:u w:color="000000"/>
          <w14:textOutline w14:w="0" w14:cap="flat" w14:cmpd="sng" w14:algn="ctr">
            <w14:noFill/>
            <w14:prstDash w14:val="solid"/>
            <w14:bevel/>
          </w14:textOutline>
        </w:rPr>
        <w:t xml:space="preserve">To prohibit the practice of </w:t>
      </w:r>
      <w:r>
        <w:rPr>
          <w:rFonts w:cs="Arial Unicode MS"/>
          <w:color w:val="000000"/>
          <w:u w:color="000000"/>
          <w14:textOutline w14:w="0" w14:cap="flat" w14:cmpd="sng" w14:algn="ctr">
            <w14:noFill/>
            <w14:prstDash w14:val="solid"/>
            <w14:bevel/>
          </w14:textOutline>
        </w:rPr>
        <w:t>“</w:t>
      </w:r>
      <w:r>
        <w:rPr>
          <w:rFonts w:cs="Arial Unicode MS"/>
          <w:color w:val="000000"/>
          <w:u w:color="000000"/>
          <w14:textOutline w14:w="0" w14:cap="flat" w14:cmpd="sng" w14:algn="ctr">
            <w14:noFill/>
            <w14:prstDash w14:val="solid"/>
            <w14:bevel/>
          </w14:textOutline>
        </w:rPr>
        <w:t>express</w:t>
      </w:r>
      <w:r>
        <w:rPr>
          <w:rFonts w:cs="Arial Unicode MS"/>
          <w:color w:val="000000"/>
          <w:u w:color="000000"/>
          <w14:textOutline w14:w="0" w14:cap="flat" w14:cmpd="sng" w14:algn="ctr">
            <w14:noFill/>
            <w14:prstDash w14:val="solid"/>
            <w14:bevel/>
          </w14:textOutline>
        </w:rPr>
        <w:t xml:space="preserve">” </w:t>
      </w:r>
      <w:r>
        <w:rPr>
          <w:rFonts w:cs="Arial Unicode MS"/>
          <w:color w:val="000000"/>
          <w:u w:color="000000"/>
          <w14:textOutline w14:w="0" w14:cap="flat" w14:cmpd="sng" w14:algn="ctr">
            <w14:noFill/>
            <w14:prstDash w14:val="solid"/>
            <w14:bevel/>
          </w14:textOutline>
        </w:rPr>
        <w:t>burials or similar</w:t>
      </w:r>
      <w:r>
        <w:rPr>
          <w:rStyle w:val="None"/>
          <w:rFonts w:cs="Arial Unicode MS"/>
          <w:color w:val="000000"/>
          <w:u w:color="000000"/>
          <w14:textOutline w14:w="0" w14:cap="flat" w14:cmpd="sng" w14:algn="ctr">
            <w14:noFill/>
            <w14:prstDash w14:val="solid"/>
            <w14:bevel/>
          </w14:textOutline>
        </w:rPr>
        <w:t xml:space="preserve"> </w:t>
      </w:r>
      <w:r>
        <w:rPr>
          <w:rFonts w:cs="Arial Unicode MS"/>
          <w:color w:val="000000"/>
          <w:u w:color="000000"/>
          <w14:textOutline w14:w="0" w14:cap="flat" w14:cmpd="sng" w14:algn="ctr">
            <w14:noFill/>
            <w14:prstDash w14:val="solid"/>
            <w14:bevel/>
          </w14:textOutline>
        </w:rPr>
        <w:t>practices.</w:t>
      </w:r>
    </w:p>
    <w:p w:rsidR="00005AF6" w:rsidRDefault="00005AF6">
      <w:pPr>
        <w:pStyle w:val="Default"/>
        <w:widowControl w:val="0"/>
        <w:spacing w:before="0"/>
        <w:rPr>
          <w:rFonts w:ascii="Times New Roman" w:eastAsia="Times New Roman" w:hAnsi="Times New Roman" w:cs="Times New Roman"/>
          <w:u w:color="000000"/>
          <w:lang w:val="en-US"/>
        </w:rPr>
      </w:pPr>
    </w:p>
    <w:p w:rsidR="00005AF6" w:rsidRDefault="000120A2" w:rsidP="000120A2">
      <w:pPr>
        <w:widowControl w:val="0"/>
        <w:numPr>
          <w:ilvl w:val="0"/>
          <w:numId w:val="57"/>
        </w:numPr>
        <w:ind w:right="335"/>
        <w:jc w:val="both"/>
        <w:rPr>
          <w:rFonts w:cs="Arial Unicode MS"/>
          <w:color w:val="000000"/>
          <w:u w:color="000000"/>
          <w14:textOutline w14:w="0" w14:cap="flat" w14:cmpd="sng" w14:algn="ctr">
            <w14:noFill/>
            <w14:prstDash w14:val="solid"/>
            <w14:bevel/>
          </w14:textOutline>
        </w:rPr>
      </w:pPr>
      <w:r>
        <w:rPr>
          <w:rFonts w:cs="Arial Unicode MS"/>
          <w:color w:val="000000"/>
          <w:u w:color="000000"/>
          <w14:textOutline w14:w="0" w14:cap="flat" w14:cmpd="sng" w14:algn="ctr">
            <w14:noFill/>
            <w14:prstDash w14:val="solid"/>
            <w14:bevel/>
          </w14:textOutline>
        </w:rPr>
        <w:t>To abstain from disseminating stigmatizing messages or engaging in intimidation or reprisals against health professionals, journalists, and members of civil</w:t>
      </w:r>
      <w:r>
        <w:rPr>
          <w:rStyle w:val="None"/>
          <w:rFonts w:cs="Arial Unicode MS"/>
          <w:color w:val="000000"/>
          <w:u w:color="000000"/>
          <w14:textOutline w14:w="0" w14:cap="flat" w14:cmpd="sng" w14:algn="ctr">
            <w14:noFill/>
            <w14:prstDash w14:val="solid"/>
            <w14:bevel/>
          </w14:textOutline>
        </w:rPr>
        <w:t xml:space="preserve"> </w:t>
      </w:r>
      <w:r>
        <w:rPr>
          <w:rFonts w:cs="Arial Unicode MS"/>
          <w:color w:val="000000"/>
          <w:u w:color="000000"/>
          <w14:textOutline w14:w="0" w14:cap="flat" w14:cmpd="sng" w14:algn="ctr">
            <w14:noFill/>
            <w14:prstDash w14:val="solid"/>
            <w14:bevel/>
          </w14:textOutline>
        </w:rPr>
        <w:t>society w</w:t>
      </w:r>
      <w:r>
        <w:rPr>
          <w:rFonts w:cs="Arial Unicode MS"/>
          <w:color w:val="000000"/>
          <w:u w:color="000000"/>
          <w14:textOutline w14:w="0" w14:cap="flat" w14:cmpd="sng" w14:algn="ctr">
            <w14:noFill/>
            <w14:prstDash w14:val="solid"/>
            <w14:bevel/>
          </w14:textOutline>
        </w:rPr>
        <w:t>ho criticize the State</w:t>
      </w:r>
      <w:r>
        <w:rPr>
          <w:rFonts w:cs="Arial Unicode MS"/>
          <w:color w:val="000000"/>
          <w:u w:color="000000"/>
          <w14:textOutline w14:w="0" w14:cap="flat" w14:cmpd="sng" w14:algn="ctr">
            <w14:noFill/>
            <w14:prstDash w14:val="solid"/>
            <w14:bevel/>
          </w14:textOutline>
        </w:rPr>
        <w:t>’</w:t>
      </w:r>
      <w:r>
        <w:rPr>
          <w:rFonts w:cs="Arial Unicode MS"/>
          <w:color w:val="000000"/>
          <w:u w:color="000000"/>
          <w14:textOutline w14:w="0" w14:cap="flat" w14:cmpd="sng" w14:algn="ctr">
            <w14:noFill/>
            <w14:prstDash w14:val="solid"/>
            <w14:bevel/>
          </w14:textOutline>
        </w:rPr>
        <w:t>s response to the COVID-19</w:t>
      </w:r>
      <w:r>
        <w:rPr>
          <w:rStyle w:val="None"/>
          <w:rFonts w:cs="Arial Unicode MS"/>
          <w:color w:val="000000"/>
          <w:u w:color="000000"/>
          <w14:textOutline w14:w="0" w14:cap="flat" w14:cmpd="sng" w14:algn="ctr">
            <w14:noFill/>
            <w14:prstDash w14:val="solid"/>
            <w14:bevel/>
          </w14:textOutline>
        </w:rPr>
        <w:t xml:space="preserve"> </w:t>
      </w:r>
      <w:r>
        <w:rPr>
          <w:rFonts w:cs="Arial Unicode MS"/>
          <w:color w:val="000000"/>
          <w:u w:color="000000"/>
          <w14:textOutline w14:w="0" w14:cap="flat" w14:cmpd="sng" w14:algn="ctr">
            <w14:noFill/>
            <w14:prstDash w14:val="solid"/>
            <w14:bevel/>
          </w14:textOutline>
        </w:rPr>
        <w:t>crisis.</w:t>
      </w:r>
    </w:p>
    <w:p w:rsidR="00005AF6" w:rsidRDefault="00005AF6">
      <w:pPr>
        <w:pStyle w:val="Default"/>
        <w:widowControl w:val="0"/>
        <w:spacing w:before="0"/>
        <w:rPr>
          <w:rFonts w:ascii="Times New Roman" w:eastAsia="Times New Roman" w:hAnsi="Times New Roman" w:cs="Times New Roman"/>
          <w:u w:color="000000"/>
          <w:lang w:val="en-US"/>
        </w:rPr>
      </w:pPr>
    </w:p>
    <w:p w:rsidR="00005AF6" w:rsidRDefault="000120A2" w:rsidP="000120A2">
      <w:pPr>
        <w:widowControl w:val="0"/>
        <w:numPr>
          <w:ilvl w:val="0"/>
          <w:numId w:val="57"/>
        </w:numPr>
        <w:spacing w:before="1"/>
        <w:ind w:right="335"/>
        <w:jc w:val="both"/>
        <w:rPr>
          <w:rFonts w:cs="Arial Unicode MS"/>
          <w:color w:val="000000"/>
          <w:u w:color="000000"/>
          <w14:textOutline w14:w="0" w14:cap="flat" w14:cmpd="sng" w14:algn="ctr">
            <w14:noFill/>
            <w14:prstDash w14:val="solid"/>
            <w14:bevel/>
          </w14:textOutline>
        </w:rPr>
      </w:pPr>
      <w:r>
        <w:rPr>
          <w:rFonts w:cs="Arial Unicode MS"/>
          <w:color w:val="000000"/>
          <w:u w:color="000000"/>
          <w14:textOutline w14:w="0" w14:cap="flat" w14:cmpd="sng" w14:algn="ctr">
            <w14:noFill/>
            <w14:prstDash w14:val="solid"/>
            <w14:bevel/>
          </w14:textOutline>
        </w:rPr>
        <w:t>To take appropriate measures to address COVID-</w:t>
      </w:r>
      <w:r>
        <w:rPr>
          <w:rFonts w:cs="Arial Unicode MS"/>
          <w:color w:val="000000"/>
          <w:u w:color="000000"/>
          <w14:textOutline w14:w="0" w14:cap="flat" w14:cmpd="sng" w14:algn="ctr">
            <w14:noFill/>
            <w14:prstDash w14:val="solid"/>
            <w14:bevel/>
          </w14:textOutline>
        </w:rPr>
        <w:t>19 among health professionals, persons deprived of liberty, Indigenous Peoples, and other vulnerable</w:t>
      </w:r>
      <w:r>
        <w:rPr>
          <w:rStyle w:val="None"/>
          <w:rFonts w:cs="Arial Unicode MS"/>
          <w:color w:val="000000"/>
          <w:u w:color="000000"/>
          <w14:textOutline w14:w="0" w14:cap="flat" w14:cmpd="sng" w14:algn="ctr">
            <w14:noFill/>
            <w14:prstDash w14:val="solid"/>
            <w14:bevel/>
          </w14:textOutline>
        </w:rPr>
        <w:t xml:space="preserve"> </w:t>
      </w:r>
      <w:r>
        <w:rPr>
          <w:rFonts w:cs="Arial Unicode MS"/>
          <w:color w:val="000000"/>
          <w:u w:color="000000"/>
          <w14:textOutline w14:w="0" w14:cap="flat" w14:cmpd="sng" w14:algn="ctr">
            <w14:noFill/>
            <w14:prstDash w14:val="solid"/>
            <w14:bevel/>
          </w14:textOutline>
        </w:rPr>
        <w:t>groups.</w:t>
      </w:r>
    </w:p>
    <w:p w:rsidR="00005AF6" w:rsidRDefault="00005AF6">
      <w:pPr>
        <w:pStyle w:val="Default"/>
        <w:widowControl w:val="0"/>
        <w:spacing w:before="11"/>
        <w:rPr>
          <w:rFonts w:ascii="Times New Roman" w:eastAsia="Times New Roman" w:hAnsi="Times New Roman" w:cs="Times New Roman"/>
          <w:u w:color="000000"/>
          <w:lang w:val="en-US"/>
        </w:rPr>
      </w:pPr>
    </w:p>
    <w:p w:rsidR="00005AF6" w:rsidRDefault="000120A2" w:rsidP="000120A2">
      <w:pPr>
        <w:widowControl w:val="0"/>
        <w:numPr>
          <w:ilvl w:val="0"/>
          <w:numId w:val="57"/>
        </w:numPr>
        <w:ind w:right="337"/>
        <w:jc w:val="both"/>
        <w:rPr>
          <w:rFonts w:cs="Arial Unicode MS"/>
          <w:color w:val="000000"/>
          <w:u w:color="000000"/>
          <w14:textOutline w14:w="0" w14:cap="flat" w14:cmpd="sng" w14:algn="ctr">
            <w14:noFill/>
            <w14:prstDash w14:val="solid"/>
            <w14:bevel/>
          </w14:textOutline>
        </w:rPr>
      </w:pPr>
      <w:r>
        <w:rPr>
          <w:rFonts w:cs="Arial Unicode MS"/>
          <w:color w:val="000000"/>
          <w:u w:color="000000"/>
          <w14:textOutline w14:w="0" w14:cap="flat" w14:cmpd="sng" w14:algn="ctr">
            <w14:noFill/>
            <w14:prstDash w14:val="solid"/>
            <w14:bevel/>
          </w14:textOutline>
        </w:rPr>
        <w:t>To ensure broad participation of all sectors, including civil society, the private sector, churches, NGOs and others in all phases of the national response to the COVID-19 pandemic and in ensuring the h</w:t>
      </w:r>
      <w:r>
        <w:rPr>
          <w:rFonts w:cs="Arial Unicode MS"/>
          <w:color w:val="000000"/>
          <w:u w:color="000000"/>
          <w14:textOutline w14:w="0" w14:cap="flat" w14:cmpd="sng" w14:algn="ctr">
            <w14:noFill/>
            <w14:prstDash w14:val="solid"/>
            <w14:bevel/>
          </w14:textOutline>
        </w:rPr>
        <w:t>ighest attainable standard of health for all</w:t>
      </w:r>
      <w:r>
        <w:rPr>
          <w:rStyle w:val="None"/>
          <w:rFonts w:cs="Arial Unicode MS"/>
          <w:color w:val="000000"/>
          <w:u w:color="000000"/>
          <w14:textOutline w14:w="0" w14:cap="flat" w14:cmpd="sng" w14:algn="ctr">
            <w14:noFill/>
            <w14:prstDash w14:val="solid"/>
            <w14:bevel/>
          </w14:textOutline>
        </w:rPr>
        <w:t xml:space="preserve"> </w:t>
      </w:r>
      <w:r>
        <w:rPr>
          <w:rFonts w:cs="Arial Unicode MS"/>
          <w:color w:val="000000"/>
          <w:u w:color="000000"/>
          <w14:textOutline w14:w="0" w14:cap="flat" w14:cmpd="sng" w14:algn="ctr">
            <w14:noFill/>
            <w14:prstDash w14:val="solid"/>
            <w14:bevel/>
          </w14:textOutline>
        </w:rPr>
        <w:t>persons.</w:t>
      </w:r>
    </w:p>
    <w:p w:rsidR="00005AF6" w:rsidRDefault="00005AF6">
      <w:pPr>
        <w:pStyle w:val="Default"/>
        <w:widowControl w:val="0"/>
        <w:spacing w:before="0"/>
        <w:rPr>
          <w:rFonts w:ascii="Times New Roman" w:eastAsia="Times New Roman" w:hAnsi="Times New Roman" w:cs="Times New Roman"/>
          <w:u w:color="000000"/>
          <w:lang w:val="en-US"/>
        </w:rPr>
      </w:pPr>
    </w:p>
    <w:p w:rsidR="00005AF6" w:rsidRDefault="000120A2" w:rsidP="000120A2">
      <w:pPr>
        <w:widowControl w:val="0"/>
        <w:numPr>
          <w:ilvl w:val="0"/>
          <w:numId w:val="57"/>
        </w:numPr>
        <w:ind w:right="337"/>
        <w:jc w:val="both"/>
        <w:rPr>
          <w:rFonts w:cs="Arial Unicode MS"/>
          <w:color w:val="000000"/>
          <w:u w:color="000000"/>
          <w14:textOutline w14:w="0" w14:cap="flat" w14:cmpd="sng" w14:algn="ctr">
            <w14:noFill/>
            <w14:prstDash w14:val="solid"/>
            <w14:bevel/>
          </w14:textOutline>
        </w:rPr>
      </w:pPr>
      <w:r>
        <w:rPr>
          <w:rFonts w:cs="Arial Unicode MS"/>
          <w:color w:val="000000"/>
          <w:u w:color="000000"/>
          <w14:textOutline w14:w="0" w14:cap="flat" w14:cmpd="sng" w14:algn="ctr">
            <w14:noFill/>
            <w14:prstDash w14:val="solid"/>
            <w14:bevel/>
          </w14:textOutline>
        </w:rPr>
        <w:t>T</w:t>
      </w:r>
      <w:r>
        <w:rPr>
          <w:rFonts w:cs="Arial Unicode MS"/>
          <w:color w:val="000000"/>
          <w:u w:color="000000"/>
          <w14:textOutline w14:w="0" w14:cap="flat" w14:cmpd="sng" w14:algn="ctr">
            <w14:noFill/>
            <w14:prstDash w14:val="solid"/>
            <w14:bevel/>
          </w14:textOutline>
        </w:rPr>
        <w:t>o</w:t>
      </w:r>
      <w:r>
        <w:rPr>
          <w:rStyle w:val="None"/>
          <w:rFonts w:cs="Arial Unicode MS"/>
          <w:color w:val="000000"/>
          <w:u w:color="000000"/>
          <w14:textOutline w14:w="0" w14:cap="flat" w14:cmpd="sng" w14:algn="ctr">
            <w14:noFill/>
            <w14:prstDash w14:val="solid"/>
            <w14:bevel/>
          </w14:textOutline>
        </w:rPr>
        <w:t xml:space="preserve"> </w:t>
      </w:r>
      <w:r>
        <w:rPr>
          <w:rFonts w:cs="Arial Unicode MS"/>
          <w:color w:val="000000"/>
          <w:u w:color="000000"/>
          <w14:textOutline w14:w="0" w14:cap="flat" w14:cmpd="sng" w14:algn="ctr">
            <w14:noFill/>
            <w14:prstDash w14:val="solid"/>
            <w14:bevel/>
          </w14:textOutline>
        </w:rPr>
        <w:t>facilitate</w:t>
      </w:r>
      <w:r>
        <w:rPr>
          <w:rStyle w:val="None"/>
          <w:rFonts w:cs="Arial Unicode MS"/>
          <w:color w:val="000000"/>
          <w:u w:color="000000"/>
          <w14:textOutline w14:w="0" w14:cap="flat" w14:cmpd="sng" w14:algn="ctr">
            <w14:noFill/>
            <w14:prstDash w14:val="solid"/>
            <w14:bevel/>
          </w14:textOutline>
        </w:rPr>
        <w:t xml:space="preserve"> </w:t>
      </w:r>
      <w:r>
        <w:rPr>
          <w:rFonts w:cs="Arial Unicode MS"/>
          <w:color w:val="000000"/>
          <w:u w:color="000000"/>
          <w14:textOutline w14:w="0" w14:cap="flat" w14:cmpd="sng" w14:algn="ctr">
            <w14:noFill/>
            <w14:prstDash w14:val="solid"/>
            <w14:bevel/>
          </w14:textOutline>
        </w:rPr>
        <w:t>the</w:t>
      </w:r>
      <w:r>
        <w:rPr>
          <w:rStyle w:val="None"/>
          <w:rFonts w:cs="Arial Unicode MS"/>
          <w:color w:val="000000"/>
          <w:u w:color="000000"/>
          <w14:textOutline w14:w="0" w14:cap="flat" w14:cmpd="sng" w14:algn="ctr">
            <w14:noFill/>
            <w14:prstDash w14:val="solid"/>
            <w14:bevel/>
          </w14:textOutline>
        </w:rPr>
        <w:t xml:space="preserve"> </w:t>
      </w:r>
      <w:r>
        <w:rPr>
          <w:rFonts w:cs="Arial Unicode MS"/>
          <w:color w:val="000000"/>
          <w:u w:color="000000"/>
          <w14:textOutline w14:w="0" w14:cap="flat" w14:cmpd="sng" w14:algn="ctr">
            <w14:noFill/>
            <w14:prstDash w14:val="solid"/>
            <w14:bevel/>
          </w14:textOutline>
        </w:rPr>
        <w:t>repatriation</w:t>
      </w:r>
      <w:r>
        <w:rPr>
          <w:rStyle w:val="None"/>
          <w:rFonts w:cs="Arial Unicode MS"/>
          <w:color w:val="000000"/>
          <w:u w:color="000000"/>
          <w14:textOutline w14:w="0" w14:cap="flat" w14:cmpd="sng" w14:algn="ctr">
            <w14:noFill/>
            <w14:prstDash w14:val="solid"/>
            <w14:bevel/>
          </w14:textOutline>
        </w:rPr>
        <w:t xml:space="preserve"> </w:t>
      </w:r>
      <w:r>
        <w:rPr>
          <w:rFonts w:cs="Arial Unicode MS"/>
          <w:color w:val="000000"/>
          <w:u w:color="000000"/>
          <w14:textOutline w14:w="0" w14:cap="flat" w14:cmpd="sng" w14:algn="ctr">
            <w14:noFill/>
            <w14:prstDash w14:val="solid"/>
            <w14:bevel/>
          </w14:textOutline>
        </w:rPr>
        <w:t>of</w:t>
      </w:r>
      <w:r>
        <w:rPr>
          <w:rStyle w:val="None"/>
          <w:rFonts w:cs="Arial Unicode MS"/>
          <w:color w:val="000000"/>
          <w:u w:color="000000"/>
          <w14:textOutline w14:w="0" w14:cap="flat" w14:cmpd="sng" w14:algn="ctr">
            <w14:noFill/>
            <w14:prstDash w14:val="solid"/>
            <w14:bevel/>
          </w14:textOutline>
        </w:rPr>
        <w:t xml:space="preserve"> </w:t>
      </w:r>
      <w:r>
        <w:rPr>
          <w:rFonts w:cs="Arial Unicode MS"/>
          <w:color w:val="000000"/>
          <w:u w:color="000000"/>
          <w14:textOutline w14:w="0" w14:cap="flat" w14:cmpd="sng" w14:algn="ctr">
            <w14:noFill/>
            <w14:prstDash w14:val="solid"/>
            <w14:bevel/>
          </w14:textOutline>
        </w:rPr>
        <w:t>citizens</w:t>
      </w:r>
      <w:r>
        <w:rPr>
          <w:rStyle w:val="None"/>
          <w:rFonts w:cs="Arial Unicode MS"/>
          <w:color w:val="000000"/>
          <w:u w:color="000000"/>
          <w14:textOutline w14:w="0" w14:cap="flat" w14:cmpd="sng" w14:algn="ctr">
            <w14:noFill/>
            <w14:prstDash w14:val="solid"/>
            <w14:bevel/>
          </w14:textOutline>
        </w:rPr>
        <w:t xml:space="preserve"> </w:t>
      </w:r>
      <w:r>
        <w:rPr>
          <w:rFonts w:cs="Arial Unicode MS"/>
          <w:color w:val="000000"/>
          <w:u w:color="000000"/>
          <w14:textOutline w14:w="0" w14:cap="flat" w14:cmpd="sng" w14:algn="ctr">
            <w14:noFill/>
            <w14:prstDash w14:val="solid"/>
            <w14:bevel/>
          </w14:textOutline>
        </w:rPr>
        <w:t>stranded</w:t>
      </w:r>
      <w:r>
        <w:rPr>
          <w:rStyle w:val="None"/>
          <w:rFonts w:cs="Arial Unicode MS"/>
          <w:color w:val="000000"/>
          <w:u w:color="000000"/>
          <w14:textOutline w14:w="0" w14:cap="flat" w14:cmpd="sng" w14:algn="ctr">
            <w14:noFill/>
            <w14:prstDash w14:val="solid"/>
            <w14:bevel/>
          </w14:textOutline>
        </w:rPr>
        <w:t xml:space="preserve"> </w:t>
      </w:r>
      <w:r>
        <w:rPr>
          <w:rFonts w:cs="Arial Unicode MS"/>
          <w:color w:val="000000"/>
          <w:u w:color="000000"/>
          <w14:textOutline w14:w="0" w14:cap="flat" w14:cmpd="sng" w14:algn="ctr">
            <w14:noFill/>
            <w14:prstDash w14:val="solid"/>
            <w14:bevel/>
          </w14:textOutline>
        </w:rPr>
        <w:t>in</w:t>
      </w:r>
      <w:r>
        <w:rPr>
          <w:rStyle w:val="None"/>
          <w:rFonts w:cs="Arial Unicode MS"/>
          <w:color w:val="000000"/>
          <w:u w:color="000000"/>
          <w14:textOutline w14:w="0" w14:cap="flat" w14:cmpd="sng" w14:algn="ctr">
            <w14:noFill/>
            <w14:prstDash w14:val="solid"/>
            <w14:bevel/>
          </w14:textOutline>
        </w:rPr>
        <w:t xml:space="preserve"> </w:t>
      </w:r>
      <w:r>
        <w:rPr>
          <w:rFonts w:cs="Arial Unicode MS"/>
          <w:color w:val="000000"/>
          <w:u w:color="000000"/>
          <w14:textOutline w14:w="0" w14:cap="flat" w14:cmpd="sng" w14:algn="ctr">
            <w14:noFill/>
            <w14:prstDash w14:val="solid"/>
            <w14:bevel/>
          </w14:textOutline>
        </w:rPr>
        <w:t>other</w:t>
      </w:r>
      <w:r>
        <w:rPr>
          <w:rStyle w:val="None"/>
          <w:rFonts w:cs="Arial Unicode MS"/>
          <w:color w:val="000000"/>
          <w:u w:color="000000"/>
          <w14:textOutline w14:w="0" w14:cap="flat" w14:cmpd="sng" w14:algn="ctr">
            <w14:noFill/>
            <w14:prstDash w14:val="solid"/>
            <w14:bevel/>
          </w14:textOutline>
        </w:rPr>
        <w:t xml:space="preserve"> </w:t>
      </w:r>
      <w:r>
        <w:rPr>
          <w:rFonts w:cs="Arial Unicode MS"/>
          <w:color w:val="000000"/>
          <w:u w:color="000000"/>
          <w14:textOutline w14:w="0" w14:cap="flat" w14:cmpd="sng" w14:algn="ctr">
            <w14:noFill/>
            <w14:prstDash w14:val="solid"/>
            <w14:bevel/>
          </w14:textOutline>
        </w:rPr>
        <w:t>countries</w:t>
      </w:r>
      <w:r>
        <w:rPr>
          <w:rStyle w:val="None"/>
          <w:rFonts w:cs="Arial Unicode MS"/>
          <w:color w:val="000000"/>
          <w:u w:color="000000"/>
          <w14:textOutline w14:w="0" w14:cap="flat" w14:cmpd="sng" w14:algn="ctr">
            <w14:noFill/>
            <w14:prstDash w14:val="solid"/>
            <w14:bevel/>
          </w14:textOutline>
        </w:rPr>
        <w:t xml:space="preserve"> </w:t>
      </w:r>
      <w:r>
        <w:rPr>
          <w:rFonts w:cs="Arial Unicode MS"/>
          <w:color w:val="000000"/>
          <w:u w:color="000000"/>
          <w14:textOutline w14:w="0" w14:cap="flat" w14:cmpd="sng" w14:algn="ctr">
            <w14:noFill/>
            <w14:prstDash w14:val="solid"/>
            <w14:bevel/>
          </w14:textOutline>
        </w:rPr>
        <w:t>in</w:t>
      </w:r>
      <w:r>
        <w:rPr>
          <w:rStyle w:val="None"/>
          <w:rFonts w:cs="Arial Unicode MS"/>
          <w:color w:val="000000"/>
          <w:u w:color="000000"/>
          <w14:textOutline w14:w="0" w14:cap="flat" w14:cmpd="sng" w14:algn="ctr">
            <w14:noFill/>
            <w14:prstDash w14:val="solid"/>
            <w14:bevel/>
          </w14:textOutline>
        </w:rPr>
        <w:t xml:space="preserve"> </w:t>
      </w:r>
      <w:r>
        <w:rPr>
          <w:rFonts w:cs="Arial Unicode MS"/>
          <w:color w:val="000000"/>
          <w:u w:color="000000"/>
          <w14:textOutline w14:w="0" w14:cap="flat" w14:cmpd="sng" w14:algn="ctr">
            <w14:noFill/>
            <w14:prstDash w14:val="solid"/>
            <w14:bevel/>
          </w14:textOutline>
        </w:rPr>
        <w:t>accordance with the recommendation of the High Commissioner for Human Rights and guarantee them a safe return with full respect for their</w:t>
      </w:r>
      <w:r>
        <w:rPr>
          <w:rStyle w:val="None"/>
          <w:rFonts w:cs="Arial Unicode MS"/>
          <w:color w:val="000000"/>
          <w:u w:color="000000"/>
          <w14:textOutline w14:w="0" w14:cap="flat" w14:cmpd="sng" w14:algn="ctr">
            <w14:noFill/>
            <w14:prstDash w14:val="solid"/>
            <w14:bevel/>
          </w14:textOutline>
        </w:rPr>
        <w:t xml:space="preserve"> </w:t>
      </w:r>
      <w:r>
        <w:rPr>
          <w:rFonts w:cs="Arial Unicode MS"/>
          <w:color w:val="000000"/>
          <w:u w:color="000000"/>
          <w14:textOutline w14:w="0" w14:cap="flat" w14:cmpd="sng" w14:algn="ctr">
            <w14:noFill/>
            <w14:prstDash w14:val="solid"/>
            <w14:bevel/>
          </w14:textOutline>
        </w:rPr>
        <w:t>rights.</w:t>
      </w:r>
    </w:p>
    <w:p w:rsidR="00005AF6" w:rsidRDefault="00005AF6">
      <w:pPr>
        <w:pStyle w:val="Default"/>
        <w:widowControl w:val="0"/>
        <w:spacing w:before="0"/>
        <w:rPr>
          <w:rFonts w:ascii="Times New Roman" w:eastAsia="Times New Roman" w:hAnsi="Times New Roman" w:cs="Times New Roman"/>
          <w:u w:color="000000"/>
          <w:lang w:val="en-US"/>
        </w:rPr>
      </w:pPr>
    </w:p>
    <w:p w:rsidR="00005AF6" w:rsidRDefault="000120A2" w:rsidP="000120A2">
      <w:pPr>
        <w:widowControl w:val="0"/>
        <w:numPr>
          <w:ilvl w:val="0"/>
          <w:numId w:val="56"/>
        </w:numPr>
        <w:ind w:right="338"/>
        <w:jc w:val="both"/>
        <w:rPr>
          <w:rFonts w:cs="Arial Unicode MS"/>
          <w:color w:val="000000"/>
          <w:u w:color="000000"/>
          <w14:textOutline w14:w="0" w14:cap="flat" w14:cmpd="sng" w14:algn="ctr">
            <w14:noFill/>
            <w14:prstDash w14:val="solid"/>
            <w14:bevel/>
          </w14:textOutline>
        </w:rPr>
      </w:pPr>
      <w:r>
        <w:rPr>
          <w:rFonts w:cs="Arial Unicode MS"/>
          <w:color w:val="000000"/>
          <w:u w:color="000000"/>
          <w14:textOutline w14:w="0" w14:cap="flat" w14:cmpd="sng" w14:algn="ctr">
            <w14:noFill/>
            <w14:prstDash w14:val="solid"/>
            <w14:bevel/>
          </w14:textOutline>
        </w:rPr>
        <w:t>To reinstate, through prompt and due process procedures, the professionals dismissed for dissenting from official policies on COVID-19, or from revealing real</w:t>
      </w:r>
      <w:r>
        <w:rPr>
          <w:rStyle w:val="None"/>
          <w:rFonts w:cs="Arial Unicode MS"/>
          <w:color w:val="000000"/>
          <w:u w:color="000000"/>
          <w14:textOutline w14:w="0" w14:cap="flat" w14:cmpd="sng" w14:algn="ctr">
            <w14:noFill/>
            <w14:prstDash w14:val="solid"/>
            <w14:bevel/>
          </w14:textOutline>
        </w:rPr>
        <w:t xml:space="preserve"> </w:t>
      </w:r>
      <w:r>
        <w:rPr>
          <w:rFonts w:cs="Arial Unicode MS"/>
          <w:color w:val="000000"/>
          <w:u w:color="000000"/>
          <w14:textOutline w14:w="0" w14:cap="flat" w14:cmpd="sng" w14:algn="ctr">
            <w14:noFill/>
            <w14:prstDash w14:val="solid"/>
            <w14:bevel/>
          </w14:textOutline>
        </w:rPr>
        <w:t>data.</w:t>
      </w:r>
    </w:p>
    <w:p w:rsidR="00005AF6" w:rsidRDefault="00005AF6">
      <w:pPr>
        <w:pStyle w:val="Default"/>
        <w:widowControl w:val="0"/>
        <w:spacing w:before="0"/>
        <w:rPr>
          <w:rFonts w:ascii="Times New Roman" w:eastAsia="Times New Roman" w:hAnsi="Times New Roman" w:cs="Times New Roman"/>
          <w:u w:color="000000"/>
          <w:lang w:val="en-US"/>
        </w:rPr>
      </w:pPr>
    </w:p>
    <w:p w:rsidR="00005AF6" w:rsidRDefault="000120A2" w:rsidP="000120A2">
      <w:pPr>
        <w:widowControl w:val="0"/>
        <w:numPr>
          <w:ilvl w:val="0"/>
          <w:numId w:val="56"/>
        </w:numPr>
        <w:ind w:right="339"/>
        <w:jc w:val="both"/>
        <w:rPr>
          <w:rFonts w:cs="Arial Unicode MS"/>
          <w:color w:val="000000"/>
          <w:u w:color="000000"/>
          <w14:textOutline w14:w="0" w14:cap="flat" w14:cmpd="sng" w14:algn="ctr">
            <w14:noFill/>
            <w14:prstDash w14:val="solid"/>
            <w14:bevel/>
          </w14:textOutline>
        </w:rPr>
      </w:pPr>
      <w:r>
        <w:rPr>
          <w:rFonts w:cs="Arial Unicode MS"/>
          <w:color w:val="000000"/>
          <w:u w:color="000000"/>
          <w14:textOutline w14:w="0" w14:cap="flat" w14:cmpd="sng" w14:algn="ctr">
            <w14:noFill/>
            <w14:prstDash w14:val="solid"/>
            <w14:bevel/>
          </w14:textOutline>
        </w:rPr>
        <w:t xml:space="preserve">To take urgent socioeconomic measures to protect those who suffer </w:t>
      </w:r>
      <w:r>
        <w:rPr>
          <w:rFonts w:cs="Arial Unicode MS"/>
          <w:color w:val="000000"/>
          <w:u w:color="000000"/>
          <w14:textOutline w14:w="0" w14:cap="flat" w14:cmpd="sng" w14:algn="ctr">
            <w14:noFill/>
            <w14:prstDash w14:val="solid"/>
            <w14:bevel/>
          </w14:textOutline>
        </w:rPr>
        <w:t>economically as a result of the COVID-19 crisis.</w:t>
      </w:r>
    </w:p>
    <w:sectPr w:rsidR="00005AF6">
      <w:headerReference w:type="default" r:id="rId11"/>
      <w:pgSz w:w="11906" w:h="16838"/>
      <w:pgMar w:top="1394" w:right="1134" w:bottom="2034" w:left="1134" w:header="709" w:footer="85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0120A2">
      <w:r>
        <w:separator/>
      </w:r>
    </w:p>
  </w:endnote>
  <w:endnote w:type="continuationSeparator" w:id="0">
    <w:p w:rsidR="00000000" w:rsidRDefault="000120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Unicode MS">
    <w:altName w:val="Arial"/>
    <w:panose1 w:val="020B0604020202020204"/>
    <w:charset w:val="00"/>
    <w:family w:val="roman"/>
    <w:pitch w:val="default"/>
  </w:font>
  <w:font w:name="Helvetica Neue">
    <w:altName w:val="Corbel"/>
    <w:charset w:val="00"/>
    <w:family w:val="roman"/>
    <w:pitch w:val="default"/>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5AF6" w:rsidRDefault="000120A2">
    <w:pPr>
      <w:pStyle w:val="HeaderFooter"/>
      <w:tabs>
        <w:tab w:val="clear" w:pos="9020"/>
        <w:tab w:val="center" w:pos="4819"/>
        <w:tab w:val="right" w:pos="9638"/>
      </w:tabs>
    </w:pPr>
    <w:r>
      <w:rPr>
        <w:rFonts w:ascii="Times New Roman" w:hAnsi="Times New Roman"/>
        <w:sz w:val="18"/>
        <w:szCs w:val="18"/>
      </w:rPr>
      <w:tab/>
    </w:r>
    <w:r>
      <w:rPr>
        <w:rFonts w:ascii="Times New Roman" w:hAnsi="Times New Roman"/>
        <w:sz w:val="18"/>
        <w:szCs w:val="18"/>
      </w:rPr>
      <w:tab/>
    </w:r>
    <w:r>
      <w:rPr>
        <w:rFonts w:ascii="Times New Roman" w:hAnsi="Times New Roman"/>
        <w:sz w:val="18"/>
        <w:szCs w:val="18"/>
      </w:rPr>
      <w:fldChar w:fldCharType="begin"/>
    </w:r>
    <w:r>
      <w:rPr>
        <w:rFonts w:ascii="Times New Roman" w:hAnsi="Times New Roman"/>
        <w:sz w:val="18"/>
        <w:szCs w:val="18"/>
      </w:rPr>
      <w:instrText xml:space="preserve"> PAGE </w:instrText>
    </w:r>
    <w:r>
      <w:rPr>
        <w:rFonts w:ascii="Times New Roman" w:hAnsi="Times New Roman"/>
        <w:sz w:val="18"/>
        <w:szCs w:val="18"/>
      </w:rPr>
      <w:fldChar w:fldCharType="separate"/>
    </w:r>
    <w:r>
      <w:rPr>
        <w:rFonts w:ascii="Times New Roman" w:hAnsi="Times New Roman"/>
        <w:noProof/>
        <w:sz w:val="18"/>
        <w:szCs w:val="18"/>
      </w:rPr>
      <w:t>1</w:t>
    </w:r>
    <w:r>
      <w:rPr>
        <w:rFonts w:ascii="Times New Roman" w:hAnsi="Times New Roman"/>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5AF6" w:rsidRDefault="000120A2">
      <w:r>
        <w:separator/>
      </w:r>
    </w:p>
  </w:footnote>
  <w:footnote w:type="continuationSeparator" w:id="0">
    <w:p w:rsidR="00005AF6" w:rsidRDefault="000120A2">
      <w:r>
        <w:continuationSeparator/>
      </w:r>
    </w:p>
  </w:footnote>
  <w:footnote w:type="continuationNotice" w:id="1">
    <w:p w:rsidR="00005AF6" w:rsidRDefault="00005AF6"/>
  </w:footnote>
  <w:footnote w:id="2">
    <w:p w:rsidR="00005AF6" w:rsidRDefault="000120A2">
      <w:pPr>
        <w:pStyle w:val="Footnote"/>
        <w:jc w:val="both"/>
      </w:pPr>
      <w:r>
        <w:rPr>
          <w:rFonts w:ascii="Times New Roman" w:eastAsia="Times New Roman" w:hAnsi="Times New Roman" w:cs="Times New Roman"/>
          <w:sz w:val="16"/>
          <w:szCs w:val="16"/>
          <w:vertAlign w:val="superscript"/>
        </w:rPr>
        <w:footnoteRef/>
      </w:r>
      <w:r>
        <w:rPr>
          <w:rFonts w:ascii="Times New Roman" w:hAnsi="Times New Roman"/>
          <w:sz w:val="16"/>
          <w:szCs w:val="16"/>
          <w:lang w:val="en-US"/>
        </w:rPr>
        <w:t xml:space="preserve"> See our web page: </w:t>
      </w:r>
      <w:hyperlink r:id="rId1" w:history="1">
        <w:r w:rsidRPr="000120A2">
          <w:rPr>
            <w:rStyle w:val="Hyperlink0"/>
            <w:rFonts w:ascii="Times New Roman" w:hAnsi="Times New Roman"/>
            <w:sz w:val="16"/>
            <w:szCs w:val="16"/>
          </w:rPr>
          <w:t>https://observatorioni.org/quienes-somos/</w:t>
        </w:r>
        <w:r>
          <w:rPr>
            <w:rFonts w:ascii="Times New Roman" w:hAnsi="Times New Roman"/>
            <w:sz w:val="16"/>
            <w:szCs w:val="16"/>
          </w:rPr>
          <w:t>.</w:t>
        </w:r>
      </w:hyperlink>
    </w:p>
  </w:footnote>
  <w:footnote w:id="3">
    <w:p w:rsidR="00005AF6" w:rsidRDefault="000120A2">
      <w:pPr>
        <w:pStyle w:val="Footnote"/>
        <w:jc w:val="both"/>
      </w:pPr>
      <w:r>
        <w:rPr>
          <w:rStyle w:val="None"/>
          <w:rFonts w:ascii="Times New Roman" w:eastAsia="Times New Roman" w:hAnsi="Times New Roman" w:cs="Times New Roman"/>
          <w:sz w:val="16"/>
          <w:szCs w:val="16"/>
          <w:vertAlign w:val="superscript"/>
        </w:rPr>
        <w:footnoteRef/>
      </w:r>
      <w:r>
        <w:rPr>
          <w:rFonts w:ascii="Times New Roman" w:hAnsi="Times New Roman"/>
          <w:sz w:val="16"/>
          <w:szCs w:val="16"/>
          <w:lang w:val="en-US"/>
        </w:rPr>
        <w:t xml:space="preserve"> See our web page: </w:t>
      </w:r>
      <w:hyperlink r:id="rId2" w:history="1">
        <w:r>
          <w:rPr>
            <w:rStyle w:val="Hyperlink0"/>
            <w:rFonts w:ascii="Times New Roman" w:hAnsi="Times New Roman"/>
            <w:sz w:val="16"/>
            <w:szCs w:val="16"/>
            <w:lang w:val="en-US"/>
          </w:rPr>
          <w:t>https://www.ridh.org/en/what-we-do/incidence/</w:t>
        </w:r>
        <w:r>
          <w:rPr>
            <w:rFonts w:ascii="Times New Roman" w:hAnsi="Times New Roman"/>
            <w:sz w:val="16"/>
            <w:szCs w:val="16"/>
          </w:rPr>
          <w:t>.</w:t>
        </w:r>
      </w:hyperlink>
    </w:p>
  </w:footnote>
  <w:footnote w:id="4">
    <w:p w:rsidR="00005AF6" w:rsidRDefault="000120A2">
      <w:pPr>
        <w:pStyle w:val="Footnote"/>
        <w:jc w:val="both"/>
      </w:pPr>
      <w:r>
        <w:rPr>
          <w:rStyle w:val="None"/>
          <w:rFonts w:ascii="Times New Roman" w:eastAsia="Times New Roman" w:hAnsi="Times New Roman" w:cs="Times New Roman"/>
          <w:sz w:val="16"/>
          <w:szCs w:val="16"/>
          <w:vertAlign w:val="superscript"/>
        </w:rPr>
        <w:footnoteRef/>
      </w:r>
      <w:r>
        <w:rPr>
          <w:rFonts w:ascii="Times New Roman" w:hAnsi="Times New Roman"/>
          <w:sz w:val="16"/>
          <w:szCs w:val="16"/>
        </w:rPr>
        <w:t xml:space="preserve"> </w:t>
      </w:r>
      <w:r>
        <w:rPr>
          <w:rFonts w:ascii="Times New Roman" w:hAnsi="Times New Roman"/>
          <w:sz w:val="16"/>
          <w:szCs w:val="16"/>
          <w:lang w:val="fr-FR"/>
        </w:rPr>
        <w:t>S</w:t>
      </w:r>
      <w:r>
        <w:rPr>
          <w:rFonts w:ascii="Times New Roman" w:hAnsi="Times New Roman"/>
          <w:sz w:val="16"/>
          <w:szCs w:val="16"/>
          <w:lang w:val="en-US"/>
        </w:rPr>
        <w:t xml:space="preserve">tatement on the </w:t>
      </w:r>
      <w:r>
        <w:rPr>
          <w:rFonts w:ascii="Times New Roman" w:hAnsi="Times New Roman"/>
          <w:sz w:val="16"/>
          <w:szCs w:val="16"/>
          <w:lang w:val="en-US"/>
        </w:rPr>
        <w:t>coronavirus disease (COVID-19) pandemic and economic, social and cultural rights, E/C.12/2020/1, 17 April 2020</w:t>
      </w:r>
    </w:p>
  </w:footnote>
  <w:footnote w:id="5">
    <w:p w:rsidR="00005AF6" w:rsidRPr="000120A2" w:rsidRDefault="000120A2">
      <w:pPr>
        <w:pStyle w:val="Footnote"/>
        <w:jc w:val="both"/>
        <w:rPr>
          <w:lang w:val="es-ES"/>
        </w:rPr>
      </w:pPr>
      <w:r>
        <w:rPr>
          <w:rStyle w:val="None"/>
          <w:rFonts w:ascii="Times New Roman" w:eastAsia="Times New Roman" w:hAnsi="Times New Roman" w:cs="Times New Roman"/>
          <w:sz w:val="16"/>
          <w:szCs w:val="16"/>
          <w:vertAlign w:val="superscript"/>
        </w:rPr>
        <w:footnoteRef/>
      </w:r>
      <w:r w:rsidRPr="000120A2">
        <w:rPr>
          <w:rFonts w:ascii="Times New Roman" w:hAnsi="Times New Roman"/>
          <w:sz w:val="16"/>
          <w:szCs w:val="16"/>
          <w:lang w:val="es-ES"/>
        </w:rPr>
        <w:t xml:space="preserve"> </w:t>
      </w:r>
      <w:hyperlink r:id="rId3" w:history="1">
        <w:r>
          <w:rPr>
            <w:rStyle w:val="Hyperlink0"/>
            <w:rFonts w:ascii="Times New Roman" w:hAnsi="Times New Roman"/>
            <w:sz w:val="16"/>
            <w:szCs w:val="16"/>
            <w:lang w:val="es-ES_tradnl"/>
          </w:rPr>
          <w:t>https://www.laprensa.com.ni/2020/07/29/nacionales/2702029-nicaraguenses-varados-en-guatemala-avanzan-</w:t>
        </w:r>
      </w:hyperlink>
      <w:r w:rsidRPr="000120A2">
        <w:rPr>
          <w:rStyle w:val="None"/>
          <w:rFonts w:ascii="Times New Roman" w:hAnsi="Times New Roman"/>
          <w:color w:val="0000FF"/>
          <w:sz w:val="16"/>
          <w:szCs w:val="16"/>
          <w:u w:color="0000FF"/>
          <w:lang w:val="es-ES"/>
        </w:rPr>
        <w:t xml:space="preserve"> </w:t>
      </w:r>
      <w:hyperlink r:id="rId4" w:history="1">
        <w:r>
          <w:rPr>
            <w:rStyle w:val="Hyperlink0"/>
            <w:rFonts w:ascii="Times New Roman" w:hAnsi="Times New Roman"/>
            <w:sz w:val="16"/>
            <w:szCs w:val="16"/>
            <w:lang w:val="es-ES_tradnl"/>
          </w:rPr>
          <w:t>hacia-honduras-y-esperan-respuesta-del-regimen-orteguista</w:t>
        </w:r>
      </w:hyperlink>
      <w:r w:rsidRPr="000120A2">
        <w:rPr>
          <w:rStyle w:val="None"/>
          <w:rFonts w:ascii="Times New Roman" w:hAnsi="Times New Roman"/>
          <w:color w:val="0000FF"/>
          <w:sz w:val="16"/>
          <w:szCs w:val="16"/>
          <w:u w:color="0000FF"/>
          <w:lang w:val="es-ES"/>
        </w:rPr>
        <w:t xml:space="preserve"> </w:t>
      </w:r>
      <w:hyperlink r:id="rId5" w:history="1">
        <w:r>
          <w:rPr>
            <w:rStyle w:val="Hyperlink0"/>
            <w:rFonts w:ascii="Times New Roman" w:hAnsi="Times New Roman"/>
            <w:sz w:val="16"/>
            <w:szCs w:val="16"/>
            <w:lang w:val="es-ES_tradnl"/>
          </w:rPr>
          <w:t>https://www.laprensa.com.ni/2020/07/30/nacionales/2702499-fundacion-costarricense-donara-pruebas-de-</w:t>
        </w:r>
      </w:hyperlink>
      <w:r w:rsidRPr="000120A2">
        <w:rPr>
          <w:rStyle w:val="None"/>
          <w:rFonts w:ascii="Times New Roman" w:hAnsi="Times New Roman"/>
          <w:color w:val="0000FF"/>
          <w:sz w:val="16"/>
          <w:szCs w:val="16"/>
          <w:u w:color="0000FF"/>
          <w:lang w:val="es-ES"/>
        </w:rPr>
        <w:t xml:space="preserve"> </w:t>
      </w:r>
      <w:hyperlink r:id="rId6" w:history="1">
        <w:r>
          <w:rPr>
            <w:rStyle w:val="Hyperlink0"/>
            <w:rFonts w:ascii="Times New Roman" w:hAnsi="Times New Roman"/>
            <w:sz w:val="16"/>
            <w:szCs w:val="16"/>
            <w:lang w:val="pt-PT"/>
          </w:rPr>
          <w:t>covid-19-a-nicaraguenses-varados-en-penas-blancas</w:t>
        </w:r>
        <w:r w:rsidRPr="000120A2">
          <w:rPr>
            <w:rFonts w:ascii="Times New Roman" w:hAnsi="Times New Roman"/>
            <w:sz w:val="16"/>
            <w:szCs w:val="16"/>
            <w:lang w:val="es-ES"/>
          </w:rPr>
          <w:t>.</w:t>
        </w:r>
      </w:hyperlink>
    </w:p>
  </w:footnote>
  <w:footnote w:id="6">
    <w:p w:rsidR="00005AF6" w:rsidRDefault="000120A2">
      <w:pPr>
        <w:pStyle w:val="Footnote"/>
        <w:jc w:val="both"/>
      </w:pPr>
      <w:r>
        <w:rPr>
          <w:rStyle w:val="None"/>
          <w:rFonts w:ascii="Times New Roman" w:eastAsia="Times New Roman" w:hAnsi="Times New Roman" w:cs="Times New Roman"/>
          <w:sz w:val="16"/>
          <w:szCs w:val="16"/>
          <w:vertAlign w:val="superscript"/>
        </w:rPr>
        <w:footnoteRef/>
      </w:r>
      <w:r>
        <w:rPr>
          <w:rFonts w:ascii="Times New Roman" w:hAnsi="Times New Roman"/>
          <w:sz w:val="16"/>
          <w:szCs w:val="16"/>
        </w:rPr>
        <w:t xml:space="preserve"> Doc. E/C.12/NIC/CO/4, 28 November 2008, </w:t>
      </w:r>
      <w:r>
        <w:rPr>
          <w:rFonts w:ascii="Times New Roman" w:hAnsi="Times New Roman"/>
          <w:sz w:val="16"/>
          <w:szCs w:val="16"/>
        </w:rPr>
        <w:t xml:space="preserve">¶ </w:t>
      </w:r>
      <w:r>
        <w:rPr>
          <w:rFonts w:ascii="Times New Roman" w:hAnsi="Times New Roman"/>
          <w:sz w:val="16"/>
          <w:szCs w:val="16"/>
        </w:rPr>
        <w:t>29</w:t>
      </w:r>
    </w:p>
  </w:footnote>
  <w:footnote w:id="7">
    <w:p w:rsidR="00005AF6" w:rsidRDefault="000120A2">
      <w:pPr>
        <w:pStyle w:val="Footnote"/>
        <w:jc w:val="both"/>
      </w:pPr>
      <w:r>
        <w:rPr>
          <w:rStyle w:val="None"/>
          <w:rFonts w:ascii="Times New Roman" w:eastAsia="Times New Roman" w:hAnsi="Times New Roman" w:cs="Times New Roman"/>
          <w:sz w:val="16"/>
          <w:szCs w:val="16"/>
          <w:vertAlign w:val="superscript"/>
        </w:rPr>
        <w:footnoteRef/>
      </w:r>
      <w:r w:rsidRPr="000120A2">
        <w:rPr>
          <w:rFonts w:ascii="Times New Roman" w:hAnsi="Times New Roman"/>
          <w:sz w:val="16"/>
          <w:szCs w:val="16"/>
          <w:lang w:val="es-ES"/>
        </w:rPr>
        <w:t xml:space="preserve"> See generally, </w:t>
      </w:r>
      <w:r>
        <w:rPr>
          <w:rStyle w:val="None"/>
          <w:rFonts w:ascii="Times New Roman" w:hAnsi="Times New Roman"/>
          <w:i/>
          <w:iCs/>
          <w:sz w:val="16"/>
          <w:szCs w:val="16"/>
          <w:lang w:val="es-ES_tradnl"/>
        </w:rPr>
        <w:t>Presupuestos del Ej</w:t>
      </w:r>
      <w:r>
        <w:rPr>
          <w:rStyle w:val="None"/>
          <w:rFonts w:ascii="Times New Roman" w:hAnsi="Times New Roman"/>
          <w:i/>
          <w:iCs/>
          <w:sz w:val="16"/>
          <w:szCs w:val="16"/>
          <w:lang w:val="fr-FR"/>
        </w:rPr>
        <w:t>é</w:t>
      </w:r>
      <w:r>
        <w:rPr>
          <w:rStyle w:val="None"/>
          <w:rFonts w:ascii="Times New Roman" w:hAnsi="Times New Roman"/>
          <w:i/>
          <w:iCs/>
          <w:sz w:val="16"/>
          <w:szCs w:val="16"/>
          <w:lang w:val="es-ES_tradnl"/>
        </w:rPr>
        <w:t>rcito y la Polic</w:t>
      </w:r>
      <w:r w:rsidRPr="000120A2">
        <w:rPr>
          <w:rStyle w:val="None"/>
          <w:rFonts w:ascii="Times New Roman" w:hAnsi="Times New Roman"/>
          <w:i/>
          <w:iCs/>
          <w:sz w:val="16"/>
          <w:szCs w:val="16"/>
          <w:lang w:val="es-ES"/>
        </w:rPr>
        <w:t>í</w:t>
      </w:r>
      <w:r>
        <w:rPr>
          <w:rStyle w:val="None"/>
          <w:rFonts w:ascii="Times New Roman" w:hAnsi="Times New Roman"/>
          <w:i/>
          <w:iCs/>
          <w:sz w:val="16"/>
          <w:szCs w:val="16"/>
          <w:lang w:val="es-ES_tradnl"/>
        </w:rPr>
        <w:t>a Orteguista desmienten que prioridad del r</w:t>
      </w:r>
      <w:r>
        <w:rPr>
          <w:rStyle w:val="None"/>
          <w:rFonts w:ascii="Times New Roman" w:hAnsi="Times New Roman"/>
          <w:i/>
          <w:iCs/>
          <w:sz w:val="16"/>
          <w:szCs w:val="16"/>
          <w:lang w:val="fr-FR"/>
        </w:rPr>
        <w:t>é</w:t>
      </w:r>
      <w:r>
        <w:rPr>
          <w:rStyle w:val="None"/>
          <w:rFonts w:ascii="Times New Roman" w:hAnsi="Times New Roman"/>
          <w:i/>
          <w:iCs/>
          <w:sz w:val="16"/>
          <w:szCs w:val="16"/>
          <w:lang w:val="es-ES_tradnl"/>
        </w:rPr>
        <w:t xml:space="preserve">gimen sea la salud, </w:t>
      </w:r>
      <w:r w:rsidRPr="000120A2">
        <w:rPr>
          <w:rFonts w:ascii="Times New Roman" w:hAnsi="Times New Roman"/>
          <w:sz w:val="16"/>
          <w:szCs w:val="16"/>
          <w:lang w:val="es-ES"/>
        </w:rPr>
        <w:t xml:space="preserve">LA PRENSA, 27 April 2020. </w:t>
      </w:r>
      <w:r>
        <w:rPr>
          <w:rFonts w:ascii="Times New Roman" w:hAnsi="Times New Roman"/>
          <w:sz w:val="16"/>
          <w:szCs w:val="16"/>
          <w:lang w:val="en-US"/>
        </w:rPr>
        <w:t xml:space="preserve">In 2008, the Budget of MINSA was 3.6% of the Gross Domestic Product. It fell to 2.6% in 2011 and recuperated only partially to 3.1% in 2015. See, </w:t>
      </w:r>
      <w:hyperlink r:id="rId7" w:history="1">
        <w:r w:rsidRPr="000120A2">
          <w:rPr>
            <w:rStyle w:val="Hyperlink0"/>
            <w:rFonts w:ascii="Times New Roman" w:hAnsi="Times New Roman"/>
            <w:sz w:val="16"/>
            <w:szCs w:val="16"/>
          </w:rPr>
          <w:t>http://www.codeni.org.ni/salud/inversion-en-salud/gasto-en-salud-y-presup-minsa-como-del-pib/</w:t>
        </w:r>
        <w:r>
          <w:rPr>
            <w:rFonts w:ascii="Times New Roman" w:hAnsi="Times New Roman"/>
            <w:sz w:val="16"/>
            <w:szCs w:val="16"/>
          </w:rPr>
          <w:t>.</w:t>
        </w:r>
      </w:hyperlink>
      <w:r>
        <w:rPr>
          <w:rFonts w:ascii="Times New Roman" w:hAnsi="Times New Roman"/>
          <w:sz w:val="16"/>
          <w:szCs w:val="16"/>
          <w:lang w:val="en-US"/>
        </w:rPr>
        <w:t xml:space="preserve"> </w:t>
      </w:r>
      <w:r w:rsidRPr="000120A2">
        <w:rPr>
          <w:rFonts w:ascii="Times New Roman" w:hAnsi="Times New Roman"/>
          <w:sz w:val="16"/>
          <w:szCs w:val="16"/>
          <w:lang w:val="es-ES"/>
        </w:rPr>
        <w:t xml:space="preserve">In 2017, it was cut by 16.8 million euros. See </w:t>
      </w:r>
      <w:r>
        <w:rPr>
          <w:rStyle w:val="None"/>
          <w:rFonts w:ascii="Times New Roman" w:hAnsi="Times New Roman"/>
          <w:i/>
          <w:iCs/>
          <w:sz w:val="16"/>
          <w:szCs w:val="16"/>
          <w:lang w:val="es-ES_tradnl"/>
        </w:rPr>
        <w:t xml:space="preserve">Nicaragua </w:t>
      </w:r>
      <w:r w:rsidRPr="000120A2">
        <w:rPr>
          <w:rFonts w:ascii="Times New Roman" w:hAnsi="Times New Roman"/>
          <w:sz w:val="16"/>
          <w:szCs w:val="16"/>
          <w:lang w:val="es-ES"/>
        </w:rPr>
        <w:t xml:space="preserve">– </w:t>
      </w:r>
      <w:r>
        <w:rPr>
          <w:rStyle w:val="None"/>
          <w:rFonts w:ascii="Times New Roman" w:hAnsi="Times New Roman"/>
          <w:i/>
          <w:iCs/>
          <w:sz w:val="16"/>
          <w:szCs w:val="16"/>
          <w:lang w:val="it-IT"/>
        </w:rPr>
        <w:t>Gasto p</w:t>
      </w:r>
      <w:r w:rsidRPr="000120A2">
        <w:rPr>
          <w:rStyle w:val="None"/>
          <w:rFonts w:ascii="Times New Roman" w:hAnsi="Times New Roman"/>
          <w:i/>
          <w:iCs/>
          <w:sz w:val="16"/>
          <w:szCs w:val="16"/>
          <w:lang w:val="es-ES"/>
        </w:rPr>
        <w:t>ú</w:t>
      </w:r>
      <w:r>
        <w:rPr>
          <w:rStyle w:val="None"/>
          <w:rFonts w:ascii="Times New Roman" w:hAnsi="Times New Roman"/>
          <w:i/>
          <w:iCs/>
          <w:sz w:val="16"/>
          <w:szCs w:val="16"/>
          <w:lang w:val="es-ES_tradnl"/>
        </w:rPr>
        <w:t>blico Salud</w:t>
      </w:r>
      <w:r>
        <w:rPr>
          <w:rFonts w:ascii="Times New Roman" w:hAnsi="Times New Roman"/>
          <w:sz w:val="16"/>
          <w:szCs w:val="16"/>
          <w:lang w:val="es-ES_tradnl"/>
        </w:rPr>
        <w:t xml:space="preserve">, en </w:t>
      </w:r>
      <w:hyperlink r:id="rId8" w:history="1">
        <w:r>
          <w:rPr>
            <w:rStyle w:val="Hyperlink0"/>
            <w:rFonts w:ascii="Times New Roman" w:hAnsi="Times New Roman"/>
            <w:sz w:val="16"/>
            <w:szCs w:val="16"/>
            <w:lang w:val="es-ES_tradnl"/>
          </w:rPr>
          <w:t>https://datosmacro.expansion.com/estado/gasto/salud/nicaragua#:~:text</w:t>
        </w:r>
        <w:r>
          <w:rPr>
            <w:rStyle w:val="Hyperlink0"/>
            <w:rFonts w:ascii="Times New Roman" w:hAnsi="Times New Roman"/>
            <w:sz w:val="16"/>
            <w:szCs w:val="16"/>
            <w:lang w:val="es-ES_tradnl"/>
          </w:rPr>
          <w:t>=El%20gasto%20p%C3%BAblico%20e</w:t>
        </w:r>
      </w:hyperlink>
      <w:r w:rsidRPr="000120A2">
        <w:rPr>
          <w:rStyle w:val="None"/>
          <w:rFonts w:ascii="Times New Roman" w:hAnsi="Times New Roman"/>
          <w:color w:val="0000FF"/>
          <w:sz w:val="16"/>
          <w:szCs w:val="16"/>
          <w:u w:color="0000FF"/>
          <w:lang w:val="es-ES"/>
        </w:rPr>
        <w:t xml:space="preserve"> </w:t>
      </w:r>
      <w:hyperlink r:id="rId9" w:history="1">
        <w:r>
          <w:rPr>
            <w:rStyle w:val="Hyperlink0"/>
            <w:rFonts w:ascii="Times New Roman" w:hAnsi="Times New Roman"/>
            <w:sz w:val="16"/>
            <w:szCs w:val="16"/>
            <w:lang w:val="es-ES_tradnl"/>
          </w:rPr>
          <w:t>n%20sanidad,62%2</w:t>
        </w:r>
        <w:r>
          <w:rPr>
            <w:rStyle w:val="Hyperlink0"/>
            <w:rFonts w:ascii="Times New Roman" w:hAnsi="Times New Roman"/>
            <w:sz w:val="16"/>
            <w:szCs w:val="16"/>
            <w:lang w:val="es-ES_tradnl"/>
          </w:rPr>
          <w:t>5%20del%20gasto%20p%C3%BAblico%20total.</w:t>
        </w:r>
      </w:hyperlink>
      <w:r w:rsidRPr="000120A2">
        <w:rPr>
          <w:rStyle w:val="None"/>
          <w:rFonts w:ascii="Times New Roman" w:hAnsi="Times New Roman"/>
          <w:color w:val="0000FF"/>
          <w:sz w:val="16"/>
          <w:szCs w:val="16"/>
          <w:u w:color="0000FF"/>
          <w:lang w:val="es-ES"/>
        </w:rPr>
        <w:t xml:space="preserve"> </w:t>
      </w:r>
      <w:r>
        <w:rPr>
          <w:rFonts w:ascii="Times New Roman" w:hAnsi="Times New Roman"/>
          <w:sz w:val="16"/>
          <w:szCs w:val="16"/>
          <w:lang w:val="en-US"/>
        </w:rPr>
        <w:t xml:space="preserve">It rose for 2018, but in August 2018, it was reduced by 25.5 million US dollars. </w:t>
      </w:r>
      <w:r w:rsidRPr="000120A2">
        <w:rPr>
          <w:rFonts w:ascii="Times New Roman" w:hAnsi="Times New Roman"/>
          <w:sz w:val="16"/>
          <w:szCs w:val="16"/>
          <w:lang w:val="es-ES"/>
        </w:rPr>
        <w:t xml:space="preserve">See, </w:t>
      </w:r>
      <w:r>
        <w:rPr>
          <w:rStyle w:val="None"/>
          <w:rFonts w:ascii="Times New Roman" w:hAnsi="Times New Roman"/>
          <w:i/>
          <w:iCs/>
          <w:sz w:val="16"/>
          <w:szCs w:val="16"/>
          <w:lang w:val="es-ES_tradnl"/>
        </w:rPr>
        <w:t>Nicaragua recorta presupuesto en salud y educaci</w:t>
      </w:r>
      <w:r>
        <w:rPr>
          <w:rStyle w:val="None"/>
          <w:rFonts w:ascii="Times New Roman" w:hAnsi="Times New Roman"/>
          <w:i/>
          <w:iCs/>
          <w:sz w:val="16"/>
          <w:szCs w:val="16"/>
          <w:lang w:val="es-ES_tradnl"/>
        </w:rPr>
        <w:t>ó</w:t>
      </w:r>
      <w:r>
        <w:rPr>
          <w:rStyle w:val="None"/>
          <w:rFonts w:ascii="Times New Roman" w:hAnsi="Times New Roman"/>
          <w:i/>
          <w:iCs/>
          <w:sz w:val="16"/>
          <w:szCs w:val="16"/>
          <w:lang w:val="es-ES_tradnl"/>
        </w:rPr>
        <w:t>n por crisis</w:t>
      </w:r>
      <w:r w:rsidRPr="000120A2">
        <w:rPr>
          <w:rFonts w:ascii="Times New Roman" w:hAnsi="Times New Roman"/>
          <w:sz w:val="16"/>
          <w:szCs w:val="16"/>
          <w:lang w:val="es-ES"/>
        </w:rPr>
        <w:t xml:space="preserve">, dw.com, 11 August 2018. For 2019, it was cut by 7.3%. See, </w:t>
      </w:r>
      <w:r>
        <w:rPr>
          <w:rStyle w:val="None"/>
          <w:rFonts w:ascii="Times New Roman" w:hAnsi="Times New Roman"/>
          <w:i/>
          <w:iCs/>
          <w:sz w:val="16"/>
          <w:szCs w:val="16"/>
          <w:lang w:val="es-ES_tradnl"/>
        </w:rPr>
        <w:t>Minis</w:t>
      </w:r>
      <w:r>
        <w:rPr>
          <w:rStyle w:val="None"/>
          <w:rFonts w:ascii="Times New Roman" w:hAnsi="Times New Roman"/>
          <w:i/>
          <w:iCs/>
          <w:sz w:val="16"/>
          <w:szCs w:val="16"/>
          <w:lang w:val="es-ES_tradnl"/>
        </w:rPr>
        <w:t>terio de Salud arranca 2019 con menos presupuesto en Nicaragua</w:t>
      </w:r>
      <w:r w:rsidRPr="000120A2">
        <w:rPr>
          <w:rFonts w:ascii="Times New Roman" w:hAnsi="Times New Roman"/>
          <w:sz w:val="16"/>
          <w:szCs w:val="16"/>
          <w:lang w:val="es-ES"/>
        </w:rPr>
        <w:t xml:space="preserve">, EL NUEVO DIARIO, 12 January 2019. </w:t>
      </w:r>
      <w:r>
        <w:rPr>
          <w:rFonts w:ascii="Times New Roman" w:hAnsi="Times New Roman"/>
          <w:sz w:val="16"/>
          <w:szCs w:val="16"/>
          <w:lang w:val="en-US"/>
        </w:rPr>
        <w:t xml:space="preserve">For 2020, the planned amount recovered by 7.9%. See </w:t>
      </w:r>
      <w:r w:rsidRPr="000120A2">
        <w:rPr>
          <w:rStyle w:val="Hyperlink0"/>
          <w:rFonts w:ascii="Times New Roman" w:hAnsi="Times New Roman"/>
          <w:sz w:val="16"/>
          <w:szCs w:val="16"/>
        </w:rPr>
        <w:t>https://www.el19digital.com/articulos/ver/titulo:97758-nicaragua-aprueban-presupuesto-general-de-</w:t>
      </w:r>
      <w:r>
        <w:rPr>
          <w:rStyle w:val="None"/>
          <w:rFonts w:ascii="Times New Roman" w:hAnsi="Times New Roman"/>
          <w:color w:val="0000FF"/>
          <w:sz w:val="16"/>
          <w:szCs w:val="16"/>
          <w:u w:color="0000FF"/>
        </w:rPr>
        <w:t xml:space="preserve"> </w:t>
      </w:r>
      <w:r>
        <w:rPr>
          <w:rStyle w:val="Hyperlink0"/>
          <w:rFonts w:ascii="Times New Roman" w:hAnsi="Times New Roman"/>
          <w:sz w:val="16"/>
          <w:szCs w:val="16"/>
          <w:lang w:val="pt-PT"/>
        </w:rPr>
        <w:t>la-repub</w:t>
      </w:r>
      <w:r>
        <w:rPr>
          <w:rStyle w:val="Hyperlink0"/>
          <w:rFonts w:ascii="Times New Roman" w:hAnsi="Times New Roman"/>
          <w:sz w:val="16"/>
          <w:szCs w:val="16"/>
          <w:lang w:val="pt-PT"/>
        </w:rPr>
        <w:t>lica-para-el-ano-2020</w:t>
      </w:r>
      <w:r>
        <w:rPr>
          <w:rFonts w:ascii="Times New Roman" w:hAnsi="Times New Roman"/>
          <w:sz w:val="16"/>
          <w:szCs w:val="16"/>
          <w:lang w:val="en-US"/>
        </w:rPr>
        <w:t>. However, it is not very credible that this will be realized.</w:t>
      </w:r>
    </w:p>
  </w:footnote>
  <w:footnote w:id="8">
    <w:p w:rsidR="00005AF6" w:rsidRDefault="000120A2">
      <w:pPr>
        <w:pStyle w:val="Footnote"/>
        <w:jc w:val="both"/>
      </w:pPr>
      <w:r>
        <w:rPr>
          <w:rStyle w:val="None"/>
          <w:rFonts w:ascii="Times New Roman" w:eastAsia="Times New Roman" w:hAnsi="Times New Roman" w:cs="Times New Roman"/>
          <w:sz w:val="16"/>
          <w:szCs w:val="16"/>
          <w:vertAlign w:val="superscript"/>
        </w:rPr>
        <w:footnoteRef/>
      </w:r>
      <w:r>
        <w:rPr>
          <w:rFonts w:ascii="Times New Roman" w:hAnsi="Times New Roman"/>
          <w:sz w:val="16"/>
          <w:szCs w:val="16"/>
          <w:lang w:val="en-US"/>
        </w:rPr>
        <w:t xml:space="preserve"> Statement of the Committee, note 3 above, </w:t>
      </w:r>
      <w:r>
        <w:rPr>
          <w:rFonts w:ascii="Times New Roman" w:hAnsi="Times New Roman"/>
          <w:sz w:val="16"/>
          <w:szCs w:val="16"/>
        </w:rPr>
        <w:t xml:space="preserve">¶ </w:t>
      </w:r>
      <w:r>
        <w:rPr>
          <w:rFonts w:ascii="Times New Roman" w:hAnsi="Times New Roman"/>
          <w:sz w:val="16"/>
          <w:szCs w:val="16"/>
        </w:rPr>
        <w:t>24.</w:t>
      </w:r>
    </w:p>
  </w:footnote>
  <w:footnote w:id="9">
    <w:p w:rsidR="00005AF6" w:rsidRDefault="000120A2">
      <w:pPr>
        <w:pStyle w:val="Footnote"/>
        <w:jc w:val="both"/>
      </w:pPr>
      <w:r>
        <w:rPr>
          <w:rStyle w:val="None"/>
          <w:rFonts w:ascii="Times New Roman" w:eastAsia="Times New Roman" w:hAnsi="Times New Roman" w:cs="Times New Roman"/>
          <w:sz w:val="16"/>
          <w:szCs w:val="16"/>
          <w:vertAlign w:val="superscript"/>
        </w:rPr>
        <w:footnoteRef/>
      </w:r>
      <w:r>
        <w:rPr>
          <w:rFonts w:ascii="Times New Roman" w:hAnsi="Times New Roman"/>
          <w:sz w:val="16"/>
          <w:szCs w:val="16"/>
        </w:rPr>
        <w:t xml:space="preserve"> Report A/HRC/42/19, 3 September 2019, </w:t>
      </w:r>
      <w:r>
        <w:rPr>
          <w:rFonts w:ascii="Times New Roman" w:hAnsi="Times New Roman"/>
          <w:sz w:val="16"/>
          <w:szCs w:val="16"/>
        </w:rPr>
        <w:t xml:space="preserve">¶ </w:t>
      </w:r>
      <w:r>
        <w:rPr>
          <w:rFonts w:ascii="Times New Roman" w:hAnsi="Times New Roman"/>
          <w:sz w:val="16"/>
          <w:szCs w:val="16"/>
          <w:lang w:val="en-US"/>
        </w:rPr>
        <w:t xml:space="preserve">5; UNHCR Briefing Note, 10 March 20 2020: </w:t>
      </w:r>
      <w:hyperlink r:id="rId10" w:history="1">
        <w:r>
          <w:rPr>
            <w:rStyle w:val="Hyperlink0"/>
            <w:rFonts w:ascii="Times New Roman" w:hAnsi="Times New Roman"/>
            <w:sz w:val="16"/>
            <w:szCs w:val="16"/>
            <w:lang w:val="en-US"/>
          </w:rPr>
          <w:t>https://www.unhcr.org/en-us/news/briefing/2020/3/5e6759934/years-political-social-crisis-nicaragua-force-</w:t>
        </w:r>
      </w:hyperlink>
      <w:r>
        <w:rPr>
          <w:rStyle w:val="None"/>
          <w:rFonts w:ascii="Times New Roman" w:hAnsi="Times New Roman"/>
          <w:color w:val="0000FF"/>
          <w:sz w:val="16"/>
          <w:szCs w:val="16"/>
          <w:u w:color="0000FF"/>
        </w:rPr>
        <w:t xml:space="preserve"> </w:t>
      </w:r>
      <w:hyperlink r:id="rId11" w:history="1">
        <w:r>
          <w:rPr>
            <w:rStyle w:val="Hyperlink0"/>
            <w:rFonts w:ascii="Times New Roman" w:hAnsi="Times New Roman"/>
            <w:sz w:val="16"/>
            <w:szCs w:val="16"/>
            <w:lang w:val="nl-NL"/>
          </w:rPr>
          <w:t>100000-flee.html</w:t>
        </w:r>
        <w:r>
          <w:rPr>
            <w:rFonts w:ascii="Times New Roman" w:hAnsi="Times New Roman"/>
            <w:sz w:val="16"/>
            <w:szCs w:val="16"/>
          </w:rPr>
          <w:t>.</w:t>
        </w:r>
      </w:hyperlink>
    </w:p>
  </w:footnote>
  <w:footnote w:id="10">
    <w:p w:rsidR="00005AF6" w:rsidRPr="000120A2" w:rsidRDefault="000120A2">
      <w:pPr>
        <w:pStyle w:val="Footnote"/>
        <w:jc w:val="both"/>
        <w:rPr>
          <w:lang w:val="es-ES"/>
        </w:rPr>
      </w:pPr>
      <w:r>
        <w:rPr>
          <w:rStyle w:val="None"/>
          <w:rFonts w:ascii="Times New Roman" w:eastAsia="Times New Roman" w:hAnsi="Times New Roman" w:cs="Times New Roman"/>
          <w:sz w:val="16"/>
          <w:szCs w:val="16"/>
          <w:vertAlign w:val="superscript"/>
        </w:rPr>
        <w:footnoteRef/>
      </w:r>
      <w:r w:rsidRPr="000120A2">
        <w:rPr>
          <w:rFonts w:ascii="Times New Roman" w:hAnsi="Times New Roman"/>
          <w:sz w:val="16"/>
          <w:szCs w:val="16"/>
          <w:lang w:val="es-ES"/>
        </w:rPr>
        <w:t xml:space="preserve"> Res. A/HRC/43/L.35, 17 April 2020, </w:t>
      </w:r>
      <w:r w:rsidRPr="000120A2">
        <w:rPr>
          <w:rFonts w:ascii="Times New Roman" w:hAnsi="Times New Roman"/>
          <w:sz w:val="16"/>
          <w:szCs w:val="16"/>
          <w:lang w:val="es-ES"/>
        </w:rPr>
        <w:t xml:space="preserve">¶¶ </w:t>
      </w:r>
      <w:r>
        <w:rPr>
          <w:rFonts w:ascii="Times New Roman" w:hAnsi="Times New Roman"/>
          <w:sz w:val="16"/>
          <w:szCs w:val="16"/>
          <w:lang w:val="es-ES_tradnl"/>
        </w:rPr>
        <w:t>1 y 2.</w:t>
      </w:r>
    </w:p>
  </w:footnote>
  <w:footnote w:id="11">
    <w:p w:rsidR="00005AF6" w:rsidRPr="000120A2" w:rsidRDefault="000120A2">
      <w:pPr>
        <w:pStyle w:val="Footnote"/>
        <w:jc w:val="both"/>
        <w:rPr>
          <w:lang w:val="es-ES"/>
        </w:rPr>
      </w:pPr>
      <w:r>
        <w:rPr>
          <w:rStyle w:val="None"/>
          <w:rFonts w:ascii="Times New Roman" w:eastAsia="Times New Roman" w:hAnsi="Times New Roman" w:cs="Times New Roman"/>
          <w:sz w:val="16"/>
          <w:szCs w:val="16"/>
          <w:vertAlign w:val="superscript"/>
        </w:rPr>
        <w:footnoteRef/>
      </w:r>
      <w:r w:rsidRPr="000120A2">
        <w:rPr>
          <w:rFonts w:ascii="Times New Roman" w:hAnsi="Times New Roman"/>
          <w:sz w:val="16"/>
          <w:szCs w:val="16"/>
          <w:lang w:val="es-ES"/>
        </w:rPr>
        <w:t xml:space="preserve"> Observatory, </w:t>
      </w:r>
      <w:r>
        <w:rPr>
          <w:rStyle w:val="None"/>
          <w:rFonts w:ascii="Times New Roman" w:hAnsi="Times New Roman"/>
          <w:i/>
          <w:iCs/>
          <w:sz w:val="16"/>
          <w:szCs w:val="16"/>
          <w:lang w:val="es-ES_tradnl"/>
        </w:rPr>
        <w:t>Informe Semanal del 6 al 12 de agosto de 2020</w:t>
      </w:r>
      <w:r>
        <w:rPr>
          <w:rFonts w:ascii="Times New Roman" w:hAnsi="Times New Roman"/>
          <w:sz w:val="16"/>
          <w:szCs w:val="16"/>
          <w:lang w:val="it-IT"/>
        </w:rPr>
        <w:t xml:space="preserve">, in </w:t>
      </w:r>
      <w:hyperlink r:id="rId12" w:history="1">
        <w:r>
          <w:rPr>
            <w:rStyle w:val="Hyperlink1"/>
            <w:rFonts w:ascii="Times New Roman" w:hAnsi="Times New Roman"/>
            <w:sz w:val="16"/>
            <w:szCs w:val="16"/>
            <w:lang w:val="pt-PT"/>
          </w:rPr>
          <w:t>https://observatorioni.org/6-al-12-de-agosto-</w:t>
        </w:r>
      </w:hyperlink>
      <w:r w:rsidRPr="000120A2">
        <w:rPr>
          <w:rFonts w:ascii="Times New Roman" w:hAnsi="Times New Roman"/>
          <w:sz w:val="16"/>
          <w:szCs w:val="16"/>
          <w:lang w:val="es-ES"/>
        </w:rPr>
        <w:t xml:space="preserve"> </w:t>
      </w:r>
      <w:hyperlink r:id="rId13" w:history="1">
        <w:r w:rsidRPr="000120A2">
          <w:rPr>
            <w:rStyle w:val="Hyperlink1"/>
            <w:rFonts w:ascii="Times New Roman" w:hAnsi="Times New Roman"/>
            <w:sz w:val="16"/>
            <w:szCs w:val="16"/>
            <w:lang w:val="es-ES"/>
          </w:rPr>
          <w:t>2020/</w:t>
        </w:r>
        <w:r w:rsidRPr="000120A2">
          <w:rPr>
            <w:rFonts w:ascii="Times New Roman" w:hAnsi="Times New Roman"/>
            <w:sz w:val="16"/>
            <w:szCs w:val="16"/>
            <w:lang w:val="es-ES"/>
          </w:rPr>
          <w:t>.</w:t>
        </w:r>
      </w:hyperlink>
    </w:p>
  </w:footnote>
  <w:footnote w:id="12">
    <w:p w:rsidR="00005AF6" w:rsidRDefault="000120A2">
      <w:pPr>
        <w:pStyle w:val="Footnote"/>
        <w:jc w:val="both"/>
      </w:pPr>
      <w:r>
        <w:rPr>
          <w:rStyle w:val="None"/>
          <w:rFonts w:ascii="Times New Roman" w:eastAsia="Times New Roman" w:hAnsi="Times New Roman" w:cs="Times New Roman"/>
          <w:sz w:val="16"/>
          <w:szCs w:val="16"/>
          <w:vertAlign w:val="superscript"/>
        </w:rPr>
        <w:footnoteRef/>
      </w:r>
      <w:r>
        <w:rPr>
          <w:rFonts w:ascii="Times New Roman" w:hAnsi="Times New Roman"/>
          <w:sz w:val="16"/>
          <w:szCs w:val="16"/>
          <w:lang w:val="en-US"/>
        </w:rPr>
        <w:t xml:space="preserve"> The Observatory</w:t>
      </w:r>
      <w:r>
        <w:rPr>
          <w:rFonts w:ascii="Times New Roman" w:hAnsi="Times New Roman"/>
          <w:sz w:val="16"/>
          <w:szCs w:val="16"/>
          <w:rtl/>
        </w:rPr>
        <w:t>’</w:t>
      </w:r>
      <w:r>
        <w:rPr>
          <w:rFonts w:ascii="Times New Roman" w:hAnsi="Times New Roman"/>
          <w:sz w:val="16"/>
          <w:szCs w:val="16"/>
          <w:lang w:val="en-US"/>
        </w:rPr>
        <w:t>s data is as of August 5. The Observatory does not co</w:t>
      </w:r>
      <w:r>
        <w:rPr>
          <w:rFonts w:ascii="Times New Roman" w:hAnsi="Times New Roman"/>
          <w:sz w:val="16"/>
          <w:szCs w:val="16"/>
          <w:lang w:val="en-US"/>
        </w:rPr>
        <w:t>nduct laboratory tests nor see patients and make clinical diagnoses. The Observatory reports as a suspected case a person who, according to trustworthy information received, meets one or more of these requisites: (1) presents symptoms associated with or pr</w:t>
      </w:r>
      <w:r>
        <w:rPr>
          <w:rFonts w:ascii="Times New Roman" w:hAnsi="Times New Roman"/>
          <w:sz w:val="16"/>
          <w:szCs w:val="16"/>
          <w:lang w:val="en-US"/>
        </w:rPr>
        <w:t xml:space="preserve">esumptive of COVID-19, or (2) in addition to symptoms, the person has a history of traveling in the past 14 days to a country with an epidemic, or (3) in addition to symptoms, the person has been a contact of a case confirmed by MINSA. The deaths reported </w:t>
      </w:r>
      <w:r>
        <w:rPr>
          <w:rFonts w:ascii="Times New Roman" w:hAnsi="Times New Roman"/>
          <w:sz w:val="16"/>
          <w:szCs w:val="16"/>
          <w:lang w:val="en-US"/>
        </w:rPr>
        <w:t>by the Observatory include deaths from pneumonia and suspected deaths from COVID-19.</w:t>
      </w:r>
    </w:p>
  </w:footnote>
  <w:footnote w:id="13">
    <w:p w:rsidR="00005AF6" w:rsidRDefault="000120A2">
      <w:pPr>
        <w:pStyle w:val="Footnote"/>
        <w:jc w:val="both"/>
      </w:pPr>
      <w:r>
        <w:rPr>
          <w:rStyle w:val="None"/>
          <w:rFonts w:ascii="Times New Roman" w:eastAsia="Times New Roman" w:hAnsi="Times New Roman" w:cs="Times New Roman"/>
          <w:sz w:val="16"/>
          <w:szCs w:val="16"/>
          <w:vertAlign w:val="superscript"/>
        </w:rPr>
        <w:footnoteRef/>
      </w:r>
      <w:r>
        <w:rPr>
          <w:rFonts w:ascii="Times New Roman" w:hAnsi="Times New Roman"/>
          <w:sz w:val="16"/>
          <w:szCs w:val="16"/>
          <w:lang w:val="en-US"/>
        </w:rPr>
        <w:t xml:space="preserve"> Statement of the Committee, note 3 above, </w:t>
      </w:r>
      <w:r>
        <w:rPr>
          <w:rFonts w:ascii="Times New Roman" w:hAnsi="Times New Roman"/>
          <w:sz w:val="16"/>
          <w:szCs w:val="16"/>
        </w:rPr>
        <w:t xml:space="preserve">¶ </w:t>
      </w:r>
      <w:r>
        <w:rPr>
          <w:rFonts w:ascii="Times New Roman" w:hAnsi="Times New Roman"/>
          <w:sz w:val="16"/>
          <w:szCs w:val="16"/>
        </w:rPr>
        <w:t>2.</w:t>
      </w:r>
    </w:p>
  </w:footnote>
  <w:footnote w:id="14">
    <w:p w:rsidR="00005AF6" w:rsidRPr="000120A2" w:rsidRDefault="000120A2">
      <w:pPr>
        <w:pStyle w:val="Footnote"/>
        <w:jc w:val="both"/>
        <w:rPr>
          <w:lang w:val="es-ES"/>
        </w:rPr>
      </w:pPr>
      <w:r>
        <w:rPr>
          <w:rStyle w:val="None"/>
          <w:rFonts w:ascii="Times New Roman" w:eastAsia="Times New Roman" w:hAnsi="Times New Roman" w:cs="Times New Roman"/>
          <w:sz w:val="16"/>
          <w:szCs w:val="16"/>
          <w:vertAlign w:val="superscript"/>
        </w:rPr>
        <w:footnoteRef/>
      </w:r>
      <w:r w:rsidRPr="000120A2">
        <w:rPr>
          <w:rFonts w:ascii="Times New Roman" w:hAnsi="Times New Roman"/>
          <w:sz w:val="16"/>
          <w:szCs w:val="16"/>
          <w:lang w:val="es-ES"/>
        </w:rPr>
        <w:t xml:space="preserve"> </w:t>
      </w:r>
      <w:r>
        <w:rPr>
          <w:rStyle w:val="None"/>
          <w:rFonts w:ascii="Times New Roman" w:hAnsi="Times New Roman"/>
          <w:i/>
          <w:iCs/>
          <w:sz w:val="16"/>
          <w:szCs w:val="16"/>
          <w:lang w:val="fr-FR"/>
        </w:rPr>
        <w:t>S</w:t>
      </w:r>
      <w:r>
        <w:rPr>
          <w:rStyle w:val="None"/>
          <w:rFonts w:ascii="Times New Roman" w:hAnsi="Times New Roman"/>
          <w:i/>
          <w:iCs/>
          <w:sz w:val="16"/>
          <w:szCs w:val="16"/>
          <w:lang w:val="nl-NL"/>
        </w:rPr>
        <w:t xml:space="preserve">ee </w:t>
      </w:r>
      <w:r w:rsidRPr="000120A2">
        <w:rPr>
          <w:rFonts w:ascii="Times New Roman" w:hAnsi="Times New Roman"/>
          <w:sz w:val="16"/>
          <w:szCs w:val="16"/>
          <w:lang w:val="es-ES"/>
        </w:rPr>
        <w:t>Caf</w:t>
      </w:r>
      <w:r>
        <w:rPr>
          <w:rFonts w:ascii="Times New Roman" w:hAnsi="Times New Roman"/>
          <w:sz w:val="16"/>
          <w:szCs w:val="16"/>
          <w:lang w:val="fr-FR"/>
        </w:rPr>
        <w:t xml:space="preserve">é </w:t>
      </w:r>
      <w:r>
        <w:rPr>
          <w:rFonts w:ascii="Times New Roman" w:hAnsi="Times New Roman"/>
          <w:sz w:val="16"/>
          <w:szCs w:val="16"/>
          <w:lang w:val="es-ES_tradnl"/>
        </w:rPr>
        <w:t xml:space="preserve">con Voz, </w:t>
      </w:r>
      <w:r>
        <w:rPr>
          <w:rFonts w:ascii="Times New Roman" w:hAnsi="Times New Roman"/>
          <w:sz w:val="16"/>
          <w:szCs w:val="16"/>
          <w:rtl/>
          <w:lang w:val="ar-SA"/>
        </w:rPr>
        <w:t>“</w:t>
      </w:r>
      <w:r>
        <w:rPr>
          <w:rFonts w:ascii="Times New Roman" w:hAnsi="Times New Roman"/>
          <w:sz w:val="16"/>
          <w:szCs w:val="16"/>
          <w:lang w:val="es-ES_tradnl"/>
        </w:rPr>
        <w:t>OPS dice que en Nicaragua es urgente la cuarentena para frenar avance del Covid-19</w:t>
      </w:r>
      <w:r w:rsidRPr="000120A2">
        <w:rPr>
          <w:rFonts w:ascii="Times New Roman" w:hAnsi="Times New Roman"/>
          <w:sz w:val="16"/>
          <w:szCs w:val="16"/>
          <w:lang w:val="es-ES"/>
        </w:rPr>
        <w:t>”</w:t>
      </w:r>
      <w:r w:rsidRPr="000120A2">
        <w:rPr>
          <w:rFonts w:ascii="Times New Roman" w:hAnsi="Times New Roman"/>
          <w:sz w:val="16"/>
          <w:szCs w:val="16"/>
          <w:lang w:val="es-ES"/>
        </w:rPr>
        <w:t xml:space="preserve">, 7 July 2020: </w:t>
      </w:r>
      <w:hyperlink r:id="rId14" w:history="1">
        <w:r>
          <w:rPr>
            <w:rStyle w:val="Hyperlink0"/>
            <w:rFonts w:ascii="Times New Roman" w:hAnsi="Times New Roman"/>
            <w:sz w:val="16"/>
            <w:szCs w:val="16"/>
            <w:lang w:val="pt-PT"/>
          </w:rPr>
          <w:t>https://cafeconvoz.com/2020/07/07/ops-dice-que-en-nicaragua-es-urgente-la-cuarentena-para-frenar-</w:t>
        </w:r>
      </w:hyperlink>
      <w:r w:rsidRPr="000120A2">
        <w:rPr>
          <w:rStyle w:val="None"/>
          <w:rFonts w:ascii="Times New Roman" w:hAnsi="Times New Roman"/>
          <w:color w:val="0000FF"/>
          <w:sz w:val="16"/>
          <w:szCs w:val="16"/>
          <w:u w:color="0000FF"/>
          <w:lang w:val="es-ES"/>
        </w:rPr>
        <w:t xml:space="preserve"> </w:t>
      </w:r>
      <w:hyperlink r:id="rId15" w:history="1">
        <w:r>
          <w:rPr>
            <w:rStyle w:val="Hyperlink0"/>
            <w:rFonts w:ascii="Times New Roman" w:hAnsi="Times New Roman"/>
            <w:sz w:val="16"/>
            <w:szCs w:val="16"/>
            <w:lang w:val="fr-FR"/>
          </w:rPr>
          <w:t>avance-del-covid-19/</w:t>
        </w:r>
        <w:r w:rsidRPr="000120A2">
          <w:rPr>
            <w:rFonts w:ascii="Times New Roman" w:hAnsi="Times New Roman"/>
            <w:sz w:val="16"/>
            <w:szCs w:val="16"/>
            <w:lang w:val="es-ES"/>
          </w:rPr>
          <w:t>;</w:t>
        </w:r>
      </w:hyperlink>
      <w:r>
        <w:rPr>
          <w:rFonts w:ascii="Times New Roman" w:hAnsi="Times New Roman"/>
          <w:sz w:val="16"/>
          <w:szCs w:val="16"/>
          <w:lang w:val="pt-PT"/>
        </w:rPr>
        <w:t xml:space="preserve"> 100 Noticias, 2 June 2020, </w:t>
      </w:r>
      <w:r>
        <w:rPr>
          <w:rFonts w:ascii="Times New Roman" w:hAnsi="Times New Roman"/>
          <w:sz w:val="16"/>
          <w:szCs w:val="16"/>
          <w:rtl/>
          <w:lang w:val="ar-SA"/>
        </w:rPr>
        <w:t>“</w:t>
      </w:r>
      <w:r>
        <w:rPr>
          <w:rFonts w:ascii="Times New Roman" w:hAnsi="Times New Roman"/>
          <w:sz w:val="16"/>
          <w:szCs w:val="16"/>
          <w:lang w:val="es-ES_tradnl"/>
        </w:rPr>
        <w:t>OPS respalda llamado a cuarentena en Nicaragua que realizaron los m</w:t>
      </w:r>
      <w:r>
        <w:rPr>
          <w:rFonts w:ascii="Times New Roman" w:hAnsi="Times New Roman"/>
          <w:sz w:val="16"/>
          <w:szCs w:val="16"/>
          <w:lang w:val="fr-FR"/>
        </w:rPr>
        <w:t>é</w:t>
      </w:r>
      <w:r>
        <w:rPr>
          <w:rFonts w:ascii="Times New Roman" w:hAnsi="Times New Roman"/>
          <w:sz w:val="16"/>
          <w:szCs w:val="16"/>
          <w:lang w:val="es-ES_tradnl"/>
        </w:rPr>
        <w:t>dicos: https://100noticias.com</w:t>
      </w:r>
      <w:r>
        <w:rPr>
          <w:rFonts w:ascii="Times New Roman" w:hAnsi="Times New Roman"/>
          <w:sz w:val="16"/>
          <w:szCs w:val="16"/>
          <w:lang w:val="es-ES_tradnl"/>
        </w:rPr>
        <w:t>.ni/nacionales/101346-ops-transmision-comunitaria-nicaragua- cuarentena/</w:t>
      </w:r>
    </w:p>
  </w:footnote>
  <w:footnote w:id="15">
    <w:p w:rsidR="00005AF6" w:rsidRDefault="000120A2">
      <w:pPr>
        <w:pStyle w:val="Footnote"/>
        <w:jc w:val="both"/>
      </w:pPr>
      <w:r>
        <w:rPr>
          <w:rStyle w:val="None"/>
          <w:rFonts w:ascii="Times New Roman" w:eastAsia="Times New Roman" w:hAnsi="Times New Roman" w:cs="Times New Roman"/>
          <w:sz w:val="16"/>
          <w:szCs w:val="16"/>
          <w:vertAlign w:val="superscript"/>
        </w:rPr>
        <w:footnoteRef/>
      </w:r>
      <w:r>
        <w:rPr>
          <w:rFonts w:ascii="Times New Roman" w:hAnsi="Times New Roman"/>
          <w:sz w:val="16"/>
          <w:szCs w:val="16"/>
          <w:lang w:val="fr-FR"/>
        </w:rPr>
        <w:t xml:space="preserve"> </w:t>
      </w:r>
      <w:r>
        <w:rPr>
          <w:rFonts w:ascii="Times New Roman" w:hAnsi="Times New Roman"/>
          <w:sz w:val="16"/>
          <w:szCs w:val="16"/>
          <w:lang w:val="en-US"/>
        </w:rPr>
        <w:t xml:space="preserve">Statement of the Committee, note 3 above, </w:t>
      </w:r>
      <w:r>
        <w:rPr>
          <w:rFonts w:ascii="Times New Roman" w:hAnsi="Times New Roman"/>
          <w:sz w:val="16"/>
          <w:szCs w:val="16"/>
        </w:rPr>
        <w:t xml:space="preserve">¶ </w:t>
      </w:r>
      <w:r>
        <w:rPr>
          <w:rFonts w:ascii="Times New Roman" w:hAnsi="Times New Roman"/>
          <w:sz w:val="16"/>
          <w:szCs w:val="16"/>
        </w:rPr>
        <w:t>10.</w:t>
      </w:r>
    </w:p>
  </w:footnote>
  <w:footnote w:id="16">
    <w:p w:rsidR="00005AF6" w:rsidRDefault="000120A2">
      <w:pPr>
        <w:pStyle w:val="Footnote"/>
        <w:jc w:val="both"/>
      </w:pPr>
      <w:r>
        <w:rPr>
          <w:rStyle w:val="None"/>
          <w:rFonts w:ascii="Times New Roman" w:eastAsia="Times New Roman" w:hAnsi="Times New Roman" w:cs="Times New Roman"/>
          <w:sz w:val="16"/>
          <w:szCs w:val="16"/>
          <w:vertAlign w:val="superscript"/>
        </w:rPr>
        <w:footnoteRef/>
      </w:r>
      <w:r>
        <w:rPr>
          <w:rFonts w:ascii="Times New Roman" w:hAnsi="Times New Roman"/>
          <w:sz w:val="16"/>
          <w:szCs w:val="16"/>
          <w:lang w:val="en-US"/>
        </w:rPr>
        <w:t xml:space="preserve"> IACHR, Press Release, 8 April 2020, </w:t>
      </w:r>
      <w:hyperlink r:id="rId16" w:history="1">
        <w:r>
          <w:rPr>
            <w:rStyle w:val="Hyperlink0"/>
            <w:rFonts w:ascii="Times New Roman" w:hAnsi="Times New Roman"/>
            <w:sz w:val="16"/>
            <w:szCs w:val="16"/>
            <w:lang w:val="en-US"/>
          </w:rPr>
          <w:t>https://www.oas.org/en/iachr/media_center/PReleases/2020/072.asp</w:t>
        </w:r>
        <w:r>
          <w:rPr>
            <w:rFonts w:ascii="Times New Roman" w:hAnsi="Times New Roman"/>
            <w:sz w:val="16"/>
            <w:szCs w:val="16"/>
          </w:rPr>
          <w:t>.</w:t>
        </w:r>
      </w:hyperlink>
    </w:p>
  </w:footnote>
  <w:footnote w:id="17">
    <w:p w:rsidR="00005AF6" w:rsidRDefault="000120A2">
      <w:pPr>
        <w:pStyle w:val="Footnote"/>
        <w:jc w:val="both"/>
      </w:pPr>
      <w:r>
        <w:rPr>
          <w:rStyle w:val="None"/>
          <w:rFonts w:ascii="Times New Roman" w:eastAsia="Times New Roman" w:hAnsi="Times New Roman" w:cs="Times New Roman"/>
          <w:sz w:val="16"/>
          <w:szCs w:val="16"/>
          <w:vertAlign w:val="superscript"/>
        </w:rPr>
        <w:footnoteRef/>
      </w:r>
      <w:r>
        <w:rPr>
          <w:rFonts w:ascii="Times New Roman" w:hAnsi="Times New Roman"/>
          <w:sz w:val="16"/>
          <w:szCs w:val="16"/>
          <w:lang w:val="en-US"/>
        </w:rPr>
        <w:t xml:space="preserve"> See web page of the Multidisciplinary Scientific Committee: </w:t>
      </w:r>
      <w:hyperlink r:id="rId17" w:history="1">
        <w:r w:rsidRPr="000120A2">
          <w:rPr>
            <w:rStyle w:val="Hyperlink0"/>
            <w:rFonts w:ascii="Times New Roman" w:hAnsi="Times New Roman"/>
            <w:sz w:val="16"/>
            <w:szCs w:val="16"/>
          </w:rPr>
          <w:t>https://www.comitecientificomultidisciplinario.org/</w:t>
        </w:r>
      </w:hyperlink>
    </w:p>
  </w:footnote>
  <w:footnote w:id="18">
    <w:p w:rsidR="00005AF6" w:rsidRDefault="000120A2">
      <w:pPr>
        <w:pStyle w:val="Footnote"/>
        <w:jc w:val="both"/>
      </w:pPr>
      <w:r>
        <w:rPr>
          <w:rStyle w:val="None"/>
          <w:rFonts w:ascii="Times New Roman" w:eastAsia="Times New Roman" w:hAnsi="Times New Roman" w:cs="Times New Roman"/>
          <w:sz w:val="16"/>
          <w:szCs w:val="16"/>
          <w:vertAlign w:val="superscript"/>
        </w:rPr>
        <w:footnoteRef/>
      </w:r>
      <w:r>
        <w:rPr>
          <w:rFonts w:ascii="Times New Roman" w:hAnsi="Times New Roman"/>
          <w:sz w:val="16"/>
          <w:szCs w:val="16"/>
          <w:lang w:val="en-US"/>
        </w:rPr>
        <w:t xml:space="preserve"> See </w:t>
      </w:r>
      <w:r>
        <w:rPr>
          <w:rFonts w:ascii="Times New Roman" w:hAnsi="Times New Roman"/>
          <w:sz w:val="16"/>
          <w:szCs w:val="16"/>
          <w:lang w:val="en-US"/>
        </w:rPr>
        <w:t xml:space="preserve">video of Canal 4 Nicaragua on the concentration: </w:t>
      </w:r>
      <w:hyperlink r:id="rId18" w:history="1">
        <w:r>
          <w:rPr>
            <w:rStyle w:val="Hyperlink0"/>
            <w:rFonts w:ascii="Times New Roman" w:hAnsi="Times New Roman"/>
            <w:sz w:val="16"/>
            <w:szCs w:val="16"/>
            <w:lang w:val="en-US"/>
          </w:rPr>
          <w:t>https://www.youtube.com/watch?v=7CIqYhnldZY</w:t>
        </w:r>
      </w:hyperlink>
    </w:p>
  </w:footnote>
  <w:footnote w:id="19">
    <w:p w:rsidR="00005AF6" w:rsidRPr="000120A2" w:rsidRDefault="000120A2">
      <w:pPr>
        <w:pStyle w:val="Footnote"/>
        <w:jc w:val="both"/>
        <w:rPr>
          <w:lang w:val="es-ES"/>
        </w:rPr>
      </w:pPr>
      <w:r>
        <w:rPr>
          <w:rStyle w:val="None"/>
          <w:rFonts w:ascii="Times New Roman" w:eastAsia="Times New Roman" w:hAnsi="Times New Roman" w:cs="Times New Roman"/>
          <w:sz w:val="16"/>
          <w:szCs w:val="16"/>
          <w:vertAlign w:val="superscript"/>
        </w:rPr>
        <w:footnoteRef/>
      </w:r>
      <w:r>
        <w:rPr>
          <w:rFonts w:ascii="Times New Roman" w:hAnsi="Times New Roman"/>
          <w:sz w:val="16"/>
          <w:szCs w:val="16"/>
          <w:lang w:val="de-DE"/>
        </w:rPr>
        <w:t xml:space="preserve"> CENIDH, </w:t>
      </w:r>
      <w:r>
        <w:rPr>
          <w:rFonts w:ascii="Times New Roman" w:hAnsi="Times New Roman"/>
          <w:sz w:val="16"/>
          <w:szCs w:val="16"/>
          <w:rtl/>
          <w:lang w:val="ar-SA"/>
        </w:rPr>
        <w:t>“</w:t>
      </w:r>
      <w:r>
        <w:rPr>
          <w:rFonts w:ascii="Times New Roman" w:hAnsi="Times New Roman"/>
          <w:sz w:val="16"/>
          <w:szCs w:val="16"/>
          <w:lang w:val="es-ES_tradnl"/>
        </w:rPr>
        <w:t>Compilaci</w:t>
      </w:r>
      <w:r>
        <w:rPr>
          <w:rFonts w:ascii="Times New Roman" w:hAnsi="Times New Roman"/>
          <w:sz w:val="16"/>
          <w:szCs w:val="16"/>
          <w:lang w:val="es-ES_tradnl"/>
        </w:rPr>
        <w:t>ó</w:t>
      </w:r>
      <w:r>
        <w:rPr>
          <w:rFonts w:ascii="Times New Roman" w:hAnsi="Times New Roman"/>
          <w:sz w:val="16"/>
          <w:szCs w:val="16"/>
          <w:lang w:val="es-ES_tradnl"/>
        </w:rPr>
        <w:t>n: Irresponsabilidad del r</w:t>
      </w:r>
      <w:r>
        <w:rPr>
          <w:rFonts w:ascii="Times New Roman" w:hAnsi="Times New Roman"/>
          <w:sz w:val="16"/>
          <w:szCs w:val="16"/>
          <w:lang w:val="fr-FR"/>
        </w:rPr>
        <w:t>é</w:t>
      </w:r>
      <w:r>
        <w:rPr>
          <w:rFonts w:ascii="Times New Roman" w:hAnsi="Times New Roman"/>
          <w:sz w:val="16"/>
          <w:szCs w:val="16"/>
          <w:lang w:val="es-ES_tradnl"/>
        </w:rPr>
        <w:t>gimen de Daniel Ortega y Rosario Murillo frente al COVID</w:t>
      </w:r>
      <w:r w:rsidRPr="000120A2">
        <w:rPr>
          <w:rFonts w:ascii="Times New Roman" w:hAnsi="Times New Roman"/>
          <w:sz w:val="16"/>
          <w:szCs w:val="16"/>
          <w:lang w:val="es-ES"/>
        </w:rPr>
        <w:t>”</w:t>
      </w:r>
      <w:r w:rsidRPr="000120A2">
        <w:rPr>
          <w:rFonts w:ascii="Times New Roman" w:hAnsi="Times New Roman"/>
          <w:sz w:val="16"/>
          <w:szCs w:val="16"/>
          <w:lang w:val="es-ES"/>
        </w:rPr>
        <w:t xml:space="preserve">, </w:t>
      </w:r>
      <w:hyperlink r:id="rId19" w:history="1">
        <w:r>
          <w:rPr>
            <w:rStyle w:val="Hyperlink0"/>
            <w:rFonts w:ascii="Times New Roman" w:hAnsi="Times New Roman"/>
            <w:sz w:val="16"/>
            <w:szCs w:val="16"/>
            <w:lang w:val="pt-PT"/>
          </w:rPr>
          <w:t>https://www.cenidh.org/media/documents/docfile/Compilaci%C3%B3n_irresponsabilidad_del_r%C3%A9gi</w:t>
        </w:r>
        <w:r>
          <w:rPr>
            <w:rStyle w:val="Hyperlink0"/>
            <w:rFonts w:ascii="Times New Roman" w:hAnsi="Times New Roman"/>
            <w:sz w:val="16"/>
            <w:szCs w:val="16"/>
            <w:lang w:val="pt-PT"/>
          </w:rPr>
          <w:t>me</w:t>
        </w:r>
      </w:hyperlink>
      <w:r w:rsidRPr="000120A2">
        <w:rPr>
          <w:rStyle w:val="None"/>
          <w:rFonts w:ascii="Times New Roman" w:hAnsi="Times New Roman"/>
          <w:color w:val="0000FF"/>
          <w:sz w:val="16"/>
          <w:szCs w:val="16"/>
          <w:u w:color="0000FF"/>
          <w:lang w:val="es-ES"/>
        </w:rPr>
        <w:t xml:space="preserve"> </w:t>
      </w:r>
      <w:hyperlink r:id="rId20" w:history="1">
        <w:r>
          <w:rPr>
            <w:rStyle w:val="Hyperlink0"/>
            <w:rFonts w:ascii="Times New Roman" w:hAnsi="Times New Roman"/>
            <w:sz w:val="16"/>
            <w:szCs w:val="16"/>
            <w:lang w:val="es-ES_tradnl"/>
          </w:rPr>
          <w:t>n_frente_al_COVID-19.pdf</w:t>
        </w:r>
        <w:r w:rsidRPr="000120A2">
          <w:rPr>
            <w:rStyle w:val="None"/>
            <w:rFonts w:ascii="Times New Roman" w:hAnsi="Times New Roman"/>
            <w:color w:val="0000FF"/>
            <w:sz w:val="16"/>
            <w:szCs w:val="16"/>
            <w:u w:color="0000FF"/>
            <w:lang w:val="es-ES"/>
          </w:rPr>
          <w:t xml:space="preserve"> </w:t>
        </w:r>
      </w:hyperlink>
      <w:r w:rsidRPr="000120A2">
        <w:rPr>
          <w:rFonts w:ascii="Times New Roman" w:hAnsi="Times New Roman"/>
          <w:sz w:val="16"/>
          <w:szCs w:val="16"/>
          <w:lang w:val="es-ES"/>
        </w:rPr>
        <w:t>PDF pp. 2-5, 17.</w:t>
      </w:r>
    </w:p>
  </w:footnote>
  <w:footnote w:id="20">
    <w:p w:rsidR="00005AF6" w:rsidRPr="000120A2" w:rsidRDefault="000120A2">
      <w:pPr>
        <w:pStyle w:val="Footnote"/>
        <w:jc w:val="both"/>
        <w:rPr>
          <w:lang w:val="es-ES"/>
        </w:rPr>
      </w:pPr>
      <w:r>
        <w:rPr>
          <w:rStyle w:val="None"/>
          <w:rFonts w:ascii="Times New Roman" w:eastAsia="Times New Roman" w:hAnsi="Times New Roman" w:cs="Times New Roman"/>
          <w:sz w:val="16"/>
          <w:szCs w:val="16"/>
          <w:vertAlign w:val="superscript"/>
        </w:rPr>
        <w:footnoteRef/>
      </w:r>
      <w:r>
        <w:rPr>
          <w:rFonts w:ascii="Times New Roman" w:hAnsi="Times New Roman"/>
          <w:sz w:val="16"/>
          <w:szCs w:val="16"/>
          <w:lang w:val="fr-FR"/>
        </w:rPr>
        <w:t xml:space="preserve"> </w:t>
      </w:r>
      <w:r>
        <w:rPr>
          <w:rFonts w:ascii="Times New Roman" w:hAnsi="Times New Roman"/>
          <w:sz w:val="16"/>
          <w:szCs w:val="16"/>
          <w:lang w:val="de-DE"/>
        </w:rPr>
        <w:t xml:space="preserve">CENIDH, </w:t>
      </w:r>
      <w:r>
        <w:rPr>
          <w:rFonts w:ascii="Times New Roman" w:hAnsi="Times New Roman"/>
          <w:sz w:val="16"/>
          <w:szCs w:val="16"/>
          <w:rtl/>
          <w:lang w:val="ar-SA"/>
        </w:rPr>
        <w:t>“</w:t>
      </w:r>
      <w:r>
        <w:rPr>
          <w:rFonts w:ascii="Times New Roman" w:hAnsi="Times New Roman"/>
          <w:sz w:val="16"/>
          <w:szCs w:val="16"/>
          <w:lang w:val="es-ES_tradnl"/>
        </w:rPr>
        <w:t>Compilaci</w:t>
      </w:r>
      <w:r>
        <w:rPr>
          <w:rFonts w:ascii="Times New Roman" w:hAnsi="Times New Roman"/>
          <w:sz w:val="16"/>
          <w:szCs w:val="16"/>
          <w:lang w:val="es-ES_tradnl"/>
        </w:rPr>
        <w:t>ó</w:t>
      </w:r>
      <w:r>
        <w:rPr>
          <w:rFonts w:ascii="Times New Roman" w:hAnsi="Times New Roman"/>
          <w:sz w:val="16"/>
          <w:szCs w:val="16"/>
          <w:lang w:val="es-ES_tradnl"/>
        </w:rPr>
        <w:t>n: Irresponsabilidad del r</w:t>
      </w:r>
      <w:r>
        <w:rPr>
          <w:rFonts w:ascii="Times New Roman" w:hAnsi="Times New Roman"/>
          <w:sz w:val="16"/>
          <w:szCs w:val="16"/>
          <w:lang w:val="fr-FR"/>
        </w:rPr>
        <w:t>é</w:t>
      </w:r>
      <w:r>
        <w:rPr>
          <w:rFonts w:ascii="Times New Roman" w:hAnsi="Times New Roman"/>
          <w:sz w:val="16"/>
          <w:szCs w:val="16"/>
          <w:lang w:val="es-ES_tradnl"/>
        </w:rPr>
        <w:t>gimen de Daniel Ortega y Rosario Murillo frente al COVID</w:t>
      </w:r>
      <w:r w:rsidRPr="000120A2">
        <w:rPr>
          <w:rFonts w:ascii="Times New Roman" w:hAnsi="Times New Roman"/>
          <w:sz w:val="16"/>
          <w:szCs w:val="16"/>
          <w:lang w:val="es-ES"/>
        </w:rPr>
        <w:t>”</w:t>
      </w:r>
      <w:r w:rsidRPr="000120A2">
        <w:rPr>
          <w:rFonts w:ascii="Times New Roman" w:hAnsi="Times New Roman"/>
          <w:sz w:val="16"/>
          <w:szCs w:val="16"/>
          <w:lang w:val="es-ES"/>
        </w:rPr>
        <w:t xml:space="preserve">, </w:t>
      </w:r>
      <w:hyperlink r:id="rId21" w:history="1">
        <w:r>
          <w:rPr>
            <w:rStyle w:val="Hyperlink0"/>
            <w:rFonts w:ascii="Times New Roman" w:hAnsi="Times New Roman"/>
            <w:sz w:val="16"/>
            <w:szCs w:val="16"/>
            <w:lang w:val="pt-PT"/>
          </w:rPr>
          <w:t>https://www.cenidh.org/media/documents</w:t>
        </w:r>
        <w:r>
          <w:rPr>
            <w:rStyle w:val="Hyperlink0"/>
            <w:rFonts w:ascii="Times New Roman" w:hAnsi="Times New Roman"/>
            <w:sz w:val="16"/>
            <w:szCs w:val="16"/>
            <w:lang w:val="pt-PT"/>
          </w:rPr>
          <w:t>/docfile/Compilaci%C3%B3n_irresponsabilidad_del_r%C3%A9gime</w:t>
        </w:r>
      </w:hyperlink>
      <w:r w:rsidRPr="000120A2">
        <w:rPr>
          <w:rStyle w:val="None"/>
          <w:rFonts w:ascii="Times New Roman" w:hAnsi="Times New Roman"/>
          <w:color w:val="0000FF"/>
          <w:sz w:val="16"/>
          <w:szCs w:val="16"/>
          <w:u w:color="0000FF"/>
          <w:lang w:val="es-ES"/>
        </w:rPr>
        <w:t xml:space="preserve"> </w:t>
      </w:r>
      <w:hyperlink r:id="rId22" w:history="1">
        <w:r>
          <w:rPr>
            <w:rStyle w:val="Hyperlink0"/>
            <w:rFonts w:ascii="Times New Roman" w:hAnsi="Times New Roman"/>
            <w:sz w:val="16"/>
            <w:szCs w:val="16"/>
            <w:lang w:val="es-ES_tradnl"/>
          </w:rPr>
          <w:t>n_frente_al_COVID-19.pdf</w:t>
        </w:r>
        <w:r w:rsidRPr="000120A2">
          <w:rPr>
            <w:rFonts w:ascii="Times New Roman" w:hAnsi="Times New Roman"/>
            <w:sz w:val="16"/>
            <w:szCs w:val="16"/>
            <w:lang w:val="es-ES"/>
          </w:rPr>
          <w:t xml:space="preserve">, </w:t>
        </w:r>
      </w:hyperlink>
      <w:r w:rsidRPr="000120A2">
        <w:rPr>
          <w:rFonts w:ascii="Times New Roman" w:hAnsi="Times New Roman"/>
          <w:sz w:val="16"/>
          <w:szCs w:val="16"/>
          <w:lang w:val="es-ES"/>
        </w:rPr>
        <w:t>PDF p.</w:t>
      </w:r>
      <w:r w:rsidRPr="000120A2">
        <w:rPr>
          <w:rFonts w:ascii="Times New Roman" w:hAnsi="Times New Roman"/>
          <w:sz w:val="16"/>
          <w:szCs w:val="16"/>
          <w:lang w:val="es-ES"/>
        </w:rPr>
        <w:t xml:space="preserve"> 14</w:t>
      </w:r>
      <w:r>
        <w:rPr>
          <w:rFonts w:ascii="Times New Roman" w:hAnsi="Times New Roman"/>
          <w:sz w:val="16"/>
          <w:szCs w:val="16"/>
          <w:lang w:val="fr-FR"/>
        </w:rPr>
        <w:t>.</w:t>
      </w:r>
    </w:p>
  </w:footnote>
  <w:footnote w:id="21">
    <w:p w:rsidR="00005AF6" w:rsidRPr="000120A2" w:rsidRDefault="000120A2">
      <w:pPr>
        <w:pStyle w:val="Footnote"/>
        <w:jc w:val="both"/>
        <w:rPr>
          <w:rFonts w:ascii="Times New Roman" w:eastAsia="Times New Roman" w:hAnsi="Times New Roman" w:cs="Times New Roman"/>
          <w:sz w:val="16"/>
          <w:szCs w:val="16"/>
          <w:lang w:val="es-ES"/>
        </w:rPr>
      </w:pPr>
      <w:r>
        <w:rPr>
          <w:rStyle w:val="None"/>
          <w:rFonts w:ascii="Times New Roman" w:eastAsia="Times New Roman" w:hAnsi="Times New Roman" w:cs="Times New Roman"/>
          <w:sz w:val="16"/>
          <w:szCs w:val="16"/>
          <w:vertAlign w:val="superscript"/>
        </w:rPr>
        <w:footnoteRef/>
      </w:r>
      <w:r>
        <w:rPr>
          <w:rFonts w:ascii="Times New Roman" w:hAnsi="Times New Roman"/>
          <w:sz w:val="16"/>
          <w:szCs w:val="16"/>
          <w:lang w:val="fr-FR"/>
        </w:rPr>
        <w:t xml:space="preserve"> </w:t>
      </w:r>
      <w:r>
        <w:rPr>
          <w:rStyle w:val="None"/>
          <w:rFonts w:ascii="Times New Roman" w:hAnsi="Times New Roman"/>
          <w:i/>
          <w:iCs/>
          <w:sz w:val="16"/>
          <w:szCs w:val="16"/>
          <w:lang w:val="es-ES_tradnl"/>
        </w:rPr>
        <w:t>Libro Blanco</w:t>
      </w:r>
      <w:r w:rsidRPr="000120A2">
        <w:rPr>
          <w:rFonts w:ascii="Times New Roman" w:hAnsi="Times New Roman"/>
          <w:sz w:val="16"/>
          <w:szCs w:val="16"/>
          <w:lang w:val="es-ES"/>
        </w:rPr>
        <w:t xml:space="preserve">, 25 May 2020: </w:t>
      </w:r>
      <w:hyperlink r:id="rId23" w:history="1">
        <w:r w:rsidRPr="000120A2">
          <w:rPr>
            <w:rStyle w:val="Hyperlink0"/>
            <w:rFonts w:ascii="Times New Roman" w:hAnsi="Times New Roman"/>
            <w:sz w:val="16"/>
            <w:szCs w:val="16"/>
            <w:lang w:val="es-ES"/>
          </w:rPr>
          <w:t>https://www.el1</w:t>
        </w:r>
        <w:r w:rsidRPr="000120A2">
          <w:rPr>
            <w:rStyle w:val="Hyperlink0"/>
            <w:rFonts w:ascii="Times New Roman" w:hAnsi="Times New Roman"/>
            <w:sz w:val="16"/>
            <w:szCs w:val="16"/>
            <w:lang w:val="es-ES"/>
          </w:rPr>
          <w:t>9digital.com/app/webroot/tinymce/source/2020/00-</w:t>
        </w:r>
      </w:hyperlink>
      <w:r w:rsidRPr="000120A2">
        <w:rPr>
          <w:rStyle w:val="None"/>
          <w:rFonts w:ascii="Times New Roman" w:hAnsi="Times New Roman"/>
          <w:color w:val="0000FF"/>
          <w:sz w:val="16"/>
          <w:szCs w:val="16"/>
          <w:u w:color="0000FF"/>
          <w:lang w:val="es-ES"/>
        </w:rPr>
        <w:t xml:space="preserve"> </w:t>
      </w:r>
      <w:hyperlink r:id="rId24" w:history="1">
        <w:r>
          <w:rPr>
            <w:rStyle w:val="Hyperlink0"/>
            <w:rFonts w:ascii="Times New Roman" w:hAnsi="Times New Roman"/>
            <w:sz w:val="16"/>
            <w:szCs w:val="16"/>
            <w:lang w:val="es-ES_tradnl"/>
          </w:rPr>
          <w:t>Mayo/25%20MAYO/AL%20PUEBLO%20DE%20NICARAGUA%20Y%20AL%20MUNDO-</w:t>
        </w:r>
      </w:hyperlink>
    </w:p>
    <w:p w:rsidR="00005AF6" w:rsidRPr="000120A2" w:rsidRDefault="000120A2">
      <w:pPr>
        <w:pStyle w:val="Body0"/>
        <w:widowControl w:val="0"/>
        <w:ind w:left="120"/>
        <w:rPr>
          <w:lang w:val="es-ES"/>
        </w:rPr>
      </w:pPr>
      <w:hyperlink r:id="rId25" w:history="1">
        <w:r w:rsidRPr="000120A2">
          <w:rPr>
            <w:rStyle w:val="Hyperlink0"/>
            <w:rFonts w:ascii="Times New Roman" w:hAnsi="Times New Roman"/>
            <w:sz w:val="16"/>
            <w:szCs w:val="16"/>
            <w:lang w:val="es-ES"/>
          </w:rPr>
          <w:t>%20INFORME%20SOBRE%20EL%20COVID-19.pdf</w:t>
        </w:r>
      </w:hyperlink>
    </w:p>
  </w:footnote>
  <w:footnote w:id="22">
    <w:p w:rsidR="00005AF6" w:rsidRPr="000120A2" w:rsidRDefault="000120A2">
      <w:pPr>
        <w:pStyle w:val="Footnote"/>
        <w:jc w:val="both"/>
        <w:rPr>
          <w:lang w:val="es-ES"/>
        </w:rPr>
      </w:pPr>
      <w:r>
        <w:rPr>
          <w:rStyle w:val="None"/>
          <w:rFonts w:ascii="Times New Roman" w:eastAsia="Times New Roman" w:hAnsi="Times New Roman" w:cs="Times New Roman"/>
          <w:sz w:val="16"/>
          <w:szCs w:val="16"/>
          <w:vertAlign w:val="superscript"/>
        </w:rPr>
        <w:footnoteRef/>
      </w:r>
      <w:r>
        <w:rPr>
          <w:rFonts w:ascii="Times New Roman" w:hAnsi="Times New Roman"/>
          <w:sz w:val="16"/>
          <w:szCs w:val="16"/>
          <w:lang w:val="fr-FR"/>
        </w:rPr>
        <w:t xml:space="preserve"> </w:t>
      </w:r>
      <w:r w:rsidRPr="000120A2">
        <w:rPr>
          <w:rFonts w:ascii="Times New Roman" w:hAnsi="Times New Roman"/>
          <w:sz w:val="16"/>
          <w:szCs w:val="16"/>
          <w:lang w:val="es-ES"/>
        </w:rPr>
        <w:t xml:space="preserve">France24, 26 May 2020, </w:t>
      </w:r>
      <w:r>
        <w:rPr>
          <w:rFonts w:ascii="Times New Roman" w:hAnsi="Times New Roman"/>
          <w:sz w:val="16"/>
          <w:szCs w:val="16"/>
          <w:rtl/>
          <w:lang w:val="ar-SA"/>
        </w:rPr>
        <w:t>“</w:t>
      </w:r>
      <w:hyperlink r:id="rId26" w:history="1">
        <w:r w:rsidRPr="000120A2">
          <w:rPr>
            <w:rStyle w:val="Hyperlink0"/>
            <w:rFonts w:ascii="Times New Roman" w:hAnsi="Times New Roman"/>
            <w:sz w:val="16"/>
            <w:szCs w:val="16"/>
            <w:lang w:val="es-ES"/>
          </w:rPr>
          <w:t>https://www.france24.com/es/20200526-covid19-coronavirus-pandemia-chile-</w:t>
        </w:r>
      </w:hyperlink>
      <w:r w:rsidRPr="000120A2">
        <w:rPr>
          <w:rStyle w:val="None"/>
          <w:rFonts w:ascii="Times New Roman" w:hAnsi="Times New Roman"/>
          <w:color w:val="0000FF"/>
          <w:sz w:val="16"/>
          <w:szCs w:val="16"/>
          <w:u w:color="0000FF"/>
          <w:lang w:val="es-ES"/>
        </w:rPr>
        <w:t xml:space="preserve"> </w:t>
      </w:r>
      <w:hyperlink r:id="rId27" w:history="1">
        <w:r>
          <w:rPr>
            <w:rStyle w:val="Hyperlink0"/>
            <w:rFonts w:ascii="Times New Roman" w:hAnsi="Times New Roman"/>
            <w:sz w:val="16"/>
            <w:szCs w:val="16"/>
            <w:lang w:val="it-IT"/>
          </w:rPr>
          <w:t>latam</w:t>
        </w:r>
      </w:hyperlink>
      <w:r w:rsidRPr="000120A2">
        <w:rPr>
          <w:rFonts w:ascii="Times New Roman" w:hAnsi="Times New Roman"/>
          <w:sz w:val="16"/>
          <w:szCs w:val="16"/>
          <w:lang w:val="es-ES"/>
        </w:rPr>
        <w:t>”</w:t>
      </w:r>
      <w:r w:rsidRPr="000120A2">
        <w:rPr>
          <w:rFonts w:ascii="Times New Roman" w:hAnsi="Times New Roman"/>
          <w:sz w:val="16"/>
          <w:szCs w:val="16"/>
          <w:lang w:val="es-ES"/>
        </w:rPr>
        <w:t xml:space="preserve">: </w:t>
      </w:r>
      <w:hyperlink r:id="rId28" w:history="1">
        <w:r>
          <w:rPr>
            <w:rStyle w:val="Hyperlink0"/>
            <w:rFonts w:ascii="Times New Roman" w:hAnsi="Times New Roman"/>
            <w:sz w:val="16"/>
            <w:szCs w:val="16"/>
            <w:lang w:val="pt-PT"/>
          </w:rPr>
          <w:t>https://www.france24.com/es/20200526-covid19-coronavirus-pandemia-chile-latam</w:t>
        </w:r>
      </w:hyperlink>
    </w:p>
  </w:footnote>
  <w:footnote w:id="23">
    <w:p w:rsidR="00005AF6" w:rsidRPr="000120A2" w:rsidRDefault="000120A2">
      <w:pPr>
        <w:pStyle w:val="Footnote"/>
        <w:jc w:val="both"/>
        <w:rPr>
          <w:lang w:val="es-ES"/>
        </w:rPr>
      </w:pPr>
      <w:r>
        <w:rPr>
          <w:rStyle w:val="None"/>
          <w:rFonts w:ascii="Times New Roman" w:eastAsia="Times New Roman" w:hAnsi="Times New Roman" w:cs="Times New Roman"/>
          <w:sz w:val="16"/>
          <w:szCs w:val="16"/>
          <w:vertAlign w:val="superscript"/>
        </w:rPr>
        <w:footnoteRef/>
      </w:r>
      <w:r w:rsidRPr="000120A2">
        <w:rPr>
          <w:rFonts w:ascii="Times New Roman" w:hAnsi="Times New Roman"/>
          <w:sz w:val="16"/>
          <w:szCs w:val="16"/>
          <w:lang w:val="es-ES"/>
        </w:rPr>
        <w:t xml:space="preserve"> France24, 3 June 2020, </w:t>
      </w:r>
      <w:r>
        <w:rPr>
          <w:rFonts w:ascii="Times New Roman" w:hAnsi="Times New Roman"/>
          <w:sz w:val="16"/>
          <w:szCs w:val="16"/>
          <w:rtl/>
          <w:lang w:val="ar-SA"/>
        </w:rPr>
        <w:t>“</w:t>
      </w:r>
      <w:r w:rsidRPr="000120A2">
        <w:rPr>
          <w:rFonts w:ascii="Times New Roman" w:hAnsi="Times New Roman"/>
          <w:sz w:val="16"/>
          <w:szCs w:val="16"/>
          <w:lang w:val="es-ES"/>
        </w:rPr>
        <w:t>M</w:t>
      </w:r>
      <w:r>
        <w:rPr>
          <w:rFonts w:ascii="Times New Roman" w:hAnsi="Times New Roman"/>
          <w:sz w:val="16"/>
          <w:szCs w:val="16"/>
          <w:lang w:val="fr-FR"/>
        </w:rPr>
        <w:t>é</w:t>
      </w:r>
      <w:r>
        <w:rPr>
          <w:rFonts w:ascii="Times New Roman" w:hAnsi="Times New Roman"/>
          <w:sz w:val="16"/>
          <w:szCs w:val="16"/>
          <w:lang w:val="es-ES_tradnl"/>
        </w:rPr>
        <w:t xml:space="preserve">dicos en Nicaragua alertan de "colapso" en el sistema de </w:t>
      </w:r>
      <w:r>
        <w:rPr>
          <w:rFonts w:ascii="Times New Roman" w:hAnsi="Times New Roman"/>
          <w:sz w:val="16"/>
          <w:szCs w:val="16"/>
          <w:lang w:val="es-ES_tradnl"/>
        </w:rPr>
        <w:t>salud y convocan a cuarentena</w:t>
      </w:r>
      <w:r w:rsidRPr="000120A2">
        <w:rPr>
          <w:rFonts w:ascii="Times New Roman" w:hAnsi="Times New Roman"/>
          <w:sz w:val="16"/>
          <w:szCs w:val="16"/>
          <w:lang w:val="es-ES"/>
        </w:rPr>
        <w:t>”</w:t>
      </w:r>
      <w:r w:rsidRPr="000120A2">
        <w:rPr>
          <w:rFonts w:ascii="Times New Roman" w:hAnsi="Times New Roman"/>
          <w:sz w:val="16"/>
          <w:szCs w:val="16"/>
          <w:lang w:val="es-ES"/>
        </w:rPr>
        <w:t xml:space="preserve">: </w:t>
      </w:r>
      <w:hyperlink r:id="rId29" w:history="1">
        <w:r>
          <w:rPr>
            <w:rStyle w:val="Hyperlink0"/>
            <w:rFonts w:ascii="Times New Roman" w:hAnsi="Times New Roman"/>
            <w:sz w:val="16"/>
            <w:szCs w:val="16"/>
            <w:lang w:val="es-ES_tradnl"/>
          </w:rPr>
          <w:t>https://www.france24.com/es/20200602-nicaragua-medicos-alertan-colapso-salud-cuarentena</w:t>
        </w:r>
      </w:hyperlink>
    </w:p>
  </w:footnote>
  <w:footnote w:id="24">
    <w:p w:rsidR="00005AF6" w:rsidRPr="000120A2" w:rsidRDefault="000120A2">
      <w:pPr>
        <w:pStyle w:val="Footnote"/>
        <w:jc w:val="both"/>
        <w:rPr>
          <w:lang w:val="es-ES"/>
        </w:rPr>
      </w:pPr>
      <w:r>
        <w:rPr>
          <w:rStyle w:val="None"/>
          <w:rFonts w:ascii="Times New Roman" w:eastAsia="Times New Roman" w:hAnsi="Times New Roman" w:cs="Times New Roman"/>
          <w:sz w:val="16"/>
          <w:szCs w:val="16"/>
          <w:vertAlign w:val="superscript"/>
        </w:rPr>
        <w:footnoteRef/>
      </w:r>
      <w:r>
        <w:rPr>
          <w:rFonts w:ascii="Times New Roman" w:hAnsi="Times New Roman"/>
          <w:sz w:val="16"/>
          <w:szCs w:val="16"/>
          <w:lang w:val="fr-FR"/>
        </w:rPr>
        <w:t xml:space="preserve"> </w:t>
      </w:r>
      <w:r>
        <w:rPr>
          <w:rFonts w:ascii="Times New Roman" w:hAnsi="Times New Roman"/>
          <w:sz w:val="16"/>
          <w:szCs w:val="16"/>
          <w:lang w:val="pt-PT"/>
        </w:rPr>
        <w:t xml:space="preserve">100 Noticias, 2 June 2020, </w:t>
      </w:r>
      <w:r>
        <w:rPr>
          <w:rFonts w:ascii="Times New Roman" w:hAnsi="Times New Roman"/>
          <w:sz w:val="16"/>
          <w:szCs w:val="16"/>
          <w:rtl/>
          <w:lang w:val="ar-SA"/>
        </w:rPr>
        <w:t>“</w:t>
      </w:r>
      <w:r>
        <w:rPr>
          <w:rFonts w:ascii="Times New Roman" w:hAnsi="Times New Roman"/>
          <w:sz w:val="16"/>
          <w:szCs w:val="16"/>
          <w:lang w:val="es-ES_tradnl"/>
        </w:rPr>
        <w:t>OPS</w:t>
      </w:r>
      <w:r>
        <w:rPr>
          <w:rFonts w:ascii="Times New Roman" w:hAnsi="Times New Roman"/>
          <w:sz w:val="16"/>
          <w:szCs w:val="16"/>
          <w:lang w:val="es-ES_tradnl"/>
        </w:rPr>
        <w:t xml:space="preserve"> respalda llamado a cuarentena en Nicaragua que realizaron los m</w:t>
      </w:r>
      <w:r>
        <w:rPr>
          <w:rFonts w:ascii="Times New Roman" w:hAnsi="Times New Roman"/>
          <w:sz w:val="16"/>
          <w:szCs w:val="16"/>
          <w:lang w:val="fr-FR"/>
        </w:rPr>
        <w:t>é</w:t>
      </w:r>
      <w:r>
        <w:rPr>
          <w:rFonts w:ascii="Times New Roman" w:hAnsi="Times New Roman"/>
          <w:sz w:val="16"/>
          <w:szCs w:val="16"/>
          <w:lang w:val="pt-PT"/>
        </w:rPr>
        <w:t xml:space="preserve">dicos: </w:t>
      </w:r>
      <w:hyperlink r:id="rId30" w:history="1">
        <w:r>
          <w:rPr>
            <w:rStyle w:val="Hyperlink2"/>
            <w:rFonts w:ascii="Times New Roman" w:hAnsi="Times New Roman"/>
            <w:sz w:val="16"/>
            <w:szCs w:val="16"/>
            <w:lang w:val="es-ES_tradnl"/>
          </w:rPr>
          <w:t>https://100noticias.com.ni/nacionales/101346-ops-transmision-comunitaria-nica</w:t>
        </w:r>
        <w:r>
          <w:rPr>
            <w:rStyle w:val="Hyperlink2"/>
            <w:rFonts w:ascii="Times New Roman" w:hAnsi="Times New Roman"/>
            <w:sz w:val="16"/>
            <w:szCs w:val="16"/>
            <w:lang w:val="es-ES_tradnl"/>
          </w:rPr>
          <w:t>ragua-cuarentena/</w:t>
        </w:r>
      </w:hyperlink>
      <w:r>
        <w:rPr>
          <w:rFonts w:ascii="Times New Roman" w:hAnsi="Times New Roman"/>
          <w:sz w:val="16"/>
          <w:szCs w:val="16"/>
          <w:lang w:val="fr-FR"/>
        </w:rPr>
        <w:t xml:space="preserve"> </w:t>
      </w:r>
    </w:p>
  </w:footnote>
  <w:footnote w:id="25">
    <w:p w:rsidR="00005AF6" w:rsidRDefault="000120A2">
      <w:pPr>
        <w:pStyle w:val="Footnote"/>
        <w:jc w:val="both"/>
      </w:pPr>
      <w:r>
        <w:rPr>
          <w:rStyle w:val="None"/>
          <w:rFonts w:ascii="Times New Roman" w:eastAsia="Times New Roman" w:hAnsi="Times New Roman" w:cs="Times New Roman"/>
          <w:sz w:val="16"/>
          <w:szCs w:val="16"/>
          <w:vertAlign w:val="superscript"/>
        </w:rPr>
        <w:footnoteRef/>
      </w:r>
      <w:r>
        <w:rPr>
          <w:rFonts w:ascii="Times New Roman" w:hAnsi="Times New Roman"/>
          <w:sz w:val="16"/>
          <w:szCs w:val="16"/>
          <w:lang w:val="fr-FR"/>
        </w:rPr>
        <w:t xml:space="preserve"> </w:t>
      </w:r>
      <w:r>
        <w:rPr>
          <w:rFonts w:ascii="Times New Roman" w:hAnsi="Times New Roman"/>
          <w:sz w:val="16"/>
          <w:szCs w:val="16"/>
          <w:lang w:val="es-ES_tradnl"/>
        </w:rPr>
        <w:t>Declaraci</w:t>
      </w:r>
      <w:r>
        <w:rPr>
          <w:rFonts w:ascii="Times New Roman" w:hAnsi="Times New Roman"/>
          <w:sz w:val="16"/>
          <w:szCs w:val="16"/>
          <w:lang w:val="es-ES_tradnl"/>
        </w:rPr>
        <w:t>ó</w:t>
      </w:r>
      <w:r>
        <w:rPr>
          <w:rFonts w:ascii="Times New Roman" w:hAnsi="Times New Roman"/>
          <w:sz w:val="16"/>
          <w:szCs w:val="16"/>
          <w:lang w:val="es-ES_tradnl"/>
        </w:rPr>
        <w:t xml:space="preserve">n de la Alta Comisionada de las Naciones Unidas para los Derechos Humanos, 2 July 2020: </w:t>
      </w:r>
      <w:hyperlink r:id="rId31" w:history="1">
        <w:r w:rsidRPr="000120A2">
          <w:rPr>
            <w:rStyle w:val="Hyperlink0"/>
            <w:rFonts w:ascii="Times New Roman" w:hAnsi="Times New Roman"/>
            <w:sz w:val="16"/>
            <w:szCs w:val="16"/>
            <w:lang w:val="es-ES"/>
          </w:rPr>
          <w:t>https://www.ohchr.org/SP/NewsEvents/Pages</w:t>
        </w:r>
        <w:r w:rsidRPr="000120A2">
          <w:rPr>
            <w:rStyle w:val="Hyperlink0"/>
            <w:rFonts w:ascii="Times New Roman" w:hAnsi="Times New Roman"/>
            <w:sz w:val="16"/>
            <w:szCs w:val="16"/>
            <w:lang w:val="es-ES"/>
          </w:rPr>
          <w:t>/DisplayNews.aspx?NewsID=26027&amp;LangID=S</w:t>
        </w:r>
        <w:r w:rsidRPr="000120A2">
          <w:rPr>
            <w:rFonts w:ascii="Times New Roman" w:hAnsi="Times New Roman"/>
            <w:sz w:val="16"/>
            <w:szCs w:val="16"/>
            <w:lang w:val="es-ES"/>
          </w:rPr>
          <w:t>.</w:t>
        </w:r>
      </w:hyperlink>
      <w:r w:rsidRPr="000120A2">
        <w:rPr>
          <w:rFonts w:ascii="Times New Roman" w:eastAsia="Times New Roman" w:hAnsi="Times New Roman" w:cs="Times New Roman"/>
          <w:sz w:val="16"/>
          <w:szCs w:val="16"/>
          <w:lang w:val="es-ES"/>
        </w:rPr>
        <w:tab/>
      </w:r>
      <w:r>
        <w:rPr>
          <w:rFonts w:ascii="Times New Roman" w:eastAsia="Times New Roman" w:hAnsi="Times New Roman" w:cs="Times New Roman"/>
          <w:sz w:val="16"/>
          <w:szCs w:val="16"/>
          <w:lang w:val="en-US"/>
        </w:rPr>
        <w:t>(English translation ours.) See also</w:t>
      </w:r>
      <w:r>
        <w:rPr>
          <w:rStyle w:val="None"/>
          <w:rFonts w:ascii="Times New Roman" w:hAnsi="Times New Roman"/>
          <w:spacing w:val="-1"/>
          <w:sz w:val="16"/>
          <w:szCs w:val="16"/>
        </w:rPr>
        <w:t xml:space="preserve"> </w:t>
      </w:r>
      <w:hyperlink r:id="rId32" w:history="1">
        <w:r>
          <w:rPr>
            <w:rStyle w:val="Hyperlink0"/>
            <w:rFonts w:ascii="Times New Roman" w:hAnsi="Times New Roman"/>
            <w:sz w:val="16"/>
            <w:szCs w:val="16"/>
            <w:lang w:val="en-US"/>
          </w:rPr>
          <w:t>https://news.un.org/es/story/2020/07/1476882</w:t>
        </w:r>
      </w:hyperlink>
      <w:r>
        <w:rPr>
          <w:rFonts w:ascii="Times New Roman" w:hAnsi="Times New Roman"/>
          <w:sz w:val="16"/>
          <w:szCs w:val="16"/>
          <w:lang w:val="fr-FR"/>
        </w:rPr>
        <w:t>.</w:t>
      </w:r>
    </w:p>
  </w:footnote>
  <w:footnote w:id="26">
    <w:p w:rsidR="00005AF6" w:rsidRDefault="000120A2">
      <w:pPr>
        <w:pStyle w:val="Footnote"/>
        <w:jc w:val="both"/>
      </w:pPr>
      <w:r>
        <w:rPr>
          <w:rStyle w:val="None"/>
          <w:rFonts w:ascii="Times New Roman" w:eastAsia="Times New Roman" w:hAnsi="Times New Roman" w:cs="Times New Roman"/>
          <w:sz w:val="16"/>
          <w:szCs w:val="16"/>
          <w:vertAlign w:val="superscript"/>
        </w:rPr>
        <w:footnoteRef/>
      </w:r>
      <w:r>
        <w:rPr>
          <w:rFonts w:ascii="Times New Roman" w:hAnsi="Times New Roman"/>
          <w:sz w:val="16"/>
          <w:szCs w:val="16"/>
        </w:rPr>
        <w:t xml:space="preserve"> OACNUDH, Monitoring Bulletin no. 16, April-May 2020, pp. 3-6.</w:t>
      </w:r>
    </w:p>
  </w:footnote>
  <w:footnote w:id="27">
    <w:p w:rsidR="00005AF6" w:rsidRDefault="000120A2">
      <w:pPr>
        <w:pStyle w:val="Footnote"/>
        <w:jc w:val="both"/>
      </w:pPr>
      <w:r>
        <w:rPr>
          <w:rStyle w:val="None"/>
          <w:rFonts w:ascii="Times New Roman" w:eastAsia="Times New Roman" w:hAnsi="Times New Roman" w:cs="Times New Roman"/>
          <w:sz w:val="16"/>
          <w:szCs w:val="16"/>
          <w:vertAlign w:val="superscript"/>
        </w:rPr>
        <w:footnoteRef/>
      </w:r>
      <w:r>
        <w:rPr>
          <w:rFonts w:ascii="Times New Roman" w:hAnsi="Times New Roman"/>
          <w:sz w:val="16"/>
          <w:szCs w:val="16"/>
          <w:lang w:val="fr-FR"/>
        </w:rPr>
        <w:t xml:space="preserve"> </w:t>
      </w:r>
      <w:r>
        <w:rPr>
          <w:rFonts w:ascii="Times New Roman" w:hAnsi="Times New Roman"/>
          <w:sz w:val="16"/>
          <w:szCs w:val="16"/>
          <w:lang w:val="en-US"/>
        </w:rPr>
        <w:t xml:space="preserve">IACHR, Press Release, 8 April 2020: </w:t>
      </w:r>
      <w:hyperlink r:id="rId33" w:history="1">
        <w:r>
          <w:rPr>
            <w:rStyle w:val="Hyperlink0"/>
            <w:rFonts w:ascii="Times New Roman" w:hAnsi="Times New Roman"/>
            <w:sz w:val="16"/>
            <w:szCs w:val="16"/>
            <w:lang w:val="en-US"/>
          </w:rPr>
          <w:t>https://www.oas.org/en/iachr/media_center/PReleases/2020/072.asp</w:t>
        </w:r>
      </w:hyperlink>
    </w:p>
  </w:footnote>
  <w:footnote w:id="28">
    <w:p w:rsidR="00005AF6" w:rsidRDefault="000120A2">
      <w:pPr>
        <w:pStyle w:val="Footnote"/>
        <w:jc w:val="both"/>
      </w:pPr>
      <w:r>
        <w:rPr>
          <w:rStyle w:val="None"/>
          <w:rFonts w:ascii="Times New Roman" w:eastAsia="Times New Roman" w:hAnsi="Times New Roman" w:cs="Times New Roman"/>
          <w:sz w:val="16"/>
          <w:szCs w:val="16"/>
          <w:vertAlign w:val="superscript"/>
        </w:rPr>
        <w:footnoteRef/>
      </w:r>
      <w:r>
        <w:rPr>
          <w:rFonts w:ascii="Times New Roman" w:hAnsi="Times New Roman"/>
          <w:sz w:val="16"/>
          <w:szCs w:val="16"/>
          <w:lang w:val="fr-FR"/>
        </w:rPr>
        <w:t xml:space="preserve"> </w:t>
      </w:r>
      <w:r>
        <w:rPr>
          <w:rFonts w:ascii="Times New Roman" w:hAnsi="Times New Roman"/>
          <w:sz w:val="16"/>
          <w:szCs w:val="16"/>
          <w:lang w:val="en-US"/>
        </w:rPr>
        <w:t xml:space="preserve">IACHR, Press Release, 8 April 2020: </w:t>
      </w:r>
      <w:hyperlink r:id="rId34" w:history="1">
        <w:r>
          <w:rPr>
            <w:rStyle w:val="Hyperlink0"/>
            <w:rFonts w:ascii="Times New Roman" w:hAnsi="Times New Roman"/>
            <w:sz w:val="16"/>
            <w:szCs w:val="16"/>
            <w:lang w:val="en-US"/>
          </w:rPr>
          <w:t>https://www.oas.org/en/iachr/media_center/PReleases/2020/072.asp</w:t>
        </w:r>
      </w:hyperlink>
      <w:r>
        <w:rPr>
          <w:rStyle w:val="None"/>
          <w:rFonts w:ascii="Times New Roman" w:hAnsi="Times New Roman"/>
          <w:color w:val="0000FF"/>
          <w:sz w:val="16"/>
          <w:szCs w:val="16"/>
          <w:u w:color="0000FF"/>
        </w:rPr>
        <w:t xml:space="preserve"> </w:t>
      </w:r>
      <w:r>
        <w:rPr>
          <w:rFonts w:ascii="Times New Roman" w:hAnsi="Times New Roman"/>
          <w:sz w:val="16"/>
          <w:szCs w:val="16"/>
          <w:rtl/>
          <w:lang w:val="ar-SA"/>
        </w:rPr>
        <w:t>“</w:t>
      </w:r>
      <w:r>
        <w:rPr>
          <w:rFonts w:ascii="Times New Roman" w:hAnsi="Times New Roman"/>
          <w:sz w:val="16"/>
          <w:szCs w:val="16"/>
          <w:lang w:val="en-US"/>
        </w:rPr>
        <w:t>Contrary</w:t>
      </w:r>
      <w:r>
        <w:rPr>
          <w:rStyle w:val="None"/>
          <w:rFonts w:ascii="Times New Roman" w:hAnsi="Times New Roman"/>
          <w:spacing w:val="-6"/>
          <w:sz w:val="16"/>
          <w:szCs w:val="16"/>
        </w:rPr>
        <w:t xml:space="preserve"> </w:t>
      </w:r>
      <w:r>
        <w:rPr>
          <w:rFonts w:ascii="Times New Roman" w:hAnsi="Times New Roman"/>
          <w:sz w:val="16"/>
          <w:szCs w:val="16"/>
        </w:rPr>
        <w:t>to</w:t>
      </w:r>
      <w:r>
        <w:rPr>
          <w:rStyle w:val="None"/>
          <w:rFonts w:ascii="Times New Roman" w:hAnsi="Times New Roman"/>
          <w:spacing w:val="-7"/>
          <w:sz w:val="16"/>
          <w:szCs w:val="16"/>
        </w:rPr>
        <w:t xml:space="preserve"> </w:t>
      </w:r>
      <w:r>
        <w:rPr>
          <w:rFonts w:ascii="Times New Roman" w:hAnsi="Times New Roman"/>
          <w:sz w:val="16"/>
          <w:szCs w:val="16"/>
          <w:lang w:val="en-US"/>
        </w:rPr>
        <w:t>what</w:t>
      </w:r>
      <w:r>
        <w:rPr>
          <w:rStyle w:val="None"/>
          <w:rFonts w:ascii="Times New Roman" w:hAnsi="Times New Roman"/>
          <w:spacing w:val="-7"/>
          <w:sz w:val="16"/>
          <w:szCs w:val="16"/>
        </w:rPr>
        <w:t xml:space="preserve"> </w:t>
      </w:r>
      <w:r>
        <w:rPr>
          <w:rFonts w:ascii="Times New Roman" w:hAnsi="Times New Roman"/>
          <w:sz w:val="16"/>
          <w:szCs w:val="16"/>
          <w:lang w:val="nl-NL"/>
        </w:rPr>
        <w:t>experts</w:t>
      </w:r>
      <w:r>
        <w:rPr>
          <w:rStyle w:val="None"/>
          <w:rFonts w:ascii="Times New Roman" w:hAnsi="Times New Roman"/>
          <w:spacing w:val="-6"/>
          <w:sz w:val="16"/>
          <w:szCs w:val="16"/>
        </w:rPr>
        <w:t xml:space="preserve"> </w:t>
      </w:r>
      <w:r>
        <w:rPr>
          <w:rFonts w:ascii="Times New Roman" w:hAnsi="Times New Roman"/>
          <w:sz w:val="16"/>
          <w:szCs w:val="16"/>
        </w:rPr>
        <w:t>are</w:t>
      </w:r>
      <w:r>
        <w:rPr>
          <w:rStyle w:val="None"/>
          <w:rFonts w:ascii="Times New Roman" w:hAnsi="Times New Roman"/>
          <w:spacing w:val="-8"/>
          <w:sz w:val="16"/>
          <w:szCs w:val="16"/>
        </w:rPr>
        <w:t xml:space="preserve"> </w:t>
      </w:r>
      <w:r>
        <w:rPr>
          <w:rFonts w:ascii="Times New Roman" w:hAnsi="Times New Roman"/>
          <w:sz w:val="16"/>
          <w:szCs w:val="16"/>
          <w:lang w:val="en-US"/>
        </w:rPr>
        <w:t>recommending,</w:t>
      </w:r>
      <w:r>
        <w:rPr>
          <w:rStyle w:val="None"/>
          <w:rFonts w:ascii="Times New Roman" w:hAnsi="Times New Roman"/>
          <w:spacing w:val="-8"/>
          <w:sz w:val="16"/>
          <w:szCs w:val="16"/>
        </w:rPr>
        <w:t xml:space="preserve"> </w:t>
      </w:r>
      <w:r>
        <w:rPr>
          <w:rFonts w:ascii="Times New Roman" w:hAnsi="Times New Roman"/>
          <w:sz w:val="16"/>
          <w:szCs w:val="16"/>
          <w:lang w:val="en-US"/>
        </w:rPr>
        <w:t>according</w:t>
      </w:r>
      <w:r>
        <w:rPr>
          <w:rStyle w:val="None"/>
          <w:rFonts w:ascii="Times New Roman" w:hAnsi="Times New Roman"/>
          <w:spacing w:val="-6"/>
          <w:sz w:val="16"/>
          <w:szCs w:val="16"/>
        </w:rPr>
        <w:t xml:space="preserve"> </w:t>
      </w:r>
      <w:r>
        <w:rPr>
          <w:rFonts w:ascii="Times New Roman" w:hAnsi="Times New Roman"/>
          <w:sz w:val="16"/>
          <w:szCs w:val="16"/>
        </w:rPr>
        <w:t>to</w:t>
      </w:r>
      <w:r>
        <w:rPr>
          <w:rStyle w:val="None"/>
          <w:rFonts w:ascii="Times New Roman" w:hAnsi="Times New Roman"/>
          <w:spacing w:val="-5"/>
          <w:sz w:val="16"/>
          <w:szCs w:val="16"/>
        </w:rPr>
        <w:t xml:space="preserve"> </w:t>
      </w:r>
      <w:r>
        <w:rPr>
          <w:rFonts w:ascii="Times New Roman" w:hAnsi="Times New Roman"/>
          <w:sz w:val="16"/>
          <w:szCs w:val="16"/>
          <w:lang w:val="en-US"/>
        </w:rPr>
        <w:t>public</w:t>
      </w:r>
      <w:r>
        <w:rPr>
          <w:rStyle w:val="None"/>
          <w:rFonts w:ascii="Times New Roman" w:hAnsi="Times New Roman"/>
          <w:spacing w:val="-6"/>
          <w:sz w:val="16"/>
          <w:szCs w:val="16"/>
        </w:rPr>
        <w:t xml:space="preserve"> </w:t>
      </w:r>
      <w:r>
        <w:rPr>
          <w:rFonts w:ascii="Times New Roman" w:hAnsi="Times New Roman"/>
          <w:sz w:val="16"/>
          <w:szCs w:val="16"/>
          <w:lang w:val="fr-FR"/>
        </w:rPr>
        <w:t>information,</w:t>
      </w:r>
      <w:r>
        <w:rPr>
          <w:rStyle w:val="None"/>
          <w:rFonts w:ascii="Times New Roman" w:hAnsi="Times New Roman"/>
          <w:spacing w:val="-5"/>
          <w:sz w:val="16"/>
          <w:szCs w:val="16"/>
        </w:rPr>
        <w:t xml:space="preserve"> </w:t>
      </w:r>
      <w:r>
        <w:rPr>
          <w:rFonts w:ascii="Times New Roman" w:hAnsi="Times New Roman"/>
          <w:sz w:val="16"/>
          <w:szCs w:val="16"/>
          <w:lang w:val="fr-FR"/>
        </w:rPr>
        <w:t>national</w:t>
      </w:r>
      <w:r>
        <w:rPr>
          <w:rStyle w:val="None"/>
          <w:rFonts w:ascii="Times New Roman" w:hAnsi="Times New Roman"/>
          <w:spacing w:val="-7"/>
          <w:sz w:val="16"/>
          <w:szCs w:val="16"/>
        </w:rPr>
        <w:t xml:space="preserve"> </w:t>
      </w:r>
      <w:r>
        <w:rPr>
          <w:rFonts w:ascii="Times New Roman" w:hAnsi="Times New Roman"/>
          <w:sz w:val="16"/>
          <w:szCs w:val="16"/>
        </w:rPr>
        <w:t>and</w:t>
      </w:r>
      <w:r>
        <w:rPr>
          <w:rStyle w:val="None"/>
          <w:rFonts w:ascii="Times New Roman" w:hAnsi="Times New Roman"/>
          <w:spacing w:val="-5"/>
          <w:sz w:val="16"/>
          <w:szCs w:val="16"/>
        </w:rPr>
        <w:t xml:space="preserve"> </w:t>
      </w:r>
      <w:r>
        <w:rPr>
          <w:rFonts w:ascii="Times New Roman" w:hAnsi="Times New Roman"/>
          <w:sz w:val="16"/>
          <w:szCs w:val="16"/>
          <w:lang w:val="pt-PT"/>
        </w:rPr>
        <w:t>local</w:t>
      </w:r>
      <w:r>
        <w:rPr>
          <w:rStyle w:val="None"/>
          <w:rFonts w:ascii="Times New Roman" w:hAnsi="Times New Roman"/>
          <w:spacing w:val="-7"/>
          <w:sz w:val="16"/>
          <w:szCs w:val="16"/>
        </w:rPr>
        <w:t xml:space="preserve"> </w:t>
      </w:r>
      <w:r>
        <w:rPr>
          <w:rFonts w:ascii="Times New Roman" w:hAnsi="Times New Roman"/>
          <w:sz w:val="16"/>
          <w:szCs w:val="16"/>
          <w:lang w:val="en-US"/>
        </w:rPr>
        <w:t>authorities</w:t>
      </w:r>
      <w:r>
        <w:rPr>
          <w:rStyle w:val="None"/>
          <w:rFonts w:ascii="Times New Roman" w:hAnsi="Times New Roman"/>
          <w:spacing w:val="-7"/>
          <w:sz w:val="16"/>
          <w:szCs w:val="16"/>
        </w:rPr>
        <w:t xml:space="preserve"> </w:t>
      </w:r>
      <w:r>
        <w:rPr>
          <w:rFonts w:ascii="Times New Roman" w:hAnsi="Times New Roman"/>
          <w:sz w:val="16"/>
          <w:szCs w:val="16"/>
          <w:lang w:val="en-US"/>
        </w:rPr>
        <w:t>have repeatedly</w:t>
      </w:r>
      <w:r>
        <w:rPr>
          <w:rStyle w:val="None"/>
          <w:rFonts w:ascii="Times New Roman" w:hAnsi="Times New Roman"/>
          <w:spacing w:val="-2"/>
          <w:sz w:val="16"/>
          <w:szCs w:val="16"/>
        </w:rPr>
        <w:t xml:space="preserve"> </w:t>
      </w:r>
      <w:r>
        <w:rPr>
          <w:rFonts w:ascii="Times New Roman" w:hAnsi="Times New Roman"/>
          <w:sz w:val="16"/>
          <w:szCs w:val="16"/>
          <w:lang w:val="en-US"/>
        </w:rPr>
        <w:t>called</w:t>
      </w:r>
      <w:r>
        <w:rPr>
          <w:rStyle w:val="None"/>
          <w:rFonts w:ascii="Times New Roman" w:hAnsi="Times New Roman"/>
          <w:spacing w:val="-3"/>
          <w:sz w:val="16"/>
          <w:szCs w:val="16"/>
        </w:rPr>
        <w:t xml:space="preserve"> </w:t>
      </w:r>
      <w:r>
        <w:rPr>
          <w:rFonts w:ascii="Times New Roman" w:hAnsi="Times New Roman"/>
          <w:sz w:val="16"/>
          <w:szCs w:val="16"/>
          <w:lang w:val="en-US"/>
        </w:rPr>
        <w:t>for</w:t>
      </w:r>
      <w:r>
        <w:rPr>
          <w:rStyle w:val="None"/>
          <w:rFonts w:ascii="Times New Roman" w:hAnsi="Times New Roman"/>
          <w:spacing w:val="-3"/>
          <w:sz w:val="16"/>
          <w:szCs w:val="16"/>
        </w:rPr>
        <w:t xml:space="preserve"> </w:t>
      </w:r>
      <w:r>
        <w:rPr>
          <w:rFonts w:ascii="Times New Roman" w:hAnsi="Times New Roman"/>
          <w:sz w:val="16"/>
          <w:szCs w:val="16"/>
          <w:lang w:val="fr-FR"/>
        </w:rPr>
        <w:t>demonstrations,</w:t>
      </w:r>
      <w:r>
        <w:rPr>
          <w:rStyle w:val="None"/>
          <w:rFonts w:ascii="Times New Roman" w:hAnsi="Times New Roman"/>
          <w:spacing w:val="-2"/>
          <w:sz w:val="16"/>
          <w:szCs w:val="16"/>
        </w:rPr>
        <w:t xml:space="preserve"> </w:t>
      </w:r>
      <w:r>
        <w:rPr>
          <w:rFonts w:ascii="Times New Roman" w:hAnsi="Times New Roman"/>
          <w:sz w:val="16"/>
          <w:szCs w:val="16"/>
        </w:rPr>
        <w:t>rallies,</w:t>
      </w:r>
      <w:r>
        <w:rPr>
          <w:rStyle w:val="None"/>
          <w:rFonts w:ascii="Times New Roman" w:hAnsi="Times New Roman"/>
          <w:spacing w:val="-1"/>
          <w:sz w:val="16"/>
          <w:szCs w:val="16"/>
        </w:rPr>
        <w:t xml:space="preserve"> </w:t>
      </w:r>
      <w:r>
        <w:rPr>
          <w:rFonts w:ascii="Times New Roman" w:hAnsi="Times New Roman"/>
          <w:sz w:val="16"/>
          <w:szCs w:val="16"/>
          <w:lang w:val="en-US"/>
        </w:rPr>
        <w:t>events,</w:t>
      </w:r>
      <w:r>
        <w:rPr>
          <w:rStyle w:val="None"/>
          <w:rFonts w:ascii="Times New Roman" w:hAnsi="Times New Roman"/>
          <w:spacing w:val="-4"/>
          <w:sz w:val="16"/>
          <w:szCs w:val="16"/>
        </w:rPr>
        <w:t xml:space="preserve"> </w:t>
      </w:r>
      <w:r>
        <w:rPr>
          <w:rFonts w:ascii="Times New Roman" w:hAnsi="Times New Roman"/>
          <w:sz w:val="16"/>
          <w:szCs w:val="16"/>
          <w:lang w:val="en-US"/>
        </w:rPr>
        <w:t>festivals,</w:t>
      </w:r>
      <w:r>
        <w:rPr>
          <w:rStyle w:val="None"/>
          <w:rFonts w:ascii="Times New Roman" w:hAnsi="Times New Roman"/>
          <w:spacing w:val="-3"/>
          <w:sz w:val="16"/>
          <w:szCs w:val="16"/>
        </w:rPr>
        <w:t xml:space="preserve"> </w:t>
      </w:r>
      <w:r>
        <w:rPr>
          <w:rFonts w:ascii="Times New Roman" w:hAnsi="Times New Roman"/>
          <w:sz w:val="16"/>
          <w:szCs w:val="16"/>
        </w:rPr>
        <w:t>and</w:t>
      </w:r>
      <w:r>
        <w:rPr>
          <w:rStyle w:val="None"/>
          <w:rFonts w:ascii="Times New Roman" w:hAnsi="Times New Roman"/>
          <w:spacing w:val="-3"/>
          <w:sz w:val="16"/>
          <w:szCs w:val="16"/>
        </w:rPr>
        <w:t xml:space="preserve"> </w:t>
      </w:r>
      <w:r>
        <w:rPr>
          <w:rFonts w:ascii="Times New Roman" w:hAnsi="Times New Roman"/>
          <w:sz w:val="16"/>
          <w:szCs w:val="16"/>
          <w:lang w:val="en-US"/>
        </w:rPr>
        <w:t>religious</w:t>
      </w:r>
      <w:r>
        <w:rPr>
          <w:rStyle w:val="None"/>
          <w:rFonts w:ascii="Times New Roman" w:hAnsi="Times New Roman"/>
          <w:spacing w:val="-3"/>
          <w:sz w:val="16"/>
          <w:szCs w:val="16"/>
        </w:rPr>
        <w:t xml:space="preserve"> </w:t>
      </w:r>
      <w:r>
        <w:rPr>
          <w:rFonts w:ascii="Times New Roman" w:hAnsi="Times New Roman"/>
          <w:sz w:val="16"/>
          <w:szCs w:val="16"/>
          <w:lang w:val="en-US"/>
        </w:rPr>
        <w:t>celebrations</w:t>
      </w:r>
      <w:r>
        <w:rPr>
          <w:rStyle w:val="None"/>
          <w:rFonts w:ascii="Times New Roman" w:hAnsi="Times New Roman"/>
          <w:spacing w:val="-3"/>
          <w:sz w:val="16"/>
          <w:szCs w:val="16"/>
        </w:rPr>
        <w:t xml:space="preserve"> </w:t>
      </w:r>
      <w:r>
        <w:rPr>
          <w:rFonts w:ascii="Times New Roman" w:hAnsi="Times New Roman"/>
          <w:sz w:val="16"/>
          <w:szCs w:val="16"/>
        </w:rPr>
        <w:t>to</w:t>
      </w:r>
      <w:r>
        <w:rPr>
          <w:rStyle w:val="None"/>
          <w:rFonts w:ascii="Times New Roman" w:hAnsi="Times New Roman"/>
          <w:spacing w:val="-4"/>
          <w:sz w:val="16"/>
          <w:szCs w:val="16"/>
        </w:rPr>
        <w:t xml:space="preserve"> </w:t>
      </w:r>
      <w:r>
        <w:rPr>
          <w:rFonts w:ascii="Times New Roman" w:hAnsi="Times New Roman"/>
          <w:sz w:val="16"/>
          <w:szCs w:val="16"/>
        </w:rPr>
        <w:t>be</w:t>
      </w:r>
      <w:r>
        <w:rPr>
          <w:rStyle w:val="None"/>
          <w:rFonts w:ascii="Times New Roman" w:hAnsi="Times New Roman"/>
          <w:spacing w:val="-2"/>
          <w:sz w:val="16"/>
          <w:szCs w:val="16"/>
        </w:rPr>
        <w:t xml:space="preserve"> </w:t>
      </w:r>
      <w:r>
        <w:rPr>
          <w:rFonts w:ascii="Times New Roman" w:hAnsi="Times New Roman"/>
          <w:sz w:val="16"/>
          <w:szCs w:val="16"/>
        </w:rPr>
        <w:t>held.</w:t>
      </w:r>
      <w:r>
        <w:rPr>
          <w:rStyle w:val="None"/>
          <w:rFonts w:ascii="Times New Roman" w:hAnsi="Times New Roman"/>
          <w:spacing w:val="-4"/>
          <w:sz w:val="16"/>
          <w:szCs w:val="16"/>
        </w:rPr>
        <w:t xml:space="preserve"> </w:t>
      </w:r>
      <w:r>
        <w:rPr>
          <w:rFonts w:ascii="Times New Roman" w:hAnsi="Times New Roman"/>
          <w:sz w:val="16"/>
          <w:szCs w:val="16"/>
        </w:rPr>
        <w:t>For</w:t>
      </w:r>
      <w:r>
        <w:rPr>
          <w:rStyle w:val="None"/>
          <w:rFonts w:ascii="Times New Roman" w:hAnsi="Times New Roman"/>
          <w:spacing w:val="-3"/>
          <w:sz w:val="16"/>
          <w:szCs w:val="16"/>
        </w:rPr>
        <w:t xml:space="preserve"> </w:t>
      </w:r>
      <w:r>
        <w:rPr>
          <w:rFonts w:ascii="Times New Roman" w:hAnsi="Times New Roman"/>
          <w:sz w:val="16"/>
          <w:szCs w:val="16"/>
          <w:lang w:val="en-US"/>
        </w:rPr>
        <w:t>example, the Ministry of Education, which reportedly called on teachers and students on March 17 to hold a</w:t>
      </w:r>
      <w:r>
        <w:rPr>
          <w:rStyle w:val="None"/>
          <w:rFonts w:ascii="Times New Roman" w:hAnsi="Times New Roman"/>
          <w:spacing w:val="9"/>
          <w:sz w:val="16"/>
          <w:szCs w:val="16"/>
        </w:rPr>
        <w:t xml:space="preserve"> </w:t>
      </w:r>
      <w:r>
        <w:rPr>
          <w:rFonts w:ascii="Times New Roman" w:hAnsi="Times New Roman"/>
          <w:sz w:val="16"/>
          <w:szCs w:val="16"/>
          <w:lang w:val="it-IT"/>
        </w:rPr>
        <w:t>mass</w:t>
      </w:r>
      <w:r>
        <w:rPr>
          <w:rFonts w:ascii="Times New Roman" w:hAnsi="Times New Roman"/>
          <w:sz w:val="16"/>
          <w:szCs w:val="16"/>
          <w:lang w:val="fr-FR"/>
        </w:rPr>
        <w:t xml:space="preserve"> </w:t>
      </w:r>
      <w:r>
        <w:rPr>
          <w:rFonts w:ascii="Times New Roman" w:hAnsi="Times New Roman"/>
          <w:sz w:val="16"/>
          <w:szCs w:val="16"/>
          <w:lang w:val="en-US"/>
        </w:rPr>
        <w:t>demonstration in Jinotepe then announced school vacations</w:t>
      </w:r>
      <w:r>
        <w:rPr>
          <w:rFonts w:ascii="Times New Roman" w:hAnsi="Times New Roman"/>
          <w:sz w:val="16"/>
          <w:szCs w:val="16"/>
          <w:lang w:val="en-US"/>
        </w:rPr>
        <w:t xml:space="preserve"> between April 4 and 20 for students and April 4 and 17</w:t>
      </w:r>
      <w:r>
        <w:rPr>
          <w:rStyle w:val="None"/>
          <w:rFonts w:ascii="Times New Roman" w:hAnsi="Times New Roman"/>
          <w:spacing w:val="-5"/>
          <w:sz w:val="16"/>
          <w:szCs w:val="16"/>
        </w:rPr>
        <w:t xml:space="preserve"> </w:t>
      </w:r>
      <w:r>
        <w:rPr>
          <w:rFonts w:ascii="Times New Roman" w:hAnsi="Times New Roman"/>
          <w:sz w:val="16"/>
          <w:szCs w:val="16"/>
          <w:lang w:val="en-US"/>
        </w:rPr>
        <w:t>for</w:t>
      </w:r>
      <w:r>
        <w:rPr>
          <w:rStyle w:val="None"/>
          <w:rFonts w:ascii="Times New Roman" w:hAnsi="Times New Roman"/>
          <w:spacing w:val="-5"/>
          <w:sz w:val="16"/>
          <w:szCs w:val="16"/>
        </w:rPr>
        <w:t xml:space="preserve"> </w:t>
      </w:r>
      <w:r>
        <w:rPr>
          <w:rFonts w:ascii="Times New Roman" w:hAnsi="Times New Roman"/>
          <w:sz w:val="16"/>
          <w:szCs w:val="16"/>
          <w:lang w:val="en-US"/>
        </w:rPr>
        <w:t>teaching</w:t>
      </w:r>
      <w:r>
        <w:rPr>
          <w:rStyle w:val="None"/>
          <w:rFonts w:ascii="Times New Roman" w:hAnsi="Times New Roman"/>
          <w:spacing w:val="-5"/>
          <w:sz w:val="16"/>
          <w:szCs w:val="16"/>
        </w:rPr>
        <w:t xml:space="preserve"> </w:t>
      </w:r>
      <w:r>
        <w:rPr>
          <w:rFonts w:ascii="Times New Roman" w:hAnsi="Times New Roman"/>
          <w:sz w:val="16"/>
          <w:szCs w:val="16"/>
        </w:rPr>
        <w:t>and</w:t>
      </w:r>
      <w:r>
        <w:rPr>
          <w:rStyle w:val="None"/>
          <w:rFonts w:ascii="Times New Roman" w:hAnsi="Times New Roman"/>
          <w:spacing w:val="-5"/>
          <w:sz w:val="16"/>
          <w:szCs w:val="16"/>
        </w:rPr>
        <w:t xml:space="preserve"> </w:t>
      </w:r>
      <w:r>
        <w:rPr>
          <w:rFonts w:ascii="Times New Roman" w:hAnsi="Times New Roman"/>
          <w:sz w:val="16"/>
          <w:szCs w:val="16"/>
          <w:lang w:val="pt-PT"/>
        </w:rPr>
        <w:t>administrative</w:t>
      </w:r>
      <w:r>
        <w:rPr>
          <w:rStyle w:val="None"/>
          <w:rFonts w:ascii="Times New Roman" w:hAnsi="Times New Roman"/>
          <w:spacing w:val="-6"/>
          <w:sz w:val="16"/>
          <w:szCs w:val="16"/>
        </w:rPr>
        <w:t xml:space="preserve"> </w:t>
      </w:r>
      <w:r>
        <w:rPr>
          <w:rFonts w:ascii="Times New Roman" w:hAnsi="Times New Roman"/>
          <w:sz w:val="16"/>
          <w:szCs w:val="16"/>
          <w:lang w:val="it-IT"/>
        </w:rPr>
        <w:t>staff.</w:t>
      </w:r>
      <w:r>
        <w:rPr>
          <w:rStyle w:val="None"/>
          <w:rFonts w:ascii="Times New Roman" w:hAnsi="Times New Roman"/>
          <w:spacing w:val="-4"/>
          <w:sz w:val="16"/>
          <w:szCs w:val="16"/>
        </w:rPr>
        <w:t xml:space="preserve"> </w:t>
      </w:r>
      <w:r>
        <w:rPr>
          <w:rFonts w:ascii="Times New Roman" w:hAnsi="Times New Roman"/>
          <w:sz w:val="16"/>
          <w:szCs w:val="16"/>
          <w:lang w:val="en-US"/>
        </w:rPr>
        <w:t>The</w:t>
      </w:r>
      <w:r>
        <w:rPr>
          <w:rStyle w:val="None"/>
          <w:rFonts w:ascii="Times New Roman" w:hAnsi="Times New Roman"/>
          <w:spacing w:val="-6"/>
          <w:sz w:val="16"/>
          <w:szCs w:val="16"/>
        </w:rPr>
        <w:t xml:space="preserve"> </w:t>
      </w:r>
      <w:r>
        <w:rPr>
          <w:rFonts w:ascii="Times New Roman" w:hAnsi="Times New Roman"/>
          <w:sz w:val="16"/>
          <w:szCs w:val="16"/>
          <w:lang w:val="en-US"/>
        </w:rPr>
        <w:t>Ministry</w:t>
      </w:r>
      <w:r>
        <w:rPr>
          <w:rStyle w:val="None"/>
          <w:rFonts w:ascii="Times New Roman" w:hAnsi="Times New Roman"/>
          <w:spacing w:val="-5"/>
          <w:sz w:val="16"/>
          <w:szCs w:val="16"/>
        </w:rPr>
        <w:t xml:space="preserve"> </w:t>
      </w:r>
      <w:r>
        <w:rPr>
          <w:rFonts w:ascii="Times New Roman" w:hAnsi="Times New Roman"/>
          <w:sz w:val="16"/>
          <w:szCs w:val="16"/>
          <w:lang w:val="en-US"/>
        </w:rPr>
        <w:t>of</w:t>
      </w:r>
      <w:r>
        <w:rPr>
          <w:rStyle w:val="None"/>
          <w:rFonts w:ascii="Times New Roman" w:hAnsi="Times New Roman"/>
          <w:spacing w:val="-5"/>
          <w:sz w:val="16"/>
          <w:szCs w:val="16"/>
        </w:rPr>
        <w:t xml:space="preserve"> </w:t>
      </w:r>
      <w:r>
        <w:rPr>
          <w:rFonts w:ascii="Times New Roman" w:hAnsi="Times New Roman"/>
          <w:sz w:val="16"/>
          <w:szCs w:val="16"/>
          <w:lang w:val="en-US"/>
        </w:rPr>
        <w:t>Labor</w:t>
      </w:r>
      <w:r>
        <w:rPr>
          <w:rStyle w:val="None"/>
          <w:rFonts w:ascii="Times New Roman" w:hAnsi="Times New Roman"/>
          <w:spacing w:val="-5"/>
          <w:sz w:val="16"/>
          <w:szCs w:val="16"/>
        </w:rPr>
        <w:t xml:space="preserve"> </w:t>
      </w:r>
      <w:r>
        <w:rPr>
          <w:rFonts w:ascii="Times New Roman" w:hAnsi="Times New Roman"/>
          <w:sz w:val="16"/>
          <w:szCs w:val="16"/>
        </w:rPr>
        <w:t>and</w:t>
      </w:r>
      <w:r>
        <w:rPr>
          <w:rStyle w:val="None"/>
          <w:rFonts w:ascii="Times New Roman" w:hAnsi="Times New Roman"/>
          <w:spacing w:val="-4"/>
          <w:sz w:val="16"/>
          <w:szCs w:val="16"/>
        </w:rPr>
        <w:t xml:space="preserve"> </w:t>
      </w:r>
      <w:r>
        <w:rPr>
          <w:rFonts w:ascii="Times New Roman" w:hAnsi="Times New Roman"/>
          <w:sz w:val="16"/>
          <w:szCs w:val="16"/>
          <w:lang w:val="en-US"/>
        </w:rPr>
        <w:t>the</w:t>
      </w:r>
      <w:r>
        <w:rPr>
          <w:rStyle w:val="None"/>
          <w:rFonts w:ascii="Times New Roman" w:hAnsi="Times New Roman"/>
          <w:spacing w:val="-5"/>
          <w:sz w:val="16"/>
          <w:szCs w:val="16"/>
        </w:rPr>
        <w:t xml:space="preserve"> </w:t>
      </w:r>
      <w:r>
        <w:rPr>
          <w:rFonts w:ascii="Times New Roman" w:hAnsi="Times New Roman"/>
          <w:sz w:val="16"/>
          <w:szCs w:val="16"/>
          <w:lang w:val="fr-FR"/>
        </w:rPr>
        <w:t>National</w:t>
      </w:r>
      <w:r>
        <w:rPr>
          <w:rStyle w:val="None"/>
          <w:rFonts w:ascii="Times New Roman" w:hAnsi="Times New Roman"/>
          <w:spacing w:val="-6"/>
          <w:sz w:val="16"/>
          <w:szCs w:val="16"/>
        </w:rPr>
        <w:t xml:space="preserve"> </w:t>
      </w:r>
      <w:r>
        <w:rPr>
          <w:rFonts w:ascii="Times New Roman" w:hAnsi="Times New Roman"/>
          <w:sz w:val="16"/>
          <w:szCs w:val="16"/>
          <w:lang w:val="en-US"/>
        </w:rPr>
        <w:t>Committee</w:t>
      </w:r>
      <w:r>
        <w:rPr>
          <w:rStyle w:val="None"/>
          <w:rFonts w:ascii="Times New Roman" w:hAnsi="Times New Roman"/>
          <w:spacing w:val="-5"/>
          <w:sz w:val="16"/>
          <w:szCs w:val="16"/>
        </w:rPr>
        <w:t xml:space="preserve"> </w:t>
      </w:r>
      <w:r>
        <w:rPr>
          <w:rFonts w:ascii="Times New Roman" w:hAnsi="Times New Roman"/>
          <w:sz w:val="16"/>
          <w:szCs w:val="16"/>
          <w:lang w:val="en-US"/>
        </w:rPr>
        <w:t>for</w:t>
      </w:r>
      <w:r>
        <w:rPr>
          <w:rStyle w:val="None"/>
          <w:rFonts w:ascii="Times New Roman" w:hAnsi="Times New Roman"/>
          <w:spacing w:val="-5"/>
          <w:sz w:val="16"/>
          <w:szCs w:val="16"/>
        </w:rPr>
        <w:t xml:space="preserve"> </w:t>
      </w:r>
      <w:r>
        <w:rPr>
          <w:rFonts w:ascii="Times New Roman" w:hAnsi="Times New Roman"/>
          <w:sz w:val="16"/>
          <w:szCs w:val="16"/>
          <w:lang w:val="en-US"/>
        </w:rPr>
        <w:t>Free</w:t>
      </w:r>
      <w:r>
        <w:rPr>
          <w:rStyle w:val="None"/>
          <w:rFonts w:ascii="Times New Roman" w:hAnsi="Times New Roman"/>
          <w:spacing w:val="-5"/>
          <w:sz w:val="16"/>
          <w:szCs w:val="16"/>
        </w:rPr>
        <w:t xml:space="preserve"> </w:t>
      </w:r>
      <w:r>
        <w:rPr>
          <w:rFonts w:ascii="Times New Roman" w:hAnsi="Times New Roman"/>
          <w:sz w:val="16"/>
          <w:szCs w:val="16"/>
          <w:lang w:val="en-US"/>
        </w:rPr>
        <w:t>Trade</w:t>
      </w:r>
      <w:r>
        <w:rPr>
          <w:rStyle w:val="None"/>
          <w:rFonts w:ascii="Times New Roman" w:hAnsi="Times New Roman"/>
          <w:spacing w:val="-4"/>
          <w:sz w:val="16"/>
          <w:szCs w:val="16"/>
        </w:rPr>
        <w:t xml:space="preserve"> </w:t>
      </w:r>
      <w:r>
        <w:rPr>
          <w:rFonts w:ascii="Times New Roman" w:hAnsi="Times New Roman"/>
          <w:sz w:val="16"/>
          <w:szCs w:val="16"/>
          <w:lang w:val="en-US"/>
        </w:rPr>
        <w:t xml:space="preserve">Zones permitted government officials to take holiday time between April 4 and 15, and similar </w:t>
      </w:r>
      <w:r>
        <w:rPr>
          <w:rFonts w:ascii="Times New Roman" w:hAnsi="Times New Roman"/>
          <w:sz w:val="16"/>
          <w:szCs w:val="16"/>
          <w:lang w:val="en-US"/>
        </w:rPr>
        <w:t>arrangements may also have been offered to employees of private-sector organizations. However, the Nicaraguan Institute of Tourism is said to have continued to publicize large-scale public events around the Carazo Summer Carnival, beginning on April 3.</w:t>
      </w:r>
      <w:r>
        <w:rPr>
          <w:rFonts w:ascii="Times New Roman" w:hAnsi="Times New Roman"/>
          <w:sz w:val="16"/>
          <w:szCs w:val="16"/>
        </w:rPr>
        <w:t>”</w:t>
      </w:r>
    </w:p>
  </w:footnote>
  <w:footnote w:id="29">
    <w:p w:rsidR="00005AF6" w:rsidRDefault="000120A2">
      <w:pPr>
        <w:pStyle w:val="Footnote"/>
        <w:jc w:val="both"/>
      </w:pPr>
      <w:r>
        <w:rPr>
          <w:rStyle w:val="None"/>
          <w:rFonts w:ascii="Times New Roman" w:eastAsia="Times New Roman" w:hAnsi="Times New Roman" w:cs="Times New Roman"/>
          <w:sz w:val="16"/>
          <w:szCs w:val="16"/>
          <w:vertAlign w:val="superscript"/>
        </w:rPr>
        <w:footnoteRef/>
      </w:r>
      <w:r>
        <w:rPr>
          <w:rFonts w:ascii="Times New Roman" w:hAnsi="Times New Roman"/>
          <w:sz w:val="16"/>
          <w:szCs w:val="16"/>
          <w:lang w:val="en-US"/>
        </w:rPr>
        <w:t xml:space="preserve">Intervention of Carissa Etienne, Director of the PAHO, 7 April 2020: </w:t>
      </w:r>
      <w:hyperlink r:id="rId35" w:history="1">
        <w:r w:rsidRPr="000120A2">
          <w:rPr>
            <w:rStyle w:val="Hyperlink0"/>
            <w:rFonts w:ascii="Times New Roman" w:hAnsi="Times New Roman"/>
            <w:sz w:val="16"/>
            <w:szCs w:val="16"/>
          </w:rPr>
          <w:t>https://www.laprensa.com.ni/20</w:t>
        </w:r>
        <w:r w:rsidRPr="000120A2">
          <w:rPr>
            <w:rStyle w:val="Hyperlink0"/>
            <w:rFonts w:ascii="Times New Roman" w:hAnsi="Times New Roman"/>
            <w:sz w:val="16"/>
            <w:szCs w:val="16"/>
          </w:rPr>
          <w:t>20/04/07/nacionales/2660582-ops-considera-inadecuados-los-metodos-de-</w:t>
        </w:r>
      </w:hyperlink>
      <w:r>
        <w:rPr>
          <w:rStyle w:val="None"/>
          <w:rFonts w:ascii="Times New Roman" w:hAnsi="Times New Roman"/>
          <w:color w:val="0000FF"/>
          <w:sz w:val="16"/>
          <w:szCs w:val="16"/>
          <w:u w:color="0000FF"/>
        </w:rPr>
        <w:t xml:space="preserve"> </w:t>
      </w:r>
      <w:hyperlink r:id="rId36" w:history="1">
        <w:r w:rsidRPr="000120A2">
          <w:rPr>
            <w:rStyle w:val="Hyperlink0"/>
            <w:rFonts w:ascii="Times New Roman" w:hAnsi="Times New Roman"/>
            <w:sz w:val="16"/>
            <w:szCs w:val="16"/>
          </w:rPr>
          <w:t>prevencion-y-control-de-covid-19-en-nicaragua</w:t>
        </w:r>
      </w:hyperlink>
    </w:p>
  </w:footnote>
  <w:footnote w:id="30">
    <w:p w:rsidR="00005AF6" w:rsidRDefault="000120A2">
      <w:pPr>
        <w:pStyle w:val="Footnote"/>
        <w:jc w:val="both"/>
      </w:pPr>
      <w:r>
        <w:rPr>
          <w:rStyle w:val="None"/>
          <w:rFonts w:ascii="Times New Roman" w:eastAsia="Times New Roman" w:hAnsi="Times New Roman" w:cs="Times New Roman"/>
          <w:sz w:val="16"/>
          <w:szCs w:val="16"/>
          <w:vertAlign w:val="superscript"/>
        </w:rPr>
        <w:footnoteRef/>
      </w:r>
      <w:r>
        <w:rPr>
          <w:rFonts w:ascii="Times New Roman" w:hAnsi="Times New Roman"/>
          <w:sz w:val="16"/>
          <w:szCs w:val="16"/>
          <w:lang w:val="fr-FR"/>
        </w:rPr>
        <w:t xml:space="preserve"> </w:t>
      </w:r>
      <w:r>
        <w:rPr>
          <w:rStyle w:val="None"/>
          <w:rFonts w:ascii="Times New Roman" w:hAnsi="Times New Roman"/>
          <w:i/>
          <w:iCs/>
          <w:sz w:val="16"/>
          <w:szCs w:val="16"/>
          <w:lang w:val="en-US"/>
        </w:rPr>
        <w:t>See, for example</w:t>
      </w:r>
      <w:r>
        <w:rPr>
          <w:rFonts w:ascii="Times New Roman" w:hAnsi="Times New Roman"/>
          <w:sz w:val="16"/>
          <w:szCs w:val="16"/>
          <w:lang w:val="en-US"/>
        </w:rPr>
        <w:t>, BBC, 4 May 2020 (</w:t>
      </w:r>
      <w:hyperlink r:id="rId37" w:history="1">
        <w:r>
          <w:rPr>
            <w:rStyle w:val="Hyperlink0"/>
            <w:rFonts w:ascii="Times New Roman" w:hAnsi="Times New Roman"/>
            <w:sz w:val="16"/>
            <w:szCs w:val="16"/>
            <w:lang w:val="en-US"/>
          </w:rPr>
          <w:t>https://www.bbc.com/mundo/52530594</w:t>
        </w:r>
      </w:hyperlink>
      <w:r>
        <w:rPr>
          <w:rFonts w:ascii="Times New Roman" w:hAnsi="Times New Roman"/>
          <w:sz w:val="16"/>
          <w:szCs w:val="16"/>
          <w:lang w:val="en-US"/>
        </w:rPr>
        <w:t>); New York Times, 31 May 2020 (</w:t>
      </w:r>
      <w:hyperlink r:id="rId38" w:history="1">
        <w:r>
          <w:rPr>
            <w:rStyle w:val="Hyperlink0"/>
            <w:rFonts w:ascii="Times New Roman" w:hAnsi="Times New Roman"/>
            <w:sz w:val="16"/>
            <w:szCs w:val="16"/>
            <w:lang w:val="en-US"/>
          </w:rPr>
          <w:t>https://www.nytimes.com/2020/05/31/world/americas/coronavirus-nicaragua-burials.html</w:t>
        </w:r>
      </w:hyperlink>
      <w:r>
        <w:rPr>
          <w:rFonts w:ascii="Times New Roman" w:hAnsi="Times New Roman"/>
          <w:sz w:val="16"/>
          <w:szCs w:val="16"/>
        </w:rPr>
        <w:t>)</w:t>
      </w:r>
    </w:p>
  </w:footnote>
  <w:footnote w:id="31">
    <w:p w:rsidR="00005AF6" w:rsidRDefault="000120A2">
      <w:pPr>
        <w:pStyle w:val="Footnote"/>
        <w:jc w:val="both"/>
      </w:pPr>
      <w:r>
        <w:rPr>
          <w:rStyle w:val="None"/>
          <w:rFonts w:ascii="Times New Roman" w:eastAsia="Times New Roman" w:hAnsi="Times New Roman" w:cs="Times New Roman"/>
          <w:sz w:val="16"/>
          <w:szCs w:val="16"/>
          <w:vertAlign w:val="superscript"/>
        </w:rPr>
        <w:footnoteRef/>
      </w:r>
      <w:r>
        <w:rPr>
          <w:rFonts w:ascii="Times New Roman" w:hAnsi="Times New Roman"/>
          <w:sz w:val="16"/>
          <w:szCs w:val="16"/>
          <w:lang w:val="fr-FR"/>
        </w:rPr>
        <w:t xml:space="preserve"> </w:t>
      </w:r>
      <w:r>
        <w:rPr>
          <w:rFonts w:ascii="Times New Roman" w:hAnsi="Times New Roman"/>
          <w:sz w:val="16"/>
          <w:szCs w:val="16"/>
          <w:lang w:val="en-US"/>
        </w:rPr>
        <w:t xml:space="preserve">Statement of the Committee, note 3 above, </w:t>
      </w:r>
      <w:r>
        <w:rPr>
          <w:rFonts w:ascii="Times New Roman" w:hAnsi="Times New Roman"/>
          <w:sz w:val="16"/>
          <w:szCs w:val="16"/>
        </w:rPr>
        <w:t xml:space="preserve">¶ </w:t>
      </w:r>
      <w:r>
        <w:rPr>
          <w:rFonts w:ascii="Times New Roman" w:hAnsi="Times New Roman"/>
          <w:sz w:val="16"/>
          <w:szCs w:val="16"/>
        </w:rPr>
        <w:t>13.</w:t>
      </w:r>
    </w:p>
  </w:footnote>
  <w:footnote w:id="32">
    <w:p w:rsidR="00005AF6" w:rsidRDefault="000120A2">
      <w:pPr>
        <w:pStyle w:val="Footnote"/>
        <w:jc w:val="both"/>
      </w:pPr>
      <w:r>
        <w:rPr>
          <w:rStyle w:val="None"/>
          <w:rFonts w:ascii="Times New Roman" w:eastAsia="Times New Roman" w:hAnsi="Times New Roman" w:cs="Times New Roman"/>
          <w:sz w:val="16"/>
          <w:szCs w:val="16"/>
          <w:vertAlign w:val="superscript"/>
        </w:rPr>
        <w:footnoteRef/>
      </w:r>
      <w:r>
        <w:rPr>
          <w:rFonts w:ascii="Times New Roman" w:hAnsi="Times New Roman"/>
          <w:sz w:val="16"/>
          <w:szCs w:val="16"/>
          <w:lang w:val="en-US"/>
        </w:rPr>
        <w:t xml:space="preserve">IACHR, Press Release, 8 April 2020: </w:t>
      </w:r>
      <w:hyperlink r:id="rId39" w:history="1">
        <w:r>
          <w:rPr>
            <w:rStyle w:val="Hyperlink0"/>
            <w:rFonts w:ascii="Times New Roman" w:hAnsi="Times New Roman"/>
            <w:sz w:val="16"/>
            <w:szCs w:val="16"/>
            <w:lang w:val="en-US"/>
          </w:rPr>
          <w:t>https://www.oas.org/en/iachr/media_center/PReleases/2020/072.asp</w:t>
        </w:r>
        <w:r>
          <w:rPr>
            <w:rFonts w:ascii="Times New Roman" w:hAnsi="Times New Roman"/>
            <w:sz w:val="16"/>
            <w:szCs w:val="16"/>
          </w:rPr>
          <w:t>.</w:t>
        </w:r>
      </w:hyperlink>
    </w:p>
  </w:footnote>
  <w:footnote w:id="33">
    <w:p w:rsidR="00005AF6" w:rsidRPr="000120A2" w:rsidRDefault="000120A2">
      <w:pPr>
        <w:pStyle w:val="Footnote"/>
        <w:jc w:val="both"/>
        <w:rPr>
          <w:lang w:val="es-ES"/>
        </w:rPr>
      </w:pPr>
      <w:r>
        <w:rPr>
          <w:rStyle w:val="None"/>
          <w:rFonts w:ascii="Times New Roman" w:eastAsia="Times New Roman" w:hAnsi="Times New Roman" w:cs="Times New Roman"/>
          <w:sz w:val="16"/>
          <w:szCs w:val="16"/>
          <w:vertAlign w:val="superscript"/>
        </w:rPr>
        <w:footnoteRef/>
      </w:r>
      <w:r w:rsidRPr="000120A2">
        <w:rPr>
          <w:rFonts w:ascii="Times New Roman" w:hAnsi="Times New Roman"/>
          <w:sz w:val="16"/>
          <w:szCs w:val="16"/>
          <w:lang w:val="es-ES"/>
        </w:rPr>
        <w:t xml:space="preserve">Ibid.; EL CONFIDENCIAL, 6 April 2020, </w:t>
      </w:r>
      <w:r>
        <w:rPr>
          <w:rFonts w:ascii="Times New Roman" w:hAnsi="Times New Roman"/>
          <w:sz w:val="16"/>
          <w:szCs w:val="16"/>
          <w:rtl/>
          <w:lang w:val="ar-SA"/>
        </w:rPr>
        <w:t>“</w:t>
      </w:r>
      <w:r w:rsidRPr="000120A2">
        <w:rPr>
          <w:rFonts w:ascii="Times New Roman" w:hAnsi="Times New Roman"/>
          <w:sz w:val="16"/>
          <w:szCs w:val="16"/>
          <w:lang w:val="es-ES"/>
        </w:rPr>
        <w:t>Minsa proh</w:t>
      </w:r>
      <w:r w:rsidRPr="000120A2">
        <w:rPr>
          <w:rFonts w:ascii="Times New Roman" w:hAnsi="Times New Roman"/>
          <w:sz w:val="16"/>
          <w:szCs w:val="16"/>
          <w:lang w:val="es-ES"/>
        </w:rPr>
        <w:t>í</w:t>
      </w:r>
      <w:r>
        <w:rPr>
          <w:rFonts w:ascii="Times New Roman" w:hAnsi="Times New Roman"/>
          <w:sz w:val="16"/>
          <w:szCs w:val="16"/>
          <w:lang w:val="es-ES_tradnl"/>
        </w:rPr>
        <w:t>be solidaridad de monse</w:t>
      </w:r>
      <w:r>
        <w:rPr>
          <w:rFonts w:ascii="Times New Roman" w:hAnsi="Times New Roman"/>
          <w:sz w:val="16"/>
          <w:szCs w:val="16"/>
          <w:lang w:val="es-ES_tradnl"/>
        </w:rPr>
        <w:t>ñ</w:t>
      </w:r>
      <w:r w:rsidRPr="000120A2">
        <w:rPr>
          <w:rFonts w:ascii="Times New Roman" w:hAnsi="Times New Roman"/>
          <w:sz w:val="16"/>
          <w:szCs w:val="16"/>
          <w:lang w:val="es-ES"/>
        </w:rPr>
        <w:t xml:space="preserve">or </w:t>
      </w:r>
      <w:r w:rsidRPr="000120A2">
        <w:rPr>
          <w:rFonts w:ascii="Times New Roman" w:hAnsi="Times New Roman"/>
          <w:sz w:val="16"/>
          <w:szCs w:val="16"/>
          <w:lang w:val="es-ES"/>
        </w:rPr>
        <w:t>Á</w:t>
      </w:r>
      <w:r>
        <w:rPr>
          <w:rFonts w:ascii="Times New Roman" w:hAnsi="Times New Roman"/>
          <w:sz w:val="16"/>
          <w:szCs w:val="16"/>
          <w:lang w:val="es-ES_tradnl"/>
        </w:rPr>
        <w:t>lvarez para prevenir coronaviru</w:t>
      </w:r>
      <w:r>
        <w:rPr>
          <w:rFonts w:ascii="Times New Roman" w:hAnsi="Times New Roman"/>
          <w:sz w:val="16"/>
          <w:szCs w:val="16"/>
          <w:lang w:val="es-ES_tradnl"/>
        </w:rPr>
        <w:t>s</w:t>
      </w:r>
      <w:r w:rsidRPr="000120A2">
        <w:rPr>
          <w:rFonts w:ascii="Times New Roman" w:hAnsi="Times New Roman"/>
          <w:sz w:val="16"/>
          <w:szCs w:val="16"/>
          <w:lang w:val="es-ES"/>
        </w:rPr>
        <w:t>”</w:t>
      </w:r>
      <w:r w:rsidRPr="000120A2">
        <w:rPr>
          <w:rFonts w:ascii="Times New Roman" w:hAnsi="Times New Roman"/>
          <w:sz w:val="16"/>
          <w:szCs w:val="16"/>
          <w:lang w:val="es-ES"/>
        </w:rPr>
        <w:t xml:space="preserve">: </w:t>
      </w:r>
      <w:hyperlink r:id="rId40" w:history="1">
        <w:r>
          <w:rPr>
            <w:rStyle w:val="Hyperlink0"/>
            <w:rFonts w:ascii="Times New Roman" w:hAnsi="Times New Roman"/>
            <w:sz w:val="16"/>
            <w:szCs w:val="16"/>
            <w:lang w:val="es-ES_tradnl"/>
          </w:rPr>
          <w:t>https://confidencial.com.ni/diocesis-de-matagalpa-iniciara-proyecto-de-prevencion-medica-ante-</w:t>
        </w:r>
      </w:hyperlink>
      <w:r w:rsidRPr="000120A2">
        <w:rPr>
          <w:rStyle w:val="None"/>
          <w:rFonts w:ascii="Times New Roman" w:hAnsi="Times New Roman"/>
          <w:color w:val="0000FF"/>
          <w:sz w:val="16"/>
          <w:szCs w:val="16"/>
          <w:u w:color="0000FF"/>
          <w:lang w:val="es-ES"/>
        </w:rPr>
        <w:t xml:space="preserve"> </w:t>
      </w:r>
      <w:hyperlink r:id="rId41" w:history="1">
        <w:r w:rsidRPr="000120A2">
          <w:rPr>
            <w:rStyle w:val="Hyperlink0"/>
            <w:rFonts w:ascii="Times New Roman" w:hAnsi="Times New Roman"/>
            <w:sz w:val="16"/>
            <w:szCs w:val="16"/>
            <w:lang w:val="es-ES"/>
          </w:rPr>
          <w:t>covid-19/</w:t>
        </w:r>
      </w:hyperlink>
    </w:p>
  </w:footnote>
  <w:footnote w:id="34">
    <w:p w:rsidR="00005AF6" w:rsidRDefault="000120A2">
      <w:pPr>
        <w:pStyle w:val="Footnote"/>
        <w:jc w:val="both"/>
      </w:pPr>
      <w:r>
        <w:rPr>
          <w:rStyle w:val="None"/>
          <w:rFonts w:ascii="Times New Roman" w:eastAsia="Times New Roman" w:hAnsi="Times New Roman" w:cs="Times New Roman"/>
          <w:sz w:val="16"/>
          <w:szCs w:val="16"/>
          <w:vertAlign w:val="superscript"/>
        </w:rPr>
        <w:footnoteRef/>
      </w:r>
      <w:r>
        <w:rPr>
          <w:rFonts w:ascii="Times New Roman" w:hAnsi="Times New Roman"/>
          <w:sz w:val="16"/>
          <w:szCs w:val="16"/>
          <w:lang w:val="fr-FR"/>
        </w:rPr>
        <w:t xml:space="preserve"> </w:t>
      </w:r>
      <w:r>
        <w:rPr>
          <w:rFonts w:ascii="Times New Roman" w:hAnsi="Times New Roman"/>
          <w:sz w:val="16"/>
          <w:szCs w:val="16"/>
          <w:lang w:val="en-US"/>
        </w:rPr>
        <w:t xml:space="preserve">EL CONFIDENCIAL, 5 July 2020, </w:t>
      </w:r>
      <w:r>
        <w:rPr>
          <w:rFonts w:ascii="Times New Roman" w:hAnsi="Times New Roman"/>
          <w:sz w:val="16"/>
          <w:szCs w:val="16"/>
          <w:rtl/>
          <w:lang w:val="ar-SA"/>
        </w:rPr>
        <w:t>“</w:t>
      </w:r>
      <w:r w:rsidRPr="000120A2">
        <w:rPr>
          <w:rFonts w:ascii="Times New Roman" w:hAnsi="Times New Roman"/>
          <w:sz w:val="16"/>
          <w:szCs w:val="16"/>
        </w:rPr>
        <w:t xml:space="preserve">Ortega levies </w:t>
      </w:r>
      <w:r>
        <w:rPr>
          <w:rFonts w:ascii="Times New Roman" w:hAnsi="Times New Roman"/>
          <w:sz w:val="16"/>
          <w:szCs w:val="16"/>
          <w:rtl/>
        </w:rPr>
        <w:t>‘</w:t>
      </w:r>
      <w:r>
        <w:rPr>
          <w:rFonts w:ascii="Times New Roman" w:hAnsi="Times New Roman"/>
          <w:sz w:val="16"/>
          <w:szCs w:val="16"/>
          <w:lang w:val="en-US"/>
        </w:rPr>
        <w:t>illegal and immoral</w:t>
      </w:r>
      <w:r>
        <w:rPr>
          <w:rFonts w:ascii="Times New Roman" w:hAnsi="Times New Roman"/>
          <w:sz w:val="16"/>
          <w:szCs w:val="16"/>
          <w:rtl/>
        </w:rPr>
        <w:t xml:space="preserve">’ </w:t>
      </w:r>
      <w:r>
        <w:rPr>
          <w:rFonts w:ascii="Times New Roman" w:hAnsi="Times New Roman"/>
          <w:sz w:val="16"/>
          <w:szCs w:val="16"/>
          <w:lang w:val="en-US"/>
        </w:rPr>
        <w:t xml:space="preserve">taxes on ventilators and masks to prevent Covid-19: </w:t>
      </w:r>
      <w:hyperlink r:id="rId42" w:history="1">
        <w:r>
          <w:rPr>
            <w:rStyle w:val="Hyperlink0"/>
            <w:rFonts w:ascii="Times New Roman" w:hAnsi="Times New Roman"/>
            <w:sz w:val="16"/>
            <w:szCs w:val="16"/>
            <w:lang w:val="en-US"/>
          </w:rPr>
          <w:t>https://confidencial.com.ni/ortega-levies-illegal-and-immoral-taxes-on-ventilators-and-</w:t>
        </w:r>
      </w:hyperlink>
      <w:r>
        <w:rPr>
          <w:rStyle w:val="None"/>
          <w:rFonts w:ascii="Times New Roman" w:hAnsi="Times New Roman"/>
          <w:color w:val="0000FF"/>
          <w:sz w:val="16"/>
          <w:szCs w:val="16"/>
          <w:u w:color="0000FF"/>
        </w:rPr>
        <w:t xml:space="preserve"> </w:t>
      </w:r>
      <w:hyperlink r:id="rId43" w:history="1">
        <w:r>
          <w:rPr>
            <w:rStyle w:val="Hyperlink0"/>
            <w:rFonts w:ascii="Times New Roman" w:hAnsi="Times New Roman"/>
            <w:sz w:val="16"/>
            <w:szCs w:val="16"/>
            <w:lang w:val="en-US"/>
          </w:rPr>
          <w:t>masks-to-prevent-covid-19/</w:t>
        </w:r>
      </w:hyperlink>
    </w:p>
  </w:footnote>
  <w:footnote w:id="35">
    <w:p w:rsidR="00005AF6" w:rsidRDefault="000120A2">
      <w:pPr>
        <w:pStyle w:val="Footnote"/>
        <w:jc w:val="both"/>
      </w:pPr>
      <w:r>
        <w:rPr>
          <w:rStyle w:val="None"/>
          <w:rFonts w:ascii="Times New Roman" w:eastAsia="Times New Roman" w:hAnsi="Times New Roman" w:cs="Times New Roman"/>
          <w:sz w:val="16"/>
          <w:szCs w:val="16"/>
          <w:vertAlign w:val="superscript"/>
        </w:rPr>
        <w:footnoteRef/>
      </w:r>
      <w:r>
        <w:rPr>
          <w:rFonts w:ascii="Times New Roman" w:hAnsi="Times New Roman"/>
          <w:sz w:val="16"/>
          <w:szCs w:val="16"/>
        </w:rPr>
        <w:t xml:space="preserve"> </w:t>
      </w:r>
      <w:hyperlink r:id="rId44" w:history="1">
        <w:r w:rsidRPr="000120A2">
          <w:rPr>
            <w:rFonts w:ascii="Times New Roman" w:hAnsi="Times New Roman"/>
            <w:sz w:val="16"/>
            <w:szCs w:val="16"/>
          </w:rPr>
          <w:t>https://confidencial.com.ni/gobierno-de-nicaragua-limita-pruebas-de-covid-19-a-contactos-de-viajeros-con-</w:t>
        </w:r>
      </w:hyperlink>
      <w:r>
        <w:rPr>
          <w:rFonts w:ascii="Times New Roman" w:hAnsi="Times New Roman"/>
          <w:sz w:val="16"/>
          <w:szCs w:val="16"/>
          <w:lang w:val="fr-FR"/>
        </w:rPr>
        <w:t xml:space="preserve">sintomas. </w:t>
      </w:r>
    </w:p>
  </w:footnote>
  <w:footnote w:id="36">
    <w:p w:rsidR="00005AF6" w:rsidRDefault="000120A2">
      <w:pPr>
        <w:pStyle w:val="Footnote"/>
        <w:jc w:val="both"/>
      </w:pPr>
      <w:r>
        <w:rPr>
          <w:rStyle w:val="None"/>
          <w:rFonts w:ascii="Times New Roman" w:eastAsia="Times New Roman" w:hAnsi="Times New Roman" w:cs="Times New Roman"/>
          <w:sz w:val="16"/>
          <w:szCs w:val="16"/>
          <w:vertAlign w:val="superscript"/>
        </w:rPr>
        <w:footnoteRef/>
      </w:r>
      <w:r>
        <w:rPr>
          <w:rFonts w:ascii="Times New Roman" w:hAnsi="Times New Roman"/>
          <w:sz w:val="16"/>
          <w:szCs w:val="16"/>
        </w:rPr>
        <w:t xml:space="preserve"> </w:t>
      </w:r>
      <w:hyperlink r:id="rId45" w:history="1">
        <w:r w:rsidRPr="000120A2">
          <w:rPr>
            <w:rFonts w:ascii="Times New Roman" w:hAnsi="Times New Roman"/>
            <w:sz w:val="16"/>
            <w:szCs w:val="16"/>
          </w:rPr>
          <w:t>https://confidencial.com.ni/nu</w:t>
        </w:r>
        <w:r w:rsidRPr="000120A2">
          <w:rPr>
            <w:rFonts w:ascii="Times New Roman" w:hAnsi="Times New Roman"/>
            <w:sz w:val="16"/>
            <w:szCs w:val="16"/>
          </w:rPr>
          <w:t>eva-orden-del-minsa-hacer-solo-50-pruebas-diarias-de-covid-19.</w:t>
        </w:r>
      </w:hyperlink>
    </w:p>
  </w:footnote>
  <w:footnote w:id="37">
    <w:p w:rsidR="00005AF6" w:rsidRPr="000120A2" w:rsidRDefault="000120A2">
      <w:pPr>
        <w:pStyle w:val="Footnote"/>
        <w:jc w:val="both"/>
        <w:rPr>
          <w:lang w:val="es-ES"/>
        </w:rPr>
      </w:pPr>
      <w:r>
        <w:rPr>
          <w:rStyle w:val="None"/>
          <w:rFonts w:ascii="Times New Roman" w:eastAsia="Times New Roman" w:hAnsi="Times New Roman" w:cs="Times New Roman"/>
          <w:sz w:val="16"/>
          <w:szCs w:val="16"/>
          <w:vertAlign w:val="superscript"/>
        </w:rPr>
        <w:footnoteRef/>
      </w:r>
      <w:r>
        <w:rPr>
          <w:rFonts w:ascii="Times New Roman" w:hAnsi="Times New Roman"/>
          <w:sz w:val="16"/>
          <w:szCs w:val="16"/>
          <w:lang w:val="fr-FR"/>
        </w:rPr>
        <w:t xml:space="preserve"> </w:t>
      </w:r>
      <w:r>
        <w:rPr>
          <w:rFonts w:ascii="Times New Roman" w:hAnsi="Times New Roman"/>
          <w:sz w:val="16"/>
          <w:szCs w:val="16"/>
          <w:lang w:val="es-ES_tradnl"/>
        </w:rPr>
        <w:t xml:space="preserve">La Prensa, 18 de mayo: </w:t>
      </w:r>
      <w:hyperlink r:id="rId46" w:history="1">
        <w:r>
          <w:rPr>
            <w:rFonts w:ascii="Times New Roman" w:hAnsi="Times New Roman"/>
            <w:sz w:val="16"/>
            <w:szCs w:val="16"/>
            <w:lang w:val="pt-PT"/>
          </w:rPr>
          <w:t>https://www.laprensa.com.ni/2020/05/18/nacionales/2675087-especialistas-de-la-</w:t>
        </w:r>
      </w:hyperlink>
      <w:r w:rsidRPr="000120A2">
        <w:rPr>
          <w:rFonts w:ascii="Times New Roman" w:hAnsi="Times New Roman"/>
          <w:sz w:val="16"/>
          <w:szCs w:val="16"/>
          <w:lang w:val="es-ES"/>
        </w:rPr>
        <w:t xml:space="preserve"> </w:t>
      </w:r>
      <w:hyperlink r:id="rId47" w:history="1">
        <w:r>
          <w:rPr>
            <w:rFonts w:ascii="Times New Roman" w:hAnsi="Times New Roman"/>
            <w:sz w:val="16"/>
            <w:szCs w:val="16"/>
            <w:lang w:val="es-ES_tradnl"/>
          </w:rPr>
          <w:t>salud-exigen-al-gobierno-que-declare-la-fase-de-transmision-comunitaria-y-tome-acciones-contra-la-pandemia.</w:t>
        </w:r>
      </w:hyperlink>
    </w:p>
  </w:footnote>
  <w:footnote w:id="38">
    <w:p w:rsidR="00005AF6" w:rsidRPr="000120A2" w:rsidRDefault="000120A2">
      <w:pPr>
        <w:pStyle w:val="Footnote"/>
        <w:jc w:val="both"/>
        <w:rPr>
          <w:lang w:val="es-ES"/>
        </w:rPr>
      </w:pPr>
      <w:r>
        <w:rPr>
          <w:rStyle w:val="None"/>
          <w:rFonts w:ascii="Times New Roman" w:eastAsia="Times New Roman" w:hAnsi="Times New Roman" w:cs="Times New Roman"/>
          <w:sz w:val="16"/>
          <w:szCs w:val="16"/>
          <w:vertAlign w:val="superscript"/>
        </w:rPr>
        <w:footnoteRef/>
      </w:r>
      <w:r w:rsidRPr="000120A2">
        <w:rPr>
          <w:rFonts w:ascii="Times New Roman" w:hAnsi="Times New Roman"/>
          <w:sz w:val="16"/>
          <w:szCs w:val="16"/>
          <w:lang w:val="es-ES"/>
        </w:rPr>
        <w:t xml:space="preserve"> La Prensa, 26 March 2020, </w:t>
      </w:r>
      <w:r>
        <w:rPr>
          <w:rFonts w:ascii="Times New Roman" w:hAnsi="Times New Roman"/>
          <w:sz w:val="16"/>
          <w:szCs w:val="16"/>
          <w:rtl/>
          <w:lang w:val="ar-SA"/>
        </w:rPr>
        <w:t>“</w:t>
      </w:r>
      <w:r>
        <w:rPr>
          <w:rFonts w:ascii="Times New Roman" w:hAnsi="Times New Roman"/>
          <w:sz w:val="16"/>
          <w:szCs w:val="16"/>
          <w:lang w:val="de-DE"/>
        </w:rPr>
        <w:t>Neum</w:t>
      </w:r>
      <w:r>
        <w:rPr>
          <w:rFonts w:ascii="Times New Roman" w:hAnsi="Times New Roman"/>
          <w:sz w:val="16"/>
          <w:szCs w:val="16"/>
          <w:lang w:val="es-ES_tradnl"/>
        </w:rPr>
        <w:t>ó</w:t>
      </w:r>
      <w:r>
        <w:rPr>
          <w:rFonts w:ascii="Times New Roman" w:hAnsi="Times New Roman"/>
          <w:sz w:val="16"/>
          <w:szCs w:val="16"/>
          <w:lang w:val="es-ES_tradnl"/>
        </w:rPr>
        <w:t>logos preocupados por manejo que hace MINSA de pruebas d</w:t>
      </w:r>
      <w:r>
        <w:rPr>
          <w:rFonts w:ascii="Times New Roman" w:hAnsi="Times New Roman"/>
          <w:sz w:val="16"/>
          <w:szCs w:val="16"/>
          <w:lang w:val="es-ES_tradnl"/>
        </w:rPr>
        <w:t>el COVID- 19</w:t>
      </w:r>
      <w:r w:rsidRPr="000120A2">
        <w:rPr>
          <w:rFonts w:ascii="Times New Roman" w:hAnsi="Times New Roman"/>
          <w:sz w:val="16"/>
          <w:szCs w:val="16"/>
          <w:lang w:val="es-ES"/>
        </w:rPr>
        <w:t>”</w:t>
      </w:r>
      <w:r w:rsidRPr="000120A2">
        <w:rPr>
          <w:rFonts w:ascii="Times New Roman" w:hAnsi="Times New Roman"/>
          <w:sz w:val="16"/>
          <w:szCs w:val="16"/>
          <w:lang w:val="es-ES"/>
        </w:rPr>
        <w:t xml:space="preserve">: </w:t>
      </w:r>
      <w:hyperlink r:id="rId48" w:history="1">
        <w:r>
          <w:rPr>
            <w:rStyle w:val="Hyperlink0"/>
            <w:rFonts w:ascii="Times New Roman" w:hAnsi="Times New Roman"/>
            <w:sz w:val="16"/>
            <w:szCs w:val="16"/>
            <w:lang w:val="es-ES_tradnl"/>
          </w:rPr>
          <w:t>https://www.laprensa.com.ni/2020/03/26/nacionales/2655999-minsa-decide-cuando-realizar-pruebas-del-</w:t>
        </w:r>
      </w:hyperlink>
      <w:r w:rsidRPr="000120A2">
        <w:rPr>
          <w:rStyle w:val="None"/>
          <w:rFonts w:ascii="Times New Roman" w:hAnsi="Times New Roman"/>
          <w:color w:val="0000FF"/>
          <w:sz w:val="16"/>
          <w:szCs w:val="16"/>
          <w:u w:color="0000FF"/>
          <w:lang w:val="es-ES"/>
        </w:rPr>
        <w:t xml:space="preserve"> </w:t>
      </w:r>
      <w:hyperlink r:id="rId49" w:history="1">
        <w:r>
          <w:rPr>
            <w:rStyle w:val="Hyperlink0"/>
            <w:rFonts w:ascii="Times New Roman" w:hAnsi="Times New Roman"/>
            <w:sz w:val="16"/>
            <w:szCs w:val="16"/>
            <w:lang w:val="es-ES_tradnl"/>
          </w:rPr>
          <w:t>covid</w:t>
        </w:r>
        <w:r>
          <w:rPr>
            <w:rStyle w:val="Hyperlink0"/>
            <w:rFonts w:ascii="Times New Roman" w:hAnsi="Times New Roman"/>
            <w:sz w:val="16"/>
            <w:szCs w:val="16"/>
            <w:lang w:val="es-ES_tradnl"/>
          </w:rPr>
          <w:t>-19-pese-a-sintomas-sospechosos</w:t>
        </w:r>
        <w:r w:rsidRPr="000120A2">
          <w:rPr>
            <w:rFonts w:ascii="Times New Roman" w:hAnsi="Times New Roman"/>
            <w:sz w:val="16"/>
            <w:szCs w:val="16"/>
            <w:lang w:val="es-ES"/>
          </w:rPr>
          <w:t xml:space="preserve">; </w:t>
        </w:r>
      </w:hyperlink>
      <w:r>
        <w:rPr>
          <w:rFonts w:ascii="Times New Roman" w:hAnsi="Times New Roman"/>
          <w:sz w:val="16"/>
          <w:szCs w:val="16"/>
          <w:lang w:val="de-DE"/>
        </w:rPr>
        <w:t xml:space="preserve">CENIDH, </w:t>
      </w:r>
      <w:r>
        <w:rPr>
          <w:rFonts w:ascii="Times New Roman" w:hAnsi="Times New Roman"/>
          <w:sz w:val="16"/>
          <w:szCs w:val="16"/>
          <w:rtl/>
          <w:lang w:val="ar-SA"/>
        </w:rPr>
        <w:t>“</w:t>
      </w:r>
      <w:r>
        <w:rPr>
          <w:rFonts w:ascii="Times New Roman" w:hAnsi="Times New Roman"/>
          <w:sz w:val="16"/>
          <w:szCs w:val="16"/>
          <w:lang w:val="es-ES_tradnl"/>
        </w:rPr>
        <w:t>Compilaci</w:t>
      </w:r>
      <w:r>
        <w:rPr>
          <w:rFonts w:ascii="Times New Roman" w:hAnsi="Times New Roman"/>
          <w:sz w:val="16"/>
          <w:szCs w:val="16"/>
          <w:lang w:val="es-ES_tradnl"/>
        </w:rPr>
        <w:t>ó</w:t>
      </w:r>
      <w:r>
        <w:rPr>
          <w:rFonts w:ascii="Times New Roman" w:hAnsi="Times New Roman"/>
          <w:sz w:val="16"/>
          <w:szCs w:val="16"/>
          <w:lang w:val="es-ES_tradnl"/>
        </w:rPr>
        <w:t>n: Irresponsabilidad del r</w:t>
      </w:r>
      <w:r>
        <w:rPr>
          <w:rFonts w:ascii="Times New Roman" w:hAnsi="Times New Roman"/>
          <w:sz w:val="16"/>
          <w:szCs w:val="16"/>
          <w:lang w:val="fr-FR"/>
        </w:rPr>
        <w:t>é</w:t>
      </w:r>
      <w:r>
        <w:rPr>
          <w:rFonts w:ascii="Times New Roman" w:hAnsi="Times New Roman"/>
          <w:sz w:val="16"/>
          <w:szCs w:val="16"/>
          <w:lang w:val="es-ES_tradnl"/>
        </w:rPr>
        <w:t>gimen de Daniel Ortega y Rosario Murillo frente al COVID</w:t>
      </w:r>
      <w:r w:rsidRPr="000120A2">
        <w:rPr>
          <w:rFonts w:ascii="Times New Roman" w:hAnsi="Times New Roman"/>
          <w:sz w:val="16"/>
          <w:szCs w:val="16"/>
          <w:lang w:val="es-ES"/>
        </w:rPr>
        <w:t>”</w:t>
      </w:r>
      <w:r w:rsidRPr="000120A2">
        <w:rPr>
          <w:rFonts w:ascii="Times New Roman" w:hAnsi="Times New Roman"/>
          <w:sz w:val="16"/>
          <w:szCs w:val="16"/>
          <w:lang w:val="es-ES"/>
        </w:rPr>
        <w:t xml:space="preserve">: </w:t>
      </w:r>
      <w:hyperlink r:id="rId50" w:history="1">
        <w:r>
          <w:rPr>
            <w:rStyle w:val="Hyperlink0"/>
            <w:rFonts w:ascii="Times New Roman" w:hAnsi="Times New Roman"/>
            <w:sz w:val="16"/>
            <w:szCs w:val="16"/>
            <w:lang w:val="pt-PT"/>
          </w:rPr>
          <w:t>https://www.cenidh.org/media/documents/docfile/Compilaci%C3%B3n_irresponsabilidad_del_r%C3%A9gime</w:t>
        </w:r>
      </w:hyperlink>
      <w:r w:rsidRPr="000120A2">
        <w:rPr>
          <w:rStyle w:val="None"/>
          <w:rFonts w:ascii="Times New Roman" w:hAnsi="Times New Roman"/>
          <w:color w:val="0000FF"/>
          <w:sz w:val="16"/>
          <w:szCs w:val="16"/>
          <w:u w:color="0000FF"/>
          <w:lang w:val="es-ES"/>
        </w:rPr>
        <w:t xml:space="preserve"> </w:t>
      </w:r>
      <w:hyperlink r:id="rId51" w:history="1">
        <w:r>
          <w:rPr>
            <w:rStyle w:val="Hyperlink0"/>
            <w:rFonts w:ascii="Times New Roman" w:hAnsi="Times New Roman"/>
            <w:sz w:val="16"/>
            <w:szCs w:val="16"/>
            <w:lang w:val="es-ES_tradnl"/>
          </w:rPr>
          <w:t>n_frente_al_COVID-19.pdf</w:t>
        </w:r>
        <w:r w:rsidRPr="000120A2">
          <w:rPr>
            <w:rStyle w:val="None"/>
            <w:rFonts w:ascii="Times New Roman" w:hAnsi="Times New Roman"/>
            <w:color w:val="0000FF"/>
            <w:sz w:val="16"/>
            <w:szCs w:val="16"/>
            <w:u w:color="0000FF"/>
            <w:lang w:val="es-ES"/>
          </w:rPr>
          <w:t xml:space="preserve"> </w:t>
        </w:r>
      </w:hyperlink>
      <w:r w:rsidRPr="000120A2">
        <w:rPr>
          <w:rFonts w:ascii="Times New Roman" w:hAnsi="Times New Roman"/>
          <w:sz w:val="16"/>
          <w:szCs w:val="16"/>
          <w:lang w:val="es-ES"/>
        </w:rPr>
        <w:t>PDF pp.</w:t>
      </w:r>
      <w:r w:rsidRPr="000120A2">
        <w:rPr>
          <w:rStyle w:val="None"/>
          <w:rFonts w:ascii="Times New Roman" w:hAnsi="Times New Roman"/>
          <w:sz w:val="16"/>
          <w:szCs w:val="16"/>
          <w:lang w:val="es-ES"/>
        </w:rPr>
        <w:t xml:space="preserve"> </w:t>
      </w:r>
      <w:r w:rsidRPr="000120A2">
        <w:rPr>
          <w:rFonts w:ascii="Times New Roman" w:hAnsi="Times New Roman"/>
          <w:sz w:val="16"/>
          <w:szCs w:val="16"/>
          <w:lang w:val="es-ES"/>
        </w:rPr>
        <w:t>18-19.</w:t>
      </w:r>
    </w:p>
  </w:footnote>
  <w:footnote w:id="39">
    <w:p w:rsidR="00005AF6" w:rsidRDefault="000120A2">
      <w:pPr>
        <w:pStyle w:val="Footnote"/>
        <w:jc w:val="both"/>
      </w:pPr>
      <w:r>
        <w:rPr>
          <w:rStyle w:val="None"/>
          <w:rFonts w:ascii="Times New Roman" w:eastAsia="Times New Roman" w:hAnsi="Times New Roman" w:cs="Times New Roman"/>
          <w:sz w:val="16"/>
          <w:szCs w:val="16"/>
          <w:vertAlign w:val="superscript"/>
        </w:rPr>
        <w:footnoteRef/>
      </w:r>
      <w:r>
        <w:rPr>
          <w:rFonts w:ascii="Times New Roman" w:hAnsi="Times New Roman"/>
          <w:sz w:val="16"/>
          <w:szCs w:val="16"/>
          <w:lang w:val="en-US"/>
        </w:rPr>
        <w:t xml:space="preserve"> Statement of the Committee, note 3 above, </w:t>
      </w:r>
      <w:r>
        <w:rPr>
          <w:rFonts w:ascii="Times New Roman" w:hAnsi="Times New Roman"/>
          <w:sz w:val="16"/>
          <w:szCs w:val="16"/>
        </w:rPr>
        <w:t xml:space="preserve">¶ </w:t>
      </w:r>
      <w:r>
        <w:rPr>
          <w:rFonts w:ascii="Times New Roman" w:hAnsi="Times New Roman"/>
          <w:sz w:val="16"/>
          <w:szCs w:val="16"/>
        </w:rPr>
        <w:t>12.</w:t>
      </w:r>
    </w:p>
  </w:footnote>
  <w:footnote w:id="40">
    <w:p w:rsidR="00005AF6" w:rsidRDefault="000120A2">
      <w:pPr>
        <w:pStyle w:val="Footnote"/>
        <w:jc w:val="both"/>
      </w:pPr>
      <w:r>
        <w:rPr>
          <w:rStyle w:val="None"/>
          <w:rFonts w:ascii="Times New Roman" w:eastAsia="Times New Roman" w:hAnsi="Times New Roman" w:cs="Times New Roman"/>
          <w:sz w:val="16"/>
          <w:szCs w:val="16"/>
          <w:vertAlign w:val="superscript"/>
        </w:rPr>
        <w:footnoteRef/>
      </w:r>
      <w:r>
        <w:rPr>
          <w:rFonts w:ascii="Times New Roman" w:hAnsi="Times New Roman"/>
          <w:sz w:val="16"/>
          <w:szCs w:val="16"/>
        </w:rPr>
        <w:t>OACNUDH, Monitoring Bulletin no. 16, April-May 2020, p. 5.</w:t>
      </w:r>
    </w:p>
  </w:footnote>
  <w:footnote w:id="41">
    <w:p w:rsidR="00005AF6" w:rsidRDefault="000120A2">
      <w:pPr>
        <w:pStyle w:val="Footnote"/>
        <w:jc w:val="both"/>
      </w:pPr>
      <w:r>
        <w:rPr>
          <w:rStyle w:val="None"/>
          <w:rFonts w:ascii="Times New Roman" w:eastAsia="Times New Roman" w:hAnsi="Times New Roman" w:cs="Times New Roman"/>
          <w:sz w:val="16"/>
          <w:szCs w:val="16"/>
          <w:vertAlign w:val="superscript"/>
        </w:rPr>
        <w:footnoteRef/>
      </w:r>
      <w:r>
        <w:rPr>
          <w:rFonts w:ascii="Times New Roman" w:hAnsi="Times New Roman"/>
          <w:sz w:val="16"/>
          <w:szCs w:val="16"/>
          <w:lang w:val="en-US"/>
        </w:rPr>
        <w:t xml:space="preserve">IACHR, Press Release, 29 May 2020: </w:t>
      </w:r>
      <w:hyperlink r:id="rId52" w:history="1">
        <w:r>
          <w:rPr>
            <w:rStyle w:val="Hyperlink0"/>
            <w:rFonts w:ascii="Times New Roman" w:hAnsi="Times New Roman"/>
            <w:sz w:val="16"/>
            <w:szCs w:val="16"/>
            <w:lang w:val="en-US"/>
          </w:rPr>
          <w:t>https://www.oas.org/en/iachr/media_center/PReleases/2020/119.asp</w:t>
        </w:r>
        <w:r>
          <w:rPr>
            <w:rFonts w:ascii="Times New Roman" w:hAnsi="Times New Roman"/>
            <w:sz w:val="16"/>
            <w:szCs w:val="16"/>
          </w:rPr>
          <w:t>.</w:t>
        </w:r>
      </w:hyperlink>
    </w:p>
  </w:footnote>
  <w:footnote w:id="42">
    <w:p w:rsidR="00005AF6" w:rsidRDefault="000120A2">
      <w:pPr>
        <w:pStyle w:val="Footnote"/>
        <w:jc w:val="both"/>
      </w:pPr>
      <w:r>
        <w:rPr>
          <w:rStyle w:val="None"/>
          <w:rFonts w:ascii="Times New Roman" w:eastAsia="Times New Roman" w:hAnsi="Times New Roman" w:cs="Times New Roman"/>
          <w:sz w:val="16"/>
          <w:szCs w:val="16"/>
          <w:vertAlign w:val="superscript"/>
        </w:rPr>
        <w:footnoteRef/>
      </w:r>
      <w:r>
        <w:rPr>
          <w:rFonts w:ascii="Times New Roman" w:hAnsi="Times New Roman"/>
          <w:sz w:val="16"/>
          <w:szCs w:val="16"/>
          <w:lang w:val="fr-FR"/>
        </w:rPr>
        <w:t xml:space="preserve"> </w:t>
      </w:r>
      <w:r>
        <w:rPr>
          <w:rFonts w:ascii="Times New Roman" w:hAnsi="Times New Roman"/>
          <w:sz w:val="16"/>
          <w:szCs w:val="16"/>
        </w:rPr>
        <w:t>LE FIGARO (</w:t>
      </w:r>
      <w:hyperlink r:id="rId53" w:history="1">
        <w:r>
          <w:rPr>
            <w:rStyle w:val="Hyperlink0"/>
            <w:rFonts w:ascii="Times New Roman" w:hAnsi="Times New Roman"/>
            <w:sz w:val="16"/>
            <w:szCs w:val="16"/>
            <w:lang w:val="fr-FR"/>
          </w:rPr>
          <w:t>https://www.lefigaro.fr/flash-actu/nicaragua-des-enterrements-express-pour-cacher-la-realite-du-</w:t>
        </w:r>
      </w:hyperlink>
      <w:r>
        <w:rPr>
          <w:rStyle w:val="None"/>
          <w:rFonts w:ascii="Times New Roman" w:hAnsi="Times New Roman"/>
          <w:color w:val="0000FF"/>
          <w:sz w:val="16"/>
          <w:szCs w:val="16"/>
          <w:u w:color="0000FF"/>
        </w:rPr>
        <w:t xml:space="preserve"> </w:t>
      </w:r>
      <w:hyperlink r:id="rId54" w:history="1">
        <w:r>
          <w:rPr>
            <w:rStyle w:val="Hyperlink0"/>
            <w:rFonts w:ascii="Times New Roman" w:hAnsi="Times New Roman"/>
            <w:sz w:val="16"/>
            <w:szCs w:val="16"/>
            <w:lang w:val="pt-PT"/>
          </w:rPr>
          <w:t>coronavirus-20200519</w:t>
        </w:r>
      </w:hyperlink>
      <w:r>
        <w:rPr>
          <w:rFonts w:ascii="Times New Roman" w:hAnsi="Times New Roman"/>
          <w:sz w:val="16"/>
          <w:szCs w:val="16"/>
          <w:lang w:val="it-IT"/>
        </w:rPr>
        <w:t>); RFI (</w:t>
      </w:r>
      <w:hyperlink r:id="rId55" w:history="1">
        <w:r>
          <w:rPr>
            <w:rStyle w:val="Hyperlink0"/>
            <w:rFonts w:ascii="Times New Roman" w:hAnsi="Times New Roman"/>
            <w:sz w:val="16"/>
            <w:szCs w:val="16"/>
            <w:lang w:val="fr-FR"/>
          </w:rPr>
          <w:t>https://www.rfi.fr/fr/am%C3%A9riques/20200606-nicaragua-les-</w:t>
        </w:r>
      </w:hyperlink>
      <w:r>
        <w:rPr>
          <w:rStyle w:val="None"/>
          <w:rFonts w:ascii="Times New Roman" w:hAnsi="Times New Roman"/>
          <w:color w:val="0000FF"/>
          <w:sz w:val="16"/>
          <w:szCs w:val="16"/>
          <w:u w:color="0000FF"/>
        </w:rPr>
        <w:t xml:space="preserve"> </w:t>
      </w:r>
      <w:hyperlink r:id="rId56" w:history="1">
        <w:r>
          <w:rPr>
            <w:rStyle w:val="Hyperlink0"/>
            <w:rFonts w:ascii="Times New Roman" w:hAnsi="Times New Roman"/>
            <w:sz w:val="16"/>
            <w:szCs w:val="16"/>
            <w:lang w:val="fr-FR"/>
          </w:rPr>
          <w:t>m%C3%A9decins-d%C3%A9noncent-le-culte-secret-gouvernement-autour-coronavirus</w:t>
        </w:r>
      </w:hyperlink>
      <w:r>
        <w:rPr>
          <w:rFonts w:ascii="Times New Roman" w:hAnsi="Times New Roman"/>
          <w:sz w:val="16"/>
          <w:szCs w:val="16"/>
          <w:lang w:val="en-US"/>
        </w:rPr>
        <w:t>); New York Times (</w:t>
      </w:r>
      <w:hyperlink r:id="rId57" w:history="1">
        <w:r>
          <w:rPr>
            <w:rStyle w:val="Hyperlink0"/>
            <w:rFonts w:ascii="Times New Roman" w:hAnsi="Times New Roman"/>
            <w:sz w:val="16"/>
            <w:szCs w:val="16"/>
            <w:lang w:val="en-US"/>
          </w:rPr>
          <w:t>https:</w:t>
        </w:r>
        <w:r>
          <w:rPr>
            <w:rStyle w:val="Hyperlink0"/>
            <w:rFonts w:ascii="Times New Roman" w:hAnsi="Times New Roman"/>
            <w:sz w:val="16"/>
            <w:szCs w:val="16"/>
            <w:lang w:val="en-US"/>
          </w:rPr>
          <w:t>//www.nytimes.com/2020/05/31/world/americas/coronavirus-nicaragua-burials.html</w:t>
        </w:r>
      </w:hyperlink>
      <w:r>
        <w:rPr>
          <w:rFonts w:ascii="Times New Roman" w:hAnsi="Times New Roman"/>
          <w:sz w:val="16"/>
          <w:szCs w:val="16"/>
        </w:rPr>
        <w:t>).</w:t>
      </w:r>
    </w:p>
  </w:footnote>
  <w:footnote w:id="43">
    <w:p w:rsidR="00005AF6" w:rsidRDefault="000120A2">
      <w:pPr>
        <w:pStyle w:val="Footnote"/>
        <w:jc w:val="both"/>
      </w:pPr>
      <w:r>
        <w:rPr>
          <w:rStyle w:val="None"/>
          <w:rFonts w:ascii="Times New Roman" w:eastAsia="Times New Roman" w:hAnsi="Times New Roman" w:cs="Times New Roman"/>
          <w:sz w:val="16"/>
          <w:szCs w:val="16"/>
          <w:vertAlign w:val="superscript"/>
        </w:rPr>
        <w:footnoteRef/>
      </w:r>
      <w:r>
        <w:rPr>
          <w:rFonts w:ascii="Times New Roman" w:hAnsi="Times New Roman"/>
          <w:sz w:val="16"/>
          <w:szCs w:val="16"/>
          <w:lang w:val="fr-FR"/>
        </w:rPr>
        <w:t xml:space="preserve"> </w:t>
      </w:r>
      <w:r>
        <w:rPr>
          <w:rFonts w:ascii="Times New Roman" w:hAnsi="Times New Roman"/>
          <w:sz w:val="16"/>
          <w:szCs w:val="16"/>
          <w:lang w:val="en-US"/>
        </w:rPr>
        <w:t xml:space="preserve">Statement of the Committee, note 3 above, </w:t>
      </w:r>
      <w:r>
        <w:rPr>
          <w:rFonts w:ascii="Times New Roman" w:hAnsi="Times New Roman"/>
          <w:sz w:val="16"/>
          <w:szCs w:val="16"/>
        </w:rPr>
        <w:t xml:space="preserve">¶ </w:t>
      </w:r>
      <w:r>
        <w:rPr>
          <w:rFonts w:ascii="Times New Roman" w:hAnsi="Times New Roman"/>
          <w:sz w:val="16"/>
          <w:szCs w:val="16"/>
        </w:rPr>
        <w:t>13.</w:t>
      </w:r>
    </w:p>
  </w:footnote>
  <w:footnote w:id="44">
    <w:p w:rsidR="00005AF6" w:rsidRPr="000120A2" w:rsidRDefault="000120A2">
      <w:pPr>
        <w:pStyle w:val="Footnote"/>
        <w:jc w:val="both"/>
        <w:rPr>
          <w:lang w:val="es-ES"/>
        </w:rPr>
      </w:pPr>
      <w:r>
        <w:rPr>
          <w:rStyle w:val="None"/>
          <w:rFonts w:ascii="Times New Roman" w:eastAsia="Times New Roman" w:hAnsi="Times New Roman" w:cs="Times New Roman"/>
          <w:sz w:val="16"/>
          <w:szCs w:val="16"/>
          <w:vertAlign w:val="superscript"/>
        </w:rPr>
        <w:footnoteRef/>
      </w:r>
      <w:r>
        <w:rPr>
          <w:rFonts w:ascii="Times New Roman" w:hAnsi="Times New Roman"/>
          <w:sz w:val="16"/>
          <w:szCs w:val="16"/>
          <w:lang w:val="de-DE"/>
        </w:rPr>
        <w:t xml:space="preserve"> CENIDH, </w:t>
      </w:r>
      <w:r>
        <w:rPr>
          <w:rFonts w:ascii="Times New Roman" w:hAnsi="Times New Roman"/>
          <w:sz w:val="16"/>
          <w:szCs w:val="16"/>
          <w:rtl/>
          <w:lang w:val="ar-SA"/>
        </w:rPr>
        <w:t>“</w:t>
      </w:r>
      <w:r>
        <w:rPr>
          <w:rFonts w:ascii="Times New Roman" w:hAnsi="Times New Roman"/>
          <w:sz w:val="16"/>
          <w:szCs w:val="16"/>
          <w:lang w:val="es-ES_tradnl"/>
        </w:rPr>
        <w:t>Compilaci</w:t>
      </w:r>
      <w:r>
        <w:rPr>
          <w:rFonts w:ascii="Times New Roman" w:hAnsi="Times New Roman"/>
          <w:sz w:val="16"/>
          <w:szCs w:val="16"/>
          <w:lang w:val="es-ES_tradnl"/>
        </w:rPr>
        <w:t>ó</w:t>
      </w:r>
      <w:r>
        <w:rPr>
          <w:rFonts w:ascii="Times New Roman" w:hAnsi="Times New Roman"/>
          <w:sz w:val="16"/>
          <w:szCs w:val="16"/>
          <w:lang w:val="es-ES_tradnl"/>
        </w:rPr>
        <w:t>n: Irresponsabilidad del r</w:t>
      </w:r>
      <w:r>
        <w:rPr>
          <w:rFonts w:ascii="Times New Roman" w:hAnsi="Times New Roman"/>
          <w:sz w:val="16"/>
          <w:szCs w:val="16"/>
          <w:lang w:val="fr-FR"/>
        </w:rPr>
        <w:t>é</w:t>
      </w:r>
      <w:r>
        <w:rPr>
          <w:rFonts w:ascii="Times New Roman" w:hAnsi="Times New Roman"/>
          <w:sz w:val="16"/>
          <w:szCs w:val="16"/>
          <w:lang w:val="es-ES_tradnl"/>
        </w:rPr>
        <w:t>gimen de Daniel Ortega y Rosario Murillo frente al COVID</w:t>
      </w:r>
      <w:r w:rsidRPr="000120A2">
        <w:rPr>
          <w:rFonts w:ascii="Times New Roman" w:hAnsi="Times New Roman"/>
          <w:sz w:val="16"/>
          <w:szCs w:val="16"/>
          <w:lang w:val="es-ES"/>
        </w:rPr>
        <w:t>”</w:t>
      </w:r>
      <w:r w:rsidRPr="000120A2">
        <w:rPr>
          <w:rFonts w:ascii="Times New Roman" w:hAnsi="Times New Roman"/>
          <w:sz w:val="16"/>
          <w:szCs w:val="16"/>
          <w:lang w:val="es-ES"/>
        </w:rPr>
        <w:t xml:space="preserve">: </w:t>
      </w:r>
      <w:hyperlink r:id="rId58" w:history="1">
        <w:r>
          <w:rPr>
            <w:rStyle w:val="Hyperlink0"/>
            <w:rFonts w:ascii="Times New Roman" w:hAnsi="Times New Roman"/>
            <w:sz w:val="16"/>
            <w:szCs w:val="16"/>
            <w:lang w:val="pt-PT"/>
          </w:rPr>
          <w:t>https://www.cenidh.org/media/documents/docfile/Compilaci%C3%B3n_irresponsabilidad_del_r%C3%A9gime</w:t>
        </w:r>
      </w:hyperlink>
      <w:r w:rsidRPr="000120A2">
        <w:rPr>
          <w:rStyle w:val="None"/>
          <w:rFonts w:ascii="Times New Roman" w:hAnsi="Times New Roman"/>
          <w:color w:val="0000FF"/>
          <w:sz w:val="16"/>
          <w:szCs w:val="16"/>
          <w:u w:color="0000FF"/>
          <w:lang w:val="es-ES"/>
        </w:rPr>
        <w:t xml:space="preserve"> </w:t>
      </w:r>
      <w:hyperlink r:id="rId59" w:history="1">
        <w:r>
          <w:rPr>
            <w:rStyle w:val="Hyperlink0"/>
            <w:rFonts w:ascii="Times New Roman" w:hAnsi="Times New Roman"/>
            <w:sz w:val="16"/>
            <w:szCs w:val="16"/>
            <w:lang w:val="es-ES_tradnl"/>
          </w:rPr>
          <w:t>n_frente_al_COVID-19.pdf</w:t>
        </w:r>
        <w:r w:rsidRPr="000120A2">
          <w:rPr>
            <w:rStyle w:val="None"/>
            <w:rFonts w:ascii="Times New Roman" w:hAnsi="Times New Roman"/>
            <w:color w:val="0000FF"/>
            <w:sz w:val="16"/>
            <w:szCs w:val="16"/>
            <w:u w:color="0000FF"/>
            <w:lang w:val="es-ES"/>
          </w:rPr>
          <w:t xml:space="preserve"> </w:t>
        </w:r>
      </w:hyperlink>
      <w:r w:rsidRPr="000120A2">
        <w:rPr>
          <w:rFonts w:ascii="Times New Roman" w:hAnsi="Times New Roman"/>
          <w:sz w:val="16"/>
          <w:szCs w:val="16"/>
          <w:lang w:val="es-ES"/>
        </w:rPr>
        <w:t>,PDF p. 9.</w:t>
      </w:r>
    </w:p>
  </w:footnote>
  <w:footnote w:id="45">
    <w:p w:rsidR="00005AF6" w:rsidRPr="000120A2" w:rsidRDefault="000120A2">
      <w:pPr>
        <w:pStyle w:val="Footnote"/>
        <w:jc w:val="both"/>
        <w:rPr>
          <w:lang w:val="es-ES"/>
        </w:rPr>
      </w:pPr>
      <w:r>
        <w:rPr>
          <w:rStyle w:val="None"/>
          <w:rFonts w:ascii="Times New Roman" w:eastAsia="Times New Roman" w:hAnsi="Times New Roman" w:cs="Times New Roman"/>
          <w:sz w:val="16"/>
          <w:szCs w:val="16"/>
          <w:vertAlign w:val="superscript"/>
        </w:rPr>
        <w:footnoteRef/>
      </w:r>
      <w:r w:rsidRPr="000120A2">
        <w:rPr>
          <w:rFonts w:ascii="Times New Roman" w:hAnsi="Times New Roman"/>
          <w:sz w:val="16"/>
          <w:szCs w:val="16"/>
          <w:lang w:val="es-ES"/>
        </w:rPr>
        <w:t xml:space="preserve"> </w:t>
      </w:r>
      <w:hyperlink r:id="rId60" w:history="1">
        <w:r>
          <w:rPr>
            <w:rFonts w:ascii="Times New Roman" w:hAnsi="Times New Roman"/>
            <w:sz w:val="16"/>
            <w:szCs w:val="16"/>
            <w:lang w:val="it-IT"/>
          </w:rPr>
          <w:t>https://observatorioni.org/wp-content/uploads/2020/08/Nota-19-Observatorio-07.-agosto.pdf.</w:t>
        </w:r>
      </w:hyperlink>
      <w:r>
        <w:rPr>
          <w:rFonts w:ascii="Times New Roman" w:hAnsi="Times New Roman"/>
          <w:sz w:val="16"/>
          <w:szCs w:val="16"/>
          <w:lang w:val="fr-FR"/>
        </w:rPr>
        <w:t xml:space="preserve"> </w:t>
      </w:r>
    </w:p>
  </w:footnote>
  <w:footnote w:id="46">
    <w:p w:rsidR="00005AF6" w:rsidRDefault="000120A2">
      <w:pPr>
        <w:pStyle w:val="Footnote"/>
        <w:jc w:val="both"/>
      </w:pPr>
      <w:r>
        <w:rPr>
          <w:rStyle w:val="None"/>
          <w:rFonts w:ascii="Times New Roman" w:eastAsia="Times New Roman" w:hAnsi="Times New Roman" w:cs="Times New Roman"/>
          <w:sz w:val="16"/>
          <w:szCs w:val="16"/>
          <w:vertAlign w:val="superscript"/>
        </w:rPr>
        <w:footnoteRef/>
      </w:r>
      <w:r>
        <w:rPr>
          <w:rFonts w:ascii="Times New Roman" w:hAnsi="Times New Roman"/>
          <w:sz w:val="16"/>
          <w:szCs w:val="16"/>
          <w:lang w:val="en-US"/>
        </w:rPr>
        <w:t xml:space="preserve"> List of questions relating to the fifth periodic report o</w:t>
      </w:r>
      <w:r>
        <w:rPr>
          <w:rFonts w:ascii="Times New Roman" w:hAnsi="Times New Roman"/>
          <w:sz w:val="16"/>
          <w:szCs w:val="16"/>
          <w:lang w:val="en-US"/>
        </w:rPr>
        <w:t xml:space="preserve">f Nicaragua, </w:t>
      </w:r>
      <w:r>
        <w:rPr>
          <w:rFonts w:ascii="Times New Roman" w:hAnsi="Times New Roman"/>
          <w:sz w:val="16"/>
          <w:szCs w:val="16"/>
        </w:rPr>
        <w:t xml:space="preserve">¶ </w:t>
      </w:r>
      <w:r>
        <w:rPr>
          <w:rFonts w:ascii="Times New Roman" w:hAnsi="Times New Roman"/>
          <w:sz w:val="16"/>
          <w:szCs w:val="16"/>
        </w:rPr>
        <w:t>15.</w:t>
      </w:r>
    </w:p>
  </w:footnote>
  <w:footnote w:id="47">
    <w:p w:rsidR="00005AF6" w:rsidRDefault="000120A2">
      <w:pPr>
        <w:pStyle w:val="Footnote"/>
        <w:jc w:val="both"/>
      </w:pPr>
      <w:r>
        <w:rPr>
          <w:rStyle w:val="None"/>
          <w:rFonts w:ascii="Times New Roman" w:eastAsia="Times New Roman" w:hAnsi="Times New Roman" w:cs="Times New Roman"/>
          <w:sz w:val="16"/>
          <w:szCs w:val="16"/>
          <w:vertAlign w:val="superscript"/>
        </w:rPr>
        <w:footnoteRef/>
      </w:r>
      <w:r>
        <w:rPr>
          <w:rFonts w:ascii="Times New Roman" w:hAnsi="Times New Roman"/>
          <w:sz w:val="16"/>
          <w:szCs w:val="16"/>
          <w:lang w:val="en-US"/>
        </w:rPr>
        <w:t xml:space="preserve"> Note 24 and text above.</w:t>
      </w:r>
    </w:p>
  </w:footnote>
  <w:footnote w:id="48">
    <w:p w:rsidR="00005AF6" w:rsidRDefault="000120A2">
      <w:pPr>
        <w:pStyle w:val="Footnote"/>
        <w:jc w:val="both"/>
      </w:pPr>
      <w:r>
        <w:rPr>
          <w:rStyle w:val="None"/>
          <w:rFonts w:ascii="Times New Roman" w:eastAsia="Times New Roman" w:hAnsi="Times New Roman" w:cs="Times New Roman"/>
          <w:sz w:val="16"/>
          <w:szCs w:val="16"/>
          <w:vertAlign w:val="superscript"/>
        </w:rPr>
        <w:footnoteRef/>
      </w:r>
      <w:r>
        <w:rPr>
          <w:rFonts w:ascii="Times New Roman" w:hAnsi="Times New Roman"/>
          <w:sz w:val="16"/>
          <w:szCs w:val="16"/>
          <w:lang w:val="fr-FR"/>
        </w:rPr>
        <w:t xml:space="preserve"> </w:t>
      </w:r>
      <w:r>
        <w:rPr>
          <w:rFonts w:ascii="Times New Roman" w:hAnsi="Times New Roman"/>
          <w:sz w:val="16"/>
          <w:szCs w:val="16"/>
          <w:lang w:val="en-US"/>
        </w:rPr>
        <w:t xml:space="preserve">IACHR, Press Release, 8 April 2020: </w:t>
      </w:r>
      <w:hyperlink r:id="rId61" w:history="1">
        <w:r>
          <w:rPr>
            <w:rStyle w:val="Hyperlink0"/>
            <w:rFonts w:ascii="Times New Roman" w:hAnsi="Times New Roman"/>
            <w:sz w:val="16"/>
            <w:szCs w:val="16"/>
            <w:lang w:val="en-US"/>
          </w:rPr>
          <w:t>https://www.oas.org/en/iachr/media_center/PReleases/2020/072.asp</w:t>
        </w:r>
        <w:r>
          <w:rPr>
            <w:rFonts w:ascii="Times New Roman" w:hAnsi="Times New Roman"/>
            <w:sz w:val="16"/>
            <w:szCs w:val="16"/>
          </w:rPr>
          <w:t>.</w:t>
        </w:r>
      </w:hyperlink>
    </w:p>
  </w:footnote>
  <w:footnote w:id="49">
    <w:p w:rsidR="00005AF6" w:rsidRPr="000120A2" w:rsidRDefault="000120A2">
      <w:pPr>
        <w:pStyle w:val="Footnote"/>
        <w:jc w:val="both"/>
        <w:rPr>
          <w:lang w:val="es-ES"/>
        </w:rPr>
      </w:pPr>
      <w:r>
        <w:rPr>
          <w:rStyle w:val="None"/>
          <w:rFonts w:ascii="Times New Roman" w:eastAsia="Times New Roman" w:hAnsi="Times New Roman" w:cs="Times New Roman"/>
          <w:sz w:val="16"/>
          <w:szCs w:val="16"/>
          <w:vertAlign w:val="superscript"/>
        </w:rPr>
        <w:footnoteRef/>
      </w:r>
      <w:r w:rsidRPr="000120A2">
        <w:rPr>
          <w:rFonts w:ascii="Times New Roman" w:hAnsi="Times New Roman"/>
          <w:sz w:val="16"/>
          <w:szCs w:val="16"/>
          <w:lang w:val="es-ES"/>
        </w:rPr>
        <w:t xml:space="preserve"> Carta</w:t>
      </w:r>
      <w:r w:rsidRPr="000120A2">
        <w:rPr>
          <w:rStyle w:val="None"/>
          <w:rFonts w:ascii="Times New Roman" w:hAnsi="Times New Roman"/>
          <w:spacing w:val="-4"/>
          <w:sz w:val="16"/>
          <w:szCs w:val="16"/>
          <w:lang w:val="es-ES"/>
        </w:rPr>
        <w:t xml:space="preserve"> </w:t>
      </w:r>
      <w:r w:rsidRPr="000120A2">
        <w:rPr>
          <w:rFonts w:ascii="Times New Roman" w:hAnsi="Times New Roman"/>
          <w:sz w:val="16"/>
          <w:szCs w:val="16"/>
          <w:lang w:val="es-ES"/>
        </w:rPr>
        <w:t>por</w:t>
      </w:r>
      <w:r w:rsidRPr="000120A2">
        <w:rPr>
          <w:rStyle w:val="None"/>
          <w:rFonts w:ascii="Times New Roman" w:hAnsi="Times New Roman"/>
          <w:spacing w:val="-4"/>
          <w:sz w:val="16"/>
          <w:szCs w:val="16"/>
          <w:lang w:val="es-ES"/>
        </w:rPr>
        <w:t xml:space="preserve"> </w:t>
      </w:r>
      <w:r w:rsidRPr="000120A2">
        <w:rPr>
          <w:rFonts w:ascii="Times New Roman" w:hAnsi="Times New Roman"/>
          <w:sz w:val="16"/>
          <w:szCs w:val="16"/>
          <w:lang w:val="es-ES"/>
        </w:rPr>
        <w:t>la</w:t>
      </w:r>
      <w:r w:rsidRPr="000120A2">
        <w:rPr>
          <w:rStyle w:val="None"/>
          <w:rFonts w:ascii="Times New Roman" w:hAnsi="Times New Roman"/>
          <w:spacing w:val="-4"/>
          <w:sz w:val="16"/>
          <w:szCs w:val="16"/>
          <w:lang w:val="es-ES"/>
        </w:rPr>
        <w:t xml:space="preserve"> </w:t>
      </w:r>
      <w:r>
        <w:rPr>
          <w:rFonts w:ascii="Times New Roman" w:hAnsi="Times New Roman"/>
          <w:sz w:val="16"/>
          <w:szCs w:val="16"/>
          <w:lang w:val="es-ES_tradnl"/>
        </w:rPr>
        <w:t>libertad</w:t>
      </w:r>
      <w:r w:rsidRPr="000120A2">
        <w:rPr>
          <w:rStyle w:val="None"/>
          <w:rFonts w:ascii="Times New Roman" w:hAnsi="Times New Roman"/>
          <w:spacing w:val="-4"/>
          <w:sz w:val="16"/>
          <w:szCs w:val="16"/>
          <w:lang w:val="es-ES"/>
        </w:rPr>
        <w:t xml:space="preserve"> </w:t>
      </w:r>
      <w:r w:rsidRPr="000120A2">
        <w:rPr>
          <w:rFonts w:ascii="Times New Roman" w:hAnsi="Times New Roman"/>
          <w:sz w:val="16"/>
          <w:szCs w:val="16"/>
          <w:lang w:val="es-ES"/>
        </w:rPr>
        <w:t>de</w:t>
      </w:r>
      <w:r w:rsidRPr="000120A2">
        <w:rPr>
          <w:rStyle w:val="None"/>
          <w:rFonts w:ascii="Times New Roman" w:hAnsi="Times New Roman"/>
          <w:spacing w:val="-4"/>
          <w:sz w:val="16"/>
          <w:szCs w:val="16"/>
          <w:lang w:val="es-ES"/>
        </w:rPr>
        <w:t xml:space="preserve"> </w:t>
      </w:r>
      <w:r>
        <w:rPr>
          <w:rFonts w:ascii="Times New Roman" w:hAnsi="Times New Roman"/>
          <w:sz w:val="16"/>
          <w:szCs w:val="16"/>
          <w:lang w:val="es-ES_tradnl"/>
        </w:rPr>
        <w:t>los</w:t>
      </w:r>
      <w:r w:rsidRPr="000120A2">
        <w:rPr>
          <w:rStyle w:val="None"/>
          <w:rFonts w:ascii="Times New Roman" w:hAnsi="Times New Roman"/>
          <w:spacing w:val="-5"/>
          <w:sz w:val="16"/>
          <w:szCs w:val="16"/>
          <w:lang w:val="es-ES"/>
        </w:rPr>
        <w:t xml:space="preserve"> </w:t>
      </w:r>
      <w:r>
        <w:rPr>
          <w:rFonts w:ascii="Times New Roman" w:hAnsi="Times New Roman"/>
          <w:sz w:val="16"/>
          <w:szCs w:val="16"/>
          <w:lang w:val="es-ES_tradnl"/>
        </w:rPr>
        <w:t>presos,</w:t>
      </w:r>
      <w:r w:rsidRPr="000120A2">
        <w:rPr>
          <w:rStyle w:val="None"/>
          <w:rFonts w:ascii="Times New Roman" w:hAnsi="Times New Roman"/>
          <w:spacing w:val="-4"/>
          <w:sz w:val="16"/>
          <w:szCs w:val="16"/>
          <w:lang w:val="es-ES"/>
        </w:rPr>
        <w:t xml:space="preserve"> </w:t>
      </w:r>
      <w:r>
        <w:rPr>
          <w:rFonts w:ascii="Times New Roman" w:hAnsi="Times New Roman"/>
          <w:sz w:val="16"/>
          <w:szCs w:val="16"/>
          <w:rtl/>
          <w:lang w:val="ar-SA"/>
        </w:rPr>
        <w:t>“</w:t>
      </w:r>
      <w:r>
        <w:rPr>
          <w:rFonts w:ascii="Times New Roman" w:hAnsi="Times New Roman"/>
          <w:sz w:val="16"/>
          <w:szCs w:val="16"/>
          <w:lang w:val="es-ES_tradnl"/>
        </w:rPr>
        <w:t>El</w:t>
      </w:r>
      <w:r w:rsidRPr="000120A2">
        <w:rPr>
          <w:rStyle w:val="None"/>
          <w:rFonts w:ascii="Times New Roman" w:hAnsi="Times New Roman"/>
          <w:spacing w:val="-4"/>
          <w:sz w:val="16"/>
          <w:szCs w:val="16"/>
          <w:lang w:val="es-ES"/>
        </w:rPr>
        <w:t xml:space="preserve"> </w:t>
      </w:r>
      <w:r>
        <w:rPr>
          <w:rFonts w:ascii="Times New Roman" w:hAnsi="Times New Roman"/>
          <w:sz w:val="16"/>
          <w:szCs w:val="16"/>
          <w:lang w:val="it-IT"/>
        </w:rPr>
        <w:t>trato</w:t>
      </w:r>
      <w:r w:rsidRPr="000120A2">
        <w:rPr>
          <w:rStyle w:val="None"/>
          <w:rFonts w:ascii="Times New Roman" w:hAnsi="Times New Roman"/>
          <w:spacing w:val="-4"/>
          <w:sz w:val="16"/>
          <w:szCs w:val="16"/>
          <w:lang w:val="es-ES"/>
        </w:rPr>
        <w:t xml:space="preserve"> </w:t>
      </w:r>
      <w:r>
        <w:rPr>
          <w:rFonts w:ascii="Times New Roman" w:hAnsi="Times New Roman"/>
          <w:sz w:val="16"/>
          <w:szCs w:val="16"/>
          <w:lang w:val="it-IT"/>
        </w:rPr>
        <w:t>digno</w:t>
      </w:r>
      <w:r w:rsidRPr="000120A2">
        <w:rPr>
          <w:rStyle w:val="None"/>
          <w:rFonts w:ascii="Times New Roman" w:hAnsi="Times New Roman"/>
          <w:spacing w:val="-4"/>
          <w:sz w:val="16"/>
          <w:szCs w:val="16"/>
          <w:lang w:val="es-ES"/>
        </w:rPr>
        <w:t xml:space="preserve"> </w:t>
      </w:r>
      <w:r w:rsidRPr="000120A2">
        <w:rPr>
          <w:rFonts w:ascii="Times New Roman" w:hAnsi="Times New Roman"/>
          <w:sz w:val="16"/>
          <w:szCs w:val="16"/>
          <w:lang w:val="es-ES"/>
        </w:rPr>
        <w:t>en</w:t>
      </w:r>
      <w:r w:rsidRPr="000120A2">
        <w:rPr>
          <w:rStyle w:val="None"/>
          <w:rFonts w:ascii="Times New Roman" w:hAnsi="Times New Roman"/>
          <w:spacing w:val="-4"/>
          <w:sz w:val="16"/>
          <w:szCs w:val="16"/>
          <w:lang w:val="es-ES"/>
        </w:rPr>
        <w:t xml:space="preserve"> </w:t>
      </w:r>
      <w:r w:rsidRPr="000120A2">
        <w:rPr>
          <w:rFonts w:ascii="Times New Roman" w:hAnsi="Times New Roman"/>
          <w:sz w:val="16"/>
          <w:szCs w:val="16"/>
          <w:lang w:val="es-ES"/>
        </w:rPr>
        <w:t>las</w:t>
      </w:r>
      <w:r w:rsidRPr="000120A2">
        <w:rPr>
          <w:rStyle w:val="None"/>
          <w:rFonts w:ascii="Times New Roman" w:hAnsi="Times New Roman"/>
          <w:spacing w:val="-5"/>
          <w:sz w:val="16"/>
          <w:szCs w:val="16"/>
          <w:lang w:val="es-ES"/>
        </w:rPr>
        <w:t xml:space="preserve"> </w:t>
      </w:r>
      <w:r w:rsidRPr="000120A2">
        <w:rPr>
          <w:rFonts w:ascii="Times New Roman" w:hAnsi="Times New Roman"/>
          <w:sz w:val="16"/>
          <w:szCs w:val="16"/>
          <w:lang w:val="es-ES"/>
        </w:rPr>
        <w:t>c</w:t>
      </w:r>
      <w:r w:rsidRPr="000120A2">
        <w:rPr>
          <w:rFonts w:ascii="Times New Roman" w:hAnsi="Times New Roman"/>
          <w:sz w:val="16"/>
          <w:szCs w:val="16"/>
          <w:lang w:val="es-ES"/>
        </w:rPr>
        <w:t>á</w:t>
      </w:r>
      <w:r>
        <w:rPr>
          <w:rFonts w:ascii="Times New Roman" w:hAnsi="Times New Roman"/>
          <w:sz w:val="16"/>
          <w:szCs w:val="16"/>
          <w:lang w:val="it-IT"/>
        </w:rPr>
        <w:t>rceles</w:t>
      </w:r>
      <w:r w:rsidRPr="000120A2">
        <w:rPr>
          <w:rStyle w:val="None"/>
          <w:rFonts w:ascii="Times New Roman" w:hAnsi="Times New Roman"/>
          <w:spacing w:val="-5"/>
          <w:sz w:val="16"/>
          <w:szCs w:val="16"/>
          <w:lang w:val="es-ES"/>
        </w:rPr>
        <w:t xml:space="preserve"> </w:t>
      </w:r>
      <w:r w:rsidRPr="000120A2">
        <w:rPr>
          <w:rFonts w:ascii="Times New Roman" w:hAnsi="Times New Roman"/>
          <w:sz w:val="16"/>
          <w:szCs w:val="16"/>
          <w:lang w:val="es-ES"/>
        </w:rPr>
        <w:t>no</w:t>
      </w:r>
      <w:r w:rsidRPr="000120A2">
        <w:rPr>
          <w:rStyle w:val="None"/>
          <w:rFonts w:ascii="Times New Roman" w:hAnsi="Times New Roman"/>
          <w:spacing w:val="-4"/>
          <w:sz w:val="16"/>
          <w:szCs w:val="16"/>
          <w:lang w:val="es-ES"/>
        </w:rPr>
        <w:t xml:space="preserve"> </w:t>
      </w:r>
      <w:r w:rsidRPr="000120A2">
        <w:rPr>
          <w:rFonts w:ascii="Times New Roman" w:hAnsi="Times New Roman"/>
          <w:sz w:val="16"/>
          <w:szCs w:val="16"/>
          <w:lang w:val="es-ES"/>
        </w:rPr>
        <w:t>es</w:t>
      </w:r>
      <w:r w:rsidRPr="000120A2">
        <w:rPr>
          <w:rStyle w:val="None"/>
          <w:rFonts w:ascii="Times New Roman" w:hAnsi="Times New Roman"/>
          <w:spacing w:val="-5"/>
          <w:sz w:val="16"/>
          <w:szCs w:val="16"/>
          <w:lang w:val="es-ES"/>
        </w:rPr>
        <w:t xml:space="preserve"> </w:t>
      </w:r>
      <w:r w:rsidRPr="000120A2">
        <w:rPr>
          <w:rFonts w:ascii="Times New Roman" w:hAnsi="Times New Roman"/>
          <w:sz w:val="16"/>
          <w:szCs w:val="16"/>
          <w:lang w:val="es-ES"/>
        </w:rPr>
        <w:t>un</w:t>
      </w:r>
      <w:r w:rsidRPr="000120A2">
        <w:rPr>
          <w:rStyle w:val="None"/>
          <w:rFonts w:ascii="Times New Roman" w:hAnsi="Times New Roman"/>
          <w:spacing w:val="-4"/>
          <w:sz w:val="16"/>
          <w:szCs w:val="16"/>
          <w:lang w:val="es-ES"/>
        </w:rPr>
        <w:t xml:space="preserve"> </w:t>
      </w:r>
      <w:r>
        <w:rPr>
          <w:rFonts w:ascii="Times New Roman" w:hAnsi="Times New Roman"/>
          <w:sz w:val="16"/>
          <w:szCs w:val="16"/>
          <w:lang w:val="de-DE"/>
        </w:rPr>
        <w:t>favor,</w:t>
      </w:r>
      <w:r w:rsidRPr="000120A2">
        <w:rPr>
          <w:rStyle w:val="None"/>
          <w:rFonts w:ascii="Times New Roman" w:hAnsi="Times New Roman"/>
          <w:spacing w:val="-4"/>
          <w:sz w:val="16"/>
          <w:szCs w:val="16"/>
          <w:lang w:val="es-ES"/>
        </w:rPr>
        <w:t xml:space="preserve"> </w:t>
      </w:r>
      <w:r w:rsidRPr="000120A2">
        <w:rPr>
          <w:rFonts w:ascii="Times New Roman" w:hAnsi="Times New Roman"/>
          <w:sz w:val="16"/>
          <w:szCs w:val="16"/>
          <w:lang w:val="es-ES"/>
        </w:rPr>
        <w:t>es</w:t>
      </w:r>
      <w:r w:rsidRPr="000120A2">
        <w:rPr>
          <w:rStyle w:val="None"/>
          <w:rFonts w:ascii="Times New Roman" w:hAnsi="Times New Roman"/>
          <w:spacing w:val="-5"/>
          <w:sz w:val="16"/>
          <w:szCs w:val="16"/>
          <w:lang w:val="es-ES"/>
        </w:rPr>
        <w:t xml:space="preserve"> </w:t>
      </w:r>
      <w:r w:rsidRPr="000120A2">
        <w:rPr>
          <w:rFonts w:ascii="Times New Roman" w:hAnsi="Times New Roman"/>
          <w:sz w:val="16"/>
          <w:szCs w:val="16"/>
          <w:lang w:val="es-ES"/>
        </w:rPr>
        <w:t>un</w:t>
      </w:r>
      <w:r w:rsidRPr="000120A2">
        <w:rPr>
          <w:rStyle w:val="None"/>
          <w:rFonts w:ascii="Times New Roman" w:hAnsi="Times New Roman"/>
          <w:spacing w:val="-6"/>
          <w:sz w:val="16"/>
          <w:szCs w:val="16"/>
          <w:lang w:val="es-ES"/>
        </w:rPr>
        <w:t xml:space="preserve"> </w:t>
      </w:r>
      <w:r>
        <w:rPr>
          <w:rFonts w:ascii="Times New Roman" w:hAnsi="Times New Roman"/>
          <w:sz w:val="16"/>
          <w:szCs w:val="16"/>
          <w:lang w:val="es-ES_tradnl"/>
        </w:rPr>
        <w:t>derecho</w:t>
      </w:r>
      <w:r w:rsidRPr="000120A2">
        <w:rPr>
          <w:rFonts w:ascii="Times New Roman" w:hAnsi="Times New Roman"/>
          <w:sz w:val="16"/>
          <w:szCs w:val="16"/>
          <w:lang w:val="es-ES"/>
        </w:rPr>
        <w:t>”</w:t>
      </w:r>
      <w:r w:rsidRPr="000120A2">
        <w:rPr>
          <w:rFonts w:ascii="Times New Roman" w:hAnsi="Times New Roman"/>
          <w:sz w:val="16"/>
          <w:szCs w:val="16"/>
          <w:lang w:val="es-ES"/>
        </w:rPr>
        <w:t>,</w:t>
      </w:r>
      <w:r w:rsidRPr="000120A2">
        <w:rPr>
          <w:rStyle w:val="None"/>
          <w:rFonts w:ascii="Times New Roman" w:hAnsi="Times New Roman"/>
          <w:spacing w:val="-4"/>
          <w:sz w:val="16"/>
          <w:szCs w:val="16"/>
          <w:lang w:val="es-ES"/>
        </w:rPr>
        <w:t xml:space="preserve"> </w:t>
      </w:r>
      <w:r w:rsidRPr="000120A2">
        <w:rPr>
          <w:rFonts w:ascii="Times New Roman" w:hAnsi="Times New Roman"/>
          <w:sz w:val="16"/>
          <w:szCs w:val="16"/>
          <w:lang w:val="es-ES"/>
        </w:rPr>
        <w:t>17</w:t>
      </w:r>
      <w:r w:rsidRPr="000120A2">
        <w:rPr>
          <w:rStyle w:val="None"/>
          <w:rFonts w:ascii="Times New Roman" w:hAnsi="Times New Roman"/>
          <w:spacing w:val="-4"/>
          <w:sz w:val="16"/>
          <w:szCs w:val="16"/>
          <w:lang w:val="es-ES"/>
        </w:rPr>
        <w:t xml:space="preserve"> </w:t>
      </w:r>
      <w:r w:rsidRPr="000120A2">
        <w:rPr>
          <w:rFonts w:ascii="Times New Roman" w:hAnsi="Times New Roman"/>
          <w:sz w:val="16"/>
          <w:szCs w:val="16"/>
          <w:lang w:val="es-ES"/>
        </w:rPr>
        <w:t>April</w:t>
      </w:r>
      <w:r w:rsidRPr="000120A2">
        <w:rPr>
          <w:rStyle w:val="None"/>
          <w:rFonts w:ascii="Times New Roman" w:hAnsi="Times New Roman"/>
          <w:spacing w:val="-4"/>
          <w:sz w:val="16"/>
          <w:szCs w:val="16"/>
          <w:lang w:val="es-ES"/>
        </w:rPr>
        <w:t xml:space="preserve"> </w:t>
      </w:r>
      <w:r w:rsidRPr="000120A2">
        <w:rPr>
          <w:rFonts w:ascii="Times New Roman" w:hAnsi="Times New Roman"/>
          <w:sz w:val="16"/>
          <w:szCs w:val="16"/>
          <w:lang w:val="es-ES"/>
        </w:rPr>
        <w:t xml:space="preserve">2020: </w:t>
      </w:r>
      <w:hyperlink r:id="rId62" w:history="1">
        <w:r>
          <w:rPr>
            <w:rStyle w:val="Hyperlink0"/>
            <w:rFonts w:ascii="Times New Roman" w:hAnsi="Times New Roman"/>
            <w:sz w:val="16"/>
            <w:szCs w:val="16"/>
            <w:lang w:val="pt-PT"/>
          </w:rPr>
          <w:t>https://ondalocal.com.ni/media/uploads/2020/04/17/carta-por-la-libertad-de-los-presos-politicos.pdf</w:t>
        </w:r>
      </w:hyperlink>
    </w:p>
  </w:footnote>
  <w:footnote w:id="50">
    <w:p w:rsidR="00005AF6" w:rsidRDefault="000120A2">
      <w:pPr>
        <w:pStyle w:val="Footnote"/>
        <w:jc w:val="both"/>
      </w:pPr>
      <w:r>
        <w:rPr>
          <w:rStyle w:val="None"/>
          <w:rFonts w:ascii="Times New Roman" w:eastAsia="Times New Roman" w:hAnsi="Times New Roman" w:cs="Times New Roman"/>
          <w:sz w:val="16"/>
          <w:szCs w:val="16"/>
          <w:vertAlign w:val="superscript"/>
        </w:rPr>
        <w:footnoteRef/>
      </w:r>
      <w:r>
        <w:rPr>
          <w:rFonts w:ascii="Times New Roman" w:hAnsi="Times New Roman"/>
          <w:sz w:val="16"/>
          <w:szCs w:val="16"/>
        </w:rPr>
        <w:t xml:space="preserve"> </w:t>
      </w:r>
      <w:r>
        <w:rPr>
          <w:rStyle w:val="None"/>
          <w:rFonts w:ascii="Times New Roman" w:hAnsi="Times New Roman"/>
          <w:i/>
          <w:iCs/>
          <w:sz w:val="16"/>
          <w:szCs w:val="16"/>
          <w:lang w:val="en-US"/>
        </w:rPr>
        <w:t xml:space="preserve">COVID-19 exacerbates the risk of ill-treatment and torture worldwide </w:t>
      </w:r>
      <w:r>
        <w:rPr>
          <w:rStyle w:val="None"/>
          <w:rFonts w:ascii="Times New Roman" w:hAnsi="Times New Roman"/>
          <w:i/>
          <w:iCs/>
          <w:sz w:val="16"/>
          <w:szCs w:val="16"/>
        </w:rPr>
        <w:t xml:space="preserve">– </w:t>
      </w:r>
      <w:r>
        <w:rPr>
          <w:rStyle w:val="None"/>
          <w:rFonts w:ascii="Times New Roman" w:hAnsi="Times New Roman"/>
          <w:i/>
          <w:iCs/>
          <w:sz w:val="16"/>
          <w:szCs w:val="16"/>
          <w:lang w:val="nl-NL"/>
        </w:rPr>
        <w:t>UN experts</w:t>
      </w:r>
      <w:r>
        <w:rPr>
          <w:rFonts w:ascii="Times New Roman" w:hAnsi="Times New Roman"/>
          <w:sz w:val="16"/>
          <w:szCs w:val="16"/>
          <w:lang w:val="en-US"/>
        </w:rPr>
        <w:t>, Statement of 26 June 20</w:t>
      </w:r>
      <w:r>
        <w:rPr>
          <w:rFonts w:ascii="Times New Roman" w:hAnsi="Times New Roman"/>
          <w:sz w:val="16"/>
          <w:szCs w:val="16"/>
          <w:lang w:val="fr-FR"/>
        </w:rPr>
        <w:t>.</w:t>
      </w:r>
    </w:p>
  </w:footnote>
  <w:footnote w:id="51">
    <w:p w:rsidR="00005AF6" w:rsidRDefault="000120A2">
      <w:pPr>
        <w:pStyle w:val="Footnote"/>
        <w:jc w:val="both"/>
      </w:pPr>
      <w:r>
        <w:rPr>
          <w:rStyle w:val="None"/>
          <w:rFonts w:ascii="Times New Roman" w:eastAsia="Times New Roman" w:hAnsi="Times New Roman" w:cs="Times New Roman"/>
          <w:sz w:val="16"/>
          <w:szCs w:val="16"/>
          <w:vertAlign w:val="superscript"/>
        </w:rPr>
        <w:footnoteRef/>
      </w:r>
      <w:r>
        <w:rPr>
          <w:rFonts w:ascii="Times New Roman" w:hAnsi="Times New Roman"/>
          <w:sz w:val="16"/>
          <w:szCs w:val="16"/>
          <w:lang w:val="en-US"/>
        </w:rPr>
        <w:t xml:space="preserve"> IACHR, Press Release, 8 April 2020: </w:t>
      </w:r>
      <w:hyperlink r:id="rId63" w:history="1">
        <w:r>
          <w:rPr>
            <w:rStyle w:val="Hyperlink0"/>
            <w:rFonts w:ascii="Times New Roman" w:hAnsi="Times New Roman"/>
            <w:sz w:val="16"/>
            <w:szCs w:val="16"/>
            <w:lang w:val="en-US"/>
          </w:rPr>
          <w:t>https://www.oas.org/en/iachr/media_center/PReleases/2020/072.asp</w:t>
        </w:r>
        <w:r>
          <w:rPr>
            <w:rFonts w:ascii="Times New Roman" w:hAnsi="Times New Roman"/>
            <w:sz w:val="16"/>
            <w:szCs w:val="16"/>
          </w:rPr>
          <w:t>.</w:t>
        </w:r>
      </w:hyperlink>
    </w:p>
  </w:footnote>
  <w:footnote w:id="52">
    <w:p w:rsidR="00005AF6" w:rsidRDefault="000120A2">
      <w:pPr>
        <w:pStyle w:val="Footnote"/>
        <w:jc w:val="both"/>
      </w:pPr>
      <w:r>
        <w:rPr>
          <w:rStyle w:val="None"/>
          <w:rFonts w:ascii="Times New Roman" w:eastAsia="Times New Roman" w:hAnsi="Times New Roman" w:cs="Times New Roman"/>
          <w:sz w:val="16"/>
          <w:szCs w:val="16"/>
          <w:vertAlign w:val="superscript"/>
        </w:rPr>
        <w:footnoteRef/>
      </w:r>
      <w:r>
        <w:rPr>
          <w:rFonts w:ascii="Times New Roman" w:hAnsi="Times New Roman"/>
          <w:sz w:val="16"/>
          <w:szCs w:val="16"/>
          <w:lang w:val="en-US"/>
        </w:rPr>
        <w:t xml:space="preserve"> Monitoring Bulletin no. 16, April-May 2020, p. 7. The report continued: </w:t>
      </w:r>
      <w:r>
        <w:rPr>
          <w:rFonts w:ascii="Times New Roman" w:hAnsi="Times New Roman"/>
          <w:sz w:val="16"/>
          <w:szCs w:val="16"/>
          <w:rtl/>
          <w:lang w:val="ar-SA"/>
        </w:rPr>
        <w:t>“</w:t>
      </w:r>
      <w:r>
        <w:rPr>
          <w:rFonts w:ascii="Times New Roman" w:hAnsi="Times New Roman"/>
          <w:sz w:val="16"/>
          <w:szCs w:val="16"/>
          <w:lang w:val="en-US"/>
        </w:rPr>
        <w:t>At the time of drafting this bullet</w:t>
      </w:r>
      <w:r>
        <w:rPr>
          <w:rFonts w:ascii="Times New Roman" w:hAnsi="Times New Roman"/>
          <w:sz w:val="16"/>
          <w:szCs w:val="16"/>
          <w:lang w:val="en-US"/>
        </w:rPr>
        <w:t>in, he</w:t>
      </w:r>
      <w:r>
        <w:rPr>
          <w:rStyle w:val="None"/>
          <w:rFonts w:ascii="Times New Roman" w:hAnsi="Times New Roman"/>
          <w:spacing w:val="-2"/>
          <w:sz w:val="16"/>
          <w:szCs w:val="16"/>
        </w:rPr>
        <w:t xml:space="preserve"> </w:t>
      </w:r>
      <w:r>
        <w:rPr>
          <w:rFonts w:ascii="Times New Roman" w:hAnsi="Times New Roman"/>
          <w:sz w:val="16"/>
          <w:szCs w:val="16"/>
          <w:lang w:val="en-US"/>
        </w:rPr>
        <w:t>was</w:t>
      </w:r>
      <w:r>
        <w:rPr>
          <w:rStyle w:val="None"/>
          <w:rFonts w:ascii="Times New Roman" w:hAnsi="Times New Roman"/>
          <w:spacing w:val="-3"/>
          <w:sz w:val="16"/>
          <w:szCs w:val="16"/>
        </w:rPr>
        <w:t xml:space="preserve"> </w:t>
      </w:r>
      <w:r>
        <w:rPr>
          <w:rFonts w:ascii="Times New Roman" w:hAnsi="Times New Roman"/>
          <w:sz w:val="16"/>
          <w:szCs w:val="16"/>
          <w:lang w:val="en-US"/>
        </w:rPr>
        <w:t>receiving</w:t>
      </w:r>
      <w:r>
        <w:rPr>
          <w:rStyle w:val="None"/>
          <w:rFonts w:ascii="Times New Roman" w:hAnsi="Times New Roman"/>
          <w:spacing w:val="-2"/>
          <w:sz w:val="16"/>
          <w:szCs w:val="16"/>
        </w:rPr>
        <w:t xml:space="preserve"> </w:t>
      </w:r>
      <w:r>
        <w:rPr>
          <w:rFonts w:ascii="Times New Roman" w:hAnsi="Times New Roman"/>
          <w:sz w:val="16"/>
          <w:szCs w:val="16"/>
          <w:lang w:val="en-US"/>
        </w:rPr>
        <w:t>medical</w:t>
      </w:r>
      <w:r>
        <w:rPr>
          <w:rStyle w:val="None"/>
          <w:rFonts w:ascii="Times New Roman" w:hAnsi="Times New Roman"/>
          <w:spacing w:val="-2"/>
          <w:sz w:val="16"/>
          <w:szCs w:val="16"/>
        </w:rPr>
        <w:t xml:space="preserve"> </w:t>
      </w:r>
      <w:r>
        <w:rPr>
          <w:rFonts w:ascii="Times New Roman" w:hAnsi="Times New Roman"/>
          <w:sz w:val="16"/>
          <w:szCs w:val="16"/>
          <w:lang w:val="fr-FR"/>
        </w:rPr>
        <w:t>attention.</w:t>
      </w:r>
      <w:r>
        <w:rPr>
          <w:rStyle w:val="None"/>
          <w:rFonts w:ascii="Times New Roman" w:hAnsi="Times New Roman"/>
          <w:spacing w:val="-1"/>
          <w:sz w:val="16"/>
          <w:szCs w:val="16"/>
        </w:rPr>
        <w:t xml:space="preserve"> </w:t>
      </w:r>
      <w:r>
        <w:rPr>
          <w:rFonts w:ascii="Times New Roman" w:hAnsi="Times New Roman"/>
          <w:sz w:val="16"/>
          <w:szCs w:val="16"/>
        </w:rPr>
        <w:t>On</w:t>
      </w:r>
      <w:r>
        <w:rPr>
          <w:rStyle w:val="None"/>
          <w:rFonts w:ascii="Times New Roman" w:hAnsi="Times New Roman"/>
          <w:spacing w:val="-1"/>
          <w:sz w:val="16"/>
          <w:szCs w:val="16"/>
        </w:rPr>
        <w:t xml:space="preserve"> </w:t>
      </w:r>
      <w:r>
        <w:rPr>
          <w:rFonts w:ascii="Times New Roman" w:hAnsi="Times New Roman"/>
          <w:sz w:val="16"/>
          <w:szCs w:val="16"/>
        </w:rPr>
        <w:t>6</w:t>
      </w:r>
      <w:r>
        <w:rPr>
          <w:rStyle w:val="None"/>
          <w:rFonts w:ascii="Times New Roman" w:hAnsi="Times New Roman"/>
          <w:spacing w:val="-2"/>
          <w:sz w:val="16"/>
          <w:szCs w:val="16"/>
        </w:rPr>
        <w:t xml:space="preserve"> </w:t>
      </w:r>
      <w:r>
        <w:rPr>
          <w:rFonts w:ascii="Times New Roman" w:hAnsi="Times New Roman"/>
          <w:sz w:val="16"/>
          <w:szCs w:val="16"/>
          <w:lang w:val="en-US"/>
        </w:rPr>
        <w:t>May,</w:t>
      </w:r>
      <w:r>
        <w:rPr>
          <w:rStyle w:val="None"/>
          <w:rFonts w:ascii="Times New Roman" w:hAnsi="Times New Roman"/>
          <w:spacing w:val="-4"/>
          <w:sz w:val="16"/>
          <w:szCs w:val="16"/>
        </w:rPr>
        <w:t xml:space="preserve"> </w:t>
      </w:r>
      <w:r>
        <w:rPr>
          <w:rFonts w:ascii="Times New Roman" w:hAnsi="Times New Roman"/>
          <w:sz w:val="16"/>
          <w:szCs w:val="16"/>
          <w:lang w:val="de-DE"/>
        </w:rPr>
        <w:t>OHCHR</w:t>
      </w:r>
      <w:r>
        <w:rPr>
          <w:rStyle w:val="None"/>
          <w:rFonts w:ascii="Times New Roman" w:hAnsi="Times New Roman"/>
          <w:spacing w:val="-2"/>
          <w:sz w:val="16"/>
          <w:szCs w:val="16"/>
        </w:rPr>
        <w:t xml:space="preserve"> </w:t>
      </w:r>
      <w:r>
        <w:rPr>
          <w:rFonts w:ascii="Times New Roman" w:hAnsi="Times New Roman"/>
          <w:sz w:val="16"/>
          <w:szCs w:val="16"/>
        </w:rPr>
        <w:t>sent</w:t>
      </w:r>
      <w:r>
        <w:rPr>
          <w:rStyle w:val="None"/>
          <w:rFonts w:ascii="Times New Roman" w:hAnsi="Times New Roman"/>
          <w:spacing w:val="-2"/>
          <w:sz w:val="16"/>
          <w:szCs w:val="16"/>
        </w:rPr>
        <w:t xml:space="preserve"> </w:t>
      </w:r>
      <w:r>
        <w:rPr>
          <w:rFonts w:ascii="Times New Roman" w:hAnsi="Times New Roman"/>
          <w:sz w:val="16"/>
          <w:szCs w:val="16"/>
        </w:rPr>
        <w:t>a</w:t>
      </w:r>
      <w:r>
        <w:rPr>
          <w:rStyle w:val="None"/>
          <w:rFonts w:ascii="Times New Roman" w:hAnsi="Times New Roman"/>
          <w:spacing w:val="-2"/>
          <w:sz w:val="16"/>
          <w:szCs w:val="16"/>
        </w:rPr>
        <w:t xml:space="preserve"> </w:t>
      </w:r>
      <w:r>
        <w:rPr>
          <w:rFonts w:ascii="Times New Roman" w:hAnsi="Times New Roman"/>
          <w:sz w:val="16"/>
          <w:szCs w:val="16"/>
          <w:lang w:val="fr-FR"/>
        </w:rPr>
        <w:t>communication</w:t>
      </w:r>
      <w:r>
        <w:rPr>
          <w:rStyle w:val="None"/>
          <w:rFonts w:ascii="Times New Roman" w:hAnsi="Times New Roman"/>
          <w:spacing w:val="-1"/>
          <w:sz w:val="16"/>
          <w:szCs w:val="16"/>
        </w:rPr>
        <w:t xml:space="preserve"> </w:t>
      </w:r>
      <w:r>
        <w:rPr>
          <w:rFonts w:ascii="Times New Roman" w:hAnsi="Times New Roman"/>
          <w:sz w:val="16"/>
          <w:szCs w:val="16"/>
        </w:rPr>
        <w:t>to</w:t>
      </w:r>
      <w:r>
        <w:rPr>
          <w:rStyle w:val="None"/>
          <w:rFonts w:ascii="Times New Roman" w:hAnsi="Times New Roman"/>
          <w:spacing w:val="-2"/>
          <w:sz w:val="16"/>
          <w:szCs w:val="16"/>
        </w:rPr>
        <w:t xml:space="preserve"> </w:t>
      </w:r>
      <w:r>
        <w:rPr>
          <w:rFonts w:ascii="Times New Roman" w:hAnsi="Times New Roman"/>
          <w:sz w:val="16"/>
          <w:szCs w:val="16"/>
          <w:lang w:val="en-US"/>
        </w:rPr>
        <w:t>the</w:t>
      </w:r>
      <w:r>
        <w:rPr>
          <w:rStyle w:val="None"/>
          <w:rFonts w:ascii="Times New Roman" w:hAnsi="Times New Roman"/>
          <w:spacing w:val="-4"/>
          <w:sz w:val="16"/>
          <w:szCs w:val="16"/>
        </w:rPr>
        <w:t xml:space="preserve"> </w:t>
      </w:r>
      <w:r>
        <w:rPr>
          <w:rFonts w:ascii="Times New Roman" w:hAnsi="Times New Roman"/>
          <w:sz w:val="16"/>
          <w:szCs w:val="16"/>
          <w:lang w:val="en-US"/>
        </w:rPr>
        <w:t>Ministry</w:t>
      </w:r>
      <w:r>
        <w:rPr>
          <w:rStyle w:val="None"/>
          <w:rFonts w:ascii="Times New Roman" w:hAnsi="Times New Roman"/>
          <w:spacing w:val="-1"/>
          <w:sz w:val="16"/>
          <w:szCs w:val="16"/>
        </w:rPr>
        <w:t xml:space="preserve"> </w:t>
      </w:r>
      <w:r>
        <w:rPr>
          <w:rFonts w:ascii="Times New Roman" w:hAnsi="Times New Roman"/>
          <w:sz w:val="16"/>
          <w:szCs w:val="16"/>
          <w:lang w:val="en-US"/>
        </w:rPr>
        <w:t>of</w:t>
      </w:r>
      <w:r>
        <w:rPr>
          <w:rStyle w:val="None"/>
          <w:rFonts w:ascii="Times New Roman" w:hAnsi="Times New Roman"/>
          <w:spacing w:val="-3"/>
          <w:sz w:val="16"/>
          <w:szCs w:val="16"/>
        </w:rPr>
        <w:t xml:space="preserve"> </w:t>
      </w:r>
      <w:r>
        <w:rPr>
          <w:rFonts w:ascii="Times New Roman" w:hAnsi="Times New Roman"/>
          <w:sz w:val="16"/>
          <w:szCs w:val="16"/>
          <w:lang w:val="de-DE"/>
        </w:rPr>
        <w:t>Foreign</w:t>
      </w:r>
      <w:r>
        <w:rPr>
          <w:rStyle w:val="None"/>
          <w:rFonts w:ascii="Times New Roman" w:hAnsi="Times New Roman"/>
          <w:spacing w:val="-3"/>
          <w:sz w:val="16"/>
          <w:szCs w:val="16"/>
        </w:rPr>
        <w:t xml:space="preserve"> </w:t>
      </w:r>
      <w:r>
        <w:rPr>
          <w:rFonts w:ascii="Times New Roman" w:hAnsi="Times New Roman"/>
          <w:sz w:val="16"/>
          <w:szCs w:val="16"/>
          <w:lang w:val="en-US"/>
        </w:rPr>
        <w:t>Affairs requesting information on 14 of these cases, at the time of drafting it remained</w:t>
      </w:r>
      <w:r>
        <w:rPr>
          <w:rStyle w:val="None"/>
          <w:rFonts w:ascii="Times New Roman" w:hAnsi="Times New Roman"/>
          <w:spacing w:val="-8"/>
          <w:sz w:val="16"/>
          <w:szCs w:val="16"/>
        </w:rPr>
        <w:t xml:space="preserve"> </w:t>
      </w:r>
      <w:r>
        <w:rPr>
          <w:rFonts w:ascii="Times New Roman" w:hAnsi="Times New Roman"/>
          <w:sz w:val="16"/>
          <w:szCs w:val="16"/>
          <w:lang w:val="en-US"/>
        </w:rPr>
        <w:t>unanswered.</w:t>
      </w:r>
      <w:r>
        <w:rPr>
          <w:rFonts w:ascii="Times New Roman" w:hAnsi="Times New Roman"/>
          <w:sz w:val="16"/>
          <w:szCs w:val="16"/>
        </w:rPr>
        <w:t>”</w:t>
      </w:r>
    </w:p>
  </w:footnote>
  <w:footnote w:id="53">
    <w:p w:rsidR="00005AF6" w:rsidRPr="000120A2" w:rsidRDefault="000120A2">
      <w:pPr>
        <w:pStyle w:val="Footnote"/>
        <w:jc w:val="both"/>
        <w:rPr>
          <w:lang w:val="es-ES"/>
        </w:rPr>
      </w:pPr>
      <w:r>
        <w:rPr>
          <w:rStyle w:val="None"/>
          <w:rFonts w:ascii="Times New Roman" w:eastAsia="Times New Roman" w:hAnsi="Times New Roman" w:cs="Times New Roman"/>
          <w:sz w:val="16"/>
          <w:szCs w:val="16"/>
          <w:vertAlign w:val="superscript"/>
        </w:rPr>
        <w:footnoteRef/>
      </w:r>
      <w:r>
        <w:rPr>
          <w:rFonts w:ascii="Times New Roman" w:hAnsi="Times New Roman"/>
          <w:sz w:val="16"/>
          <w:szCs w:val="16"/>
          <w:lang w:val="fr-FR"/>
        </w:rPr>
        <w:t xml:space="preserve"> </w:t>
      </w:r>
      <w:r>
        <w:rPr>
          <w:rFonts w:ascii="Times New Roman" w:hAnsi="Times New Roman"/>
          <w:sz w:val="16"/>
          <w:szCs w:val="16"/>
          <w:lang w:val="es-ES_tradnl"/>
        </w:rPr>
        <w:t xml:space="preserve">La Prensa, </w:t>
      </w:r>
      <w:r>
        <w:rPr>
          <w:rFonts w:ascii="Times New Roman" w:hAnsi="Times New Roman"/>
          <w:sz w:val="16"/>
          <w:szCs w:val="16"/>
          <w:rtl/>
          <w:lang w:val="ar-SA"/>
        </w:rPr>
        <w:t>“</w:t>
      </w:r>
      <w:r>
        <w:rPr>
          <w:rFonts w:ascii="Times New Roman" w:hAnsi="Times New Roman"/>
          <w:sz w:val="16"/>
          <w:szCs w:val="16"/>
          <w:lang w:val="es-ES_tradnl"/>
        </w:rPr>
        <w:t>De como la pandemia de Covid-19 lleg</w:t>
      </w:r>
      <w:r w:rsidRPr="000120A2">
        <w:rPr>
          <w:rFonts w:ascii="Times New Roman" w:hAnsi="Times New Roman"/>
          <w:sz w:val="16"/>
          <w:szCs w:val="16"/>
          <w:lang w:val="es-ES"/>
        </w:rPr>
        <w:t xml:space="preserve">ó </w:t>
      </w:r>
      <w:r>
        <w:rPr>
          <w:rFonts w:ascii="Times New Roman" w:hAnsi="Times New Roman"/>
          <w:sz w:val="16"/>
          <w:szCs w:val="16"/>
          <w:lang w:val="it-IT"/>
        </w:rPr>
        <w:t>a la reserva de Bosawas</w:t>
      </w:r>
      <w:r w:rsidRPr="000120A2">
        <w:rPr>
          <w:rFonts w:ascii="Times New Roman" w:hAnsi="Times New Roman"/>
          <w:sz w:val="16"/>
          <w:szCs w:val="16"/>
          <w:lang w:val="es-ES"/>
        </w:rPr>
        <w:t>”</w:t>
      </w:r>
      <w:r w:rsidRPr="000120A2">
        <w:rPr>
          <w:rFonts w:ascii="Times New Roman" w:hAnsi="Times New Roman"/>
          <w:sz w:val="16"/>
          <w:szCs w:val="16"/>
          <w:lang w:val="es-ES"/>
        </w:rPr>
        <w:t xml:space="preserve">, 12 July 2020: </w:t>
      </w:r>
      <w:hyperlink r:id="rId64" w:history="1">
        <w:r>
          <w:rPr>
            <w:rStyle w:val="Hyperlink0"/>
            <w:rFonts w:ascii="Times New Roman" w:hAnsi="Times New Roman"/>
            <w:sz w:val="16"/>
            <w:szCs w:val="16"/>
            <w:lang w:val="pt-PT"/>
          </w:rPr>
          <w:t>https://www.laprensa.com.ni/2020/07/12/suplemento/la-prensa-domi</w:t>
        </w:r>
        <w:r>
          <w:rPr>
            <w:rStyle w:val="Hyperlink0"/>
            <w:rFonts w:ascii="Times New Roman" w:hAnsi="Times New Roman"/>
            <w:sz w:val="16"/>
            <w:szCs w:val="16"/>
            <w:lang w:val="pt-PT"/>
          </w:rPr>
          <w:t>ngo/2695586-de-como-la-pandemia-de-</w:t>
        </w:r>
      </w:hyperlink>
      <w:r w:rsidRPr="000120A2">
        <w:rPr>
          <w:rStyle w:val="None"/>
          <w:rFonts w:ascii="Times New Roman" w:hAnsi="Times New Roman"/>
          <w:color w:val="0000FF"/>
          <w:sz w:val="16"/>
          <w:szCs w:val="16"/>
          <w:u w:color="0000FF"/>
          <w:lang w:val="es-ES"/>
        </w:rPr>
        <w:t xml:space="preserve"> </w:t>
      </w:r>
      <w:hyperlink r:id="rId65" w:history="1">
        <w:r w:rsidRPr="000120A2">
          <w:rPr>
            <w:rStyle w:val="Hyperlink0"/>
            <w:rFonts w:ascii="Times New Roman" w:hAnsi="Times New Roman"/>
            <w:sz w:val="16"/>
            <w:szCs w:val="16"/>
            <w:lang w:val="es-ES"/>
          </w:rPr>
          <w:t>covid-19-llego-a-la-reserva-de-bosawas</w:t>
        </w:r>
      </w:hyperlink>
    </w:p>
  </w:footnote>
  <w:footnote w:id="54">
    <w:p w:rsidR="00005AF6" w:rsidRDefault="000120A2">
      <w:pPr>
        <w:pStyle w:val="Footnote"/>
        <w:jc w:val="both"/>
      </w:pPr>
      <w:r>
        <w:rPr>
          <w:rStyle w:val="None"/>
          <w:rFonts w:ascii="Times New Roman" w:eastAsia="Times New Roman" w:hAnsi="Times New Roman" w:cs="Times New Roman"/>
          <w:sz w:val="16"/>
          <w:szCs w:val="16"/>
          <w:vertAlign w:val="superscript"/>
        </w:rPr>
        <w:footnoteRef/>
      </w:r>
      <w:r>
        <w:rPr>
          <w:rFonts w:ascii="Times New Roman" w:hAnsi="Times New Roman"/>
          <w:sz w:val="16"/>
          <w:szCs w:val="16"/>
          <w:lang w:val="fr-FR"/>
        </w:rPr>
        <w:t xml:space="preserve"> </w:t>
      </w:r>
      <w:r>
        <w:rPr>
          <w:rFonts w:ascii="Times New Roman" w:hAnsi="Times New Roman"/>
          <w:sz w:val="16"/>
          <w:szCs w:val="16"/>
          <w:lang w:val="en-US"/>
        </w:rPr>
        <w:t>See OACNUDH, Monitoring</w:t>
      </w:r>
      <w:r>
        <w:rPr>
          <w:rFonts w:ascii="Times New Roman" w:hAnsi="Times New Roman"/>
          <w:sz w:val="16"/>
          <w:szCs w:val="16"/>
          <w:lang w:val="en-US"/>
        </w:rPr>
        <w:t xml:space="preserve"> Bulletin no. 16, April-May 2020, p. 5.</w:t>
      </w:r>
    </w:p>
  </w:footnote>
  <w:footnote w:id="55">
    <w:p w:rsidR="00005AF6" w:rsidRPr="000120A2" w:rsidRDefault="000120A2">
      <w:pPr>
        <w:pStyle w:val="Footnote"/>
        <w:jc w:val="both"/>
        <w:rPr>
          <w:lang w:val="es-ES"/>
        </w:rPr>
      </w:pPr>
      <w:r>
        <w:rPr>
          <w:rStyle w:val="None"/>
          <w:rFonts w:ascii="Times New Roman" w:eastAsia="Times New Roman" w:hAnsi="Times New Roman" w:cs="Times New Roman"/>
          <w:sz w:val="16"/>
          <w:szCs w:val="16"/>
          <w:vertAlign w:val="superscript"/>
        </w:rPr>
        <w:footnoteRef/>
      </w:r>
      <w:r>
        <w:rPr>
          <w:rStyle w:val="None"/>
          <w:rFonts w:ascii="Times New Roman" w:hAnsi="Times New Roman"/>
          <w:i/>
          <w:iCs/>
          <w:sz w:val="16"/>
          <w:szCs w:val="16"/>
          <w:lang w:val="es-ES_tradnl"/>
        </w:rPr>
        <w:t>¿</w:t>
      </w:r>
      <w:r>
        <w:rPr>
          <w:rStyle w:val="None"/>
          <w:rFonts w:ascii="Times New Roman" w:hAnsi="Times New Roman"/>
          <w:i/>
          <w:iCs/>
          <w:sz w:val="16"/>
          <w:szCs w:val="16"/>
          <w:lang w:val="it-IT"/>
        </w:rPr>
        <w:t>Qu</w:t>
      </w:r>
      <w:r>
        <w:rPr>
          <w:rStyle w:val="None"/>
          <w:rFonts w:ascii="Times New Roman" w:hAnsi="Times New Roman"/>
          <w:i/>
          <w:iCs/>
          <w:sz w:val="16"/>
          <w:szCs w:val="16"/>
          <w:lang w:val="fr-FR"/>
        </w:rPr>
        <w:t xml:space="preserve">é </w:t>
      </w:r>
      <w:r>
        <w:rPr>
          <w:rStyle w:val="None"/>
          <w:rFonts w:ascii="Times New Roman" w:hAnsi="Times New Roman"/>
          <w:i/>
          <w:iCs/>
          <w:sz w:val="16"/>
          <w:szCs w:val="16"/>
          <w:lang w:val="es-ES_tradnl"/>
        </w:rPr>
        <w:t>han hecho los gobiernos de la regi</w:t>
      </w:r>
      <w:r>
        <w:rPr>
          <w:rStyle w:val="None"/>
          <w:rFonts w:ascii="Times New Roman" w:hAnsi="Times New Roman"/>
          <w:i/>
          <w:iCs/>
          <w:sz w:val="16"/>
          <w:szCs w:val="16"/>
          <w:lang w:val="es-ES_tradnl"/>
        </w:rPr>
        <w:t>ó</w:t>
      </w:r>
      <w:r>
        <w:rPr>
          <w:rStyle w:val="None"/>
          <w:rFonts w:ascii="Times New Roman" w:hAnsi="Times New Roman"/>
          <w:i/>
          <w:iCs/>
          <w:sz w:val="16"/>
          <w:szCs w:val="16"/>
          <w:lang w:val="es-ES_tradnl"/>
        </w:rPr>
        <w:t>n con los ciudadanos que se han quedado varados en otros pa</w:t>
      </w:r>
      <w:r w:rsidRPr="000120A2">
        <w:rPr>
          <w:rStyle w:val="None"/>
          <w:rFonts w:ascii="Times New Roman" w:hAnsi="Times New Roman"/>
          <w:i/>
          <w:iCs/>
          <w:sz w:val="16"/>
          <w:szCs w:val="16"/>
          <w:lang w:val="es-ES"/>
        </w:rPr>
        <w:t>í</w:t>
      </w:r>
      <w:r>
        <w:rPr>
          <w:rStyle w:val="None"/>
          <w:rFonts w:ascii="Times New Roman" w:hAnsi="Times New Roman"/>
          <w:i/>
          <w:iCs/>
          <w:sz w:val="16"/>
          <w:szCs w:val="16"/>
          <w:lang w:val="zh-TW" w:eastAsia="zh-TW"/>
        </w:rPr>
        <w:t xml:space="preserve">ses?, </w:t>
      </w:r>
      <w:r w:rsidRPr="000120A2">
        <w:rPr>
          <w:rFonts w:ascii="Times New Roman" w:hAnsi="Times New Roman"/>
          <w:sz w:val="16"/>
          <w:szCs w:val="16"/>
          <w:lang w:val="es-ES"/>
        </w:rPr>
        <w:t>LA PRENSA, 7 August 2020.</w:t>
      </w:r>
    </w:p>
  </w:footnote>
  <w:footnote w:id="56">
    <w:p w:rsidR="00005AF6" w:rsidRDefault="000120A2">
      <w:pPr>
        <w:pStyle w:val="Footnote"/>
        <w:jc w:val="both"/>
      </w:pPr>
      <w:r>
        <w:rPr>
          <w:rStyle w:val="None"/>
          <w:rFonts w:ascii="Times New Roman" w:eastAsia="Times New Roman" w:hAnsi="Times New Roman" w:cs="Times New Roman"/>
          <w:sz w:val="16"/>
          <w:szCs w:val="16"/>
          <w:vertAlign w:val="superscript"/>
        </w:rPr>
        <w:footnoteRef/>
      </w:r>
      <w:r>
        <w:rPr>
          <w:rFonts w:ascii="Times New Roman" w:hAnsi="Times New Roman"/>
          <w:sz w:val="16"/>
          <w:szCs w:val="16"/>
          <w:lang w:val="fr-FR"/>
        </w:rPr>
        <w:t xml:space="preserve"> </w:t>
      </w:r>
      <w:r>
        <w:rPr>
          <w:rFonts w:ascii="Times New Roman" w:hAnsi="Times New Roman"/>
          <w:sz w:val="16"/>
          <w:szCs w:val="16"/>
          <w:lang w:val="en-US"/>
        </w:rPr>
        <w:t>See OACNUDH, Monitoring Bulletin, April-May 2020, p. 5.</w:t>
      </w:r>
    </w:p>
  </w:footnote>
  <w:footnote w:id="57">
    <w:p w:rsidR="00005AF6" w:rsidRDefault="000120A2">
      <w:pPr>
        <w:pStyle w:val="Footnote"/>
        <w:jc w:val="both"/>
      </w:pPr>
      <w:r>
        <w:rPr>
          <w:rStyle w:val="None"/>
          <w:rFonts w:ascii="Times New Roman" w:eastAsia="Times New Roman" w:hAnsi="Times New Roman" w:cs="Times New Roman"/>
          <w:sz w:val="16"/>
          <w:szCs w:val="16"/>
          <w:vertAlign w:val="superscript"/>
        </w:rPr>
        <w:footnoteRef/>
      </w:r>
      <w:r>
        <w:rPr>
          <w:rFonts w:ascii="Times New Roman" w:hAnsi="Times New Roman"/>
          <w:sz w:val="16"/>
          <w:szCs w:val="16"/>
          <w:lang w:val="en-US"/>
        </w:rPr>
        <w:t xml:space="preserve"> Statement of the Committee, note 3 above, </w:t>
      </w:r>
      <w:r>
        <w:rPr>
          <w:rFonts w:ascii="Times New Roman" w:hAnsi="Times New Roman"/>
          <w:sz w:val="16"/>
          <w:szCs w:val="16"/>
        </w:rPr>
        <w:t xml:space="preserve">¶ </w:t>
      </w:r>
      <w:r>
        <w:rPr>
          <w:rFonts w:ascii="Times New Roman" w:hAnsi="Times New Roman"/>
          <w:sz w:val="16"/>
          <w:szCs w:val="16"/>
        </w:rPr>
        <w:t>18.</w:t>
      </w:r>
    </w:p>
  </w:footnote>
  <w:footnote w:id="58">
    <w:p w:rsidR="00005AF6" w:rsidRPr="000120A2" w:rsidRDefault="000120A2">
      <w:pPr>
        <w:pStyle w:val="Footnote"/>
        <w:jc w:val="both"/>
        <w:rPr>
          <w:rFonts w:ascii="Times New Roman" w:eastAsia="Times New Roman" w:hAnsi="Times New Roman" w:cs="Times New Roman"/>
          <w:sz w:val="16"/>
          <w:szCs w:val="16"/>
          <w:lang w:val="es-ES"/>
        </w:rPr>
      </w:pPr>
      <w:r>
        <w:rPr>
          <w:rStyle w:val="None"/>
          <w:rFonts w:ascii="Times New Roman" w:eastAsia="Times New Roman" w:hAnsi="Times New Roman" w:cs="Times New Roman"/>
          <w:sz w:val="16"/>
          <w:szCs w:val="16"/>
          <w:vertAlign w:val="superscript"/>
        </w:rPr>
        <w:footnoteRef/>
      </w:r>
      <w:r>
        <w:rPr>
          <w:rFonts w:ascii="Times New Roman" w:hAnsi="Times New Roman"/>
          <w:sz w:val="16"/>
          <w:szCs w:val="16"/>
          <w:lang w:val="de-DE"/>
        </w:rPr>
        <w:t xml:space="preserve"> CENIDH, </w:t>
      </w:r>
      <w:r w:rsidRPr="000120A2">
        <w:rPr>
          <w:rFonts w:ascii="Times New Roman" w:hAnsi="Times New Roman"/>
          <w:sz w:val="16"/>
          <w:szCs w:val="16"/>
          <w:lang w:val="es-ES"/>
        </w:rPr>
        <w:t>”</w:t>
      </w:r>
      <w:r>
        <w:rPr>
          <w:rFonts w:ascii="Times New Roman" w:hAnsi="Times New Roman"/>
          <w:sz w:val="16"/>
          <w:szCs w:val="16"/>
          <w:lang w:val="es-ES_tradnl"/>
        </w:rPr>
        <w:t>Compilaci</w:t>
      </w:r>
      <w:r>
        <w:rPr>
          <w:rFonts w:ascii="Times New Roman" w:hAnsi="Times New Roman"/>
          <w:sz w:val="16"/>
          <w:szCs w:val="16"/>
          <w:lang w:val="es-ES_tradnl"/>
        </w:rPr>
        <w:t>ó</w:t>
      </w:r>
      <w:r>
        <w:rPr>
          <w:rFonts w:ascii="Times New Roman" w:hAnsi="Times New Roman"/>
          <w:sz w:val="16"/>
          <w:szCs w:val="16"/>
          <w:lang w:val="es-ES_tradnl"/>
        </w:rPr>
        <w:t>n: Irresponsabilidad del r</w:t>
      </w:r>
      <w:r>
        <w:rPr>
          <w:rFonts w:ascii="Times New Roman" w:hAnsi="Times New Roman"/>
          <w:sz w:val="16"/>
          <w:szCs w:val="16"/>
          <w:lang w:val="fr-FR"/>
        </w:rPr>
        <w:t>é</w:t>
      </w:r>
      <w:r>
        <w:rPr>
          <w:rFonts w:ascii="Times New Roman" w:hAnsi="Times New Roman"/>
          <w:sz w:val="16"/>
          <w:szCs w:val="16"/>
          <w:lang w:val="de-DE"/>
        </w:rPr>
        <w:t>gimen de Daniel Ortega y Rosario Murillo frente al COVID- 19,</w:t>
      </w:r>
      <w:r>
        <w:rPr>
          <w:rFonts w:ascii="Times New Roman" w:hAnsi="Times New Roman"/>
          <w:sz w:val="16"/>
          <w:szCs w:val="16"/>
          <w:lang w:val="de-DE"/>
        </w:rPr>
        <w:tab/>
        <w:t>PDF</w:t>
      </w:r>
      <w:r>
        <w:rPr>
          <w:rFonts w:ascii="Times New Roman" w:hAnsi="Times New Roman"/>
          <w:sz w:val="16"/>
          <w:szCs w:val="16"/>
          <w:lang w:val="de-DE"/>
        </w:rPr>
        <w:tab/>
        <w:t>p</w:t>
      </w:r>
      <w:r w:rsidRPr="000120A2">
        <w:rPr>
          <w:rFonts w:ascii="Times New Roman" w:hAnsi="Times New Roman"/>
          <w:sz w:val="16"/>
          <w:szCs w:val="16"/>
          <w:lang w:val="es-ES"/>
        </w:rPr>
        <w:t>á</w:t>
      </w:r>
      <w:r w:rsidRPr="000120A2">
        <w:rPr>
          <w:rFonts w:ascii="Times New Roman" w:hAnsi="Times New Roman"/>
          <w:sz w:val="16"/>
          <w:szCs w:val="16"/>
          <w:lang w:val="es-ES"/>
        </w:rPr>
        <w:t>g.</w:t>
      </w:r>
      <w:r w:rsidRPr="000120A2">
        <w:rPr>
          <w:rFonts w:ascii="Times New Roman" w:hAnsi="Times New Roman"/>
          <w:sz w:val="16"/>
          <w:szCs w:val="16"/>
          <w:lang w:val="es-ES"/>
        </w:rPr>
        <w:tab/>
      </w:r>
      <w:r w:rsidRPr="000120A2">
        <w:rPr>
          <w:rStyle w:val="None"/>
          <w:rFonts w:ascii="Times New Roman" w:hAnsi="Times New Roman"/>
          <w:spacing w:val="-5"/>
          <w:sz w:val="16"/>
          <w:szCs w:val="16"/>
          <w:lang w:val="es-ES"/>
        </w:rPr>
        <w:t>8:</w:t>
      </w:r>
    </w:p>
    <w:p w:rsidR="00005AF6" w:rsidRPr="000120A2" w:rsidRDefault="000120A2">
      <w:pPr>
        <w:pStyle w:val="Body0"/>
        <w:widowControl w:val="0"/>
        <w:spacing w:before="1"/>
        <w:ind w:left="120" w:right="401"/>
        <w:rPr>
          <w:lang w:val="es-ES"/>
        </w:rPr>
      </w:pPr>
      <w:hyperlink r:id="rId66" w:history="1">
        <w:r>
          <w:rPr>
            <w:rStyle w:val="Hyperlink0"/>
            <w:rFonts w:ascii="Times New Roman" w:hAnsi="Times New Roman"/>
            <w:sz w:val="16"/>
            <w:szCs w:val="16"/>
            <w:lang w:val="pt-PT"/>
          </w:rPr>
          <w:t>https://www.cenidh.org/media/documents/docfile/Compilaci%C3%B3n_irresponsabilidad_del_r%C3%A9gime</w:t>
        </w:r>
      </w:hyperlink>
      <w:r w:rsidRPr="000120A2">
        <w:rPr>
          <w:rStyle w:val="None"/>
          <w:rFonts w:ascii="Times New Roman" w:hAnsi="Times New Roman"/>
          <w:color w:val="0000FF"/>
          <w:sz w:val="16"/>
          <w:szCs w:val="16"/>
          <w:u w:color="0000FF"/>
          <w:lang w:val="es-ES"/>
        </w:rPr>
        <w:t xml:space="preserve"> </w:t>
      </w:r>
      <w:hyperlink r:id="rId67" w:history="1">
        <w:r>
          <w:rPr>
            <w:rStyle w:val="Hyperlink0"/>
            <w:rFonts w:ascii="Times New Roman" w:hAnsi="Times New Roman"/>
            <w:sz w:val="16"/>
            <w:szCs w:val="16"/>
            <w:lang w:val="es-ES_tradnl"/>
          </w:rPr>
          <w:t>n_frente_al_COVID-19.pdf</w:t>
        </w:r>
      </w:hyperlink>
    </w:p>
  </w:footnote>
  <w:footnote w:id="59">
    <w:p w:rsidR="00005AF6" w:rsidRDefault="000120A2">
      <w:pPr>
        <w:pStyle w:val="Footnote"/>
        <w:jc w:val="both"/>
      </w:pPr>
      <w:r>
        <w:rPr>
          <w:rStyle w:val="None"/>
          <w:rFonts w:ascii="Times New Roman" w:eastAsia="Times New Roman" w:hAnsi="Times New Roman" w:cs="Times New Roman"/>
          <w:sz w:val="16"/>
          <w:szCs w:val="16"/>
          <w:vertAlign w:val="superscript"/>
        </w:rPr>
        <w:footnoteRef/>
      </w:r>
      <w:r>
        <w:rPr>
          <w:rFonts w:ascii="Times New Roman" w:hAnsi="Times New Roman"/>
          <w:sz w:val="16"/>
          <w:szCs w:val="16"/>
          <w:lang w:val="fr-FR"/>
        </w:rPr>
        <w:t xml:space="preserve"> </w:t>
      </w:r>
      <w:r>
        <w:rPr>
          <w:rFonts w:ascii="Times New Roman" w:hAnsi="Times New Roman"/>
          <w:sz w:val="16"/>
          <w:szCs w:val="16"/>
          <w:lang w:val="en-US"/>
        </w:rPr>
        <w:t xml:space="preserve">See web page of the Observatory: </w:t>
      </w:r>
      <w:hyperlink r:id="rId68" w:history="1">
        <w:r>
          <w:rPr>
            <w:rStyle w:val="Hyperlink0"/>
            <w:rFonts w:ascii="Times New Roman" w:hAnsi="Times New Roman"/>
            <w:sz w:val="16"/>
            <w:szCs w:val="16"/>
            <w:lang w:val="it-IT"/>
          </w:rPr>
          <w:t>https://observatorioni.org/</w:t>
        </w:r>
        <w:r>
          <w:rPr>
            <w:rStyle w:val="None"/>
            <w:rFonts w:ascii="Times New Roman" w:hAnsi="Times New Roman"/>
            <w:color w:val="0000FF"/>
            <w:sz w:val="16"/>
            <w:szCs w:val="16"/>
            <w:u w:color="0000FF"/>
          </w:rPr>
          <w:t xml:space="preserve"> </w:t>
        </w:r>
      </w:hyperlink>
      <w:r>
        <w:rPr>
          <w:rFonts w:ascii="Times New Roman" w:hAnsi="Times New Roman"/>
          <w:sz w:val="16"/>
          <w:szCs w:val="16"/>
          <w:lang w:val="en-US"/>
        </w:rPr>
        <w:t>and note 11 above.</w:t>
      </w:r>
    </w:p>
  </w:footnote>
  <w:footnote w:id="60">
    <w:p w:rsidR="00005AF6" w:rsidRDefault="000120A2">
      <w:pPr>
        <w:pStyle w:val="Footnote"/>
        <w:jc w:val="both"/>
      </w:pPr>
      <w:r>
        <w:rPr>
          <w:rStyle w:val="None"/>
          <w:rFonts w:ascii="Times New Roman" w:eastAsia="Times New Roman" w:hAnsi="Times New Roman" w:cs="Times New Roman"/>
          <w:sz w:val="16"/>
          <w:szCs w:val="16"/>
          <w:vertAlign w:val="superscript"/>
        </w:rPr>
        <w:footnoteRef/>
      </w:r>
      <w:r>
        <w:rPr>
          <w:rFonts w:ascii="Times New Roman" w:hAnsi="Times New Roman"/>
          <w:sz w:val="16"/>
          <w:szCs w:val="16"/>
          <w:lang w:val="en-US"/>
        </w:rPr>
        <w:t xml:space="preserve"> Chart comparing reports of the Observatory with the statistics of MINSA for each period.</w:t>
      </w:r>
    </w:p>
  </w:footnote>
  <w:footnote w:id="61">
    <w:p w:rsidR="00005AF6" w:rsidRDefault="000120A2">
      <w:pPr>
        <w:pStyle w:val="Footnote"/>
        <w:jc w:val="both"/>
      </w:pPr>
      <w:r>
        <w:rPr>
          <w:rStyle w:val="None"/>
          <w:rFonts w:ascii="Times New Roman" w:eastAsia="Times New Roman" w:hAnsi="Times New Roman" w:cs="Times New Roman"/>
          <w:sz w:val="16"/>
          <w:szCs w:val="16"/>
          <w:vertAlign w:val="superscript"/>
        </w:rPr>
        <w:footnoteRef/>
      </w:r>
      <w:r>
        <w:rPr>
          <w:rFonts w:ascii="Times New Roman" w:hAnsi="Times New Roman"/>
          <w:sz w:val="16"/>
          <w:szCs w:val="16"/>
          <w:lang w:val="fr-FR"/>
        </w:rPr>
        <w:t xml:space="preserve"> </w:t>
      </w:r>
      <w:r w:rsidRPr="000120A2">
        <w:rPr>
          <w:rFonts w:ascii="Times New Roman" w:hAnsi="Times New Roman"/>
          <w:sz w:val="16"/>
          <w:szCs w:val="16"/>
        </w:rPr>
        <w:t>https://confidencial.com.ni/salubrista-hay-4429-muertos-sospechosos-de-covid-19-segun-datos-oficiales.</w:t>
      </w:r>
    </w:p>
  </w:footnote>
  <w:footnote w:id="62">
    <w:p w:rsidR="00005AF6" w:rsidRDefault="000120A2">
      <w:pPr>
        <w:pStyle w:val="Footnote"/>
        <w:jc w:val="both"/>
      </w:pPr>
      <w:r>
        <w:rPr>
          <w:rStyle w:val="None"/>
          <w:rFonts w:ascii="Times New Roman" w:eastAsia="Times New Roman" w:hAnsi="Times New Roman" w:cs="Times New Roman"/>
          <w:sz w:val="16"/>
          <w:szCs w:val="16"/>
          <w:vertAlign w:val="superscript"/>
        </w:rPr>
        <w:footnoteRef/>
      </w:r>
      <w:r>
        <w:rPr>
          <w:rFonts w:ascii="Times New Roman" w:hAnsi="Times New Roman"/>
          <w:sz w:val="16"/>
          <w:szCs w:val="16"/>
          <w:lang w:val="fr-FR"/>
        </w:rPr>
        <w:t xml:space="preserve"> </w:t>
      </w:r>
      <w:r>
        <w:rPr>
          <w:rFonts w:ascii="Times New Roman" w:hAnsi="Times New Roman"/>
          <w:sz w:val="16"/>
          <w:szCs w:val="16"/>
          <w:lang w:val="en-US"/>
        </w:rPr>
        <w:t xml:space="preserve">11 May 2020, Letter to the Directors of WHO and PAHO from five ex-Ministers of Health of Nicaragua: </w:t>
      </w:r>
      <w:hyperlink r:id="rId69" w:history="1">
        <w:r>
          <w:rPr>
            <w:rStyle w:val="Hyperlink0"/>
            <w:rFonts w:ascii="Times New Roman" w:hAnsi="Times New Roman"/>
            <w:sz w:val="16"/>
            <w:szCs w:val="16"/>
            <w:lang w:val="pt-PT"/>
          </w:rPr>
          <w:t>https://www.larevista.cr/nicaragua-ex-ministras-de-salud-envian-carta-a-directores-de-la-oms-y-ops-ante-</w:t>
        </w:r>
      </w:hyperlink>
      <w:r>
        <w:rPr>
          <w:rStyle w:val="None"/>
          <w:rFonts w:ascii="Times New Roman" w:hAnsi="Times New Roman"/>
          <w:color w:val="0000FF"/>
          <w:sz w:val="16"/>
          <w:szCs w:val="16"/>
          <w:u w:color="0000FF"/>
        </w:rPr>
        <w:t xml:space="preserve"> </w:t>
      </w:r>
      <w:hyperlink r:id="rId70" w:history="1">
        <w:r>
          <w:rPr>
            <w:rStyle w:val="Hyperlink0"/>
            <w:rFonts w:ascii="Times New Roman" w:hAnsi="Times New Roman"/>
            <w:sz w:val="16"/>
            <w:szCs w:val="16"/>
            <w:lang w:val="it-IT"/>
          </w:rPr>
          <w:t>pandemia-del-covid-19/</w:t>
        </w:r>
        <w:r>
          <w:rPr>
            <w:rStyle w:val="None"/>
            <w:rFonts w:ascii="Times New Roman" w:hAnsi="Times New Roman"/>
            <w:color w:val="0000FF"/>
            <w:sz w:val="16"/>
            <w:szCs w:val="16"/>
            <w:u w:color="0000FF"/>
          </w:rPr>
          <w:t xml:space="preserve"> </w:t>
        </w:r>
      </w:hyperlink>
      <w:r>
        <w:rPr>
          <w:rFonts w:ascii="Times New Roman" w:hAnsi="Times New Roman"/>
          <w:sz w:val="16"/>
          <w:szCs w:val="16"/>
          <w:lang w:val="en-US"/>
        </w:rPr>
        <w:t>(English translation ours.)</w:t>
      </w:r>
    </w:p>
  </w:footnote>
  <w:footnote w:id="63">
    <w:p w:rsidR="00005AF6" w:rsidRDefault="000120A2">
      <w:pPr>
        <w:pStyle w:val="Footnote"/>
        <w:jc w:val="both"/>
      </w:pPr>
      <w:r>
        <w:rPr>
          <w:rStyle w:val="None"/>
          <w:rFonts w:ascii="Times New Roman" w:eastAsia="Times New Roman" w:hAnsi="Times New Roman" w:cs="Times New Roman"/>
          <w:sz w:val="16"/>
          <w:szCs w:val="16"/>
          <w:vertAlign w:val="superscript"/>
        </w:rPr>
        <w:footnoteRef/>
      </w:r>
      <w:r>
        <w:rPr>
          <w:rFonts w:ascii="Times New Roman" w:hAnsi="Times New Roman"/>
          <w:sz w:val="16"/>
          <w:szCs w:val="16"/>
          <w:lang w:val="en-US"/>
        </w:rPr>
        <w:t xml:space="preserve">  See Interactive Map of Statistics of COVID-19: </w:t>
      </w:r>
      <w:hyperlink r:id="rId71" w:history="1">
        <w:r w:rsidRPr="000120A2">
          <w:rPr>
            <w:rStyle w:val="Hyperlink0"/>
            <w:rFonts w:ascii="Times New Roman" w:hAnsi="Times New Roman"/>
            <w:sz w:val="16"/>
            <w:szCs w:val="16"/>
          </w:rPr>
          <w:t>h</w:t>
        </w:r>
        <w:r w:rsidRPr="000120A2">
          <w:rPr>
            <w:rStyle w:val="Hyperlink0"/>
            <w:rFonts w:ascii="Times New Roman" w:hAnsi="Times New Roman"/>
            <w:sz w:val="16"/>
            <w:szCs w:val="16"/>
          </w:rPr>
          <w:t>ttps://observatorioni.org/estadisticas-covid-19-nicaragua/</w:t>
        </w:r>
      </w:hyperlink>
    </w:p>
  </w:footnote>
  <w:footnote w:id="64">
    <w:p w:rsidR="00005AF6" w:rsidRDefault="000120A2">
      <w:pPr>
        <w:pStyle w:val="Footnote"/>
        <w:jc w:val="both"/>
      </w:pPr>
      <w:r>
        <w:rPr>
          <w:rStyle w:val="None"/>
          <w:rFonts w:ascii="Times New Roman" w:eastAsia="Times New Roman" w:hAnsi="Times New Roman" w:cs="Times New Roman"/>
          <w:sz w:val="16"/>
          <w:szCs w:val="16"/>
          <w:vertAlign w:val="superscript"/>
        </w:rPr>
        <w:footnoteRef/>
      </w:r>
      <w:r>
        <w:rPr>
          <w:rFonts w:ascii="Times New Roman" w:hAnsi="Times New Roman"/>
          <w:sz w:val="16"/>
          <w:szCs w:val="16"/>
          <w:lang w:val="en-US"/>
        </w:rPr>
        <w:t xml:space="preserve"> Note 24 and text above.</w:t>
      </w:r>
    </w:p>
  </w:footnote>
  <w:footnote w:id="65">
    <w:p w:rsidR="00005AF6" w:rsidRDefault="000120A2">
      <w:pPr>
        <w:pStyle w:val="Footnote"/>
        <w:jc w:val="both"/>
      </w:pPr>
      <w:r>
        <w:rPr>
          <w:rStyle w:val="None"/>
          <w:rFonts w:ascii="Times New Roman" w:eastAsia="Times New Roman" w:hAnsi="Times New Roman" w:cs="Times New Roman"/>
          <w:sz w:val="16"/>
          <w:szCs w:val="16"/>
          <w:vertAlign w:val="superscript"/>
        </w:rPr>
        <w:footnoteRef/>
      </w:r>
      <w:r>
        <w:rPr>
          <w:rFonts w:ascii="Times New Roman" w:hAnsi="Times New Roman"/>
          <w:sz w:val="16"/>
          <w:szCs w:val="16"/>
          <w:lang w:val="fr-FR"/>
        </w:rPr>
        <w:t xml:space="preserve"> </w:t>
      </w:r>
      <w:r>
        <w:rPr>
          <w:rFonts w:ascii="Times New Roman" w:hAnsi="Times New Roman"/>
          <w:sz w:val="16"/>
          <w:szCs w:val="16"/>
          <w:lang w:val="en-US"/>
        </w:rPr>
        <w:t xml:space="preserve">IACHR, Press Release, 8 April 2020: </w:t>
      </w:r>
      <w:hyperlink r:id="rId72" w:history="1">
        <w:r>
          <w:rPr>
            <w:rStyle w:val="Hyperlink0"/>
            <w:rFonts w:ascii="Times New Roman" w:hAnsi="Times New Roman"/>
            <w:sz w:val="16"/>
            <w:szCs w:val="16"/>
            <w:lang w:val="en-US"/>
          </w:rPr>
          <w:t>https://www.oas.org/en/iachr/media_center/PReleases/2020/072.asp</w:t>
        </w:r>
        <w:r>
          <w:rPr>
            <w:rFonts w:ascii="Times New Roman" w:hAnsi="Times New Roman"/>
            <w:sz w:val="16"/>
            <w:szCs w:val="16"/>
          </w:rPr>
          <w:t>.</w:t>
        </w:r>
      </w:hyperlink>
    </w:p>
  </w:footnote>
  <w:footnote w:id="66">
    <w:p w:rsidR="00005AF6" w:rsidRDefault="000120A2">
      <w:pPr>
        <w:pStyle w:val="Footnote"/>
        <w:jc w:val="both"/>
      </w:pPr>
      <w:r>
        <w:rPr>
          <w:rStyle w:val="None"/>
          <w:rFonts w:ascii="Times New Roman" w:eastAsia="Times New Roman" w:hAnsi="Times New Roman" w:cs="Times New Roman"/>
          <w:sz w:val="16"/>
          <w:szCs w:val="16"/>
          <w:vertAlign w:val="superscript"/>
        </w:rPr>
        <w:footnoteRef/>
      </w:r>
      <w:r>
        <w:rPr>
          <w:rFonts w:ascii="Times New Roman" w:hAnsi="Times New Roman"/>
          <w:sz w:val="16"/>
          <w:szCs w:val="16"/>
          <w:lang w:val="fr-FR"/>
        </w:rPr>
        <w:t xml:space="preserve"> </w:t>
      </w:r>
      <w:r>
        <w:rPr>
          <w:rFonts w:ascii="Times New Roman" w:hAnsi="Times New Roman"/>
          <w:sz w:val="16"/>
          <w:szCs w:val="16"/>
          <w:lang w:val="en-US"/>
        </w:rPr>
        <w:t xml:space="preserve">IACHR, Press Release, 29 May 2020: </w:t>
      </w:r>
      <w:hyperlink r:id="rId73" w:history="1">
        <w:r>
          <w:rPr>
            <w:rStyle w:val="Hyperlink0"/>
            <w:rFonts w:ascii="Times New Roman" w:hAnsi="Times New Roman"/>
            <w:sz w:val="16"/>
            <w:szCs w:val="16"/>
            <w:lang w:val="en-US"/>
          </w:rPr>
          <w:t>https://www.oas.org/en/iachr/media_center/PReleases/2020/119.asp</w:t>
        </w:r>
        <w:r>
          <w:rPr>
            <w:rFonts w:ascii="Times New Roman" w:hAnsi="Times New Roman"/>
            <w:sz w:val="16"/>
            <w:szCs w:val="16"/>
          </w:rPr>
          <w:t>.</w:t>
        </w:r>
      </w:hyperlink>
    </w:p>
  </w:footnote>
  <w:footnote w:id="67">
    <w:p w:rsidR="00005AF6" w:rsidRPr="000120A2" w:rsidRDefault="000120A2">
      <w:pPr>
        <w:pStyle w:val="Footnote"/>
        <w:jc w:val="both"/>
        <w:rPr>
          <w:lang w:val="es-ES"/>
        </w:rPr>
      </w:pPr>
      <w:r>
        <w:rPr>
          <w:rStyle w:val="None"/>
          <w:rFonts w:ascii="Times New Roman" w:eastAsia="Times New Roman" w:hAnsi="Times New Roman" w:cs="Times New Roman"/>
          <w:sz w:val="16"/>
          <w:szCs w:val="16"/>
          <w:vertAlign w:val="superscript"/>
        </w:rPr>
        <w:footnoteRef/>
      </w:r>
      <w:r w:rsidRPr="000120A2">
        <w:rPr>
          <w:rFonts w:ascii="Times New Roman" w:hAnsi="Times New Roman"/>
          <w:sz w:val="16"/>
          <w:szCs w:val="16"/>
          <w:lang w:val="es-ES"/>
        </w:rPr>
        <w:t xml:space="preserve"> </w:t>
      </w:r>
      <w:r>
        <w:rPr>
          <w:rFonts w:ascii="Times New Roman" w:hAnsi="Times New Roman"/>
          <w:sz w:val="16"/>
          <w:szCs w:val="16"/>
          <w:lang w:val="fr-FR"/>
        </w:rPr>
        <w:t>Ib</w:t>
      </w:r>
      <w:r>
        <w:rPr>
          <w:rFonts w:ascii="Times New Roman" w:hAnsi="Times New Roman"/>
          <w:sz w:val="16"/>
          <w:szCs w:val="16"/>
          <w:lang w:val="fr-FR"/>
        </w:rPr>
        <w:t>id.</w:t>
      </w:r>
    </w:p>
  </w:footnote>
  <w:footnote w:id="68">
    <w:p w:rsidR="00005AF6" w:rsidRPr="000120A2" w:rsidRDefault="000120A2">
      <w:pPr>
        <w:pStyle w:val="Footnote"/>
        <w:jc w:val="both"/>
        <w:rPr>
          <w:lang w:val="es-ES"/>
        </w:rPr>
      </w:pPr>
      <w:r>
        <w:rPr>
          <w:rStyle w:val="None"/>
          <w:rFonts w:ascii="Times New Roman" w:eastAsia="Times New Roman" w:hAnsi="Times New Roman" w:cs="Times New Roman"/>
          <w:sz w:val="16"/>
          <w:szCs w:val="16"/>
          <w:vertAlign w:val="superscript"/>
        </w:rPr>
        <w:footnoteRef/>
      </w:r>
      <w:r w:rsidRPr="000120A2">
        <w:rPr>
          <w:rFonts w:ascii="Times New Roman" w:hAnsi="Times New Roman"/>
          <w:sz w:val="16"/>
          <w:szCs w:val="16"/>
          <w:lang w:val="es-ES"/>
        </w:rPr>
        <w:t xml:space="preserve"> </w:t>
      </w:r>
      <w:r>
        <w:rPr>
          <w:rFonts w:ascii="Times New Roman" w:hAnsi="Times New Roman"/>
          <w:sz w:val="16"/>
          <w:szCs w:val="16"/>
          <w:lang w:val="fr-FR"/>
        </w:rPr>
        <w:t>Ibid,</w:t>
      </w:r>
    </w:p>
  </w:footnote>
  <w:footnote w:id="69">
    <w:p w:rsidR="00005AF6" w:rsidRPr="000120A2" w:rsidRDefault="000120A2">
      <w:pPr>
        <w:pStyle w:val="Footnote"/>
        <w:jc w:val="both"/>
        <w:rPr>
          <w:lang w:val="es-ES"/>
        </w:rPr>
      </w:pPr>
      <w:r>
        <w:rPr>
          <w:rStyle w:val="None"/>
          <w:rFonts w:ascii="Times New Roman" w:eastAsia="Times New Roman" w:hAnsi="Times New Roman" w:cs="Times New Roman"/>
          <w:sz w:val="16"/>
          <w:szCs w:val="16"/>
          <w:vertAlign w:val="superscript"/>
        </w:rPr>
        <w:footnoteRef/>
      </w:r>
      <w:r>
        <w:rPr>
          <w:rFonts w:ascii="Times New Roman" w:hAnsi="Times New Roman"/>
          <w:sz w:val="16"/>
          <w:szCs w:val="16"/>
          <w:lang w:val="fr-FR"/>
        </w:rPr>
        <w:t xml:space="preserve"> </w:t>
      </w:r>
      <w:r w:rsidRPr="000120A2">
        <w:rPr>
          <w:rFonts w:ascii="Times New Roman" w:hAnsi="Times New Roman"/>
          <w:sz w:val="16"/>
          <w:szCs w:val="16"/>
          <w:lang w:val="es-ES"/>
        </w:rPr>
        <w:t xml:space="preserve">Confidencial, 24 June 2020, </w:t>
      </w:r>
      <w:r>
        <w:rPr>
          <w:rFonts w:ascii="Times New Roman" w:hAnsi="Times New Roman"/>
          <w:sz w:val="16"/>
          <w:szCs w:val="16"/>
          <w:rtl/>
          <w:lang w:val="ar-SA"/>
        </w:rPr>
        <w:t>“</w:t>
      </w:r>
      <w:r>
        <w:rPr>
          <w:rFonts w:ascii="Times New Roman" w:hAnsi="Times New Roman"/>
          <w:sz w:val="16"/>
          <w:szCs w:val="16"/>
          <w:lang w:val="es-ES_tradnl"/>
        </w:rPr>
        <w:t>OPS reclama que Nicaragua no informa sobre pruebas de Covid-19</w:t>
      </w:r>
      <w:r w:rsidRPr="000120A2">
        <w:rPr>
          <w:rFonts w:ascii="Times New Roman" w:hAnsi="Times New Roman"/>
          <w:sz w:val="16"/>
          <w:szCs w:val="16"/>
          <w:lang w:val="es-ES"/>
        </w:rPr>
        <w:t>”</w:t>
      </w:r>
      <w:r w:rsidRPr="000120A2">
        <w:rPr>
          <w:rFonts w:ascii="Times New Roman" w:hAnsi="Times New Roman"/>
          <w:sz w:val="16"/>
          <w:szCs w:val="16"/>
          <w:lang w:val="es-ES"/>
        </w:rPr>
        <w:t xml:space="preserve">: </w:t>
      </w:r>
      <w:hyperlink r:id="rId74" w:history="1">
        <w:r>
          <w:rPr>
            <w:rStyle w:val="Hyperlink0"/>
            <w:rFonts w:ascii="Times New Roman" w:hAnsi="Times New Roman"/>
            <w:sz w:val="16"/>
            <w:szCs w:val="16"/>
            <w:lang w:val="es-ES_tradnl"/>
          </w:rPr>
          <w:t>https://confidencial.com.ni/ops-reclama-que-</w:t>
        </w:r>
        <w:r>
          <w:rPr>
            <w:rStyle w:val="Hyperlink0"/>
            <w:rFonts w:ascii="Times New Roman" w:hAnsi="Times New Roman"/>
            <w:sz w:val="16"/>
            <w:szCs w:val="16"/>
            <w:lang w:val="es-ES_tradnl"/>
          </w:rPr>
          <w:t>nicaragua-no-informa-sobre-pruebas-de-covid-19/</w:t>
        </w:r>
      </w:hyperlink>
    </w:p>
  </w:footnote>
  <w:footnote w:id="70">
    <w:p w:rsidR="00005AF6" w:rsidRDefault="000120A2">
      <w:pPr>
        <w:pStyle w:val="Footnote"/>
        <w:jc w:val="both"/>
      </w:pPr>
      <w:r>
        <w:rPr>
          <w:rStyle w:val="None"/>
          <w:rFonts w:ascii="Times New Roman" w:eastAsia="Times New Roman" w:hAnsi="Times New Roman" w:cs="Times New Roman"/>
          <w:sz w:val="16"/>
          <w:szCs w:val="16"/>
          <w:vertAlign w:val="superscript"/>
        </w:rPr>
        <w:footnoteRef/>
      </w:r>
      <w:r>
        <w:rPr>
          <w:rFonts w:ascii="Times New Roman" w:hAnsi="Times New Roman"/>
          <w:sz w:val="16"/>
          <w:szCs w:val="16"/>
          <w:lang w:val="en-US"/>
        </w:rPr>
        <w:t xml:space="preserve"> See Intervenci</w:t>
      </w:r>
      <w:r w:rsidRPr="000120A2">
        <w:rPr>
          <w:rFonts w:ascii="Times New Roman" w:hAnsi="Times New Roman"/>
          <w:sz w:val="16"/>
          <w:szCs w:val="16"/>
        </w:rPr>
        <w:t>ó</w:t>
      </w:r>
      <w:r w:rsidRPr="000120A2">
        <w:rPr>
          <w:rFonts w:ascii="Times New Roman" w:hAnsi="Times New Roman"/>
          <w:sz w:val="16"/>
          <w:szCs w:val="16"/>
        </w:rPr>
        <w:t xml:space="preserve">n de la OPS, 21 julio 2020: </w:t>
      </w:r>
      <w:hyperlink r:id="rId75" w:history="1">
        <w:r>
          <w:rPr>
            <w:rStyle w:val="Hyperlink0"/>
            <w:rFonts w:ascii="Times New Roman" w:hAnsi="Times New Roman"/>
            <w:sz w:val="16"/>
            <w:szCs w:val="16"/>
            <w:lang w:val="en-US"/>
          </w:rPr>
          <w:t>https://www.youtube.com/watch?v=HqwNH-W3KzY</w:t>
        </w:r>
        <w:r>
          <w:rPr>
            <w:rStyle w:val="None"/>
            <w:rFonts w:ascii="Times New Roman" w:hAnsi="Times New Roman"/>
            <w:color w:val="0000FF"/>
            <w:sz w:val="16"/>
            <w:szCs w:val="16"/>
            <w:u w:color="0000FF"/>
          </w:rPr>
          <w:t xml:space="preserve"> </w:t>
        </w:r>
      </w:hyperlink>
      <w:r>
        <w:rPr>
          <w:rFonts w:ascii="Times New Roman" w:hAnsi="Times New Roman"/>
          <w:sz w:val="16"/>
          <w:szCs w:val="16"/>
          <w:lang w:val="en-US"/>
        </w:rPr>
        <w:t>(English translation ours.)</w:t>
      </w:r>
    </w:p>
  </w:footnote>
  <w:footnote w:id="71">
    <w:p w:rsidR="00005AF6" w:rsidRDefault="000120A2">
      <w:pPr>
        <w:pStyle w:val="Footnote"/>
        <w:jc w:val="both"/>
      </w:pPr>
      <w:r>
        <w:rPr>
          <w:rStyle w:val="None"/>
          <w:rFonts w:ascii="Times New Roman" w:eastAsia="Times New Roman" w:hAnsi="Times New Roman" w:cs="Times New Roman"/>
          <w:sz w:val="16"/>
          <w:szCs w:val="16"/>
          <w:vertAlign w:val="superscript"/>
        </w:rPr>
        <w:footnoteRef/>
      </w:r>
      <w:r>
        <w:rPr>
          <w:rFonts w:ascii="Times New Roman" w:hAnsi="Times New Roman"/>
          <w:sz w:val="16"/>
          <w:szCs w:val="16"/>
        </w:rPr>
        <w:t xml:space="preserve"> </w:t>
      </w:r>
      <w:r>
        <w:rPr>
          <w:rStyle w:val="None"/>
          <w:rFonts w:ascii="Times New Roman" w:hAnsi="Times New Roman"/>
          <w:sz w:val="20"/>
          <w:szCs w:val="20"/>
          <w:lang w:val="fr-FR"/>
        </w:rPr>
        <w:t>Covenant, Art. 2.1.</w:t>
      </w:r>
    </w:p>
  </w:footnote>
  <w:footnote w:id="72">
    <w:p w:rsidR="00005AF6" w:rsidRDefault="000120A2">
      <w:pPr>
        <w:pStyle w:val="Footnote"/>
        <w:jc w:val="both"/>
      </w:pPr>
      <w:r>
        <w:rPr>
          <w:rStyle w:val="None"/>
          <w:rFonts w:ascii="Times New Roman" w:eastAsia="Times New Roman" w:hAnsi="Times New Roman" w:cs="Times New Roman"/>
          <w:sz w:val="16"/>
          <w:szCs w:val="16"/>
          <w:vertAlign w:val="superscript"/>
        </w:rPr>
        <w:footnoteRef/>
      </w:r>
      <w:r>
        <w:rPr>
          <w:rFonts w:ascii="Times New Roman" w:hAnsi="Times New Roman"/>
          <w:sz w:val="16"/>
          <w:szCs w:val="16"/>
        </w:rPr>
        <w:t xml:space="preserve"> </w:t>
      </w:r>
      <w:r>
        <w:rPr>
          <w:rStyle w:val="None"/>
          <w:rFonts w:ascii="Times New Roman" w:hAnsi="Times New Roman"/>
          <w:sz w:val="20"/>
          <w:szCs w:val="20"/>
          <w:lang w:val="en-US"/>
        </w:rPr>
        <w:t xml:space="preserve">Committee, General Comment 24 (2017) on State obligations under the Covenant </w:t>
      </w:r>
      <w:r>
        <w:rPr>
          <w:rStyle w:val="None"/>
          <w:rFonts w:ascii="Times New Roman" w:hAnsi="Times New Roman"/>
          <w:sz w:val="20"/>
          <w:szCs w:val="20"/>
          <w:rtl/>
          <w:lang w:val="ar-SA"/>
        </w:rPr>
        <w:t>“</w:t>
      </w:r>
      <w:r>
        <w:rPr>
          <w:rStyle w:val="None"/>
          <w:rFonts w:ascii="Times New Roman" w:hAnsi="Times New Roman"/>
          <w:sz w:val="20"/>
          <w:szCs w:val="20"/>
          <w:lang w:val="en-US"/>
        </w:rPr>
        <w:t>in the context of business activities,</w:t>
      </w:r>
      <w:r>
        <w:rPr>
          <w:rStyle w:val="None"/>
          <w:rFonts w:ascii="Times New Roman" w:hAnsi="Times New Roman"/>
          <w:sz w:val="20"/>
          <w:szCs w:val="20"/>
        </w:rPr>
        <w:t xml:space="preserve">” ¶¶ </w:t>
      </w:r>
      <w:r>
        <w:rPr>
          <w:rStyle w:val="None"/>
          <w:rFonts w:ascii="Times New Roman" w:hAnsi="Times New Roman"/>
          <w:sz w:val="20"/>
          <w:szCs w:val="20"/>
          <w:lang w:val="en-US"/>
        </w:rPr>
        <w:t xml:space="preserve">10 and 23; General Comment 25 (2020) </w:t>
      </w:r>
      <w:r>
        <w:rPr>
          <w:rStyle w:val="None"/>
          <w:rFonts w:ascii="Times New Roman" w:hAnsi="Times New Roman"/>
          <w:sz w:val="20"/>
          <w:szCs w:val="20"/>
          <w:rtl/>
          <w:lang w:val="ar-SA"/>
        </w:rPr>
        <w:t>“</w:t>
      </w:r>
      <w:r>
        <w:rPr>
          <w:rStyle w:val="None"/>
          <w:rFonts w:ascii="Times New Roman" w:hAnsi="Times New Roman"/>
          <w:sz w:val="20"/>
          <w:szCs w:val="20"/>
          <w:lang w:val="en-US"/>
        </w:rPr>
        <w:t>on science and economic, social and cultural rights,</w:t>
      </w:r>
      <w:r>
        <w:rPr>
          <w:rStyle w:val="None"/>
          <w:rFonts w:ascii="Times New Roman" w:hAnsi="Times New Roman"/>
          <w:sz w:val="20"/>
          <w:szCs w:val="20"/>
        </w:rPr>
        <w:t xml:space="preserve">” ¶¶ </w:t>
      </w:r>
      <w:r>
        <w:rPr>
          <w:rStyle w:val="None"/>
          <w:rFonts w:ascii="Times New Roman" w:hAnsi="Times New Roman"/>
          <w:sz w:val="20"/>
          <w:szCs w:val="20"/>
          <w:lang w:val="en-US"/>
        </w:rPr>
        <w:t xml:space="preserve">41 and 45; General Comment 14 (2000), </w:t>
      </w:r>
      <w:r>
        <w:rPr>
          <w:rStyle w:val="None"/>
          <w:rFonts w:ascii="Times New Roman" w:hAnsi="Times New Roman"/>
          <w:sz w:val="20"/>
          <w:szCs w:val="20"/>
          <w:rtl/>
          <w:lang w:val="ar-SA"/>
        </w:rPr>
        <w:t>“</w:t>
      </w:r>
      <w:r>
        <w:rPr>
          <w:rStyle w:val="None"/>
          <w:rFonts w:ascii="Times New Roman" w:hAnsi="Times New Roman"/>
          <w:sz w:val="20"/>
          <w:szCs w:val="20"/>
          <w:lang w:val="en-US"/>
        </w:rPr>
        <w:t xml:space="preserve">The right to the highest attainable standard of health </w:t>
      </w:r>
      <w:r>
        <w:rPr>
          <w:rStyle w:val="None"/>
          <w:rFonts w:ascii="Times New Roman" w:hAnsi="Times New Roman"/>
          <w:sz w:val="20"/>
          <w:szCs w:val="20"/>
        </w:rPr>
        <w:t xml:space="preserve">…” ¶¶ </w:t>
      </w:r>
      <w:r>
        <w:rPr>
          <w:rStyle w:val="None"/>
          <w:rFonts w:ascii="Times New Roman" w:hAnsi="Times New Roman"/>
          <w:sz w:val="20"/>
          <w:szCs w:val="20"/>
          <w:lang w:val="en-US"/>
        </w:rPr>
        <w:t>36 and 37 (</w:t>
      </w:r>
      <w:r>
        <w:rPr>
          <w:rStyle w:val="None"/>
          <w:rFonts w:ascii="Times New Roman" w:hAnsi="Times New Roman"/>
          <w:sz w:val="20"/>
          <w:szCs w:val="20"/>
          <w:rtl/>
          <w:lang w:val="ar-SA"/>
        </w:rPr>
        <w:t>“</w:t>
      </w:r>
      <w:r>
        <w:rPr>
          <w:rStyle w:val="None"/>
          <w:rFonts w:ascii="Times New Roman" w:hAnsi="Times New Roman"/>
          <w:sz w:val="20"/>
          <w:szCs w:val="20"/>
        </w:rPr>
        <w:t>Fulfil</w:t>
      </w:r>
      <w:r>
        <w:rPr>
          <w:rStyle w:val="None"/>
          <w:rFonts w:ascii="Times New Roman" w:hAnsi="Times New Roman"/>
          <w:sz w:val="20"/>
          <w:szCs w:val="20"/>
        </w:rPr>
        <w:t xml:space="preserve">” </w:t>
      </w:r>
      <w:r>
        <w:rPr>
          <w:rStyle w:val="None"/>
          <w:rFonts w:ascii="Times New Roman" w:hAnsi="Times New Roman"/>
          <w:sz w:val="20"/>
          <w:szCs w:val="20"/>
          <w:lang w:val="en-US"/>
        </w:rPr>
        <w:t>includes facilitate, provide and promote).</w:t>
      </w:r>
    </w:p>
  </w:footnote>
  <w:footnote w:id="73">
    <w:p w:rsidR="00005AF6" w:rsidRDefault="000120A2">
      <w:pPr>
        <w:pStyle w:val="Footnote"/>
        <w:jc w:val="both"/>
      </w:pPr>
      <w:r>
        <w:rPr>
          <w:rStyle w:val="None"/>
          <w:rFonts w:ascii="Times New Roman" w:eastAsia="Times New Roman" w:hAnsi="Times New Roman" w:cs="Times New Roman"/>
          <w:sz w:val="16"/>
          <w:szCs w:val="16"/>
          <w:vertAlign w:val="superscript"/>
        </w:rPr>
        <w:footnoteRef/>
      </w:r>
      <w:r>
        <w:rPr>
          <w:rFonts w:ascii="Times New Roman" w:hAnsi="Times New Roman"/>
          <w:sz w:val="16"/>
          <w:szCs w:val="16"/>
        </w:rPr>
        <w:t xml:space="preserve"> </w:t>
      </w:r>
      <w:r>
        <w:rPr>
          <w:rStyle w:val="None"/>
          <w:rFonts w:ascii="Times New Roman" w:hAnsi="Times New Roman"/>
          <w:sz w:val="20"/>
          <w:szCs w:val="20"/>
          <w:lang w:val="en-US"/>
        </w:rPr>
        <w:t xml:space="preserve">Committee, General Comment 14 (2000), </w:t>
      </w:r>
      <w:r>
        <w:rPr>
          <w:rStyle w:val="None"/>
          <w:rFonts w:ascii="Times New Roman" w:hAnsi="Times New Roman"/>
          <w:sz w:val="20"/>
          <w:szCs w:val="20"/>
          <w:rtl/>
          <w:lang w:val="ar-SA"/>
        </w:rPr>
        <w:t>“</w:t>
      </w:r>
      <w:r>
        <w:rPr>
          <w:rStyle w:val="None"/>
          <w:rFonts w:ascii="Times New Roman" w:hAnsi="Times New Roman"/>
          <w:sz w:val="20"/>
          <w:szCs w:val="20"/>
          <w:lang w:val="en-US"/>
        </w:rPr>
        <w:t xml:space="preserve">The right to the highest attainable standard of health </w:t>
      </w:r>
      <w:r>
        <w:rPr>
          <w:rStyle w:val="None"/>
          <w:rFonts w:ascii="Times New Roman" w:hAnsi="Times New Roman"/>
          <w:sz w:val="20"/>
          <w:szCs w:val="20"/>
        </w:rPr>
        <w:t xml:space="preserve">…” ¶ </w:t>
      </w:r>
      <w:r>
        <w:rPr>
          <w:rStyle w:val="None"/>
          <w:rFonts w:ascii="Times New Roman" w:hAnsi="Times New Roman"/>
          <w:sz w:val="20"/>
          <w:szCs w:val="20"/>
        </w:rPr>
        <w:t>9.</w:t>
      </w:r>
    </w:p>
  </w:footnote>
  <w:footnote w:id="74">
    <w:p w:rsidR="00005AF6" w:rsidRDefault="000120A2">
      <w:pPr>
        <w:pStyle w:val="Footnote"/>
        <w:jc w:val="both"/>
      </w:pPr>
      <w:r>
        <w:rPr>
          <w:rStyle w:val="None"/>
          <w:rFonts w:ascii="Times New Roman" w:eastAsia="Times New Roman" w:hAnsi="Times New Roman" w:cs="Times New Roman"/>
          <w:sz w:val="16"/>
          <w:szCs w:val="16"/>
          <w:vertAlign w:val="superscript"/>
        </w:rPr>
        <w:footnoteRef/>
      </w:r>
      <w:r>
        <w:rPr>
          <w:rFonts w:ascii="Times New Roman" w:hAnsi="Times New Roman"/>
          <w:sz w:val="16"/>
          <w:szCs w:val="16"/>
          <w:lang w:val="fr-FR"/>
        </w:rPr>
        <w:t xml:space="preserve"> </w:t>
      </w:r>
      <w:r>
        <w:rPr>
          <w:rStyle w:val="None"/>
          <w:rFonts w:ascii="Times New Roman" w:hAnsi="Times New Roman"/>
          <w:sz w:val="20"/>
          <w:szCs w:val="20"/>
          <w:lang w:val="fr-FR"/>
        </w:rPr>
        <w:t>Covenant, Art. 12.2 (c).</w:t>
      </w:r>
    </w:p>
  </w:footnote>
  <w:footnote w:id="75">
    <w:p w:rsidR="00005AF6" w:rsidRDefault="000120A2">
      <w:pPr>
        <w:pStyle w:val="Footnote"/>
        <w:jc w:val="both"/>
      </w:pPr>
      <w:r>
        <w:rPr>
          <w:rStyle w:val="None"/>
          <w:rFonts w:ascii="Times New Roman" w:eastAsia="Times New Roman" w:hAnsi="Times New Roman" w:cs="Times New Roman"/>
          <w:sz w:val="16"/>
          <w:szCs w:val="16"/>
          <w:vertAlign w:val="superscript"/>
        </w:rPr>
        <w:footnoteRef/>
      </w:r>
      <w:r>
        <w:rPr>
          <w:rFonts w:ascii="Times New Roman" w:hAnsi="Times New Roman"/>
          <w:sz w:val="16"/>
          <w:szCs w:val="16"/>
        </w:rPr>
        <w:t xml:space="preserve"> </w:t>
      </w:r>
      <w:r>
        <w:rPr>
          <w:rStyle w:val="None"/>
          <w:rFonts w:ascii="Times New Roman" w:hAnsi="Times New Roman"/>
          <w:sz w:val="20"/>
          <w:szCs w:val="20"/>
          <w:lang w:val="en-US"/>
        </w:rPr>
        <w:t xml:space="preserve">Committee, General Comment 14 (2000), </w:t>
      </w:r>
      <w:r>
        <w:rPr>
          <w:rStyle w:val="None"/>
          <w:rFonts w:ascii="Times New Roman" w:hAnsi="Times New Roman"/>
          <w:sz w:val="20"/>
          <w:szCs w:val="20"/>
          <w:rtl/>
          <w:lang w:val="ar-SA"/>
        </w:rPr>
        <w:t>“</w:t>
      </w:r>
      <w:r>
        <w:rPr>
          <w:rStyle w:val="None"/>
          <w:rFonts w:ascii="Times New Roman" w:hAnsi="Times New Roman"/>
          <w:sz w:val="20"/>
          <w:szCs w:val="20"/>
          <w:lang w:val="en-US"/>
        </w:rPr>
        <w:t xml:space="preserve">The right to the highest attainable standard of health </w:t>
      </w:r>
      <w:r>
        <w:rPr>
          <w:rStyle w:val="None"/>
          <w:rFonts w:ascii="Times New Roman" w:hAnsi="Times New Roman"/>
          <w:sz w:val="20"/>
          <w:szCs w:val="20"/>
        </w:rPr>
        <w:t xml:space="preserve">…” ¶ </w:t>
      </w:r>
      <w:r>
        <w:rPr>
          <w:rStyle w:val="None"/>
          <w:rFonts w:ascii="Times New Roman" w:hAnsi="Times New Roman"/>
          <w:sz w:val="20"/>
          <w:szCs w:val="20"/>
          <w:lang w:val="en-US"/>
        </w:rPr>
        <w:t>12 (footnote omitted).</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5AF6" w:rsidRDefault="00005AF6"/>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5AF6" w:rsidRDefault="00005AF6"/>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F058D0"/>
    <w:multiLevelType w:val="hybridMultilevel"/>
    <w:tmpl w:val="E1CABD4E"/>
    <w:styleLink w:val="ImportedStyle5"/>
    <w:lvl w:ilvl="0" w:tplc="0B32F140">
      <w:start w:val="1"/>
      <w:numFmt w:val="decimal"/>
      <w:lvlText w:val="%1."/>
      <w:lvlJc w:val="left"/>
      <w:pPr>
        <w:tabs>
          <w:tab w:val="num" w:pos="1560"/>
        </w:tabs>
        <w:ind w:left="720" w:firstLine="12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1" w:tplc="B8729C48">
      <w:start w:val="1"/>
      <w:numFmt w:val="decimal"/>
      <w:lvlText w:val="%2."/>
      <w:lvlJc w:val="left"/>
      <w:pPr>
        <w:tabs>
          <w:tab w:val="left" w:pos="1560"/>
          <w:tab w:val="num" w:pos="2280"/>
        </w:tabs>
        <w:ind w:left="1440" w:firstLine="12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2" w:tplc="0CD49106">
      <w:start w:val="1"/>
      <w:numFmt w:val="decimal"/>
      <w:lvlText w:val="%3."/>
      <w:lvlJc w:val="left"/>
      <w:pPr>
        <w:tabs>
          <w:tab w:val="left" w:pos="1560"/>
          <w:tab w:val="num" w:pos="3000"/>
        </w:tabs>
        <w:ind w:left="2160" w:firstLine="12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3" w:tplc="FBAE0A36">
      <w:start w:val="1"/>
      <w:numFmt w:val="decimal"/>
      <w:lvlText w:val="%4."/>
      <w:lvlJc w:val="left"/>
      <w:pPr>
        <w:tabs>
          <w:tab w:val="left" w:pos="1560"/>
          <w:tab w:val="num" w:pos="3720"/>
        </w:tabs>
        <w:ind w:left="2880" w:firstLine="12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4" w:tplc="F4506108">
      <w:start w:val="1"/>
      <w:numFmt w:val="decimal"/>
      <w:lvlText w:val="%5."/>
      <w:lvlJc w:val="left"/>
      <w:pPr>
        <w:tabs>
          <w:tab w:val="left" w:pos="1560"/>
          <w:tab w:val="num" w:pos="4440"/>
        </w:tabs>
        <w:ind w:left="3600" w:firstLine="12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5" w:tplc="0F94218E">
      <w:start w:val="1"/>
      <w:numFmt w:val="decimal"/>
      <w:lvlText w:val="%6."/>
      <w:lvlJc w:val="left"/>
      <w:pPr>
        <w:tabs>
          <w:tab w:val="left" w:pos="1560"/>
          <w:tab w:val="num" w:pos="5160"/>
        </w:tabs>
        <w:ind w:left="4320" w:firstLine="12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6" w:tplc="CBD8BEBC">
      <w:start w:val="1"/>
      <w:numFmt w:val="decimal"/>
      <w:lvlText w:val="%7."/>
      <w:lvlJc w:val="left"/>
      <w:pPr>
        <w:tabs>
          <w:tab w:val="left" w:pos="1560"/>
          <w:tab w:val="num" w:pos="5880"/>
        </w:tabs>
        <w:ind w:left="5040" w:firstLine="12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7" w:tplc="A6BE7872">
      <w:start w:val="1"/>
      <w:numFmt w:val="decimal"/>
      <w:lvlText w:val="%8."/>
      <w:lvlJc w:val="left"/>
      <w:pPr>
        <w:tabs>
          <w:tab w:val="left" w:pos="1560"/>
          <w:tab w:val="num" w:pos="6600"/>
        </w:tabs>
        <w:ind w:left="5760" w:firstLine="12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8" w:tplc="4E9C38EC">
      <w:start w:val="1"/>
      <w:numFmt w:val="decimal"/>
      <w:lvlText w:val="%9."/>
      <w:lvlJc w:val="left"/>
      <w:pPr>
        <w:tabs>
          <w:tab w:val="left" w:pos="1560"/>
          <w:tab w:val="num" w:pos="7320"/>
        </w:tabs>
        <w:ind w:left="6480" w:firstLine="12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 w15:restartNumberingAfterBreak="0">
    <w:nsid w:val="1F04122B"/>
    <w:multiLevelType w:val="hybridMultilevel"/>
    <w:tmpl w:val="F06600D8"/>
    <w:numStyleLink w:val="ImportedStyle2"/>
  </w:abstractNum>
  <w:abstractNum w:abstractNumId="2" w15:restartNumberingAfterBreak="0">
    <w:nsid w:val="27BD4A6A"/>
    <w:multiLevelType w:val="hybridMultilevel"/>
    <w:tmpl w:val="F06600D8"/>
    <w:styleLink w:val="ImportedStyle2"/>
    <w:lvl w:ilvl="0" w:tplc="B6D6E904">
      <w:start w:val="1"/>
      <w:numFmt w:val="decimal"/>
      <w:lvlText w:val="%1."/>
      <w:lvlJc w:val="left"/>
      <w:pPr>
        <w:tabs>
          <w:tab w:val="num" w:pos="1193"/>
        </w:tabs>
        <w:ind w:left="353" w:firstLine="487"/>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1" w:tplc="E386276C">
      <w:start w:val="1"/>
      <w:numFmt w:val="decimal"/>
      <w:lvlText w:val="%2."/>
      <w:lvlJc w:val="left"/>
      <w:pPr>
        <w:tabs>
          <w:tab w:val="left" w:pos="1193"/>
          <w:tab w:val="num" w:pos="1913"/>
        </w:tabs>
        <w:ind w:left="1073" w:firstLine="487"/>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2" w:tplc="D67CEFA2">
      <w:start w:val="1"/>
      <w:numFmt w:val="decimal"/>
      <w:lvlText w:val="%3."/>
      <w:lvlJc w:val="left"/>
      <w:pPr>
        <w:tabs>
          <w:tab w:val="left" w:pos="1193"/>
          <w:tab w:val="num" w:pos="2633"/>
        </w:tabs>
        <w:ind w:left="1793" w:firstLine="487"/>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3" w:tplc="CA580B7A">
      <w:start w:val="1"/>
      <w:numFmt w:val="decimal"/>
      <w:lvlText w:val="%4."/>
      <w:lvlJc w:val="left"/>
      <w:pPr>
        <w:tabs>
          <w:tab w:val="left" w:pos="1193"/>
          <w:tab w:val="num" w:pos="3353"/>
        </w:tabs>
        <w:ind w:left="2513" w:firstLine="487"/>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4" w:tplc="893EB592">
      <w:start w:val="1"/>
      <w:numFmt w:val="decimal"/>
      <w:lvlText w:val="%5."/>
      <w:lvlJc w:val="left"/>
      <w:pPr>
        <w:tabs>
          <w:tab w:val="left" w:pos="1193"/>
          <w:tab w:val="num" w:pos="4073"/>
        </w:tabs>
        <w:ind w:left="3233" w:firstLine="487"/>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5" w:tplc="3B00C01A">
      <w:start w:val="1"/>
      <w:numFmt w:val="decimal"/>
      <w:lvlText w:val="%6."/>
      <w:lvlJc w:val="left"/>
      <w:pPr>
        <w:tabs>
          <w:tab w:val="left" w:pos="1193"/>
          <w:tab w:val="num" w:pos="4793"/>
        </w:tabs>
        <w:ind w:left="3953" w:firstLine="487"/>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6" w:tplc="5906D132">
      <w:start w:val="1"/>
      <w:numFmt w:val="decimal"/>
      <w:lvlText w:val="%7."/>
      <w:lvlJc w:val="left"/>
      <w:pPr>
        <w:tabs>
          <w:tab w:val="left" w:pos="1193"/>
          <w:tab w:val="num" w:pos="5513"/>
        </w:tabs>
        <w:ind w:left="4673" w:firstLine="487"/>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7" w:tplc="0A5244CC">
      <w:start w:val="1"/>
      <w:numFmt w:val="decimal"/>
      <w:lvlText w:val="%8."/>
      <w:lvlJc w:val="left"/>
      <w:pPr>
        <w:tabs>
          <w:tab w:val="left" w:pos="1193"/>
          <w:tab w:val="num" w:pos="6233"/>
        </w:tabs>
        <w:ind w:left="5393" w:firstLine="487"/>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8" w:tplc="DB9A5CFC">
      <w:start w:val="1"/>
      <w:numFmt w:val="decimal"/>
      <w:lvlText w:val="%9."/>
      <w:lvlJc w:val="left"/>
      <w:pPr>
        <w:tabs>
          <w:tab w:val="left" w:pos="1193"/>
          <w:tab w:val="num" w:pos="6953"/>
        </w:tabs>
        <w:ind w:left="6113" w:firstLine="487"/>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3" w15:restartNumberingAfterBreak="0">
    <w:nsid w:val="2941604A"/>
    <w:multiLevelType w:val="hybridMultilevel"/>
    <w:tmpl w:val="7FEABC2A"/>
    <w:styleLink w:val="ImportedStyle4"/>
    <w:lvl w:ilvl="0" w:tplc="3DC29486">
      <w:start w:val="1"/>
      <w:numFmt w:val="decimal"/>
      <w:lvlText w:val="%1."/>
      <w:lvlJc w:val="left"/>
      <w:pPr>
        <w:tabs>
          <w:tab w:val="num" w:pos="1265"/>
        </w:tabs>
        <w:ind w:left="426" w:firstLine="413"/>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1" w:tplc="5FE07D3A">
      <w:start w:val="1"/>
      <w:numFmt w:val="decimal"/>
      <w:lvlText w:val="%2."/>
      <w:lvlJc w:val="left"/>
      <w:pPr>
        <w:tabs>
          <w:tab w:val="left" w:pos="1265"/>
          <w:tab w:val="num" w:pos="1985"/>
        </w:tabs>
        <w:ind w:left="1146" w:firstLine="413"/>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2" w:tplc="77AA1D68">
      <w:start w:val="1"/>
      <w:numFmt w:val="decimal"/>
      <w:lvlText w:val="%3."/>
      <w:lvlJc w:val="left"/>
      <w:pPr>
        <w:tabs>
          <w:tab w:val="left" w:pos="1265"/>
          <w:tab w:val="num" w:pos="2705"/>
        </w:tabs>
        <w:ind w:left="1866" w:firstLine="413"/>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3" w:tplc="63CCFF76">
      <w:start w:val="1"/>
      <w:numFmt w:val="decimal"/>
      <w:lvlText w:val="%4."/>
      <w:lvlJc w:val="left"/>
      <w:pPr>
        <w:tabs>
          <w:tab w:val="left" w:pos="1265"/>
          <w:tab w:val="num" w:pos="3425"/>
        </w:tabs>
        <w:ind w:left="2586" w:firstLine="413"/>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4" w:tplc="040CAEEE">
      <w:start w:val="1"/>
      <w:numFmt w:val="decimal"/>
      <w:lvlText w:val="%5."/>
      <w:lvlJc w:val="left"/>
      <w:pPr>
        <w:tabs>
          <w:tab w:val="left" w:pos="1265"/>
          <w:tab w:val="num" w:pos="4145"/>
        </w:tabs>
        <w:ind w:left="3306" w:firstLine="413"/>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5" w:tplc="736C7B54">
      <w:start w:val="1"/>
      <w:numFmt w:val="decimal"/>
      <w:lvlText w:val="%6."/>
      <w:lvlJc w:val="left"/>
      <w:pPr>
        <w:tabs>
          <w:tab w:val="left" w:pos="1265"/>
          <w:tab w:val="num" w:pos="4865"/>
        </w:tabs>
        <w:ind w:left="4026" w:firstLine="413"/>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6" w:tplc="E4BED64E">
      <w:start w:val="1"/>
      <w:numFmt w:val="decimal"/>
      <w:lvlText w:val="%7."/>
      <w:lvlJc w:val="left"/>
      <w:pPr>
        <w:tabs>
          <w:tab w:val="left" w:pos="1265"/>
          <w:tab w:val="num" w:pos="5585"/>
        </w:tabs>
        <w:ind w:left="4746" w:firstLine="413"/>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7" w:tplc="043AA116">
      <w:start w:val="1"/>
      <w:numFmt w:val="decimal"/>
      <w:lvlText w:val="%8."/>
      <w:lvlJc w:val="left"/>
      <w:pPr>
        <w:tabs>
          <w:tab w:val="left" w:pos="1265"/>
          <w:tab w:val="num" w:pos="6305"/>
        </w:tabs>
        <w:ind w:left="5466" w:firstLine="413"/>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8" w:tplc="7ABC1FC0">
      <w:start w:val="1"/>
      <w:numFmt w:val="decimal"/>
      <w:lvlText w:val="%9."/>
      <w:lvlJc w:val="left"/>
      <w:pPr>
        <w:tabs>
          <w:tab w:val="left" w:pos="1265"/>
          <w:tab w:val="num" w:pos="7025"/>
        </w:tabs>
        <w:ind w:left="6186" w:firstLine="413"/>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4" w15:restartNumberingAfterBreak="0">
    <w:nsid w:val="35B11127"/>
    <w:multiLevelType w:val="hybridMultilevel"/>
    <w:tmpl w:val="7D82810E"/>
    <w:styleLink w:val="ImportedStyle3"/>
    <w:lvl w:ilvl="0" w:tplc="7E642A64">
      <w:start w:val="1"/>
      <w:numFmt w:val="decimal"/>
      <w:lvlText w:val="%1."/>
      <w:lvlJc w:val="left"/>
      <w:pPr>
        <w:tabs>
          <w:tab w:val="num" w:pos="1560"/>
        </w:tabs>
        <w:ind w:left="720" w:firstLine="120"/>
      </w:pPr>
      <w:rPr>
        <w:rFonts w:hAnsi="Arial Unicode MS"/>
        <w:caps w:val="0"/>
        <w:smallCaps w:val="0"/>
        <w:strike w:val="0"/>
        <w:dstrike w:val="0"/>
        <w:outline w:val="0"/>
        <w:emboss w:val="0"/>
        <w:imprint w:val="0"/>
        <w:spacing w:val="0"/>
        <w:w w:val="100"/>
        <w:kern w:val="0"/>
        <w:position w:val="0"/>
        <w:highlight w:val="none"/>
        <w:vertAlign w:val="baseline"/>
      </w:rPr>
    </w:lvl>
    <w:lvl w:ilvl="1" w:tplc="8318C900">
      <w:start w:val="1"/>
      <w:numFmt w:val="decimal"/>
      <w:lvlText w:val="%2."/>
      <w:lvlJc w:val="left"/>
      <w:pPr>
        <w:tabs>
          <w:tab w:val="left" w:pos="1560"/>
          <w:tab w:val="num" w:pos="2280"/>
        </w:tabs>
        <w:ind w:left="1440" w:firstLine="120"/>
      </w:pPr>
      <w:rPr>
        <w:rFonts w:hAnsi="Arial Unicode MS"/>
        <w:caps w:val="0"/>
        <w:smallCaps w:val="0"/>
        <w:strike w:val="0"/>
        <w:dstrike w:val="0"/>
        <w:outline w:val="0"/>
        <w:emboss w:val="0"/>
        <w:imprint w:val="0"/>
        <w:spacing w:val="0"/>
        <w:w w:val="100"/>
        <w:kern w:val="0"/>
        <w:position w:val="0"/>
        <w:highlight w:val="none"/>
        <w:vertAlign w:val="baseline"/>
      </w:rPr>
    </w:lvl>
    <w:lvl w:ilvl="2" w:tplc="8CB0ACE0">
      <w:start w:val="1"/>
      <w:numFmt w:val="decimal"/>
      <w:lvlText w:val="%3."/>
      <w:lvlJc w:val="left"/>
      <w:pPr>
        <w:tabs>
          <w:tab w:val="left" w:pos="1560"/>
          <w:tab w:val="num" w:pos="3000"/>
        </w:tabs>
        <w:ind w:left="2160" w:firstLine="120"/>
      </w:pPr>
      <w:rPr>
        <w:rFonts w:hAnsi="Arial Unicode MS"/>
        <w:caps w:val="0"/>
        <w:smallCaps w:val="0"/>
        <w:strike w:val="0"/>
        <w:dstrike w:val="0"/>
        <w:outline w:val="0"/>
        <w:emboss w:val="0"/>
        <w:imprint w:val="0"/>
        <w:spacing w:val="0"/>
        <w:w w:val="100"/>
        <w:kern w:val="0"/>
        <w:position w:val="0"/>
        <w:highlight w:val="none"/>
        <w:vertAlign w:val="baseline"/>
      </w:rPr>
    </w:lvl>
    <w:lvl w:ilvl="3" w:tplc="84506EC8">
      <w:start w:val="1"/>
      <w:numFmt w:val="decimal"/>
      <w:lvlText w:val="%4."/>
      <w:lvlJc w:val="left"/>
      <w:pPr>
        <w:tabs>
          <w:tab w:val="left" w:pos="1560"/>
          <w:tab w:val="num" w:pos="3720"/>
        </w:tabs>
        <w:ind w:left="2880" w:firstLine="120"/>
      </w:pPr>
      <w:rPr>
        <w:rFonts w:hAnsi="Arial Unicode MS"/>
        <w:caps w:val="0"/>
        <w:smallCaps w:val="0"/>
        <w:strike w:val="0"/>
        <w:dstrike w:val="0"/>
        <w:outline w:val="0"/>
        <w:emboss w:val="0"/>
        <w:imprint w:val="0"/>
        <w:spacing w:val="0"/>
        <w:w w:val="100"/>
        <w:kern w:val="0"/>
        <w:position w:val="0"/>
        <w:highlight w:val="none"/>
        <w:vertAlign w:val="baseline"/>
      </w:rPr>
    </w:lvl>
    <w:lvl w:ilvl="4" w:tplc="65527AA4">
      <w:start w:val="1"/>
      <w:numFmt w:val="decimal"/>
      <w:lvlText w:val="%5."/>
      <w:lvlJc w:val="left"/>
      <w:pPr>
        <w:tabs>
          <w:tab w:val="left" w:pos="1560"/>
          <w:tab w:val="num" w:pos="4440"/>
        </w:tabs>
        <w:ind w:left="3600" w:firstLine="120"/>
      </w:pPr>
      <w:rPr>
        <w:rFonts w:hAnsi="Arial Unicode MS"/>
        <w:caps w:val="0"/>
        <w:smallCaps w:val="0"/>
        <w:strike w:val="0"/>
        <w:dstrike w:val="0"/>
        <w:outline w:val="0"/>
        <w:emboss w:val="0"/>
        <w:imprint w:val="0"/>
        <w:spacing w:val="0"/>
        <w:w w:val="100"/>
        <w:kern w:val="0"/>
        <w:position w:val="0"/>
        <w:highlight w:val="none"/>
        <w:vertAlign w:val="baseline"/>
      </w:rPr>
    </w:lvl>
    <w:lvl w:ilvl="5" w:tplc="64D267C8">
      <w:start w:val="1"/>
      <w:numFmt w:val="decimal"/>
      <w:lvlText w:val="%6."/>
      <w:lvlJc w:val="left"/>
      <w:pPr>
        <w:tabs>
          <w:tab w:val="left" w:pos="1560"/>
          <w:tab w:val="num" w:pos="5160"/>
        </w:tabs>
        <w:ind w:left="4320" w:firstLine="120"/>
      </w:pPr>
      <w:rPr>
        <w:rFonts w:hAnsi="Arial Unicode MS"/>
        <w:caps w:val="0"/>
        <w:smallCaps w:val="0"/>
        <w:strike w:val="0"/>
        <w:dstrike w:val="0"/>
        <w:outline w:val="0"/>
        <w:emboss w:val="0"/>
        <w:imprint w:val="0"/>
        <w:spacing w:val="0"/>
        <w:w w:val="100"/>
        <w:kern w:val="0"/>
        <w:position w:val="0"/>
        <w:highlight w:val="none"/>
        <w:vertAlign w:val="baseline"/>
      </w:rPr>
    </w:lvl>
    <w:lvl w:ilvl="6" w:tplc="E1C61410">
      <w:start w:val="1"/>
      <w:numFmt w:val="decimal"/>
      <w:lvlText w:val="%7."/>
      <w:lvlJc w:val="left"/>
      <w:pPr>
        <w:tabs>
          <w:tab w:val="left" w:pos="1560"/>
          <w:tab w:val="num" w:pos="5880"/>
        </w:tabs>
        <w:ind w:left="5040" w:firstLine="120"/>
      </w:pPr>
      <w:rPr>
        <w:rFonts w:hAnsi="Arial Unicode MS"/>
        <w:caps w:val="0"/>
        <w:smallCaps w:val="0"/>
        <w:strike w:val="0"/>
        <w:dstrike w:val="0"/>
        <w:outline w:val="0"/>
        <w:emboss w:val="0"/>
        <w:imprint w:val="0"/>
        <w:spacing w:val="0"/>
        <w:w w:val="100"/>
        <w:kern w:val="0"/>
        <w:position w:val="0"/>
        <w:highlight w:val="none"/>
        <w:vertAlign w:val="baseline"/>
      </w:rPr>
    </w:lvl>
    <w:lvl w:ilvl="7" w:tplc="23724A2C">
      <w:start w:val="1"/>
      <w:numFmt w:val="decimal"/>
      <w:lvlText w:val="%8."/>
      <w:lvlJc w:val="left"/>
      <w:pPr>
        <w:tabs>
          <w:tab w:val="left" w:pos="1560"/>
          <w:tab w:val="num" w:pos="6600"/>
        </w:tabs>
        <w:ind w:left="5760" w:firstLine="120"/>
      </w:pPr>
      <w:rPr>
        <w:rFonts w:hAnsi="Arial Unicode MS"/>
        <w:caps w:val="0"/>
        <w:smallCaps w:val="0"/>
        <w:strike w:val="0"/>
        <w:dstrike w:val="0"/>
        <w:outline w:val="0"/>
        <w:emboss w:val="0"/>
        <w:imprint w:val="0"/>
        <w:spacing w:val="0"/>
        <w:w w:val="100"/>
        <w:kern w:val="0"/>
        <w:position w:val="0"/>
        <w:highlight w:val="none"/>
        <w:vertAlign w:val="baseline"/>
      </w:rPr>
    </w:lvl>
    <w:lvl w:ilvl="8" w:tplc="0FC6A238">
      <w:start w:val="1"/>
      <w:numFmt w:val="decimal"/>
      <w:lvlText w:val="%9."/>
      <w:lvlJc w:val="left"/>
      <w:pPr>
        <w:tabs>
          <w:tab w:val="left" w:pos="1560"/>
          <w:tab w:val="num" w:pos="7320"/>
        </w:tabs>
        <w:ind w:left="6480" w:firstLine="12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5" w15:restartNumberingAfterBreak="0">
    <w:nsid w:val="3E87099F"/>
    <w:multiLevelType w:val="hybridMultilevel"/>
    <w:tmpl w:val="E1CABD4E"/>
    <w:numStyleLink w:val="ImportedStyle5"/>
  </w:abstractNum>
  <w:abstractNum w:abstractNumId="6" w15:restartNumberingAfterBreak="0">
    <w:nsid w:val="4F8864BE"/>
    <w:multiLevelType w:val="hybridMultilevel"/>
    <w:tmpl w:val="CA1C5038"/>
    <w:numStyleLink w:val="ImportedStyle1"/>
  </w:abstractNum>
  <w:abstractNum w:abstractNumId="7" w15:restartNumberingAfterBreak="0">
    <w:nsid w:val="54144E92"/>
    <w:multiLevelType w:val="hybridMultilevel"/>
    <w:tmpl w:val="7D82810E"/>
    <w:numStyleLink w:val="ImportedStyle3"/>
  </w:abstractNum>
  <w:abstractNum w:abstractNumId="8" w15:restartNumberingAfterBreak="0">
    <w:nsid w:val="5A96075B"/>
    <w:multiLevelType w:val="hybridMultilevel"/>
    <w:tmpl w:val="CA1C5038"/>
    <w:styleLink w:val="ImportedStyle1"/>
    <w:lvl w:ilvl="0" w:tplc="E076A1A2">
      <w:start w:val="1"/>
      <w:numFmt w:val="upperRoman"/>
      <w:lvlText w:val="%1."/>
      <w:lvlJc w:val="left"/>
      <w:pPr>
        <w:ind w:left="840" w:hanging="480"/>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 w:ilvl="1" w:tplc="765C0680">
      <w:start w:val="1"/>
      <w:numFmt w:val="decimal"/>
      <w:lvlText w:val="%2."/>
      <w:lvlJc w:val="left"/>
      <w:pPr>
        <w:tabs>
          <w:tab w:val="num" w:pos="1131"/>
        </w:tabs>
        <w:ind w:left="292" w:firstLine="547"/>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2" w:tplc="A14C7B58">
      <w:start w:val="1"/>
      <w:numFmt w:val="decimal"/>
      <w:lvlText w:val="%3."/>
      <w:lvlJc w:val="left"/>
      <w:pPr>
        <w:tabs>
          <w:tab w:val="num" w:pos="1131"/>
        </w:tabs>
        <w:ind w:left="292" w:firstLine="547"/>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3" w:tplc="4EC07704">
      <w:start w:val="1"/>
      <w:numFmt w:val="decimal"/>
      <w:lvlText w:val="%4."/>
      <w:lvlJc w:val="left"/>
      <w:pPr>
        <w:tabs>
          <w:tab w:val="num" w:pos="1131"/>
        </w:tabs>
        <w:ind w:left="292" w:firstLine="547"/>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4" w:tplc="611E207A">
      <w:start w:val="1"/>
      <w:numFmt w:val="decimal"/>
      <w:lvlText w:val="%5."/>
      <w:lvlJc w:val="left"/>
      <w:pPr>
        <w:tabs>
          <w:tab w:val="num" w:pos="1131"/>
        </w:tabs>
        <w:ind w:left="292" w:firstLine="547"/>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5" w:tplc="51604114">
      <w:start w:val="1"/>
      <w:numFmt w:val="decimal"/>
      <w:lvlText w:val="%6."/>
      <w:lvlJc w:val="left"/>
      <w:pPr>
        <w:tabs>
          <w:tab w:val="num" w:pos="1131"/>
        </w:tabs>
        <w:ind w:left="292" w:firstLine="547"/>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6" w:tplc="2FB8F76C">
      <w:start w:val="1"/>
      <w:numFmt w:val="decimal"/>
      <w:lvlText w:val="%7."/>
      <w:lvlJc w:val="left"/>
      <w:pPr>
        <w:tabs>
          <w:tab w:val="num" w:pos="1131"/>
        </w:tabs>
        <w:ind w:left="292" w:firstLine="547"/>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7" w:tplc="A2E0F5EA">
      <w:start w:val="1"/>
      <w:numFmt w:val="decimal"/>
      <w:lvlText w:val="%8."/>
      <w:lvlJc w:val="left"/>
      <w:pPr>
        <w:tabs>
          <w:tab w:val="num" w:pos="1131"/>
        </w:tabs>
        <w:ind w:left="292" w:firstLine="547"/>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8" w:tplc="B602F3EC">
      <w:start w:val="1"/>
      <w:numFmt w:val="decimal"/>
      <w:lvlText w:val="%9."/>
      <w:lvlJc w:val="left"/>
      <w:pPr>
        <w:tabs>
          <w:tab w:val="num" w:pos="1131"/>
        </w:tabs>
        <w:ind w:left="292" w:firstLine="547"/>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9" w15:restartNumberingAfterBreak="0">
    <w:nsid w:val="6F600AF3"/>
    <w:multiLevelType w:val="hybridMultilevel"/>
    <w:tmpl w:val="7FEABC2A"/>
    <w:numStyleLink w:val="ImportedStyle4"/>
  </w:abstractNum>
  <w:num w:numId="1">
    <w:abstractNumId w:val="8"/>
  </w:num>
  <w:num w:numId="2">
    <w:abstractNumId w:val="6"/>
  </w:num>
  <w:num w:numId="3">
    <w:abstractNumId w:val="6"/>
    <w:lvlOverride w:ilvl="0">
      <w:lvl w:ilvl="0" w:tplc="244488BC">
        <w:start w:val="1"/>
        <w:numFmt w:val="upperRoman"/>
        <w:lvlText w:val="%1."/>
        <w:lvlJc w:val="left"/>
        <w:pPr>
          <w:ind w:left="840" w:hanging="480"/>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2612D190">
        <w:start w:val="1"/>
        <w:numFmt w:val="decimal"/>
        <w:lvlText w:val="%2."/>
        <w:lvlJc w:val="left"/>
        <w:pPr>
          <w:tabs>
            <w:tab w:val="num" w:pos="1136"/>
          </w:tabs>
          <w:ind w:left="297" w:firstLine="5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083436E6">
        <w:start w:val="1"/>
        <w:numFmt w:val="decimal"/>
        <w:lvlText w:val="%3."/>
        <w:lvlJc w:val="left"/>
        <w:pPr>
          <w:tabs>
            <w:tab w:val="num" w:pos="1136"/>
          </w:tabs>
          <w:ind w:left="297" w:firstLine="5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95E4D3D2">
        <w:start w:val="1"/>
        <w:numFmt w:val="decimal"/>
        <w:lvlText w:val="%4."/>
        <w:lvlJc w:val="left"/>
        <w:pPr>
          <w:tabs>
            <w:tab w:val="num" w:pos="1136"/>
          </w:tabs>
          <w:ind w:left="297" w:firstLine="5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DABAA610">
        <w:start w:val="1"/>
        <w:numFmt w:val="decimal"/>
        <w:lvlText w:val="%5."/>
        <w:lvlJc w:val="left"/>
        <w:pPr>
          <w:tabs>
            <w:tab w:val="num" w:pos="1136"/>
          </w:tabs>
          <w:ind w:left="297" w:firstLine="5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3AA65440">
        <w:start w:val="1"/>
        <w:numFmt w:val="decimal"/>
        <w:lvlText w:val="%6."/>
        <w:lvlJc w:val="left"/>
        <w:pPr>
          <w:tabs>
            <w:tab w:val="num" w:pos="1136"/>
          </w:tabs>
          <w:ind w:left="297" w:firstLine="5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99887F3C">
        <w:start w:val="1"/>
        <w:numFmt w:val="decimal"/>
        <w:lvlText w:val="%7."/>
        <w:lvlJc w:val="left"/>
        <w:pPr>
          <w:tabs>
            <w:tab w:val="num" w:pos="1136"/>
          </w:tabs>
          <w:ind w:left="297" w:firstLine="5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92D2F7B6">
        <w:start w:val="1"/>
        <w:numFmt w:val="decimal"/>
        <w:lvlText w:val="%8."/>
        <w:lvlJc w:val="left"/>
        <w:pPr>
          <w:tabs>
            <w:tab w:val="num" w:pos="1136"/>
          </w:tabs>
          <w:ind w:left="297" w:firstLine="5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8818A814">
        <w:start w:val="1"/>
        <w:numFmt w:val="decimal"/>
        <w:lvlText w:val="%9."/>
        <w:lvlJc w:val="left"/>
        <w:pPr>
          <w:tabs>
            <w:tab w:val="num" w:pos="1136"/>
          </w:tabs>
          <w:ind w:left="297" w:firstLine="5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4">
    <w:abstractNumId w:val="2"/>
  </w:num>
  <w:num w:numId="5">
    <w:abstractNumId w:val="1"/>
  </w:num>
  <w:num w:numId="6">
    <w:abstractNumId w:val="1"/>
    <w:lvlOverride w:ilvl="0">
      <w:startOverride w:val="3"/>
    </w:lvlOverride>
  </w:num>
  <w:num w:numId="7">
    <w:abstractNumId w:val="6"/>
    <w:lvlOverride w:ilvl="0">
      <w:startOverride w:val="3"/>
      <w:lvl w:ilvl="0" w:tplc="244488BC">
        <w:start w:val="3"/>
        <w:numFmt w:val="upperRoman"/>
        <w:lvlText w:val="%1."/>
        <w:lvlJc w:val="left"/>
        <w:pPr>
          <w:tabs>
            <w:tab w:val="left" w:pos="1301"/>
          </w:tabs>
          <w:ind w:left="1300" w:hanging="462"/>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2612D190">
        <w:start w:val="1"/>
        <w:numFmt w:val="decimal"/>
        <w:lvlText w:val="%2."/>
        <w:lvlJc w:val="left"/>
        <w:pPr>
          <w:tabs>
            <w:tab w:val="left" w:pos="1301"/>
          </w:tabs>
          <w:ind w:left="580" w:hanging="273"/>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083436E6">
        <w:start w:val="1"/>
        <w:numFmt w:val="decimal"/>
        <w:lvlText w:val="%3."/>
        <w:lvlJc w:val="left"/>
        <w:pPr>
          <w:tabs>
            <w:tab w:val="left" w:pos="1301"/>
          </w:tabs>
          <w:ind w:left="887" w:hanging="273"/>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95E4D3D2">
        <w:start w:val="1"/>
        <w:numFmt w:val="decimal"/>
        <w:lvlText w:val="%4."/>
        <w:lvlJc w:val="left"/>
        <w:pPr>
          <w:tabs>
            <w:tab w:val="left" w:pos="1301"/>
          </w:tabs>
          <w:ind w:left="1194" w:hanging="273"/>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DABAA610">
        <w:start w:val="1"/>
        <w:numFmt w:val="decimal"/>
        <w:lvlText w:val="%5."/>
        <w:lvlJc w:val="left"/>
        <w:pPr>
          <w:tabs>
            <w:tab w:val="left" w:pos="1301"/>
          </w:tabs>
          <w:ind w:left="1501" w:hanging="273"/>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3AA65440">
        <w:start w:val="1"/>
        <w:numFmt w:val="decimal"/>
        <w:lvlText w:val="%6."/>
        <w:lvlJc w:val="left"/>
        <w:pPr>
          <w:tabs>
            <w:tab w:val="left" w:pos="1301"/>
          </w:tabs>
          <w:ind w:left="1808" w:hanging="273"/>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99887F3C">
        <w:start w:val="1"/>
        <w:numFmt w:val="decimal"/>
        <w:lvlText w:val="%7."/>
        <w:lvlJc w:val="left"/>
        <w:pPr>
          <w:tabs>
            <w:tab w:val="left" w:pos="1301"/>
          </w:tabs>
          <w:ind w:left="2115" w:hanging="273"/>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92D2F7B6">
        <w:start w:val="1"/>
        <w:numFmt w:val="decimal"/>
        <w:lvlText w:val="%8."/>
        <w:lvlJc w:val="left"/>
        <w:pPr>
          <w:tabs>
            <w:tab w:val="left" w:pos="1301"/>
          </w:tabs>
          <w:ind w:left="2422" w:hanging="273"/>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8818A814">
        <w:start w:val="1"/>
        <w:numFmt w:val="decimal"/>
        <w:lvlText w:val="%9."/>
        <w:lvlJc w:val="left"/>
        <w:pPr>
          <w:tabs>
            <w:tab w:val="left" w:pos="1301"/>
          </w:tabs>
          <w:ind w:left="2729" w:hanging="273"/>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Override>
  </w:num>
  <w:num w:numId="8">
    <w:abstractNumId w:val="1"/>
    <w:lvlOverride w:ilvl="0">
      <w:startOverride w:val="4"/>
      <w:lvl w:ilvl="0" w:tplc="51A21A80">
        <w:start w:val="4"/>
        <w:numFmt w:val="decimal"/>
        <w:lvlText w:val="%1."/>
        <w:lvlJc w:val="left"/>
        <w:pPr>
          <w:tabs>
            <w:tab w:val="num" w:pos="1179"/>
          </w:tabs>
          <w:ind w:left="340" w:firstLine="499"/>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0B6C6B38">
        <w:start w:val="1"/>
        <w:numFmt w:val="decimal"/>
        <w:lvlText w:val="%2."/>
        <w:lvlJc w:val="left"/>
        <w:pPr>
          <w:tabs>
            <w:tab w:val="left" w:pos="1179"/>
            <w:tab w:val="num" w:pos="1899"/>
          </w:tabs>
          <w:ind w:left="1060" w:firstLine="499"/>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A9AC9572">
        <w:start w:val="1"/>
        <w:numFmt w:val="decimal"/>
        <w:lvlText w:val="%3."/>
        <w:lvlJc w:val="left"/>
        <w:pPr>
          <w:tabs>
            <w:tab w:val="left" w:pos="1179"/>
            <w:tab w:val="num" w:pos="2619"/>
          </w:tabs>
          <w:ind w:left="1780" w:firstLine="499"/>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CC907022">
        <w:start w:val="1"/>
        <w:numFmt w:val="decimal"/>
        <w:lvlText w:val="%4."/>
        <w:lvlJc w:val="left"/>
        <w:pPr>
          <w:tabs>
            <w:tab w:val="left" w:pos="1179"/>
            <w:tab w:val="num" w:pos="3339"/>
          </w:tabs>
          <w:ind w:left="2500" w:firstLine="499"/>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5E9AB198">
        <w:start w:val="1"/>
        <w:numFmt w:val="decimal"/>
        <w:lvlText w:val="%5."/>
        <w:lvlJc w:val="left"/>
        <w:pPr>
          <w:tabs>
            <w:tab w:val="left" w:pos="1179"/>
            <w:tab w:val="num" w:pos="4059"/>
          </w:tabs>
          <w:ind w:left="3220" w:firstLine="499"/>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A586ABD0">
        <w:start w:val="1"/>
        <w:numFmt w:val="decimal"/>
        <w:lvlText w:val="%6."/>
        <w:lvlJc w:val="left"/>
        <w:pPr>
          <w:tabs>
            <w:tab w:val="left" w:pos="1179"/>
            <w:tab w:val="num" w:pos="4779"/>
          </w:tabs>
          <w:ind w:left="3940" w:firstLine="499"/>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EFC4BBF8">
        <w:start w:val="1"/>
        <w:numFmt w:val="decimal"/>
        <w:lvlText w:val="%7."/>
        <w:lvlJc w:val="left"/>
        <w:pPr>
          <w:tabs>
            <w:tab w:val="left" w:pos="1179"/>
            <w:tab w:val="num" w:pos="5499"/>
          </w:tabs>
          <w:ind w:left="4660" w:firstLine="499"/>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D3A0467A">
        <w:start w:val="1"/>
        <w:numFmt w:val="decimal"/>
        <w:lvlText w:val="%8."/>
        <w:lvlJc w:val="left"/>
        <w:pPr>
          <w:tabs>
            <w:tab w:val="left" w:pos="1179"/>
            <w:tab w:val="num" w:pos="6219"/>
          </w:tabs>
          <w:ind w:left="5380" w:firstLine="499"/>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27009A62">
        <w:start w:val="1"/>
        <w:numFmt w:val="decimal"/>
        <w:lvlText w:val="%9."/>
        <w:lvlJc w:val="left"/>
        <w:pPr>
          <w:tabs>
            <w:tab w:val="left" w:pos="1179"/>
            <w:tab w:val="num" w:pos="6939"/>
          </w:tabs>
          <w:ind w:left="6100" w:firstLine="499"/>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9">
    <w:abstractNumId w:val="1"/>
    <w:lvlOverride w:ilvl="0">
      <w:lvl w:ilvl="0" w:tplc="51A21A80">
        <w:start w:val="1"/>
        <w:numFmt w:val="decimal"/>
        <w:lvlText w:val="%1."/>
        <w:lvlJc w:val="left"/>
        <w:pPr>
          <w:tabs>
            <w:tab w:val="num" w:pos="1184"/>
          </w:tabs>
          <w:ind w:left="345" w:firstLine="494"/>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0B6C6B38">
        <w:start w:val="1"/>
        <w:numFmt w:val="decimal"/>
        <w:lvlText w:val="%2."/>
        <w:lvlJc w:val="left"/>
        <w:pPr>
          <w:tabs>
            <w:tab w:val="left" w:pos="1184"/>
            <w:tab w:val="num" w:pos="1904"/>
          </w:tabs>
          <w:ind w:left="1065" w:firstLine="494"/>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A9AC9572">
        <w:start w:val="1"/>
        <w:numFmt w:val="decimal"/>
        <w:lvlText w:val="%3."/>
        <w:lvlJc w:val="left"/>
        <w:pPr>
          <w:tabs>
            <w:tab w:val="left" w:pos="1184"/>
            <w:tab w:val="num" w:pos="2624"/>
          </w:tabs>
          <w:ind w:left="1785" w:firstLine="494"/>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CC907022">
        <w:start w:val="1"/>
        <w:numFmt w:val="decimal"/>
        <w:lvlText w:val="%4."/>
        <w:lvlJc w:val="left"/>
        <w:pPr>
          <w:tabs>
            <w:tab w:val="left" w:pos="1184"/>
            <w:tab w:val="num" w:pos="3344"/>
          </w:tabs>
          <w:ind w:left="2505" w:firstLine="494"/>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5E9AB198">
        <w:start w:val="1"/>
        <w:numFmt w:val="decimal"/>
        <w:lvlText w:val="%5."/>
        <w:lvlJc w:val="left"/>
        <w:pPr>
          <w:tabs>
            <w:tab w:val="left" w:pos="1184"/>
            <w:tab w:val="num" w:pos="4064"/>
          </w:tabs>
          <w:ind w:left="3225" w:firstLine="494"/>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A586ABD0">
        <w:start w:val="1"/>
        <w:numFmt w:val="decimal"/>
        <w:lvlText w:val="%6."/>
        <w:lvlJc w:val="left"/>
        <w:pPr>
          <w:tabs>
            <w:tab w:val="left" w:pos="1184"/>
            <w:tab w:val="num" w:pos="4784"/>
          </w:tabs>
          <w:ind w:left="3945" w:firstLine="494"/>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EFC4BBF8">
        <w:start w:val="1"/>
        <w:numFmt w:val="decimal"/>
        <w:lvlText w:val="%7."/>
        <w:lvlJc w:val="left"/>
        <w:pPr>
          <w:tabs>
            <w:tab w:val="left" w:pos="1184"/>
            <w:tab w:val="num" w:pos="5504"/>
          </w:tabs>
          <w:ind w:left="4665" w:firstLine="494"/>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D3A0467A">
        <w:start w:val="1"/>
        <w:numFmt w:val="decimal"/>
        <w:lvlText w:val="%8."/>
        <w:lvlJc w:val="left"/>
        <w:pPr>
          <w:tabs>
            <w:tab w:val="left" w:pos="1184"/>
            <w:tab w:val="num" w:pos="6224"/>
          </w:tabs>
          <w:ind w:left="5385" w:firstLine="494"/>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27009A62">
        <w:start w:val="1"/>
        <w:numFmt w:val="decimal"/>
        <w:lvlText w:val="%9."/>
        <w:lvlJc w:val="left"/>
        <w:pPr>
          <w:tabs>
            <w:tab w:val="left" w:pos="1184"/>
            <w:tab w:val="num" w:pos="6944"/>
          </w:tabs>
          <w:ind w:left="6105" w:firstLine="494"/>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10">
    <w:abstractNumId w:val="1"/>
    <w:lvlOverride w:ilvl="0">
      <w:lvl w:ilvl="0" w:tplc="51A21A80">
        <w:start w:val="1"/>
        <w:numFmt w:val="decimal"/>
        <w:lvlText w:val="%1."/>
        <w:lvlJc w:val="left"/>
        <w:pPr>
          <w:tabs>
            <w:tab w:val="num" w:pos="1160"/>
          </w:tabs>
          <w:ind w:left="321" w:firstLine="518"/>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0B6C6B38">
        <w:start w:val="1"/>
        <w:numFmt w:val="decimal"/>
        <w:lvlText w:val="%2."/>
        <w:lvlJc w:val="left"/>
        <w:pPr>
          <w:tabs>
            <w:tab w:val="left" w:pos="1160"/>
            <w:tab w:val="num" w:pos="1880"/>
          </w:tabs>
          <w:ind w:left="1041" w:firstLine="518"/>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A9AC9572">
        <w:start w:val="1"/>
        <w:numFmt w:val="decimal"/>
        <w:lvlText w:val="%3."/>
        <w:lvlJc w:val="left"/>
        <w:pPr>
          <w:tabs>
            <w:tab w:val="left" w:pos="1160"/>
            <w:tab w:val="num" w:pos="2600"/>
          </w:tabs>
          <w:ind w:left="1761" w:firstLine="518"/>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CC907022">
        <w:start w:val="1"/>
        <w:numFmt w:val="decimal"/>
        <w:lvlText w:val="%4."/>
        <w:lvlJc w:val="left"/>
        <w:pPr>
          <w:tabs>
            <w:tab w:val="left" w:pos="1160"/>
            <w:tab w:val="num" w:pos="3320"/>
          </w:tabs>
          <w:ind w:left="2481" w:firstLine="518"/>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5E9AB198">
        <w:start w:val="1"/>
        <w:numFmt w:val="decimal"/>
        <w:lvlText w:val="%5."/>
        <w:lvlJc w:val="left"/>
        <w:pPr>
          <w:tabs>
            <w:tab w:val="left" w:pos="1160"/>
            <w:tab w:val="num" w:pos="4040"/>
          </w:tabs>
          <w:ind w:left="3201" w:firstLine="518"/>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A586ABD0">
        <w:start w:val="1"/>
        <w:numFmt w:val="decimal"/>
        <w:lvlText w:val="%6."/>
        <w:lvlJc w:val="left"/>
        <w:pPr>
          <w:tabs>
            <w:tab w:val="left" w:pos="1160"/>
            <w:tab w:val="num" w:pos="4760"/>
          </w:tabs>
          <w:ind w:left="3921" w:firstLine="518"/>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EFC4BBF8">
        <w:start w:val="1"/>
        <w:numFmt w:val="decimal"/>
        <w:lvlText w:val="%7."/>
        <w:lvlJc w:val="left"/>
        <w:pPr>
          <w:tabs>
            <w:tab w:val="left" w:pos="1160"/>
            <w:tab w:val="num" w:pos="5480"/>
          </w:tabs>
          <w:ind w:left="4641" w:firstLine="518"/>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D3A0467A">
        <w:start w:val="1"/>
        <w:numFmt w:val="decimal"/>
        <w:lvlText w:val="%8."/>
        <w:lvlJc w:val="left"/>
        <w:pPr>
          <w:tabs>
            <w:tab w:val="left" w:pos="1160"/>
            <w:tab w:val="num" w:pos="6200"/>
          </w:tabs>
          <w:ind w:left="5361" w:firstLine="518"/>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27009A62">
        <w:start w:val="1"/>
        <w:numFmt w:val="decimal"/>
        <w:lvlText w:val="%9."/>
        <w:lvlJc w:val="left"/>
        <w:pPr>
          <w:tabs>
            <w:tab w:val="left" w:pos="1160"/>
            <w:tab w:val="num" w:pos="6920"/>
          </w:tabs>
          <w:ind w:left="6081" w:firstLine="518"/>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11">
    <w:abstractNumId w:val="1"/>
    <w:lvlOverride w:ilvl="0">
      <w:lvl w:ilvl="0" w:tplc="51A21A80">
        <w:start w:val="1"/>
        <w:numFmt w:val="decimal"/>
        <w:lvlText w:val="%1."/>
        <w:lvlJc w:val="left"/>
        <w:pPr>
          <w:tabs>
            <w:tab w:val="num" w:pos="1160"/>
          </w:tabs>
          <w:ind w:left="320" w:firstLine="52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0B6C6B38">
        <w:start w:val="1"/>
        <w:numFmt w:val="decimal"/>
        <w:lvlText w:val="%2."/>
        <w:lvlJc w:val="left"/>
        <w:pPr>
          <w:tabs>
            <w:tab w:val="left" w:pos="1160"/>
            <w:tab w:val="num" w:pos="1880"/>
          </w:tabs>
          <w:ind w:left="1040" w:firstLine="52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A9AC9572">
        <w:start w:val="1"/>
        <w:numFmt w:val="decimal"/>
        <w:lvlText w:val="%3."/>
        <w:lvlJc w:val="left"/>
        <w:pPr>
          <w:tabs>
            <w:tab w:val="left" w:pos="1160"/>
            <w:tab w:val="num" w:pos="2600"/>
          </w:tabs>
          <w:ind w:left="1760" w:firstLine="52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CC907022">
        <w:start w:val="1"/>
        <w:numFmt w:val="decimal"/>
        <w:lvlText w:val="%4."/>
        <w:lvlJc w:val="left"/>
        <w:pPr>
          <w:tabs>
            <w:tab w:val="left" w:pos="1160"/>
            <w:tab w:val="num" w:pos="3320"/>
          </w:tabs>
          <w:ind w:left="2480" w:firstLine="52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5E9AB198">
        <w:start w:val="1"/>
        <w:numFmt w:val="decimal"/>
        <w:lvlText w:val="%5."/>
        <w:lvlJc w:val="left"/>
        <w:pPr>
          <w:tabs>
            <w:tab w:val="left" w:pos="1160"/>
            <w:tab w:val="num" w:pos="4040"/>
          </w:tabs>
          <w:ind w:left="3200" w:firstLine="52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A586ABD0">
        <w:start w:val="1"/>
        <w:numFmt w:val="decimal"/>
        <w:lvlText w:val="%6."/>
        <w:lvlJc w:val="left"/>
        <w:pPr>
          <w:tabs>
            <w:tab w:val="left" w:pos="1160"/>
            <w:tab w:val="num" w:pos="4760"/>
          </w:tabs>
          <w:ind w:left="3920" w:firstLine="52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EFC4BBF8">
        <w:start w:val="1"/>
        <w:numFmt w:val="decimal"/>
        <w:lvlText w:val="%7."/>
        <w:lvlJc w:val="left"/>
        <w:pPr>
          <w:tabs>
            <w:tab w:val="left" w:pos="1160"/>
            <w:tab w:val="num" w:pos="5480"/>
          </w:tabs>
          <w:ind w:left="4640" w:firstLine="52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D3A0467A">
        <w:start w:val="1"/>
        <w:numFmt w:val="decimal"/>
        <w:lvlText w:val="%8."/>
        <w:lvlJc w:val="left"/>
        <w:pPr>
          <w:tabs>
            <w:tab w:val="left" w:pos="1160"/>
            <w:tab w:val="num" w:pos="6200"/>
          </w:tabs>
          <w:ind w:left="5360" w:firstLine="52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27009A62">
        <w:start w:val="1"/>
        <w:numFmt w:val="decimal"/>
        <w:lvlText w:val="%9."/>
        <w:lvlJc w:val="left"/>
        <w:pPr>
          <w:tabs>
            <w:tab w:val="left" w:pos="1160"/>
            <w:tab w:val="num" w:pos="6920"/>
          </w:tabs>
          <w:ind w:left="6080" w:firstLine="52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12">
    <w:abstractNumId w:val="1"/>
    <w:lvlOverride w:ilvl="0">
      <w:startOverride w:val="8"/>
      <w:lvl w:ilvl="0" w:tplc="51A21A80">
        <w:start w:val="8"/>
        <w:numFmt w:val="decimal"/>
        <w:lvlText w:val="%1."/>
        <w:lvlJc w:val="left"/>
        <w:pPr>
          <w:tabs>
            <w:tab w:val="num" w:pos="1280"/>
          </w:tabs>
          <w:ind w:left="440" w:firstLine="40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0B6C6B38">
        <w:start w:val="1"/>
        <w:numFmt w:val="decimal"/>
        <w:lvlText w:val="%2."/>
        <w:lvlJc w:val="left"/>
        <w:pPr>
          <w:tabs>
            <w:tab w:val="left" w:pos="1280"/>
            <w:tab w:val="num" w:pos="2000"/>
          </w:tabs>
          <w:ind w:left="1160" w:firstLine="40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A9AC9572">
        <w:start w:val="1"/>
        <w:numFmt w:val="decimal"/>
        <w:lvlText w:val="%3."/>
        <w:lvlJc w:val="left"/>
        <w:pPr>
          <w:tabs>
            <w:tab w:val="left" w:pos="1280"/>
            <w:tab w:val="num" w:pos="2720"/>
          </w:tabs>
          <w:ind w:left="1880" w:firstLine="40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CC907022">
        <w:start w:val="1"/>
        <w:numFmt w:val="decimal"/>
        <w:lvlText w:val="%4."/>
        <w:lvlJc w:val="left"/>
        <w:pPr>
          <w:tabs>
            <w:tab w:val="left" w:pos="1280"/>
            <w:tab w:val="num" w:pos="3440"/>
          </w:tabs>
          <w:ind w:left="2600" w:firstLine="40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5E9AB198">
        <w:start w:val="1"/>
        <w:numFmt w:val="decimal"/>
        <w:lvlText w:val="%5."/>
        <w:lvlJc w:val="left"/>
        <w:pPr>
          <w:tabs>
            <w:tab w:val="left" w:pos="1280"/>
            <w:tab w:val="num" w:pos="4160"/>
          </w:tabs>
          <w:ind w:left="3320" w:firstLine="40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A586ABD0">
        <w:start w:val="1"/>
        <w:numFmt w:val="decimal"/>
        <w:lvlText w:val="%6."/>
        <w:lvlJc w:val="left"/>
        <w:pPr>
          <w:tabs>
            <w:tab w:val="left" w:pos="1280"/>
            <w:tab w:val="num" w:pos="4880"/>
          </w:tabs>
          <w:ind w:left="4040" w:firstLine="40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EFC4BBF8">
        <w:start w:val="1"/>
        <w:numFmt w:val="decimal"/>
        <w:lvlText w:val="%7."/>
        <w:lvlJc w:val="left"/>
        <w:pPr>
          <w:tabs>
            <w:tab w:val="left" w:pos="1280"/>
            <w:tab w:val="num" w:pos="5600"/>
          </w:tabs>
          <w:ind w:left="4760" w:firstLine="40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D3A0467A">
        <w:start w:val="1"/>
        <w:numFmt w:val="decimal"/>
        <w:lvlText w:val="%8."/>
        <w:lvlJc w:val="left"/>
        <w:pPr>
          <w:tabs>
            <w:tab w:val="left" w:pos="1280"/>
            <w:tab w:val="num" w:pos="6320"/>
          </w:tabs>
          <w:ind w:left="5480" w:firstLine="40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27009A62">
        <w:start w:val="1"/>
        <w:numFmt w:val="decimal"/>
        <w:lvlText w:val="%9."/>
        <w:lvlJc w:val="left"/>
        <w:pPr>
          <w:tabs>
            <w:tab w:val="left" w:pos="1280"/>
            <w:tab w:val="num" w:pos="7040"/>
          </w:tabs>
          <w:ind w:left="6200" w:firstLine="40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13">
    <w:abstractNumId w:val="6"/>
    <w:lvlOverride w:ilvl="0">
      <w:startOverride w:val="4"/>
      <w:lvl w:ilvl="0" w:tplc="244488BC">
        <w:start w:val="4"/>
        <w:numFmt w:val="upperRoman"/>
        <w:lvlText w:val="%1."/>
        <w:lvlJc w:val="left"/>
        <w:pPr>
          <w:tabs>
            <w:tab w:val="left" w:pos="840"/>
          </w:tabs>
          <w:ind w:left="840" w:hanging="720"/>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2612D190">
        <w:start w:val="1"/>
        <w:numFmt w:val="decimal"/>
        <w:lvlText w:val="%2."/>
        <w:lvlJc w:val="left"/>
        <w:pPr>
          <w:tabs>
            <w:tab w:val="left" w:pos="839"/>
            <w:tab w:val="left" w:pos="840"/>
          </w:tabs>
          <w:ind w:left="532" w:hanging="532"/>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083436E6">
        <w:start w:val="1"/>
        <w:numFmt w:val="decimal"/>
        <w:lvlText w:val="%3."/>
        <w:lvlJc w:val="left"/>
        <w:pPr>
          <w:tabs>
            <w:tab w:val="left" w:pos="839"/>
            <w:tab w:val="left" w:pos="840"/>
          </w:tabs>
          <w:ind w:left="532" w:hanging="532"/>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95E4D3D2">
        <w:start w:val="1"/>
        <w:numFmt w:val="decimal"/>
        <w:lvlText w:val="%4."/>
        <w:lvlJc w:val="left"/>
        <w:pPr>
          <w:tabs>
            <w:tab w:val="left" w:pos="839"/>
            <w:tab w:val="left" w:pos="840"/>
          </w:tabs>
          <w:ind w:left="532" w:hanging="532"/>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DABAA610">
        <w:start w:val="1"/>
        <w:numFmt w:val="decimal"/>
        <w:lvlText w:val="%5."/>
        <w:lvlJc w:val="left"/>
        <w:pPr>
          <w:tabs>
            <w:tab w:val="left" w:pos="839"/>
            <w:tab w:val="left" w:pos="840"/>
          </w:tabs>
          <w:ind w:left="532" w:hanging="532"/>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3AA65440">
        <w:start w:val="1"/>
        <w:numFmt w:val="decimal"/>
        <w:lvlText w:val="%6."/>
        <w:lvlJc w:val="left"/>
        <w:pPr>
          <w:tabs>
            <w:tab w:val="left" w:pos="839"/>
            <w:tab w:val="left" w:pos="840"/>
          </w:tabs>
          <w:ind w:left="532" w:hanging="532"/>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99887F3C">
        <w:start w:val="1"/>
        <w:numFmt w:val="decimal"/>
        <w:lvlText w:val="%7."/>
        <w:lvlJc w:val="left"/>
        <w:pPr>
          <w:tabs>
            <w:tab w:val="left" w:pos="839"/>
            <w:tab w:val="left" w:pos="840"/>
          </w:tabs>
          <w:ind w:left="532" w:hanging="532"/>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92D2F7B6">
        <w:start w:val="1"/>
        <w:numFmt w:val="decimal"/>
        <w:lvlText w:val="%8."/>
        <w:lvlJc w:val="left"/>
        <w:pPr>
          <w:tabs>
            <w:tab w:val="left" w:pos="839"/>
            <w:tab w:val="left" w:pos="840"/>
          </w:tabs>
          <w:ind w:left="532" w:hanging="532"/>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8818A814">
        <w:start w:val="1"/>
        <w:numFmt w:val="decimal"/>
        <w:lvlText w:val="%9."/>
        <w:lvlJc w:val="left"/>
        <w:pPr>
          <w:tabs>
            <w:tab w:val="left" w:pos="839"/>
            <w:tab w:val="left" w:pos="840"/>
          </w:tabs>
          <w:ind w:left="532" w:hanging="532"/>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Override>
  </w:num>
  <w:num w:numId="14">
    <w:abstractNumId w:val="1"/>
    <w:lvlOverride w:ilvl="0">
      <w:startOverride w:val="9"/>
      <w:lvl w:ilvl="0" w:tplc="51A21A80">
        <w:start w:val="9"/>
        <w:numFmt w:val="decimal"/>
        <w:lvlText w:val="%1."/>
        <w:lvlJc w:val="left"/>
        <w:pPr>
          <w:tabs>
            <w:tab w:val="num" w:pos="1145"/>
          </w:tabs>
          <w:ind w:left="305" w:firstLine="535"/>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0B6C6B38">
        <w:start w:val="1"/>
        <w:numFmt w:val="decimal"/>
        <w:lvlText w:val="%2."/>
        <w:lvlJc w:val="left"/>
        <w:pPr>
          <w:tabs>
            <w:tab w:val="left" w:pos="1145"/>
            <w:tab w:val="num" w:pos="1865"/>
          </w:tabs>
          <w:ind w:left="1025" w:firstLine="535"/>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A9AC9572">
        <w:start w:val="1"/>
        <w:numFmt w:val="decimal"/>
        <w:lvlText w:val="%3."/>
        <w:lvlJc w:val="left"/>
        <w:pPr>
          <w:tabs>
            <w:tab w:val="left" w:pos="1145"/>
            <w:tab w:val="num" w:pos="2585"/>
          </w:tabs>
          <w:ind w:left="1745" w:firstLine="535"/>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CC907022">
        <w:start w:val="1"/>
        <w:numFmt w:val="decimal"/>
        <w:lvlText w:val="%4."/>
        <w:lvlJc w:val="left"/>
        <w:pPr>
          <w:tabs>
            <w:tab w:val="left" w:pos="1145"/>
            <w:tab w:val="num" w:pos="3305"/>
          </w:tabs>
          <w:ind w:left="2465" w:firstLine="535"/>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5E9AB198">
        <w:start w:val="1"/>
        <w:numFmt w:val="decimal"/>
        <w:lvlText w:val="%5."/>
        <w:lvlJc w:val="left"/>
        <w:pPr>
          <w:tabs>
            <w:tab w:val="left" w:pos="1145"/>
            <w:tab w:val="num" w:pos="4025"/>
          </w:tabs>
          <w:ind w:left="3185" w:firstLine="535"/>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A586ABD0">
        <w:start w:val="1"/>
        <w:numFmt w:val="decimal"/>
        <w:lvlText w:val="%6."/>
        <w:lvlJc w:val="left"/>
        <w:pPr>
          <w:tabs>
            <w:tab w:val="left" w:pos="1145"/>
            <w:tab w:val="num" w:pos="4745"/>
          </w:tabs>
          <w:ind w:left="3905" w:firstLine="535"/>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EFC4BBF8">
        <w:start w:val="1"/>
        <w:numFmt w:val="decimal"/>
        <w:lvlText w:val="%7."/>
        <w:lvlJc w:val="left"/>
        <w:pPr>
          <w:tabs>
            <w:tab w:val="left" w:pos="1145"/>
            <w:tab w:val="num" w:pos="5465"/>
          </w:tabs>
          <w:ind w:left="4625" w:firstLine="535"/>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D3A0467A">
        <w:start w:val="1"/>
        <w:numFmt w:val="decimal"/>
        <w:lvlText w:val="%8."/>
        <w:lvlJc w:val="left"/>
        <w:pPr>
          <w:tabs>
            <w:tab w:val="left" w:pos="1145"/>
            <w:tab w:val="num" w:pos="6185"/>
          </w:tabs>
          <w:ind w:left="5345" w:firstLine="535"/>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27009A62">
        <w:start w:val="1"/>
        <w:numFmt w:val="decimal"/>
        <w:lvlText w:val="%9."/>
        <w:lvlJc w:val="left"/>
        <w:pPr>
          <w:tabs>
            <w:tab w:val="left" w:pos="1145"/>
            <w:tab w:val="num" w:pos="6905"/>
          </w:tabs>
          <w:ind w:left="6065" w:firstLine="535"/>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15">
    <w:abstractNumId w:val="6"/>
    <w:lvlOverride w:ilvl="0">
      <w:startOverride w:val="5"/>
      <w:lvl w:ilvl="0" w:tplc="244488BC">
        <w:start w:val="5"/>
        <w:numFmt w:val="upperRoman"/>
        <w:lvlText w:val="%1."/>
        <w:lvlJc w:val="left"/>
        <w:pPr>
          <w:tabs>
            <w:tab w:val="left" w:pos="840"/>
          </w:tabs>
          <w:ind w:left="840" w:hanging="721"/>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2612D190">
        <w:start w:val="1"/>
        <w:numFmt w:val="decimal"/>
        <w:lvlText w:val="%2."/>
        <w:lvlJc w:val="left"/>
        <w:pPr>
          <w:tabs>
            <w:tab w:val="left" w:pos="839"/>
            <w:tab w:val="left" w:pos="840"/>
          </w:tabs>
          <w:ind w:left="533" w:hanging="533"/>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083436E6">
        <w:start w:val="1"/>
        <w:numFmt w:val="decimal"/>
        <w:lvlText w:val="%3."/>
        <w:lvlJc w:val="left"/>
        <w:pPr>
          <w:tabs>
            <w:tab w:val="left" w:pos="839"/>
            <w:tab w:val="left" w:pos="840"/>
          </w:tabs>
          <w:ind w:left="533" w:hanging="533"/>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95E4D3D2">
        <w:start w:val="1"/>
        <w:numFmt w:val="decimal"/>
        <w:lvlText w:val="%4."/>
        <w:lvlJc w:val="left"/>
        <w:pPr>
          <w:tabs>
            <w:tab w:val="left" w:pos="839"/>
            <w:tab w:val="left" w:pos="840"/>
          </w:tabs>
          <w:ind w:left="533" w:hanging="533"/>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DABAA610">
        <w:start w:val="1"/>
        <w:numFmt w:val="decimal"/>
        <w:lvlText w:val="%5."/>
        <w:lvlJc w:val="left"/>
        <w:pPr>
          <w:tabs>
            <w:tab w:val="left" w:pos="839"/>
            <w:tab w:val="left" w:pos="840"/>
          </w:tabs>
          <w:ind w:left="533" w:hanging="533"/>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3AA65440">
        <w:start w:val="1"/>
        <w:numFmt w:val="decimal"/>
        <w:lvlText w:val="%6."/>
        <w:lvlJc w:val="left"/>
        <w:pPr>
          <w:tabs>
            <w:tab w:val="left" w:pos="839"/>
            <w:tab w:val="left" w:pos="840"/>
          </w:tabs>
          <w:ind w:left="533" w:hanging="533"/>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99887F3C">
        <w:start w:val="1"/>
        <w:numFmt w:val="decimal"/>
        <w:lvlText w:val="%7."/>
        <w:lvlJc w:val="left"/>
        <w:pPr>
          <w:tabs>
            <w:tab w:val="left" w:pos="839"/>
            <w:tab w:val="left" w:pos="840"/>
          </w:tabs>
          <w:ind w:left="533" w:hanging="533"/>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92D2F7B6">
        <w:start w:val="1"/>
        <w:numFmt w:val="decimal"/>
        <w:lvlText w:val="%8."/>
        <w:lvlJc w:val="left"/>
        <w:pPr>
          <w:tabs>
            <w:tab w:val="left" w:pos="839"/>
            <w:tab w:val="left" w:pos="840"/>
          </w:tabs>
          <w:ind w:left="533" w:hanging="533"/>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8818A814">
        <w:start w:val="1"/>
        <w:numFmt w:val="decimal"/>
        <w:lvlText w:val="%9."/>
        <w:lvlJc w:val="left"/>
        <w:pPr>
          <w:tabs>
            <w:tab w:val="left" w:pos="839"/>
            <w:tab w:val="left" w:pos="840"/>
          </w:tabs>
          <w:ind w:left="533" w:hanging="533"/>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Override>
  </w:num>
  <w:num w:numId="16">
    <w:abstractNumId w:val="1"/>
    <w:lvlOverride w:ilvl="0">
      <w:startOverride w:val="11"/>
      <w:lvl w:ilvl="0" w:tplc="51A21A80">
        <w:start w:val="11"/>
        <w:numFmt w:val="decimal"/>
        <w:lvlText w:val="%1."/>
        <w:lvlJc w:val="left"/>
        <w:pPr>
          <w:tabs>
            <w:tab w:val="num" w:pos="1224"/>
          </w:tabs>
          <w:ind w:left="385" w:firstLine="454"/>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0B6C6B38">
        <w:start w:val="1"/>
        <w:numFmt w:val="decimal"/>
        <w:lvlText w:val="%2."/>
        <w:lvlJc w:val="left"/>
        <w:pPr>
          <w:tabs>
            <w:tab w:val="left" w:pos="1224"/>
            <w:tab w:val="num" w:pos="1944"/>
          </w:tabs>
          <w:ind w:left="1105" w:firstLine="454"/>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A9AC9572">
        <w:start w:val="1"/>
        <w:numFmt w:val="decimal"/>
        <w:lvlText w:val="%3."/>
        <w:lvlJc w:val="left"/>
        <w:pPr>
          <w:tabs>
            <w:tab w:val="left" w:pos="1224"/>
            <w:tab w:val="num" w:pos="2664"/>
          </w:tabs>
          <w:ind w:left="1825" w:firstLine="454"/>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CC907022">
        <w:start w:val="1"/>
        <w:numFmt w:val="decimal"/>
        <w:lvlText w:val="%4."/>
        <w:lvlJc w:val="left"/>
        <w:pPr>
          <w:tabs>
            <w:tab w:val="left" w:pos="1224"/>
            <w:tab w:val="num" w:pos="3384"/>
          </w:tabs>
          <w:ind w:left="2545" w:firstLine="454"/>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5E9AB198">
        <w:start w:val="1"/>
        <w:numFmt w:val="decimal"/>
        <w:lvlText w:val="%5."/>
        <w:lvlJc w:val="left"/>
        <w:pPr>
          <w:tabs>
            <w:tab w:val="left" w:pos="1224"/>
            <w:tab w:val="num" w:pos="4104"/>
          </w:tabs>
          <w:ind w:left="3265" w:firstLine="454"/>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A586ABD0">
        <w:start w:val="1"/>
        <w:numFmt w:val="decimal"/>
        <w:lvlText w:val="%6."/>
        <w:lvlJc w:val="left"/>
        <w:pPr>
          <w:tabs>
            <w:tab w:val="left" w:pos="1224"/>
            <w:tab w:val="num" w:pos="4824"/>
          </w:tabs>
          <w:ind w:left="3985" w:firstLine="454"/>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EFC4BBF8">
        <w:start w:val="1"/>
        <w:numFmt w:val="decimal"/>
        <w:lvlText w:val="%7."/>
        <w:lvlJc w:val="left"/>
        <w:pPr>
          <w:tabs>
            <w:tab w:val="left" w:pos="1224"/>
            <w:tab w:val="num" w:pos="5544"/>
          </w:tabs>
          <w:ind w:left="4705" w:firstLine="454"/>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D3A0467A">
        <w:start w:val="1"/>
        <w:numFmt w:val="decimal"/>
        <w:lvlText w:val="%8."/>
        <w:lvlJc w:val="left"/>
        <w:pPr>
          <w:tabs>
            <w:tab w:val="left" w:pos="1224"/>
            <w:tab w:val="num" w:pos="6264"/>
          </w:tabs>
          <w:ind w:left="5425" w:firstLine="454"/>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27009A62">
        <w:start w:val="1"/>
        <w:numFmt w:val="decimal"/>
        <w:lvlText w:val="%9."/>
        <w:lvlJc w:val="left"/>
        <w:pPr>
          <w:tabs>
            <w:tab w:val="left" w:pos="1224"/>
            <w:tab w:val="num" w:pos="6984"/>
          </w:tabs>
          <w:ind w:left="6145" w:firstLine="454"/>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17">
    <w:abstractNumId w:val="1"/>
    <w:lvlOverride w:ilvl="0">
      <w:lvl w:ilvl="0" w:tplc="51A21A80">
        <w:start w:val="1"/>
        <w:numFmt w:val="decimal"/>
        <w:lvlText w:val="%1."/>
        <w:lvlJc w:val="left"/>
        <w:pPr>
          <w:tabs>
            <w:tab w:val="num" w:pos="1280"/>
          </w:tabs>
          <w:ind w:left="441" w:firstLine="398"/>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0B6C6B38">
        <w:start w:val="1"/>
        <w:numFmt w:val="decimal"/>
        <w:lvlText w:val="%2."/>
        <w:lvlJc w:val="left"/>
        <w:pPr>
          <w:tabs>
            <w:tab w:val="left" w:pos="1280"/>
            <w:tab w:val="num" w:pos="2000"/>
          </w:tabs>
          <w:ind w:left="1161" w:firstLine="398"/>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A9AC9572">
        <w:start w:val="1"/>
        <w:numFmt w:val="decimal"/>
        <w:lvlText w:val="%3."/>
        <w:lvlJc w:val="left"/>
        <w:pPr>
          <w:tabs>
            <w:tab w:val="left" w:pos="1280"/>
            <w:tab w:val="num" w:pos="2720"/>
          </w:tabs>
          <w:ind w:left="1881" w:firstLine="398"/>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CC907022">
        <w:start w:val="1"/>
        <w:numFmt w:val="decimal"/>
        <w:lvlText w:val="%4."/>
        <w:lvlJc w:val="left"/>
        <w:pPr>
          <w:tabs>
            <w:tab w:val="left" w:pos="1280"/>
            <w:tab w:val="num" w:pos="3440"/>
          </w:tabs>
          <w:ind w:left="2601" w:firstLine="398"/>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5E9AB198">
        <w:start w:val="1"/>
        <w:numFmt w:val="decimal"/>
        <w:lvlText w:val="%5."/>
        <w:lvlJc w:val="left"/>
        <w:pPr>
          <w:tabs>
            <w:tab w:val="left" w:pos="1280"/>
            <w:tab w:val="num" w:pos="4160"/>
          </w:tabs>
          <w:ind w:left="3321" w:firstLine="398"/>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A586ABD0">
        <w:start w:val="1"/>
        <w:numFmt w:val="decimal"/>
        <w:lvlText w:val="%6."/>
        <w:lvlJc w:val="left"/>
        <w:pPr>
          <w:tabs>
            <w:tab w:val="left" w:pos="1280"/>
            <w:tab w:val="num" w:pos="4880"/>
          </w:tabs>
          <w:ind w:left="4041" w:firstLine="398"/>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EFC4BBF8">
        <w:start w:val="1"/>
        <w:numFmt w:val="decimal"/>
        <w:lvlText w:val="%7."/>
        <w:lvlJc w:val="left"/>
        <w:pPr>
          <w:tabs>
            <w:tab w:val="left" w:pos="1280"/>
            <w:tab w:val="num" w:pos="5600"/>
          </w:tabs>
          <w:ind w:left="4761" w:firstLine="398"/>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D3A0467A">
        <w:start w:val="1"/>
        <w:numFmt w:val="decimal"/>
        <w:lvlText w:val="%8."/>
        <w:lvlJc w:val="left"/>
        <w:pPr>
          <w:tabs>
            <w:tab w:val="left" w:pos="1280"/>
            <w:tab w:val="num" w:pos="6320"/>
          </w:tabs>
          <w:ind w:left="5481" w:firstLine="398"/>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27009A62">
        <w:start w:val="1"/>
        <w:numFmt w:val="decimal"/>
        <w:lvlText w:val="%9."/>
        <w:lvlJc w:val="left"/>
        <w:pPr>
          <w:tabs>
            <w:tab w:val="left" w:pos="1280"/>
            <w:tab w:val="num" w:pos="7040"/>
          </w:tabs>
          <w:ind w:left="6201" w:firstLine="398"/>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18">
    <w:abstractNumId w:val="1"/>
    <w:lvlOverride w:ilvl="0">
      <w:lvl w:ilvl="0" w:tplc="51A21A80">
        <w:start w:val="1"/>
        <w:numFmt w:val="decimal"/>
        <w:lvlText w:val="%1."/>
        <w:lvlJc w:val="left"/>
        <w:pPr>
          <w:tabs>
            <w:tab w:val="num" w:pos="1352"/>
          </w:tabs>
          <w:ind w:left="513" w:firstLine="326"/>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0B6C6B38">
        <w:start w:val="1"/>
        <w:numFmt w:val="decimal"/>
        <w:lvlText w:val="%2."/>
        <w:lvlJc w:val="left"/>
        <w:pPr>
          <w:tabs>
            <w:tab w:val="left" w:pos="1352"/>
            <w:tab w:val="num" w:pos="2072"/>
          </w:tabs>
          <w:ind w:left="1233" w:firstLine="326"/>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A9AC9572">
        <w:start w:val="1"/>
        <w:numFmt w:val="decimal"/>
        <w:lvlText w:val="%3."/>
        <w:lvlJc w:val="left"/>
        <w:pPr>
          <w:tabs>
            <w:tab w:val="left" w:pos="1352"/>
            <w:tab w:val="num" w:pos="2792"/>
          </w:tabs>
          <w:ind w:left="1953" w:firstLine="326"/>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CC907022">
        <w:start w:val="1"/>
        <w:numFmt w:val="decimal"/>
        <w:lvlText w:val="%4."/>
        <w:lvlJc w:val="left"/>
        <w:pPr>
          <w:tabs>
            <w:tab w:val="left" w:pos="1352"/>
            <w:tab w:val="num" w:pos="3512"/>
          </w:tabs>
          <w:ind w:left="2673" w:firstLine="326"/>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5E9AB198">
        <w:start w:val="1"/>
        <w:numFmt w:val="decimal"/>
        <w:lvlText w:val="%5."/>
        <w:lvlJc w:val="left"/>
        <w:pPr>
          <w:tabs>
            <w:tab w:val="left" w:pos="1352"/>
            <w:tab w:val="num" w:pos="4232"/>
          </w:tabs>
          <w:ind w:left="3393" w:firstLine="326"/>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A586ABD0">
        <w:start w:val="1"/>
        <w:numFmt w:val="decimal"/>
        <w:lvlText w:val="%6."/>
        <w:lvlJc w:val="left"/>
        <w:pPr>
          <w:tabs>
            <w:tab w:val="left" w:pos="1352"/>
            <w:tab w:val="num" w:pos="4952"/>
          </w:tabs>
          <w:ind w:left="4113" w:firstLine="326"/>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EFC4BBF8">
        <w:start w:val="1"/>
        <w:numFmt w:val="decimal"/>
        <w:lvlText w:val="%7."/>
        <w:lvlJc w:val="left"/>
        <w:pPr>
          <w:tabs>
            <w:tab w:val="left" w:pos="1352"/>
            <w:tab w:val="num" w:pos="5672"/>
          </w:tabs>
          <w:ind w:left="4833" w:firstLine="326"/>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D3A0467A">
        <w:start w:val="1"/>
        <w:numFmt w:val="decimal"/>
        <w:lvlText w:val="%8."/>
        <w:lvlJc w:val="left"/>
        <w:pPr>
          <w:tabs>
            <w:tab w:val="left" w:pos="1352"/>
            <w:tab w:val="num" w:pos="6392"/>
          </w:tabs>
          <w:ind w:left="5553" w:firstLine="326"/>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27009A62">
        <w:start w:val="1"/>
        <w:numFmt w:val="decimal"/>
        <w:lvlText w:val="%9."/>
        <w:lvlJc w:val="left"/>
        <w:pPr>
          <w:tabs>
            <w:tab w:val="left" w:pos="1352"/>
            <w:tab w:val="num" w:pos="7112"/>
          </w:tabs>
          <w:ind w:left="6273" w:firstLine="326"/>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19">
    <w:abstractNumId w:val="1"/>
    <w:lvlOverride w:ilvl="0">
      <w:startOverride w:val="14"/>
      <w:lvl w:ilvl="0" w:tplc="51A21A80">
        <w:start w:val="14"/>
        <w:numFmt w:val="decimal"/>
        <w:lvlText w:val="%1."/>
        <w:lvlJc w:val="left"/>
        <w:pPr>
          <w:tabs>
            <w:tab w:val="num" w:pos="1308"/>
          </w:tabs>
          <w:ind w:left="469" w:firstLine="37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0B6C6B38">
        <w:start w:val="1"/>
        <w:numFmt w:val="decimal"/>
        <w:lvlText w:val="%2."/>
        <w:lvlJc w:val="left"/>
        <w:pPr>
          <w:tabs>
            <w:tab w:val="left" w:pos="1308"/>
            <w:tab w:val="num" w:pos="2028"/>
          </w:tabs>
          <w:ind w:left="1189" w:firstLine="37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A9AC9572">
        <w:start w:val="1"/>
        <w:numFmt w:val="decimal"/>
        <w:lvlText w:val="%3."/>
        <w:lvlJc w:val="left"/>
        <w:pPr>
          <w:tabs>
            <w:tab w:val="left" w:pos="1308"/>
            <w:tab w:val="num" w:pos="2748"/>
          </w:tabs>
          <w:ind w:left="1909" w:firstLine="37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CC907022">
        <w:start w:val="1"/>
        <w:numFmt w:val="decimal"/>
        <w:lvlText w:val="%4."/>
        <w:lvlJc w:val="left"/>
        <w:pPr>
          <w:tabs>
            <w:tab w:val="left" w:pos="1308"/>
            <w:tab w:val="num" w:pos="3468"/>
          </w:tabs>
          <w:ind w:left="2629" w:firstLine="37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5E9AB198">
        <w:start w:val="1"/>
        <w:numFmt w:val="decimal"/>
        <w:lvlText w:val="%5."/>
        <w:lvlJc w:val="left"/>
        <w:pPr>
          <w:tabs>
            <w:tab w:val="left" w:pos="1308"/>
            <w:tab w:val="num" w:pos="4188"/>
          </w:tabs>
          <w:ind w:left="3349" w:firstLine="37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A586ABD0">
        <w:start w:val="1"/>
        <w:numFmt w:val="decimal"/>
        <w:lvlText w:val="%6."/>
        <w:lvlJc w:val="left"/>
        <w:pPr>
          <w:tabs>
            <w:tab w:val="left" w:pos="1308"/>
            <w:tab w:val="num" w:pos="4908"/>
          </w:tabs>
          <w:ind w:left="4069" w:firstLine="37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EFC4BBF8">
        <w:start w:val="1"/>
        <w:numFmt w:val="decimal"/>
        <w:lvlText w:val="%7."/>
        <w:lvlJc w:val="left"/>
        <w:pPr>
          <w:tabs>
            <w:tab w:val="left" w:pos="1308"/>
            <w:tab w:val="num" w:pos="5628"/>
          </w:tabs>
          <w:ind w:left="4789" w:firstLine="37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D3A0467A">
        <w:start w:val="1"/>
        <w:numFmt w:val="decimal"/>
        <w:lvlText w:val="%8."/>
        <w:lvlJc w:val="left"/>
        <w:pPr>
          <w:tabs>
            <w:tab w:val="left" w:pos="1308"/>
            <w:tab w:val="num" w:pos="6348"/>
          </w:tabs>
          <w:ind w:left="5509" w:firstLine="37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27009A62">
        <w:start w:val="1"/>
        <w:numFmt w:val="decimal"/>
        <w:lvlText w:val="%9."/>
        <w:lvlJc w:val="left"/>
        <w:pPr>
          <w:tabs>
            <w:tab w:val="left" w:pos="1308"/>
            <w:tab w:val="num" w:pos="7068"/>
          </w:tabs>
          <w:ind w:left="6229" w:firstLine="37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20">
    <w:abstractNumId w:val="1"/>
    <w:lvlOverride w:ilvl="0">
      <w:lvl w:ilvl="0" w:tplc="51A21A80">
        <w:start w:val="1"/>
        <w:numFmt w:val="decimal"/>
        <w:lvlText w:val="%1."/>
        <w:lvlJc w:val="left"/>
        <w:pPr>
          <w:tabs>
            <w:tab w:val="num" w:pos="1304"/>
          </w:tabs>
          <w:ind w:left="465" w:firstLine="374"/>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0B6C6B38">
        <w:start w:val="1"/>
        <w:numFmt w:val="decimal"/>
        <w:lvlText w:val="%2."/>
        <w:lvlJc w:val="left"/>
        <w:pPr>
          <w:tabs>
            <w:tab w:val="left" w:pos="1304"/>
            <w:tab w:val="num" w:pos="2024"/>
          </w:tabs>
          <w:ind w:left="1185" w:firstLine="374"/>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A9AC9572">
        <w:start w:val="1"/>
        <w:numFmt w:val="decimal"/>
        <w:lvlText w:val="%3."/>
        <w:lvlJc w:val="left"/>
        <w:pPr>
          <w:tabs>
            <w:tab w:val="left" w:pos="1304"/>
            <w:tab w:val="num" w:pos="2744"/>
          </w:tabs>
          <w:ind w:left="1905" w:firstLine="374"/>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CC907022">
        <w:start w:val="1"/>
        <w:numFmt w:val="decimal"/>
        <w:lvlText w:val="%4."/>
        <w:lvlJc w:val="left"/>
        <w:pPr>
          <w:tabs>
            <w:tab w:val="left" w:pos="1304"/>
            <w:tab w:val="num" w:pos="3464"/>
          </w:tabs>
          <w:ind w:left="2625" w:firstLine="374"/>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5E9AB198">
        <w:start w:val="1"/>
        <w:numFmt w:val="decimal"/>
        <w:lvlText w:val="%5."/>
        <w:lvlJc w:val="left"/>
        <w:pPr>
          <w:tabs>
            <w:tab w:val="left" w:pos="1304"/>
            <w:tab w:val="num" w:pos="4184"/>
          </w:tabs>
          <w:ind w:left="3345" w:firstLine="374"/>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A586ABD0">
        <w:start w:val="1"/>
        <w:numFmt w:val="decimal"/>
        <w:lvlText w:val="%6."/>
        <w:lvlJc w:val="left"/>
        <w:pPr>
          <w:tabs>
            <w:tab w:val="left" w:pos="1304"/>
            <w:tab w:val="num" w:pos="4904"/>
          </w:tabs>
          <w:ind w:left="4065" w:firstLine="374"/>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EFC4BBF8">
        <w:start w:val="1"/>
        <w:numFmt w:val="decimal"/>
        <w:lvlText w:val="%7."/>
        <w:lvlJc w:val="left"/>
        <w:pPr>
          <w:tabs>
            <w:tab w:val="left" w:pos="1304"/>
            <w:tab w:val="num" w:pos="5624"/>
          </w:tabs>
          <w:ind w:left="4785" w:firstLine="374"/>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D3A0467A">
        <w:start w:val="1"/>
        <w:numFmt w:val="decimal"/>
        <w:lvlText w:val="%8."/>
        <w:lvlJc w:val="left"/>
        <w:pPr>
          <w:tabs>
            <w:tab w:val="left" w:pos="1304"/>
            <w:tab w:val="num" w:pos="6344"/>
          </w:tabs>
          <w:ind w:left="5505" w:firstLine="374"/>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27009A62">
        <w:start w:val="1"/>
        <w:numFmt w:val="decimal"/>
        <w:lvlText w:val="%9."/>
        <w:lvlJc w:val="left"/>
        <w:pPr>
          <w:tabs>
            <w:tab w:val="left" w:pos="1304"/>
            <w:tab w:val="num" w:pos="7064"/>
          </w:tabs>
          <w:ind w:left="6225" w:firstLine="374"/>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21">
    <w:abstractNumId w:val="1"/>
    <w:lvlOverride w:ilvl="0">
      <w:lvl w:ilvl="0" w:tplc="51A21A80">
        <w:start w:val="1"/>
        <w:numFmt w:val="decimal"/>
        <w:lvlText w:val="%1."/>
        <w:lvlJc w:val="left"/>
        <w:pPr>
          <w:tabs>
            <w:tab w:val="num" w:pos="1244"/>
          </w:tabs>
          <w:ind w:left="405" w:firstLine="434"/>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0B6C6B38">
        <w:start w:val="1"/>
        <w:numFmt w:val="decimal"/>
        <w:lvlText w:val="%2."/>
        <w:lvlJc w:val="left"/>
        <w:pPr>
          <w:tabs>
            <w:tab w:val="left" w:pos="1244"/>
            <w:tab w:val="num" w:pos="1964"/>
          </w:tabs>
          <w:ind w:left="1125" w:firstLine="434"/>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A9AC9572">
        <w:start w:val="1"/>
        <w:numFmt w:val="decimal"/>
        <w:lvlText w:val="%3."/>
        <w:lvlJc w:val="left"/>
        <w:pPr>
          <w:tabs>
            <w:tab w:val="left" w:pos="1244"/>
            <w:tab w:val="num" w:pos="2684"/>
          </w:tabs>
          <w:ind w:left="1845" w:firstLine="434"/>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CC907022">
        <w:start w:val="1"/>
        <w:numFmt w:val="decimal"/>
        <w:lvlText w:val="%4."/>
        <w:lvlJc w:val="left"/>
        <w:pPr>
          <w:tabs>
            <w:tab w:val="left" w:pos="1244"/>
            <w:tab w:val="num" w:pos="3404"/>
          </w:tabs>
          <w:ind w:left="2565" w:firstLine="434"/>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5E9AB198">
        <w:start w:val="1"/>
        <w:numFmt w:val="decimal"/>
        <w:lvlText w:val="%5."/>
        <w:lvlJc w:val="left"/>
        <w:pPr>
          <w:tabs>
            <w:tab w:val="left" w:pos="1244"/>
            <w:tab w:val="num" w:pos="4124"/>
          </w:tabs>
          <w:ind w:left="3285" w:firstLine="434"/>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A586ABD0">
        <w:start w:val="1"/>
        <w:numFmt w:val="decimal"/>
        <w:lvlText w:val="%6."/>
        <w:lvlJc w:val="left"/>
        <w:pPr>
          <w:tabs>
            <w:tab w:val="left" w:pos="1244"/>
            <w:tab w:val="num" w:pos="4844"/>
          </w:tabs>
          <w:ind w:left="4005" w:firstLine="434"/>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EFC4BBF8">
        <w:start w:val="1"/>
        <w:numFmt w:val="decimal"/>
        <w:lvlText w:val="%7."/>
        <w:lvlJc w:val="left"/>
        <w:pPr>
          <w:tabs>
            <w:tab w:val="left" w:pos="1244"/>
            <w:tab w:val="num" w:pos="5564"/>
          </w:tabs>
          <w:ind w:left="4725" w:firstLine="434"/>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D3A0467A">
        <w:start w:val="1"/>
        <w:numFmt w:val="decimal"/>
        <w:lvlText w:val="%8."/>
        <w:lvlJc w:val="left"/>
        <w:pPr>
          <w:tabs>
            <w:tab w:val="left" w:pos="1244"/>
            <w:tab w:val="num" w:pos="6284"/>
          </w:tabs>
          <w:ind w:left="5445" w:firstLine="434"/>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27009A62">
        <w:start w:val="1"/>
        <w:numFmt w:val="decimal"/>
        <w:lvlText w:val="%9."/>
        <w:lvlJc w:val="left"/>
        <w:pPr>
          <w:tabs>
            <w:tab w:val="left" w:pos="1244"/>
            <w:tab w:val="num" w:pos="7004"/>
          </w:tabs>
          <w:ind w:left="6165" w:firstLine="434"/>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22">
    <w:abstractNumId w:val="1"/>
    <w:lvlOverride w:ilvl="0">
      <w:startOverride w:val="18"/>
      <w:lvl w:ilvl="0" w:tplc="51A21A80">
        <w:start w:val="18"/>
        <w:numFmt w:val="decimal"/>
        <w:lvlText w:val="%1."/>
        <w:lvlJc w:val="left"/>
        <w:pPr>
          <w:tabs>
            <w:tab w:val="num" w:pos="1390"/>
          </w:tabs>
          <w:ind w:left="550" w:firstLine="29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0B6C6B38">
        <w:start w:val="1"/>
        <w:numFmt w:val="decimal"/>
        <w:lvlText w:val="%2."/>
        <w:lvlJc w:val="left"/>
        <w:pPr>
          <w:tabs>
            <w:tab w:val="left" w:pos="1390"/>
            <w:tab w:val="num" w:pos="2110"/>
          </w:tabs>
          <w:ind w:left="1270" w:firstLine="29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A9AC9572">
        <w:start w:val="1"/>
        <w:numFmt w:val="decimal"/>
        <w:lvlText w:val="%3."/>
        <w:lvlJc w:val="left"/>
        <w:pPr>
          <w:tabs>
            <w:tab w:val="left" w:pos="1390"/>
            <w:tab w:val="num" w:pos="2830"/>
          </w:tabs>
          <w:ind w:left="1990" w:firstLine="29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CC907022">
        <w:start w:val="1"/>
        <w:numFmt w:val="decimal"/>
        <w:lvlText w:val="%4."/>
        <w:lvlJc w:val="left"/>
        <w:pPr>
          <w:tabs>
            <w:tab w:val="left" w:pos="1390"/>
            <w:tab w:val="num" w:pos="3550"/>
          </w:tabs>
          <w:ind w:left="2710" w:firstLine="29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5E9AB198">
        <w:start w:val="1"/>
        <w:numFmt w:val="decimal"/>
        <w:lvlText w:val="%5."/>
        <w:lvlJc w:val="left"/>
        <w:pPr>
          <w:tabs>
            <w:tab w:val="left" w:pos="1390"/>
            <w:tab w:val="num" w:pos="4270"/>
          </w:tabs>
          <w:ind w:left="3430" w:firstLine="29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A586ABD0">
        <w:start w:val="1"/>
        <w:numFmt w:val="decimal"/>
        <w:lvlText w:val="%6."/>
        <w:lvlJc w:val="left"/>
        <w:pPr>
          <w:tabs>
            <w:tab w:val="left" w:pos="1390"/>
            <w:tab w:val="num" w:pos="4990"/>
          </w:tabs>
          <w:ind w:left="4150" w:firstLine="29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EFC4BBF8">
        <w:start w:val="1"/>
        <w:numFmt w:val="decimal"/>
        <w:lvlText w:val="%7."/>
        <w:lvlJc w:val="left"/>
        <w:pPr>
          <w:tabs>
            <w:tab w:val="left" w:pos="1390"/>
            <w:tab w:val="num" w:pos="5710"/>
          </w:tabs>
          <w:ind w:left="4870" w:firstLine="29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D3A0467A">
        <w:start w:val="1"/>
        <w:numFmt w:val="decimal"/>
        <w:lvlText w:val="%8."/>
        <w:lvlJc w:val="left"/>
        <w:pPr>
          <w:tabs>
            <w:tab w:val="left" w:pos="1390"/>
            <w:tab w:val="num" w:pos="6430"/>
          </w:tabs>
          <w:ind w:left="5590" w:firstLine="29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27009A62">
        <w:start w:val="1"/>
        <w:numFmt w:val="decimal"/>
        <w:lvlText w:val="%9."/>
        <w:lvlJc w:val="left"/>
        <w:pPr>
          <w:tabs>
            <w:tab w:val="left" w:pos="1390"/>
            <w:tab w:val="num" w:pos="7150"/>
          </w:tabs>
          <w:ind w:left="6310" w:firstLine="29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23">
    <w:abstractNumId w:val="1"/>
    <w:lvlOverride w:ilvl="0">
      <w:lvl w:ilvl="0" w:tplc="51A21A80">
        <w:start w:val="1"/>
        <w:numFmt w:val="decimal"/>
        <w:lvlText w:val="%1."/>
        <w:lvlJc w:val="left"/>
        <w:pPr>
          <w:tabs>
            <w:tab w:val="num" w:pos="1347"/>
          </w:tabs>
          <w:ind w:left="507" w:firstLine="333"/>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0B6C6B38">
        <w:start w:val="1"/>
        <w:numFmt w:val="decimal"/>
        <w:lvlText w:val="%2."/>
        <w:lvlJc w:val="left"/>
        <w:pPr>
          <w:tabs>
            <w:tab w:val="left" w:pos="1347"/>
            <w:tab w:val="num" w:pos="2067"/>
          </w:tabs>
          <w:ind w:left="1227" w:firstLine="333"/>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A9AC9572">
        <w:start w:val="1"/>
        <w:numFmt w:val="decimal"/>
        <w:lvlText w:val="%3."/>
        <w:lvlJc w:val="left"/>
        <w:pPr>
          <w:tabs>
            <w:tab w:val="left" w:pos="1347"/>
            <w:tab w:val="num" w:pos="2787"/>
          </w:tabs>
          <w:ind w:left="1947" w:firstLine="333"/>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CC907022">
        <w:start w:val="1"/>
        <w:numFmt w:val="decimal"/>
        <w:lvlText w:val="%4."/>
        <w:lvlJc w:val="left"/>
        <w:pPr>
          <w:tabs>
            <w:tab w:val="left" w:pos="1347"/>
            <w:tab w:val="num" w:pos="3507"/>
          </w:tabs>
          <w:ind w:left="2667" w:firstLine="333"/>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5E9AB198">
        <w:start w:val="1"/>
        <w:numFmt w:val="decimal"/>
        <w:lvlText w:val="%5."/>
        <w:lvlJc w:val="left"/>
        <w:pPr>
          <w:tabs>
            <w:tab w:val="left" w:pos="1347"/>
            <w:tab w:val="num" w:pos="4227"/>
          </w:tabs>
          <w:ind w:left="3387" w:firstLine="333"/>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A586ABD0">
        <w:start w:val="1"/>
        <w:numFmt w:val="decimal"/>
        <w:lvlText w:val="%6."/>
        <w:lvlJc w:val="left"/>
        <w:pPr>
          <w:tabs>
            <w:tab w:val="left" w:pos="1347"/>
            <w:tab w:val="num" w:pos="4947"/>
          </w:tabs>
          <w:ind w:left="4107" w:firstLine="333"/>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EFC4BBF8">
        <w:start w:val="1"/>
        <w:numFmt w:val="decimal"/>
        <w:lvlText w:val="%7."/>
        <w:lvlJc w:val="left"/>
        <w:pPr>
          <w:tabs>
            <w:tab w:val="left" w:pos="1347"/>
            <w:tab w:val="num" w:pos="5667"/>
          </w:tabs>
          <w:ind w:left="4827" w:firstLine="333"/>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D3A0467A">
        <w:start w:val="1"/>
        <w:numFmt w:val="decimal"/>
        <w:lvlText w:val="%8."/>
        <w:lvlJc w:val="left"/>
        <w:pPr>
          <w:tabs>
            <w:tab w:val="left" w:pos="1347"/>
            <w:tab w:val="num" w:pos="6387"/>
          </w:tabs>
          <w:ind w:left="5547" w:firstLine="333"/>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27009A62">
        <w:start w:val="1"/>
        <w:numFmt w:val="decimal"/>
        <w:lvlText w:val="%9."/>
        <w:lvlJc w:val="left"/>
        <w:pPr>
          <w:tabs>
            <w:tab w:val="left" w:pos="1347"/>
            <w:tab w:val="num" w:pos="7107"/>
          </w:tabs>
          <w:ind w:left="6267" w:firstLine="333"/>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24">
    <w:abstractNumId w:val="1"/>
    <w:lvlOverride w:ilvl="0">
      <w:startOverride w:val="20"/>
      <w:lvl w:ilvl="0" w:tplc="51A21A80">
        <w:start w:val="20"/>
        <w:numFmt w:val="decimal"/>
        <w:lvlText w:val="%1."/>
        <w:lvlJc w:val="left"/>
        <w:pPr>
          <w:tabs>
            <w:tab w:val="num" w:pos="1313"/>
          </w:tabs>
          <w:ind w:left="474" w:firstLine="365"/>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0B6C6B38">
        <w:start w:val="1"/>
        <w:numFmt w:val="decimal"/>
        <w:lvlText w:val="%2."/>
        <w:lvlJc w:val="left"/>
        <w:pPr>
          <w:tabs>
            <w:tab w:val="left" w:pos="1313"/>
            <w:tab w:val="num" w:pos="2033"/>
          </w:tabs>
          <w:ind w:left="1194" w:firstLine="365"/>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A9AC9572">
        <w:start w:val="1"/>
        <w:numFmt w:val="decimal"/>
        <w:lvlText w:val="%3."/>
        <w:lvlJc w:val="left"/>
        <w:pPr>
          <w:tabs>
            <w:tab w:val="left" w:pos="1313"/>
            <w:tab w:val="num" w:pos="2753"/>
          </w:tabs>
          <w:ind w:left="1914" w:firstLine="365"/>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CC907022">
        <w:start w:val="1"/>
        <w:numFmt w:val="decimal"/>
        <w:lvlText w:val="%4."/>
        <w:lvlJc w:val="left"/>
        <w:pPr>
          <w:tabs>
            <w:tab w:val="left" w:pos="1313"/>
            <w:tab w:val="num" w:pos="3473"/>
          </w:tabs>
          <w:ind w:left="2634" w:firstLine="365"/>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5E9AB198">
        <w:start w:val="1"/>
        <w:numFmt w:val="decimal"/>
        <w:lvlText w:val="%5."/>
        <w:lvlJc w:val="left"/>
        <w:pPr>
          <w:tabs>
            <w:tab w:val="left" w:pos="1313"/>
            <w:tab w:val="num" w:pos="4193"/>
          </w:tabs>
          <w:ind w:left="3354" w:firstLine="365"/>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A586ABD0">
        <w:start w:val="1"/>
        <w:numFmt w:val="decimal"/>
        <w:lvlText w:val="%6."/>
        <w:lvlJc w:val="left"/>
        <w:pPr>
          <w:tabs>
            <w:tab w:val="left" w:pos="1313"/>
            <w:tab w:val="num" w:pos="4913"/>
          </w:tabs>
          <w:ind w:left="4074" w:firstLine="365"/>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EFC4BBF8">
        <w:start w:val="1"/>
        <w:numFmt w:val="decimal"/>
        <w:lvlText w:val="%7."/>
        <w:lvlJc w:val="left"/>
        <w:pPr>
          <w:tabs>
            <w:tab w:val="left" w:pos="1313"/>
            <w:tab w:val="num" w:pos="5633"/>
          </w:tabs>
          <w:ind w:left="4794" w:firstLine="365"/>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D3A0467A">
        <w:start w:val="1"/>
        <w:numFmt w:val="decimal"/>
        <w:lvlText w:val="%8."/>
        <w:lvlJc w:val="left"/>
        <w:pPr>
          <w:tabs>
            <w:tab w:val="left" w:pos="1313"/>
            <w:tab w:val="num" w:pos="6353"/>
          </w:tabs>
          <w:ind w:left="5514" w:firstLine="365"/>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27009A62">
        <w:start w:val="1"/>
        <w:numFmt w:val="decimal"/>
        <w:lvlText w:val="%9."/>
        <w:lvlJc w:val="left"/>
        <w:pPr>
          <w:tabs>
            <w:tab w:val="left" w:pos="1313"/>
            <w:tab w:val="num" w:pos="7073"/>
          </w:tabs>
          <w:ind w:left="6234" w:firstLine="365"/>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25">
    <w:abstractNumId w:val="6"/>
    <w:lvlOverride w:ilvl="0">
      <w:startOverride w:val="6"/>
      <w:lvl w:ilvl="0" w:tplc="244488BC">
        <w:start w:val="6"/>
        <w:numFmt w:val="upperRoman"/>
        <w:lvlText w:val="%1."/>
        <w:lvlJc w:val="left"/>
        <w:pPr>
          <w:ind w:left="840" w:hanging="720"/>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2612D190">
        <w:start w:val="1"/>
        <w:numFmt w:val="decimal"/>
        <w:lvlText w:val="%2."/>
        <w:lvlJc w:val="left"/>
        <w:pPr>
          <w:ind w:left="532" w:hanging="532"/>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083436E6">
        <w:start w:val="1"/>
        <w:numFmt w:val="decimal"/>
        <w:lvlText w:val="%3."/>
        <w:lvlJc w:val="left"/>
        <w:pPr>
          <w:ind w:left="532" w:hanging="532"/>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95E4D3D2">
        <w:start w:val="1"/>
        <w:numFmt w:val="decimal"/>
        <w:lvlText w:val="%4."/>
        <w:lvlJc w:val="left"/>
        <w:pPr>
          <w:ind w:left="532" w:hanging="532"/>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DABAA610">
        <w:start w:val="1"/>
        <w:numFmt w:val="decimal"/>
        <w:lvlText w:val="%5."/>
        <w:lvlJc w:val="left"/>
        <w:pPr>
          <w:ind w:left="532" w:hanging="532"/>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3AA65440">
        <w:start w:val="1"/>
        <w:numFmt w:val="decimal"/>
        <w:lvlText w:val="%6."/>
        <w:lvlJc w:val="left"/>
        <w:pPr>
          <w:ind w:left="532" w:hanging="532"/>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99887F3C">
        <w:start w:val="1"/>
        <w:numFmt w:val="decimal"/>
        <w:lvlText w:val="%7."/>
        <w:lvlJc w:val="left"/>
        <w:pPr>
          <w:ind w:left="532" w:hanging="532"/>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92D2F7B6">
        <w:start w:val="1"/>
        <w:numFmt w:val="decimal"/>
        <w:lvlText w:val="%8."/>
        <w:lvlJc w:val="left"/>
        <w:pPr>
          <w:ind w:left="532" w:hanging="532"/>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8818A814">
        <w:start w:val="1"/>
        <w:numFmt w:val="decimal"/>
        <w:lvlText w:val="%9."/>
        <w:lvlJc w:val="left"/>
        <w:pPr>
          <w:ind w:left="532" w:hanging="532"/>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Override>
  </w:num>
  <w:num w:numId="26">
    <w:abstractNumId w:val="1"/>
    <w:lvlOverride w:ilvl="0">
      <w:startOverride w:val="21"/>
      <w:lvl w:ilvl="0" w:tplc="51A21A80">
        <w:start w:val="21"/>
        <w:numFmt w:val="decimal"/>
        <w:lvlText w:val="%1."/>
        <w:lvlJc w:val="left"/>
        <w:pPr>
          <w:tabs>
            <w:tab w:val="num" w:pos="1241"/>
          </w:tabs>
          <w:ind w:left="402" w:firstLine="437"/>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0B6C6B38">
        <w:start w:val="1"/>
        <w:numFmt w:val="decimal"/>
        <w:lvlText w:val="%2."/>
        <w:lvlJc w:val="left"/>
        <w:pPr>
          <w:tabs>
            <w:tab w:val="left" w:pos="1241"/>
            <w:tab w:val="num" w:pos="1961"/>
          </w:tabs>
          <w:ind w:left="1122" w:firstLine="437"/>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A9AC9572">
        <w:start w:val="1"/>
        <w:numFmt w:val="decimal"/>
        <w:lvlText w:val="%3."/>
        <w:lvlJc w:val="left"/>
        <w:pPr>
          <w:tabs>
            <w:tab w:val="left" w:pos="1241"/>
            <w:tab w:val="num" w:pos="2681"/>
          </w:tabs>
          <w:ind w:left="1842" w:firstLine="437"/>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CC907022">
        <w:start w:val="1"/>
        <w:numFmt w:val="decimal"/>
        <w:lvlText w:val="%4."/>
        <w:lvlJc w:val="left"/>
        <w:pPr>
          <w:tabs>
            <w:tab w:val="left" w:pos="1241"/>
            <w:tab w:val="num" w:pos="3401"/>
          </w:tabs>
          <w:ind w:left="2562" w:firstLine="437"/>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5E9AB198">
        <w:start w:val="1"/>
        <w:numFmt w:val="decimal"/>
        <w:lvlText w:val="%5."/>
        <w:lvlJc w:val="left"/>
        <w:pPr>
          <w:tabs>
            <w:tab w:val="left" w:pos="1241"/>
            <w:tab w:val="num" w:pos="4121"/>
          </w:tabs>
          <w:ind w:left="3282" w:firstLine="437"/>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A586ABD0">
        <w:start w:val="1"/>
        <w:numFmt w:val="decimal"/>
        <w:lvlText w:val="%6."/>
        <w:lvlJc w:val="left"/>
        <w:pPr>
          <w:tabs>
            <w:tab w:val="left" w:pos="1241"/>
            <w:tab w:val="num" w:pos="4841"/>
          </w:tabs>
          <w:ind w:left="4002" w:firstLine="437"/>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EFC4BBF8">
        <w:start w:val="1"/>
        <w:numFmt w:val="decimal"/>
        <w:lvlText w:val="%7."/>
        <w:lvlJc w:val="left"/>
        <w:pPr>
          <w:tabs>
            <w:tab w:val="left" w:pos="1241"/>
            <w:tab w:val="num" w:pos="5561"/>
          </w:tabs>
          <w:ind w:left="4722" w:firstLine="437"/>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D3A0467A">
        <w:start w:val="1"/>
        <w:numFmt w:val="decimal"/>
        <w:lvlText w:val="%8."/>
        <w:lvlJc w:val="left"/>
        <w:pPr>
          <w:tabs>
            <w:tab w:val="left" w:pos="1241"/>
            <w:tab w:val="num" w:pos="6281"/>
          </w:tabs>
          <w:ind w:left="5442" w:firstLine="437"/>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27009A62">
        <w:start w:val="1"/>
        <w:numFmt w:val="decimal"/>
        <w:lvlText w:val="%9."/>
        <w:lvlJc w:val="left"/>
        <w:pPr>
          <w:tabs>
            <w:tab w:val="left" w:pos="1241"/>
            <w:tab w:val="num" w:pos="7001"/>
          </w:tabs>
          <w:ind w:left="6162" w:firstLine="437"/>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27">
    <w:abstractNumId w:val="1"/>
    <w:lvlOverride w:ilvl="0">
      <w:lvl w:ilvl="0" w:tplc="51A21A80">
        <w:start w:val="1"/>
        <w:numFmt w:val="decimal"/>
        <w:lvlText w:val="%1."/>
        <w:lvlJc w:val="left"/>
        <w:pPr>
          <w:tabs>
            <w:tab w:val="num" w:pos="1265"/>
          </w:tabs>
          <w:ind w:left="426" w:firstLine="413"/>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0B6C6B38">
        <w:start w:val="1"/>
        <w:numFmt w:val="decimal"/>
        <w:lvlText w:val="%2."/>
        <w:lvlJc w:val="left"/>
        <w:pPr>
          <w:tabs>
            <w:tab w:val="left" w:pos="1265"/>
            <w:tab w:val="num" w:pos="1985"/>
          </w:tabs>
          <w:ind w:left="1146" w:firstLine="413"/>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A9AC9572">
        <w:start w:val="1"/>
        <w:numFmt w:val="decimal"/>
        <w:lvlText w:val="%3."/>
        <w:lvlJc w:val="left"/>
        <w:pPr>
          <w:tabs>
            <w:tab w:val="left" w:pos="1265"/>
            <w:tab w:val="num" w:pos="2705"/>
          </w:tabs>
          <w:ind w:left="1866" w:firstLine="413"/>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CC907022">
        <w:start w:val="1"/>
        <w:numFmt w:val="decimal"/>
        <w:lvlText w:val="%4."/>
        <w:lvlJc w:val="left"/>
        <w:pPr>
          <w:tabs>
            <w:tab w:val="left" w:pos="1265"/>
            <w:tab w:val="num" w:pos="3425"/>
          </w:tabs>
          <w:ind w:left="2586" w:firstLine="413"/>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5E9AB198">
        <w:start w:val="1"/>
        <w:numFmt w:val="decimal"/>
        <w:lvlText w:val="%5."/>
        <w:lvlJc w:val="left"/>
        <w:pPr>
          <w:tabs>
            <w:tab w:val="left" w:pos="1265"/>
            <w:tab w:val="num" w:pos="4145"/>
          </w:tabs>
          <w:ind w:left="3306" w:firstLine="413"/>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A586ABD0">
        <w:start w:val="1"/>
        <w:numFmt w:val="decimal"/>
        <w:lvlText w:val="%6."/>
        <w:lvlJc w:val="left"/>
        <w:pPr>
          <w:tabs>
            <w:tab w:val="left" w:pos="1265"/>
            <w:tab w:val="num" w:pos="4865"/>
          </w:tabs>
          <w:ind w:left="4026" w:firstLine="413"/>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EFC4BBF8">
        <w:start w:val="1"/>
        <w:numFmt w:val="decimal"/>
        <w:lvlText w:val="%7."/>
        <w:lvlJc w:val="left"/>
        <w:pPr>
          <w:tabs>
            <w:tab w:val="left" w:pos="1265"/>
            <w:tab w:val="num" w:pos="5585"/>
          </w:tabs>
          <w:ind w:left="4746" w:firstLine="413"/>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D3A0467A">
        <w:start w:val="1"/>
        <w:numFmt w:val="decimal"/>
        <w:lvlText w:val="%8."/>
        <w:lvlJc w:val="left"/>
        <w:pPr>
          <w:tabs>
            <w:tab w:val="left" w:pos="1265"/>
            <w:tab w:val="num" w:pos="6305"/>
          </w:tabs>
          <w:ind w:left="5466" w:firstLine="413"/>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27009A62">
        <w:start w:val="1"/>
        <w:numFmt w:val="decimal"/>
        <w:lvlText w:val="%9."/>
        <w:lvlJc w:val="left"/>
        <w:pPr>
          <w:tabs>
            <w:tab w:val="left" w:pos="1265"/>
            <w:tab w:val="num" w:pos="7025"/>
          </w:tabs>
          <w:ind w:left="6186" w:firstLine="413"/>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28">
    <w:abstractNumId w:val="1"/>
    <w:lvlOverride w:ilvl="0">
      <w:startOverride w:val="23"/>
      <w:lvl w:ilvl="0" w:tplc="51A21A80">
        <w:start w:val="23"/>
        <w:numFmt w:val="decimal"/>
        <w:lvlText w:val="%1."/>
        <w:lvlJc w:val="left"/>
        <w:pPr>
          <w:tabs>
            <w:tab w:val="num" w:pos="1308"/>
          </w:tabs>
          <w:ind w:left="469" w:firstLine="37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0B6C6B38">
        <w:start w:val="1"/>
        <w:numFmt w:val="decimal"/>
        <w:lvlText w:val="%2."/>
        <w:lvlJc w:val="left"/>
        <w:pPr>
          <w:tabs>
            <w:tab w:val="num" w:pos="2028"/>
          </w:tabs>
          <w:ind w:left="1189" w:firstLine="37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A9AC9572">
        <w:start w:val="1"/>
        <w:numFmt w:val="decimal"/>
        <w:lvlText w:val="%3."/>
        <w:lvlJc w:val="left"/>
        <w:pPr>
          <w:tabs>
            <w:tab w:val="num" w:pos="2748"/>
          </w:tabs>
          <w:ind w:left="1909" w:firstLine="37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CC907022">
        <w:start w:val="1"/>
        <w:numFmt w:val="decimal"/>
        <w:lvlText w:val="%4."/>
        <w:lvlJc w:val="left"/>
        <w:pPr>
          <w:tabs>
            <w:tab w:val="num" w:pos="3468"/>
          </w:tabs>
          <w:ind w:left="2629" w:firstLine="37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5E9AB198">
        <w:start w:val="1"/>
        <w:numFmt w:val="decimal"/>
        <w:lvlText w:val="%5."/>
        <w:lvlJc w:val="left"/>
        <w:pPr>
          <w:tabs>
            <w:tab w:val="num" w:pos="4188"/>
          </w:tabs>
          <w:ind w:left="3349" w:firstLine="37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A586ABD0">
        <w:start w:val="1"/>
        <w:numFmt w:val="decimal"/>
        <w:lvlText w:val="%6."/>
        <w:lvlJc w:val="left"/>
        <w:pPr>
          <w:tabs>
            <w:tab w:val="num" w:pos="4908"/>
          </w:tabs>
          <w:ind w:left="4069" w:firstLine="37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EFC4BBF8">
        <w:start w:val="1"/>
        <w:numFmt w:val="decimal"/>
        <w:lvlText w:val="%7."/>
        <w:lvlJc w:val="left"/>
        <w:pPr>
          <w:tabs>
            <w:tab w:val="num" w:pos="5628"/>
          </w:tabs>
          <w:ind w:left="4789" w:firstLine="37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D3A0467A">
        <w:start w:val="1"/>
        <w:numFmt w:val="decimal"/>
        <w:lvlText w:val="%8."/>
        <w:lvlJc w:val="left"/>
        <w:pPr>
          <w:tabs>
            <w:tab w:val="num" w:pos="6348"/>
          </w:tabs>
          <w:ind w:left="5509" w:firstLine="37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27009A62">
        <w:start w:val="1"/>
        <w:numFmt w:val="decimal"/>
        <w:lvlText w:val="%9."/>
        <w:lvlJc w:val="left"/>
        <w:pPr>
          <w:tabs>
            <w:tab w:val="num" w:pos="7068"/>
          </w:tabs>
          <w:ind w:left="6229" w:firstLine="37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29">
    <w:abstractNumId w:val="6"/>
    <w:lvlOverride w:ilvl="0">
      <w:startOverride w:val="7"/>
      <w:lvl w:ilvl="0" w:tplc="244488BC">
        <w:start w:val="7"/>
        <w:numFmt w:val="upperRoman"/>
        <w:lvlText w:val="%1."/>
        <w:lvlJc w:val="left"/>
        <w:pPr>
          <w:ind w:left="840" w:hanging="720"/>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2612D190">
        <w:start w:val="1"/>
        <w:numFmt w:val="decimal"/>
        <w:lvlText w:val="%2."/>
        <w:lvlJc w:val="left"/>
        <w:pPr>
          <w:ind w:left="532" w:hanging="532"/>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083436E6">
        <w:start w:val="1"/>
        <w:numFmt w:val="decimal"/>
        <w:lvlText w:val="%3."/>
        <w:lvlJc w:val="left"/>
        <w:pPr>
          <w:ind w:left="532" w:hanging="532"/>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95E4D3D2">
        <w:start w:val="1"/>
        <w:numFmt w:val="decimal"/>
        <w:lvlText w:val="%4."/>
        <w:lvlJc w:val="left"/>
        <w:pPr>
          <w:ind w:left="532" w:hanging="532"/>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DABAA610">
        <w:start w:val="1"/>
        <w:numFmt w:val="decimal"/>
        <w:lvlText w:val="%5."/>
        <w:lvlJc w:val="left"/>
        <w:pPr>
          <w:ind w:left="532" w:hanging="532"/>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3AA65440">
        <w:start w:val="1"/>
        <w:numFmt w:val="decimal"/>
        <w:lvlText w:val="%6."/>
        <w:lvlJc w:val="left"/>
        <w:pPr>
          <w:ind w:left="532" w:hanging="532"/>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99887F3C">
        <w:start w:val="1"/>
        <w:numFmt w:val="decimal"/>
        <w:lvlText w:val="%7."/>
        <w:lvlJc w:val="left"/>
        <w:pPr>
          <w:ind w:left="532" w:hanging="532"/>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92D2F7B6">
        <w:start w:val="1"/>
        <w:numFmt w:val="decimal"/>
        <w:lvlText w:val="%8."/>
        <w:lvlJc w:val="left"/>
        <w:pPr>
          <w:ind w:left="532" w:hanging="532"/>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8818A814">
        <w:start w:val="1"/>
        <w:numFmt w:val="decimal"/>
        <w:lvlText w:val="%9."/>
        <w:lvlJc w:val="left"/>
        <w:pPr>
          <w:ind w:left="532" w:hanging="532"/>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Override>
  </w:num>
  <w:num w:numId="30">
    <w:abstractNumId w:val="1"/>
    <w:lvlOverride w:ilvl="0">
      <w:startOverride w:val="24"/>
      <w:lvl w:ilvl="0" w:tplc="51A21A80">
        <w:start w:val="24"/>
        <w:numFmt w:val="decimal"/>
        <w:lvlText w:val="%1."/>
        <w:lvlJc w:val="left"/>
        <w:pPr>
          <w:tabs>
            <w:tab w:val="num" w:pos="1294"/>
          </w:tabs>
          <w:ind w:left="455" w:firstLine="384"/>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0B6C6B38">
        <w:start w:val="1"/>
        <w:numFmt w:val="decimal"/>
        <w:lvlText w:val="%2."/>
        <w:lvlJc w:val="left"/>
        <w:pPr>
          <w:tabs>
            <w:tab w:val="left" w:pos="1294"/>
            <w:tab w:val="num" w:pos="2014"/>
          </w:tabs>
          <w:ind w:left="1175" w:firstLine="384"/>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A9AC9572">
        <w:start w:val="1"/>
        <w:numFmt w:val="decimal"/>
        <w:lvlText w:val="%3."/>
        <w:lvlJc w:val="left"/>
        <w:pPr>
          <w:tabs>
            <w:tab w:val="left" w:pos="1294"/>
            <w:tab w:val="num" w:pos="2734"/>
          </w:tabs>
          <w:ind w:left="1895" w:firstLine="384"/>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CC907022">
        <w:start w:val="1"/>
        <w:numFmt w:val="decimal"/>
        <w:lvlText w:val="%4."/>
        <w:lvlJc w:val="left"/>
        <w:pPr>
          <w:tabs>
            <w:tab w:val="left" w:pos="1294"/>
            <w:tab w:val="num" w:pos="3454"/>
          </w:tabs>
          <w:ind w:left="2615" w:firstLine="384"/>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5E9AB198">
        <w:start w:val="1"/>
        <w:numFmt w:val="decimal"/>
        <w:lvlText w:val="%5."/>
        <w:lvlJc w:val="left"/>
        <w:pPr>
          <w:tabs>
            <w:tab w:val="left" w:pos="1294"/>
            <w:tab w:val="num" w:pos="4174"/>
          </w:tabs>
          <w:ind w:left="3335" w:firstLine="384"/>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A586ABD0">
        <w:start w:val="1"/>
        <w:numFmt w:val="decimal"/>
        <w:lvlText w:val="%6."/>
        <w:lvlJc w:val="left"/>
        <w:pPr>
          <w:tabs>
            <w:tab w:val="left" w:pos="1294"/>
            <w:tab w:val="num" w:pos="4894"/>
          </w:tabs>
          <w:ind w:left="4055" w:firstLine="384"/>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EFC4BBF8">
        <w:start w:val="1"/>
        <w:numFmt w:val="decimal"/>
        <w:lvlText w:val="%7."/>
        <w:lvlJc w:val="left"/>
        <w:pPr>
          <w:tabs>
            <w:tab w:val="left" w:pos="1294"/>
            <w:tab w:val="num" w:pos="5614"/>
          </w:tabs>
          <w:ind w:left="4775" w:firstLine="384"/>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D3A0467A">
        <w:start w:val="1"/>
        <w:numFmt w:val="decimal"/>
        <w:lvlText w:val="%8."/>
        <w:lvlJc w:val="left"/>
        <w:pPr>
          <w:tabs>
            <w:tab w:val="left" w:pos="1294"/>
            <w:tab w:val="num" w:pos="6334"/>
          </w:tabs>
          <w:ind w:left="5495" w:firstLine="384"/>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27009A62">
        <w:start w:val="1"/>
        <w:numFmt w:val="decimal"/>
        <w:lvlText w:val="%9."/>
        <w:lvlJc w:val="left"/>
        <w:pPr>
          <w:tabs>
            <w:tab w:val="left" w:pos="1294"/>
            <w:tab w:val="num" w:pos="7054"/>
          </w:tabs>
          <w:ind w:left="6215" w:firstLine="384"/>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31">
    <w:abstractNumId w:val="1"/>
    <w:lvlOverride w:ilvl="0">
      <w:lvl w:ilvl="0" w:tplc="51A21A80">
        <w:start w:val="1"/>
        <w:numFmt w:val="decimal"/>
        <w:lvlText w:val="%1."/>
        <w:lvlJc w:val="left"/>
        <w:pPr>
          <w:tabs>
            <w:tab w:val="num" w:pos="1284"/>
          </w:tabs>
          <w:ind w:left="445" w:firstLine="394"/>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0B6C6B38">
        <w:start w:val="1"/>
        <w:numFmt w:val="decimal"/>
        <w:lvlText w:val="%2."/>
        <w:lvlJc w:val="left"/>
        <w:pPr>
          <w:tabs>
            <w:tab w:val="left" w:pos="1284"/>
            <w:tab w:val="num" w:pos="2004"/>
          </w:tabs>
          <w:ind w:left="1165" w:firstLine="394"/>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A9AC9572">
        <w:start w:val="1"/>
        <w:numFmt w:val="decimal"/>
        <w:lvlText w:val="%3."/>
        <w:lvlJc w:val="left"/>
        <w:pPr>
          <w:tabs>
            <w:tab w:val="left" w:pos="1284"/>
            <w:tab w:val="num" w:pos="2724"/>
          </w:tabs>
          <w:ind w:left="1885" w:firstLine="394"/>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CC907022">
        <w:start w:val="1"/>
        <w:numFmt w:val="decimal"/>
        <w:lvlText w:val="%4."/>
        <w:lvlJc w:val="left"/>
        <w:pPr>
          <w:tabs>
            <w:tab w:val="left" w:pos="1284"/>
            <w:tab w:val="num" w:pos="3444"/>
          </w:tabs>
          <w:ind w:left="2605" w:firstLine="394"/>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5E9AB198">
        <w:start w:val="1"/>
        <w:numFmt w:val="decimal"/>
        <w:lvlText w:val="%5."/>
        <w:lvlJc w:val="left"/>
        <w:pPr>
          <w:tabs>
            <w:tab w:val="left" w:pos="1284"/>
            <w:tab w:val="num" w:pos="4164"/>
          </w:tabs>
          <w:ind w:left="3325" w:firstLine="394"/>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A586ABD0">
        <w:start w:val="1"/>
        <w:numFmt w:val="decimal"/>
        <w:lvlText w:val="%6."/>
        <w:lvlJc w:val="left"/>
        <w:pPr>
          <w:tabs>
            <w:tab w:val="left" w:pos="1284"/>
            <w:tab w:val="num" w:pos="4884"/>
          </w:tabs>
          <w:ind w:left="4045" w:firstLine="394"/>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EFC4BBF8">
        <w:start w:val="1"/>
        <w:numFmt w:val="decimal"/>
        <w:lvlText w:val="%7."/>
        <w:lvlJc w:val="left"/>
        <w:pPr>
          <w:tabs>
            <w:tab w:val="left" w:pos="1284"/>
            <w:tab w:val="num" w:pos="5604"/>
          </w:tabs>
          <w:ind w:left="4765" w:firstLine="394"/>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D3A0467A">
        <w:start w:val="1"/>
        <w:numFmt w:val="decimal"/>
        <w:lvlText w:val="%8."/>
        <w:lvlJc w:val="left"/>
        <w:pPr>
          <w:tabs>
            <w:tab w:val="left" w:pos="1284"/>
            <w:tab w:val="num" w:pos="6324"/>
          </w:tabs>
          <w:ind w:left="5485" w:firstLine="394"/>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27009A62">
        <w:start w:val="1"/>
        <w:numFmt w:val="decimal"/>
        <w:lvlText w:val="%9."/>
        <w:lvlJc w:val="left"/>
        <w:pPr>
          <w:tabs>
            <w:tab w:val="left" w:pos="1284"/>
            <w:tab w:val="num" w:pos="7044"/>
          </w:tabs>
          <w:ind w:left="6205" w:firstLine="394"/>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32">
    <w:abstractNumId w:val="1"/>
    <w:lvlOverride w:ilvl="0">
      <w:startOverride w:val="26"/>
      <w:lvl w:ilvl="0" w:tplc="51A21A80">
        <w:start w:val="26"/>
        <w:numFmt w:val="decimal"/>
        <w:lvlText w:val="%1."/>
        <w:lvlJc w:val="left"/>
        <w:pPr>
          <w:tabs>
            <w:tab w:val="num" w:pos="1366"/>
          </w:tabs>
          <w:ind w:left="527" w:firstLine="31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0B6C6B38">
        <w:start w:val="1"/>
        <w:numFmt w:val="decimal"/>
        <w:lvlText w:val="%2."/>
        <w:lvlJc w:val="left"/>
        <w:pPr>
          <w:tabs>
            <w:tab w:val="left" w:pos="1366"/>
            <w:tab w:val="num" w:pos="2086"/>
          </w:tabs>
          <w:ind w:left="1247" w:firstLine="31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A9AC9572">
        <w:start w:val="1"/>
        <w:numFmt w:val="decimal"/>
        <w:lvlText w:val="%3."/>
        <w:lvlJc w:val="left"/>
        <w:pPr>
          <w:tabs>
            <w:tab w:val="left" w:pos="1366"/>
            <w:tab w:val="num" w:pos="2806"/>
          </w:tabs>
          <w:ind w:left="1967" w:firstLine="31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CC907022">
        <w:start w:val="1"/>
        <w:numFmt w:val="decimal"/>
        <w:lvlText w:val="%4."/>
        <w:lvlJc w:val="left"/>
        <w:pPr>
          <w:tabs>
            <w:tab w:val="left" w:pos="1366"/>
            <w:tab w:val="num" w:pos="3526"/>
          </w:tabs>
          <w:ind w:left="2687" w:firstLine="31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5E9AB198">
        <w:start w:val="1"/>
        <w:numFmt w:val="decimal"/>
        <w:lvlText w:val="%5."/>
        <w:lvlJc w:val="left"/>
        <w:pPr>
          <w:tabs>
            <w:tab w:val="left" w:pos="1366"/>
            <w:tab w:val="num" w:pos="4246"/>
          </w:tabs>
          <w:ind w:left="3407" w:firstLine="31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A586ABD0">
        <w:start w:val="1"/>
        <w:numFmt w:val="decimal"/>
        <w:lvlText w:val="%6."/>
        <w:lvlJc w:val="left"/>
        <w:pPr>
          <w:tabs>
            <w:tab w:val="left" w:pos="1366"/>
            <w:tab w:val="num" w:pos="4966"/>
          </w:tabs>
          <w:ind w:left="4127" w:firstLine="31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EFC4BBF8">
        <w:start w:val="1"/>
        <w:numFmt w:val="decimal"/>
        <w:lvlText w:val="%7."/>
        <w:lvlJc w:val="left"/>
        <w:pPr>
          <w:tabs>
            <w:tab w:val="left" w:pos="1366"/>
            <w:tab w:val="num" w:pos="5686"/>
          </w:tabs>
          <w:ind w:left="4847" w:firstLine="31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D3A0467A">
        <w:start w:val="1"/>
        <w:numFmt w:val="decimal"/>
        <w:lvlText w:val="%8."/>
        <w:lvlJc w:val="left"/>
        <w:pPr>
          <w:tabs>
            <w:tab w:val="left" w:pos="1366"/>
            <w:tab w:val="num" w:pos="6406"/>
          </w:tabs>
          <w:ind w:left="5567" w:firstLine="31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27009A62">
        <w:start w:val="1"/>
        <w:numFmt w:val="decimal"/>
        <w:lvlText w:val="%9."/>
        <w:lvlJc w:val="left"/>
        <w:pPr>
          <w:tabs>
            <w:tab w:val="left" w:pos="1366"/>
            <w:tab w:val="num" w:pos="7126"/>
          </w:tabs>
          <w:ind w:left="6287" w:firstLine="31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33">
    <w:abstractNumId w:val="1"/>
    <w:lvlOverride w:ilvl="0">
      <w:lvl w:ilvl="0" w:tplc="51A21A80">
        <w:start w:val="1"/>
        <w:numFmt w:val="decimal"/>
        <w:lvlText w:val="%1."/>
        <w:lvlJc w:val="left"/>
        <w:pPr>
          <w:tabs>
            <w:tab w:val="num" w:pos="1299"/>
          </w:tabs>
          <w:ind w:left="460" w:firstLine="379"/>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0B6C6B38">
        <w:start w:val="1"/>
        <w:numFmt w:val="decimal"/>
        <w:lvlText w:val="%2."/>
        <w:lvlJc w:val="left"/>
        <w:pPr>
          <w:tabs>
            <w:tab w:val="left" w:pos="1299"/>
            <w:tab w:val="num" w:pos="2019"/>
          </w:tabs>
          <w:ind w:left="1180" w:firstLine="379"/>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A9AC9572">
        <w:start w:val="1"/>
        <w:numFmt w:val="decimal"/>
        <w:lvlText w:val="%3."/>
        <w:lvlJc w:val="left"/>
        <w:pPr>
          <w:tabs>
            <w:tab w:val="left" w:pos="1299"/>
            <w:tab w:val="num" w:pos="2739"/>
          </w:tabs>
          <w:ind w:left="1900" w:firstLine="379"/>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CC907022">
        <w:start w:val="1"/>
        <w:numFmt w:val="decimal"/>
        <w:lvlText w:val="%4."/>
        <w:lvlJc w:val="left"/>
        <w:pPr>
          <w:tabs>
            <w:tab w:val="left" w:pos="1299"/>
            <w:tab w:val="num" w:pos="3459"/>
          </w:tabs>
          <w:ind w:left="2620" w:firstLine="379"/>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5E9AB198">
        <w:start w:val="1"/>
        <w:numFmt w:val="decimal"/>
        <w:lvlText w:val="%5."/>
        <w:lvlJc w:val="left"/>
        <w:pPr>
          <w:tabs>
            <w:tab w:val="left" w:pos="1299"/>
            <w:tab w:val="num" w:pos="4179"/>
          </w:tabs>
          <w:ind w:left="3340" w:firstLine="379"/>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A586ABD0">
        <w:start w:val="1"/>
        <w:numFmt w:val="decimal"/>
        <w:lvlText w:val="%6."/>
        <w:lvlJc w:val="left"/>
        <w:pPr>
          <w:tabs>
            <w:tab w:val="left" w:pos="1299"/>
            <w:tab w:val="num" w:pos="4899"/>
          </w:tabs>
          <w:ind w:left="4060" w:firstLine="379"/>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EFC4BBF8">
        <w:start w:val="1"/>
        <w:numFmt w:val="decimal"/>
        <w:lvlText w:val="%7."/>
        <w:lvlJc w:val="left"/>
        <w:pPr>
          <w:tabs>
            <w:tab w:val="left" w:pos="1299"/>
            <w:tab w:val="num" w:pos="5619"/>
          </w:tabs>
          <w:ind w:left="4780" w:firstLine="379"/>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D3A0467A">
        <w:start w:val="1"/>
        <w:numFmt w:val="decimal"/>
        <w:lvlText w:val="%8."/>
        <w:lvlJc w:val="left"/>
        <w:pPr>
          <w:tabs>
            <w:tab w:val="left" w:pos="1299"/>
            <w:tab w:val="num" w:pos="6339"/>
          </w:tabs>
          <w:ind w:left="5500" w:firstLine="379"/>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27009A62">
        <w:start w:val="1"/>
        <w:numFmt w:val="decimal"/>
        <w:lvlText w:val="%9."/>
        <w:lvlJc w:val="left"/>
        <w:pPr>
          <w:tabs>
            <w:tab w:val="left" w:pos="1299"/>
            <w:tab w:val="num" w:pos="7059"/>
          </w:tabs>
          <w:ind w:left="6220" w:firstLine="379"/>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34">
    <w:abstractNumId w:val="1"/>
    <w:lvlOverride w:ilvl="0">
      <w:lvl w:ilvl="0" w:tplc="51A21A80">
        <w:start w:val="1"/>
        <w:numFmt w:val="decimal"/>
        <w:lvlText w:val="%1."/>
        <w:lvlJc w:val="left"/>
        <w:pPr>
          <w:tabs>
            <w:tab w:val="num" w:pos="1251"/>
          </w:tabs>
          <w:ind w:left="412" w:firstLine="427"/>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0B6C6B38">
        <w:start w:val="1"/>
        <w:numFmt w:val="decimal"/>
        <w:lvlText w:val="%2."/>
        <w:lvlJc w:val="left"/>
        <w:pPr>
          <w:tabs>
            <w:tab w:val="left" w:pos="1251"/>
            <w:tab w:val="num" w:pos="1971"/>
          </w:tabs>
          <w:ind w:left="1132" w:firstLine="427"/>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A9AC9572">
        <w:start w:val="1"/>
        <w:numFmt w:val="decimal"/>
        <w:lvlText w:val="%3."/>
        <w:lvlJc w:val="left"/>
        <w:pPr>
          <w:tabs>
            <w:tab w:val="left" w:pos="1251"/>
            <w:tab w:val="num" w:pos="2691"/>
          </w:tabs>
          <w:ind w:left="1852" w:firstLine="427"/>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CC907022">
        <w:start w:val="1"/>
        <w:numFmt w:val="decimal"/>
        <w:lvlText w:val="%4."/>
        <w:lvlJc w:val="left"/>
        <w:pPr>
          <w:tabs>
            <w:tab w:val="left" w:pos="1251"/>
            <w:tab w:val="num" w:pos="3411"/>
          </w:tabs>
          <w:ind w:left="2572" w:firstLine="427"/>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5E9AB198">
        <w:start w:val="1"/>
        <w:numFmt w:val="decimal"/>
        <w:lvlText w:val="%5."/>
        <w:lvlJc w:val="left"/>
        <w:pPr>
          <w:tabs>
            <w:tab w:val="left" w:pos="1251"/>
            <w:tab w:val="num" w:pos="4131"/>
          </w:tabs>
          <w:ind w:left="3292" w:firstLine="427"/>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A586ABD0">
        <w:start w:val="1"/>
        <w:numFmt w:val="decimal"/>
        <w:lvlText w:val="%6."/>
        <w:lvlJc w:val="left"/>
        <w:pPr>
          <w:tabs>
            <w:tab w:val="left" w:pos="1251"/>
            <w:tab w:val="num" w:pos="4851"/>
          </w:tabs>
          <w:ind w:left="4012" w:firstLine="427"/>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EFC4BBF8">
        <w:start w:val="1"/>
        <w:numFmt w:val="decimal"/>
        <w:lvlText w:val="%7."/>
        <w:lvlJc w:val="left"/>
        <w:pPr>
          <w:tabs>
            <w:tab w:val="left" w:pos="1251"/>
            <w:tab w:val="num" w:pos="5571"/>
          </w:tabs>
          <w:ind w:left="4732" w:firstLine="427"/>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D3A0467A">
        <w:start w:val="1"/>
        <w:numFmt w:val="decimal"/>
        <w:lvlText w:val="%8."/>
        <w:lvlJc w:val="left"/>
        <w:pPr>
          <w:tabs>
            <w:tab w:val="left" w:pos="1251"/>
            <w:tab w:val="num" w:pos="6291"/>
          </w:tabs>
          <w:ind w:left="5452" w:firstLine="427"/>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27009A62">
        <w:start w:val="1"/>
        <w:numFmt w:val="decimal"/>
        <w:lvlText w:val="%9."/>
        <w:lvlJc w:val="left"/>
        <w:pPr>
          <w:tabs>
            <w:tab w:val="left" w:pos="1251"/>
            <w:tab w:val="num" w:pos="7011"/>
          </w:tabs>
          <w:ind w:left="6172" w:firstLine="427"/>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35">
    <w:abstractNumId w:val="6"/>
    <w:lvlOverride w:ilvl="0">
      <w:startOverride w:val="8"/>
      <w:lvl w:ilvl="0" w:tplc="244488BC">
        <w:start w:val="8"/>
        <w:numFmt w:val="upperRoman"/>
        <w:lvlText w:val="%1."/>
        <w:lvlJc w:val="left"/>
        <w:pPr>
          <w:ind w:left="840" w:hanging="720"/>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2612D190">
        <w:start w:val="1"/>
        <w:numFmt w:val="decimal"/>
        <w:lvlText w:val="%2."/>
        <w:lvlJc w:val="left"/>
        <w:pPr>
          <w:ind w:left="532" w:hanging="532"/>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083436E6">
        <w:start w:val="1"/>
        <w:numFmt w:val="decimal"/>
        <w:lvlText w:val="%3."/>
        <w:lvlJc w:val="left"/>
        <w:pPr>
          <w:ind w:left="532" w:hanging="532"/>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95E4D3D2">
        <w:start w:val="1"/>
        <w:numFmt w:val="decimal"/>
        <w:lvlText w:val="%4."/>
        <w:lvlJc w:val="left"/>
        <w:pPr>
          <w:ind w:left="532" w:hanging="532"/>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DABAA610">
        <w:start w:val="1"/>
        <w:numFmt w:val="decimal"/>
        <w:lvlText w:val="%5."/>
        <w:lvlJc w:val="left"/>
        <w:pPr>
          <w:ind w:left="532" w:hanging="532"/>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3AA65440">
        <w:start w:val="1"/>
        <w:numFmt w:val="decimal"/>
        <w:lvlText w:val="%6."/>
        <w:lvlJc w:val="left"/>
        <w:pPr>
          <w:ind w:left="532" w:hanging="532"/>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99887F3C">
        <w:start w:val="1"/>
        <w:numFmt w:val="decimal"/>
        <w:lvlText w:val="%7."/>
        <w:lvlJc w:val="left"/>
        <w:pPr>
          <w:ind w:left="532" w:hanging="532"/>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92D2F7B6">
        <w:start w:val="1"/>
        <w:numFmt w:val="decimal"/>
        <w:lvlText w:val="%8."/>
        <w:lvlJc w:val="left"/>
        <w:pPr>
          <w:ind w:left="532" w:hanging="532"/>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8818A814">
        <w:start w:val="1"/>
        <w:numFmt w:val="decimal"/>
        <w:lvlText w:val="%9."/>
        <w:lvlJc w:val="left"/>
        <w:pPr>
          <w:ind w:left="532" w:hanging="532"/>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Override>
  </w:num>
  <w:num w:numId="36">
    <w:abstractNumId w:val="1"/>
    <w:lvlOverride w:ilvl="0">
      <w:startOverride w:val="31"/>
      <w:lvl w:ilvl="0" w:tplc="51A21A80">
        <w:start w:val="31"/>
        <w:numFmt w:val="decimal"/>
        <w:lvlText w:val="%1."/>
        <w:lvlJc w:val="left"/>
        <w:pPr>
          <w:tabs>
            <w:tab w:val="num" w:pos="1280"/>
          </w:tabs>
          <w:ind w:left="441" w:firstLine="398"/>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0B6C6B38">
        <w:start w:val="1"/>
        <w:numFmt w:val="decimal"/>
        <w:lvlText w:val="%2."/>
        <w:lvlJc w:val="left"/>
        <w:pPr>
          <w:tabs>
            <w:tab w:val="num" w:pos="2000"/>
          </w:tabs>
          <w:ind w:left="1161" w:firstLine="398"/>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A9AC9572">
        <w:start w:val="1"/>
        <w:numFmt w:val="decimal"/>
        <w:lvlText w:val="%3."/>
        <w:lvlJc w:val="left"/>
        <w:pPr>
          <w:tabs>
            <w:tab w:val="num" w:pos="2720"/>
          </w:tabs>
          <w:ind w:left="1881" w:firstLine="398"/>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CC907022">
        <w:start w:val="1"/>
        <w:numFmt w:val="decimal"/>
        <w:lvlText w:val="%4."/>
        <w:lvlJc w:val="left"/>
        <w:pPr>
          <w:tabs>
            <w:tab w:val="num" w:pos="3440"/>
          </w:tabs>
          <w:ind w:left="2601" w:firstLine="398"/>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5E9AB198">
        <w:start w:val="1"/>
        <w:numFmt w:val="decimal"/>
        <w:lvlText w:val="%5."/>
        <w:lvlJc w:val="left"/>
        <w:pPr>
          <w:tabs>
            <w:tab w:val="num" w:pos="4160"/>
          </w:tabs>
          <w:ind w:left="3321" w:firstLine="398"/>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A586ABD0">
        <w:start w:val="1"/>
        <w:numFmt w:val="decimal"/>
        <w:lvlText w:val="%6."/>
        <w:lvlJc w:val="left"/>
        <w:pPr>
          <w:tabs>
            <w:tab w:val="num" w:pos="4880"/>
          </w:tabs>
          <w:ind w:left="4041" w:firstLine="398"/>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EFC4BBF8">
        <w:start w:val="1"/>
        <w:numFmt w:val="decimal"/>
        <w:lvlText w:val="%7."/>
        <w:lvlJc w:val="left"/>
        <w:pPr>
          <w:tabs>
            <w:tab w:val="num" w:pos="5600"/>
          </w:tabs>
          <w:ind w:left="4761" w:firstLine="398"/>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D3A0467A">
        <w:start w:val="1"/>
        <w:numFmt w:val="decimal"/>
        <w:lvlText w:val="%8."/>
        <w:lvlJc w:val="left"/>
        <w:pPr>
          <w:tabs>
            <w:tab w:val="num" w:pos="6320"/>
          </w:tabs>
          <w:ind w:left="5481" w:firstLine="398"/>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27009A62">
        <w:start w:val="1"/>
        <w:numFmt w:val="decimal"/>
        <w:lvlText w:val="%9."/>
        <w:lvlJc w:val="left"/>
        <w:pPr>
          <w:tabs>
            <w:tab w:val="num" w:pos="7040"/>
          </w:tabs>
          <w:ind w:left="6201" w:firstLine="398"/>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37">
    <w:abstractNumId w:val="1"/>
    <w:lvlOverride w:ilvl="0">
      <w:startOverride w:val="33"/>
      <w:lvl w:ilvl="0" w:tplc="51A21A80">
        <w:start w:val="33"/>
        <w:numFmt w:val="decimal"/>
        <w:lvlText w:val="%1."/>
        <w:lvlJc w:val="left"/>
        <w:pPr>
          <w:tabs>
            <w:tab w:val="num" w:pos="1256"/>
          </w:tabs>
          <w:ind w:left="416" w:firstLine="424"/>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0B6C6B38">
        <w:start w:val="1"/>
        <w:numFmt w:val="decimal"/>
        <w:lvlText w:val="%2."/>
        <w:lvlJc w:val="left"/>
        <w:pPr>
          <w:tabs>
            <w:tab w:val="left" w:pos="1256"/>
            <w:tab w:val="num" w:pos="1976"/>
          </w:tabs>
          <w:ind w:left="1136" w:firstLine="424"/>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A9AC9572">
        <w:start w:val="1"/>
        <w:numFmt w:val="decimal"/>
        <w:lvlText w:val="%3."/>
        <w:lvlJc w:val="left"/>
        <w:pPr>
          <w:tabs>
            <w:tab w:val="left" w:pos="1256"/>
            <w:tab w:val="num" w:pos="2696"/>
          </w:tabs>
          <w:ind w:left="1856" w:firstLine="424"/>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CC907022">
        <w:start w:val="1"/>
        <w:numFmt w:val="decimal"/>
        <w:lvlText w:val="%4."/>
        <w:lvlJc w:val="left"/>
        <w:pPr>
          <w:tabs>
            <w:tab w:val="left" w:pos="1256"/>
            <w:tab w:val="num" w:pos="3416"/>
          </w:tabs>
          <w:ind w:left="2576" w:firstLine="424"/>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5E9AB198">
        <w:start w:val="1"/>
        <w:numFmt w:val="decimal"/>
        <w:lvlText w:val="%5."/>
        <w:lvlJc w:val="left"/>
        <w:pPr>
          <w:tabs>
            <w:tab w:val="left" w:pos="1256"/>
            <w:tab w:val="num" w:pos="4136"/>
          </w:tabs>
          <w:ind w:left="3296" w:firstLine="424"/>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A586ABD0">
        <w:start w:val="1"/>
        <w:numFmt w:val="decimal"/>
        <w:lvlText w:val="%6."/>
        <w:lvlJc w:val="left"/>
        <w:pPr>
          <w:tabs>
            <w:tab w:val="left" w:pos="1256"/>
            <w:tab w:val="num" w:pos="4856"/>
          </w:tabs>
          <w:ind w:left="4016" w:firstLine="424"/>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EFC4BBF8">
        <w:start w:val="1"/>
        <w:numFmt w:val="decimal"/>
        <w:lvlText w:val="%7."/>
        <w:lvlJc w:val="left"/>
        <w:pPr>
          <w:tabs>
            <w:tab w:val="left" w:pos="1256"/>
            <w:tab w:val="num" w:pos="5576"/>
          </w:tabs>
          <w:ind w:left="4736" w:firstLine="424"/>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D3A0467A">
        <w:start w:val="1"/>
        <w:numFmt w:val="decimal"/>
        <w:lvlText w:val="%8."/>
        <w:lvlJc w:val="left"/>
        <w:pPr>
          <w:tabs>
            <w:tab w:val="left" w:pos="1256"/>
            <w:tab w:val="num" w:pos="6296"/>
          </w:tabs>
          <w:ind w:left="5456" w:firstLine="424"/>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27009A62">
        <w:start w:val="1"/>
        <w:numFmt w:val="decimal"/>
        <w:lvlText w:val="%9."/>
        <w:lvlJc w:val="left"/>
        <w:pPr>
          <w:tabs>
            <w:tab w:val="left" w:pos="1256"/>
            <w:tab w:val="num" w:pos="7016"/>
          </w:tabs>
          <w:ind w:left="6176" w:firstLine="424"/>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38">
    <w:abstractNumId w:val="1"/>
    <w:lvlOverride w:ilvl="0">
      <w:startOverride w:val="34"/>
      <w:lvl w:ilvl="0" w:tplc="51A21A80">
        <w:start w:val="34"/>
        <w:numFmt w:val="decimal"/>
        <w:lvlText w:val="%1."/>
        <w:lvlJc w:val="left"/>
        <w:pPr>
          <w:tabs>
            <w:tab w:val="num" w:pos="1275"/>
          </w:tabs>
          <w:ind w:left="435" w:firstLine="405"/>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0B6C6B38">
        <w:start w:val="1"/>
        <w:numFmt w:val="decimal"/>
        <w:lvlText w:val="%2."/>
        <w:lvlJc w:val="left"/>
        <w:pPr>
          <w:tabs>
            <w:tab w:val="left" w:pos="1275"/>
            <w:tab w:val="num" w:pos="1995"/>
          </w:tabs>
          <w:ind w:left="1155" w:firstLine="405"/>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A9AC9572">
        <w:start w:val="1"/>
        <w:numFmt w:val="decimal"/>
        <w:lvlText w:val="%3."/>
        <w:lvlJc w:val="left"/>
        <w:pPr>
          <w:tabs>
            <w:tab w:val="left" w:pos="1275"/>
            <w:tab w:val="num" w:pos="2715"/>
          </w:tabs>
          <w:ind w:left="1875" w:firstLine="405"/>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CC907022">
        <w:start w:val="1"/>
        <w:numFmt w:val="decimal"/>
        <w:lvlText w:val="%4."/>
        <w:lvlJc w:val="left"/>
        <w:pPr>
          <w:tabs>
            <w:tab w:val="left" w:pos="1275"/>
            <w:tab w:val="num" w:pos="3435"/>
          </w:tabs>
          <w:ind w:left="2595" w:firstLine="405"/>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5E9AB198">
        <w:start w:val="1"/>
        <w:numFmt w:val="decimal"/>
        <w:lvlText w:val="%5."/>
        <w:lvlJc w:val="left"/>
        <w:pPr>
          <w:tabs>
            <w:tab w:val="left" w:pos="1275"/>
            <w:tab w:val="num" w:pos="4155"/>
          </w:tabs>
          <w:ind w:left="3315" w:firstLine="405"/>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A586ABD0">
        <w:start w:val="1"/>
        <w:numFmt w:val="decimal"/>
        <w:lvlText w:val="%6."/>
        <w:lvlJc w:val="left"/>
        <w:pPr>
          <w:tabs>
            <w:tab w:val="left" w:pos="1275"/>
            <w:tab w:val="num" w:pos="4875"/>
          </w:tabs>
          <w:ind w:left="4035" w:firstLine="405"/>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EFC4BBF8">
        <w:start w:val="1"/>
        <w:numFmt w:val="decimal"/>
        <w:lvlText w:val="%7."/>
        <w:lvlJc w:val="left"/>
        <w:pPr>
          <w:tabs>
            <w:tab w:val="left" w:pos="1275"/>
            <w:tab w:val="num" w:pos="5595"/>
          </w:tabs>
          <w:ind w:left="4755" w:firstLine="405"/>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D3A0467A">
        <w:start w:val="1"/>
        <w:numFmt w:val="decimal"/>
        <w:lvlText w:val="%8."/>
        <w:lvlJc w:val="left"/>
        <w:pPr>
          <w:tabs>
            <w:tab w:val="left" w:pos="1275"/>
            <w:tab w:val="num" w:pos="6315"/>
          </w:tabs>
          <w:ind w:left="5475" w:firstLine="405"/>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27009A62">
        <w:start w:val="1"/>
        <w:numFmt w:val="decimal"/>
        <w:lvlText w:val="%9."/>
        <w:lvlJc w:val="left"/>
        <w:pPr>
          <w:tabs>
            <w:tab w:val="left" w:pos="1275"/>
            <w:tab w:val="num" w:pos="7035"/>
          </w:tabs>
          <w:ind w:left="6195" w:firstLine="405"/>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39">
    <w:abstractNumId w:val="1"/>
    <w:lvlOverride w:ilvl="0">
      <w:lvl w:ilvl="0" w:tplc="51A21A80">
        <w:start w:val="1"/>
        <w:numFmt w:val="decimal"/>
        <w:lvlText w:val="%1."/>
        <w:lvlJc w:val="left"/>
        <w:pPr>
          <w:tabs>
            <w:tab w:val="num" w:pos="1364"/>
          </w:tabs>
          <w:ind w:left="464" w:firstLine="436"/>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0B6C6B38">
        <w:start w:val="1"/>
        <w:numFmt w:val="decimal"/>
        <w:lvlText w:val="%2."/>
        <w:lvlJc w:val="left"/>
        <w:pPr>
          <w:tabs>
            <w:tab w:val="left" w:pos="1364"/>
            <w:tab w:val="num" w:pos="2084"/>
          </w:tabs>
          <w:ind w:left="1184" w:firstLine="436"/>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A9AC9572">
        <w:start w:val="1"/>
        <w:numFmt w:val="decimal"/>
        <w:lvlText w:val="%3."/>
        <w:lvlJc w:val="left"/>
        <w:pPr>
          <w:tabs>
            <w:tab w:val="left" w:pos="1364"/>
            <w:tab w:val="num" w:pos="2804"/>
          </w:tabs>
          <w:ind w:left="1904" w:firstLine="436"/>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CC907022">
        <w:start w:val="1"/>
        <w:numFmt w:val="decimal"/>
        <w:lvlText w:val="%4."/>
        <w:lvlJc w:val="left"/>
        <w:pPr>
          <w:tabs>
            <w:tab w:val="left" w:pos="1364"/>
            <w:tab w:val="num" w:pos="3524"/>
          </w:tabs>
          <w:ind w:left="2624" w:firstLine="436"/>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5E9AB198">
        <w:start w:val="1"/>
        <w:numFmt w:val="decimal"/>
        <w:lvlText w:val="%5."/>
        <w:lvlJc w:val="left"/>
        <w:pPr>
          <w:tabs>
            <w:tab w:val="left" w:pos="1364"/>
            <w:tab w:val="num" w:pos="4244"/>
          </w:tabs>
          <w:ind w:left="3344" w:firstLine="436"/>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A586ABD0">
        <w:start w:val="1"/>
        <w:numFmt w:val="decimal"/>
        <w:lvlText w:val="%6."/>
        <w:lvlJc w:val="left"/>
        <w:pPr>
          <w:tabs>
            <w:tab w:val="left" w:pos="1364"/>
            <w:tab w:val="num" w:pos="4964"/>
          </w:tabs>
          <w:ind w:left="4064" w:firstLine="436"/>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EFC4BBF8">
        <w:start w:val="1"/>
        <w:numFmt w:val="decimal"/>
        <w:lvlText w:val="%7."/>
        <w:lvlJc w:val="left"/>
        <w:pPr>
          <w:tabs>
            <w:tab w:val="left" w:pos="1364"/>
            <w:tab w:val="num" w:pos="5684"/>
          </w:tabs>
          <w:ind w:left="4784" w:firstLine="436"/>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D3A0467A">
        <w:start w:val="1"/>
        <w:numFmt w:val="decimal"/>
        <w:lvlText w:val="%8."/>
        <w:lvlJc w:val="left"/>
        <w:pPr>
          <w:tabs>
            <w:tab w:val="left" w:pos="1364"/>
            <w:tab w:val="num" w:pos="6404"/>
          </w:tabs>
          <w:ind w:left="5504" w:firstLine="436"/>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27009A62">
        <w:start w:val="1"/>
        <w:numFmt w:val="decimal"/>
        <w:lvlText w:val="%9."/>
        <w:lvlJc w:val="left"/>
        <w:pPr>
          <w:tabs>
            <w:tab w:val="left" w:pos="1364"/>
            <w:tab w:val="num" w:pos="7124"/>
          </w:tabs>
          <w:ind w:left="6224" w:firstLine="436"/>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40">
    <w:abstractNumId w:val="1"/>
    <w:lvlOverride w:ilvl="0">
      <w:lvl w:ilvl="0" w:tplc="51A21A80">
        <w:start w:val="1"/>
        <w:numFmt w:val="decimal"/>
        <w:lvlText w:val="%1."/>
        <w:lvlJc w:val="left"/>
        <w:pPr>
          <w:tabs>
            <w:tab w:val="num" w:pos="1342"/>
          </w:tabs>
          <w:ind w:left="502" w:firstLine="338"/>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0B6C6B38">
        <w:start w:val="1"/>
        <w:numFmt w:val="decimal"/>
        <w:lvlText w:val="%2."/>
        <w:lvlJc w:val="left"/>
        <w:pPr>
          <w:tabs>
            <w:tab w:val="left" w:pos="1342"/>
            <w:tab w:val="num" w:pos="2062"/>
          </w:tabs>
          <w:ind w:left="1222" w:firstLine="338"/>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A9AC9572">
        <w:start w:val="1"/>
        <w:numFmt w:val="decimal"/>
        <w:lvlText w:val="%3."/>
        <w:lvlJc w:val="left"/>
        <w:pPr>
          <w:tabs>
            <w:tab w:val="left" w:pos="1342"/>
            <w:tab w:val="num" w:pos="2782"/>
          </w:tabs>
          <w:ind w:left="1942" w:firstLine="338"/>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CC907022">
        <w:start w:val="1"/>
        <w:numFmt w:val="decimal"/>
        <w:lvlText w:val="%4."/>
        <w:lvlJc w:val="left"/>
        <w:pPr>
          <w:tabs>
            <w:tab w:val="left" w:pos="1342"/>
            <w:tab w:val="num" w:pos="3502"/>
          </w:tabs>
          <w:ind w:left="2662" w:firstLine="338"/>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5E9AB198">
        <w:start w:val="1"/>
        <w:numFmt w:val="decimal"/>
        <w:lvlText w:val="%5."/>
        <w:lvlJc w:val="left"/>
        <w:pPr>
          <w:tabs>
            <w:tab w:val="left" w:pos="1342"/>
            <w:tab w:val="num" w:pos="4222"/>
          </w:tabs>
          <w:ind w:left="3382" w:firstLine="338"/>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A586ABD0">
        <w:start w:val="1"/>
        <w:numFmt w:val="decimal"/>
        <w:lvlText w:val="%6."/>
        <w:lvlJc w:val="left"/>
        <w:pPr>
          <w:tabs>
            <w:tab w:val="left" w:pos="1342"/>
            <w:tab w:val="num" w:pos="4942"/>
          </w:tabs>
          <w:ind w:left="4102" w:firstLine="338"/>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EFC4BBF8">
        <w:start w:val="1"/>
        <w:numFmt w:val="decimal"/>
        <w:lvlText w:val="%7."/>
        <w:lvlJc w:val="left"/>
        <w:pPr>
          <w:tabs>
            <w:tab w:val="left" w:pos="1342"/>
            <w:tab w:val="num" w:pos="5662"/>
          </w:tabs>
          <w:ind w:left="4822" w:firstLine="338"/>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D3A0467A">
        <w:start w:val="1"/>
        <w:numFmt w:val="decimal"/>
        <w:lvlText w:val="%8."/>
        <w:lvlJc w:val="left"/>
        <w:pPr>
          <w:tabs>
            <w:tab w:val="left" w:pos="1342"/>
            <w:tab w:val="num" w:pos="6382"/>
          </w:tabs>
          <w:ind w:left="5542" w:firstLine="338"/>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27009A62">
        <w:start w:val="1"/>
        <w:numFmt w:val="decimal"/>
        <w:lvlText w:val="%9."/>
        <w:lvlJc w:val="left"/>
        <w:pPr>
          <w:tabs>
            <w:tab w:val="left" w:pos="1342"/>
            <w:tab w:val="num" w:pos="7102"/>
          </w:tabs>
          <w:ind w:left="6262" w:firstLine="338"/>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41">
    <w:abstractNumId w:val="1"/>
    <w:lvlOverride w:ilvl="0">
      <w:lvl w:ilvl="0" w:tplc="51A21A80">
        <w:start w:val="1"/>
        <w:numFmt w:val="decimal"/>
        <w:lvlText w:val="%1."/>
        <w:lvlJc w:val="left"/>
        <w:pPr>
          <w:tabs>
            <w:tab w:val="num" w:pos="1316"/>
          </w:tabs>
          <w:ind w:left="477" w:firstLine="36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0B6C6B38">
        <w:start w:val="1"/>
        <w:numFmt w:val="decimal"/>
        <w:lvlText w:val="%2."/>
        <w:lvlJc w:val="left"/>
        <w:pPr>
          <w:tabs>
            <w:tab w:val="left" w:pos="1316"/>
            <w:tab w:val="num" w:pos="2036"/>
          </w:tabs>
          <w:ind w:left="1197" w:firstLine="36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A9AC9572">
        <w:start w:val="1"/>
        <w:numFmt w:val="decimal"/>
        <w:lvlText w:val="%3."/>
        <w:lvlJc w:val="left"/>
        <w:pPr>
          <w:tabs>
            <w:tab w:val="left" w:pos="1316"/>
            <w:tab w:val="num" w:pos="2756"/>
          </w:tabs>
          <w:ind w:left="1917" w:firstLine="36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CC907022">
        <w:start w:val="1"/>
        <w:numFmt w:val="decimal"/>
        <w:lvlText w:val="%4."/>
        <w:lvlJc w:val="left"/>
        <w:pPr>
          <w:tabs>
            <w:tab w:val="left" w:pos="1316"/>
            <w:tab w:val="num" w:pos="3476"/>
          </w:tabs>
          <w:ind w:left="2637" w:firstLine="36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5E9AB198">
        <w:start w:val="1"/>
        <w:numFmt w:val="decimal"/>
        <w:lvlText w:val="%5."/>
        <w:lvlJc w:val="left"/>
        <w:pPr>
          <w:tabs>
            <w:tab w:val="left" w:pos="1316"/>
            <w:tab w:val="num" w:pos="4196"/>
          </w:tabs>
          <w:ind w:left="3357" w:firstLine="36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A586ABD0">
        <w:start w:val="1"/>
        <w:numFmt w:val="decimal"/>
        <w:lvlText w:val="%6."/>
        <w:lvlJc w:val="left"/>
        <w:pPr>
          <w:tabs>
            <w:tab w:val="left" w:pos="1316"/>
            <w:tab w:val="num" w:pos="4916"/>
          </w:tabs>
          <w:ind w:left="4077" w:firstLine="36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EFC4BBF8">
        <w:start w:val="1"/>
        <w:numFmt w:val="decimal"/>
        <w:lvlText w:val="%7."/>
        <w:lvlJc w:val="left"/>
        <w:pPr>
          <w:tabs>
            <w:tab w:val="left" w:pos="1316"/>
            <w:tab w:val="num" w:pos="5636"/>
          </w:tabs>
          <w:ind w:left="4797" w:firstLine="36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D3A0467A">
        <w:start w:val="1"/>
        <w:numFmt w:val="decimal"/>
        <w:lvlText w:val="%8."/>
        <w:lvlJc w:val="left"/>
        <w:pPr>
          <w:tabs>
            <w:tab w:val="left" w:pos="1316"/>
            <w:tab w:val="num" w:pos="6356"/>
          </w:tabs>
          <w:ind w:left="5517" w:firstLine="36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27009A62">
        <w:start w:val="1"/>
        <w:numFmt w:val="decimal"/>
        <w:lvlText w:val="%9."/>
        <w:lvlJc w:val="left"/>
        <w:pPr>
          <w:tabs>
            <w:tab w:val="left" w:pos="1316"/>
            <w:tab w:val="num" w:pos="7076"/>
          </w:tabs>
          <w:ind w:left="6237" w:firstLine="36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42">
    <w:abstractNumId w:val="1"/>
    <w:lvlOverride w:ilvl="0">
      <w:lvl w:ilvl="0" w:tplc="51A21A80">
        <w:start w:val="1"/>
        <w:numFmt w:val="decimal"/>
        <w:lvlText w:val="%1."/>
        <w:lvlJc w:val="left"/>
        <w:pPr>
          <w:tabs>
            <w:tab w:val="num" w:pos="1337"/>
          </w:tabs>
          <w:ind w:left="498" w:firstLine="341"/>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0B6C6B38">
        <w:start w:val="1"/>
        <w:numFmt w:val="decimal"/>
        <w:lvlText w:val="%2."/>
        <w:lvlJc w:val="left"/>
        <w:pPr>
          <w:tabs>
            <w:tab w:val="left" w:pos="1337"/>
            <w:tab w:val="num" w:pos="2057"/>
          </w:tabs>
          <w:ind w:left="1218" w:firstLine="341"/>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A9AC9572">
        <w:start w:val="1"/>
        <w:numFmt w:val="decimal"/>
        <w:lvlText w:val="%3."/>
        <w:lvlJc w:val="left"/>
        <w:pPr>
          <w:tabs>
            <w:tab w:val="left" w:pos="1337"/>
            <w:tab w:val="num" w:pos="2777"/>
          </w:tabs>
          <w:ind w:left="1938" w:firstLine="341"/>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CC907022">
        <w:start w:val="1"/>
        <w:numFmt w:val="decimal"/>
        <w:lvlText w:val="%4."/>
        <w:lvlJc w:val="left"/>
        <w:pPr>
          <w:tabs>
            <w:tab w:val="left" w:pos="1337"/>
            <w:tab w:val="num" w:pos="3497"/>
          </w:tabs>
          <w:ind w:left="2658" w:firstLine="341"/>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5E9AB198">
        <w:start w:val="1"/>
        <w:numFmt w:val="decimal"/>
        <w:lvlText w:val="%5."/>
        <w:lvlJc w:val="left"/>
        <w:pPr>
          <w:tabs>
            <w:tab w:val="left" w:pos="1337"/>
            <w:tab w:val="num" w:pos="4217"/>
          </w:tabs>
          <w:ind w:left="3378" w:firstLine="341"/>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A586ABD0">
        <w:start w:val="1"/>
        <w:numFmt w:val="decimal"/>
        <w:lvlText w:val="%6."/>
        <w:lvlJc w:val="left"/>
        <w:pPr>
          <w:tabs>
            <w:tab w:val="left" w:pos="1337"/>
            <w:tab w:val="num" w:pos="4937"/>
          </w:tabs>
          <w:ind w:left="4098" w:firstLine="341"/>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EFC4BBF8">
        <w:start w:val="1"/>
        <w:numFmt w:val="decimal"/>
        <w:lvlText w:val="%7."/>
        <w:lvlJc w:val="left"/>
        <w:pPr>
          <w:tabs>
            <w:tab w:val="left" w:pos="1337"/>
            <w:tab w:val="num" w:pos="5657"/>
          </w:tabs>
          <w:ind w:left="4818" w:firstLine="341"/>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D3A0467A">
        <w:start w:val="1"/>
        <w:numFmt w:val="decimal"/>
        <w:lvlText w:val="%8."/>
        <w:lvlJc w:val="left"/>
        <w:pPr>
          <w:tabs>
            <w:tab w:val="left" w:pos="1337"/>
            <w:tab w:val="num" w:pos="6377"/>
          </w:tabs>
          <w:ind w:left="5538" w:firstLine="341"/>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27009A62">
        <w:start w:val="1"/>
        <w:numFmt w:val="decimal"/>
        <w:lvlText w:val="%9."/>
        <w:lvlJc w:val="left"/>
        <w:pPr>
          <w:tabs>
            <w:tab w:val="left" w:pos="1337"/>
            <w:tab w:val="num" w:pos="7097"/>
          </w:tabs>
          <w:ind w:left="6258" w:firstLine="341"/>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43">
    <w:abstractNumId w:val="1"/>
    <w:lvlOverride w:ilvl="0">
      <w:startOverride w:val="40"/>
      <w:lvl w:ilvl="0" w:tplc="51A21A80">
        <w:start w:val="40"/>
        <w:numFmt w:val="decimal"/>
        <w:lvlText w:val="%1."/>
        <w:lvlJc w:val="left"/>
        <w:pPr>
          <w:tabs>
            <w:tab w:val="num" w:pos="1299"/>
          </w:tabs>
          <w:ind w:left="460" w:firstLine="379"/>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0B6C6B38">
        <w:start w:val="1"/>
        <w:numFmt w:val="decimal"/>
        <w:lvlText w:val="%2."/>
        <w:lvlJc w:val="left"/>
        <w:pPr>
          <w:tabs>
            <w:tab w:val="num" w:pos="2019"/>
          </w:tabs>
          <w:ind w:left="1180" w:firstLine="379"/>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A9AC9572">
        <w:start w:val="1"/>
        <w:numFmt w:val="decimal"/>
        <w:lvlText w:val="%3."/>
        <w:lvlJc w:val="left"/>
        <w:pPr>
          <w:tabs>
            <w:tab w:val="num" w:pos="2739"/>
          </w:tabs>
          <w:ind w:left="1900" w:firstLine="379"/>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CC907022">
        <w:start w:val="1"/>
        <w:numFmt w:val="decimal"/>
        <w:lvlText w:val="%4."/>
        <w:lvlJc w:val="left"/>
        <w:pPr>
          <w:tabs>
            <w:tab w:val="num" w:pos="3459"/>
          </w:tabs>
          <w:ind w:left="2620" w:firstLine="379"/>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5E9AB198">
        <w:start w:val="1"/>
        <w:numFmt w:val="decimal"/>
        <w:lvlText w:val="%5."/>
        <w:lvlJc w:val="left"/>
        <w:pPr>
          <w:tabs>
            <w:tab w:val="num" w:pos="4179"/>
          </w:tabs>
          <w:ind w:left="3340" w:firstLine="379"/>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A586ABD0">
        <w:start w:val="1"/>
        <w:numFmt w:val="decimal"/>
        <w:lvlText w:val="%6."/>
        <w:lvlJc w:val="left"/>
        <w:pPr>
          <w:tabs>
            <w:tab w:val="num" w:pos="4899"/>
          </w:tabs>
          <w:ind w:left="4060" w:firstLine="379"/>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EFC4BBF8">
        <w:start w:val="1"/>
        <w:numFmt w:val="decimal"/>
        <w:lvlText w:val="%7."/>
        <w:lvlJc w:val="left"/>
        <w:pPr>
          <w:tabs>
            <w:tab w:val="num" w:pos="5619"/>
          </w:tabs>
          <w:ind w:left="4780" w:firstLine="379"/>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D3A0467A">
        <w:start w:val="1"/>
        <w:numFmt w:val="decimal"/>
        <w:lvlText w:val="%8."/>
        <w:lvlJc w:val="left"/>
        <w:pPr>
          <w:tabs>
            <w:tab w:val="num" w:pos="6339"/>
          </w:tabs>
          <w:ind w:left="5500" w:firstLine="379"/>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27009A62">
        <w:start w:val="1"/>
        <w:numFmt w:val="decimal"/>
        <w:lvlText w:val="%9."/>
        <w:lvlJc w:val="left"/>
        <w:pPr>
          <w:tabs>
            <w:tab w:val="num" w:pos="7059"/>
          </w:tabs>
          <w:ind w:left="6220" w:firstLine="379"/>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44">
    <w:abstractNumId w:val="1"/>
    <w:lvlOverride w:ilvl="0">
      <w:lvl w:ilvl="0" w:tplc="51A21A80">
        <w:start w:val="1"/>
        <w:numFmt w:val="decimal"/>
        <w:lvlText w:val="%1."/>
        <w:lvlJc w:val="left"/>
        <w:pPr>
          <w:tabs>
            <w:tab w:val="num" w:pos="1347"/>
          </w:tabs>
          <w:ind w:left="508" w:firstLine="331"/>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0B6C6B38">
        <w:start w:val="1"/>
        <w:numFmt w:val="decimal"/>
        <w:lvlText w:val="%2."/>
        <w:lvlJc w:val="left"/>
        <w:pPr>
          <w:tabs>
            <w:tab w:val="left" w:pos="1347"/>
            <w:tab w:val="num" w:pos="2067"/>
          </w:tabs>
          <w:ind w:left="1228" w:firstLine="331"/>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A9AC9572">
        <w:start w:val="1"/>
        <w:numFmt w:val="decimal"/>
        <w:lvlText w:val="%3."/>
        <w:lvlJc w:val="left"/>
        <w:pPr>
          <w:tabs>
            <w:tab w:val="left" w:pos="1347"/>
            <w:tab w:val="num" w:pos="2787"/>
          </w:tabs>
          <w:ind w:left="1948" w:firstLine="331"/>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CC907022">
        <w:start w:val="1"/>
        <w:numFmt w:val="decimal"/>
        <w:lvlText w:val="%4."/>
        <w:lvlJc w:val="left"/>
        <w:pPr>
          <w:tabs>
            <w:tab w:val="left" w:pos="1347"/>
            <w:tab w:val="num" w:pos="3507"/>
          </w:tabs>
          <w:ind w:left="2668" w:firstLine="331"/>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5E9AB198">
        <w:start w:val="1"/>
        <w:numFmt w:val="decimal"/>
        <w:lvlText w:val="%5."/>
        <w:lvlJc w:val="left"/>
        <w:pPr>
          <w:tabs>
            <w:tab w:val="left" w:pos="1347"/>
            <w:tab w:val="num" w:pos="4227"/>
          </w:tabs>
          <w:ind w:left="3388" w:firstLine="331"/>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A586ABD0">
        <w:start w:val="1"/>
        <w:numFmt w:val="decimal"/>
        <w:lvlText w:val="%6."/>
        <w:lvlJc w:val="left"/>
        <w:pPr>
          <w:tabs>
            <w:tab w:val="left" w:pos="1347"/>
            <w:tab w:val="num" w:pos="4947"/>
          </w:tabs>
          <w:ind w:left="4108" w:firstLine="331"/>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EFC4BBF8">
        <w:start w:val="1"/>
        <w:numFmt w:val="decimal"/>
        <w:lvlText w:val="%7."/>
        <w:lvlJc w:val="left"/>
        <w:pPr>
          <w:tabs>
            <w:tab w:val="left" w:pos="1347"/>
            <w:tab w:val="num" w:pos="5667"/>
          </w:tabs>
          <w:ind w:left="4828" w:firstLine="331"/>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D3A0467A">
        <w:start w:val="1"/>
        <w:numFmt w:val="decimal"/>
        <w:lvlText w:val="%8."/>
        <w:lvlJc w:val="left"/>
        <w:pPr>
          <w:tabs>
            <w:tab w:val="left" w:pos="1347"/>
            <w:tab w:val="num" w:pos="6387"/>
          </w:tabs>
          <w:ind w:left="5548" w:firstLine="331"/>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27009A62">
        <w:start w:val="1"/>
        <w:numFmt w:val="decimal"/>
        <w:lvlText w:val="%9."/>
        <w:lvlJc w:val="left"/>
        <w:pPr>
          <w:tabs>
            <w:tab w:val="left" w:pos="1347"/>
            <w:tab w:val="num" w:pos="7107"/>
          </w:tabs>
          <w:ind w:left="6268" w:firstLine="331"/>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45">
    <w:abstractNumId w:val="6"/>
    <w:lvlOverride w:ilvl="0">
      <w:startOverride w:val="9"/>
      <w:lvl w:ilvl="0" w:tplc="244488BC">
        <w:start w:val="9"/>
        <w:numFmt w:val="upperRoman"/>
        <w:lvlText w:val="%1."/>
        <w:lvlJc w:val="left"/>
        <w:pPr>
          <w:ind w:left="840" w:hanging="720"/>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2612D190">
        <w:start w:val="1"/>
        <w:numFmt w:val="decimal"/>
        <w:lvlText w:val="%2."/>
        <w:lvlJc w:val="left"/>
        <w:pPr>
          <w:ind w:left="532" w:hanging="532"/>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083436E6">
        <w:start w:val="1"/>
        <w:numFmt w:val="decimal"/>
        <w:lvlText w:val="%3."/>
        <w:lvlJc w:val="left"/>
        <w:pPr>
          <w:ind w:left="532" w:hanging="532"/>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95E4D3D2">
        <w:start w:val="1"/>
        <w:numFmt w:val="decimal"/>
        <w:lvlText w:val="%4."/>
        <w:lvlJc w:val="left"/>
        <w:pPr>
          <w:ind w:left="532" w:hanging="532"/>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DABAA610">
        <w:start w:val="1"/>
        <w:numFmt w:val="decimal"/>
        <w:lvlText w:val="%5."/>
        <w:lvlJc w:val="left"/>
        <w:pPr>
          <w:ind w:left="532" w:hanging="532"/>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3AA65440">
        <w:start w:val="1"/>
        <w:numFmt w:val="decimal"/>
        <w:lvlText w:val="%6."/>
        <w:lvlJc w:val="left"/>
        <w:pPr>
          <w:ind w:left="532" w:hanging="532"/>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99887F3C">
        <w:start w:val="1"/>
        <w:numFmt w:val="decimal"/>
        <w:lvlText w:val="%7."/>
        <w:lvlJc w:val="left"/>
        <w:pPr>
          <w:ind w:left="532" w:hanging="532"/>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92D2F7B6">
        <w:start w:val="1"/>
        <w:numFmt w:val="decimal"/>
        <w:lvlText w:val="%8."/>
        <w:lvlJc w:val="left"/>
        <w:pPr>
          <w:ind w:left="532" w:hanging="532"/>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8818A814">
        <w:start w:val="1"/>
        <w:numFmt w:val="decimal"/>
        <w:lvlText w:val="%9."/>
        <w:lvlJc w:val="left"/>
        <w:pPr>
          <w:ind w:left="532" w:hanging="532"/>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Override>
  </w:num>
  <w:num w:numId="46">
    <w:abstractNumId w:val="1"/>
    <w:lvlOverride w:ilvl="0">
      <w:startOverride w:val="42"/>
      <w:lvl w:ilvl="0" w:tplc="51A21A80">
        <w:start w:val="42"/>
        <w:numFmt w:val="decimal"/>
        <w:lvlText w:val="%1."/>
        <w:lvlJc w:val="left"/>
        <w:pPr>
          <w:tabs>
            <w:tab w:val="num" w:pos="1294"/>
          </w:tabs>
          <w:ind w:left="454" w:firstLine="386"/>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0B6C6B38">
        <w:start w:val="1"/>
        <w:numFmt w:val="decimal"/>
        <w:lvlText w:val="%2."/>
        <w:lvlJc w:val="left"/>
        <w:pPr>
          <w:tabs>
            <w:tab w:val="left" w:pos="1294"/>
            <w:tab w:val="num" w:pos="2014"/>
          </w:tabs>
          <w:ind w:left="1174" w:firstLine="386"/>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A9AC9572">
        <w:start w:val="1"/>
        <w:numFmt w:val="decimal"/>
        <w:lvlText w:val="%3."/>
        <w:lvlJc w:val="left"/>
        <w:pPr>
          <w:tabs>
            <w:tab w:val="left" w:pos="1294"/>
            <w:tab w:val="num" w:pos="2734"/>
          </w:tabs>
          <w:ind w:left="1894" w:firstLine="386"/>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CC907022">
        <w:start w:val="1"/>
        <w:numFmt w:val="decimal"/>
        <w:lvlText w:val="%4."/>
        <w:lvlJc w:val="left"/>
        <w:pPr>
          <w:tabs>
            <w:tab w:val="left" w:pos="1294"/>
            <w:tab w:val="num" w:pos="3454"/>
          </w:tabs>
          <w:ind w:left="2614" w:firstLine="386"/>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5E9AB198">
        <w:start w:val="1"/>
        <w:numFmt w:val="decimal"/>
        <w:lvlText w:val="%5."/>
        <w:lvlJc w:val="left"/>
        <w:pPr>
          <w:tabs>
            <w:tab w:val="left" w:pos="1294"/>
            <w:tab w:val="num" w:pos="4174"/>
          </w:tabs>
          <w:ind w:left="3334" w:firstLine="386"/>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A586ABD0">
        <w:start w:val="1"/>
        <w:numFmt w:val="decimal"/>
        <w:lvlText w:val="%6."/>
        <w:lvlJc w:val="left"/>
        <w:pPr>
          <w:tabs>
            <w:tab w:val="left" w:pos="1294"/>
            <w:tab w:val="num" w:pos="4894"/>
          </w:tabs>
          <w:ind w:left="4054" w:firstLine="386"/>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EFC4BBF8">
        <w:start w:val="1"/>
        <w:numFmt w:val="decimal"/>
        <w:lvlText w:val="%7."/>
        <w:lvlJc w:val="left"/>
        <w:pPr>
          <w:tabs>
            <w:tab w:val="left" w:pos="1294"/>
            <w:tab w:val="num" w:pos="5614"/>
          </w:tabs>
          <w:ind w:left="4774" w:firstLine="386"/>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D3A0467A">
        <w:start w:val="1"/>
        <w:numFmt w:val="decimal"/>
        <w:lvlText w:val="%8."/>
        <w:lvlJc w:val="left"/>
        <w:pPr>
          <w:tabs>
            <w:tab w:val="left" w:pos="1294"/>
            <w:tab w:val="num" w:pos="6334"/>
          </w:tabs>
          <w:ind w:left="5494" w:firstLine="386"/>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27009A62">
        <w:start w:val="1"/>
        <w:numFmt w:val="decimal"/>
        <w:lvlText w:val="%9."/>
        <w:lvlJc w:val="left"/>
        <w:pPr>
          <w:tabs>
            <w:tab w:val="left" w:pos="1294"/>
            <w:tab w:val="num" w:pos="7054"/>
          </w:tabs>
          <w:ind w:left="6214" w:firstLine="386"/>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47">
    <w:abstractNumId w:val="4"/>
  </w:num>
  <w:num w:numId="48">
    <w:abstractNumId w:val="7"/>
  </w:num>
  <w:num w:numId="49">
    <w:abstractNumId w:val="7"/>
    <w:lvlOverride w:ilvl="0">
      <w:lvl w:ilvl="0" w:tplc="05D06226">
        <w:start w:val="1"/>
        <w:numFmt w:val="decimal"/>
        <w:lvlText w:val="%1."/>
        <w:lvlJc w:val="left"/>
        <w:pPr>
          <w:tabs>
            <w:tab w:val="num" w:pos="1560"/>
          </w:tabs>
          <w:ind w:left="721" w:firstLine="11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BBE6EFCA">
        <w:start w:val="1"/>
        <w:numFmt w:val="decimal"/>
        <w:lvlText w:val="%2."/>
        <w:lvlJc w:val="left"/>
        <w:pPr>
          <w:tabs>
            <w:tab w:val="left" w:pos="1560"/>
            <w:tab w:val="num" w:pos="2280"/>
          </w:tabs>
          <w:ind w:left="1441" w:firstLine="11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AFDC02B4">
        <w:start w:val="1"/>
        <w:numFmt w:val="decimal"/>
        <w:lvlText w:val="%3."/>
        <w:lvlJc w:val="left"/>
        <w:pPr>
          <w:tabs>
            <w:tab w:val="left" w:pos="1560"/>
            <w:tab w:val="num" w:pos="3000"/>
          </w:tabs>
          <w:ind w:left="2161" w:firstLine="11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1F8EE384">
        <w:start w:val="1"/>
        <w:numFmt w:val="decimal"/>
        <w:lvlText w:val="%4."/>
        <w:lvlJc w:val="left"/>
        <w:pPr>
          <w:tabs>
            <w:tab w:val="left" w:pos="1560"/>
            <w:tab w:val="num" w:pos="3720"/>
          </w:tabs>
          <w:ind w:left="2881" w:firstLine="11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C6E27B66">
        <w:start w:val="1"/>
        <w:numFmt w:val="decimal"/>
        <w:lvlText w:val="%5."/>
        <w:lvlJc w:val="left"/>
        <w:pPr>
          <w:tabs>
            <w:tab w:val="left" w:pos="1560"/>
            <w:tab w:val="num" w:pos="4440"/>
          </w:tabs>
          <w:ind w:left="3601" w:firstLine="11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7ACEB56E">
        <w:start w:val="1"/>
        <w:numFmt w:val="decimal"/>
        <w:lvlText w:val="%6."/>
        <w:lvlJc w:val="left"/>
        <w:pPr>
          <w:tabs>
            <w:tab w:val="left" w:pos="1560"/>
            <w:tab w:val="num" w:pos="5160"/>
          </w:tabs>
          <w:ind w:left="4321" w:firstLine="11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D19283A0">
        <w:start w:val="1"/>
        <w:numFmt w:val="decimal"/>
        <w:lvlText w:val="%7."/>
        <w:lvlJc w:val="left"/>
        <w:pPr>
          <w:tabs>
            <w:tab w:val="left" w:pos="1560"/>
            <w:tab w:val="num" w:pos="5880"/>
          </w:tabs>
          <w:ind w:left="5041" w:firstLine="11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277ADBBE">
        <w:start w:val="1"/>
        <w:numFmt w:val="decimal"/>
        <w:lvlText w:val="%8."/>
        <w:lvlJc w:val="left"/>
        <w:pPr>
          <w:tabs>
            <w:tab w:val="left" w:pos="1560"/>
            <w:tab w:val="num" w:pos="6600"/>
          </w:tabs>
          <w:ind w:left="5761" w:firstLine="11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CB8C402C">
        <w:start w:val="1"/>
        <w:numFmt w:val="decimal"/>
        <w:lvlText w:val="%9."/>
        <w:lvlJc w:val="left"/>
        <w:pPr>
          <w:tabs>
            <w:tab w:val="left" w:pos="1560"/>
            <w:tab w:val="num" w:pos="7320"/>
          </w:tabs>
          <w:ind w:left="6481" w:firstLine="118"/>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50">
    <w:abstractNumId w:val="7"/>
    <w:lvlOverride w:ilvl="0">
      <w:lvl w:ilvl="0" w:tplc="05D06226">
        <w:start w:val="1"/>
        <w:numFmt w:val="decimal"/>
        <w:lvlText w:val="%1."/>
        <w:lvlJc w:val="left"/>
        <w:pPr>
          <w:tabs>
            <w:tab w:val="num" w:pos="1559"/>
            <w:tab w:val="left" w:pos="1560"/>
          </w:tabs>
          <w:ind w:left="719" w:firstLine="12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BBE6EFCA">
        <w:start w:val="1"/>
        <w:numFmt w:val="decimal"/>
        <w:lvlText w:val="%2."/>
        <w:lvlJc w:val="left"/>
        <w:pPr>
          <w:tabs>
            <w:tab w:val="left" w:pos="1559"/>
            <w:tab w:val="left" w:pos="1560"/>
            <w:tab w:val="num" w:pos="2279"/>
          </w:tabs>
          <w:ind w:left="1439" w:firstLine="12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AFDC02B4">
        <w:start w:val="1"/>
        <w:numFmt w:val="decimal"/>
        <w:lvlText w:val="%3."/>
        <w:lvlJc w:val="left"/>
        <w:pPr>
          <w:tabs>
            <w:tab w:val="left" w:pos="1559"/>
            <w:tab w:val="left" w:pos="1560"/>
            <w:tab w:val="num" w:pos="2999"/>
          </w:tabs>
          <w:ind w:left="2159" w:firstLine="12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1F8EE384">
        <w:start w:val="1"/>
        <w:numFmt w:val="decimal"/>
        <w:lvlText w:val="%4."/>
        <w:lvlJc w:val="left"/>
        <w:pPr>
          <w:tabs>
            <w:tab w:val="left" w:pos="1559"/>
            <w:tab w:val="left" w:pos="1560"/>
            <w:tab w:val="num" w:pos="3719"/>
          </w:tabs>
          <w:ind w:left="2879" w:firstLine="12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C6E27B66">
        <w:start w:val="1"/>
        <w:numFmt w:val="decimal"/>
        <w:lvlText w:val="%5."/>
        <w:lvlJc w:val="left"/>
        <w:pPr>
          <w:tabs>
            <w:tab w:val="left" w:pos="1559"/>
            <w:tab w:val="left" w:pos="1560"/>
            <w:tab w:val="num" w:pos="4439"/>
          </w:tabs>
          <w:ind w:left="3599" w:firstLine="12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7ACEB56E">
        <w:start w:val="1"/>
        <w:numFmt w:val="decimal"/>
        <w:lvlText w:val="%6."/>
        <w:lvlJc w:val="left"/>
        <w:pPr>
          <w:tabs>
            <w:tab w:val="left" w:pos="1559"/>
            <w:tab w:val="left" w:pos="1560"/>
            <w:tab w:val="num" w:pos="5159"/>
          </w:tabs>
          <w:ind w:left="4319" w:firstLine="12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D19283A0">
        <w:start w:val="1"/>
        <w:numFmt w:val="decimal"/>
        <w:lvlText w:val="%7."/>
        <w:lvlJc w:val="left"/>
        <w:pPr>
          <w:tabs>
            <w:tab w:val="left" w:pos="1559"/>
            <w:tab w:val="left" w:pos="1560"/>
            <w:tab w:val="num" w:pos="5879"/>
          </w:tabs>
          <w:ind w:left="5039" w:firstLine="12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277ADBBE">
        <w:start w:val="1"/>
        <w:numFmt w:val="decimal"/>
        <w:lvlText w:val="%8."/>
        <w:lvlJc w:val="left"/>
        <w:pPr>
          <w:tabs>
            <w:tab w:val="left" w:pos="1559"/>
            <w:tab w:val="left" w:pos="1560"/>
            <w:tab w:val="num" w:pos="6599"/>
          </w:tabs>
          <w:ind w:left="5759" w:firstLine="12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CB8C402C">
        <w:start w:val="1"/>
        <w:numFmt w:val="decimal"/>
        <w:lvlText w:val="%9."/>
        <w:lvlJc w:val="left"/>
        <w:pPr>
          <w:tabs>
            <w:tab w:val="left" w:pos="1559"/>
            <w:tab w:val="left" w:pos="1560"/>
            <w:tab w:val="num" w:pos="7319"/>
          </w:tabs>
          <w:ind w:left="6479" w:firstLine="121"/>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51">
    <w:abstractNumId w:val="3"/>
  </w:num>
  <w:num w:numId="52">
    <w:abstractNumId w:val="9"/>
    <w:lvlOverride w:ilvl="0">
      <w:startOverride w:val="44"/>
    </w:lvlOverride>
  </w:num>
  <w:num w:numId="53">
    <w:abstractNumId w:val="6"/>
    <w:lvlOverride w:ilvl="0">
      <w:lvl w:ilvl="0" w:tplc="244488BC">
        <w:start w:val="1"/>
        <w:numFmt w:val="upperRoman"/>
        <w:lvlText w:val="%1."/>
        <w:lvlJc w:val="left"/>
        <w:pPr>
          <w:tabs>
            <w:tab w:val="left" w:pos="1560"/>
          </w:tabs>
          <w:ind w:left="1560" w:hanging="721"/>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2612D190">
        <w:start w:val="1"/>
        <w:numFmt w:val="decimal"/>
        <w:lvlText w:val="%2."/>
        <w:lvlJc w:val="left"/>
        <w:pPr>
          <w:tabs>
            <w:tab w:val="left" w:pos="1559"/>
            <w:tab w:val="left" w:pos="1560"/>
          </w:tabs>
          <w:ind w:left="841" w:hanging="533"/>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083436E6">
        <w:start w:val="1"/>
        <w:numFmt w:val="decimal"/>
        <w:lvlText w:val="%3."/>
        <w:lvlJc w:val="left"/>
        <w:pPr>
          <w:tabs>
            <w:tab w:val="left" w:pos="1559"/>
            <w:tab w:val="left" w:pos="1560"/>
          </w:tabs>
          <w:ind w:left="1149" w:hanging="533"/>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95E4D3D2">
        <w:start w:val="1"/>
        <w:numFmt w:val="decimal"/>
        <w:lvlText w:val="%4."/>
        <w:lvlJc w:val="left"/>
        <w:pPr>
          <w:tabs>
            <w:tab w:val="left" w:pos="1559"/>
            <w:tab w:val="left" w:pos="1560"/>
          </w:tabs>
          <w:ind w:left="1457" w:hanging="533"/>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DABAA610">
        <w:start w:val="1"/>
        <w:numFmt w:val="decimal"/>
        <w:lvlText w:val="%5."/>
        <w:lvlJc w:val="left"/>
        <w:pPr>
          <w:ind w:left="1765" w:hanging="533"/>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3AA65440">
        <w:start w:val="1"/>
        <w:numFmt w:val="decimal"/>
        <w:lvlText w:val="%6."/>
        <w:lvlJc w:val="left"/>
        <w:pPr>
          <w:tabs>
            <w:tab w:val="left" w:pos="1559"/>
            <w:tab w:val="left" w:pos="1560"/>
          </w:tabs>
          <w:ind w:left="2073" w:hanging="533"/>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99887F3C">
        <w:start w:val="1"/>
        <w:numFmt w:val="decimal"/>
        <w:lvlText w:val="%7."/>
        <w:lvlJc w:val="left"/>
        <w:pPr>
          <w:tabs>
            <w:tab w:val="left" w:pos="1559"/>
            <w:tab w:val="left" w:pos="1560"/>
          </w:tabs>
          <w:ind w:left="2381" w:hanging="533"/>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92D2F7B6">
        <w:start w:val="1"/>
        <w:numFmt w:val="decimal"/>
        <w:lvlText w:val="%8."/>
        <w:lvlJc w:val="left"/>
        <w:pPr>
          <w:tabs>
            <w:tab w:val="left" w:pos="1559"/>
            <w:tab w:val="left" w:pos="1560"/>
          </w:tabs>
          <w:ind w:left="2689" w:hanging="533"/>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8818A814">
        <w:start w:val="1"/>
        <w:numFmt w:val="decimal"/>
        <w:lvlText w:val="%9."/>
        <w:lvlJc w:val="left"/>
        <w:pPr>
          <w:tabs>
            <w:tab w:val="left" w:pos="1559"/>
            <w:tab w:val="left" w:pos="1560"/>
          </w:tabs>
          <w:ind w:left="2997" w:hanging="533"/>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Override>
  </w:num>
  <w:num w:numId="54">
    <w:abstractNumId w:val="9"/>
    <w:lvlOverride w:ilvl="0">
      <w:startOverride w:val="45"/>
      <w:lvl w:ilvl="0" w:tplc="6BA079DE">
        <w:start w:val="45"/>
        <w:numFmt w:val="decimal"/>
        <w:lvlText w:val="%1."/>
        <w:lvlJc w:val="left"/>
        <w:pPr>
          <w:ind w:left="1260" w:hanging="421"/>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BEBE1500">
        <w:start w:val="1"/>
        <w:numFmt w:val="decimal"/>
        <w:lvlText w:val="%2."/>
        <w:lvlJc w:val="left"/>
        <w:pPr>
          <w:tabs>
            <w:tab w:val="left" w:pos="1260"/>
          </w:tabs>
          <w:ind w:left="1141" w:hanging="421"/>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13E487AA">
        <w:start w:val="1"/>
        <w:numFmt w:val="decimal"/>
        <w:lvlText w:val="%3."/>
        <w:lvlJc w:val="left"/>
        <w:pPr>
          <w:tabs>
            <w:tab w:val="left" w:pos="1260"/>
          </w:tabs>
          <w:ind w:left="1861" w:hanging="421"/>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FAE0F998">
        <w:start w:val="1"/>
        <w:numFmt w:val="decimal"/>
        <w:lvlText w:val="%4."/>
        <w:lvlJc w:val="left"/>
        <w:pPr>
          <w:tabs>
            <w:tab w:val="left" w:pos="1260"/>
          </w:tabs>
          <w:ind w:left="2581" w:hanging="421"/>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C090F850">
        <w:start w:val="1"/>
        <w:numFmt w:val="decimal"/>
        <w:lvlText w:val="%5."/>
        <w:lvlJc w:val="left"/>
        <w:pPr>
          <w:tabs>
            <w:tab w:val="left" w:pos="1260"/>
          </w:tabs>
          <w:ind w:left="3301" w:hanging="421"/>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AEB86274">
        <w:start w:val="1"/>
        <w:numFmt w:val="decimal"/>
        <w:lvlText w:val="%6."/>
        <w:lvlJc w:val="left"/>
        <w:pPr>
          <w:tabs>
            <w:tab w:val="left" w:pos="1260"/>
          </w:tabs>
          <w:ind w:left="4021" w:hanging="421"/>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89D2A484">
        <w:start w:val="1"/>
        <w:numFmt w:val="decimal"/>
        <w:lvlText w:val="%7."/>
        <w:lvlJc w:val="left"/>
        <w:pPr>
          <w:tabs>
            <w:tab w:val="left" w:pos="1260"/>
          </w:tabs>
          <w:ind w:left="4741" w:hanging="421"/>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C9B0EBCC">
        <w:start w:val="1"/>
        <w:numFmt w:val="decimal"/>
        <w:lvlText w:val="%8."/>
        <w:lvlJc w:val="left"/>
        <w:pPr>
          <w:tabs>
            <w:tab w:val="left" w:pos="1260"/>
          </w:tabs>
          <w:ind w:left="5461" w:hanging="421"/>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8F6CB0F0">
        <w:start w:val="1"/>
        <w:numFmt w:val="decimal"/>
        <w:lvlText w:val="%9."/>
        <w:lvlJc w:val="left"/>
        <w:pPr>
          <w:tabs>
            <w:tab w:val="left" w:pos="1260"/>
          </w:tabs>
          <w:ind w:left="6181" w:hanging="421"/>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55">
    <w:abstractNumId w:val="0"/>
  </w:num>
  <w:num w:numId="56">
    <w:abstractNumId w:val="5"/>
  </w:num>
  <w:num w:numId="57">
    <w:abstractNumId w:val="5"/>
    <w:lvlOverride w:ilvl="0">
      <w:lvl w:ilvl="0" w:tplc="D70C86AE">
        <w:start w:val="1"/>
        <w:numFmt w:val="decimal"/>
        <w:lvlText w:val="%1."/>
        <w:lvlJc w:val="left"/>
        <w:pPr>
          <w:tabs>
            <w:tab w:val="num" w:pos="1560"/>
          </w:tabs>
          <w:ind w:left="721" w:firstLine="118"/>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6332D9CC">
        <w:start w:val="1"/>
        <w:numFmt w:val="decimal"/>
        <w:lvlText w:val="%2."/>
        <w:lvlJc w:val="left"/>
        <w:pPr>
          <w:tabs>
            <w:tab w:val="left" w:pos="1560"/>
            <w:tab w:val="num" w:pos="2280"/>
          </w:tabs>
          <w:ind w:left="1441" w:firstLine="118"/>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00B0E098">
        <w:start w:val="1"/>
        <w:numFmt w:val="decimal"/>
        <w:lvlText w:val="%3."/>
        <w:lvlJc w:val="left"/>
        <w:pPr>
          <w:tabs>
            <w:tab w:val="left" w:pos="1560"/>
            <w:tab w:val="num" w:pos="3000"/>
          </w:tabs>
          <w:ind w:left="2161" w:firstLine="118"/>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D71CCC22">
        <w:start w:val="1"/>
        <w:numFmt w:val="decimal"/>
        <w:lvlText w:val="%4."/>
        <w:lvlJc w:val="left"/>
        <w:pPr>
          <w:tabs>
            <w:tab w:val="left" w:pos="1560"/>
            <w:tab w:val="num" w:pos="3720"/>
          </w:tabs>
          <w:ind w:left="2881" w:firstLine="118"/>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D316A5E8">
        <w:start w:val="1"/>
        <w:numFmt w:val="decimal"/>
        <w:lvlText w:val="%5."/>
        <w:lvlJc w:val="left"/>
        <w:pPr>
          <w:tabs>
            <w:tab w:val="left" w:pos="1560"/>
            <w:tab w:val="num" w:pos="4440"/>
          </w:tabs>
          <w:ind w:left="3601" w:firstLine="118"/>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3BEC236E">
        <w:start w:val="1"/>
        <w:numFmt w:val="decimal"/>
        <w:lvlText w:val="%6."/>
        <w:lvlJc w:val="left"/>
        <w:pPr>
          <w:tabs>
            <w:tab w:val="left" w:pos="1560"/>
            <w:tab w:val="num" w:pos="5160"/>
          </w:tabs>
          <w:ind w:left="4321" w:firstLine="118"/>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A9CC87AA">
        <w:start w:val="1"/>
        <w:numFmt w:val="decimal"/>
        <w:lvlText w:val="%7."/>
        <w:lvlJc w:val="left"/>
        <w:pPr>
          <w:tabs>
            <w:tab w:val="left" w:pos="1560"/>
            <w:tab w:val="num" w:pos="5880"/>
          </w:tabs>
          <w:ind w:left="5041" w:firstLine="118"/>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061A9412">
        <w:start w:val="1"/>
        <w:numFmt w:val="decimal"/>
        <w:lvlText w:val="%8."/>
        <w:lvlJc w:val="left"/>
        <w:pPr>
          <w:tabs>
            <w:tab w:val="left" w:pos="1560"/>
            <w:tab w:val="num" w:pos="6600"/>
          </w:tabs>
          <w:ind w:left="5761" w:firstLine="118"/>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DC9E4D40">
        <w:start w:val="1"/>
        <w:numFmt w:val="decimal"/>
        <w:lvlText w:val="%9."/>
        <w:lvlJc w:val="left"/>
        <w:pPr>
          <w:tabs>
            <w:tab w:val="left" w:pos="1560"/>
            <w:tab w:val="num" w:pos="7320"/>
          </w:tabs>
          <w:ind w:left="6481" w:firstLine="118"/>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58">
    <w:abstractNumId w:val="5"/>
    <w:lvlOverride w:ilvl="0">
      <w:lvl w:ilvl="0" w:tplc="D70C86AE">
        <w:start w:val="1"/>
        <w:numFmt w:val="decimal"/>
        <w:lvlText w:val="%1."/>
        <w:lvlJc w:val="left"/>
        <w:pPr>
          <w:tabs>
            <w:tab w:val="left" w:pos="1560"/>
          </w:tabs>
          <w:ind w:left="1560" w:hanging="721"/>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6332D9CC">
        <w:start w:val="1"/>
        <w:numFmt w:val="decimal"/>
        <w:lvlText w:val="%2."/>
        <w:lvlJc w:val="left"/>
        <w:pPr>
          <w:tabs>
            <w:tab w:val="left" w:pos="1559"/>
            <w:tab w:val="left" w:pos="1560"/>
          </w:tabs>
          <w:ind w:left="1441" w:hanging="721"/>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00B0E098">
        <w:start w:val="1"/>
        <w:numFmt w:val="decimal"/>
        <w:lvlText w:val="%3."/>
        <w:lvlJc w:val="left"/>
        <w:pPr>
          <w:tabs>
            <w:tab w:val="left" w:pos="1559"/>
            <w:tab w:val="left" w:pos="1560"/>
          </w:tabs>
          <w:ind w:left="2161" w:hanging="721"/>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D71CCC22">
        <w:start w:val="1"/>
        <w:numFmt w:val="decimal"/>
        <w:lvlText w:val="%4."/>
        <w:lvlJc w:val="left"/>
        <w:pPr>
          <w:tabs>
            <w:tab w:val="left" w:pos="1559"/>
            <w:tab w:val="left" w:pos="1560"/>
          </w:tabs>
          <w:ind w:left="2881" w:hanging="721"/>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D316A5E8">
        <w:start w:val="1"/>
        <w:numFmt w:val="decimal"/>
        <w:lvlText w:val="%5."/>
        <w:lvlJc w:val="left"/>
        <w:pPr>
          <w:tabs>
            <w:tab w:val="left" w:pos="1559"/>
            <w:tab w:val="left" w:pos="1560"/>
          </w:tabs>
          <w:ind w:left="3601" w:hanging="721"/>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3BEC236E">
        <w:start w:val="1"/>
        <w:numFmt w:val="decimal"/>
        <w:lvlText w:val="%6."/>
        <w:lvlJc w:val="left"/>
        <w:pPr>
          <w:tabs>
            <w:tab w:val="left" w:pos="1559"/>
            <w:tab w:val="left" w:pos="1560"/>
          </w:tabs>
          <w:ind w:left="4321" w:hanging="721"/>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A9CC87AA">
        <w:start w:val="1"/>
        <w:numFmt w:val="decimal"/>
        <w:lvlText w:val="%7."/>
        <w:lvlJc w:val="left"/>
        <w:pPr>
          <w:tabs>
            <w:tab w:val="left" w:pos="1559"/>
            <w:tab w:val="left" w:pos="1560"/>
          </w:tabs>
          <w:ind w:left="5041" w:hanging="721"/>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061A9412">
        <w:start w:val="1"/>
        <w:numFmt w:val="decimal"/>
        <w:lvlText w:val="%8."/>
        <w:lvlJc w:val="left"/>
        <w:pPr>
          <w:tabs>
            <w:tab w:val="left" w:pos="1559"/>
            <w:tab w:val="left" w:pos="1560"/>
          </w:tabs>
          <w:ind w:left="5761" w:hanging="721"/>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DC9E4D40">
        <w:start w:val="1"/>
        <w:numFmt w:val="decimal"/>
        <w:lvlText w:val="%9."/>
        <w:lvlJc w:val="left"/>
        <w:pPr>
          <w:tabs>
            <w:tab w:val="left" w:pos="1559"/>
            <w:tab w:val="left" w:pos="1560"/>
          </w:tabs>
          <w:ind w:left="6481" w:hanging="721"/>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num>
  <w:numIdMacAtCleanup w:val="5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revisionView w:formatting="0"/>
  <w:defaultTabStop w:val="720"/>
  <w:characterSpacingControl w:val="doNotCompress"/>
  <w:footnotePr>
    <w:footnote w:id="-1"/>
    <w:footnote w:id="0"/>
    <w:footnote w:id="1"/>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5AF6"/>
    <w:rsid w:val="00005AF6"/>
    <w:rsid w:val="000120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943D900-F7E0-4289-9BED-543E83573C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styleId="Title">
    <w:name w:val="Title"/>
    <w:next w:val="Body"/>
    <w:pPr>
      <w:keepNext/>
    </w:pPr>
    <w:rPr>
      <w:rFonts w:ascii="Helvetica Neue" w:hAnsi="Helvetica Neue" w:cs="Arial Unicode MS"/>
      <w:b/>
      <w:bCs/>
      <w:color w:val="000000"/>
      <w:sz w:val="60"/>
      <w:szCs w:val="60"/>
      <w:lang w:val="en-US"/>
      <w14:textOutline w14:w="0" w14:cap="flat" w14:cmpd="sng" w14:algn="ctr">
        <w14:noFill/>
        <w14:prstDash w14:val="solid"/>
        <w14:bevel/>
      </w14:textOutline>
    </w:rPr>
  </w:style>
  <w:style w:type="paragraph" w:customStyle="1" w:styleId="Body">
    <w:name w:val="Body"/>
    <w:pPr>
      <w:spacing w:before="160"/>
    </w:pPr>
    <w:rPr>
      <w:rFonts w:ascii="Helvetica Neue" w:hAnsi="Helvetica Neue" w:cs="Arial Unicode MS"/>
      <w:color w:val="000000"/>
      <w:sz w:val="24"/>
      <w:szCs w:val="24"/>
      <w:lang w:val="en-US"/>
      <w14:textOutline w14:w="0" w14:cap="flat" w14:cmpd="sng" w14:algn="ctr">
        <w14:noFill/>
        <w14:prstDash w14:val="solid"/>
        <w14:bevel/>
      </w14:textOutline>
    </w:rPr>
  </w:style>
  <w:style w:type="paragraph" w:customStyle="1" w:styleId="Body0">
    <w:name w:val="Body"/>
    <w:rPr>
      <w:rFonts w:ascii="Helvetica Neue" w:eastAsia="Helvetica Neue" w:hAnsi="Helvetica Neue" w:cs="Helvetica Neue"/>
      <w:color w:val="000000"/>
      <w:sz w:val="22"/>
      <w:szCs w:val="22"/>
      <w14:textOutline w14:w="0" w14:cap="flat" w14:cmpd="sng" w14:algn="ctr">
        <w14:noFill/>
        <w14:prstDash w14:val="solid"/>
        <w14:bevel/>
      </w14:textOutline>
    </w:rPr>
  </w:style>
  <w:style w:type="paragraph" w:customStyle="1" w:styleId="Default">
    <w:name w:val="Default"/>
    <w:pPr>
      <w:spacing w:before="160"/>
    </w:pPr>
    <w:rPr>
      <w:rFonts w:ascii="Helvetica Neue" w:eastAsia="Helvetica Neue" w:hAnsi="Helvetica Neue" w:cs="Helvetica Neue"/>
      <w:color w:val="000000"/>
      <w:sz w:val="24"/>
      <w:szCs w:val="24"/>
      <w14:textOutline w14:w="0" w14:cap="flat" w14:cmpd="sng" w14:algn="ctr">
        <w14:noFill/>
        <w14:prstDash w14:val="solid"/>
        <w14:bevel/>
      </w14:textOutline>
    </w:rPr>
  </w:style>
  <w:style w:type="paragraph" w:customStyle="1" w:styleId="Heading">
    <w:name w:val="Heading"/>
    <w:next w:val="Body0"/>
    <w:pPr>
      <w:keepNext/>
      <w:outlineLvl w:val="0"/>
    </w:pPr>
    <w:rPr>
      <w:rFonts w:ascii="Helvetica Neue" w:hAnsi="Helvetica Neue" w:cs="Arial Unicode MS"/>
      <w:b/>
      <w:bCs/>
      <w:color w:val="000000"/>
      <w:sz w:val="36"/>
      <w:szCs w:val="36"/>
      <w:lang w:val="en-US"/>
      <w14:textOutline w14:w="0" w14:cap="flat" w14:cmpd="sng" w14:algn="ctr">
        <w14:noFill/>
        <w14:prstDash w14:val="solid"/>
        <w14:bevel/>
      </w14:textOutline>
    </w:rPr>
  </w:style>
  <w:style w:type="numbering" w:customStyle="1" w:styleId="ImportedStyle1">
    <w:name w:val="Imported Style 1"/>
    <w:pPr>
      <w:numPr>
        <w:numId w:val="1"/>
      </w:numPr>
    </w:pPr>
  </w:style>
  <w:style w:type="paragraph" w:customStyle="1" w:styleId="Footnote">
    <w:name w:val="Footnote"/>
    <w:rPr>
      <w:rFonts w:ascii="Helvetica Neue" w:eastAsia="Helvetica Neue" w:hAnsi="Helvetica Neue" w:cs="Helvetica Neue"/>
      <w:color w:val="000000"/>
      <w:sz w:val="22"/>
      <w:szCs w:val="22"/>
      <w14:textOutline w14:w="0" w14:cap="flat" w14:cmpd="sng" w14:algn="ctr">
        <w14:noFill/>
        <w14:prstDash w14:val="solid"/>
        <w14:bevel/>
      </w14:textOutline>
    </w:rPr>
  </w:style>
  <w:style w:type="character" w:customStyle="1" w:styleId="None">
    <w:name w:val="None"/>
  </w:style>
  <w:style w:type="character" w:customStyle="1" w:styleId="Hyperlink0">
    <w:name w:val="Hyperlink.0"/>
    <w:basedOn w:val="None"/>
    <w:rPr>
      <w:outline w:val="0"/>
      <w:color w:val="0000FF"/>
      <w:u w:val="single" w:color="0000FF"/>
    </w:rPr>
  </w:style>
  <w:style w:type="numbering" w:customStyle="1" w:styleId="ImportedStyle2">
    <w:name w:val="Imported Style 2"/>
    <w:pPr>
      <w:numPr>
        <w:numId w:val="4"/>
      </w:numPr>
    </w:pPr>
  </w:style>
  <w:style w:type="character" w:customStyle="1" w:styleId="Hyperlink1">
    <w:name w:val="Hyperlink.1"/>
    <w:basedOn w:val="None"/>
    <w:rPr>
      <w:u w:val="single"/>
    </w:rPr>
  </w:style>
  <w:style w:type="character" w:customStyle="1" w:styleId="Hyperlink2">
    <w:name w:val="Hyperlink.2"/>
    <w:basedOn w:val="Hyperlink"/>
    <w:rPr>
      <w:u w:val="single"/>
    </w:rPr>
  </w:style>
  <w:style w:type="numbering" w:customStyle="1" w:styleId="ImportedStyle3">
    <w:name w:val="Imported Style 3"/>
    <w:pPr>
      <w:numPr>
        <w:numId w:val="47"/>
      </w:numPr>
    </w:pPr>
  </w:style>
  <w:style w:type="numbering" w:customStyle="1" w:styleId="ImportedStyle4">
    <w:name w:val="Imported Style 4"/>
    <w:pPr>
      <w:numPr>
        <w:numId w:val="51"/>
      </w:numPr>
    </w:pPr>
  </w:style>
  <w:style w:type="numbering" w:customStyle="1" w:styleId="ImportedStyle5">
    <w:name w:val="Imported Style 5"/>
    <w:pPr>
      <w:numPr>
        <w:numId w:val="5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customXml" Target="../customXml/item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customXml" Target="../customXml/item2.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customXml" Target="../customXml/item1.xml"/></Relationships>
</file>

<file path=word/_rels/footnotes.xml.rels><?xml version="1.0" encoding="UTF-8" standalone="yes"?>
<Relationships xmlns="http://schemas.openxmlformats.org/package/2006/relationships"><Relationship Id="rId13" Type="http://schemas.openxmlformats.org/officeDocument/2006/relationships/hyperlink" Target="https://observatorioni.org/6-al-12-de-agosto-2020/" TargetMode="External"/><Relationship Id="rId18" Type="http://schemas.openxmlformats.org/officeDocument/2006/relationships/hyperlink" Target="https://www.youtube.com/watch?v=7CIqYhnldZY" TargetMode="External"/><Relationship Id="rId26" Type="http://schemas.openxmlformats.org/officeDocument/2006/relationships/hyperlink" Target="https://www.france24.com/es/20200526-covid19-coronavirus-pandemia-chile-latam" TargetMode="External"/><Relationship Id="rId39" Type="http://schemas.openxmlformats.org/officeDocument/2006/relationships/hyperlink" Target="https://www.oas.org/en/iachr/media_center/PReleases/2020/072.asp" TargetMode="External"/><Relationship Id="rId21" Type="http://schemas.openxmlformats.org/officeDocument/2006/relationships/hyperlink" Target="https://www.cenidh.org/media/documents/docfile/Compilaci%252525C3%252525B3n_irresponsabilidad_del_r%252525C3%252525A9gimen_frente_al_COVID-19.pdf" TargetMode="External"/><Relationship Id="rId34" Type="http://schemas.openxmlformats.org/officeDocument/2006/relationships/hyperlink" Target="https://www.oas.org/en/iachr/media_center/PReleases/2020/072.asp" TargetMode="External"/><Relationship Id="rId42" Type="http://schemas.openxmlformats.org/officeDocument/2006/relationships/hyperlink" Target="https://confidencial.com.ni/ortega-levies-illegal-and-immoral-taxes-on-ventilators-and-masks-to-prevent-covid-19/" TargetMode="External"/><Relationship Id="rId47" Type="http://schemas.openxmlformats.org/officeDocument/2006/relationships/hyperlink" Target="https://www.laprensa.com.ni/2020/05/18/nacionales/2675087-especialistas-de-la-salud-exigen-al-gobierno-que-declare-la-fase-de-transmision-comunitaria-y-tome-acciones-contra-la-pandemia" TargetMode="External"/><Relationship Id="rId50" Type="http://schemas.openxmlformats.org/officeDocument/2006/relationships/hyperlink" Target="https://www.cenidh.org/media/documents/docfile/Compilaci%252525C3%252525B3n_irresponsabilidad_del_r%252525C3%252525A9gimen_frente_al_COVID-19.pdf" TargetMode="External"/><Relationship Id="rId55" Type="http://schemas.openxmlformats.org/officeDocument/2006/relationships/hyperlink" Target="https://www.rfi.fr/fr/am%252525C3%252525A9riques/20200606-nicaragua-les-m%252525C3%252525A9decins-d%252525C3%252525A9noncent-le-culte-secret-gouvernement-autour-coronavirus" TargetMode="External"/><Relationship Id="rId63" Type="http://schemas.openxmlformats.org/officeDocument/2006/relationships/hyperlink" Target="https://www.oas.org/en/iachr/media_center/PReleases/2020/072.asp" TargetMode="External"/><Relationship Id="rId68" Type="http://schemas.openxmlformats.org/officeDocument/2006/relationships/hyperlink" Target="https://observatorioni.org/" TargetMode="External"/><Relationship Id="rId7" Type="http://schemas.openxmlformats.org/officeDocument/2006/relationships/hyperlink" Target="http://www.codeni.org.ni/salud/inversion-en-salud/gasto-en-salud-y-presup-minsa-como-del-pib/" TargetMode="External"/><Relationship Id="rId71" Type="http://schemas.openxmlformats.org/officeDocument/2006/relationships/hyperlink" Target="https://observatorioni.org/estadisticas-covid-19-nicaragua/" TargetMode="External"/><Relationship Id="rId2" Type="http://schemas.openxmlformats.org/officeDocument/2006/relationships/hyperlink" Target="https://www.ridh.org/en/what-we-do/incidence/" TargetMode="External"/><Relationship Id="rId16" Type="http://schemas.openxmlformats.org/officeDocument/2006/relationships/hyperlink" Target="https://www.oas.org/en/iachr/media_center/PReleases/2020/072.asp" TargetMode="External"/><Relationship Id="rId29" Type="http://schemas.openxmlformats.org/officeDocument/2006/relationships/hyperlink" Target="https://www.france24.com/es/20200602-nicaragua-medicos-alertan-colapso-salud-cuarentena" TargetMode="External"/><Relationship Id="rId11" Type="http://schemas.openxmlformats.org/officeDocument/2006/relationships/hyperlink" Target="https://www.unhcr.org/en-us/news/briefing/2020/3/5e6759934/years-political-social-crisis-nicaragua-force-100000-flee.html" TargetMode="External"/><Relationship Id="rId24" Type="http://schemas.openxmlformats.org/officeDocument/2006/relationships/hyperlink" Target="https://www.el19digital.com/app/webroot/tinymce/source/2020/00-Mayo/25%25252520MAYO/AL%25252520PUEBLO%25252520DE%25252520NICARAGUA%25252520Y%25252520AL%25252520MUNDO-%25252520INFORME%25252520SOBRE%25252520EL%25252520COVID-19.pdf" TargetMode="External"/><Relationship Id="rId32" Type="http://schemas.openxmlformats.org/officeDocument/2006/relationships/hyperlink" Target="https://news.un.org/es/story/2020/07/1476882" TargetMode="External"/><Relationship Id="rId37" Type="http://schemas.openxmlformats.org/officeDocument/2006/relationships/hyperlink" Target="https://www.bbc.com/mundo/52530594" TargetMode="External"/><Relationship Id="rId40" Type="http://schemas.openxmlformats.org/officeDocument/2006/relationships/hyperlink" Target="https://confidencial.com.ni/diocesis-de-matagalpa-iniciara-proyecto-de-prevencion-medica-ante-covid-19/" TargetMode="External"/><Relationship Id="rId45" Type="http://schemas.openxmlformats.org/officeDocument/2006/relationships/hyperlink" Target="https://confidencial.com.ni/nueva-orden-del-minsa-hacer-solo-50-pruebas-diarias-de-covid-19/" TargetMode="External"/><Relationship Id="rId53" Type="http://schemas.openxmlformats.org/officeDocument/2006/relationships/hyperlink" Target="https://www.lefigaro.fr/flash-actu/nicaragua-des-enterrements-express-pour-cacher-la-realite-du-coronavirus-20200519" TargetMode="External"/><Relationship Id="rId58" Type="http://schemas.openxmlformats.org/officeDocument/2006/relationships/hyperlink" Target="https://www.cenidh.org/media/documents/docfile/Compilaci%252525C3%252525B3n_irresponsabilidad_del_r%252525C3%252525A9gimen_frente_al_COVID-19.pdf" TargetMode="External"/><Relationship Id="rId66" Type="http://schemas.openxmlformats.org/officeDocument/2006/relationships/hyperlink" Target="https://www.cenidh.org/media/documents/docfile/Compilaci%252525C3%252525B3n_irresponsabilidad_del_r%252525C3%252525A9gimen_frente_al_COVID-19.pdf" TargetMode="External"/><Relationship Id="rId74" Type="http://schemas.openxmlformats.org/officeDocument/2006/relationships/hyperlink" Target="https://confidencial.com.ni/ops-reclama-que-nicaragua-no-informa-sobre-pruebas-de-covid-19/" TargetMode="External"/><Relationship Id="rId5" Type="http://schemas.openxmlformats.org/officeDocument/2006/relationships/hyperlink" Target="https://www.laprensa.com.ni/2020/07/30/nacionales/2702499-fundacion-costarricense-donara-pruebas-de-covid-19-a-nicaraguenses-varados-en-penas-blancas" TargetMode="External"/><Relationship Id="rId15" Type="http://schemas.openxmlformats.org/officeDocument/2006/relationships/hyperlink" Target="https://cafeconvoz.com/2020/07/07/ops-dice-que-en-nicaragua-es-urgente-la-cuarentena-para-frenar-avance-del-covid-19/" TargetMode="External"/><Relationship Id="rId23" Type="http://schemas.openxmlformats.org/officeDocument/2006/relationships/hyperlink" Target="https://www.el19digital.com/app/webroot/tinymce/source/2020/00-Mayo/25%25252520MAYO/AL%25252520PUEBLO%25252520DE%25252520NICARAGUA%25252520Y%25252520AL%25252520MUNDO-%25252520INFORME%25252520SOBRE%25252520EL%25252520COVID-19.pdf" TargetMode="External"/><Relationship Id="rId28" Type="http://schemas.openxmlformats.org/officeDocument/2006/relationships/hyperlink" Target="https://www.france24.com/es/20200526-covid19-coronavirus-pandemia-chile-latam" TargetMode="External"/><Relationship Id="rId36" Type="http://schemas.openxmlformats.org/officeDocument/2006/relationships/hyperlink" Target="https://www.laprensa.com.ni/2020/04/07/nacionales/2660582-ops-considera-inadecuados-los-metodos-de-prevencion-y-control-de-covid-19-en-nicaragua" TargetMode="External"/><Relationship Id="rId49" Type="http://schemas.openxmlformats.org/officeDocument/2006/relationships/hyperlink" Target="https://www.laprensa.com.ni/2020/03/26/nacionales/2655999-minsa-decide-cuando-realizar-pruebas-del-covid-19-pese-a-sintomas-sospechosos" TargetMode="External"/><Relationship Id="rId57" Type="http://schemas.openxmlformats.org/officeDocument/2006/relationships/hyperlink" Target="https://www.nytimes.com/2020/05/31/world/americas/coronavirus-nicaragua-burials.html" TargetMode="External"/><Relationship Id="rId61" Type="http://schemas.openxmlformats.org/officeDocument/2006/relationships/hyperlink" Target="https://www.oas.org/en/iachr/media_center/PReleases/2020/072.asp" TargetMode="External"/><Relationship Id="rId10" Type="http://schemas.openxmlformats.org/officeDocument/2006/relationships/hyperlink" Target="https://www.unhcr.org/en-us/news/briefing/2020/3/5e6759934/years-political-social-crisis-nicaragua-force-100000-flee.html" TargetMode="External"/><Relationship Id="rId19" Type="http://schemas.openxmlformats.org/officeDocument/2006/relationships/hyperlink" Target="https://www.cenidh.org/media/documents/docfile/Compilaci%252525C3%252525B3n_irresponsabilidad_del_r%252525C3%252525A9gimen_frente_al_COVID-19.pdf" TargetMode="External"/><Relationship Id="rId31" Type="http://schemas.openxmlformats.org/officeDocument/2006/relationships/hyperlink" Target="https://www.ohchr.org/SP/NewsEvents/Pages/DisplayNews.aspx?NewsID=26027&amp;LangID=S" TargetMode="External"/><Relationship Id="rId44" Type="http://schemas.openxmlformats.org/officeDocument/2006/relationships/hyperlink" Target="https://confidencial.com.ni/gobierno-de-nicaragua-limita-pruebas-de-covid-19-a-contactos-de-viajeros-con-sintomas" TargetMode="External"/><Relationship Id="rId52" Type="http://schemas.openxmlformats.org/officeDocument/2006/relationships/hyperlink" Target="https://www.oas.org/en/iachr/media_center/PReleases/2020/119.asp" TargetMode="External"/><Relationship Id="rId60" Type="http://schemas.openxmlformats.org/officeDocument/2006/relationships/hyperlink" Target="https://observatorioni.org/wp-content/uploads/2020/08/Nota-19-Observatorio-07.-agosto.pdf" TargetMode="External"/><Relationship Id="rId65" Type="http://schemas.openxmlformats.org/officeDocument/2006/relationships/hyperlink" Target="https://www.laprensa.com.ni/2020/07/12/suplemento/la-prensa-domingo/2695586-de-como-la-pandemia-de-covid-19-llego-a-la-reserva-de-bosawas" TargetMode="External"/><Relationship Id="rId73" Type="http://schemas.openxmlformats.org/officeDocument/2006/relationships/hyperlink" Target="https://www.oas.org/en/iachr/media_center/PReleases/2020/119.asp" TargetMode="External"/><Relationship Id="rId4" Type="http://schemas.openxmlformats.org/officeDocument/2006/relationships/hyperlink" Target="https://www.laprensa.com.ni/2020/07/29/nacionales/2702029-nicaraguenses-varados-en-guatemala-avanzan-hacia-honduras-y-esperan-respuesta-del-regimen-orteguista" TargetMode="External"/><Relationship Id="rId9" Type="http://schemas.openxmlformats.org/officeDocument/2006/relationships/hyperlink" Target="https://datosmacro.expansion.com/estado/gasto/salud/nicaragua%23%253A%257E%253Atext%253DEl%252520gasto%252520p%2525C3%2525BAblico%252520en%252520sanidad%252C62%252525%252520del%252520gasto%252520p%2525C3%2525BAblico%252520total" TargetMode="External"/><Relationship Id="rId14" Type="http://schemas.openxmlformats.org/officeDocument/2006/relationships/hyperlink" Target="https://cafeconvoz.com/2020/07/07/ops-dice-que-en-nicaragua-es-urgente-la-cuarentena-para-frenar-avance-del-covid-19/" TargetMode="External"/><Relationship Id="rId22" Type="http://schemas.openxmlformats.org/officeDocument/2006/relationships/hyperlink" Target="https://www.cenidh.org/media/documents/docfile/Compilaci%252525C3%252525B3n_irresponsabilidad_del_r%252525C3%252525A9gimen_frente_al_COVID-19.pdf" TargetMode="External"/><Relationship Id="rId27" Type="http://schemas.openxmlformats.org/officeDocument/2006/relationships/hyperlink" Target="https://www.france24.com/es/20200526-covid19-coronavirus-pandemia-chile-latam" TargetMode="External"/><Relationship Id="rId30" Type="http://schemas.openxmlformats.org/officeDocument/2006/relationships/hyperlink" Target="https://100noticias.com.ni/nacionales/101346-ops-transmision-comunitaria-nicaragua-cuarentena/" TargetMode="External"/><Relationship Id="rId35" Type="http://schemas.openxmlformats.org/officeDocument/2006/relationships/hyperlink" Target="https://www.laprensa.com.ni/2020/04/07/nacionales/2660582-ops-considera-inadecuados-los-metodos-de-prevencion-y-control-de-covid-19-en-nicaragua" TargetMode="External"/><Relationship Id="rId43" Type="http://schemas.openxmlformats.org/officeDocument/2006/relationships/hyperlink" Target="https://confidencial.com.ni/ortega-levies-illegal-and-immoral-taxes-on-ventilators-and-masks-to-prevent-covid-19/" TargetMode="External"/><Relationship Id="rId48" Type="http://schemas.openxmlformats.org/officeDocument/2006/relationships/hyperlink" Target="https://www.laprensa.com.ni/2020/03/26/nacionales/2655999-minsa-decide-cuando-realizar-pruebas-del-covid-19-pese-a-sintomas-sospechosos" TargetMode="External"/><Relationship Id="rId56" Type="http://schemas.openxmlformats.org/officeDocument/2006/relationships/hyperlink" Target="https://www.rfi.fr/fr/am%252525C3%252525A9riques/20200606-nicaragua-les-m%252525C3%252525A9decins-d%252525C3%252525A9noncent-le-culte-secret-gouvernement-autour-coronavirus" TargetMode="External"/><Relationship Id="rId64" Type="http://schemas.openxmlformats.org/officeDocument/2006/relationships/hyperlink" Target="https://www.laprensa.com.ni/2020/07/12/suplemento/la-prensa-domingo/2695586-de-como-la-pandemia-de-covid-19-llego-a-la-reserva-de-bosawas" TargetMode="External"/><Relationship Id="rId69" Type="http://schemas.openxmlformats.org/officeDocument/2006/relationships/hyperlink" Target="https://www.larevista.cr/nicaragua-ex-ministras-de-salud-envian-carta-a-directores-de-la-oms-y-ops-ante-pandemia-del-covid-19/" TargetMode="External"/><Relationship Id="rId8" Type="http://schemas.openxmlformats.org/officeDocument/2006/relationships/hyperlink" Target="https://datosmacro.expansion.com/estado/gasto/salud/nicaragua%23%253A%257E%253Atext%253DEl%252520gasto%252520p%2525C3%2525BAblico%252520en%252520sanidad%252C62%252525%252520del%252520gasto%252520p%2525C3%2525BAblico%252520total" TargetMode="External"/><Relationship Id="rId51" Type="http://schemas.openxmlformats.org/officeDocument/2006/relationships/hyperlink" Target="https://www.cenidh.org/media/documents/docfile/Compilaci%252525C3%252525B3n_irresponsabilidad_del_r%252525C3%252525A9gimen_frente_al_COVID-19.pdf" TargetMode="External"/><Relationship Id="rId72" Type="http://schemas.openxmlformats.org/officeDocument/2006/relationships/hyperlink" Target="https://www.oas.org/en/iachr/media_center/PReleases/2020/072.asp" TargetMode="External"/><Relationship Id="rId3" Type="http://schemas.openxmlformats.org/officeDocument/2006/relationships/hyperlink" Target="https://www.laprensa.com.ni/2020/07/29/nacionales/2702029-nicaraguenses-varados-en-guatemala-avanzan-hacia-honduras-y-esperan-respuesta-del-regimen-orteguista" TargetMode="External"/><Relationship Id="rId12" Type="http://schemas.openxmlformats.org/officeDocument/2006/relationships/hyperlink" Target="https://observatorioni.org/6-al-12-de-agosto-2020/" TargetMode="External"/><Relationship Id="rId17" Type="http://schemas.openxmlformats.org/officeDocument/2006/relationships/hyperlink" Target="https://www.comitecientificomultidisciplinario.org/" TargetMode="External"/><Relationship Id="rId25" Type="http://schemas.openxmlformats.org/officeDocument/2006/relationships/hyperlink" Target="https://www.el19digital.com/app/webroot/tinymce/source/2020/00-Mayo/25%25252520MAYO/AL%25252520PUEBLO%25252520DE%25252520NICARAGUA%25252520Y%25252520AL%25252520MUNDO-%25252520INFORME%25252520SOBRE%25252520EL%25252520COVID-19.pdf" TargetMode="External"/><Relationship Id="rId33" Type="http://schemas.openxmlformats.org/officeDocument/2006/relationships/hyperlink" Target="https://www.oas.org/en/iachr/media_center/PReleases/2020/072.asp" TargetMode="External"/><Relationship Id="rId38" Type="http://schemas.openxmlformats.org/officeDocument/2006/relationships/hyperlink" Target="https://www.nytimes.com/2020/05/31/world/americas/coronavirus-nicaragua-burials.html" TargetMode="External"/><Relationship Id="rId46" Type="http://schemas.openxmlformats.org/officeDocument/2006/relationships/hyperlink" Target="https://www.laprensa.com.ni/2020/05/18/nacionales/2675087-especialistas-de-la-salud-exigen-al-gobierno-que-declare-la-fase-de-transmision-comunitaria-y-tome-acciones-contra-la-pandemia" TargetMode="External"/><Relationship Id="rId59" Type="http://schemas.openxmlformats.org/officeDocument/2006/relationships/hyperlink" Target="https://www.cenidh.org/media/documents/docfile/Compilaci%252525C3%252525B3n_irresponsabilidad_del_r%252525C3%252525A9gimen_frente_al_COVID-19.pdf" TargetMode="External"/><Relationship Id="rId67" Type="http://schemas.openxmlformats.org/officeDocument/2006/relationships/hyperlink" Target="https://www.cenidh.org/media/documents/docfile/Compilaci%252525C3%252525B3n_irresponsabilidad_del_r%252525C3%252525A9gimen_frente_al_COVID-19.pdf" TargetMode="External"/><Relationship Id="rId20" Type="http://schemas.openxmlformats.org/officeDocument/2006/relationships/hyperlink" Target="https://www.cenidh.org/media/documents/docfile/Compilaci%252525C3%252525B3n_irresponsabilidad_del_r%252525C3%252525A9gimen_frente_al_COVID-19.pdf" TargetMode="External"/><Relationship Id="rId41" Type="http://schemas.openxmlformats.org/officeDocument/2006/relationships/hyperlink" Target="https://confidencial.com.ni/diocesis-de-matagalpa-iniciara-proyecto-de-prevencion-medica-ante-covid-19/" TargetMode="External"/><Relationship Id="rId54" Type="http://schemas.openxmlformats.org/officeDocument/2006/relationships/hyperlink" Target="https://www.lefigaro.fr/flash-actu/nicaragua-des-enterrements-express-pour-cacher-la-realite-du-coronavirus-20200519" TargetMode="External"/><Relationship Id="rId62" Type="http://schemas.openxmlformats.org/officeDocument/2006/relationships/hyperlink" Target="https://ondalocal.com.ni/media/uploads/2020/04/17/carta-por-la-libertad-de-los-presos-politicos.pdf" TargetMode="External"/><Relationship Id="rId70" Type="http://schemas.openxmlformats.org/officeDocument/2006/relationships/hyperlink" Target="https://www.larevista.cr/nicaragua-ex-ministras-de-salud-envian-carta-a-directores-de-la-oms-y-ops-ante-pandemia-del-covid-19/" TargetMode="External"/><Relationship Id="rId75" Type="http://schemas.openxmlformats.org/officeDocument/2006/relationships/hyperlink" Target="https://www.youtube.com/watch?v=HqwNH-W3KzY" TargetMode="External"/><Relationship Id="rId1" Type="http://schemas.openxmlformats.org/officeDocument/2006/relationships/hyperlink" Target="https://observatorioni.org/quienes-somos/" TargetMode="External"/><Relationship Id="rId6" Type="http://schemas.openxmlformats.org/officeDocument/2006/relationships/hyperlink" Target="https://www.laprensa.com.ni/2020/07/30/nacionales/2702499-fundacion-costarricense-donara-pruebas-de-covid-19-a-nicaraguenses-varados-en-penas-blancas" TargetMode="External"/></Relationships>
</file>

<file path=word/theme/theme1.xml><?xml version="1.0" encoding="utf-8"?>
<a:theme xmlns:a="http://schemas.openxmlformats.org/drawingml/2006/main"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a:spAutoFit/>
      </a:bodyPr>
      <a:lstStyle>
        <a:defPPr marL="0" marR="0" indent="0" algn="ctr" defTabSz="584200" rtl="0" fontAlgn="auto" latinLnBrk="0"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0" hangingPunct="0">
          <a:lnSpc>
            <a:spcPct val="100000"/>
          </a:lnSpc>
          <a:spcBef>
            <a:spcPts val="0"/>
          </a:spcBef>
          <a:spcAft>
            <a:spcPts val="0"/>
          </a:spcAft>
          <a:buClrTx/>
          <a:buSzTx/>
          <a:buFontTx/>
          <a:buNone/>
          <a:tabLst/>
          <a:defRPr kumimoji="0" sz="11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CA4EECB-77E6-49C4-939C-35EA2C96CADE}"/>
</file>

<file path=customXml/itemProps2.xml><?xml version="1.0" encoding="utf-8"?>
<ds:datastoreItem xmlns:ds="http://schemas.openxmlformats.org/officeDocument/2006/customXml" ds:itemID="{F83D8DF5-93A0-4FEC-B769-2CFA0804594C}"/>
</file>

<file path=customXml/itemProps3.xml><?xml version="1.0" encoding="utf-8"?>
<ds:datastoreItem xmlns:ds="http://schemas.openxmlformats.org/officeDocument/2006/customXml" ds:itemID="{459ACEB6-2A7A-4CEA-BC8E-E050F4B7F6B2}"/>
</file>

<file path=docProps/app.xml><?xml version="1.0" encoding="utf-8"?>
<Properties xmlns="http://schemas.openxmlformats.org/officeDocument/2006/extended-properties" xmlns:vt="http://schemas.openxmlformats.org/officeDocument/2006/docPropsVTypes">
  <Template>Normal.dotm</Template>
  <TotalTime>0</TotalTime>
  <Pages>18</Pages>
  <Words>5259</Words>
  <Characters>29978</Characters>
  <Application>Microsoft Office Word</Application>
  <DocSecurity>0</DocSecurity>
  <Lines>249</Lines>
  <Paragraphs>70</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35167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TOLAINI Sabine</dc:creator>
  <cp:lastModifiedBy>Tolaïni Sabine</cp:lastModifiedBy>
  <cp:revision>2</cp:revision>
  <dcterms:created xsi:type="dcterms:W3CDTF">2020-09-07T15:43:00Z</dcterms:created>
  <dcterms:modified xsi:type="dcterms:W3CDTF">2020-09-07T15:43:00Z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