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791" w:rsidRDefault="00ED3791" w:rsidP="00ED3791"/>
    <w:p w:rsidR="00ED3791" w:rsidRDefault="00ED3791" w:rsidP="00ED3791"/>
    <w:p w:rsidR="00ED3791" w:rsidRDefault="00ED3791" w:rsidP="00ED3791">
      <w:pPr>
        <w:pStyle w:val="Ttulo1"/>
      </w:pPr>
      <w:r>
        <w:t>Anexo I</w:t>
      </w:r>
      <w:r w:rsidR="00E63067">
        <w:t>V</w:t>
      </w:r>
      <w:bookmarkStart w:id="0" w:name="_GoBack"/>
      <w:bookmarkEnd w:id="0"/>
    </w:p>
    <w:p w:rsidR="00ED3791" w:rsidRDefault="00ED3791" w:rsidP="00ED3791">
      <w:pPr>
        <w:spacing w:before="240"/>
        <w:rPr>
          <w:color w:val="404040"/>
          <w:sz w:val="18"/>
          <w:szCs w:val="18"/>
          <w:lang w:eastAsia="es-CL"/>
        </w:rPr>
      </w:pPr>
      <w:r>
        <w:rPr>
          <w:color w:val="404040"/>
          <w:sz w:val="18"/>
          <w:szCs w:val="18"/>
          <w:lang w:eastAsia="es-CL"/>
        </w:rPr>
        <w:t>Tabla 1. Sentencias de la Corte Suprema en que las que se pronuncia respecto de contiendas de competencia, dando aplicación al artículo 5° de la Ley N°20.968</w:t>
      </w:r>
      <w:r>
        <w:rPr>
          <w:rStyle w:val="Refdenotaalpie"/>
          <w:color w:val="404040"/>
          <w:sz w:val="18"/>
          <w:szCs w:val="18"/>
          <w:lang w:eastAsia="es-CL"/>
        </w:rPr>
        <w:footnoteReference w:id="1"/>
      </w:r>
      <w:r>
        <w:rPr>
          <w:color w:val="404040"/>
          <w:sz w:val="18"/>
          <w:szCs w:val="18"/>
          <w:lang w:eastAsia="es-C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845"/>
        <w:gridCol w:w="2410"/>
      </w:tblGrid>
      <w:tr w:rsidR="00ED3791" w:rsidTr="00ED3791">
        <w:trPr>
          <w:trHeight w:val="48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b/>
                <w:bCs/>
                <w:color w:val="404040"/>
                <w:sz w:val="16"/>
                <w:szCs w:val="16"/>
              </w:rPr>
            </w:pPr>
            <w:r>
              <w:rPr>
                <w:b/>
                <w:bCs/>
                <w:color w:val="404040"/>
                <w:sz w:val="16"/>
                <w:szCs w:val="16"/>
              </w:rPr>
              <w:t>Rol-Año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b/>
                <w:bCs/>
                <w:color w:val="404040"/>
                <w:sz w:val="16"/>
                <w:szCs w:val="16"/>
              </w:rPr>
            </w:pPr>
            <w:r>
              <w:rPr>
                <w:b/>
                <w:bCs/>
                <w:color w:val="404040"/>
                <w:sz w:val="16"/>
                <w:szCs w:val="16"/>
              </w:rPr>
              <w:t>Fecha Resolución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b/>
                <w:bCs/>
                <w:color w:val="404040"/>
                <w:sz w:val="16"/>
                <w:szCs w:val="16"/>
              </w:rPr>
            </w:pPr>
            <w:r>
              <w:rPr>
                <w:b/>
                <w:bCs/>
                <w:color w:val="404040"/>
                <w:sz w:val="16"/>
                <w:szCs w:val="16"/>
              </w:rPr>
              <w:t>Tipo Caso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7" w:history="1">
              <w:r w:rsidR="00ED3791">
                <w:rPr>
                  <w:rStyle w:val="Hipervnculo"/>
                  <w:sz w:val="16"/>
                  <w:szCs w:val="16"/>
                </w:rPr>
                <w:t>7567-2018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31-05-2018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8" w:history="1">
              <w:r w:rsidR="00ED3791">
                <w:rPr>
                  <w:rStyle w:val="Hipervnculo"/>
                  <w:sz w:val="16"/>
                  <w:szCs w:val="16"/>
                </w:rPr>
                <w:t>6295-2018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29-05-2018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(PENAL) CONTIENDA DE COMPETENCIA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9" w:history="1">
              <w:r w:rsidR="00ED3791">
                <w:rPr>
                  <w:rStyle w:val="Hipervnculo"/>
                  <w:sz w:val="16"/>
                  <w:szCs w:val="16"/>
                </w:rPr>
                <w:t>6316-2018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17-05-2018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0" w:history="1">
              <w:r w:rsidR="00ED3791">
                <w:rPr>
                  <w:rStyle w:val="Hipervnculo"/>
                  <w:sz w:val="16"/>
                  <w:szCs w:val="16"/>
                </w:rPr>
                <w:t>6582-2018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17-05-2018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1" w:history="1">
              <w:r w:rsidR="00ED3791">
                <w:rPr>
                  <w:rStyle w:val="Hipervnculo"/>
                  <w:sz w:val="16"/>
                  <w:szCs w:val="16"/>
                </w:rPr>
                <w:t>5371-2018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23-04-2018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2" w:history="1">
              <w:r w:rsidR="00ED3791">
                <w:rPr>
                  <w:rStyle w:val="Hipervnculo"/>
                  <w:sz w:val="16"/>
                  <w:szCs w:val="16"/>
                </w:rPr>
                <w:t>5403-2018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19-04-2018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(PENAL)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3" w:history="1">
              <w:r w:rsidR="00ED3791">
                <w:rPr>
                  <w:rStyle w:val="Hipervnculo"/>
                  <w:sz w:val="16"/>
                  <w:szCs w:val="16"/>
                </w:rPr>
                <w:t>3672-2018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11-04-2018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4" w:history="1">
              <w:r w:rsidR="00ED3791">
                <w:rPr>
                  <w:rStyle w:val="Hipervnculo"/>
                  <w:sz w:val="16"/>
                  <w:szCs w:val="16"/>
                </w:rPr>
                <w:t>2946-2018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13-03-2018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(PENAL)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5" w:history="1">
              <w:r w:rsidR="00ED3791">
                <w:rPr>
                  <w:rStyle w:val="Hipervnculo"/>
                  <w:sz w:val="16"/>
                  <w:szCs w:val="16"/>
                </w:rPr>
                <w:t>1295-2018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15-02-2018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(PENAL)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6" w:history="1">
              <w:r w:rsidR="00ED3791">
                <w:rPr>
                  <w:rStyle w:val="Hipervnculo"/>
                  <w:sz w:val="16"/>
                  <w:szCs w:val="16"/>
                </w:rPr>
                <w:t>41959-2017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16-11-2017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7" w:history="1">
              <w:r w:rsidR="00ED3791">
                <w:rPr>
                  <w:rStyle w:val="Hipervnculo"/>
                  <w:sz w:val="16"/>
                  <w:szCs w:val="16"/>
                </w:rPr>
                <w:t>35841-2017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10-10-2017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(PENAL) CONTIENDA DE COMPETENCIA</w:t>
            </w:r>
          </w:p>
        </w:tc>
      </w:tr>
      <w:tr w:rsidR="00ED3791" w:rsidTr="00ED3791">
        <w:trPr>
          <w:trHeight w:val="12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8" w:history="1">
              <w:r w:rsidR="00ED3791">
                <w:rPr>
                  <w:rStyle w:val="Hipervnculo"/>
                  <w:sz w:val="16"/>
                  <w:szCs w:val="16"/>
                </w:rPr>
                <w:t>19064-2017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15-06-2017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19" w:history="1">
              <w:r w:rsidR="00ED3791">
                <w:rPr>
                  <w:rStyle w:val="Hipervnculo"/>
                  <w:sz w:val="16"/>
                  <w:szCs w:val="16"/>
                </w:rPr>
                <w:t>8140-2017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27-04-2017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20" w:history="1">
              <w:r w:rsidR="00ED3791">
                <w:rPr>
                  <w:rStyle w:val="Hipervnculo"/>
                  <w:sz w:val="16"/>
                  <w:szCs w:val="16"/>
                </w:rPr>
                <w:t>8056-2017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25-04-2017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24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21" w:history="1">
              <w:r w:rsidR="00ED3791">
                <w:rPr>
                  <w:rStyle w:val="Hipervnculo"/>
                  <w:sz w:val="16"/>
                  <w:szCs w:val="16"/>
                </w:rPr>
                <w:t>8055-2017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17-04-2017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22" w:history="1">
              <w:r w:rsidR="00ED3791">
                <w:rPr>
                  <w:rStyle w:val="Hipervnculo"/>
                  <w:sz w:val="16"/>
                  <w:szCs w:val="16"/>
                </w:rPr>
                <w:t>6934-2017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11-04-2017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  <w:tr w:rsidR="00ED3791" w:rsidTr="00ED3791">
        <w:trPr>
          <w:trHeight w:val="144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7C64FF">
            <w:pPr>
              <w:spacing w:before="240"/>
              <w:rPr>
                <w:color w:val="404040"/>
                <w:sz w:val="16"/>
                <w:szCs w:val="16"/>
                <w:u w:val="single"/>
              </w:rPr>
            </w:pPr>
            <w:hyperlink r:id="rId23" w:history="1">
              <w:r w:rsidR="00ED3791">
                <w:rPr>
                  <w:rStyle w:val="Hipervnculo"/>
                  <w:sz w:val="16"/>
                  <w:szCs w:val="16"/>
                </w:rPr>
                <w:t>6988-2017</w:t>
              </w:r>
            </w:hyperlink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10-04-2017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791" w:rsidRDefault="00ED3791">
            <w:pPr>
              <w:spacing w:before="240"/>
              <w:rPr>
                <w:color w:val="404040"/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(CRIMEN) CONTIENDA DE COMPETENCIA</w:t>
            </w:r>
          </w:p>
        </w:tc>
      </w:tr>
    </w:tbl>
    <w:p w:rsidR="00ED3791" w:rsidRDefault="00ED3791" w:rsidP="00ED3791">
      <w:pPr>
        <w:spacing w:before="240"/>
        <w:rPr>
          <w:color w:val="404040"/>
          <w:sz w:val="16"/>
          <w:szCs w:val="16"/>
          <w:lang w:eastAsia="es-CL"/>
        </w:rPr>
      </w:pPr>
      <w:r>
        <w:rPr>
          <w:color w:val="404040"/>
          <w:sz w:val="16"/>
          <w:szCs w:val="16"/>
          <w:lang w:eastAsia="es-CL"/>
        </w:rPr>
        <w:t>Fuente: Elaboración propia en base a información obtenida en CENDOC Corte Suprema. Dirección de Estudios Corte Suprema, 2018.</w:t>
      </w:r>
    </w:p>
    <w:p w:rsidR="00ED3791" w:rsidRDefault="00ED3791" w:rsidP="00ED3791">
      <w:pPr>
        <w:spacing w:line="360" w:lineRule="auto"/>
        <w:ind w:left="360"/>
        <w:rPr>
          <w:color w:val="auto"/>
          <w:szCs w:val="24"/>
          <w:lang w:eastAsia="es-CL"/>
        </w:rPr>
      </w:pPr>
    </w:p>
    <w:p w:rsidR="00ED3791" w:rsidRDefault="00ED3791" w:rsidP="00ED3791">
      <w:pPr>
        <w:spacing w:line="360" w:lineRule="auto"/>
        <w:rPr>
          <w:color w:val="auto"/>
          <w:szCs w:val="24"/>
          <w:lang w:eastAsia="es-CL"/>
        </w:rPr>
      </w:pPr>
    </w:p>
    <w:p w:rsidR="005A6A3F" w:rsidRDefault="007C64FF"/>
    <w:sectPr w:rsidR="005A6A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4FF" w:rsidRDefault="007C64FF" w:rsidP="00ED3791">
      <w:pPr>
        <w:spacing w:after="0" w:line="240" w:lineRule="auto"/>
      </w:pPr>
      <w:r>
        <w:separator/>
      </w:r>
    </w:p>
  </w:endnote>
  <w:endnote w:type="continuationSeparator" w:id="0">
    <w:p w:rsidR="007C64FF" w:rsidRDefault="007C64FF" w:rsidP="00ED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4FF" w:rsidRDefault="007C64FF" w:rsidP="00ED3791">
      <w:pPr>
        <w:spacing w:after="0" w:line="240" w:lineRule="auto"/>
      </w:pPr>
      <w:r>
        <w:separator/>
      </w:r>
    </w:p>
  </w:footnote>
  <w:footnote w:type="continuationSeparator" w:id="0">
    <w:p w:rsidR="007C64FF" w:rsidRDefault="007C64FF" w:rsidP="00ED3791">
      <w:pPr>
        <w:spacing w:after="0" w:line="240" w:lineRule="auto"/>
      </w:pPr>
      <w:r>
        <w:continuationSeparator/>
      </w:r>
    </w:p>
  </w:footnote>
  <w:footnote w:id="1">
    <w:p w:rsidR="00ED3791" w:rsidRDefault="00ED3791" w:rsidP="00ED3791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sz w:val="16"/>
          <w:szCs w:val="16"/>
        </w:rPr>
        <w:t>El artículo 5° de la Ley N°20.968 que tipifica delitos de tortura y de tratos crueles, inhumanos y degradantes, modificó el inciso primero del artículo 1 de la ley N° 20.477, precisando que “[E]n ningún caso, los civiles y los menores de edad, que revistan la calidad de víctimas o de imputados, estarán sujetos a la competencia de los tribunales militares. Ésta siempre se radicará en los tribunales ordinarios con competencia en materia penal”.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630AE"/>
    <w:multiLevelType w:val="hybridMultilevel"/>
    <w:tmpl w:val="3AE6DB1C"/>
    <w:lvl w:ilvl="0" w:tplc="459A743A">
      <w:start w:val="1"/>
      <w:numFmt w:val="upperRoman"/>
      <w:pStyle w:val="Ttulo1"/>
      <w:lvlText w:val="%1."/>
      <w:lvlJc w:val="right"/>
      <w:pPr>
        <w:ind w:left="720" w:hanging="360"/>
      </w:pPr>
      <w:rPr>
        <w:sz w:val="44"/>
        <w:szCs w:val="44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791"/>
    <w:rsid w:val="00634F22"/>
    <w:rsid w:val="007C64FF"/>
    <w:rsid w:val="00991128"/>
    <w:rsid w:val="00D23C4B"/>
    <w:rsid w:val="00E63067"/>
    <w:rsid w:val="00E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4C90AF8-1B8F-47E1-AC2A-DAA452F49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791"/>
    <w:pPr>
      <w:spacing w:after="200" w:line="276" w:lineRule="auto"/>
      <w:jc w:val="both"/>
    </w:pPr>
    <w:rPr>
      <w:color w:val="404040" w:themeColor="text1" w:themeTint="BF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ED3791"/>
    <w:pPr>
      <w:keepNext/>
      <w:keepLines/>
      <w:numPr>
        <w:numId w:val="1"/>
      </w:numPr>
      <w:spacing w:after="0"/>
      <w:ind w:left="357" w:hanging="357"/>
      <w:outlineLvl w:val="0"/>
    </w:pPr>
    <w:rPr>
      <w:rFonts w:ascii="Gill Sans MT Condensed" w:eastAsiaTheme="majorEastAsia" w:hAnsi="Gill Sans MT Condensed" w:cstheme="majorBidi"/>
      <w:bCs/>
      <w:color w:val="262626" w:themeColor="text1" w:themeTint="D9"/>
      <w:sz w:val="44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3791"/>
    <w:rPr>
      <w:rFonts w:ascii="Gill Sans MT Condensed" w:eastAsiaTheme="majorEastAsia" w:hAnsi="Gill Sans MT Condensed" w:cstheme="majorBidi"/>
      <w:bCs/>
      <w:color w:val="262626" w:themeColor="text1" w:themeTint="D9"/>
      <w:sz w:val="44"/>
      <w:szCs w:val="2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D3791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D3791"/>
    <w:rPr>
      <w:color w:val="404040" w:themeColor="text1" w:themeTint="BF"/>
      <w:sz w:val="24"/>
      <w:szCs w:val="20"/>
    </w:rPr>
  </w:style>
  <w:style w:type="character" w:styleId="Refdenotaalpie">
    <w:name w:val="footnote reference"/>
    <w:aliases w:val="Footnotes refss,Ref. de nota al pie.,Texto de nota al pie,Appel note de bas de page,referencia nota al pie,BVI fnr,Footnote number,f,Footnote symbol,Footnote,4_G,16 Point,Superscript 6 Point,Texto nota al pie,Footnote Reference Char3"/>
    <w:basedOn w:val="Fuentedeprrafopredeter"/>
    <w:uiPriority w:val="99"/>
    <w:semiHidden/>
    <w:unhideWhenUsed/>
    <w:qFormat/>
    <w:rsid w:val="00ED3791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ED37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ranet.pjud/base_documental/nuevo_cendoc/registro_suprema_basica/muestra_doc.php?query_id=547852&amp;docid=2738408&amp;rol=&amp;ano_rol=&amp;fecha1=&amp;fecha2=&amp;materia=&amp;registros=200&amp;materia=&amp;sala=&amp;tipo_recurso=(PENAL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3" Type="http://schemas.openxmlformats.org/officeDocument/2006/relationships/hyperlink" Target="http://www.intranet.pjud/base_documental/nuevo_cendoc/registro_suprema_basica/muestra_doc.php?query_id=544455&amp;docid=2704787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8" Type="http://schemas.openxmlformats.org/officeDocument/2006/relationships/hyperlink" Target="http://www.intranet.pjud/base_documental/nuevo_cendoc/registro_suprema_basica/muestra_doc.php?query_id=513079&amp;docid=2497969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://www.intranet.pjud/base_documental/nuevo_cendoc/registro_suprema_basica/muestra_doc.php?query_id=495246&amp;docid=2353384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7" Type="http://schemas.openxmlformats.org/officeDocument/2006/relationships/hyperlink" Target="http://www.intranet.pjud/base_documental/nuevo_cendoc/registro_suprema_basica/muestra_doc.php?query_id=548365&amp;docid=2740759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2" Type="http://schemas.openxmlformats.org/officeDocument/2006/relationships/hyperlink" Target="http://www.intranet.pjud/base_documental/nuevo_cendoc/registro_suprema_basica/muestra_doc.php?query_id=545172&amp;docid=2710848&amp;rol=&amp;ano_rol=&amp;fecha1=&amp;fecha2=&amp;materia=&amp;registros=200&amp;materia=&amp;sala=&amp;tipo_recurso=(PENAL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7" Type="http://schemas.openxmlformats.org/officeDocument/2006/relationships/hyperlink" Target="http://www.intranet.pjud/base_documental/nuevo_cendoc/registro_suprema_basica/muestra_doc.php?query_id=532076&amp;docid=2610997&amp;rol=&amp;ano_rol=&amp;fecha1=&amp;fecha2=&amp;materia=&amp;registros=200&amp;materia=&amp;sala=&amp;tipo_recurso=(PENAL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intranet.pjud/base_documental/nuevo_cendoc/registro_suprema_basica/muestra_doc.php?query_id=535401&amp;docid=2631977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0" Type="http://schemas.openxmlformats.org/officeDocument/2006/relationships/hyperlink" Target="http://www.intranet.pjud/base_documental/nuevo_cendoc/registro_suprema_basica/muestra_doc.php?query_id=495465&amp;docid=2390420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tranet.pjud/base_documental/nuevo_cendoc/registro_suprema_basica/muestra_doc.php?query_id=545272&amp;docid=2711614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intranet.pjud/base_documental/nuevo_cendoc/registro_suprema_basica/muestra_doc.php?query_id=541200&amp;docid=2677221&amp;rol=&amp;ano_rol=&amp;fecha1=&amp;fecha2=&amp;materia=&amp;registros=200&amp;materia=&amp;sala=&amp;tipo_recurso=(PENAL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3" Type="http://schemas.openxmlformats.org/officeDocument/2006/relationships/hyperlink" Target="http://www.intranet.pjud/base_documental/nuevo_cendoc/registro_suprema_basica/muestra_doc.php?query_id=482931&amp;docid=2323367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8" Type="http://schemas.openxmlformats.org/officeDocument/2006/relationships/customXml" Target="../customXml/item3.xml"/><Relationship Id="rId10" Type="http://schemas.openxmlformats.org/officeDocument/2006/relationships/hyperlink" Target="http://www.intranet.pjud/base_documental/nuevo_cendoc/registro_suprema_basica/muestra_doc.php?query_id=547394&amp;docid=2724791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9" Type="http://schemas.openxmlformats.org/officeDocument/2006/relationships/hyperlink" Target="http://www.intranet.pjud/base_documental/nuevo_cendoc/registro_suprema_basica/muestra_doc.php?query_id=495595&amp;docid=2391504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ranet.pjud/base_documental/nuevo_cendoc/registro_suprema_basica/muestra_doc.php?query_id=546969&amp;docid=2724794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14" Type="http://schemas.openxmlformats.org/officeDocument/2006/relationships/hyperlink" Target="http://www.intranet.pjud/base_documental/nuevo_cendoc/registro_suprema_basica/muestra_doc.php?query_id=542932&amp;docid=2690124&amp;rol=&amp;ano_rol=&amp;fecha1=&amp;fecha2=&amp;materia=&amp;registros=200&amp;materia=&amp;sala=&amp;tipo_recurso=(PENAL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2" Type="http://schemas.openxmlformats.org/officeDocument/2006/relationships/hyperlink" Target="http://www.intranet.pjud/base_documental/nuevo_cendoc/registro_suprema_basica/muestra_doc.php?query_id=483029&amp;docid=2323703&amp;rol=&amp;ano_rol=&amp;fecha1=&amp;fecha2=&amp;materia=&amp;registros=200&amp;materia=&amp;sala=&amp;tipo_recurso=(CRIMEN)%20CONTIENDA%20DE%20COMPETENCIA&amp;partes=&amp;band_pag=1&amp;algunas_palabras=&amp;todas=&amp;literal=&amp;proximidad_1=&amp;proximidad_2=&amp;proximidad_3=&amp;proximidad_4=1&amp;proximidad_5=20968&amp;proximidad_6=&amp;flag_ninguna=0" TargetMode="Externa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20DDE8-21F4-4198-A1ED-08B9556FB8A2}"/>
</file>

<file path=customXml/itemProps2.xml><?xml version="1.0" encoding="utf-8"?>
<ds:datastoreItem xmlns:ds="http://schemas.openxmlformats.org/officeDocument/2006/customXml" ds:itemID="{75971197-C8F2-42A3-B4C5-C848AD154572}"/>
</file>

<file path=customXml/itemProps3.xml><?xml version="1.0" encoding="utf-8"?>
<ds:datastoreItem xmlns:ds="http://schemas.openxmlformats.org/officeDocument/2006/customXml" ds:itemID="{98ACC81D-C666-46BC-AF07-43E16F936E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1292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2</cp:revision>
  <dcterms:created xsi:type="dcterms:W3CDTF">2019-01-17T15:18:00Z</dcterms:created>
  <dcterms:modified xsi:type="dcterms:W3CDTF">2019-01-19T00:54:00Z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