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1.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089874" w14:textId="20015046" w:rsidR="00297D9E" w:rsidRPr="006C1BFE" w:rsidRDefault="005751B6" w:rsidP="00672EDD">
      <w:pPr>
        <w:spacing w:after="0" w:line="240" w:lineRule="auto"/>
        <w:jc w:val="center"/>
        <w:rPr>
          <w:rFonts w:ascii="Times New Roman" w:eastAsia="Cambria" w:hAnsi="Times New Roman" w:cs="Times New Roman"/>
          <w:b/>
          <w:sz w:val="24"/>
          <w:szCs w:val="24"/>
        </w:rPr>
      </w:pPr>
      <w:bookmarkStart w:id="0" w:name="_GoBack"/>
      <w:bookmarkEnd w:id="0"/>
      <w:r w:rsidRPr="006C1BFE">
        <w:rPr>
          <w:rFonts w:ascii="Times New Roman" w:eastAsia="Cambria" w:hAnsi="Times New Roman" w:cs="Times New Roman"/>
          <w:b/>
          <w:sz w:val="24"/>
          <w:szCs w:val="24"/>
        </w:rPr>
        <w:t xml:space="preserve">Table of </w:t>
      </w:r>
      <w:r w:rsidR="00C80BBA" w:rsidRPr="006C1BFE">
        <w:rPr>
          <w:rFonts w:ascii="Times New Roman" w:eastAsia="Cambria" w:hAnsi="Times New Roman" w:cs="Times New Roman"/>
          <w:b/>
          <w:sz w:val="24"/>
          <w:szCs w:val="24"/>
        </w:rPr>
        <w:t>C</w:t>
      </w:r>
      <w:r w:rsidR="009055FD" w:rsidRPr="006C1BFE">
        <w:rPr>
          <w:rFonts w:ascii="Times New Roman" w:eastAsia="Cambria" w:hAnsi="Times New Roman" w:cs="Times New Roman"/>
          <w:b/>
          <w:sz w:val="24"/>
          <w:szCs w:val="24"/>
        </w:rPr>
        <w:t>ontents</w:t>
      </w:r>
    </w:p>
    <w:sdt>
      <w:sdtPr>
        <w:rPr>
          <w:rFonts w:ascii="Times New Roman" w:hAnsi="Times New Roman" w:cs="Times New Roman"/>
          <w:sz w:val="24"/>
          <w:szCs w:val="24"/>
        </w:rPr>
        <w:id w:val="74866952"/>
        <w:docPartObj>
          <w:docPartGallery w:val="Table of Contents"/>
          <w:docPartUnique/>
        </w:docPartObj>
      </w:sdtPr>
      <w:sdtEndPr/>
      <w:sdtContent>
        <w:p w14:paraId="23E724A2" w14:textId="77777777" w:rsidR="00E95081" w:rsidRDefault="006F785E" w:rsidP="00672EDD">
          <w:pPr>
            <w:pStyle w:val="TOC1"/>
            <w:tabs>
              <w:tab w:val="right" w:pos="9350"/>
            </w:tabs>
            <w:spacing w:after="0" w:line="240" w:lineRule="auto"/>
            <w:rPr>
              <w:noProof/>
            </w:rPr>
          </w:pPr>
          <w:r w:rsidRPr="006C1BFE">
            <w:rPr>
              <w:rFonts w:ascii="Times New Roman" w:hAnsi="Times New Roman" w:cs="Times New Roman"/>
              <w:sz w:val="24"/>
              <w:szCs w:val="24"/>
            </w:rPr>
            <w:t xml:space="preserve"> </w:t>
          </w:r>
          <w:r w:rsidR="009055FD" w:rsidRPr="006C1BFE">
            <w:rPr>
              <w:rFonts w:ascii="Times New Roman" w:hAnsi="Times New Roman" w:cs="Times New Roman"/>
              <w:sz w:val="24"/>
              <w:szCs w:val="24"/>
            </w:rPr>
            <w:fldChar w:fldCharType="begin"/>
          </w:r>
          <w:r w:rsidR="009055FD" w:rsidRPr="006C1BFE">
            <w:rPr>
              <w:rFonts w:ascii="Times New Roman" w:hAnsi="Times New Roman" w:cs="Times New Roman"/>
              <w:sz w:val="24"/>
              <w:szCs w:val="24"/>
            </w:rPr>
            <w:instrText xml:space="preserve"> TOC \h \u \z </w:instrText>
          </w:r>
          <w:r w:rsidR="009055FD" w:rsidRPr="006C1BFE">
            <w:rPr>
              <w:rFonts w:ascii="Times New Roman" w:hAnsi="Times New Roman" w:cs="Times New Roman"/>
              <w:sz w:val="24"/>
              <w:szCs w:val="24"/>
            </w:rPr>
            <w:fldChar w:fldCharType="separate"/>
          </w:r>
        </w:p>
        <w:p w14:paraId="757524A7" w14:textId="372E574F" w:rsidR="00E95081" w:rsidRDefault="00FA39B7">
          <w:pPr>
            <w:pStyle w:val="TOC1"/>
            <w:tabs>
              <w:tab w:val="right" w:pos="9350"/>
            </w:tabs>
            <w:rPr>
              <w:rFonts w:asciiTheme="minorHAnsi" w:eastAsiaTheme="minorEastAsia" w:hAnsiTheme="minorHAnsi" w:cstheme="minorBidi"/>
              <w:noProof/>
              <w:lang w:val="en-US" w:eastAsia="en-US"/>
            </w:rPr>
          </w:pPr>
          <w:hyperlink w:anchor="_Toc109060502" w:history="1">
            <w:r w:rsidR="00E95081" w:rsidRPr="00310071">
              <w:rPr>
                <w:rStyle w:val="Hyperlink"/>
                <w:rFonts w:ascii="Times New Roman" w:eastAsia="Cambria" w:hAnsi="Times New Roman" w:cs="Times New Roman"/>
                <w:b/>
                <w:noProof/>
              </w:rPr>
              <w:t>Introduction</w:t>
            </w:r>
            <w:r w:rsidR="00E95081">
              <w:rPr>
                <w:noProof/>
                <w:webHidden/>
              </w:rPr>
              <w:tab/>
            </w:r>
            <w:r w:rsidR="00E95081">
              <w:rPr>
                <w:noProof/>
                <w:webHidden/>
              </w:rPr>
              <w:fldChar w:fldCharType="begin"/>
            </w:r>
            <w:r w:rsidR="00E95081">
              <w:rPr>
                <w:noProof/>
                <w:webHidden/>
              </w:rPr>
              <w:instrText xml:space="preserve"> PAGEREF _Toc109060502 \h </w:instrText>
            </w:r>
            <w:r w:rsidR="00E95081">
              <w:rPr>
                <w:noProof/>
                <w:webHidden/>
              </w:rPr>
            </w:r>
            <w:r w:rsidR="00E95081">
              <w:rPr>
                <w:noProof/>
                <w:webHidden/>
              </w:rPr>
              <w:fldChar w:fldCharType="separate"/>
            </w:r>
            <w:r w:rsidR="00E95081">
              <w:rPr>
                <w:noProof/>
                <w:webHidden/>
              </w:rPr>
              <w:t>2</w:t>
            </w:r>
            <w:r w:rsidR="00E95081">
              <w:rPr>
                <w:noProof/>
                <w:webHidden/>
              </w:rPr>
              <w:fldChar w:fldCharType="end"/>
            </w:r>
          </w:hyperlink>
        </w:p>
        <w:p w14:paraId="2A0C17A6" w14:textId="079A7AD1" w:rsidR="00E95081" w:rsidRDefault="00FA39B7">
          <w:pPr>
            <w:pStyle w:val="TOC1"/>
            <w:tabs>
              <w:tab w:val="right" w:pos="9350"/>
            </w:tabs>
            <w:rPr>
              <w:rFonts w:asciiTheme="minorHAnsi" w:eastAsiaTheme="minorEastAsia" w:hAnsiTheme="minorHAnsi" w:cstheme="minorBidi"/>
              <w:noProof/>
              <w:lang w:val="en-US" w:eastAsia="en-US"/>
            </w:rPr>
          </w:pPr>
          <w:hyperlink w:anchor="_Toc109060503" w:history="1">
            <w:r w:rsidR="00E95081" w:rsidRPr="00310071">
              <w:rPr>
                <w:rStyle w:val="Hyperlink"/>
                <w:rFonts w:ascii="Times New Roman" w:eastAsia="Cambria" w:hAnsi="Times New Roman" w:cs="Times New Roman"/>
                <w:b/>
                <w:noProof/>
              </w:rPr>
              <w:t>General Obligations (Article 4)</w:t>
            </w:r>
            <w:r w:rsidR="00E95081">
              <w:rPr>
                <w:noProof/>
                <w:webHidden/>
              </w:rPr>
              <w:tab/>
            </w:r>
            <w:r w:rsidR="00E95081">
              <w:rPr>
                <w:noProof/>
                <w:webHidden/>
              </w:rPr>
              <w:fldChar w:fldCharType="begin"/>
            </w:r>
            <w:r w:rsidR="00E95081">
              <w:rPr>
                <w:noProof/>
                <w:webHidden/>
              </w:rPr>
              <w:instrText xml:space="preserve"> PAGEREF _Toc109060503 \h </w:instrText>
            </w:r>
            <w:r w:rsidR="00E95081">
              <w:rPr>
                <w:noProof/>
                <w:webHidden/>
              </w:rPr>
            </w:r>
            <w:r w:rsidR="00E95081">
              <w:rPr>
                <w:noProof/>
                <w:webHidden/>
              </w:rPr>
              <w:fldChar w:fldCharType="separate"/>
            </w:r>
            <w:r w:rsidR="00E95081">
              <w:rPr>
                <w:noProof/>
                <w:webHidden/>
              </w:rPr>
              <w:t>2</w:t>
            </w:r>
            <w:r w:rsidR="00E95081">
              <w:rPr>
                <w:noProof/>
                <w:webHidden/>
              </w:rPr>
              <w:fldChar w:fldCharType="end"/>
            </w:r>
          </w:hyperlink>
        </w:p>
        <w:p w14:paraId="2CF4143F" w14:textId="5BA65F18" w:rsidR="00E95081" w:rsidRDefault="00FA39B7">
          <w:pPr>
            <w:pStyle w:val="TOC1"/>
            <w:tabs>
              <w:tab w:val="right" w:pos="9350"/>
            </w:tabs>
            <w:rPr>
              <w:rFonts w:asciiTheme="minorHAnsi" w:eastAsiaTheme="minorEastAsia" w:hAnsiTheme="minorHAnsi" w:cstheme="minorBidi"/>
              <w:noProof/>
              <w:lang w:val="en-US" w:eastAsia="en-US"/>
            </w:rPr>
          </w:pPr>
          <w:hyperlink w:anchor="_Toc109060504" w:history="1">
            <w:r w:rsidR="00E95081" w:rsidRPr="00310071">
              <w:rPr>
                <w:rStyle w:val="Hyperlink"/>
                <w:rFonts w:ascii="Times New Roman" w:eastAsia="Cambria" w:hAnsi="Times New Roman" w:cs="Times New Roman"/>
                <w:b/>
                <w:noProof/>
              </w:rPr>
              <w:t>Specific Rights</w:t>
            </w:r>
            <w:r w:rsidR="00E95081">
              <w:rPr>
                <w:noProof/>
                <w:webHidden/>
              </w:rPr>
              <w:tab/>
            </w:r>
            <w:r w:rsidR="00E95081">
              <w:rPr>
                <w:noProof/>
                <w:webHidden/>
              </w:rPr>
              <w:fldChar w:fldCharType="begin"/>
            </w:r>
            <w:r w:rsidR="00E95081">
              <w:rPr>
                <w:noProof/>
                <w:webHidden/>
              </w:rPr>
              <w:instrText xml:space="preserve"> PAGEREF _Toc109060504 \h </w:instrText>
            </w:r>
            <w:r w:rsidR="00E95081">
              <w:rPr>
                <w:noProof/>
                <w:webHidden/>
              </w:rPr>
            </w:r>
            <w:r w:rsidR="00E95081">
              <w:rPr>
                <w:noProof/>
                <w:webHidden/>
              </w:rPr>
              <w:fldChar w:fldCharType="separate"/>
            </w:r>
            <w:r w:rsidR="00E95081">
              <w:rPr>
                <w:noProof/>
                <w:webHidden/>
              </w:rPr>
              <w:t>2</w:t>
            </w:r>
            <w:r w:rsidR="00E95081">
              <w:rPr>
                <w:noProof/>
                <w:webHidden/>
              </w:rPr>
              <w:fldChar w:fldCharType="end"/>
            </w:r>
          </w:hyperlink>
        </w:p>
        <w:p w14:paraId="2AB97FAB" w14:textId="6584D050" w:rsidR="00E95081" w:rsidRDefault="00FA39B7">
          <w:pPr>
            <w:pStyle w:val="TOC2"/>
            <w:tabs>
              <w:tab w:val="right" w:pos="9350"/>
            </w:tabs>
            <w:rPr>
              <w:rFonts w:asciiTheme="minorHAnsi" w:eastAsiaTheme="minorEastAsia" w:hAnsiTheme="minorHAnsi" w:cstheme="minorBidi"/>
              <w:noProof/>
              <w:lang w:val="en-US" w:eastAsia="en-US"/>
            </w:rPr>
          </w:pPr>
          <w:hyperlink w:anchor="_Toc109060505" w:history="1">
            <w:r w:rsidR="00E95081" w:rsidRPr="00310071">
              <w:rPr>
                <w:rStyle w:val="Hyperlink"/>
                <w:rFonts w:ascii="Times New Roman" w:eastAsia="Cambria" w:hAnsi="Times New Roman" w:cs="Times New Roman"/>
                <w:b/>
                <w:noProof/>
              </w:rPr>
              <w:t>Equality and non-discrimination (Article 5)</w:t>
            </w:r>
            <w:r w:rsidR="00E95081">
              <w:rPr>
                <w:noProof/>
                <w:webHidden/>
              </w:rPr>
              <w:tab/>
            </w:r>
            <w:r w:rsidR="00E95081">
              <w:rPr>
                <w:noProof/>
                <w:webHidden/>
              </w:rPr>
              <w:fldChar w:fldCharType="begin"/>
            </w:r>
            <w:r w:rsidR="00E95081">
              <w:rPr>
                <w:noProof/>
                <w:webHidden/>
              </w:rPr>
              <w:instrText xml:space="preserve"> PAGEREF _Toc109060505 \h </w:instrText>
            </w:r>
            <w:r w:rsidR="00E95081">
              <w:rPr>
                <w:noProof/>
                <w:webHidden/>
              </w:rPr>
            </w:r>
            <w:r w:rsidR="00E95081">
              <w:rPr>
                <w:noProof/>
                <w:webHidden/>
              </w:rPr>
              <w:fldChar w:fldCharType="separate"/>
            </w:r>
            <w:r w:rsidR="00E95081">
              <w:rPr>
                <w:noProof/>
                <w:webHidden/>
              </w:rPr>
              <w:t>2</w:t>
            </w:r>
            <w:r w:rsidR="00E95081">
              <w:rPr>
                <w:noProof/>
                <w:webHidden/>
              </w:rPr>
              <w:fldChar w:fldCharType="end"/>
            </w:r>
          </w:hyperlink>
        </w:p>
        <w:p w14:paraId="2963813D" w14:textId="0114B038" w:rsidR="00E95081" w:rsidRDefault="00FA39B7">
          <w:pPr>
            <w:pStyle w:val="TOC2"/>
            <w:tabs>
              <w:tab w:val="right" w:pos="9350"/>
            </w:tabs>
            <w:rPr>
              <w:rFonts w:asciiTheme="minorHAnsi" w:eastAsiaTheme="minorEastAsia" w:hAnsiTheme="minorHAnsi" w:cstheme="minorBidi"/>
              <w:noProof/>
              <w:lang w:val="en-US" w:eastAsia="en-US"/>
            </w:rPr>
          </w:pPr>
          <w:hyperlink w:anchor="_Toc109060506" w:history="1">
            <w:r w:rsidR="00E95081" w:rsidRPr="00310071">
              <w:rPr>
                <w:rStyle w:val="Hyperlink"/>
                <w:rFonts w:ascii="Times New Roman" w:eastAsia="Cambria" w:hAnsi="Times New Roman" w:cs="Times New Roman"/>
                <w:b/>
                <w:noProof/>
              </w:rPr>
              <w:t>Discriminatory Policies</w:t>
            </w:r>
            <w:r w:rsidR="00E95081">
              <w:rPr>
                <w:noProof/>
                <w:webHidden/>
              </w:rPr>
              <w:tab/>
            </w:r>
            <w:r w:rsidR="00E95081">
              <w:rPr>
                <w:noProof/>
                <w:webHidden/>
              </w:rPr>
              <w:fldChar w:fldCharType="begin"/>
            </w:r>
            <w:r w:rsidR="00E95081">
              <w:rPr>
                <w:noProof/>
                <w:webHidden/>
              </w:rPr>
              <w:instrText xml:space="preserve"> PAGEREF _Toc109060506 \h </w:instrText>
            </w:r>
            <w:r w:rsidR="00E95081">
              <w:rPr>
                <w:noProof/>
                <w:webHidden/>
              </w:rPr>
            </w:r>
            <w:r w:rsidR="00E95081">
              <w:rPr>
                <w:noProof/>
                <w:webHidden/>
              </w:rPr>
              <w:fldChar w:fldCharType="separate"/>
            </w:r>
            <w:r w:rsidR="00E95081">
              <w:rPr>
                <w:noProof/>
                <w:webHidden/>
              </w:rPr>
              <w:t>3</w:t>
            </w:r>
            <w:r w:rsidR="00E95081">
              <w:rPr>
                <w:noProof/>
                <w:webHidden/>
              </w:rPr>
              <w:fldChar w:fldCharType="end"/>
            </w:r>
          </w:hyperlink>
        </w:p>
        <w:p w14:paraId="6961CAE3" w14:textId="658469B4" w:rsidR="00E95081" w:rsidRDefault="00FA39B7">
          <w:pPr>
            <w:pStyle w:val="TOC3"/>
            <w:tabs>
              <w:tab w:val="right" w:pos="9350"/>
            </w:tabs>
            <w:rPr>
              <w:rFonts w:asciiTheme="minorHAnsi" w:eastAsiaTheme="minorEastAsia" w:hAnsiTheme="minorHAnsi" w:cstheme="minorBidi"/>
              <w:noProof/>
              <w:lang w:val="en-US" w:eastAsia="en-US"/>
            </w:rPr>
          </w:pPr>
          <w:hyperlink w:anchor="_Toc109060507" w:history="1">
            <w:r w:rsidR="00E95081" w:rsidRPr="00310071">
              <w:rPr>
                <w:rStyle w:val="Hyperlink"/>
                <w:rFonts w:ascii="Times New Roman" w:eastAsia="Cambria" w:hAnsi="Times New Roman" w:cs="Times New Roman"/>
                <w:b/>
                <w:noProof/>
              </w:rPr>
              <w:t>Prohibition of Discrimination and Compensation</w:t>
            </w:r>
            <w:r w:rsidR="00E95081">
              <w:rPr>
                <w:noProof/>
                <w:webHidden/>
              </w:rPr>
              <w:tab/>
            </w:r>
            <w:r w:rsidR="00E95081">
              <w:rPr>
                <w:noProof/>
                <w:webHidden/>
              </w:rPr>
              <w:fldChar w:fldCharType="begin"/>
            </w:r>
            <w:r w:rsidR="00E95081">
              <w:rPr>
                <w:noProof/>
                <w:webHidden/>
              </w:rPr>
              <w:instrText xml:space="preserve"> PAGEREF _Toc109060507 \h </w:instrText>
            </w:r>
            <w:r w:rsidR="00E95081">
              <w:rPr>
                <w:noProof/>
                <w:webHidden/>
              </w:rPr>
            </w:r>
            <w:r w:rsidR="00E95081">
              <w:rPr>
                <w:noProof/>
                <w:webHidden/>
              </w:rPr>
              <w:fldChar w:fldCharType="separate"/>
            </w:r>
            <w:r w:rsidR="00E95081">
              <w:rPr>
                <w:noProof/>
                <w:webHidden/>
              </w:rPr>
              <w:t>4</w:t>
            </w:r>
            <w:r w:rsidR="00E95081">
              <w:rPr>
                <w:noProof/>
                <w:webHidden/>
              </w:rPr>
              <w:fldChar w:fldCharType="end"/>
            </w:r>
          </w:hyperlink>
        </w:p>
        <w:p w14:paraId="67B15C7A" w14:textId="6078B597" w:rsidR="00E95081" w:rsidRDefault="00FA39B7">
          <w:pPr>
            <w:pStyle w:val="TOC2"/>
            <w:tabs>
              <w:tab w:val="right" w:pos="9350"/>
            </w:tabs>
            <w:rPr>
              <w:rFonts w:asciiTheme="minorHAnsi" w:eastAsiaTheme="minorEastAsia" w:hAnsiTheme="minorHAnsi" w:cstheme="minorBidi"/>
              <w:noProof/>
              <w:lang w:val="en-US" w:eastAsia="en-US"/>
            </w:rPr>
          </w:pPr>
          <w:hyperlink w:anchor="_Toc109060508" w:history="1">
            <w:r w:rsidR="00E95081" w:rsidRPr="00310071">
              <w:rPr>
                <w:rStyle w:val="Hyperlink"/>
                <w:rFonts w:ascii="Times New Roman" w:eastAsia="Cambria" w:hAnsi="Times New Roman" w:cs="Times New Roman"/>
                <w:b/>
                <w:noProof/>
              </w:rPr>
              <w:t>Woman with disabilities (Article 6)</w:t>
            </w:r>
            <w:r w:rsidR="00E95081">
              <w:rPr>
                <w:noProof/>
                <w:webHidden/>
              </w:rPr>
              <w:tab/>
            </w:r>
            <w:r w:rsidR="00E95081">
              <w:rPr>
                <w:noProof/>
                <w:webHidden/>
              </w:rPr>
              <w:fldChar w:fldCharType="begin"/>
            </w:r>
            <w:r w:rsidR="00E95081">
              <w:rPr>
                <w:noProof/>
                <w:webHidden/>
              </w:rPr>
              <w:instrText xml:space="preserve"> PAGEREF _Toc109060508 \h </w:instrText>
            </w:r>
            <w:r w:rsidR="00E95081">
              <w:rPr>
                <w:noProof/>
                <w:webHidden/>
              </w:rPr>
            </w:r>
            <w:r w:rsidR="00E95081">
              <w:rPr>
                <w:noProof/>
                <w:webHidden/>
              </w:rPr>
              <w:fldChar w:fldCharType="separate"/>
            </w:r>
            <w:r w:rsidR="00E95081">
              <w:rPr>
                <w:noProof/>
                <w:webHidden/>
              </w:rPr>
              <w:t>4</w:t>
            </w:r>
            <w:r w:rsidR="00E95081">
              <w:rPr>
                <w:noProof/>
                <w:webHidden/>
              </w:rPr>
              <w:fldChar w:fldCharType="end"/>
            </w:r>
          </w:hyperlink>
        </w:p>
        <w:p w14:paraId="1A359162" w14:textId="2961CF24" w:rsidR="00E95081" w:rsidRDefault="00FA39B7">
          <w:pPr>
            <w:pStyle w:val="TOC3"/>
            <w:tabs>
              <w:tab w:val="right" w:pos="9350"/>
            </w:tabs>
            <w:rPr>
              <w:rFonts w:asciiTheme="minorHAnsi" w:eastAsiaTheme="minorEastAsia" w:hAnsiTheme="minorHAnsi" w:cstheme="minorBidi"/>
              <w:noProof/>
              <w:lang w:val="en-US" w:eastAsia="en-US"/>
            </w:rPr>
          </w:pPr>
          <w:hyperlink w:anchor="_Toc109060509" w:history="1">
            <w:r w:rsidR="00E95081" w:rsidRPr="00310071">
              <w:rPr>
                <w:rStyle w:val="Hyperlink"/>
                <w:rFonts w:ascii="Times New Roman" w:eastAsia="Cambria" w:hAnsi="Times New Roman" w:cs="Times New Roman"/>
                <w:b/>
                <w:i/>
                <w:noProof/>
              </w:rPr>
              <w:t>Discriminatory Law and Reproductive Health of Women with Disabilities</w:t>
            </w:r>
            <w:r w:rsidR="00E95081">
              <w:rPr>
                <w:noProof/>
                <w:webHidden/>
              </w:rPr>
              <w:tab/>
            </w:r>
            <w:r w:rsidR="00E95081">
              <w:rPr>
                <w:noProof/>
                <w:webHidden/>
              </w:rPr>
              <w:fldChar w:fldCharType="begin"/>
            </w:r>
            <w:r w:rsidR="00E95081">
              <w:rPr>
                <w:noProof/>
                <w:webHidden/>
              </w:rPr>
              <w:instrText xml:space="preserve"> PAGEREF _Toc109060509 \h </w:instrText>
            </w:r>
            <w:r w:rsidR="00E95081">
              <w:rPr>
                <w:noProof/>
                <w:webHidden/>
              </w:rPr>
            </w:r>
            <w:r w:rsidR="00E95081">
              <w:rPr>
                <w:noProof/>
                <w:webHidden/>
              </w:rPr>
              <w:fldChar w:fldCharType="separate"/>
            </w:r>
            <w:r w:rsidR="00E95081">
              <w:rPr>
                <w:noProof/>
                <w:webHidden/>
              </w:rPr>
              <w:t>5</w:t>
            </w:r>
            <w:r w:rsidR="00E95081">
              <w:rPr>
                <w:noProof/>
                <w:webHidden/>
              </w:rPr>
              <w:fldChar w:fldCharType="end"/>
            </w:r>
          </w:hyperlink>
        </w:p>
        <w:p w14:paraId="14172702" w14:textId="01C276EE" w:rsidR="00E95081" w:rsidRDefault="00FA39B7">
          <w:pPr>
            <w:pStyle w:val="TOC3"/>
            <w:tabs>
              <w:tab w:val="right" w:pos="9350"/>
            </w:tabs>
            <w:rPr>
              <w:rFonts w:asciiTheme="minorHAnsi" w:eastAsiaTheme="minorEastAsia" w:hAnsiTheme="minorHAnsi" w:cstheme="minorBidi"/>
              <w:noProof/>
              <w:lang w:val="en-US" w:eastAsia="en-US"/>
            </w:rPr>
          </w:pPr>
          <w:hyperlink w:anchor="_Toc109060510" w:history="1">
            <w:r w:rsidR="00E95081" w:rsidRPr="00310071">
              <w:rPr>
                <w:rStyle w:val="Hyperlink"/>
                <w:rFonts w:ascii="Times New Roman" w:eastAsia="Cambria" w:hAnsi="Times New Roman" w:cs="Times New Roman"/>
                <w:b/>
                <w:i/>
                <w:noProof/>
              </w:rPr>
              <w:t>Education Programs of Women with Disabilities' Reproductive Health</w:t>
            </w:r>
            <w:r w:rsidR="00E95081">
              <w:rPr>
                <w:noProof/>
                <w:webHidden/>
              </w:rPr>
              <w:tab/>
            </w:r>
            <w:r w:rsidR="00E95081">
              <w:rPr>
                <w:noProof/>
                <w:webHidden/>
              </w:rPr>
              <w:fldChar w:fldCharType="begin"/>
            </w:r>
            <w:r w:rsidR="00E95081">
              <w:rPr>
                <w:noProof/>
                <w:webHidden/>
              </w:rPr>
              <w:instrText xml:space="preserve"> PAGEREF _Toc109060510 \h </w:instrText>
            </w:r>
            <w:r w:rsidR="00E95081">
              <w:rPr>
                <w:noProof/>
                <w:webHidden/>
              </w:rPr>
            </w:r>
            <w:r w:rsidR="00E95081">
              <w:rPr>
                <w:noProof/>
                <w:webHidden/>
              </w:rPr>
              <w:fldChar w:fldCharType="separate"/>
            </w:r>
            <w:r w:rsidR="00E95081">
              <w:rPr>
                <w:noProof/>
                <w:webHidden/>
              </w:rPr>
              <w:t>5</w:t>
            </w:r>
            <w:r w:rsidR="00E95081">
              <w:rPr>
                <w:noProof/>
                <w:webHidden/>
              </w:rPr>
              <w:fldChar w:fldCharType="end"/>
            </w:r>
          </w:hyperlink>
        </w:p>
        <w:p w14:paraId="5740395D" w14:textId="224791FA" w:rsidR="00E95081" w:rsidRDefault="00FA39B7">
          <w:pPr>
            <w:pStyle w:val="TOC2"/>
            <w:tabs>
              <w:tab w:val="right" w:pos="9350"/>
            </w:tabs>
            <w:rPr>
              <w:rFonts w:asciiTheme="minorHAnsi" w:eastAsiaTheme="minorEastAsia" w:hAnsiTheme="minorHAnsi" w:cstheme="minorBidi"/>
              <w:noProof/>
              <w:lang w:val="en-US" w:eastAsia="en-US"/>
            </w:rPr>
          </w:pPr>
          <w:hyperlink w:anchor="_Toc109060511" w:history="1">
            <w:r w:rsidR="00E95081" w:rsidRPr="00310071">
              <w:rPr>
                <w:rStyle w:val="Hyperlink"/>
                <w:rFonts w:ascii="Times New Roman" w:eastAsia="Cambria" w:hAnsi="Times New Roman" w:cs="Times New Roman"/>
                <w:b/>
                <w:noProof/>
              </w:rPr>
              <w:t>Children with Disabilities (Article 7)</w:t>
            </w:r>
            <w:r w:rsidR="00E95081">
              <w:rPr>
                <w:noProof/>
                <w:webHidden/>
              </w:rPr>
              <w:tab/>
            </w:r>
            <w:r w:rsidR="00E95081">
              <w:rPr>
                <w:noProof/>
                <w:webHidden/>
              </w:rPr>
              <w:fldChar w:fldCharType="begin"/>
            </w:r>
            <w:r w:rsidR="00E95081">
              <w:rPr>
                <w:noProof/>
                <w:webHidden/>
              </w:rPr>
              <w:instrText xml:space="preserve"> PAGEREF _Toc109060511 \h </w:instrText>
            </w:r>
            <w:r w:rsidR="00E95081">
              <w:rPr>
                <w:noProof/>
                <w:webHidden/>
              </w:rPr>
            </w:r>
            <w:r w:rsidR="00E95081">
              <w:rPr>
                <w:noProof/>
                <w:webHidden/>
              </w:rPr>
              <w:fldChar w:fldCharType="separate"/>
            </w:r>
            <w:r w:rsidR="00E95081">
              <w:rPr>
                <w:noProof/>
                <w:webHidden/>
              </w:rPr>
              <w:t>6</w:t>
            </w:r>
            <w:r w:rsidR="00E95081">
              <w:rPr>
                <w:noProof/>
                <w:webHidden/>
              </w:rPr>
              <w:fldChar w:fldCharType="end"/>
            </w:r>
          </w:hyperlink>
        </w:p>
        <w:p w14:paraId="55E5831E" w14:textId="6BAE9CD6" w:rsidR="00E95081" w:rsidRDefault="00FA39B7">
          <w:pPr>
            <w:pStyle w:val="TOC2"/>
            <w:tabs>
              <w:tab w:val="right" w:pos="9350"/>
            </w:tabs>
            <w:rPr>
              <w:rFonts w:asciiTheme="minorHAnsi" w:eastAsiaTheme="minorEastAsia" w:hAnsiTheme="minorHAnsi" w:cstheme="minorBidi"/>
              <w:noProof/>
              <w:lang w:val="en-US" w:eastAsia="en-US"/>
            </w:rPr>
          </w:pPr>
          <w:hyperlink w:anchor="_Toc109060512" w:history="1">
            <w:r w:rsidR="00E95081" w:rsidRPr="00310071">
              <w:rPr>
                <w:rStyle w:val="Hyperlink"/>
                <w:rFonts w:ascii="Times New Roman" w:eastAsia="Cambria" w:hAnsi="Times New Roman" w:cs="Times New Roman"/>
                <w:b/>
                <w:noProof/>
              </w:rPr>
              <w:t>Raising awareness (Article 8)</w:t>
            </w:r>
            <w:r w:rsidR="00E95081">
              <w:rPr>
                <w:noProof/>
                <w:webHidden/>
              </w:rPr>
              <w:tab/>
            </w:r>
            <w:r w:rsidR="00E95081">
              <w:rPr>
                <w:noProof/>
                <w:webHidden/>
              </w:rPr>
              <w:fldChar w:fldCharType="begin"/>
            </w:r>
            <w:r w:rsidR="00E95081">
              <w:rPr>
                <w:noProof/>
                <w:webHidden/>
              </w:rPr>
              <w:instrText xml:space="preserve"> PAGEREF _Toc109060512 \h </w:instrText>
            </w:r>
            <w:r w:rsidR="00E95081">
              <w:rPr>
                <w:noProof/>
                <w:webHidden/>
              </w:rPr>
            </w:r>
            <w:r w:rsidR="00E95081">
              <w:rPr>
                <w:noProof/>
                <w:webHidden/>
              </w:rPr>
              <w:fldChar w:fldCharType="separate"/>
            </w:r>
            <w:r w:rsidR="00E95081">
              <w:rPr>
                <w:noProof/>
                <w:webHidden/>
              </w:rPr>
              <w:t>7</w:t>
            </w:r>
            <w:r w:rsidR="00E95081">
              <w:rPr>
                <w:noProof/>
                <w:webHidden/>
              </w:rPr>
              <w:fldChar w:fldCharType="end"/>
            </w:r>
          </w:hyperlink>
        </w:p>
        <w:p w14:paraId="60E40A09" w14:textId="5BAFA698" w:rsidR="00E95081" w:rsidRDefault="00FA39B7">
          <w:pPr>
            <w:pStyle w:val="TOC2"/>
            <w:tabs>
              <w:tab w:val="right" w:pos="9350"/>
            </w:tabs>
            <w:rPr>
              <w:rFonts w:asciiTheme="minorHAnsi" w:eastAsiaTheme="minorEastAsia" w:hAnsiTheme="minorHAnsi" w:cstheme="minorBidi"/>
              <w:noProof/>
              <w:lang w:val="en-US" w:eastAsia="en-US"/>
            </w:rPr>
          </w:pPr>
          <w:hyperlink w:anchor="_Toc109060513" w:history="1">
            <w:r w:rsidR="00E95081" w:rsidRPr="00310071">
              <w:rPr>
                <w:rStyle w:val="Hyperlink"/>
                <w:rFonts w:ascii="Times New Roman" w:eastAsia="Cambria" w:hAnsi="Times New Roman" w:cs="Times New Roman"/>
                <w:b/>
                <w:noProof/>
              </w:rPr>
              <w:t>Accessibility (Article 9)</w:t>
            </w:r>
            <w:r w:rsidR="00E95081">
              <w:rPr>
                <w:noProof/>
                <w:webHidden/>
              </w:rPr>
              <w:tab/>
            </w:r>
            <w:r w:rsidR="00E95081">
              <w:rPr>
                <w:noProof/>
                <w:webHidden/>
              </w:rPr>
              <w:fldChar w:fldCharType="begin"/>
            </w:r>
            <w:r w:rsidR="00E95081">
              <w:rPr>
                <w:noProof/>
                <w:webHidden/>
              </w:rPr>
              <w:instrText xml:space="preserve"> PAGEREF _Toc109060513 \h </w:instrText>
            </w:r>
            <w:r w:rsidR="00E95081">
              <w:rPr>
                <w:noProof/>
                <w:webHidden/>
              </w:rPr>
            </w:r>
            <w:r w:rsidR="00E95081">
              <w:rPr>
                <w:noProof/>
                <w:webHidden/>
              </w:rPr>
              <w:fldChar w:fldCharType="separate"/>
            </w:r>
            <w:r w:rsidR="00E95081">
              <w:rPr>
                <w:noProof/>
                <w:webHidden/>
              </w:rPr>
              <w:t>7</w:t>
            </w:r>
            <w:r w:rsidR="00E95081">
              <w:rPr>
                <w:noProof/>
                <w:webHidden/>
              </w:rPr>
              <w:fldChar w:fldCharType="end"/>
            </w:r>
          </w:hyperlink>
        </w:p>
        <w:p w14:paraId="2761E9F1" w14:textId="3687AFF8" w:rsidR="00E95081" w:rsidRDefault="00FA39B7">
          <w:pPr>
            <w:pStyle w:val="TOC2"/>
            <w:tabs>
              <w:tab w:val="right" w:pos="9350"/>
            </w:tabs>
            <w:rPr>
              <w:rFonts w:asciiTheme="minorHAnsi" w:eastAsiaTheme="minorEastAsia" w:hAnsiTheme="minorHAnsi" w:cstheme="minorBidi"/>
              <w:noProof/>
              <w:lang w:val="en-US" w:eastAsia="en-US"/>
            </w:rPr>
          </w:pPr>
          <w:hyperlink w:anchor="_Toc109060514" w:history="1">
            <w:r w:rsidR="00E95081" w:rsidRPr="00310071">
              <w:rPr>
                <w:rStyle w:val="Hyperlink"/>
                <w:rFonts w:ascii="Times New Roman" w:eastAsia="Cambria" w:hAnsi="Times New Roman" w:cs="Times New Roman"/>
                <w:b/>
                <w:noProof/>
              </w:rPr>
              <w:t>Right to life (Article 10)</w:t>
            </w:r>
            <w:r w:rsidR="00E95081">
              <w:rPr>
                <w:noProof/>
                <w:webHidden/>
              </w:rPr>
              <w:tab/>
            </w:r>
            <w:r w:rsidR="00E95081">
              <w:rPr>
                <w:noProof/>
                <w:webHidden/>
              </w:rPr>
              <w:fldChar w:fldCharType="begin"/>
            </w:r>
            <w:r w:rsidR="00E95081">
              <w:rPr>
                <w:noProof/>
                <w:webHidden/>
              </w:rPr>
              <w:instrText xml:space="preserve"> PAGEREF _Toc109060514 \h </w:instrText>
            </w:r>
            <w:r w:rsidR="00E95081">
              <w:rPr>
                <w:noProof/>
                <w:webHidden/>
              </w:rPr>
            </w:r>
            <w:r w:rsidR="00E95081">
              <w:rPr>
                <w:noProof/>
                <w:webHidden/>
              </w:rPr>
              <w:fldChar w:fldCharType="separate"/>
            </w:r>
            <w:r w:rsidR="00E95081">
              <w:rPr>
                <w:noProof/>
                <w:webHidden/>
              </w:rPr>
              <w:t>9</w:t>
            </w:r>
            <w:r w:rsidR="00E95081">
              <w:rPr>
                <w:noProof/>
                <w:webHidden/>
              </w:rPr>
              <w:fldChar w:fldCharType="end"/>
            </w:r>
          </w:hyperlink>
        </w:p>
        <w:p w14:paraId="725880E3" w14:textId="785383FB" w:rsidR="00E95081" w:rsidRDefault="00FA39B7">
          <w:pPr>
            <w:pStyle w:val="TOC2"/>
            <w:tabs>
              <w:tab w:val="right" w:pos="9350"/>
            </w:tabs>
            <w:rPr>
              <w:rFonts w:asciiTheme="minorHAnsi" w:eastAsiaTheme="minorEastAsia" w:hAnsiTheme="minorHAnsi" w:cstheme="minorBidi"/>
              <w:noProof/>
              <w:lang w:val="en-US" w:eastAsia="en-US"/>
            </w:rPr>
          </w:pPr>
          <w:hyperlink w:anchor="_Toc109060515" w:history="1">
            <w:r w:rsidR="00E95081" w:rsidRPr="00310071">
              <w:rPr>
                <w:rStyle w:val="Hyperlink"/>
                <w:rFonts w:ascii="Times New Roman" w:hAnsi="Times New Roman" w:cs="Times New Roman"/>
                <w:b/>
                <w:noProof/>
              </w:rPr>
              <w:t xml:space="preserve">Situations of risk and humanitarian emergencies </w:t>
            </w:r>
            <w:r w:rsidR="00E95081" w:rsidRPr="00310071">
              <w:rPr>
                <w:rStyle w:val="Hyperlink"/>
                <w:rFonts w:ascii="Times New Roman" w:eastAsia="Cambria" w:hAnsi="Times New Roman" w:cs="Times New Roman"/>
                <w:b/>
                <w:noProof/>
              </w:rPr>
              <w:t>(Article 11)</w:t>
            </w:r>
            <w:r w:rsidR="00E95081">
              <w:rPr>
                <w:noProof/>
                <w:webHidden/>
              </w:rPr>
              <w:tab/>
            </w:r>
            <w:r w:rsidR="00E95081">
              <w:rPr>
                <w:noProof/>
                <w:webHidden/>
              </w:rPr>
              <w:fldChar w:fldCharType="begin"/>
            </w:r>
            <w:r w:rsidR="00E95081">
              <w:rPr>
                <w:noProof/>
                <w:webHidden/>
              </w:rPr>
              <w:instrText xml:space="preserve"> PAGEREF _Toc109060515 \h </w:instrText>
            </w:r>
            <w:r w:rsidR="00E95081">
              <w:rPr>
                <w:noProof/>
                <w:webHidden/>
              </w:rPr>
            </w:r>
            <w:r w:rsidR="00E95081">
              <w:rPr>
                <w:noProof/>
                <w:webHidden/>
              </w:rPr>
              <w:fldChar w:fldCharType="separate"/>
            </w:r>
            <w:r w:rsidR="00E95081">
              <w:rPr>
                <w:noProof/>
                <w:webHidden/>
              </w:rPr>
              <w:t>10</w:t>
            </w:r>
            <w:r w:rsidR="00E95081">
              <w:rPr>
                <w:noProof/>
                <w:webHidden/>
              </w:rPr>
              <w:fldChar w:fldCharType="end"/>
            </w:r>
          </w:hyperlink>
        </w:p>
        <w:p w14:paraId="48558976" w14:textId="0F3490FB" w:rsidR="00E95081" w:rsidRDefault="00FA39B7">
          <w:pPr>
            <w:pStyle w:val="TOC2"/>
            <w:tabs>
              <w:tab w:val="right" w:pos="9350"/>
            </w:tabs>
            <w:rPr>
              <w:rFonts w:asciiTheme="minorHAnsi" w:eastAsiaTheme="minorEastAsia" w:hAnsiTheme="minorHAnsi" w:cstheme="minorBidi"/>
              <w:noProof/>
              <w:lang w:val="en-US" w:eastAsia="en-US"/>
            </w:rPr>
          </w:pPr>
          <w:hyperlink w:anchor="_Toc109060516" w:history="1">
            <w:r w:rsidR="00E95081" w:rsidRPr="00310071">
              <w:rPr>
                <w:rStyle w:val="Hyperlink"/>
                <w:rFonts w:ascii="Times New Roman" w:eastAsia="Cambria" w:hAnsi="Times New Roman" w:cs="Times New Roman"/>
                <w:b/>
                <w:noProof/>
              </w:rPr>
              <w:t>Equal recognition before the law (Article 12)</w:t>
            </w:r>
            <w:r w:rsidR="00E95081">
              <w:rPr>
                <w:noProof/>
                <w:webHidden/>
              </w:rPr>
              <w:tab/>
            </w:r>
            <w:r w:rsidR="00E95081">
              <w:rPr>
                <w:noProof/>
                <w:webHidden/>
              </w:rPr>
              <w:fldChar w:fldCharType="begin"/>
            </w:r>
            <w:r w:rsidR="00E95081">
              <w:rPr>
                <w:noProof/>
                <w:webHidden/>
              </w:rPr>
              <w:instrText xml:space="preserve"> PAGEREF _Toc109060516 \h </w:instrText>
            </w:r>
            <w:r w:rsidR="00E95081">
              <w:rPr>
                <w:noProof/>
                <w:webHidden/>
              </w:rPr>
            </w:r>
            <w:r w:rsidR="00E95081">
              <w:rPr>
                <w:noProof/>
                <w:webHidden/>
              </w:rPr>
              <w:fldChar w:fldCharType="separate"/>
            </w:r>
            <w:r w:rsidR="00E95081">
              <w:rPr>
                <w:noProof/>
                <w:webHidden/>
              </w:rPr>
              <w:t>11</w:t>
            </w:r>
            <w:r w:rsidR="00E95081">
              <w:rPr>
                <w:noProof/>
                <w:webHidden/>
              </w:rPr>
              <w:fldChar w:fldCharType="end"/>
            </w:r>
          </w:hyperlink>
        </w:p>
        <w:p w14:paraId="14875D98" w14:textId="51972FC6" w:rsidR="00E95081" w:rsidRDefault="00FA39B7">
          <w:pPr>
            <w:pStyle w:val="TOC2"/>
            <w:tabs>
              <w:tab w:val="right" w:pos="9350"/>
            </w:tabs>
            <w:rPr>
              <w:rFonts w:asciiTheme="minorHAnsi" w:eastAsiaTheme="minorEastAsia" w:hAnsiTheme="minorHAnsi" w:cstheme="minorBidi"/>
              <w:noProof/>
              <w:lang w:val="en-US" w:eastAsia="en-US"/>
            </w:rPr>
          </w:pPr>
          <w:hyperlink w:anchor="_Toc109060517" w:history="1">
            <w:r w:rsidR="00E95081" w:rsidRPr="00310071">
              <w:rPr>
                <w:rStyle w:val="Hyperlink"/>
                <w:rFonts w:ascii="Times New Roman" w:eastAsia="Cambria" w:hAnsi="Times New Roman" w:cs="Times New Roman"/>
                <w:b/>
                <w:noProof/>
              </w:rPr>
              <w:t>Access to Justice (Article 13)</w:t>
            </w:r>
            <w:r w:rsidR="00E95081">
              <w:rPr>
                <w:noProof/>
                <w:webHidden/>
              </w:rPr>
              <w:tab/>
            </w:r>
            <w:r w:rsidR="00E95081">
              <w:rPr>
                <w:noProof/>
                <w:webHidden/>
              </w:rPr>
              <w:fldChar w:fldCharType="begin"/>
            </w:r>
            <w:r w:rsidR="00E95081">
              <w:rPr>
                <w:noProof/>
                <w:webHidden/>
              </w:rPr>
              <w:instrText xml:space="preserve"> PAGEREF _Toc109060517 \h </w:instrText>
            </w:r>
            <w:r w:rsidR="00E95081">
              <w:rPr>
                <w:noProof/>
                <w:webHidden/>
              </w:rPr>
            </w:r>
            <w:r w:rsidR="00E95081">
              <w:rPr>
                <w:noProof/>
                <w:webHidden/>
              </w:rPr>
              <w:fldChar w:fldCharType="separate"/>
            </w:r>
            <w:r w:rsidR="00E95081">
              <w:rPr>
                <w:noProof/>
                <w:webHidden/>
              </w:rPr>
              <w:t>12</w:t>
            </w:r>
            <w:r w:rsidR="00E95081">
              <w:rPr>
                <w:noProof/>
                <w:webHidden/>
              </w:rPr>
              <w:fldChar w:fldCharType="end"/>
            </w:r>
          </w:hyperlink>
        </w:p>
        <w:p w14:paraId="281E4F03" w14:textId="183E063A" w:rsidR="00E95081" w:rsidRDefault="00FA39B7">
          <w:pPr>
            <w:pStyle w:val="TOC2"/>
            <w:tabs>
              <w:tab w:val="right" w:pos="9350"/>
            </w:tabs>
            <w:rPr>
              <w:rFonts w:asciiTheme="minorHAnsi" w:eastAsiaTheme="minorEastAsia" w:hAnsiTheme="minorHAnsi" w:cstheme="minorBidi"/>
              <w:noProof/>
              <w:lang w:val="en-US" w:eastAsia="en-US"/>
            </w:rPr>
          </w:pPr>
          <w:hyperlink w:anchor="_Toc109060518" w:history="1">
            <w:r w:rsidR="00E95081" w:rsidRPr="00310071">
              <w:rPr>
                <w:rStyle w:val="Hyperlink"/>
                <w:rFonts w:ascii="Times New Roman" w:eastAsia="Cambria" w:hAnsi="Times New Roman" w:cs="Times New Roman"/>
                <w:b/>
                <w:noProof/>
              </w:rPr>
              <w:t>Article 14</w:t>
            </w:r>
            <w:r w:rsidR="00E95081">
              <w:rPr>
                <w:noProof/>
                <w:webHidden/>
              </w:rPr>
              <w:tab/>
            </w:r>
            <w:r w:rsidR="00E95081">
              <w:rPr>
                <w:noProof/>
                <w:webHidden/>
              </w:rPr>
              <w:fldChar w:fldCharType="begin"/>
            </w:r>
            <w:r w:rsidR="00E95081">
              <w:rPr>
                <w:noProof/>
                <w:webHidden/>
              </w:rPr>
              <w:instrText xml:space="preserve"> PAGEREF _Toc109060518 \h </w:instrText>
            </w:r>
            <w:r w:rsidR="00E95081">
              <w:rPr>
                <w:noProof/>
                <w:webHidden/>
              </w:rPr>
            </w:r>
            <w:r w:rsidR="00E95081">
              <w:rPr>
                <w:noProof/>
                <w:webHidden/>
              </w:rPr>
              <w:fldChar w:fldCharType="separate"/>
            </w:r>
            <w:r w:rsidR="00E95081">
              <w:rPr>
                <w:noProof/>
                <w:webHidden/>
              </w:rPr>
              <w:t>13</w:t>
            </w:r>
            <w:r w:rsidR="00E95081">
              <w:rPr>
                <w:noProof/>
                <w:webHidden/>
              </w:rPr>
              <w:fldChar w:fldCharType="end"/>
            </w:r>
          </w:hyperlink>
        </w:p>
        <w:p w14:paraId="2DC9E1CF" w14:textId="1A4C1E65" w:rsidR="00E95081" w:rsidRDefault="00FA39B7">
          <w:pPr>
            <w:pStyle w:val="TOC2"/>
            <w:tabs>
              <w:tab w:val="right" w:pos="9350"/>
            </w:tabs>
            <w:rPr>
              <w:rFonts w:asciiTheme="minorHAnsi" w:eastAsiaTheme="minorEastAsia" w:hAnsiTheme="minorHAnsi" w:cstheme="minorBidi"/>
              <w:noProof/>
              <w:lang w:val="en-US" w:eastAsia="en-US"/>
            </w:rPr>
          </w:pPr>
          <w:hyperlink w:anchor="_Toc109060519" w:history="1">
            <w:r w:rsidR="00E95081" w:rsidRPr="00310071">
              <w:rPr>
                <w:rStyle w:val="Hyperlink"/>
                <w:rFonts w:ascii="Times New Roman" w:eastAsia="Cambria" w:hAnsi="Times New Roman" w:cs="Times New Roman"/>
                <w:b/>
                <w:noProof/>
              </w:rPr>
              <w:t>Freedom from torture or other cruel, inhuman, or degrading treatment or punishment (Article 15)</w:t>
            </w:r>
            <w:r w:rsidR="00E95081">
              <w:rPr>
                <w:noProof/>
                <w:webHidden/>
              </w:rPr>
              <w:tab/>
            </w:r>
            <w:r w:rsidR="00E95081">
              <w:rPr>
                <w:noProof/>
                <w:webHidden/>
              </w:rPr>
              <w:fldChar w:fldCharType="begin"/>
            </w:r>
            <w:r w:rsidR="00E95081">
              <w:rPr>
                <w:noProof/>
                <w:webHidden/>
              </w:rPr>
              <w:instrText xml:space="preserve"> PAGEREF _Toc109060519 \h </w:instrText>
            </w:r>
            <w:r w:rsidR="00E95081">
              <w:rPr>
                <w:noProof/>
                <w:webHidden/>
              </w:rPr>
            </w:r>
            <w:r w:rsidR="00E95081">
              <w:rPr>
                <w:noProof/>
                <w:webHidden/>
              </w:rPr>
              <w:fldChar w:fldCharType="separate"/>
            </w:r>
            <w:r w:rsidR="00E95081">
              <w:rPr>
                <w:noProof/>
                <w:webHidden/>
              </w:rPr>
              <w:t>14</w:t>
            </w:r>
            <w:r w:rsidR="00E95081">
              <w:rPr>
                <w:noProof/>
                <w:webHidden/>
              </w:rPr>
              <w:fldChar w:fldCharType="end"/>
            </w:r>
          </w:hyperlink>
        </w:p>
        <w:p w14:paraId="34E8931F" w14:textId="677D4D22" w:rsidR="00E95081" w:rsidRDefault="00FA39B7">
          <w:pPr>
            <w:pStyle w:val="TOC2"/>
            <w:tabs>
              <w:tab w:val="right" w:pos="9350"/>
            </w:tabs>
            <w:rPr>
              <w:rFonts w:asciiTheme="minorHAnsi" w:eastAsiaTheme="minorEastAsia" w:hAnsiTheme="minorHAnsi" w:cstheme="minorBidi"/>
              <w:noProof/>
              <w:lang w:val="en-US" w:eastAsia="en-US"/>
            </w:rPr>
          </w:pPr>
          <w:hyperlink w:anchor="_Toc109060520" w:history="1">
            <w:r w:rsidR="00E95081" w:rsidRPr="00310071">
              <w:rPr>
                <w:rStyle w:val="Hyperlink"/>
                <w:rFonts w:ascii="Times New Roman" w:eastAsia="Cambria" w:hAnsi="Times New Roman" w:cs="Times New Roman"/>
                <w:b/>
                <w:noProof/>
              </w:rPr>
              <w:t>Free from exploitation, violence, and abuse (Article 16)</w:t>
            </w:r>
            <w:r w:rsidR="00E95081">
              <w:rPr>
                <w:noProof/>
                <w:webHidden/>
              </w:rPr>
              <w:tab/>
            </w:r>
            <w:r w:rsidR="00E95081">
              <w:rPr>
                <w:noProof/>
                <w:webHidden/>
              </w:rPr>
              <w:fldChar w:fldCharType="begin"/>
            </w:r>
            <w:r w:rsidR="00E95081">
              <w:rPr>
                <w:noProof/>
                <w:webHidden/>
              </w:rPr>
              <w:instrText xml:space="preserve"> PAGEREF _Toc109060520 \h </w:instrText>
            </w:r>
            <w:r w:rsidR="00E95081">
              <w:rPr>
                <w:noProof/>
                <w:webHidden/>
              </w:rPr>
            </w:r>
            <w:r w:rsidR="00E95081">
              <w:rPr>
                <w:noProof/>
                <w:webHidden/>
              </w:rPr>
              <w:fldChar w:fldCharType="separate"/>
            </w:r>
            <w:r w:rsidR="00E95081">
              <w:rPr>
                <w:noProof/>
                <w:webHidden/>
              </w:rPr>
              <w:t>15</w:t>
            </w:r>
            <w:r w:rsidR="00E95081">
              <w:rPr>
                <w:noProof/>
                <w:webHidden/>
              </w:rPr>
              <w:fldChar w:fldCharType="end"/>
            </w:r>
          </w:hyperlink>
        </w:p>
        <w:p w14:paraId="5960ECB1" w14:textId="6F17F97C" w:rsidR="00E95081" w:rsidRDefault="00FA39B7">
          <w:pPr>
            <w:pStyle w:val="TOC2"/>
            <w:tabs>
              <w:tab w:val="right" w:pos="9350"/>
            </w:tabs>
            <w:rPr>
              <w:rFonts w:asciiTheme="minorHAnsi" w:eastAsiaTheme="minorEastAsia" w:hAnsiTheme="minorHAnsi" w:cstheme="minorBidi"/>
              <w:noProof/>
              <w:lang w:val="en-US" w:eastAsia="en-US"/>
            </w:rPr>
          </w:pPr>
          <w:hyperlink w:anchor="_Toc109060521" w:history="1">
            <w:r w:rsidR="00E95081" w:rsidRPr="00310071">
              <w:rPr>
                <w:rStyle w:val="Hyperlink"/>
                <w:rFonts w:ascii="Times New Roman" w:eastAsia="Cambria" w:hAnsi="Times New Roman" w:cs="Times New Roman"/>
                <w:b/>
                <w:noProof/>
              </w:rPr>
              <w:t>Freedom of movement and nationality (Article 18)</w:t>
            </w:r>
            <w:r w:rsidR="00E95081">
              <w:rPr>
                <w:noProof/>
                <w:webHidden/>
              </w:rPr>
              <w:tab/>
            </w:r>
            <w:r w:rsidR="00E95081">
              <w:rPr>
                <w:noProof/>
                <w:webHidden/>
              </w:rPr>
              <w:fldChar w:fldCharType="begin"/>
            </w:r>
            <w:r w:rsidR="00E95081">
              <w:rPr>
                <w:noProof/>
                <w:webHidden/>
              </w:rPr>
              <w:instrText xml:space="preserve"> PAGEREF _Toc109060521 \h </w:instrText>
            </w:r>
            <w:r w:rsidR="00E95081">
              <w:rPr>
                <w:noProof/>
                <w:webHidden/>
              </w:rPr>
            </w:r>
            <w:r w:rsidR="00E95081">
              <w:rPr>
                <w:noProof/>
                <w:webHidden/>
              </w:rPr>
              <w:fldChar w:fldCharType="separate"/>
            </w:r>
            <w:r w:rsidR="00E95081">
              <w:rPr>
                <w:noProof/>
                <w:webHidden/>
              </w:rPr>
              <w:t>17</w:t>
            </w:r>
            <w:r w:rsidR="00E95081">
              <w:rPr>
                <w:noProof/>
                <w:webHidden/>
              </w:rPr>
              <w:fldChar w:fldCharType="end"/>
            </w:r>
          </w:hyperlink>
        </w:p>
        <w:p w14:paraId="766539BC" w14:textId="3FD83DCA" w:rsidR="00E95081" w:rsidRDefault="00FA39B7">
          <w:pPr>
            <w:pStyle w:val="TOC2"/>
            <w:tabs>
              <w:tab w:val="right" w:pos="9350"/>
            </w:tabs>
            <w:rPr>
              <w:rFonts w:asciiTheme="minorHAnsi" w:eastAsiaTheme="minorEastAsia" w:hAnsiTheme="minorHAnsi" w:cstheme="minorBidi"/>
              <w:noProof/>
              <w:lang w:val="en-US" w:eastAsia="en-US"/>
            </w:rPr>
          </w:pPr>
          <w:hyperlink w:anchor="_Toc109060522" w:history="1">
            <w:r w:rsidR="00E95081" w:rsidRPr="00310071">
              <w:rPr>
                <w:rStyle w:val="Hyperlink"/>
                <w:rFonts w:ascii="Times New Roman" w:eastAsia="Cambria" w:hAnsi="Times New Roman" w:cs="Times New Roman"/>
                <w:b/>
                <w:noProof/>
              </w:rPr>
              <w:t>Living independently and being involved in the community (Article 19)</w:t>
            </w:r>
            <w:r w:rsidR="00E95081">
              <w:rPr>
                <w:noProof/>
                <w:webHidden/>
              </w:rPr>
              <w:tab/>
            </w:r>
            <w:r w:rsidR="00E95081">
              <w:rPr>
                <w:noProof/>
                <w:webHidden/>
              </w:rPr>
              <w:fldChar w:fldCharType="begin"/>
            </w:r>
            <w:r w:rsidR="00E95081">
              <w:rPr>
                <w:noProof/>
                <w:webHidden/>
              </w:rPr>
              <w:instrText xml:space="preserve"> PAGEREF _Toc109060522 \h </w:instrText>
            </w:r>
            <w:r w:rsidR="00E95081">
              <w:rPr>
                <w:noProof/>
                <w:webHidden/>
              </w:rPr>
            </w:r>
            <w:r w:rsidR="00E95081">
              <w:rPr>
                <w:noProof/>
                <w:webHidden/>
              </w:rPr>
              <w:fldChar w:fldCharType="separate"/>
            </w:r>
            <w:r w:rsidR="00E95081">
              <w:rPr>
                <w:noProof/>
                <w:webHidden/>
              </w:rPr>
              <w:t>18</w:t>
            </w:r>
            <w:r w:rsidR="00E95081">
              <w:rPr>
                <w:noProof/>
                <w:webHidden/>
              </w:rPr>
              <w:fldChar w:fldCharType="end"/>
            </w:r>
          </w:hyperlink>
        </w:p>
        <w:p w14:paraId="2464CFAB" w14:textId="2BCCE27B" w:rsidR="00E95081" w:rsidRDefault="00FA39B7">
          <w:pPr>
            <w:pStyle w:val="TOC2"/>
            <w:tabs>
              <w:tab w:val="right" w:pos="9350"/>
            </w:tabs>
            <w:rPr>
              <w:rFonts w:asciiTheme="minorHAnsi" w:eastAsiaTheme="minorEastAsia" w:hAnsiTheme="minorHAnsi" w:cstheme="minorBidi"/>
              <w:noProof/>
              <w:lang w:val="en-US" w:eastAsia="en-US"/>
            </w:rPr>
          </w:pPr>
          <w:hyperlink w:anchor="_Toc109060523" w:history="1">
            <w:r w:rsidR="00E95081" w:rsidRPr="00310071">
              <w:rPr>
                <w:rStyle w:val="Hyperlink"/>
                <w:rFonts w:ascii="Times New Roman" w:eastAsia="Cambria" w:hAnsi="Times New Roman" w:cs="Times New Roman"/>
                <w:b/>
                <w:noProof/>
              </w:rPr>
              <w:t>Personal mobility (Article 20)</w:t>
            </w:r>
            <w:r w:rsidR="00E95081">
              <w:rPr>
                <w:noProof/>
                <w:webHidden/>
              </w:rPr>
              <w:tab/>
            </w:r>
            <w:r w:rsidR="00E95081">
              <w:rPr>
                <w:noProof/>
                <w:webHidden/>
              </w:rPr>
              <w:fldChar w:fldCharType="begin"/>
            </w:r>
            <w:r w:rsidR="00E95081">
              <w:rPr>
                <w:noProof/>
                <w:webHidden/>
              </w:rPr>
              <w:instrText xml:space="preserve"> PAGEREF _Toc109060523 \h </w:instrText>
            </w:r>
            <w:r w:rsidR="00E95081">
              <w:rPr>
                <w:noProof/>
                <w:webHidden/>
              </w:rPr>
            </w:r>
            <w:r w:rsidR="00E95081">
              <w:rPr>
                <w:noProof/>
                <w:webHidden/>
              </w:rPr>
              <w:fldChar w:fldCharType="separate"/>
            </w:r>
            <w:r w:rsidR="00E95081">
              <w:rPr>
                <w:noProof/>
                <w:webHidden/>
              </w:rPr>
              <w:t>19</w:t>
            </w:r>
            <w:r w:rsidR="00E95081">
              <w:rPr>
                <w:noProof/>
                <w:webHidden/>
              </w:rPr>
              <w:fldChar w:fldCharType="end"/>
            </w:r>
          </w:hyperlink>
        </w:p>
        <w:p w14:paraId="4A7F9C07" w14:textId="3950CF73" w:rsidR="00E95081" w:rsidRDefault="00FA39B7">
          <w:pPr>
            <w:pStyle w:val="TOC2"/>
            <w:tabs>
              <w:tab w:val="right" w:pos="9350"/>
            </w:tabs>
            <w:rPr>
              <w:rFonts w:asciiTheme="minorHAnsi" w:eastAsiaTheme="minorEastAsia" w:hAnsiTheme="minorHAnsi" w:cstheme="minorBidi"/>
              <w:noProof/>
              <w:lang w:val="en-US" w:eastAsia="en-US"/>
            </w:rPr>
          </w:pPr>
          <w:hyperlink w:anchor="_Toc109060524" w:history="1">
            <w:r w:rsidR="00E95081" w:rsidRPr="00310071">
              <w:rPr>
                <w:rStyle w:val="Hyperlink"/>
                <w:rFonts w:ascii="Times New Roman" w:eastAsia="Cambria" w:hAnsi="Times New Roman" w:cs="Times New Roman"/>
                <w:b/>
                <w:noProof/>
              </w:rPr>
              <w:t>Freedom of expression and opinion, and access to information (Article 21)</w:t>
            </w:r>
            <w:r w:rsidR="00E95081">
              <w:rPr>
                <w:noProof/>
                <w:webHidden/>
              </w:rPr>
              <w:tab/>
            </w:r>
            <w:r w:rsidR="00E95081">
              <w:rPr>
                <w:noProof/>
                <w:webHidden/>
              </w:rPr>
              <w:fldChar w:fldCharType="begin"/>
            </w:r>
            <w:r w:rsidR="00E95081">
              <w:rPr>
                <w:noProof/>
                <w:webHidden/>
              </w:rPr>
              <w:instrText xml:space="preserve"> PAGEREF _Toc109060524 \h </w:instrText>
            </w:r>
            <w:r w:rsidR="00E95081">
              <w:rPr>
                <w:noProof/>
                <w:webHidden/>
              </w:rPr>
            </w:r>
            <w:r w:rsidR="00E95081">
              <w:rPr>
                <w:noProof/>
                <w:webHidden/>
              </w:rPr>
              <w:fldChar w:fldCharType="separate"/>
            </w:r>
            <w:r w:rsidR="00E95081">
              <w:rPr>
                <w:noProof/>
                <w:webHidden/>
              </w:rPr>
              <w:t>20</w:t>
            </w:r>
            <w:r w:rsidR="00E95081">
              <w:rPr>
                <w:noProof/>
                <w:webHidden/>
              </w:rPr>
              <w:fldChar w:fldCharType="end"/>
            </w:r>
          </w:hyperlink>
        </w:p>
        <w:p w14:paraId="1C918845" w14:textId="359D61FC" w:rsidR="00E95081" w:rsidRDefault="00FA39B7">
          <w:pPr>
            <w:pStyle w:val="TOC2"/>
            <w:tabs>
              <w:tab w:val="right" w:pos="9350"/>
            </w:tabs>
            <w:rPr>
              <w:rFonts w:asciiTheme="minorHAnsi" w:eastAsiaTheme="minorEastAsia" w:hAnsiTheme="minorHAnsi" w:cstheme="minorBidi"/>
              <w:noProof/>
              <w:lang w:val="en-US" w:eastAsia="en-US"/>
            </w:rPr>
          </w:pPr>
          <w:hyperlink w:anchor="_Toc109060525" w:history="1">
            <w:r w:rsidR="00E95081" w:rsidRPr="00310071">
              <w:rPr>
                <w:rStyle w:val="Hyperlink"/>
                <w:rFonts w:ascii="Times New Roman" w:eastAsia="Cambria" w:hAnsi="Times New Roman" w:cs="Times New Roman"/>
                <w:b/>
                <w:noProof/>
              </w:rPr>
              <w:t>Respect for home and family (Article 23)</w:t>
            </w:r>
            <w:r w:rsidR="00E95081">
              <w:rPr>
                <w:noProof/>
                <w:webHidden/>
              </w:rPr>
              <w:tab/>
            </w:r>
            <w:r w:rsidR="00E95081">
              <w:rPr>
                <w:noProof/>
                <w:webHidden/>
              </w:rPr>
              <w:fldChar w:fldCharType="begin"/>
            </w:r>
            <w:r w:rsidR="00E95081">
              <w:rPr>
                <w:noProof/>
                <w:webHidden/>
              </w:rPr>
              <w:instrText xml:space="preserve"> PAGEREF _Toc109060525 \h </w:instrText>
            </w:r>
            <w:r w:rsidR="00E95081">
              <w:rPr>
                <w:noProof/>
                <w:webHidden/>
              </w:rPr>
            </w:r>
            <w:r w:rsidR="00E95081">
              <w:rPr>
                <w:noProof/>
                <w:webHidden/>
              </w:rPr>
              <w:fldChar w:fldCharType="separate"/>
            </w:r>
            <w:r w:rsidR="00E95081">
              <w:rPr>
                <w:noProof/>
                <w:webHidden/>
              </w:rPr>
              <w:t>20</w:t>
            </w:r>
            <w:r w:rsidR="00E95081">
              <w:rPr>
                <w:noProof/>
                <w:webHidden/>
              </w:rPr>
              <w:fldChar w:fldCharType="end"/>
            </w:r>
          </w:hyperlink>
        </w:p>
        <w:p w14:paraId="16257CBC" w14:textId="1D058F61" w:rsidR="00E95081" w:rsidRDefault="00FA39B7">
          <w:pPr>
            <w:pStyle w:val="TOC2"/>
            <w:tabs>
              <w:tab w:val="right" w:pos="9350"/>
            </w:tabs>
            <w:rPr>
              <w:rFonts w:asciiTheme="minorHAnsi" w:eastAsiaTheme="minorEastAsia" w:hAnsiTheme="minorHAnsi" w:cstheme="minorBidi"/>
              <w:noProof/>
              <w:lang w:val="en-US" w:eastAsia="en-US"/>
            </w:rPr>
          </w:pPr>
          <w:hyperlink w:anchor="_Toc109060526" w:history="1">
            <w:r w:rsidR="00E95081" w:rsidRPr="00310071">
              <w:rPr>
                <w:rStyle w:val="Hyperlink"/>
                <w:rFonts w:ascii="Times New Roman" w:eastAsia="Cambria" w:hAnsi="Times New Roman" w:cs="Times New Roman"/>
                <w:b/>
                <w:noProof/>
              </w:rPr>
              <w:t>Education (Article 24)</w:t>
            </w:r>
            <w:r w:rsidR="00E95081">
              <w:rPr>
                <w:noProof/>
                <w:webHidden/>
              </w:rPr>
              <w:tab/>
            </w:r>
            <w:r w:rsidR="00E95081">
              <w:rPr>
                <w:noProof/>
                <w:webHidden/>
              </w:rPr>
              <w:fldChar w:fldCharType="begin"/>
            </w:r>
            <w:r w:rsidR="00E95081">
              <w:rPr>
                <w:noProof/>
                <w:webHidden/>
              </w:rPr>
              <w:instrText xml:space="preserve"> PAGEREF _Toc109060526 \h </w:instrText>
            </w:r>
            <w:r w:rsidR="00E95081">
              <w:rPr>
                <w:noProof/>
                <w:webHidden/>
              </w:rPr>
            </w:r>
            <w:r w:rsidR="00E95081">
              <w:rPr>
                <w:noProof/>
                <w:webHidden/>
              </w:rPr>
              <w:fldChar w:fldCharType="separate"/>
            </w:r>
            <w:r w:rsidR="00E95081">
              <w:rPr>
                <w:noProof/>
                <w:webHidden/>
              </w:rPr>
              <w:t>21</w:t>
            </w:r>
            <w:r w:rsidR="00E95081">
              <w:rPr>
                <w:noProof/>
                <w:webHidden/>
              </w:rPr>
              <w:fldChar w:fldCharType="end"/>
            </w:r>
          </w:hyperlink>
        </w:p>
        <w:p w14:paraId="372EFE95" w14:textId="55ED66AA" w:rsidR="00E95081" w:rsidRDefault="00FA39B7">
          <w:pPr>
            <w:pStyle w:val="TOC2"/>
            <w:tabs>
              <w:tab w:val="right" w:pos="9350"/>
            </w:tabs>
            <w:rPr>
              <w:rFonts w:asciiTheme="minorHAnsi" w:eastAsiaTheme="minorEastAsia" w:hAnsiTheme="minorHAnsi" w:cstheme="minorBidi"/>
              <w:noProof/>
              <w:lang w:val="en-US" w:eastAsia="en-US"/>
            </w:rPr>
          </w:pPr>
          <w:hyperlink w:anchor="_Toc109060527" w:history="1">
            <w:r w:rsidR="00E95081" w:rsidRPr="00310071">
              <w:rPr>
                <w:rStyle w:val="Hyperlink"/>
                <w:rFonts w:ascii="Times New Roman" w:eastAsia="Cambria" w:hAnsi="Times New Roman" w:cs="Times New Roman"/>
                <w:b/>
                <w:noProof/>
              </w:rPr>
              <w:t>Health (Article 25) and habilitation and rehabilitation (article 26)</w:t>
            </w:r>
            <w:r w:rsidR="00E95081">
              <w:rPr>
                <w:noProof/>
                <w:webHidden/>
              </w:rPr>
              <w:tab/>
            </w:r>
            <w:r w:rsidR="00E95081">
              <w:rPr>
                <w:noProof/>
                <w:webHidden/>
              </w:rPr>
              <w:fldChar w:fldCharType="begin"/>
            </w:r>
            <w:r w:rsidR="00E95081">
              <w:rPr>
                <w:noProof/>
                <w:webHidden/>
              </w:rPr>
              <w:instrText xml:space="preserve"> PAGEREF _Toc109060527 \h </w:instrText>
            </w:r>
            <w:r w:rsidR="00E95081">
              <w:rPr>
                <w:noProof/>
                <w:webHidden/>
              </w:rPr>
            </w:r>
            <w:r w:rsidR="00E95081">
              <w:rPr>
                <w:noProof/>
                <w:webHidden/>
              </w:rPr>
              <w:fldChar w:fldCharType="separate"/>
            </w:r>
            <w:r w:rsidR="00E95081">
              <w:rPr>
                <w:noProof/>
                <w:webHidden/>
              </w:rPr>
              <w:t>23</w:t>
            </w:r>
            <w:r w:rsidR="00E95081">
              <w:rPr>
                <w:noProof/>
                <w:webHidden/>
              </w:rPr>
              <w:fldChar w:fldCharType="end"/>
            </w:r>
          </w:hyperlink>
        </w:p>
        <w:p w14:paraId="20E95C25" w14:textId="5D0DEBFA" w:rsidR="00E95081" w:rsidRDefault="00FA39B7">
          <w:pPr>
            <w:pStyle w:val="TOC2"/>
            <w:tabs>
              <w:tab w:val="right" w:pos="9350"/>
            </w:tabs>
            <w:rPr>
              <w:rFonts w:asciiTheme="minorHAnsi" w:eastAsiaTheme="minorEastAsia" w:hAnsiTheme="minorHAnsi" w:cstheme="minorBidi"/>
              <w:noProof/>
              <w:lang w:val="en-US" w:eastAsia="en-US"/>
            </w:rPr>
          </w:pPr>
          <w:hyperlink w:anchor="_Toc109060528" w:history="1">
            <w:r w:rsidR="00E95081" w:rsidRPr="00310071">
              <w:rPr>
                <w:rStyle w:val="Hyperlink"/>
                <w:rFonts w:ascii="Times New Roman" w:eastAsia="Cambria" w:hAnsi="Times New Roman" w:cs="Times New Roman"/>
                <w:b/>
                <w:noProof/>
              </w:rPr>
              <w:t>Employment (Article 27)</w:t>
            </w:r>
            <w:r w:rsidR="00E95081">
              <w:rPr>
                <w:noProof/>
                <w:webHidden/>
              </w:rPr>
              <w:tab/>
            </w:r>
            <w:r w:rsidR="00E95081">
              <w:rPr>
                <w:noProof/>
                <w:webHidden/>
              </w:rPr>
              <w:fldChar w:fldCharType="begin"/>
            </w:r>
            <w:r w:rsidR="00E95081">
              <w:rPr>
                <w:noProof/>
                <w:webHidden/>
              </w:rPr>
              <w:instrText xml:space="preserve"> PAGEREF _Toc109060528 \h </w:instrText>
            </w:r>
            <w:r w:rsidR="00E95081">
              <w:rPr>
                <w:noProof/>
                <w:webHidden/>
              </w:rPr>
            </w:r>
            <w:r w:rsidR="00E95081">
              <w:rPr>
                <w:noProof/>
                <w:webHidden/>
              </w:rPr>
              <w:fldChar w:fldCharType="separate"/>
            </w:r>
            <w:r w:rsidR="00E95081">
              <w:rPr>
                <w:noProof/>
                <w:webHidden/>
              </w:rPr>
              <w:t>24</w:t>
            </w:r>
            <w:r w:rsidR="00E95081">
              <w:rPr>
                <w:noProof/>
                <w:webHidden/>
              </w:rPr>
              <w:fldChar w:fldCharType="end"/>
            </w:r>
          </w:hyperlink>
        </w:p>
        <w:p w14:paraId="3380ABE4" w14:textId="0F116E55" w:rsidR="00E95081" w:rsidRDefault="00FA39B7">
          <w:pPr>
            <w:pStyle w:val="TOC2"/>
            <w:tabs>
              <w:tab w:val="right" w:pos="9350"/>
            </w:tabs>
            <w:rPr>
              <w:rFonts w:asciiTheme="minorHAnsi" w:eastAsiaTheme="minorEastAsia" w:hAnsiTheme="minorHAnsi" w:cstheme="minorBidi"/>
              <w:noProof/>
              <w:lang w:val="en-US" w:eastAsia="en-US"/>
            </w:rPr>
          </w:pPr>
          <w:hyperlink w:anchor="_Toc109060529" w:history="1">
            <w:r w:rsidR="00E95081" w:rsidRPr="00310071">
              <w:rPr>
                <w:rStyle w:val="Hyperlink"/>
                <w:rFonts w:ascii="Times New Roman" w:eastAsia="Cambria" w:hAnsi="Times New Roman" w:cs="Times New Roman"/>
                <w:b/>
                <w:noProof/>
              </w:rPr>
              <w:t>Adequate standard of living and social protection (Article 28)</w:t>
            </w:r>
            <w:r w:rsidR="00E95081">
              <w:rPr>
                <w:noProof/>
                <w:webHidden/>
              </w:rPr>
              <w:tab/>
            </w:r>
            <w:r w:rsidR="00E95081">
              <w:rPr>
                <w:noProof/>
                <w:webHidden/>
              </w:rPr>
              <w:fldChar w:fldCharType="begin"/>
            </w:r>
            <w:r w:rsidR="00E95081">
              <w:rPr>
                <w:noProof/>
                <w:webHidden/>
              </w:rPr>
              <w:instrText xml:space="preserve"> PAGEREF _Toc109060529 \h </w:instrText>
            </w:r>
            <w:r w:rsidR="00E95081">
              <w:rPr>
                <w:noProof/>
                <w:webHidden/>
              </w:rPr>
            </w:r>
            <w:r w:rsidR="00E95081">
              <w:rPr>
                <w:noProof/>
                <w:webHidden/>
              </w:rPr>
              <w:fldChar w:fldCharType="separate"/>
            </w:r>
            <w:r w:rsidR="00E95081">
              <w:rPr>
                <w:noProof/>
                <w:webHidden/>
              </w:rPr>
              <w:t>27</w:t>
            </w:r>
            <w:r w:rsidR="00E95081">
              <w:rPr>
                <w:noProof/>
                <w:webHidden/>
              </w:rPr>
              <w:fldChar w:fldCharType="end"/>
            </w:r>
          </w:hyperlink>
        </w:p>
        <w:p w14:paraId="6A4F295C" w14:textId="2834571B" w:rsidR="00E95081" w:rsidRDefault="00FA39B7">
          <w:pPr>
            <w:pStyle w:val="TOC2"/>
            <w:tabs>
              <w:tab w:val="right" w:pos="9350"/>
            </w:tabs>
            <w:rPr>
              <w:rFonts w:asciiTheme="minorHAnsi" w:eastAsiaTheme="minorEastAsia" w:hAnsiTheme="minorHAnsi" w:cstheme="minorBidi"/>
              <w:noProof/>
              <w:lang w:val="en-US" w:eastAsia="en-US"/>
            </w:rPr>
          </w:pPr>
          <w:hyperlink w:anchor="_Toc109060530" w:history="1">
            <w:r w:rsidR="00E95081" w:rsidRPr="00310071">
              <w:rPr>
                <w:rStyle w:val="Hyperlink"/>
                <w:rFonts w:ascii="Times New Roman" w:eastAsia="Cambria" w:hAnsi="Times New Roman" w:cs="Times New Roman"/>
                <w:b/>
                <w:noProof/>
              </w:rPr>
              <w:t>Participation in political and public life (Article 29)</w:t>
            </w:r>
            <w:r w:rsidR="00E95081">
              <w:rPr>
                <w:noProof/>
                <w:webHidden/>
              </w:rPr>
              <w:tab/>
            </w:r>
            <w:r w:rsidR="00E95081">
              <w:rPr>
                <w:noProof/>
                <w:webHidden/>
              </w:rPr>
              <w:fldChar w:fldCharType="begin"/>
            </w:r>
            <w:r w:rsidR="00E95081">
              <w:rPr>
                <w:noProof/>
                <w:webHidden/>
              </w:rPr>
              <w:instrText xml:space="preserve"> PAGEREF _Toc109060530 \h </w:instrText>
            </w:r>
            <w:r w:rsidR="00E95081">
              <w:rPr>
                <w:noProof/>
                <w:webHidden/>
              </w:rPr>
            </w:r>
            <w:r w:rsidR="00E95081">
              <w:rPr>
                <w:noProof/>
                <w:webHidden/>
              </w:rPr>
              <w:fldChar w:fldCharType="separate"/>
            </w:r>
            <w:r w:rsidR="00E95081">
              <w:rPr>
                <w:noProof/>
                <w:webHidden/>
              </w:rPr>
              <w:t>28</w:t>
            </w:r>
            <w:r w:rsidR="00E95081">
              <w:rPr>
                <w:noProof/>
                <w:webHidden/>
              </w:rPr>
              <w:fldChar w:fldCharType="end"/>
            </w:r>
          </w:hyperlink>
        </w:p>
        <w:p w14:paraId="79F29EF6" w14:textId="106DA49B" w:rsidR="00E95081" w:rsidRDefault="00FA39B7">
          <w:pPr>
            <w:pStyle w:val="TOC1"/>
            <w:tabs>
              <w:tab w:val="right" w:pos="9350"/>
            </w:tabs>
            <w:rPr>
              <w:rFonts w:asciiTheme="minorHAnsi" w:eastAsiaTheme="minorEastAsia" w:hAnsiTheme="minorHAnsi" w:cstheme="minorBidi"/>
              <w:noProof/>
              <w:lang w:val="en-US" w:eastAsia="en-US"/>
            </w:rPr>
          </w:pPr>
          <w:hyperlink w:anchor="_Toc109060531" w:history="1">
            <w:r w:rsidR="00E95081" w:rsidRPr="00310071">
              <w:rPr>
                <w:rStyle w:val="Hyperlink"/>
                <w:rFonts w:ascii="Times New Roman" w:eastAsia="Cambria" w:hAnsi="Times New Roman" w:cs="Times New Roman"/>
                <w:b/>
                <w:noProof/>
              </w:rPr>
              <w:t>Specific Obligations</w:t>
            </w:r>
            <w:r w:rsidR="00E95081">
              <w:rPr>
                <w:noProof/>
                <w:webHidden/>
              </w:rPr>
              <w:tab/>
            </w:r>
            <w:r w:rsidR="00E95081">
              <w:rPr>
                <w:noProof/>
                <w:webHidden/>
              </w:rPr>
              <w:fldChar w:fldCharType="begin"/>
            </w:r>
            <w:r w:rsidR="00E95081">
              <w:rPr>
                <w:noProof/>
                <w:webHidden/>
              </w:rPr>
              <w:instrText xml:space="preserve"> PAGEREF _Toc109060531 \h </w:instrText>
            </w:r>
            <w:r w:rsidR="00E95081">
              <w:rPr>
                <w:noProof/>
                <w:webHidden/>
              </w:rPr>
            </w:r>
            <w:r w:rsidR="00E95081">
              <w:rPr>
                <w:noProof/>
                <w:webHidden/>
              </w:rPr>
              <w:fldChar w:fldCharType="separate"/>
            </w:r>
            <w:r w:rsidR="00E95081">
              <w:rPr>
                <w:noProof/>
                <w:webHidden/>
              </w:rPr>
              <w:t>29</w:t>
            </w:r>
            <w:r w:rsidR="00E95081">
              <w:rPr>
                <w:noProof/>
                <w:webHidden/>
              </w:rPr>
              <w:fldChar w:fldCharType="end"/>
            </w:r>
          </w:hyperlink>
        </w:p>
        <w:p w14:paraId="73C14ADC" w14:textId="3516979F" w:rsidR="00297D9E" w:rsidRPr="006C1BFE" w:rsidRDefault="009055FD" w:rsidP="00672EDD">
          <w:pPr>
            <w:pBdr>
              <w:top w:val="nil"/>
              <w:left w:val="nil"/>
              <w:bottom w:val="nil"/>
              <w:right w:val="nil"/>
              <w:between w:val="nil"/>
            </w:pBdr>
            <w:tabs>
              <w:tab w:val="right" w:pos="9350"/>
            </w:tabs>
            <w:spacing w:after="0" w:line="240" w:lineRule="auto"/>
            <w:rPr>
              <w:rFonts w:ascii="Times New Roman" w:eastAsia="Cambria" w:hAnsi="Times New Roman" w:cs="Times New Roman"/>
              <w:sz w:val="24"/>
              <w:szCs w:val="24"/>
            </w:rPr>
          </w:pPr>
          <w:r w:rsidRPr="006C1BFE">
            <w:rPr>
              <w:rFonts w:ascii="Times New Roman" w:hAnsi="Times New Roman" w:cs="Times New Roman"/>
              <w:sz w:val="24"/>
              <w:szCs w:val="24"/>
            </w:rPr>
            <w:fldChar w:fldCharType="end"/>
          </w:r>
        </w:p>
      </w:sdtContent>
    </w:sdt>
    <w:p w14:paraId="707A910D" w14:textId="77777777" w:rsidR="00297D9E" w:rsidRPr="006C1BFE" w:rsidRDefault="009055FD">
      <w:pPr>
        <w:pStyle w:val="Heading1"/>
        <w:spacing w:before="0" w:line="288" w:lineRule="auto"/>
        <w:rPr>
          <w:rFonts w:ascii="Times New Roman" w:eastAsia="Cambria" w:hAnsi="Times New Roman" w:cs="Times New Roman"/>
          <w:b/>
          <w:color w:val="000000"/>
          <w:sz w:val="24"/>
          <w:szCs w:val="24"/>
        </w:rPr>
      </w:pPr>
      <w:bookmarkStart w:id="1" w:name="_Toc109060502"/>
      <w:r w:rsidRPr="006C1BFE">
        <w:rPr>
          <w:rFonts w:ascii="Times New Roman" w:eastAsia="Cambria" w:hAnsi="Times New Roman" w:cs="Times New Roman"/>
          <w:b/>
          <w:color w:val="000000"/>
          <w:sz w:val="24"/>
          <w:szCs w:val="24"/>
        </w:rPr>
        <w:lastRenderedPageBreak/>
        <w:t>Introduction</w:t>
      </w:r>
      <w:bookmarkEnd w:id="1"/>
      <w:r w:rsidRPr="006C1BFE">
        <w:rPr>
          <w:rFonts w:ascii="Times New Roman" w:eastAsia="Cambria" w:hAnsi="Times New Roman" w:cs="Times New Roman"/>
          <w:b/>
          <w:color w:val="000000"/>
          <w:sz w:val="24"/>
          <w:szCs w:val="24"/>
        </w:rPr>
        <w:t xml:space="preserve"> </w:t>
      </w:r>
      <w:r w:rsidRPr="006C1BFE">
        <w:rPr>
          <w:rFonts w:ascii="Times New Roman" w:eastAsia="Cambria" w:hAnsi="Times New Roman" w:cs="Times New Roman"/>
          <w:b/>
          <w:color w:val="000000"/>
          <w:sz w:val="24"/>
          <w:szCs w:val="24"/>
        </w:rPr>
        <w:tab/>
      </w:r>
    </w:p>
    <w:p w14:paraId="291B9716" w14:textId="77777777" w:rsidR="00297D9E" w:rsidRPr="006C1BFE" w:rsidRDefault="009055FD">
      <w:pPr>
        <w:numPr>
          <w:ilvl w:val="0"/>
          <w:numId w:val="17"/>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This report was compiled by a report formulated based on data held by organizations of persons with disabilities, both data related to monitoring, research, and victim assistance by Organization of Persons with Disabilities (OPDs) spread across 23 provinces.</w:t>
      </w:r>
    </w:p>
    <w:p w14:paraId="227FE81B" w14:textId="77777777" w:rsidR="00297D9E" w:rsidRPr="006C1BFE" w:rsidRDefault="009055FD">
      <w:pPr>
        <w:numPr>
          <w:ilvl w:val="0"/>
          <w:numId w:val="17"/>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This report was prepared based on a number of preparatory meetings, discussion of data collection methods, the process of collecting data and information, and writing the report. This report was also distributed to the entire network of Persons with Disabilities to obtain additional input and notes regarding the matters disclosed in the report.</w:t>
      </w:r>
    </w:p>
    <w:p w14:paraId="0E18F532" w14:textId="11717516" w:rsidR="00297D9E" w:rsidRPr="006C1BFE" w:rsidRDefault="0029201B">
      <w:pPr>
        <w:numPr>
          <w:ilvl w:val="0"/>
          <w:numId w:val="17"/>
        </w:numPr>
        <w:pBdr>
          <w:top w:val="nil"/>
          <w:left w:val="nil"/>
          <w:bottom w:val="nil"/>
          <w:right w:val="nil"/>
          <w:between w:val="nil"/>
        </w:pBdr>
        <w:spacing w:after="0" w:line="288" w:lineRule="auto"/>
        <w:ind w:left="0" w:right="4" w:firstLine="0"/>
        <w:jc w:val="both"/>
        <w:rPr>
          <w:rFonts w:ascii="Times New Roman" w:eastAsia="Cambria" w:hAnsi="Times New Roman" w:cs="Times New Roman"/>
          <w:bCs/>
          <w:sz w:val="24"/>
          <w:szCs w:val="24"/>
        </w:rPr>
      </w:pPr>
      <w:r w:rsidRPr="006C1BFE">
        <w:rPr>
          <w:rFonts w:ascii="Times New Roman" w:eastAsia="Cambria" w:hAnsi="Times New Roman" w:cs="Times New Roman"/>
          <w:bCs/>
          <w:sz w:val="24"/>
          <w:szCs w:val="24"/>
        </w:rPr>
        <w:t xml:space="preserve">Reports coordinated and compiled by Indonesian organizations of Persons with Disabilities and </w:t>
      </w:r>
      <w:r>
        <w:rPr>
          <w:rFonts w:ascii="Times New Roman" w:eastAsia="Cambria" w:hAnsi="Times New Roman" w:cs="Times New Roman"/>
          <w:bCs/>
          <w:sz w:val="24"/>
          <w:szCs w:val="24"/>
        </w:rPr>
        <w:t xml:space="preserve">civil society organization </w:t>
      </w:r>
      <w:r w:rsidRPr="006C1BFE">
        <w:rPr>
          <w:rFonts w:ascii="Times New Roman" w:eastAsia="Cambria" w:hAnsi="Times New Roman" w:cs="Times New Roman"/>
          <w:bCs/>
          <w:sz w:val="24"/>
          <w:szCs w:val="24"/>
        </w:rPr>
        <w:t>on CRPD Alternative report</w:t>
      </w:r>
      <w:r>
        <w:rPr>
          <w:rFonts w:ascii="Times New Roman" w:eastAsia="Cambria" w:hAnsi="Times New Roman" w:cs="Times New Roman"/>
          <w:bCs/>
          <w:sz w:val="24"/>
          <w:szCs w:val="24"/>
        </w:rPr>
        <w:t>, consist of HWDI</w:t>
      </w:r>
      <w:r w:rsidRPr="006C1BFE">
        <w:rPr>
          <w:rFonts w:ascii="Times New Roman" w:eastAsia="Cambria" w:hAnsi="Times New Roman" w:cs="Times New Roman"/>
          <w:bCs/>
          <w:sz w:val="24"/>
          <w:szCs w:val="24"/>
        </w:rPr>
        <w:t xml:space="preserve">, Indonesia Mental Health Association, OHANA, </w:t>
      </w:r>
      <w:r w:rsidR="00C57DF3">
        <w:rPr>
          <w:rFonts w:ascii="Times New Roman" w:eastAsia="Cambria" w:hAnsi="Times New Roman" w:cs="Times New Roman"/>
          <w:bCs/>
          <w:sz w:val="24"/>
          <w:szCs w:val="24"/>
        </w:rPr>
        <w:t xml:space="preserve">and </w:t>
      </w:r>
      <w:r w:rsidRPr="006C1BFE">
        <w:rPr>
          <w:rFonts w:ascii="Times New Roman" w:eastAsia="Cambria" w:hAnsi="Times New Roman" w:cs="Times New Roman"/>
          <w:bCs/>
          <w:sz w:val="24"/>
          <w:szCs w:val="24"/>
        </w:rPr>
        <w:t xml:space="preserve">DisCo CRPD. </w:t>
      </w:r>
    </w:p>
    <w:p w14:paraId="6E8344D8" w14:textId="77777777" w:rsidR="00297D9E" w:rsidRPr="006C1BFE" w:rsidRDefault="009055FD">
      <w:pPr>
        <w:pBdr>
          <w:top w:val="nil"/>
          <w:left w:val="nil"/>
          <w:bottom w:val="nil"/>
          <w:right w:val="nil"/>
          <w:between w:val="nil"/>
        </w:pBdr>
        <w:spacing w:after="0" w:line="288" w:lineRule="auto"/>
        <w:ind w:left="720" w:right="4"/>
        <w:jc w:val="both"/>
        <w:rPr>
          <w:rFonts w:ascii="Times New Roman" w:eastAsia="Cambria" w:hAnsi="Times New Roman" w:cs="Times New Roman"/>
          <w:b/>
          <w:sz w:val="24"/>
          <w:szCs w:val="24"/>
        </w:rPr>
      </w:pPr>
      <w:r w:rsidRPr="006C1BFE">
        <w:rPr>
          <w:rFonts w:ascii="Times New Roman" w:eastAsia="Cambria" w:hAnsi="Times New Roman" w:cs="Times New Roman"/>
          <w:b/>
          <w:sz w:val="24"/>
          <w:szCs w:val="24"/>
        </w:rPr>
        <w:t xml:space="preserve"> </w:t>
      </w:r>
    </w:p>
    <w:p w14:paraId="3CF50FD3" w14:textId="75672337" w:rsidR="00297D9E" w:rsidRPr="006C1BFE" w:rsidRDefault="009055FD">
      <w:pPr>
        <w:spacing w:after="0" w:line="288" w:lineRule="auto"/>
        <w:jc w:val="both"/>
        <w:rPr>
          <w:rFonts w:ascii="Times New Roman" w:eastAsia="Cambria" w:hAnsi="Times New Roman" w:cs="Times New Roman"/>
          <w:b/>
          <w:sz w:val="24"/>
          <w:szCs w:val="24"/>
        </w:rPr>
      </w:pPr>
      <w:r w:rsidRPr="006C1BFE">
        <w:rPr>
          <w:rFonts w:ascii="Times New Roman" w:eastAsia="Cambria" w:hAnsi="Times New Roman" w:cs="Times New Roman"/>
          <w:b/>
          <w:sz w:val="24"/>
          <w:szCs w:val="24"/>
        </w:rPr>
        <w:t xml:space="preserve">I. </w:t>
      </w:r>
      <w:r w:rsidRPr="006C1BFE">
        <w:rPr>
          <w:rFonts w:ascii="Times New Roman" w:eastAsia="Cambria" w:hAnsi="Times New Roman" w:cs="Times New Roman"/>
          <w:b/>
          <w:sz w:val="24"/>
          <w:szCs w:val="24"/>
        </w:rPr>
        <w:tab/>
        <w:t>General objectives and obligations</w:t>
      </w:r>
    </w:p>
    <w:p w14:paraId="206CE726" w14:textId="77777777" w:rsidR="00297D9E" w:rsidRPr="006C1BFE" w:rsidRDefault="009055FD">
      <w:pPr>
        <w:pStyle w:val="Heading1"/>
        <w:spacing w:before="0" w:line="288" w:lineRule="auto"/>
        <w:rPr>
          <w:rFonts w:ascii="Times New Roman" w:eastAsia="Cambria" w:hAnsi="Times New Roman" w:cs="Times New Roman"/>
          <w:b/>
          <w:color w:val="000000"/>
          <w:sz w:val="24"/>
          <w:szCs w:val="24"/>
        </w:rPr>
      </w:pPr>
      <w:bookmarkStart w:id="2" w:name="_Toc109060503"/>
      <w:r w:rsidRPr="006C1BFE">
        <w:rPr>
          <w:rFonts w:ascii="Times New Roman" w:eastAsia="Cambria" w:hAnsi="Times New Roman" w:cs="Times New Roman"/>
          <w:b/>
          <w:color w:val="000000"/>
          <w:sz w:val="24"/>
          <w:szCs w:val="24"/>
        </w:rPr>
        <w:t>General Obligations (Article 4)</w:t>
      </w:r>
      <w:bookmarkEnd w:id="2"/>
    </w:p>
    <w:p w14:paraId="5F3852F4" w14:textId="25B1AE8C" w:rsidR="00DF059F" w:rsidRPr="006C1BFE" w:rsidRDefault="009055FD" w:rsidP="001B26BA">
      <w:pPr>
        <w:numPr>
          <w:ilvl w:val="0"/>
          <w:numId w:val="17"/>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The Indonesian government has made follow-up efforts from </w:t>
      </w:r>
      <w:r w:rsidRPr="006C1BFE">
        <w:rPr>
          <w:rFonts w:ascii="Times New Roman" w:eastAsia="Cambria" w:hAnsi="Times New Roman" w:cs="Times New Roman"/>
          <w:i/>
          <w:sz w:val="24"/>
          <w:szCs w:val="24"/>
        </w:rPr>
        <w:t>“Law No. 8/2016 Regarding Persons with Disabilities”</w:t>
      </w:r>
      <w:r w:rsidRPr="006C1BFE">
        <w:rPr>
          <w:rFonts w:ascii="Times New Roman" w:eastAsia="Cambria" w:hAnsi="Times New Roman" w:cs="Times New Roman"/>
          <w:sz w:val="24"/>
          <w:szCs w:val="24"/>
        </w:rPr>
        <w:t xml:space="preserve"> (Law No.8/2016), namely by compiling Government Regulations Implementing Laws. Even Though the </w:t>
      </w:r>
      <w:r w:rsidR="00492607" w:rsidRPr="006C1BFE">
        <w:rPr>
          <w:rFonts w:ascii="Times New Roman" w:eastAsia="Cambria" w:hAnsi="Times New Roman" w:cs="Times New Roman"/>
          <w:sz w:val="24"/>
          <w:szCs w:val="24"/>
        </w:rPr>
        <w:t>time</w:t>
      </w:r>
      <w:r w:rsidRPr="006C1BFE">
        <w:rPr>
          <w:rFonts w:ascii="Times New Roman" w:eastAsia="Cambria" w:hAnsi="Times New Roman" w:cs="Times New Roman"/>
          <w:sz w:val="24"/>
          <w:szCs w:val="24"/>
        </w:rPr>
        <w:t xml:space="preserve"> stipulated by law has passed, until 2020 there have been a number of </w:t>
      </w:r>
      <w:r w:rsidR="00CD4673" w:rsidRPr="006C1BFE">
        <w:rPr>
          <w:rFonts w:ascii="Times New Roman" w:eastAsia="Cambria" w:hAnsi="Times New Roman" w:cs="Times New Roman"/>
          <w:sz w:val="24"/>
          <w:szCs w:val="24"/>
        </w:rPr>
        <w:t xml:space="preserve">Government Regulations </w:t>
      </w:r>
      <w:r w:rsidRPr="006C1BFE">
        <w:rPr>
          <w:rFonts w:ascii="Times New Roman" w:eastAsia="Cambria" w:hAnsi="Times New Roman" w:cs="Times New Roman"/>
          <w:sz w:val="24"/>
          <w:szCs w:val="24"/>
        </w:rPr>
        <w:t xml:space="preserve">that have ratified. </w:t>
      </w:r>
    </w:p>
    <w:p w14:paraId="51541E8B" w14:textId="4CB9582F" w:rsidR="00C1292A" w:rsidRPr="006C1BFE" w:rsidRDefault="009055FD" w:rsidP="00C1292A">
      <w:pPr>
        <w:numPr>
          <w:ilvl w:val="0"/>
          <w:numId w:val="17"/>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The only remaining 1 </w:t>
      </w:r>
      <w:bookmarkStart w:id="3" w:name="_Hlk107562739"/>
      <w:r w:rsidR="001950B0" w:rsidRPr="006C1BFE">
        <w:rPr>
          <w:rFonts w:ascii="Times New Roman" w:eastAsia="Cambria" w:hAnsi="Times New Roman" w:cs="Times New Roman"/>
          <w:sz w:val="24"/>
          <w:szCs w:val="24"/>
        </w:rPr>
        <w:t xml:space="preserve">Government Regulation </w:t>
      </w:r>
      <w:bookmarkEnd w:id="3"/>
      <w:r w:rsidRPr="006C1BFE">
        <w:rPr>
          <w:rFonts w:ascii="Times New Roman" w:eastAsia="Cambria" w:hAnsi="Times New Roman" w:cs="Times New Roman"/>
          <w:sz w:val="24"/>
          <w:szCs w:val="24"/>
        </w:rPr>
        <w:t>that has not been ratified is on Disability Financial Concessions</w:t>
      </w:r>
      <w:r w:rsidR="004B460E" w:rsidRPr="006C1BFE">
        <w:rPr>
          <w:rFonts w:ascii="Times New Roman" w:eastAsia="Cambria" w:hAnsi="Times New Roman" w:cs="Times New Roman"/>
          <w:sz w:val="24"/>
          <w:szCs w:val="24"/>
        </w:rPr>
        <w:t xml:space="preserve">. </w:t>
      </w:r>
      <w:r w:rsidR="00F51DA8" w:rsidRPr="006C1BFE">
        <w:rPr>
          <w:rFonts w:ascii="Times New Roman" w:eastAsia="Cambria" w:hAnsi="Times New Roman" w:cs="Times New Roman"/>
          <w:color w:val="000000"/>
          <w:sz w:val="24"/>
          <w:szCs w:val="24"/>
        </w:rPr>
        <w:t xml:space="preserve">There has been no progress in </w:t>
      </w:r>
      <w:r w:rsidR="00A77B4D" w:rsidRPr="006C1BFE">
        <w:rPr>
          <w:rFonts w:ascii="Times New Roman" w:eastAsia="Cambria" w:hAnsi="Times New Roman" w:cs="Times New Roman"/>
          <w:color w:val="000000"/>
          <w:sz w:val="24"/>
          <w:szCs w:val="24"/>
        </w:rPr>
        <w:t>the drafting process</w:t>
      </w:r>
      <w:r w:rsidR="005A2C46" w:rsidRPr="006C1BFE">
        <w:rPr>
          <w:rFonts w:ascii="Times New Roman" w:eastAsia="Cambria" w:hAnsi="Times New Roman" w:cs="Times New Roman"/>
          <w:color w:val="000000"/>
          <w:sz w:val="24"/>
          <w:szCs w:val="24"/>
        </w:rPr>
        <w:t xml:space="preserve"> </w:t>
      </w:r>
      <w:r w:rsidR="00F51DA8" w:rsidRPr="006C1BFE">
        <w:rPr>
          <w:rFonts w:ascii="Times New Roman" w:eastAsia="Cambria" w:hAnsi="Times New Roman" w:cs="Times New Roman"/>
          <w:color w:val="000000"/>
          <w:sz w:val="24"/>
          <w:szCs w:val="24"/>
        </w:rPr>
        <w:t xml:space="preserve">because the Ministry of Finance refused to draft the </w:t>
      </w:r>
      <w:r w:rsidR="00F1740A" w:rsidRPr="006C1BFE">
        <w:rPr>
          <w:rFonts w:ascii="Times New Roman" w:eastAsia="Cambria" w:hAnsi="Times New Roman" w:cs="Times New Roman"/>
          <w:color w:val="000000"/>
          <w:sz w:val="24"/>
          <w:szCs w:val="24"/>
        </w:rPr>
        <w:t>regulation</w:t>
      </w:r>
      <w:r w:rsidR="00F51DA8" w:rsidRPr="006C1BFE">
        <w:rPr>
          <w:rFonts w:ascii="Times New Roman" w:eastAsia="Cambria" w:hAnsi="Times New Roman" w:cs="Times New Roman"/>
          <w:color w:val="000000"/>
          <w:sz w:val="24"/>
          <w:szCs w:val="24"/>
        </w:rPr>
        <w:t xml:space="preserve">, even though it has been mandated by Law No. 8 of 2016. </w:t>
      </w:r>
      <w:r w:rsidRPr="006C1BFE">
        <w:rPr>
          <w:rFonts w:ascii="Times New Roman" w:eastAsia="Cambria" w:hAnsi="Times New Roman" w:cs="Times New Roman"/>
          <w:sz w:val="24"/>
          <w:szCs w:val="24"/>
        </w:rPr>
        <w:t>In the Government Regulation (PP) on Habilitation and Rehabilitation, the Government ignores the input of OPD</w:t>
      </w:r>
      <w:r w:rsidR="00AE38B6" w:rsidRPr="006C1BFE">
        <w:rPr>
          <w:rFonts w:ascii="Times New Roman" w:eastAsia="Cambria" w:hAnsi="Times New Roman" w:cs="Times New Roman"/>
          <w:sz w:val="24"/>
          <w:szCs w:val="24"/>
        </w:rPr>
        <w:t xml:space="preserve"> </w:t>
      </w:r>
      <w:r w:rsidRPr="006C1BFE">
        <w:rPr>
          <w:rFonts w:ascii="Times New Roman" w:eastAsia="Cambria" w:hAnsi="Times New Roman" w:cs="Times New Roman"/>
          <w:sz w:val="24"/>
          <w:szCs w:val="24"/>
        </w:rPr>
        <w:t>in the process of drafting of PP No. 75 of 2020 concerning Habilitation and Rehabilitation. The PP contains only a few regulations governing nursing homes on the grounds that more detailed rules will be regulated in a ministerial regulation. The input of the OPDs when the PP was drafted was not accommodated in it</w:t>
      </w:r>
      <w:r w:rsidR="00C655E0" w:rsidRPr="006C1BFE">
        <w:rPr>
          <w:rFonts w:ascii="Times New Roman" w:eastAsia="Cambria" w:hAnsi="Times New Roman" w:cs="Times New Roman"/>
          <w:sz w:val="24"/>
          <w:szCs w:val="24"/>
        </w:rPr>
        <w:t xml:space="preserve"> </w:t>
      </w:r>
      <w:r w:rsidR="00C655E0" w:rsidRPr="006C1BFE">
        <w:rPr>
          <w:rFonts w:ascii="Times New Roman" w:eastAsia="Cambria" w:hAnsi="Times New Roman" w:cs="Times New Roman"/>
          <w:b/>
          <w:bCs/>
          <w:sz w:val="24"/>
          <w:szCs w:val="24"/>
        </w:rPr>
        <w:t>(See Annex 1)</w:t>
      </w:r>
      <w:r w:rsidRPr="006C1BFE">
        <w:rPr>
          <w:rFonts w:ascii="Times New Roman" w:eastAsia="Cambria" w:hAnsi="Times New Roman" w:cs="Times New Roman"/>
          <w:sz w:val="24"/>
          <w:szCs w:val="24"/>
        </w:rPr>
        <w:t>.</w:t>
      </w:r>
    </w:p>
    <w:p w14:paraId="4FCA0A86" w14:textId="77777777" w:rsidR="00C44946" w:rsidRPr="006C1BFE" w:rsidRDefault="00C44946" w:rsidP="00C44946">
      <w:p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p>
    <w:p w14:paraId="0AFE3335" w14:textId="77777777" w:rsidR="00297D9E" w:rsidRPr="006C1BFE" w:rsidRDefault="009055FD">
      <w:pPr>
        <w:pStyle w:val="Heading1"/>
        <w:spacing w:before="0" w:line="288" w:lineRule="auto"/>
        <w:rPr>
          <w:rFonts w:ascii="Times New Roman" w:eastAsia="Cambria" w:hAnsi="Times New Roman" w:cs="Times New Roman"/>
          <w:b/>
          <w:color w:val="000000"/>
          <w:sz w:val="24"/>
          <w:szCs w:val="24"/>
        </w:rPr>
      </w:pPr>
      <w:bookmarkStart w:id="4" w:name="_Toc109060504"/>
      <w:r w:rsidRPr="006C1BFE">
        <w:rPr>
          <w:rFonts w:ascii="Times New Roman" w:eastAsia="Cambria" w:hAnsi="Times New Roman" w:cs="Times New Roman"/>
          <w:b/>
          <w:color w:val="000000"/>
          <w:sz w:val="24"/>
          <w:szCs w:val="24"/>
        </w:rPr>
        <w:t>Specific Rights</w:t>
      </w:r>
      <w:bookmarkEnd w:id="4"/>
    </w:p>
    <w:p w14:paraId="54FF1E64" w14:textId="77777777" w:rsidR="00297D9E" w:rsidRPr="006C1BFE" w:rsidRDefault="009055FD">
      <w:pPr>
        <w:pStyle w:val="Heading2"/>
        <w:spacing w:before="0" w:line="288" w:lineRule="auto"/>
        <w:rPr>
          <w:rFonts w:ascii="Times New Roman" w:eastAsia="Cambria" w:hAnsi="Times New Roman" w:cs="Times New Roman"/>
          <w:b/>
          <w:color w:val="000000"/>
          <w:sz w:val="24"/>
          <w:szCs w:val="24"/>
        </w:rPr>
      </w:pPr>
      <w:bookmarkStart w:id="5" w:name="_Toc109060505"/>
      <w:r w:rsidRPr="006C1BFE">
        <w:rPr>
          <w:rFonts w:ascii="Times New Roman" w:eastAsia="Cambria" w:hAnsi="Times New Roman" w:cs="Times New Roman"/>
          <w:b/>
          <w:color w:val="000000"/>
          <w:sz w:val="24"/>
          <w:szCs w:val="24"/>
        </w:rPr>
        <w:t>Equality and non-discrimination (Article 5)</w:t>
      </w:r>
      <w:bookmarkEnd w:id="5"/>
    </w:p>
    <w:p w14:paraId="5A3DCDA0" w14:textId="7B879909" w:rsidR="00297D9E" w:rsidRPr="006C1BFE" w:rsidRDefault="009055FD">
      <w:pPr>
        <w:numPr>
          <w:ilvl w:val="0"/>
          <w:numId w:val="22"/>
        </w:numPr>
        <w:pBdr>
          <w:top w:val="nil"/>
          <w:left w:val="nil"/>
          <w:bottom w:val="nil"/>
          <w:right w:val="nil"/>
          <w:between w:val="nil"/>
        </w:pBdr>
        <w:spacing w:after="0" w:line="288" w:lineRule="auto"/>
        <w:ind w:left="0" w:right="4" w:firstLine="0"/>
        <w:jc w:val="both"/>
        <w:rPr>
          <w:rFonts w:ascii="Times New Roman" w:eastAsia="Cambria" w:hAnsi="Times New Roman" w:cs="Times New Roman"/>
          <w:color w:val="000000"/>
          <w:sz w:val="24"/>
          <w:szCs w:val="24"/>
        </w:rPr>
      </w:pPr>
      <w:r w:rsidRPr="006C1BFE">
        <w:rPr>
          <w:rFonts w:ascii="Times New Roman" w:eastAsia="Cambria" w:hAnsi="Times New Roman" w:cs="Times New Roman"/>
          <w:color w:val="000000"/>
          <w:sz w:val="24"/>
          <w:szCs w:val="24"/>
        </w:rPr>
        <w:t xml:space="preserve">Government Regulation No. 70 of 2019 concerning Planning, Implementation, and Evaluation of the Respect, Protection, and Fulfillment of the Rights of Persons with Disabilities as Implementing Regulations of </w:t>
      </w:r>
      <w:r w:rsidRPr="006C1BFE">
        <w:rPr>
          <w:rFonts w:ascii="Times New Roman" w:eastAsia="Cambria" w:hAnsi="Times New Roman" w:cs="Times New Roman"/>
          <w:sz w:val="24"/>
          <w:szCs w:val="24"/>
        </w:rPr>
        <w:t>Law No.8/2016</w:t>
      </w:r>
      <w:r w:rsidRPr="006C1BFE">
        <w:rPr>
          <w:rFonts w:ascii="Times New Roman" w:eastAsia="Cambria" w:hAnsi="Times New Roman" w:cs="Times New Roman"/>
          <w:color w:val="000000"/>
          <w:sz w:val="24"/>
          <w:szCs w:val="24"/>
        </w:rPr>
        <w:t xml:space="preserve"> is the Indonesian government's master plan related to respecting, protecting, and fulfilling the rights of persons with disabilities</w:t>
      </w:r>
      <w:r w:rsidRPr="006C1BFE">
        <w:rPr>
          <w:rFonts w:ascii="Times New Roman" w:eastAsia="Cambria" w:hAnsi="Times New Roman" w:cs="Times New Roman"/>
          <w:color w:val="000000"/>
          <w:sz w:val="24"/>
          <w:szCs w:val="24"/>
          <w:vertAlign w:val="superscript"/>
        </w:rPr>
        <w:footnoteReference w:id="1"/>
      </w:r>
      <w:r w:rsidRPr="006C1BFE">
        <w:rPr>
          <w:rFonts w:ascii="Times New Roman" w:eastAsia="Cambria" w:hAnsi="Times New Roman" w:cs="Times New Roman"/>
          <w:color w:val="000000"/>
          <w:sz w:val="24"/>
          <w:szCs w:val="24"/>
        </w:rPr>
        <w:t xml:space="preserve">. Following </w:t>
      </w:r>
      <w:r w:rsidRPr="006C1BFE">
        <w:rPr>
          <w:rFonts w:ascii="Times New Roman" w:eastAsia="Cambria" w:hAnsi="Times New Roman" w:cs="Times New Roman"/>
          <w:color w:val="000000"/>
          <w:sz w:val="24"/>
          <w:szCs w:val="24"/>
        </w:rPr>
        <w:lastRenderedPageBreak/>
        <w:t xml:space="preserve">up on </w:t>
      </w:r>
      <w:r w:rsidR="004079E6" w:rsidRPr="006C1BFE">
        <w:rPr>
          <w:rFonts w:ascii="Times New Roman" w:eastAsia="Cambria" w:hAnsi="Times New Roman" w:cs="Times New Roman"/>
          <w:color w:val="000000"/>
          <w:sz w:val="24"/>
          <w:szCs w:val="24"/>
        </w:rPr>
        <w:t>this regulation</w:t>
      </w:r>
      <w:r w:rsidRPr="006C1BFE">
        <w:rPr>
          <w:rFonts w:ascii="Times New Roman" w:eastAsia="Cambria" w:hAnsi="Times New Roman" w:cs="Times New Roman"/>
          <w:color w:val="000000"/>
          <w:sz w:val="24"/>
          <w:szCs w:val="24"/>
        </w:rPr>
        <w:t xml:space="preserve">, BAPPENAS issued BAPPENAS Ministerial Regulation No. 3 of 2021, which encourages the formulation of the </w:t>
      </w:r>
      <w:r w:rsidR="00295B38" w:rsidRPr="006C1BFE">
        <w:rPr>
          <w:rFonts w:ascii="Times New Roman" w:eastAsia="Cambria" w:hAnsi="Times New Roman" w:cs="Times New Roman"/>
          <w:color w:val="000000"/>
          <w:sz w:val="24"/>
          <w:szCs w:val="24"/>
        </w:rPr>
        <w:t xml:space="preserve">NAP </w:t>
      </w:r>
      <w:r w:rsidR="00313C10" w:rsidRPr="006C1BFE">
        <w:rPr>
          <w:rFonts w:ascii="Times New Roman" w:eastAsia="Cambria" w:hAnsi="Times New Roman" w:cs="Times New Roman"/>
          <w:color w:val="000000"/>
          <w:sz w:val="24"/>
          <w:szCs w:val="24"/>
        </w:rPr>
        <w:t xml:space="preserve">PwD </w:t>
      </w:r>
      <w:r w:rsidRPr="006C1BFE">
        <w:rPr>
          <w:rFonts w:ascii="Times New Roman" w:eastAsia="Cambria" w:hAnsi="Times New Roman" w:cs="Times New Roman"/>
          <w:color w:val="000000"/>
          <w:sz w:val="24"/>
          <w:szCs w:val="24"/>
        </w:rPr>
        <w:t xml:space="preserve">and </w:t>
      </w:r>
      <w:r w:rsidR="00576C0E" w:rsidRPr="006C1BFE">
        <w:rPr>
          <w:rFonts w:ascii="Times New Roman" w:eastAsia="Cambria" w:hAnsi="Times New Roman" w:cs="Times New Roman"/>
          <w:color w:val="000000"/>
          <w:sz w:val="24"/>
          <w:szCs w:val="24"/>
        </w:rPr>
        <w:t xml:space="preserve">Sub-national </w:t>
      </w:r>
      <w:r w:rsidR="001B6809" w:rsidRPr="006C1BFE">
        <w:rPr>
          <w:rFonts w:ascii="Times New Roman" w:eastAsia="Cambria" w:hAnsi="Times New Roman" w:cs="Times New Roman"/>
          <w:color w:val="000000"/>
          <w:sz w:val="24"/>
          <w:szCs w:val="24"/>
        </w:rPr>
        <w:t>action plan</w:t>
      </w:r>
      <w:r w:rsidRPr="006C1BFE">
        <w:rPr>
          <w:rFonts w:ascii="Times New Roman" w:eastAsia="Cambria" w:hAnsi="Times New Roman" w:cs="Times New Roman"/>
          <w:color w:val="000000"/>
          <w:sz w:val="24"/>
          <w:szCs w:val="24"/>
        </w:rPr>
        <w:t xml:space="preserve">. The challenges in the regions </w:t>
      </w:r>
      <w:r w:rsidRPr="006C1BFE">
        <w:rPr>
          <w:rFonts w:ascii="Times New Roman" w:eastAsia="Cambria" w:hAnsi="Times New Roman" w:cs="Times New Roman"/>
          <w:sz w:val="24"/>
          <w:szCs w:val="24"/>
        </w:rPr>
        <w:t>are</w:t>
      </w:r>
      <w:r w:rsidRPr="006C1BFE">
        <w:rPr>
          <w:rFonts w:ascii="Times New Roman" w:eastAsia="Cambria" w:hAnsi="Times New Roman" w:cs="Times New Roman"/>
          <w:color w:val="000000"/>
          <w:sz w:val="24"/>
          <w:szCs w:val="24"/>
        </w:rPr>
        <w:t xml:space="preserve"> related to the understanding of the central and regional governments on how </w:t>
      </w:r>
      <w:r w:rsidR="00733CA8" w:rsidRPr="006C1BFE">
        <w:rPr>
          <w:rFonts w:ascii="Times New Roman" w:eastAsia="Cambria" w:hAnsi="Times New Roman" w:cs="Times New Roman"/>
          <w:color w:val="000000"/>
          <w:sz w:val="24"/>
          <w:szCs w:val="24"/>
        </w:rPr>
        <w:t xml:space="preserve">sub-national action plan </w:t>
      </w:r>
      <w:r w:rsidRPr="006C1BFE">
        <w:rPr>
          <w:rFonts w:ascii="Times New Roman" w:eastAsia="Cambria" w:hAnsi="Times New Roman" w:cs="Times New Roman"/>
          <w:color w:val="000000"/>
          <w:sz w:val="24"/>
          <w:szCs w:val="24"/>
        </w:rPr>
        <w:t xml:space="preserve">is made and is a regional effort in ensuring the implementation of </w:t>
      </w:r>
      <w:r w:rsidRPr="006C1BFE">
        <w:rPr>
          <w:rFonts w:ascii="Times New Roman" w:eastAsia="Cambria" w:hAnsi="Times New Roman" w:cs="Times New Roman"/>
          <w:sz w:val="24"/>
          <w:szCs w:val="24"/>
        </w:rPr>
        <w:t>Law No.8/2016</w:t>
      </w:r>
      <w:r w:rsidRPr="006C1BFE">
        <w:rPr>
          <w:rFonts w:ascii="Times New Roman" w:eastAsia="Cambria" w:hAnsi="Times New Roman" w:cs="Times New Roman"/>
          <w:color w:val="000000"/>
          <w:sz w:val="24"/>
          <w:szCs w:val="24"/>
        </w:rPr>
        <w:t>, including efforts to harmonize existing laws and regulations.</w:t>
      </w:r>
      <w:r w:rsidRPr="006C1BFE">
        <w:rPr>
          <w:rFonts w:ascii="Times New Roman" w:eastAsia="Cambria" w:hAnsi="Times New Roman" w:cs="Times New Roman"/>
          <w:color w:val="000000"/>
          <w:sz w:val="24"/>
          <w:szCs w:val="24"/>
          <w:vertAlign w:val="superscript"/>
        </w:rPr>
        <w:footnoteReference w:id="2"/>
      </w:r>
    </w:p>
    <w:p w14:paraId="1006512A" w14:textId="026260B9" w:rsidR="00297D9E" w:rsidRPr="006C1BFE" w:rsidRDefault="009055FD">
      <w:pPr>
        <w:numPr>
          <w:ilvl w:val="0"/>
          <w:numId w:val="22"/>
        </w:numPr>
        <w:pBdr>
          <w:top w:val="nil"/>
          <w:left w:val="nil"/>
          <w:bottom w:val="nil"/>
          <w:right w:val="nil"/>
          <w:between w:val="nil"/>
        </w:pBdr>
        <w:spacing w:after="0" w:line="288" w:lineRule="auto"/>
        <w:ind w:left="0" w:right="4" w:firstLine="0"/>
        <w:jc w:val="both"/>
        <w:rPr>
          <w:rFonts w:ascii="Times New Roman" w:eastAsia="Cambria" w:hAnsi="Times New Roman" w:cs="Times New Roman"/>
          <w:color w:val="000000"/>
          <w:sz w:val="24"/>
          <w:szCs w:val="24"/>
        </w:rPr>
      </w:pPr>
      <w:r w:rsidRPr="006C1BFE">
        <w:rPr>
          <w:rFonts w:ascii="Times New Roman" w:eastAsia="Cambria" w:hAnsi="Times New Roman" w:cs="Times New Roman"/>
          <w:color w:val="000000"/>
          <w:sz w:val="24"/>
          <w:szCs w:val="24"/>
        </w:rPr>
        <w:t xml:space="preserve">In general, number of challenges related to equality and non-discrimination </w:t>
      </w:r>
      <w:r w:rsidR="0064037A" w:rsidRPr="006C1BFE">
        <w:rPr>
          <w:rFonts w:ascii="Times New Roman" w:eastAsia="Cambria" w:hAnsi="Times New Roman" w:cs="Times New Roman"/>
          <w:color w:val="000000"/>
          <w:sz w:val="24"/>
          <w:szCs w:val="24"/>
        </w:rPr>
        <w:t>should be</w:t>
      </w:r>
      <w:r w:rsidR="00692539" w:rsidRPr="006C1BFE">
        <w:rPr>
          <w:rFonts w:ascii="Times New Roman" w:eastAsia="Cambria" w:hAnsi="Times New Roman" w:cs="Times New Roman"/>
          <w:color w:val="000000"/>
          <w:sz w:val="24"/>
          <w:szCs w:val="24"/>
        </w:rPr>
        <w:t xml:space="preserve"> </w:t>
      </w:r>
      <w:r w:rsidRPr="006C1BFE">
        <w:rPr>
          <w:rFonts w:ascii="Times New Roman" w:eastAsia="Cambria" w:hAnsi="Times New Roman" w:cs="Times New Roman"/>
          <w:color w:val="000000"/>
          <w:sz w:val="24"/>
          <w:szCs w:val="24"/>
        </w:rPr>
        <w:t>addressed by Government</w:t>
      </w:r>
      <w:r w:rsidR="006A13D0" w:rsidRPr="006C1BFE">
        <w:rPr>
          <w:rFonts w:ascii="Times New Roman" w:eastAsia="Cambria" w:hAnsi="Times New Roman" w:cs="Times New Roman"/>
          <w:color w:val="000000"/>
          <w:sz w:val="24"/>
          <w:szCs w:val="24"/>
        </w:rPr>
        <w:t xml:space="preserve"> of Indonesia</w:t>
      </w:r>
      <w:r w:rsidRPr="006C1BFE">
        <w:rPr>
          <w:rFonts w:ascii="Times New Roman" w:eastAsia="Cambria" w:hAnsi="Times New Roman" w:cs="Times New Roman"/>
          <w:color w:val="000000"/>
          <w:sz w:val="24"/>
          <w:szCs w:val="24"/>
        </w:rPr>
        <w:t>:</w:t>
      </w:r>
    </w:p>
    <w:p w14:paraId="5D646A29" w14:textId="59EABD8A" w:rsidR="00297D9E" w:rsidRPr="006C1BFE" w:rsidRDefault="00A844DB" w:rsidP="00C44946">
      <w:pPr>
        <w:numPr>
          <w:ilvl w:val="1"/>
          <w:numId w:val="3"/>
        </w:numPr>
        <w:pBdr>
          <w:top w:val="nil"/>
          <w:left w:val="nil"/>
          <w:bottom w:val="nil"/>
          <w:right w:val="nil"/>
          <w:between w:val="nil"/>
        </w:pBdr>
        <w:spacing w:after="0" w:line="288" w:lineRule="auto"/>
        <w:ind w:left="720"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The lack of </w:t>
      </w:r>
      <w:r w:rsidR="009055FD" w:rsidRPr="006C1BFE">
        <w:rPr>
          <w:rFonts w:ascii="Times New Roman" w:eastAsia="Cambria" w:hAnsi="Times New Roman" w:cs="Times New Roman"/>
          <w:sz w:val="24"/>
          <w:szCs w:val="24"/>
        </w:rPr>
        <w:t>of understanding and awareness of the government officials</w:t>
      </w:r>
      <w:r w:rsidR="00D614B5" w:rsidRPr="006C1BFE">
        <w:rPr>
          <w:rFonts w:ascii="Times New Roman" w:eastAsia="Cambria" w:hAnsi="Times New Roman" w:cs="Times New Roman"/>
          <w:sz w:val="24"/>
          <w:szCs w:val="24"/>
        </w:rPr>
        <w:t xml:space="preserve"> and public</w:t>
      </w:r>
      <w:r w:rsidR="009055FD" w:rsidRPr="006C1BFE">
        <w:rPr>
          <w:rFonts w:ascii="Times New Roman" w:eastAsia="Cambria" w:hAnsi="Times New Roman" w:cs="Times New Roman"/>
          <w:sz w:val="24"/>
          <w:szCs w:val="24"/>
        </w:rPr>
        <w:t>.</w:t>
      </w:r>
    </w:p>
    <w:p w14:paraId="70497FAF" w14:textId="07C33E13" w:rsidR="00297D9E" w:rsidRPr="006C1BFE" w:rsidRDefault="009055FD" w:rsidP="00C44946">
      <w:pPr>
        <w:numPr>
          <w:ilvl w:val="1"/>
          <w:numId w:val="3"/>
        </w:numPr>
        <w:pBdr>
          <w:top w:val="nil"/>
          <w:left w:val="nil"/>
          <w:bottom w:val="nil"/>
          <w:right w:val="nil"/>
          <w:between w:val="nil"/>
        </w:pBdr>
        <w:spacing w:after="0" w:line="288" w:lineRule="auto"/>
        <w:ind w:left="720"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Women with disabilities are still vulnerable to being victims of violence and discrimination, whether perpetrated by the community, government officials, or their families.</w:t>
      </w:r>
      <w:r w:rsidR="00F427A4" w:rsidRPr="006C1BFE">
        <w:rPr>
          <w:rStyle w:val="FootnoteReference"/>
          <w:rFonts w:ascii="Times New Roman" w:eastAsia="Cambria" w:hAnsi="Times New Roman" w:cs="Times New Roman"/>
          <w:sz w:val="24"/>
          <w:szCs w:val="24"/>
        </w:rPr>
        <w:footnoteReference w:id="3"/>
      </w:r>
    </w:p>
    <w:p w14:paraId="4EB43FC7" w14:textId="0E9D9F09" w:rsidR="00297D9E" w:rsidRPr="006C1BFE" w:rsidRDefault="009055FD" w:rsidP="00C44946">
      <w:pPr>
        <w:numPr>
          <w:ilvl w:val="1"/>
          <w:numId w:val="3"/>
        </w:numPr>
        <w:pBdr>
          <w:top w:val="nil"/>
          <w:left w:val="nil"/>
          <w:bottom w:val="nil"/>
          <w:right w:val="nil"/>
          <w:between w:val="nil"/>
        </w:pBdr>
        <w:spacing w:after="0" w:line="288" w:lineRule="auto"/>
        <w:ind w:left="720"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There are still many state institutions, educational institutions</w:t>
      </w:r>
      <w:r w:rsidR="005D0D72" w:rsidRPr="006C1BFE">
        <w:rPr>
          <w:rFonts w:ascii="Times New Roman" w:eastAsia="Cambria" w:hAnsi="Times New Roman" w:cs="Times New Roman"/>
          <w:sz w:val="24"/>
          <w:szCs w:val="24"/>
        </w:rPr>
        <w:t>/universities</w:t>
      </w:r>
      <w:r w:rsidRPr="006C1BFE">
        <w:rPr>
          <w:rFonts w:ascii="Times New Roman" w:eastAsia="Cambria" w:hAnsi="Times New Roman" w:cs="Times New Roman"/>
          <w:sz w:val="24"/>
          <w:szCs w:val="24"/>
        </w:rPr>
        <w:t xml:space="preserve">, and private parties that include physical and mental health requirements in the job selection process </w:t>
      </w:r>
      <w:r w:rsidR="007F2933" w:rsidRPr="006C1BFE">
        <w:rPr>
          <w:rFonts w:ascii="Times New Roman" w:eastAsia="Cambria" w:hAnsi="Times New Roman" w:cs="Times New Roman"/>
          <w:sz w:val="24"/>
          <w:szCs w:val="24"/>
        </w:rPr>
        <w:t xml:space="preserve">and </w:t>
      </w:r>
      <w:r w:rsidRPr="006C1BFE">
        <w:rPr>
          <w:rFonts w:ascii="Times New Roman" w:eastAsia="Cambria" w:hAnsi="Times New Roman" w:cs="Times New Roman"/>
          <w:sz w:val="24"/>
          <w:szCs w:val="24"/>
        </w:rPr>
        <w:t xml:space="preserve">registration requirement, so that persons with disabilities cannot administratively qualify for registration. </w:t>
      </w:r>
    </w:p>
    <w:p w14:paraId="12284A1B" w14:textId="77777777" w:rsidR="00297D9E" w:rsidRPr="006C1BFE" w:rsidRDefault="009055FD">
      <w:pPr>
        <w:pStyle w:val="Heading2"/>
        <w:spacing w:before="0" w:line="288" w:lineRule="auto"/>
        <w:rPr>
          <w:rFonts w:ascii="Times New Roman" w:eastAsia="Cambria" w:hAnsi="Times New Roman" w:cs="Times New Roman"/>
          <w:b/>
          <w:color w:val="000000"/>
          <w:sz w:val="24"/>
          <w:szCs w:val="24"/>
        </w:rPr>
      </w:pPr>
      <w:bookmarkStart w:id="6" w:name="_Toc109060506"/>
      <w:r w:rsidRPr="006C1BFE">
        <w:rPr>
          <w:rFonts w:ascii="Times New Roman" w:eastAsia="Cambria" w:hAnsi="Times New Roman" w:cs="Times New Roman"/>
          <w:b/>
          <w:color w:val="000000"/>
          <w:sz w:val="24"/>
          <w:szCs w:val="24"/>
        </w:rPr>
        <w:t>Discriminatory Policies</w:t>
      </w:r>
      <w:bookmarkEnd w:id="6"/>
    </w:p>
    <w:p w14:paraId="2EAFAC3A" w14:textId="5EA3EA7D" w:rsidR="00297D9E" w:rsidRPr="006C1BFE" w:rsidRDefault="009055FD">
      <w:pPr>
        <w:numPr>
          <w:ilvl w:val="0"/>
          <w:numId w:val="22"/>
        </w:numPr>
        <w:pBdr>
          <w:top w:val="nil"/>
          <w:left w:val="nil"/>
          <w:bottom w:val="nil"/>
          <w:right w:val="nil"/>
          <w:between w:val="nil"/>
        </w:pBdr>
        <w:spacing w:after="0" w:line="288" w:lineRule="auto"/>
        <w:ind w:left="0" w:right="4" w:firstLine="0"/>
        <w:jc w:val="both"/>
        <w:rPr>
          <w:rFonts w:ascii="Times New Roman" w:eastAsia="Cambria" w:hAnsi="Times New Roman" w:cs="Times New Roman"/>
          <w:color w:val="000000"/>
          <w:sz w:val="24"/>
          <w:szCs w:val="24"/>
        </w:rPr>
      </w:pPr>
      <w:r w:rsidRPr="006C1BFE">
        <w:rPr>
          <w:rFonts w:ascii="Times New Roman" w:eastAsia="Cambria" w:hAnsi="Times New Roman" w:cs="Times New Roman"/>
          <w:color w:val="000000"/>
          <w:sz w:val="24"/>
          <w:szCs w:val="24"/>
        </w:rPr>
        <w:t xml:space="preserve">Several policies are still discriminatory against </w:t>
      </w:r>
      <w:r w:rsidRPr="006C1BFE">
        <w:rPr>
          <w:rFonts w:ascii="Times New Roman" w:eastAsia="Cambria" w:hAnsi="Times New Roman" w:cs="Times New Roman"/>
          <w:sz w:val="24"/>
          <w:szCs w:val="24"/>
        </w:rPr>
        <w:t>PwDs</w:t>
      </w:r>
      <w:r w:rsidRPr="006C1BFE">
        <w:rPr>
          <w:rFonts w:ascii="Times New Roman" w:eastAsia="Cambria" w:hAnsi="Times New Roman" w:cs="Times New Roman"/>
          <w:color w:val="000000"/>
          <w:sz w:val="24"/>
          <w:szCs w:val="24"/>
        </w:rPr>
        <w:t xml:space="preserve"> in Indonesia</w:t>
      </w:r>
      <w:r w:rsidR="00C47946" w:rsidRPr="006C1BFE">
        <w:rPr>
          <w:rFonts w:ascii="Times New Roman" w:eastAsia="Cambria" w:hAnsi="Times New Roman" w:cs="Times New Roman"/>
          <w:color w:val="000000"/>
          <w:sz w:val="24"/>
          <w:szCs w:val="24"/>
        </w:rPr>
        <w:t>, namely</w:t>
      </w:r>
      <w:r w:rsidRPr="006C1BFE">
        <w:rPr>
          <w:rFonts w:ascii="Times New Roman" w:eastAsia="Cambria" w:hAnsi="Times New Roman" w:cs="Times New Roman"/>
          <w:color w:val="000000"/>
          <w:sz w:val="24"/>
          <w:szCs w:val="24"/>
        </w:rPr>
        <w:t>:</w:t>
      </w:r>
    </w:p>
    <w:p w14:paraId="246EEC50" w14:textId="77777777" w:rsidR="00297D9E" w:rsidRPr="006C1BFE" w:rsidRDefault="009055FD">
      <w:pPr>
        <w:numPr>
          <w:ilvl w:val="4"/>
          <w:numId w:val="5"/>
        </w:numPr>
        <w:pBdr>
          <w:top w:val="nil"/>
          <w:left w:val="nil"/>
          <w:bottom w:val="nil"/>
          <w:right w:val="nil"/>
          <w:between w:val="nil"/>
        </w:pBdr>
        <w:spacing w:after="0" w:line="288" w:lineRule="auto"/>
        <w:ind w:left="851" w:hanging="425"/>
        <w:jc w:val="both"/>
        <w:rPr>
          <w:rFonts w:ascii="Times New Roman" w:eastAsia="Cambria" w:hAnsi="Times New Roman" w:cs="Times New Roman"/>
          <w:color w:val="000000"/>
          <w:sz w:val="24"/>
          <w:szCs w:val="24"/>
        </w:rPr>
      </w:pPr>
      <w:r w:rsidRPr="006C1BFE">
        <w:rPr>
          <w:rFonts w:ascii="Times New Roman" w:eastAsia="Cambria" w:hAnsi="Times New Roman" w:cs="Times New Roman"/>
          <w:color w:val="000000"/>
          <w:sz w:val="24"/>
          <w:szCs w:val="24"/>
        </w:rPr>
        <w:t>Law No. 11 of 2009 regarding Social Welfare is discriminatory and has not been revised. This law still uses the criteria of being poor instead of being disabled to be entitled to assistance. In this case, a family with a child with a disability does not get services, even though families with members with disabilities have extra costs. For example, wheelchairs for CP children are not cheap.</w:t>
      </w:r>
    </w:p>
    <w:p w14:paraId="4E6C783A" w14:textId="77777777" w:rsidR="00297D9E" w:rsidRPr="006C1BFE" w:rsidRDefault="009055FD">
      <w:pPr>
        <w:numPr>
          <w:ilvl w:val="4"/>
          <w:numId w:val="5"/>
        </w:numPr>
        <w:pBdr>
          <w:top w:val="nil"/>
          <w:left w:val="nil"/>
          <w:bottom w:val="nil"/>
          <w:right w:val="nil"/>
          <w:between w:val="nil"/>
        </w:pBdr>
        <w:spacing w:after="0" w:line="288" w:lineRule="auto"/>
        <w:ind w:left="851" w:hanging="425"/>
        <w:jc w:val="both"/>
        <w:rPr>
          <w:rFonts w:ascii="Times New Roman" w:eastAsia="Cambria" w:hAnsi="Times New Roman" w:cs="Times New Roman"/>
          <w:color w:val="000000"/>
          <w:sz w:val="24"/>
          <w:szCs w:val="24"/>
        </w:rPr>
      </w:pPr>
      <w:r w:rsidRPr="006C1BFE">
        <w:rPr>
          <w:rFonts w:ascii="Times New Roman" w:eastAsia="Cambria" w:hAnsi="Times New Roman" w:cs="Times New Roman"/>
          <w:color w:val="000000"/>
          <w:sz w:val="24"/>
          <w:szCs w:val="24"/>
        </w:rPr>
        <w:t xml:space="preserve">Law No. 1 of 1974 is concerning marriage and related to the reason for divorce because the partner becomes disabled. Until 2021, the government or the House of Representatives did not revise </w:t>
      </w:r>
      <w:r w:rsidRPr="006C1BFE">
        <w:rPr>
          <w:rFonts w:ascii="Times New Roman" w:eastAsia="Cambria" w:hAnsi="Times New Roman" w:cs="Times New Roman"/>
          <w:sz w:val="24"/>
          <w:szCs w:val="24"/>
        </w:rPr>
        <w:t>the related point</w:t>
      </w:r>
      <w:r w:rsidRPr="006C1BFE">
        <w:rPr>
          <w:rFonts w:ascii="Times New Roman" w:eastAsia="Cambria" w:hAnsi="Times New Roman" w:cs="Times New Roman"/>
          <w:color w:val="000000"/>
          <w:sz w:val="24"/>
          <w:szCs w:val="24"/>
        </w:rPr>
        <w:t xml:space="preserve">. </w:t>
      </w:r>
    </w:p>
    <w:p w14:paraId="324D27A2" w14:textId="22424717" w:rsidR="00297D9E" w:rsidRPr="006C1BFE" w:rsidRDefault="009055FD">
      <w:pPr>
        <w:numPr>
          <w:ilvl w:val="4"/>
          <w:numId w:val="5"/>
        </w:numPr>
        <w:pBdr>
          <w:top w:val="nil"/>
          <w:left w:val="nil"/>
          <w:bottom w:val="nil"/>
          <w:right w:val="nil"/>
          <w:between w:val="nil"/>
        </w:pBdr>
        <w:spacing w:after="0" w:line="288" w:lineRule="auto"/>
        <w:ind w:left="851" w:hanging="425"/>
        <w:jc w:val="both"/>
        <w:rPr>
          <w:rFonts w:ascii="Times New Roman" w:eastAsia="Cambria" w:hAnsi="Times New Roman" w:cs="Times New Roman"/>
          <w:color w:val="000000"/>
          <w:sz w:val="24"/>
          <w:szCs w:val="24"/>
        </w:rPr>
      </w:pPr>
      <w:r w:rsidRPr="006C1BFE">
        <w:rPr>
          <w:rFonts w:ascii="Times New Roman" w:eastAsia="Cambria" w:hAnsi="Times New Roman" w:cs="Times New Roman"/>
          <w:color w:val="000000"/>
          <w:sz w:val="24"/>
          <w:szCs w:val="24"/>
        </w:rPr>
        <w:t>The Regulation of the Chief of Police of the Republic of Indonesia is regarding driving permits</w:t>
      </w:r>
      <w:r w:rsidR="00FB34F5" w:rsidRPr="006C1BFE">
        <w:rPr>
          <w:rFonts w:ascii="Times New Roman" w:eastAsia="Cambria" w:hAnsi="Times New Roman" w:cs="Times New Roman"/>
          <w:color w:val="000000"/>
          <w:sz w:val="24"/>
          <w:szCs w:val="24"/>
        </w:rPr>
        <w:t xml:space="preserve"> that </w:t>
      </w:r>
      <w:r w:rsidRPr="006C1BFE">
        <w:rPr>
          <w:rFonts w:ascii="Times New Roman" w:eastAsia="Cambria" w:hAnsi="Times New Roman" w:cs="Times New Roman"/>
          <w:color w:val="000000"/>
          <w:sz w:val="24"/>
          <w:szCs w:val="24"/>
        </w:rPr>
        <w:t xml:space="preserve">includes psychological and </w:t>
      </w:r>
      <w:r w:rsidR="00FB34F5" w:rsidRPr="006C1BFE">
        <w:rPr>
          <w:rFonts w:ascii="Times New Roman" w:eastAsia="Cambria" w:hAnsi="Times New Roman" w:cs="Times New Roman"/>
          <w:color w:val="000000"/>
          <w:sz w:val="24"/>
          <w:szCs w:val="24"/>
        </w:rPr>
        <w:t>h</w:t>
      </w:r>
      <w:r w:rsidRPr="006C1BFE">
        <w:rPr>
          <w:rFonts w:ascii="Times New Roman" w:eastAsia="Cambria" w:hAnsi="Times New Roman" w:cs="Times New Roman"/>
          <w:color w:val="000000"/>
          <w:sz w:val="24"/>
          <w:szCs w:val="24"/>
        </w:rPr>
        <w:t xml:space="preserve">ealth tests in obtaining the permit. The test prevents persons with psychosocial disabilities from getting the permit. </w:t>
      </w:r>
    </w:p>
    <w:p w14:paraId="48F0D9D1" w14:textId="4B9757DC" w:rsidR="00297D9E" w:rsidRPr="006C1BFE" w:rsidRDefault="009055FD" w:rsidP="00B4148F">
      <w:pPr>
        <w:numPr>
          <w:ilvl w:val="4"/>
          <w:numId w:val="5"/>
        </w:numPr>
        <w:pBdr>
          <w:top w:val="nil"/>
          <w:left w:val="nil"/>
          <w:bottom w:val="nil"/>
          <w:right w:val="nil"/>
          <w:between w:val="nil"/>
        </w:pBdr>
        <w:spacing w:after="0" w:line="288" w:lineRule="auto"/>
        <w:ind w:left="851" w:hanging="425"/>
        <w:jc w:val="both"/>
        <w:rPr>
          <w:rFonts w:ascii="Times New Roman" w:eastAsia="Cambria" w:hAnsi="Times New Roman" w:cs="Times New Roman"/>
          <w:iCs/>
          <w:color w:val="000000"/>
          <w:sz w:val="24"/>
          <w:szCs w:val="24"/>
        </w:rPr>
      </w:pPr>
      <w:r w:rsidRPr="006C1BFE">
        <w:rPr>
          <w:rFonts w:ascii="Times New Roman" w:eastAsia="Cambria" w:hAnsi="Times New Roman" w:cs="Times New Roman"/>
          <w:iCs/>
          <w:sz w:val="24"/>
          <w:szCs w:val="24"/>
        </w:rPr>
        <w:t>T</w:t>
      </w:r>
      <w:r w:rsidRPr="006C1BFE">
        <w:rPr>
          <w:rFonts w:ascii="Times New Roman" w:eastAsia="Cambria" w:hAnsi="Times New Roman" w:cs="Times New Roman"/>
          <w:iCs/>
          <w:color w:val="000000"/>
          <w:sz w:val="24"/>
          <w:szCs w:val="24"/>
        </w:rPr>
        <w:t>he Ministry of Social Affairs</w:t>
      </w:r>
      <w:r w:rsidR="00F511B8" w:rsidRPr="006C1BFE">
        <w:rPr>
          <w:rFonts w:ascii="Times New Roman" w:eastAsia="Cambria" w:hAnsi="Times New Roman" w:cs="Times New Roman"/>
          <w:iCs/>
          <w:color w:val="000000"/>
          <w:sz w:val="24"/>
          <w:szCs w:val="24"/>
        </w:rPr>
        <w:t xml:space="preserve"> </w:t>
      </w:r>
      <w:r w:rsidRPr="006C1BFE">
        <w:rPr>
          <w:rFonts w:ascii="Times New Roman" w:eastAsia="Cambria" w:hAnsi="Times New Roman" w:cs="Times New Roman"/>
          <w:iCs/>
          <w:color w:val="000000"/>
          <w:sz w:val="24"/>
          <w:szCs w:val="24"/>
        </w:rPr>
        <w:t xml:space="preserve">Regulation </w:t>
      </w:r>
      <w:r w:rsidR="00F511B8" w:rsidRPr="006C1BFE">
        <w:rPr>
          <w:rFonts w:ascii="Times New Roman" w:eastAsia="Cambria" w:hAnsi="Times New Roman" w:cs="Times New Roman"/>
          <w:iCs/>
          <w:color w:val="000000"/>
          <w:sz w:val="24"/>
          <w:szCs w:val="24"/>
        </w:rPr>
        <w:t xml:space="preserve">No. </w:t>
      </w:r>
      <w:r w:rsidRPr="006C1BFE">
        <w:rPr>
          <w:rFonts w:ascii="Times New Roman" w:eastAsia="Cambria" w:hAnsi="Times New Roman" w:cs="Times New Roman"/>
          <w:iCs/>
          <w:color w:val="000000"/>
          <w:sz w:val="24"/>
          <w:szCs w:val="24"/>
        </w:rPr>
        <w:t>2 of 2021</w:t>
      </w:r>
      <w:r w:rsidR="00F511B8" w:rsidRPr="006C1BFE">
        <w:rPr>
          <w:rStyle w:val="FootnoteReference"/>
          <w:rFonts w:ascii="Times New Roman" w:eastAsia="Cambria" w:hAnsi="Times New Roman" w:cs="Times New Roman"/>
          <w:iCs/>
          <w:sz w:val="24"/>
          <w:szCs w:val="24"/>
        </w:rPr>
        <w:footnoteReference w:id="4"/>
      </w:r>
      <w:r w:rsidRPr="006C1BFE">
        <w:rPr>
          <w:rFonts w:ascii="Times New Roman" w:eastAsia="Cambria" w:hAnsi="Times New Roman" w:cs="Times New Roman"/>
          <w:iCs/>
          <w:color w:val="000000"/>
          <w:sz w:val="24"/>
          <w:szCs w:val="24"/>
        </w:rPr>
        <w:t xml:space="preserve"> provided better access by online registration</w:t>
      </w:r>
      <w:r w:rsidR="00D339CF" w:rsidRPr="006C1BFE">
        <w:rPr>
          <w:rFonts w:ascii="Times New Roman" w:eastAsia="Cambria" w:hAnsi="Times New Roman" w:cs="Times New Roman"/>
          <w:iCs/>
          <w:color w:val="000000"/>
          <w:sz w:val="24"/>
          <w:szCs w:val="24"/>
        </w:rPr>
        <w:t xml:space="preserve"> for Card of PwD</w:t>
      </w:r>
      <w:r w:rsidR="006370A8" w:rsidRPr="006C1BFE">
        <w:rPr>
          <w:rFonts w:ascii="Times New Roman" w:eastAsia="Cambria" w:hAnsi="Times New Roman" w:cs="Times New Roman"/>
          <w:iCs/>
          <w:color w:val="000000"/>
          <w:sz w:val="24"/>
          <w:szCs w:val="24"/>
        </w:rPr>
        <w:t xml:space="preserve"> </w:t>
      </w:r>
      <w:r w:rsidRPr="006C1BFE">
        <w:rPr>
          <w:rFonts w:ascii="Times New Roman" w:eastAsia="Cambria" w:hAnsi="Times New Roman" w:cs="Times New Roman"/>
          <w:iCs/>
          <w:color w:val="000000"/>
          <w:sz w:val="24"/>
          <w:szCs w:val="24"/>
        </w:rPr>
        <w:t xml:space="preserve">as emphasized by Article 7 (1). </w:t>
      </w:r>
      <w:r w:rsidR="00DD1B4B" w:rsidRPr="006C1BFE">
        <w:rPr>
          <w:rFonts w:ascii="Times New Roman" w:eastAsia="Cambria" w:hAnsi="Times New Roman" w:cs="Times New Roman"/>
          <w:iCs/>
          <w:color w:val="000000"/>
          <w:sz w:val="24"/>
          <w:szCs w:val="24"/>
        </w:rPr>
        <w:t xml:space="preserve">However, </w:t>
      </w:r>
      <w:r w:rsidR="00DD1B4B" w:rsidRPr="006C1BFE">
        <w:rPr>
          <w:rFonts w:ascii="Times New Roman" w:eastAsia="Cambria" w:hAnsi="Times New Roman" w:cs="Times New Roman"/>
          <w:iCs/>
          <w:sz w:val="24"/>
          <w:szCs w:val="24"/>
        </w:rPr>
        <w:t>t</w:t>
      </w:r>
      <w:r w:rsidRPr="006C1BFE">
        <w:rPr>
          <w:rFonts w:ascii="Times New Roman" w:eastAsia="Cambria" w:hAnsi="Times New Roman" w:cs="Times New Roman"/>
          <w:iCs/>
          <w:color w:val="000000"/>
          <w:sz w:val="24"/>
          <w:szCs w:val="24"/>
        </w:rPr>
        <w:t xml:space="preserve">he new regulation </w:t>
      </w:r>
      <w:r w:rsidRPr="006C1BFE">
        <w:rPr>
          <w:rFonts w:ascii="Times New Roman" w:eastAsia="Cambria" w:hAnsi="Times New Roman" w:cs="Times New Roman"/>
          <w:iCs/>
          <w:color w:val="000000"/>
          <w:sz w:val="24"/>
          <w:szCs w:val="24"/>
        </w:rPr>
        <w:lastRenderedPageBreak/>
        <w:t>categorizes disability types more generally than the previous regulation</w:t>
      </w:r>
      <w:r w:rsidR="00DE3274" w:rsidRPr="006C1BFE">
        <w:rPr>
          <w:rFonts w:ascii="Times New Roman" w:eastAsia="Cambria" w:hAnsi="Times New Roman" w:cs="Times New Roman"/>
          <w:iCs/>
          <w:color w:val="000000"/>
          <w:sz w:val="24"/>
          <w:szCs w:val="24"/>
        </w:rPr>
        <w:t xml:space="preserve"> so that</w:t>
      </w:r>
      <w:r w:rsidR="0037459F" w:rsidRPr="006C1BFE">
        <w:rPr>
          <w:rFonts w:ascii="Times New Roman" w:eastAsia="Cambria" w:hAnsi="Times New Roman" w:cs="Times New Roman"/>
          <w:iCs/>
          <w:color w:val="000000"/>
          <w:sz w:val="24"/>
          <w:szCs w:val="24"/>
        </w:rPr>
        <w:t xml:space="preserve"> </w:t>
      </w:r>
      <w:r w:rsidRPr="006C1BFE">
        <w:rPr>
          <w:rFonts w:ascii="Times New Roman" w:eastAsia="Cambria" w:hAnsi="Times New Roman" w:cs="Times New Roman"/>
          <w:iCs/>
          <w:color w:val="000000"/>
          <w:sz w:val="24"/>
          <w:szCs w:val="24"/>
        </w:rPr>
        <w:t>more difficult</w:t>
      </w:r>
      <w:r w:rsidR="00D70F29" w:rsidRPr="006C1BFE">
        <w:rPr>
          <w:rFonts w:ascii="Times New Roman" w:eastAsia="Cambria" w:hAnsi="Times New Roman" w:cs="Times New Roman"/>
          <w:iCs/>
          <w:color w:val="000000"/>
          <w:sz w:val="24"/>
          <w:szCs w:val="24"/>
        </w:rPr>
        <w:t xml:space="preserve"> </w:t>
      </w:r>
      <w:r w:rsidR="009F1B59" w:rsidRPr="006C1BFE">
        <w:rPr>
          <w:rFonts w:ascii="Times New Roman" w:eastAsia="Cambria" w:hAnsi="Times New Roman" w:cs="Times New Roman"/>
          <w:iCs/>
          <w:color w:val="000000"/>
          <w:sz w:val="24"/>
          <w:szCs w:val="24"/>
        </w:rPr>
        <w:t xml:space="preserve">the Card is not based on the </w:t>
      </w:r>
      <w:r w:rsidR="006E0996" w:rsidRPr="006C1BFE">
        <w:rPr>
          <w:rFonts w:ascii="Times New Roman" w:eastAsia="Cambria" w:hAnsi="Times New Roman" w:cs="Times New Roman"/>
          <w:iCs/>
          <w:color w:val="000000"/>
          <w:sz w:val="24"/>
          <w:szCs w:val="24"/>
        </w:rPr>
        <w:t>disaggregated</w:t>
      </w:r>
      <w:r w:rsidR="009F1B59" w:rsidRPr="006C1BFE">
        <w:rPr>
          <w:rFonts w:ascii="Times New Roman" w:eastAsia="Cambria" w:hAnsi="Times New Roman" w:cs="Times New Roman"/>
          <w:iCs/>
          <w:color w:val="000000"/>
          <w:sz w:val="24"/>
          <w:szCs w:val="24"/>
        </w:rPr>
        <w:t xml:space="preserve"> data</w:t>
      </w:r>
      <w:r w:rsidR="003E3E79" w:rsidRPr="006C1BFE">
        <w:rPr>
          <w:rFonts w:ascii="Times New Roman" w:eastAsia="Cambria" w:hAnsi="Times New Roman" w:cs="Times New Roman"/>
          <w:iCs/>
          <w:color w:val="000000"/>
          <w:sz w:val="24"/>
          <w:szCs w:val="24"/>
        </w:rPr>
        <w:t xml:space="preserve"> of PwD</w:t>
      </w:r>
      <w:r w:rsidRPr="006C1BFE">
        <w:rPr>
          <w:rFonts w:ascii="Times New Roman" w:eastAsia="Cambria" w:hAnsi="Times New Roman" w:cs="Times New Roman"/>
          <w:iCs/>
          <w:color w:val="000000"/>
          <w:sz w:val="24"/>
          <w:szCs w:val="24"/>
        </w:rPr>
        <w:t>.</w:t>
      </w:r>
    </w:p>
    <w:p w14:paraId="5AE10ABB" w14:textId="77777777" w:rsidR="00297D9E" w:rsidRPr="006C1BFE" w:rsidRDefault="009055FD">
      <w:pPr>
        <w:pStyle w:val="Heading3"/>
        <w:spacing w:before="0" w:line="288" w:lineRule="auto"/>
        <w:rPr>
          <w:rFonts w:ascii="Times New Roman" w:eastAsia="Cambria" w:hAnsi="Times New Roman" w:cs="Times New Roman"/>
          <w:b/>
          <w:color w:val="000000"/>
        </w:rPr>
      </w:pPr>
      <w:bookmarkStart w:id="7" w:name="_Toc109060507"/>
      <w:r w:rsidRPr="006C1BFE">
        <w:rPr>
          <w:rFonts w:ascii="Times New Roman" w:eastAsia="Cambria" w:hAnsi="Times New Roman" w:cs="Times New Roman"/>
          <w:b/>
          <w:color w:val="000000"/>
        </w:rPr>
        <w:t>Prohibition of Discrimination and Compensation</w:t>
      </w:r>
      <w:bookmarkEnd w:id="7"/>
    </w:p>
    <w:p w14:paraId="7EDFDE38" w14:textId="3196FFF3" w:rsidR="00297D9E" w:rsidRPr="006C1BFE" w:rsidRDefault="009055FD" w:rsidP="005A6B2F">
      <w:pPr>
        <w:numPr>
          <w:ilvl w:val="0"/>
          <w:numId w:val="22"/>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Despite various regulations, including Law No.8/2016, emphasizes that regarding the prohibition of discrimination against PwDs, there is </w:t>
      </w:r>
      <w:r w:rsidR="001C342F" w:rsidRPr="006C1BFE">
        <w:rPr>
          <w:rFonts w:ascii="Times New Roman" w:eastAsia="Cambria" w:hAnsi="Times New Roman" w:cs="Times New Roman"/>
          <w:sz w:val="24"/>
          <w:szCs w:val="24"/>
        </w:rPr>
        <w:t>not</w:t>
      </w:r>
      <w:r w:rsidR="0015031A" w:rsidRPr="006C1BFE">
        <w:rPr>
          <w:rFonts w:ascii="Times New Roman" w:eastAsia="Cambria" w:hAnsi="Times New Roman" w:cs="Times New Roman"/>
          <w:sz w:val="24"/>
          <w:szCs w:val="24"/>
        </w:rPr>
        <w:t xml:space="preserve"> </w:t>
      </w:r>
      <w:r w:rsidR="00E63846" w:rsidRPr="006C1BFE">
        <w:rPr>
          <w:rFonts w:ascii="Times New Roman" w:eastAsia="Cambria" w:hAnsi="Times New Roman" w:cs="Times New Roman"/>
          <w:sz w:val="24"/>
          <w:szCs w:val="24"/>
        </w:rPr>
        <w:t xml:space="preserve">any </w:t>
      </w:r>
      <w:r w:rsidRPr="006C1BFE">
        <w:rPr>
          <w:rFonts w:ascii="Times New Roman" w:eastAsia="Cambria" w:hAnsi="Times New Roman" w:cs="Times New Roman"/>
          <w:sz w:val="24"/>
          <w:szCs w:val="24"/>
        </w:rPr>
        <w:t xml:space="preserve">regulation that provides sanctions, both criminal and administrative, for discriminatory treatment experienced by persons with disabilities. As a result, not many </w:t>
      </w:r>
      <w:r w:rsidR="00AA71FA" w:rsidRPr="006C1BFE">
        <w:rPr>
          <w:rFonts w:ascii="Times New Roman" w:eastAsia="Cambria" w:hAnsi="Times New Roman" w:cs="Times New Roman"/>
          <w:sz w:val="24"/>
          <w:szCs w:val="24"/>
        </w:rPr>
        <w:t xml:space="preserve">PwD </w:t>
      </w:r>
      <w:r w:rsidRPr="006C1BFE">
        <w:rPr>
          <w:rFonts w:ascii="Times New Roman" w:eastAsia="Cambria" w:hAnsi="Times New Roman" w:cs="Times New Roman"/>
          <w:sz w:val="24"/>
          <w:szCs w:val="24"/>
        </w:rPr>
        <w:t xml:space="preserve">who are victims of discrimination </w:t>
      </w:r>
      <w:r w:rsidR="00790BAA" w:rsidRPr="006C1BFE">
        <w:rPr>
          <w:rFonts w:ascii="Times New Roman" w:eastAsia="Cambria" w:hAnsi="Times New Roman" w:cs="Times New Roman"/>
          <w:sz w:val="24"/>
          <w:szCs w:val="24"/>
        </w:rPr>
        <w:t xml:space="preserve">and </w:t>
      </w:r>
      <w:r w:rsidRPr="006C1BFE">
        <w:rPr>
          <w:rFonts w:ascii="Times New Roman" w:eastAsia="Cambria" w:hAnsi="Times New Roman" w:cs="Times New Roman"/>
          <w:sz w:val="24"/>
          <w:szCs w:val="24"/>
        </w:rPr>
        <w:t>violence receive compensation</w:t>
      </w:r>
      <w:r w:rsidR="00750B68" w:rsidRPr="006C1BFE">
        <w:rPr>
          <w:rFonts w:ascii="Times New Roman" w:eastAsia="Cambria" w:hAnsi="Times New Roman" w:cs="Times New Roman"/>
          <w:sz w:val="24"/>
          <w:szCs w:val="24"/>
        </w:rPr>
        <w:t xml:space="preserve"> or remedies</w:t>
      </w:r>
      <w:r w:rsidRPr="006C1BFE">
        <w:rPr>
          <w:rFonts w:ascii="Times New Roman" w:eastAsia="Cambria" w:hAnsi="Times New Roman" w:cs="Times New Roman"/>
          <w:sz w:val="24"/>
          <w:szCs w:val="24"/>
        </w:rPr>
        <w:t>.</w:t>
      </w:r>
      <w:r w:rsidRPr="006C1BFE">
        <w:rPr>
          <w:rFonts w:ascii="Times New Roman" w:eastAsia="Cambria" w:hAnsi="Times New Roman" w:cs="Times New Roman"/>
          <w:sz w:val="24"/>
          <w:szCs w:val="24"/>
          <w:vertAlign w:val="superscript"/>
        </w:rPr>
        <w:footnoteReference w:id="5"/>
      </w:r>
      <w:r w:rsidRPr="006C1BFE">
        <w:rPr>
          <w:rFonts w:ascii="Times New Roman" w:eastAsia="Cambria" w:hAnsi="Times New Roman" w:cs="Times New Roman"/>
          <w:sz w:val="24"/>
          <w:szCs w:val="24"/>
        </w:rPr>
        <w:t xml:space="preserve"> </w:t>
      </w:r>
      <w:r w:rsidR="005A6B2F" w:rsidRPr="006C1BFE">
        <w:rPr>
          <w:rFonts w:ascii="Times New Roman" w:eastAsia="Cambria" w:hAnsi="Times New Roman" w:cs="Times New Roman"/>
          <w:sz w:val="24"/>
          <w:szCs w:val="24"/>
        </w:rPr>
        <w:t xml:space="preserve"> </w:t>
      </w:r>
    </w:p>
    <w:p w14:paraId="6D5D0A65" w14:textId="77777777" w:rsidR="00297D9E" w:rsidRPr="006C1BFE" w:rsidRDefault="00297D9E">
      <w:pPr>
        <w:pBdr>
          <w:top w:val="nil"/>
          <w:left w:val="nil"/>
          <w:bottom w:val="nil"/>
          <w:right w:val="nil"/>
          <w:between w:val="nil"/>
        </w:pBdr>
        <w:spacing w:after="0" w:line="288" w:lineRule="auto"/>
        <w:ind w:right="1134"/>
        <w:jc w:val="both"/>
        <w:rPr>
          <w:rFonts w:ascii="Times New Roman" w:eastAsia="Cambria" w:hAnsi="Times New Roman" w:cs="Times New Roman"/>
          <w:sz w:val="24"/>
          <w:szCs w:val="24"/>
        </w:rPr>
      </w:pPr>
    </w:p>
    <w:p w14:paraId="2564AEDE" w14:textId="77777777" w:rsidR="00297D9E" w:rsidRPr="006C1BFE" w:rsidRDefault="009055FD">
      <w:pPr>
        <w:pStyle w:val="Heading2"/>
        <w:spacing w:before="0" w:line="288" w:lineRule="auto"/>
        <w:rPr>
          <w:rFonts w:ascii="Times New Roman" w:eastAsia="Cambria" w:hAnsi="Times New Roman" w:cs="Times New Roman"/>
          <w:b/>
          <w:color w:val="000000"/>
          <w:sz w:val="24"/>
          <w:szCs w:val="24"/>
        </w:rPr>
      </w:pPr>
      <w:bookmarkStart w:id="8" w:name="_Toc109060508"/>
      <w:r w:rsidRPr="006C1BFE">
        <w:rPr>
          <w:rFonts w:ascii="Times New Roman" w:eastAsia="Cambria" w:hAnsi="Times New Roman" w:cs="Times New Roman"/>
          <w:b/>
          <w:color w:val="000000"/>
          <w:sz w:val="24"/>
          <w:szCs w:val="24"/>
        </w:rPr>
        <w:t>Woman with disabilities (Article 6)</w:t>
      </w:r>
      <w:bookmarkEnd w:id="8"/>
    </w:p>
    <w:p w14:paraId="22953CF6" w14:textId="3B84F6A2" w:rsidR="00297D9E" w:rsidRPr="006C1BFE" w:rsidRDefault="009055FD">
      <w:pPr>
        <w:numPr>
          <w:ilvl w:val="0"/>
          <w:numId w:val="22"/>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There has been no systematic and comprehensive effort to eliminate </w:t>
      </w:r>
      <w:r w:rsidR="003C01E6" w:rsidRPr="006C1BFE">
        <w:rPr>
          <w:rFonts w:ascii="Times New Roman" w:eastAsia="Cambria" w:hAnsi="Times New Roman" w:cs="Times New Roman"/>
          <w:sz w:val="24"/>
          <w:szCs w:val="24"/>
        </w:rPr>
        <w:t>multuple-</w:t>
      </w:r>
      <w:r w:rsidRPr="006C1BFE">
        <w:rPr>
          <w:rFonts w:ascii="Times New Roman" w:eastAsia="Cambria" w:hAnsi="Times New Roman" w:cs="Times New Roman"/>
          <w:sz w:val="24"/>
          <w:szCs w:val="24"/>
        </w:rPr>
        <w:t>discrimination</w:t>
      </w:r>
      <w:r w:rsidR="00304B44" w:rsidRPr="006C1BFE">
        <w:rPr>
          <w:rFonts w:ascii="Times New Roman" w:eastAsia="Cambria" w:hAnsi="Times New Roman" w:cs="Times New Roman"/>
          <w:sz w:val="24"/>
          <w:szCs w:val="24"/>
        </w:rPr>
        <w:t>s</w:t>
      </w:r>
      <w:r w:rsidRPr="006C1BFE">
        <w:rPr>
          <w:rFonts w:ascii="Times New Roman" w:eastAsia="Cambria" w:hAnsi="Times New Roman" w:cs="Times New Roman"/>
          <w:sz w:val="24"/>
          <w:szCs w:val="24"/>
        </w:rPr>
        <w:t xml:space="preserve"> against persons with disabilities from vulnerable and special groups. This is illustrated by several things,</w:t>
      </w:r>
      <w:r w:rsidRPr="006C1BFE">
        <w:rPr>
          <w:rFonts w:ascii="Times New Roman" w:eastAsia="Cambria" w:hAnsi="Times New Roman" w:cs="Times New Roman"/>
          <w:sz w:val="24"/>
          <w:szCs w:val="24"/>
          <w:vertAlign w:val="superscript"/>
        </w:rPr>
        <w:footnoteReference w:id="6"/>
      </w:r>
      <w:r w:rsidRPr="006C1BFE">
        <w:rPr>
          <w:rFonts w:ascii="Times New Roman" w:eastAsia="Cambria" w:hAnsi="Times New Roman" w:cs="Times New Roman"/>
          <w:sz w:val="24"/>
          <w:szCs w:val="24"/>
        </w:rPr>
        <w:t xml:space="preserve"> namely:</w:t>
      </w:r>
    </w:p>
    <w:p w14:paraId="525079B1" w14:textId="77777777" w:rsidR="00297D9E" w:rsidRPr="006C1BFE" w:rsidRDefault="009055FD">
      <w:pPr>
        <w:numPr>
          <w:ilvl w:val="1"/>
          <w:numId w:val="4"/>
        </w:numPr>
        <w:pBdr>
          <w:top w:val="nil"/>
          <w:left w:val="nil"/>
          <w:bottom w:val="nil"/>
          <w:right w:val="nil"/>
          <w:between w:val="nil"/>
        </w:pBdr>
        <w:spacing w:after="0" w:line="288" w:lineRule="auto"/>
        <w:ind w:left="1080"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absence of data collection and mapping of the condition of women with disabilities and vulnerable groups of disabilities, which causes the absence of affirmative policies to address the situation experienced.</w:t>
      </w:r>
    </w:p>
    <w:p w14:paraId="74594A59" w14:textId="77777777" w:rsidR="00297D9E" w:rsidRPr="006C1BFE" w:rsidRDefault="009055FD">
      <w:pPr>
        <w:numPr>
          <w:ilvl w:val="1"/>
          <w:numId w:val="4"/>
        </w:numPr>
        <w:pBdr>
          <w:top w:val="nil"/>
          <w:left w:val="nil"/>
          <w:bottom w:val="nil"/>
          <w:right w:val="nil"/>
          <w:between w:val="nil"/>
        </w:pBdr>
        <w:spacing w:after="0" w:line="288" w:lineRule="auto"/>
        <w:ind w:left="1080"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There is no process of harmonization of legal products, both at the regional and central levels, so that discriminatory and unfavorable policies still exist for PwDs. In fact, a number of new regulations, such as Law of the Republic of Indonesia No. 11 of 2020 on Job Creation (the Omnibus Law) which was passed in 2020, still use the word "Disabled/Criple (</w:t>
      </w:r>
      <w:r w:rsidRPr="006C1BFE">
        <w:rPr>
          <w:rFonts w:ascii="Times New Roman" w:eastAsia="Cambria" w:hAnsi="Times New Roman" w:cs="Times New Roman"/>
          <w:i/>
          <w:iCs/>
          <w:sz w:val="24"/>
          <w:szCs w:val="24"/>
        </w:rPr>
        <w:t>cacat</w:t>
      </w:r>
      <w:r w:rsidRPr="006C1BFE">
        <w:rPr>
          <w:rFonts w:ascii="Times New Roman" w:eastAsia="Cambria" w:hAnsi="Times New Roman" w:cs="Times New Roman"/>
          <w:sz w:val="24"/>
          <w:szCs w:val="24"/>
        </w:rPr>
        <w:t>) People ''.</w:t>
      </w:r>
    </w:p>
    <w:p w14:paraId="20862A60" w14:textId="77777777" w:rsidR="00297D9E" w:rsidRPr="006C1BFE" w:rsidRDefault="009055FD">
      <w:pPr>
        <w:numPr>
          <w:ilvl w:val="1"/>
          <w:numId w:val="4"/>
        </w:numPr>
        <w:pBdr>
          <w:top w:val="nil"/>
          <w:left w:val="nil"/>
          <w:bottom w:val="nil"/>
          <w:right w:val="nil"/>
          <w:between w:val="nil"/>
        </w:pBdr>
        <w:spacing w:after="0" w:line="288" w:lineRule="auto"/>
        <w:ind w:left="1080"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absence of a single law or other comprehensive policy that harmonizes and regulates changes to discriminatory regulations to comply with the CRPD Principles and Law No. 8/2016.</w:t>
      </w:r>
    </w:p>
    <w:p w14:paraId="56146A08" w14:textId="77777777" w:rsidR="00297D9E" w:rsidRPr="006C1BFE" w:rsidRDefault="00297D9E">
      <w:pPr>
        <w:pBdr>
          <w:top w:val="nil"/>
          <w:left w:val="nil"/>
          <w:bottom w:val="nil"/>
          <w:right w:val="nil"/>
          <w:between w:val="nil"/>
        </w:pBdr>
        <w:spacing w:after="0" w:line="288" w:lineRule="auto"/>
        <w:ind w:left="1080" w:right="4"/>
        <w:jc w:val="both"/>
        <w:rPr>
          <w:rFonts w:ascii="Times New Roman" w:eastAsia="Cambria" w:hAnsi="Times New Roman" w:cs="Times New Roman"/>
          <w:sz w:val="24"/>
          <w:szCs w:val="24"/>
        </w:rPr>
      </w:pPr>
    </w:p>
    <w:p w14:paraId="71538628" w14:textId="77777777" w:rsidR="005C6D4B" w:rsidRPr="006C1BFE" w:rsidRDefault="009055FD" w:rsidP="009A7812">
      <w:pPr>
        <w:numPr>
          <w:ilvl w:val="0"/>
          <w:numId w:val="22"/>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At </w:t>
      </w:r>
      <w:r w:rsidR="00AA5256" w:rsidRPr="006C1BFE">
        <w:rPr>
          <w:rFonts w:ascii="Times New Roman" w:eastAsia="Cambria" w:hAnsi="Times New Roman" w:cs="Times New Roman"/>
          <w:sz w:val="24"/>
          <w:szCs w:val="24"/>
        </w:rPr>
        <w:t xml:space="preserve">the sub-national </w:t>
      </w:r>
      <w:r w:rsidRPr="006C1BFE">
        <w:rPr>
          <w:rFonts w:ascii="Times New Roman" w:eastAsia="Cambria" w:hAnsi="Times New Roman" w:cs="Times New Roman"/>
          <w:sz w:val="24"/>
          <w:szCs w:val="24"/>
        </w:rPr>
        <w:t xml:space="preserve">level, based on the monitoring of OPDs which are coordinated for the reporting of this Report, not many regions specifically included aspects of women with disabilities in their </w:t>
      </w:r>
      <w:r w:rsidR="005508BC" w:rsidRPr="006C1BFE">
        <w:rPr>
          <w:rFonts w:ascii="Times New Roman" w:eastAsia="Cambria" w:hAnsi="Times New Roman" w:cs="Times New Roman"/>
          <w:sz w:val="24"/>
          <w:szCs w:val="24"/>
        </w:rPr>
        <w:t xml:space="preserve">local </w:t>
      </w:r>
      <w:r w:rsidRPr="006C1BFE">
        <w:rPr>
          <w:rFonts w:ascii="Times New Roman" w:eastAsia="Cambria" w:hAnsi="Times New Roman" w:cs="Times New Roman"/>
          <w:sz w:val="24"/>
          <w:szCs w:val="24"/>
        </w:rPr>
        <w:t>regulations or policies</w:t>
      </w:r>
      <w:r w:rsidR="00953989" w:rsidRPr="006C1BFE">
        <w:rPr>
          <w:rFonts w:ascii="Times New Roman" w:eastAsia="Cambria" w:hAnsi="Times New Roman" w:cs="Times New Roman"/>
          <w:sz w:val="24"/>
          <w:szCs w:val="24"/>
        </w:rPr>
        <w:t>.</w:t>
      </w:r>
      <w:r w:rsidR="00B614B1" w:rsidRPr="006C1BFE">
        <w:rPr>
          <w:rStyle w:val="FootnoteReference"/>
          <w:rFonts w:ascii="Times New Roman" w:eastAsia="Cambria" w:hAnsi="Times New Roman" w:cs="Times New Roman"/>
          <w:sz w:val="24"/>
          <w:szCs w:val="24"/>
        </w:rPr>
        <w:footnoteReference w:id="7"/>
      </w:r>
      <w:r w:rsidRPr="006C1BFE">
        <w:rPr>
          <w:rFonts w:ascii="Times New Roman" w:eastAsia="Cambria" w:hAnsi="Times New Roman" w:cs="Times New Roman"/>
          <w:sz w:val="24"/>
          <w:szCs w:val="24"/>
        </w:rPr>
        <w:t xml:space="preserve"> </w:t>
      </w:r>
    </w:p>
    <w:p w14:paraId="7E213535" w14:textId="345A7E4A" w:rsidR="00297D9E" w:rsidRPr="006C1BFE" w:rsidRDefault="00A716A9" w:rsidP="009A7812">
      <w:pPr>
        <w:numPr>
          <w:ilvl w:val="0"/>
          <w:numId w:val="22"/>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lastRenderedPageBreak/>
        <w:t>I</w:t>
      </w:r>
      <w:r w:rsidR="009055FD" w:rsidRPr="006C1BFE">
        <w:rPr>
          <w:rFonts w:ascii="Times New Roman" w:eastAsia="Cambria" w:hAnsi="Times New Roman" w:cs="Times New Roman"/>
          <w:sz w:val="24"/>
          <w:szCs w:val="24"/>
        </w:rPr>
        <w:t>n many cases the deaf community</w:t>
      </w:r>
      <w:r w:rsidR="00F67AA7" w:rsidRPr="006C1BFE">
        <w:rPr>
          <w:rFonts w:ascii="Times New Roman" w:eastAsia="Cambria" w:hAnsi="Times New Roman" w:cs="Times New Roman"/>
          <w:sz w:val="24"/>
          <w:szCs w:val="24"/>
        </w:rPr>
        <w:t>/DPO</w:t>
      </w:r>
      <w:r w:rsidR="00F55254" w:rsidRPr="006C1BFE">
        <w:rPr>
          <w:rFonts w:ascii="Times New Roman" w:eastAsia="Cambria" w:hAnsi="Times New Roman" w:cs="Times New Roman"/>
          <w:sz w:val="24"/>
          <w:szCs w:val="24"/>
        </w:rPr>
        <w:t>s</w:t>
      </w:r>
      <w:r w:rsidR="009055FD" w:rsidRPr="006C1BFE">
        <w:rPr>
          <w:rFonts w:ascii="Times New Roman" w:eastAsia="Cambria" w:hAnsi="Times New Roman" w:cs="Times New Roman"/>
          <w:sz w:val="24"/>
          <w:szCs w:val="24"/>
        </w:rPr>
        <w:t xml:space="preserve"> </w:t>
      </w:r>
      <w:r w:rsidR="00E72FF9" w:rsidRPr="006C1BFE">
        <w:rPr>
          <w:rFonts w:ascii="Times New Roman" w:eastAsia="Cambria" w:hAnsi="Times New Roman" w:cs="Times New Roman"/>
          <w:sz w:val="24"/>
          <w:szCs w:val="24"/>
        </w:rPr>
        <w:t>must</w:t>
      </w:r>
      <w:r w:rsidR="009055FD" w:rsidRPr="006C1BFE">
        <w:rPr>
          <w:rFonts w:ascii="Times New Roman" w:eastAsia="Cambria" w:hAnsi="Times New Roman" w:cs="Times New Roman"/>
          <w:sz w:val="24"/>
          <w:szCs w:val="24"/>
        </w:rPr>
        <w:t xml:space="preserve"> find a </w:t>
      </w:r>
      <w:bookmarkStart w:id="9" w:name="_Hlk107565210"/>
      <w:r w:rsidR="009055FD" w:rsidRPr="006C1BFE">
        <w:rPr>
          <w:rFonts w:ascii="Times New Roman" w:eastAsia="Cambria" w:hAnsi="Times New Roman" w:cs="Times New Roman"/>
          <w:sz w:val="24"/>
          <w:szCs w:val="24"/>
        </w:rPr>
        <w:t xml:space="preserve">sign language interpreter (JBI) </w:t>
      </w:r>
      <w:bookmarkEnd w:id="9"/>
      <w:r w:rsidR="009055FD" w:rsidRPr="006C1BFE">
        <w:rPr>
          <w:rFonts w:ascii="Times New Roman" w:eastAsia="Cambria" w:hAnsi="Times New Roman" w:cs="Times New Roman"/>
          <w:sz w:val="24"/>
          <w:szCs w:val="24"/>
        </w:rPr>
        <w:t>and it has not been provided by the government</w:t>
      </w:r>
      <w:r w:rsidR="00D30AFE" w:rsidRPr="006C1BFE">
        <w:rPr>
          <w:rFonts w:ascii="Times New Roman" w:eastAsia="Cambria" w:hAnsi="Times New Roman" w:cs="Times New Roman"/>
          <w:sz w:val="24"/>
          <w:szCs w:val="24"/>
        </w:rPr>
        <w:t>, including in the judicial process</w:t>
      </w:r>
      <w:r w:rsidR="009055FD" w:rsidRPr="006C1BFE">
        <w:rPr>
          <w:rFonts w:ascii="Times New Roman" w:eastAsia="Cambria" w:hAnsi="Times New Roman" w:cs="Times New Roman"/>
          <w:sz w:val="24"/>
          <w:szCs w:val="24"/>
        </w:rPr>
        <w:t>.</w:t>
      </w:r>
      <w:r w:rsidR="009055FD" w:rsidRPr="006C1BFE">
        <w:rPr>
          <w:rFonts w:ascii="Times New Roman" w:eastAsia="Cambria" w:hAnsi="Times New Roman" w:cs="Times New Roman"/>
          <w:sz w:val="24"/>
          <w:szCs w:val="24"/>
          <w:vertAlign w:val="superscript"/>
        </w:rPr>
        <w:footnoteReference w:id="8"/>
      </w:r>
    </w:p>
    <w:p w14:paraId="5B033142" w14:textId="77777777" w:rsidR="00297D9E" w:rsidRPr="006C1BFE" w:rsidRDefault="009055FD">
      <w:pPr>
        <w:pStyle w:val="Heading3"/>
        <w:spacing w:before="0" w:line="288" w:lineRule="auto"/>
        <w:jc w:val="both"/>
        <w:rPr>
          <w:rFonts w:ascii="Times New Roman" w:eastAsia="Cambria" w:hAnsi="Times New Roman" w:cs="Times New Roman"/>
          <w:b/>
          <w:i/>
          <w:color w:val="000000"/>
        </w:rPr>
      </w:pPr>
      <w:bookmarkStart w:id="10" w:name="_Toc109060509"/>
      <w:r w:rsidRPr="006C1BFE">
        <w:rPr>
          <w:rFonts w:ascii="Times New Roman" w:eastAsia="Cambria" w:hAnsi="Times New Roman" w:cs="Times New Roman"/>
          <w:b/>
          <w:i/>
          <w:color w:val="000000"/>
        </w:rPr>
        <w:t>Discriminatory Law and Reproductive Health of Women with Disabilities</w:t>
      </w:r>
      <w:bookmarkEnd w:id="10"/>
    </w:p>
    <w:p w14:paraId="317ECD5C" w14:textId="267BA1E8" w:rsidR="00297D9E" w:rsidRPr="006C1BFE" w:rsidRDefault="009055FD">
      <w:pPr>
        <w:numPr>
          <w:ilvl w:val="0"/>
          <w:numId w:val="8"/>
        </w:numPr>
        <w:tabs>
          <w:tab w:val="left" w:pos="567"/>
        </w:tabs>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The data from the </w:t>
      </w:r>
      <w:r w:rsidR="00ED5635" w:rsidRPr="006C1BFE">
        <w:rPr>
          <w:rFonts w:ascii="Times New Roman" w:eastAsia="Cambria" w:hAnsi="Times New Roman" w:cs="Times New Roman"/>
          <w:sz w:val="24"/>
          <w:szCs w:val="24"/>
        </w:rPr>
        <w:t>PWDs</w:t>
      </w:r>
      <w:r w:rsidRPr="006C1BFE">
        <w:rPr>
          <w:rFonts w:ascii="Times New Roman" w:eastAsia="Cambria" w:hAnsi="Times New Roman" w:cs="Times New Roman"/>
          <w:sz w:val="24"/>
          <w:szCs w:val="24"/>
        </w:rPr>
        <w:t xml:space="preserve"> organizations shows that persons with intellectual disabilities find difficult</w:t>
      </w:r>
      <w:r w:rsidR="00451523" w:rsidRPr="006C1BFE">
        <w:rPr>
          <w:rFonts w:ascii="Times New Roman" w:eastAsia="Cambria" w:hAnsi="Times New Roman" w:cs="Times New Roman"/>
          <w:sz w:val="24"/>
          <w:szCs w:val="24"/>
        </w:rPr>
        <w:t>ies</w:t>
      </w:r>
      <w:r w:rsidRPr="006C1BFE">
        <w:rPr>
          <w:rFonts w:ascii="Times New Roman" w:eastAsia="Cambria" w:hAnsi="Times New Roman" w:cs="Times New Roman"/>
          <w:sz w:val="24"/>
          <w:szCs w:val="24"/>
        </w:rPr>
        <w:t xml:space="preserve"> accessing </w:t>
      </w:r>
      <w:r w:rsidR="00E17E47" w:rsidRPr="006C1BFE">
        <w:rPr>
          <w:rFonts w:ascii="Times New Roman" w:eastAsia="Cambria" w:hAnsi="Times New Roman" w:cs="Times New Roman"/>
          <w:sz w:val="24"/>
          <w:szCs w:val="24"/>
        </w:rPr>
        <w:t xml:space="preserve">public </w:t>
      </w:r>
      <w:r w:rsidRPr="006C1BFE">
        <w:rPr>
          <w:rFonts w:ascii="Times New Roman" w:eastAsia="Cambria" w:hAnsi="Times New Roman" w:cs="Times New Roman"/>
          <w:sz w:val="24"/>
          <w:szCs w:val="24"/>
        </w:rPr>
        <w:t xml:space="preserve">services in </w:t>
      </w:r>
      <w:r w:rsidR="00B704DF" w:rsidRPr="006C1BFE">
        <w:rPr>
          <w:rFonts w:ascii="Times New Roman" w:eastAsia="Cambria" w:hAnsi="Times New Roman" w:cs="Times New Roman"/>
          <w:sz w:val="24"/>
          <w:szCs w:val="24"/>
        </w:rPr>
        <w:t>primer</w:t>
      </w:r>
      <w:r w:rsidR="003F318D" w:rsidRPr="006C1BFE">
        <w:rPr>
          <w:rFonts w:ascii="Times New Roman" w:eastAsia="Cambria" w:hAnsi="Times New Roman" w:cs="Times New Roman"/>
          <w:sz w:val="24"/>
          <w:szCs w:val="24"/>
        </w:rPr>
        <w:t xml:space="preserve"> </w:t>
      </w:r>
      <w:r w:rsidR="00CD1E5E" w:rsidRPr="006C1BFE">
        <w:rPr>
          <w:rFonts w:ascii="Times New Roman" w:eastAsia="Cambria" w:hAnsi="Times New Roman" w:cs="Times New Roman"/>
          <w:sz w:val="24"/>
          <w:szCs w:val="24"/>
        </w:rPr>
        <w:t xml:space="preserve">public </w:t>
      </w:r>
      <w:r w:rsidRPr="006C1BFE">
        <w:rPr>
          <w:rFonts w:ascii="Times New Roman" w:eastAsia="Cambria" w:hAnsi="Times New Roman" w:cs="Times New Roman"/>
          <w:sz w:val="24"/>
          <w:szCs w:val="24"/>
        </w:rPr>
        <w:t xml:space="preserve">health </w:t>
      </w:r>
      <w:r w:rsidR="00B968AD" w:rsidRPr="006C1BFE">
        <w:rPr>
          <w:rFonts w:ascii="Times New Roman" w:eastAsia="Cambria" w:hAnsi="Times New Roman" w:cs="Times New Roman"/>
          <w:sz w:val="24"/>
          <w:szCs w:val="24"/>
        </w:rPr>
        <w:t xml:space="preserve">center </w:t>
      </w:r>
      <w:bookmarkStart w:id="11" w:name="_Hlk107565282"/>
      <w:r w:rsidR="00456501" w:rsidRPr="006C1BFE">
        <w:rPr>
          <w:rFonts w:ascii="Times New Roman" w:eastAsia="Cambria" w:hAnsi="Times New Roman" w:cs="Times New Roman"/>
          <w:sz w:val="24"/>
          <w:szCs w:val="24"/>
        </w:rPr>
        <w:t>(</w:t>
      </w:r>
      <w:bookmarkEnd w:id="11"/>
      <w:r w:rsidR="00FC3306" w:rsidRPr="006C1BFE">
        <w:rPr>
          <w:rFonts w:ascii="Times New Roman" w:eastAsia="Cambria" w:hAnsi="Times New Roman" w:cs="Times New Roman"/>
          <w:sz w:val="24"/>
          <w:szCs w:val="24"/>
        </w:rPr>
        <w:t>PUSKESMAS</w:t>
      </w:r>
      <w:r w:rsidR="00456501" w:rsidRPr="006C1BFE">
        <w:rPr>
          <w:rFonts w:ascii="Times New Roman" w:eastAsia="Cambria" w:hAnsi="Times New Roman" w:cs="Times New Roman"/>
          <w:sz w:val="24"/>
          <w:szCs w:val="24"/>
        </w:rPr>
        <w:t>)</w:t>
      </w:r>
      <w:r w:rsidRPr="006C1BFE">
        <w:rPr>
          <w:rFonts w:ascii="Times New Roman" w:eastAsia="Cambria" w:hAnsi="Times New Roman" w:cs="Times New Roman"/>
          <w:sz w:val="24"/>
          <w:szCs w:val="24"/>
        </w:rPr>
        <w:t xml:space="preserve">. Thus, they ought to seek information to contact </w:t>
      </w:r>
      <w:r w:rsidR="008177AD" w:rsidRPr="006C1BFE">
        <w:rPr>
          <w:rFonts w:ascii="Times New Roman" w:eastAsia="Cambria" w:hAnsi="Times New Roman" w:cs="Times New Roman"/>
          <w:sz w:val="24"/>
          <w:szCs w:val="24"/>
        </w:rPr>
        <w:t>free services</w:t>
      </w:r>
      <w:r w:rsidRPr="006C1BFE">
        <w:rPr>
          <w:rFonts w:ascii="Times New Roman" w:eastAsia="Cambria" w:hAnsi="Times New Roman" w:cs="Times New Roman"/>
          <w:sz w:val="24"/>
          <w:szCs w:val="24"/>
        </w:rPr>
        <w:t xml:space="preserve"> of sexual and reproductive health and rights from </w:t>
      </w:r>
      <w:r w:rsidR="0042022E" w:rsidRPr="006C1BFE">
        <w:rPr>
          <w:rFonts w:ascii="Times New Roman" w:eastAsia="Cambria" w:hAnsi="Times New Roman" w:cs="Times New Roman"/>
          <w:sz w:val="24"/>
          <w:szCs w:val="24"/>
        </w:rPr>
        <w:t xml:space="preserve">DPOs </w:t>
      </w:r>
      <w:r w:rsidRPr="006C1BFE">
        <w:rPr>
          <w:rFonts w:ascii="Times New Roman" w:eastAsia="Cambria" w:hAnsi="Times New Roman" w:cs="Times New Roman"/>
          <w:sz w:val="24"/>
          <w:szCs w:val="24"/>
        </w:rPr>
        <w:t xml:space="preserve">or to the hospital in the city. </w:t>
      </w:r>
    </w:p>
    <w:p w14:paraId="68990688" w14:textId="77777777" w:rsidR="00297D9E" w:rsidRPr="006C1BFE" w:rsidRDefault="009055FD">
      <w:pPr>
        <w:numPr>
          <w:ilvl w:val="0"/>
          <w:numId w:val="8"/>
        </w:numP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Women with psychosocial disabilities who are placed in social institutions and psychiatric hospitals are also vulnerable to forced contraception and forced sterilization. The administrators of social institutions and psychiatric hospitals hold the view that women with psychosocial disabilities do not have the mental capacity to participate in sexual intercourse. Therefore, each case of pregnancy is assumed to be the result of rape, even though forced sterilization is itself a form of sexual violence. None of them was given consent either by family members or government officers. These contraceptive methods are conducted based on the family's consent if their family admits the patient.</w:t>
      </w:r>
    </w:p>
    <w:p w14:paraId="7922402F" w14:textId="55399CAB" w:rsidR="00297D9E" w:rsidRPr="006C1BFE" w:rsidRDefault="009055FD">
      <w:pPr>
        <w:pStyle w:val="Heading3"/>
        <w:spacing w:before="0" w:line="288" w:lineRule="auto"/>
        <w:rPr>
          <w:rFonts w:ascii="Times New Roman" w:eastAsia="Cambria" w:hAnsi="Times New Roman" w:cs="Times New Roman"/>
          <w:b/>
          <w:i/>
          <w:color w:val="000000"/>
        </w:rPr>
      </w:pPr>
      <w:bookmarkStart w:id="12" w:name="_Toc109060510"/>
      <w:r w:rsidRPr="006C1BFE">
        <w:rPr>
          <w:rFonts w:ascii="Times New Roman" w:eastAsia="Cambria" w:hAnsi="Times New Roman" w:cs="Times New Roman"/>
          <w:b/>
          <w:i/>
          <w:color w:val="000000"/>
        </w:rPr>
        <w:t>Education Programs of Women with Disabilities' Reproductive Health</w:t>
      </w:r>
      <w:bookmarkEnd w:id="12"/>
      <w:r w:rsidRPr="006C1BFE">
        <w:rPr>
          <w:rFonts w:ascii="Times New Roman" w:eastAsia="Cambria" w:hAnsi="Times New Roman" w:cs="Times New Roman"/>
          <w:b/>
          <w:i/>
          <w:color w:val="000000"/>
        </w:rPr>
        <w:t xml:space="preserve"> </w:t>
      </w:r>
    </w:p>
    <w:p w14:paraId="3205461C" w14:textId="68E7E29B" w:rsidR="00297D9E" w:rsidRPr="006C1BFE" w:rsidRDefault="009055FD">
      <w:pPr>
        <w:numPr>
          <w:ilvl w:val="0"/>
          <w:numId w:val="8"/>
        </w:numP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There are not many dissemination and awareness raising programs related to the reproductive rights of women with disabilities, especially psychosocial and intellectual</w:t>
      </w:r>
      <w:r w:rsidR="001078AB" w:rsidRPr="006C1BFE">
        <w:rPr>
          <w:rFonts w:ascii="Times New Roman" w:eastAsia="Cambria" w:hAnsi="Times New Roman" w:cs="Times New Roman"/>
          <w:sz w:val="24"/>
          <w:szCs w:val="24"/>
        </w:rPr>
        <w:t xml:space="preserve">, both </w:t>
      </w:r>
      <w:r w:rsidRPr="006C1BFE">
        <w:rPr>
          <w:rFonts w:ascii="Times New Roman" w:eastAsia="Cambria" w:hAnsi="Times New Roman" w:cs="Times New Roman"/>
          <w:sz w:val="24"/>
          <w:szCs w:val="24"/>
        </w:rPr>
        <w:t xml:space="preserve">in the </w:t>
      </w:r>
      <w:r w:rsidR="00E6012D" w:rsidRPr="006C1BFE">
        <w:rPr>
          <w:rFonts w:ascii="Times New Roman" w:eastAsia="Cambria" w:hAnsi="Times New Roman" w:cs="Times New Roman"/>
          <w:sz w:val="24"/>
          <w:szCs w:val="24"/>
        </w:rPr>
        <w:t xml:space="preserve">social-institutions </w:t>
      </w:r>
      <w:r w:rsidRPr="006C1BFE">
        <w:rPr>
          <w:rFonts w:ascii="Times New Roman" w:eastAsia="Cambria" w:hAnsi="Times New Roman" w:cs="Times New Roman"/>
          <w:sz w:val="24"/>
          <w:szCs w:val="24"/>
        </w:rPr>
        <w:t>or community</w:t>
      </w:r>
      <w:r w:rsidR="009C6048" w:rsidRPr="006C1BFE">
        <w:rPr>
          <w:rFonts w:ascii="Times New Roman" w:eastAsia="Cambria" w:hAnsi="Times New Roman" w:cs="Times New Roman"/>
          <w:sz w:val="24"/>
          <w:szCs w:val="24"/>
        </w:rPr>
        <w:t>.</w:t>
      </w:r>
      <w:r w:rsidRPr="006C1BFE">
        <w:rPr>
          <w:rFonts w:ascii="Times New Roman" w:eastAsia="Cambria" w:hAnsi="Times New Roman" w:cs="Times New Roman"/>
          <w:sz w:val="24"/>
          <w:szCs w:val="24"/>
        </w:rPr>
        <w:t xml:space="preserve"> </w:t>
      </w:r>
      <w:r w:rsidR="009C6048" w:rsidRPr="006C1BFE">
        <w:rPr>
          <w:rFonts w:ascii="Times New Roman" w:eastAsia="Cambria" w:hAnsi="Times New Roman" w:cs="Times New Roman"/>
          <w:sz w:val="24"/>
          <w:szCs w:val="24"/>
        </w:rPr>
        <w:t>T</w:t>
      </w:r>
      <w:r w:rsidRPr="006C1BFE">
        <w:rPr>
          <w:rFonts w:ascii="Times New Roman" w:eastAsia="Cambria" w:hAnsi="Times New Roman" w:cs="Times New Roman"/>
          <w:sz w:val="24"/>
          <w:szCs w:val="24"/>
        </w:rPr>
        <w:t>he management of</w:t>
      </w:r>
      <w:r w:rsidR="00C14F9E" w:rsidRPr="006C1BFE">
        <w:rPr>
          <w:rFonts w:ascii="Times New Roman" w:eastAsia="Cambria" w:hAnsi="Times New Roman" w:cs="Times New Roman"/>
          <w:sz w:val="24"/>
          <w:szCs w:val="24"/>
        </w:rPr>
        <w:t xml:space="preserve"> social</w:t>
      </w:r>
      <w:r w:rsidR="008177AD" w:rsidRPr="006C1BFE">
        <w:rPr>
          <w:rFonts w:ascii="Times New Roman" w:eastAsia="Cambria" w:hAnsi="Times New Roman" w:cs="Times New Roman"/>
          <w:sz w:val="24"/>
          <w:szCs w:val="24"/>
        </w:rPr>
        <w:t xml:space="preserve"> </w:t>
      </w:r>
      <w:r w:rsidRPr="006C1BFE">
        <w:rPr>
          <w:rFonts w:ascii="Times New Roman" w:eastAsia="Cambria" w:hAnsi="Times New Roman" w:cs="Times New Roman"/>
          <w:sz w:val="24"/>
          <w:szCs w:val="24"/>
        </w:rPr>
        <w:t>institutions does not guarantee the reproductive rights</w:t>
      </w:r>
      <w:r w:rsidR="00386E9A" w:rsidRPr="006C1BFE">
        <w:rPr>
          <w:rFonts w:ascii="Times New Roman" w:eastAsia="Cambria" w:hAnsi="Times New Roman" w:cs="Times New Roman"/>
          <w:sz w:val="24"/>
          <w:szCs w:val="24"/>
        </w:rPr>
        <w:t xml:space="preserve"> of residents</w:t>
      </w:r>
      <w:r w:rsidRPr="006C1BFE">
        <w:rPr>
          <w:rFonts w:ascii="Times New Roman" w:eastAsia="Cambria" w:hAnsi="Times New Roman" w:cs="Times New Roman"/>
          <w:sz w:val="24"/>
          <w:szCs w:val="24"/>
        </w:rPr>
        <w:t xml:space="preserve">. </w:t>
      </w:r>
    </w:p>
    <w:p w14:paraId="589447E8" w14:textId="18772138" w:rsidR="00297D9E" w:rsidRPr="006C1BFE" w:rsidRDefault="009055FD" w:rsidP="00D07A5F">
      <w:pPr>
        <w:numPr>
          <w:ilvl w:val="0"/>
          <w:numId w:val="8"/>
        </w:numP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Only a few regions carry out socialization and reproductive education for persons with disabilities and this has not been done systematically, simultaneously, and touches all regions.</w:t>
      </w:r>
      <w:r w:rsidRPr="006C1BFE">
        <w:rPr>
          <w:rFonts w:ascii="Times New Roman" w:eastAsia="Cambria" w:hAnsi="Times New Roman" w:cs="Times New Roman"/>
          <w:sz w:val="24"/>
          <w:szCs w:val="24"/>
          <w:vertAlign w:val="superscript"/>
        </w:rPr>
        <w:footnoteReference w:id="9"/>
      </w:r>
      <w:r w:rsidRPr="006C1BFE">
        <w:rPr>
          <w:rFonts w:ascii="Times New Roman" w:eastAsia="Cambria" w:hAnsi="Times New Roman" w:cs="Times New Roman"/>
          <w:sz w:val="24"/>
          <w:szCs w:val="24"/>
        </w:rPr>
        <w:t xml:space="preserve"> </w:t>
      </w:r>
      <w:r w:rsidRPr="006C1BFE">
        <w:rPr>
          <w:rFonts w:ascii="Times New Roman" w:eastAsia="Cambria" w:hAnsi="Times New Roman" w:cs="Times New Roman"/>
          <w:sz w:val="24"/>
          <w:szCs w:val="24"/>
        </w:rPr>
        <w:lastRenderedPageBreak/>
        <w:t>There is no reproductive education specifically aimed at persons with psychosocial or intellectual disabilities. In fact, there is no reference for parents and educators who have psychosocial or intellectual children about this education, so that many parents or educators think that intellectual or psychosocial disabilities are asexual.</w:t>
      </w:r>
      <w:r w:rsidRPr="006C1BFE">
        <w:rPr>
          <w:rFonts w:ascii="Times New Roman" w:eastAsia="Cambria" w:hAnsi="Times New Roman" w:cs="Times New Roman"/>
          <w:sz w:val="24"/>
          <w:szCs w:val="24"/>
          <w:vertAlign w:val="superscript"/>
        </w:rPr>
        <w:footnoteReference w:id="10"/>
      </w:r>
      <w:r w:rsidRPr="006C1BFE">
        <w:rPr>
          <w:rFonts w:ascii="Times New Roman" w:eastAsia="Cambria" w:hAnsi="Times New Roman" w:cs="Times New Roman"/>
          <w:sz w:val="24"/>
          <w:szCs w:val="24"/>
        </w:rPr>
        <w:t xml:space="preserve"> </w:t>
      </w:r>
    </w:p>
    <w:p w14:paraId="4B9761C7" w14:textId="77777777" w:rsidR="00297D9E" w:rsidRPr="006C1BFE" w:rsidRDefault="00297D9E">
      <w:p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p>
    <w:p w14:paraId="098EE89C" w14:textId="77777777" w:rsidR="00297D9E" w:rsidRPr="006C1BFE" w:rsidRDefault="009055FD">
      <w:pPr>
        <w:pStyle w:val="Heading2"/>
        <w:spacing w:before="0" w:line="288" w:lineRule="auto"/>
        <w:rPr>
          <w:rFonts w:ascii="Times New Roman" w:eastAsia="Cambria" w:hAnsi="Times New Roman" w:cs="Times New Roman"/>
          <w:b/>
          <w:color w:val="000000"/>
          <w:sz w:val="24"/>
          <w:szCs w:val="24"/>
        </w:rPr>
      </w:pPr>
      <w:bookmarkStart w:id="13" w:name="_Toc109060511"/>
      <w:r w:rsidRPr="006C1BFE">
        <w:rPr>
          <w:rFonts w:ascii="Times New Roman" w:eastAsia="Cambria" w:hAnsi="Times New Roman" w:cs="Times New Roman"/>
          <w:b/>
          <w:color w:val="000000"/>
          <w:sz w:val="24"/>
          <w:szCs w:val="24"/>
        </w:rPr>
        <w:t>Children with Disabilities (Article 7)</w:t>
      </w:r>
      <w:bookmarkEnd w:id="13"/>
    </w:p>
    <w:p w14:paraId="4A7E6FEE" w14:textId="42A14A43" w:rsidR="00297D9E" w:rsidRPr="006C1BFE" w:rsidRDefault="001E26BB">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In </w:t>
      </w:r>
      <w:r w:rsidR="009055FD" w:rsidRPr="006C1BFE">
        <w:rPr>
          <w:rFonts w:ascii="Times New Roman" w:eastAsia="Cambria" w:hAnsi="Times New Roman" w:cs="Times New Roman"/>
          <w:sz w:val="24"/>
          <w:szCs w:val="24"/>
        </w:rPr>
        <w:t>DKI Jakarta</w:t>
      </w:r>
      <w:r w:rsidRPr="006C1BFE">
        <w:rPr>
          <w:rFonts w:ascii="Times New Roman" w:eastAsia="Cambria" w:hAnsi="Times New Roman" w:cs="Times New Roman"/>
          <w:sz w:val="24"/>
          <w:szCs w:val="24"/>
        </w:rPr>
        <w:t xml:space="preserve"> Province</w:t>
      </w:r>
      <w:r w:rsidR="009055FD" w:rsidRPr="006C1BFE">
        <w:rPr>
          <w:rFonts w:ascii="Times New Roman" w:eastAsia="Cambria" w:hAnsi="Times New Roman" w:cs="Times New Roman"/>
          <w:sz w:val="24"/>
          <w:szCs w:val="24"/>
        </w:rPr>
        <w:t>, every major maternal and child hospital has a Child Development Unit that provides habilitation and rehabilitation services for children. However, these services are usually charged. The main problem is that parents don't have enough information and access to where to take their children</w:t>
      </w:r>
      <w:r w:rsidR="00C051DB" w:rsidRPr="006C1BFE">
        <w:rPr>
          <w:rFonts w:ascii="Times New Roman" w:eastAsia="Cambria" w:hAnsi="Times New Roman" w:cs="Times New Roman"/>
          <w:sz w:val="24"/>
          <w:szCs w:val="24"/>
        </w:rPr>
        <w:t xml:space="preserve"> and </w:t>
      </w:r>
      <w:r w:rsidR="009055FD" w:rsidRPr="006C1BFE">
        <w:rPr>
          <w:rFonts w:ascii="Times New Roman" w:eastAsia="Cambria" w:hAnsi="Times New Roman" w:cs="Times New Roman"/>
          <w:sz w:val="24"/>
          <w:szCs w:val="24"/>
        </w:rPr>
        <w:t xml:space="preserve">worried about the high </w:t>
      </w:r>
      <w:r w:rsidR="00886711" w:rsidRPr="006C1BFE">
        <w:rPr>
          <w:rFonts w:ascii="Times New Roman" w:eastAsia="Cambria" w:hAnsi="Times New Roman" w:cs="Times New Roman"/>
          <w:sz w:val="24"/>
          <w:szCs w:val="24"/>
        </w:rPr>
        <w:t xml:space="preserve">cost </w:t>
      </w:r>
      <w:r w:rsidR="009055FD" w:rsidRPr="006C1BFE">
        <w:rPr>
          <w:rFonts w:ascii="Times New Roman" w:eastAsia="Cambria" w:hAnsi="Times New Roman" w:cs="Times New Roman"/>
          <w:sz w:val="24"/>
          <w:szCs w:val="24"/>
        </w:rPr>
        <w:t xml:space="preserve">they </w:t>
      </w:r>
      <w:r w:rsidR="00FD51BC" w:rsidRPr="006C1BFE">
        <w:rPr>
          <w:rFonts w:ascii="Times New Roman" w:eastAsia="Cambria" w:hAnsi="Times New Roman" w:cs="Times New Roman"/>
          <w:sz w:val="24"/>
          <w:szCs w:val="24"/>
        </w:rPr>
        <w:t>must</w:t>
      </w:r>
      <w:r w:rsidR="009055FD" w:rsidRPr="006C1BFE">
        <w:rPr>
          <w:rFonts w:ascii="Times New Roman" w:eastAsia="Cambria" w:hAnsi="Times New Roman" w:cs="Times New Roman"/>
          <w:sz w:val="24"/>
          <w:szCs w:val="24"/>
        </w:rPr>
        <w:t xml:space="preserve"> pay. </w:t>
      </w:r>
      <w:r w:rsidR="003F3CAF" w:rsidRPr="006C1BFE">
        <w:rPr>
          <w:rFonts w:ascii="Times New Roman" w:eastAsia="Cambria" w:hAnsi="Times New Roman" w:cs="Times New Roman"/>
          <w:sz w:val="24"/>
          <w:szCs w:val="24"/>
        </w:rPr>
        <w:t>S</w:t>
      </w:r>
      <w:r w:rsidR="009055FD" w:rsidRPr="006C1BFE">
        <w:rPr>
          <w:rFonts w:ascii="Times New Roman" w:eastAsia="Cambria" w:hAnsi="Times New Roman" w:cs="Times New Roman"/>
          <w:sz w:val="24"/>
          <w:szCs w:val="24"/>
        </w:rPr>
        <w:t xml:space="preserve">ervices for children with disabilities are </w:t>
      </w:r>
      <w:r w:rsidR="003F3CAF" w:rsidRPr="006C1BFE">
        <w:rPr>
          <w:rFonts w:ascii="Times New Roman" w:eastAsia="Cambria" w:hAnsi="Times New Roman" w:cs="Times New Roman"/>
          <w:sz w:val="24"/>
          <w:szCs w:val="24"/>
        </w:rPr>
        <w:t xml:space="preserve">also </w:t>
      </w:r>
      <w:r w:rsidR="009055FD" w:rsidRPr="006C1BFE">
        <w:rPr>
          <w:rFonts w:ascii="Times New Roman" w:eastAsia="Cambria" w:hAnsi="Times New Roman" w:cs="Times New Roman"/>
          <w:sz w:val="24"/>
          <w:szCs w:val="24"/>
        </w:rPr>
        <w:t>often equated with services for non-disabled children. As a result, children with disabilities do not get what should be in accordance with the needs of their various disabilities.</w:t>
      </w:r>
      <w:r w:rsidR="00A348EB" w:rsidRPr="006C1BFE">
        <w:rPr>
          <w:rFonts w:ascii="Times New Roman" w:eastAsia="Cambria" w:hAnsi="Times New Roman" w:cs="Times New Roman"/>
          <w:sz w:val="24"/>
          <w:szCs w:val="24"/>
        </w:rPr>
        <w:t xml:space="preserve"> See Annex</w:t>
      </w:r>
      <w:r w:rsidR="00E83DBB" w:rsidRPr="006C1BFE">
        <w:rPr>
          <w:rFonts w:ascii="Times New Roman" w:eastAsia="Cambria" w:hAnsi="Times New Roman" w:cs="Times New Roman"/>
          <w:sz w:val="24"/>
          <w:szCs w:val="24"/>
        </w:rPr>
        <w:t xml:space="preserve"> 2</w:t>
      </w:r>
      <w:r w:rsidR="00A348EB" w:rsidRPr="006C1BFE">
        <w:rPr>
          <w:rFonts w:ascii="Times New Roman" w:eastAsia="Cambria" w:hAnsi="Times New Roman" w:cs="Times New Roman"/>
          <w:sz w:val="24"/>
          <w:szCs w:val="24"/>
        </w:rPr>
        <w:t xml:space="preserve">. </w:t>
      </w:r>
    </w:p>
    <w:p w14:paraId="6F98CD55" w14:textId="2F0CB9AA"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The </w:t>
      </w:r>
      <w:r w:rsidRPr="006C1BFE">
        <w:rPr>
          <w:rFonts w:ascii="Times New Roman" w:eastAsia="Cambria" w:hAnsi="Times New Roman" w:cs="Times New Roman"/>
          <w:i/>
          <w:sz w:val="24"/>
          <w:szCs w:val="24"/>
        </w:rPr>
        <w:t>second</w:t>
      </w:r>
      <w:r w:rsidRPr="006C1BFE">
        <w:rPr>
          <w:rFonts w:ascii="Times New Roman" w:eastAsia="Cambria" w:hAnsi="Times New Roman" w:cs="Times New Roman"/>
          <w:sz w:val="24"/>
          <w:szCs w:val="24"/>
        </w:rPr>
        <w:t xml:space="preserve"> thing that becomes an obstacle and difficulty for parents is the lack of information centers established or managed by the government for parents with children with disabilities. Deaf children, for example, lack of understanding of the family, environment, and educators on the situations and conditions of children causing them to have difficulty communicating from an early age. Deaf children still often do not get their mother tongue learning (natural sign language), so it is difficult to communicate when growing up.</w:t>
      </w:r>
      <w:r w:rsidRPr="006C1BFE">
        <w:rPr>
          <w:rFonts w:ascii="Times New Roman" w:eastAsia="Cambria" w:hAnsi="Times New Roman" w:cs="Times New Roman"/>
          <w:sz w:val="24"/>
          <w:szCs w:val="24"/>
          <w:vertAlign w:val="superscript"/>
        </w:rPr>
        <w:footnoteReference w:id="11"/>
      </w:r>
      <w:r w:rsidRPr="006C1BFE">
        <w:rPr>
          <w:rFonts w:ascii="Times New Roman" w:eastAsia="Cambria" w:hAnsi="Times New Roman" w:cs="Times New Roman"/>
          <w:sz w:val="24"/>
          <w:szCs w:val="24"/>
        </w:rPr>
        <w:t xml:space="preserve"> </w:t>
      </w:r>
    </w:p>
    <w:p w14:paraId="540A27D8" w14:textId="1E22708D"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Parents with children with disabilities must seek information on their own, learn, and provide understanding to their children. This situation causes parents to be late in giving treatment to their children at an early age, so that many children with disabilities, especially intellectuals and the deaf, do not get a good education. According to </w:t>
      </w:r>
      <w:bookmarkStart w:id="14" w:name="_Hlk107936970"/>
      <w:r w:rsidRPr="006C1BFE">
        <w:rPr>
          <w:rFonts w:ascii="Times New Roman" w:eastAsia="Cambria" w:hAnsi="Times New Roman" w:cs="Times New Roman"/>
          <w:sz w:val="24"/>
          <w:szCs w:val="24"/>
        </w:rPr>
        <w:t xml:space="preserve">GERKATIN </w:t>
      </w:r>
      <w:bookmarkEnd w:id="14"/>
      <w:r w:rsidRPr="006C1BFE">
        <w:rPr>
          <w:rFonts w:ascii="Times New Roman" w:eastAsia="Cambria" w:hAnsi="Times New Roman" w:cs="Times New Roman"/>
          <w:sz w:val="24"/>
          <w:szCs w:val="24"/>
        </w:rPr>
        <w:t>monitoring, there are still many deaf children aged 9-13 years who do not know the names of things, such as tables, hats, etc., let alone reading or writing. This is also exacerbated by the lack of provision of teachers with deafness or teachers who can speak sign language.</w:t>
      </w:r>
    </w:p>
    <w:p w14:paraId="4631CD02" w14:textId="3BB19EB1" w:rsidR="00297D9E" w:rsidRPr="006C1BFE" w:rsidRDefault="009055FD" w:rsidP="00EA13FA">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lastRenderedPageBreak/>
        <w:t xml:space="preserve">Children with intellectual disabilities also still experience stigma and discrimination. </w:t>
      </w:r>
      <w:r w:rsidR="007B0BE5" w:rsidRPr="006C1BFE">
        <w:rPr>
          <w:rFonts w:ascii="Times New Roman" w:eastAsia="Cambria" w:hAnsi="Times New Roman" w:cs="Times New Roman"/>
          <w:sz w:val="24"/>
          <w:szCs w:val="24"/>
        </w:rPr>
        <w:t>A</w:t>
      </w:r>
      <w:r w:rsidRPr="006C1BFE">
        <w:rPr>
          <w:rFonts w:ascii="Times New Roman" w:eastAsia="Cambria" w:hAnsi="Times New Roman" w:cs="Times New Roman"/>
          <w:sz w:val="24"/>
          <w:szCs w:val="24"/>
        </w:rPr>
        <w:t>ccording to the parents of children with Down syndrome, children or people with intellectual disabilities are still highly stigmatized as children/people who cannot be educated in public schools, retarded, idiots, or other discriminatory labels. Even in inclusive schools, this group is always refused to enter school on the grounds that their IQ does not reach the target</w:t>
      </w:r>
      <w:r w:rsidR="00EA13FA" w:rsidRPr="006C1BFE">
        <w:rPr>
          <w:rFonts w:ascii="Times New Roman" w:eastAsia="Cambria" w:hAnsi="Times New Roman" w:cs="Times New Roman"/>
          <w:sz w:val="24"/>
          <w:szCs w:val="24"/>
        </w:rPr>
        <w:t>.</w:t>
      </w:r>
    </w:p>
    <w:p w14:paraId="7B1B3F72" w14:textId="4FA106DE" w:rsidR="00297D9E" w:rsidRPr="006C1BFE" w:rsidRDefault="009055FD">
      <w:pPr>
        <w:spacing w:after="0" w:line="288" w:lineRule="auto"/>
        <w:jc w:val="both"/>
        <w:rPr>
          <w:rFonts w:ascii="Times New Roman" w:eastAsia="Cambria" w:hAnsi="Times New Roman" w:cs="Times New Roman"/>
          <w:b/>
          <w:i/>
          <w:sz w:val="24"/>
          <w:szCs w:val="24"/>
        </w:rPr>
      </w:pPr>
      <w:r w:rsidRPr="006C1BFE">
        <w:rPr>
          <w:rFonts w:ascii="Times New Roman" w:eastAsia="Cambria" w:hAnsi="Times New Roman" w:cs="Times New Roman"/>
          <w:b/>
          <w:i/>
          <w:sz w:val="24"/>
          <w:szCs w:val="24"/>
        </w:rPr>
        <w:t>Recommendation:</w:t>
      </w:r>
    </w:p>
    <w:p w14:paraId="3F47EAC8" w14:textId="77777777" w:rsidR="00F1516D" w:rsidRPr="006C1BFE" w:rsidRDefault="009055FD" w:rsidP="00511AA1">
      <w:pPr>
        <w:numPr>
          <w:ilvl w:val="0"/>
          <w:numId w:val="14"/>
        </w:numPr>
        <w:pBdr>
          <w:top w:val="nil"/>
          <w:left w:val="nil"/>
          <w:bottom w:val="nil"/>
          <w:right w:val="nil"/>
          <w:between w:val="nil"/>
        </w:pBdr>
        <w:spacing w:after="0" w:line="288" w:lineRule="auto"/>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government should build a Health Information Center for parents who have children with disabilities, including free service information, social assistance, and can be accessed properly, including the provision of information in basic health and reproductive service centers.</w:t>
      </w:r>
    </w:p>
    <w:p w14:paraId="3076F569" w14:textId="1AA4CC8D" w:rsidR="00297D9E" w:rsidRPr="006C1BFE" w:rsidRDefault="009055FD" w:rsidP="00511AA1">
      <w:pPr>
        <w:numPr>
          <w:ilvl w:val="0"/>
          <w:numId w:val="14"/>
        </w:numPr>
        <w:pBdr>
          <w:top w:val="nil"/>
          <w:left w:val="nil"/>
          <w:bottom w:val="nil"/>
          <w:right w:val="nil"/>
          <w:between w:val="nil"/>
        </w:pBdr>
        <w:spacing w:after="0" w:line="288" w:lineRule="auto"/>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local government needs to initiate a Community Based Rehabilitation (RBM) program which trains parents/families/companions of children with disabilities and volunteers in doing therapy, so that they can do therapy independently from house to house.</w:t>
      </w:r>
    </w:p>
    <w:p w14:paraId="40A09D21" w14:textId="77777777" w:rsidR="00CE0950" w:rsidRPr="006C1BFE" w:rsidRDefault="00CE0950" w:rsidP="00CE0950">
      <w:pPr>
        <w:pBdr>
          <w:top w:val="nil"/>
          <w:left w:val="nil"/>
          <w:bottom w:val="nil"/>
          <w:right w:val="nil"/>
          <w:between w:val="nil"/>
        </w:pBdr>
        <w:spacing w:after="0" w:line="288" w:lineRule="auto"/>
        <w:ind w:left="720" w:right="1134"/>
        <w:jc w:val="both"/>
        <w:rPr>
          <w:rFonts w:ascii="Times New Roman" w:eastAsia="Cambria" w:hAnsi="Times New Roman" w:cs="Times New Roman"/>
          <w:sz w:val="24"/>
          <w:szCs w:val="24"/>
        </w:rPr>
      </w:pPr>
    </w:p>
    <w:p w14:paraId="59FDA121" w14:textId="34F21FA1" w:rsidR="00297D9E" w:rsidRPr="006C1BFE" w:rsidRDefault="009055FD">
      <w:pPr>
        <w:pStyle w:val="Heading2"/>
        <w:spacing w:before="0" w:line="288" w:lineRule="auto"/>
        <w:rPr>
          <w:rFonts w:ascii="Times New Roman" w:eastAsia="Cambria" w:hAnsi="Times New Roman" w:cs="Times New Roman"/>
          <w:b/>
          <w:color w:val="000000"/>
          <w:sz w:val="24"/>
          <w:szCs w:val="24"/>
        </w:rPr>
      </w:pPr>
      <w:bookmarkStart w:id="15" w:name="_Toc109060512"/>
      <w:r w:rsidRPr="006C1BFE">
        <w:rPr>
          <w:rFonts w:ascii="Times New Roman" w:eastAsia="Cambria" w:hAnsi="Times New Roman" w:cs="Times New Roman"/>
          <w:b/>
          <w:color w:val="000000"/>
          <w:sz w:val="24"/>
          <w:szCs w:val="24"/>
        </w:rPr>
        <w:t>Raising awareness (Article 8)</w:t>
      </w:r>
      <w:bookmarkEnd w:id="15"/>
    </w:p>
    <w:p w14:paraId="721B4D8C" w14:textId="7E2B2590" w:rsidR="00297D9E" w:rsidRPr="006C1BFE" w:rsidRDefault="001E202C">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A</w:t>
      </w:r>
      <w:r w:rsidR="009055FD" w:rsidRPr="006C1BFE">
        <w:rPr>
          <w:rFonts w:ascii="Times New Roman" w:eastAsia="Cambria" w:hAnsi="Times New Roman" w:cs="Times New Roman"/>
          <w:sz w:val="24"/>
          <w:szCs w:val="24"/>
        </w:rPr>
        <w:t xml:space="preserve">pproximately </w:t>
      </w:r>
      <w:r w:rsidRPr="006C1BFE">
        <w:rPr>
          <w:rFonts w:ascii="Times New Roman" w:eastAsia="Cambria" w:hAnsi="Times New Roman" w:cs="Times New Roman"/>
          <w:sz w:val="24"/>
          <w:szCs w:val="24"/>
        </w:rPr>
        <w:t>twenty</w:t>
      </w:r>
      <w:r w:rsidR="009055FD" w:rsidRPr="006C1BFE">
        <w:rPr>
          <w:rFonts w:ascii="Times New Roman" w:eastAsia="Cambria" w:hAnsi="Times New Roman" w:cs="Times New Roman"/>
          <w:sz w:val="24"/>
          <w:szCs w:val="24"/>
        </w:rPr>
        <w:t xml:space="preserve"> regions monitored by DPOs to compile this report, almost all of these regions have yet to provide comprehensive and continuous training, counseling, education or awareness raising in the community about the rights of persons with disabilities. For some areas that implement it, such as West Java, socialization is still limited to parents with disabilities, not for public, so that people's understanding remains like the old view (charity or medical).</w:t>
      </w:r>
    </w:p>
    <w:p w14:paraId="1C7AD68B" w14:textId="35D835EA"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involvement of persons with disabilities in the decision-making process, planning, budgeting, and implementation is very minimal. Only few areas involve persons with disabilities, such as in DKI Jakarta</w:t>
      </w:r>
      <w:r w:rsidR="00105149" w:rsidRPr="006C1BFE">
        <w:rPr>
          <w:rFonts w:ascii="Times New Roman" w:eastAsia="Cambria" w:hAnsi="Times New Roman" w:cs="Times New Roman"/>
          <w:sz w:val="24"/>
          <w:szCs w:val="24"/>
        </w:rPr>
        <w:t xml:space="preserve"> Province</w:t>
      </w:r>
      <w:r w:rsidRPr="006C1BFE">
        <w:rPr>
          <w:rFonts w:ascii="Times New Roman" w:eastAsia="Cambria" w:hAnsi="Times New Roman" w:cs="Times New Roman"/>
          <w:sz w:val="24"/>
          <w:szCs w:val="24"/>
        </w:rPr>
        <w:t xml:space="preserve">, persons with disabilities involved in the development planning discussion (Musrenbang) process. While other areas, most of </w:t>
      </w:r>
      <w:r w:rsidR="00BB0B05" w:rsidRPr="006C1BFE">
        <w:rPr>
          <w:rFonts w:ascii="Times New Roman" w:eastAsia="Cambria" w:hAnsi="Times New Roman" w:cs="Times New Roman"/>
          <w:sz w:val="24"/>
          <w:szCs w:val="24"/>
        </w:rPr>
        <w:t>PwD</w:t>
      </w:r>
      <w:r w:rsidR="00143BA8" w:rsidRPr="006C1BFE">
        <w:rPr>
          <w:rFonts w:ascii="Times New Roman" w:eastAsia="Cambria" w:hAnsi="Times New Roman" w:cs="Times New Roman"/>
          <w:sz w:val="24"/>
          <w:szCs w:val="24"/>
        </w:rPr>
        <w:t>/DPOs</w:t>
      </w:r>
      <w:r w:rsidR="00BB0B05" w:rsidRPr="006C1BFE">
        <w:rPr>
          <w:rFonts w:ascii="Times New Roman" w:eastAsia="Cambria" w:hAnsi="Times New Roman" w:cs="Times New Roman"/>
          <w:sz w:val="24"/>
          <w:szCs w:val="24"/>
        </w:rPr>
        <w:t xml:space="preserve"> </w:t>
      </w:r>
      <w:r w:rsidRPr="006C1BFE">
        <w:rPr>
          <w:rFonts w:ascii="Times New Roman" w:eastAsia="Cambria" w:hAnsi="Times New Roman" w:cs="Times New Roman"/>
          <w:sz w:val="24"/>
          <w:szCs w:val="24"/>
        </w:rPr>
        <w:t xml:space="preserve">are not involved. When involved, inputs and opinions of </w:t>
      </w:r>
      <w:r w:rsidR="00390728" w:rsidRPr="006C1BFE">
        <w:rPr>
          <w:rFonts w:ascii="Times New Roman" w:eastAsia="Cambria" w:hAnsi="Times New Roman" w:cs="Times New Roman"/>
          <w:sz w:val="24"/>
          <w:szCs w:val="24"/>
        </w:rPr>
        <w:t xml:space="preserve">PwD </w:t>
      </w:r>
      <w:r w:rsidR="0046674E" w:rsidRPr="006C1BFE">
        <w:rPr>
          <w:rFonts w:ascii="Times New Roman" w:eastAsia="Cambria" w:hAnsi="Times New Roman" w:cs="Times New Roman"/>
          <w:sz w:val="24"/>
          <w:szCs w:val="24"/>
        </w:rPr>
        <w:t xml:space="preserve">do </w:t>
      </w:r>
      <w:r w:rsidRPr="006C1BFE">
        <w:rPr>
          <w:rFonts w:ascii="Times New Roman" w:eastAsia="Cambria" w:hAnsi="Times New Roman" w:cs="Times New Roman"/>
          <w:sz w:val="24"/>
          <w:szCs w:val="24"/>
        </w:rPr>
        <w:t xml:space="preserve">not </w:t>
      </w:r>
      <w:r w:rsidR="0008072F" w:rsidRPr="006C1BFE">
        <w:rPr>
          <w:rFonts w:ascii="Times New Roman" w:eastAsia="Cambria" w:hAnsi="Times New Roman" w:cs="Times New Roman"/>
          <w:sz w:val="24"/>
          <w:szCs w:val="24"/>
        </w:rPr>
        <w:t>include</w:t>
      </w:r>
      <w:r w:rsidRPr="006C1BFE">
        <w:rPr>
          <w:rFonts w:ascii="Times New Roman" w:eastAsia="Cambria" w:hAnsi="Times New Roman" w:cs="Times New Roman"/>
          <w:sz w:val="24"/>
          <w:szCs w:val="24"/>
        </w:rPr>
        <w:t xml:space="preserve"> in policy</w:t>
      </w:r>
      <w:r w:rsidR="00DB0DB5" w:rsidRPr="006C1BFE">
        <w:rPr>
          <w:rFonts w:ascii="Times New Roman" w:eastAsia="Cambria" w:hAnsi="Times New Roman" w:cs="Times New Roman"/>
          <w:sz w:val="24"/>
          <w:szCs w:val="24"/>
        </w:rPr>
        <w:t>/regulation</w:t>
      </w:r>
      <w:r w:rsidRPr="006C1BFE">
        <w:rPr>
          <w:rFonts w:ascii="Times New Roman" w:eastAsia="Cambria" w:hAnsi="Times New Roman" w:cs="Times New Roman"/>
          <w:sz w:val="24"/>
          <w:szCs w:val="24"/>
        </w:rPr>
        <w:t xml:space="preserve">. </w:t>
      </w:r>
    </w:p>
    <w:p w14:paraId="2F854E84" w14:textId="77777777" w:rsidR="00297D9E" w:rsidRPr="006C1BFE" w:rsidRDefault="00297D9E">
      <w:pPr>
        <w:pBdr>
          <w:top w:val="nil"/>
          <w:left w:val="nil"/>
          <w:bottom w:val="nil"/>
          <w:right w:val="nil"/>
          <w:between w:val="nil"/>
        </w:pBdr>
        <w:spacing w:after="0" w:line="288" w:lineRule="auto"/>
        <w:ind w:right="1134"/>
        <w:jc w:val="both"/>
        <w:rPr>
          <w:rFonts w:ascii="Times New Roman" w:eastAsia="Cambria" w:hAnsi="Times New Roman" w:cs="Times New Roman"/>
          <w:sz w:val="24"/>
          <w:szCs w:val="24"/>
        </w:rPr>
      </w:pPr>
    </w:p>
    <w:p w14:paraId="2821E463" w14:textId="77777777" w:rsidR="00297D9E" w:rsidRPr="006C1BFE" w:rsidRDefault="009055FD">
      <w:pPr>
        <w:pStyle w:val="Heading2"/>
        <w:spacing w:before="0" w:line="288" w:lineRule="auto"/>
        <w:rPr>
          <w:rFonts w:ascii="Times New Roman" w:eastAsia="Cambria" w:hAnsi="Times New Roman" w:cs="Times New Roman"/>
          <w:b/>
          <w:color w:val="000000"/>
          <w:sz w:val="24"/>
          <w:szCs w:val="24"/>
        </w:rPr>
      </w:pPr>
      <w:bookmarkStart w:id="16" w:name="_Toc109060513"/>
      <w:r w:rsidRPr="006C1BFE">
        <w:rPr>
          <w:rFonts w:ascii="Times New Roman" w:eastAsia="Cambria" w:hAnsi="Times New Roman" w:cs="Times New Roman"/>
          <w:b/>
          <w:color w:val="000000"/>
          <w:sz w:val="24"/>
          <w:szCs w:val="24"/>
        </w:rPr>
        <w:t>Accessibility (Article 9)</w:t>
      </w:r>
      <w:bookmarkEnd w:id="16"/>
    </w:p>
    <w:p w14:paraId="374379EA" w14:textId="189AC73F"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government does not yet have a comprehensive national monitoring and evaluation scheme related to the accessibility of buildings and structures, including an assessment of the implementation of government buildings. Building Permits (IMB) for new buildings or structures do not require accessibility and adequate accommodation for persons with disabilities.</w:t>
      </w:r>
    </w:p>
    <w:p w14:paraId="32A8D894" w14:textId="72C66514"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The Government of Indonesia has ratified Government Regulation 42/2020 concerning Accessibility to Settlements, Public Services, and Protection from Disasters for Persons with Disabilities. However, this </w:t>
      </w:r>
      <w:r w:rsidR="00B14848" w:rsidRPr="006C1BFE">
        <w:rPr>
          <w:rFonts w:ascii="Times New Roman" w:eastAsia="Cambria" w:hAnsi="Times New Roman" w:cs="Times New Roman"/>
          <w:sz w:val="24"/>
          <w:szCs w:val="24"/>
        </w:rPr>
        <w:t xml:space="preserve">regulation </w:t>
      </w:r>
      <w:r w:rsidRPr="006C1BFE">
        <w:rPr>
          <w:rFonts w:ascii="Times New Roman" w:eastAsia="Cambria" w:hAnsi="Times New Roman" w:cs="Times New Roman"/>
          <w:sz w:val="24"/>
          <w:szCs w:val="24"/>
        </w:rPr>
        <w:t xml:space="preserve">has not fully implemented. </w:t>
      </w:r>
    </w:p>
    <w:p w14:paraId="1289860D" w14:textId="6530C9DE"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National Action Plan on Human Rights (NAPHR) 2021– 2022 has included monitoring aspects for number of public facilities, such as airports and terminals. However, it is still necessary to evaluate the Action </w:t>
      </w:r>
      <w:r w:rsidR="00507676" w:rsidRPr="006C1BFE">
        <w:rPr>
          <w:rFonts w:ascii="Times New Roman" w:eastAsia="Cambria" w:hAnsi="Times New Roman" w:cs="Times New Roman"/>
          <w:sz w:val="24"/>
          <w:szCs w:val="24"/>
        </w:rPr>
        <w:t xml:space="preserve">Plan </w:t>
      </w:r>
      <w:r w:rsidRPr="006C1BFE">
        <w:rPr>
          <w:rFonts w:ascii="Times New Roman" w:eastAsia="Cambria" w:hAnsi="Times New Roman" w:cs="Times New Roman"/>
          <w:sz w:val="24"/>
          <w:szCs w:val="24"/>
        </w:rPr>
        <w:t>that has carried</w:t>
      </w:r>
      <w:r w:rsidR="007F02B3" w:rsidRPr="006C1BFE">
        <w:rPr>
          <w:rFonts w:ascii="Times New Roman" w:eastAsia="Cambria" w:hAnsi="Times New Roman" w:cs="Times New Roman"/>
          <w:sz w:val="24"/>
          <w:szCs w:val="24"/>
        </w:rPr>
        <w:t>-</w:t>
      </w:r>
      <w:r w:rsidRPr="006C1BFE">
        <w:rPr>
          <w:rFonts w:ascii="Times New Roman" w:eastAsia="Cambria" w:hAnsi="Times New Roman" w:cs="Times New Roman"/>
          <w:sz w:val="24"/>
          <w:szCs w:val="24"/>
        </w:rPr>
        <w:t xml:space="preserve">out in accordance with the interests of </w:t>
      </w:r>
      <w:r w:rsidR="00CE7358" w:rsidRPr="006C1BFE">
        <w:rPr>
          <w:rFonts w:ascii="Times New Roman" w:eastAsia="Cambria" w:hAnsi="Times New Roman" w:cs="Times New Roman"/>
          <w:sz w:val="24"/>
          <w:szCs w:val="24"/>
        </w:rPr>
        <w:t>PwD</w:t>
      </w:r>
      <w:r w:rsidRPr="006C1BFE">
        <w:rPr>
          <w:rFonts w:ascii="Times New Roman" w:eastAsia="Cambria" w:hAnsi="Times New Roman" w:cs="Times New Roman"/>
          <w:sz w:val="24"/>
          <w:szCs w:val="24"/>
        </w:rPr>
        <w:t xml:space="preserve">. </w:t>
      </w:r>
    </w:p>
    <w:p w14:paraId="40E863DC" w14:textId="73EC2FC1"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The government also still ignores access to technology, information, and communication facilities for certain types of disabilities such as deafness, for example by providing sign language </w:t>
      </w:r>
      <w:r w:rsidRPr="006C1BFE">
        <w:rPr>
          <w:rFonts w:ascii="Times New Roman" w:eastAsia="Cambria" w:hAnsi="Times New Roman" w:cs="Times New Roman"/>
          <w:sz w:val="24"/>
          <w:szCs w:val="24"/>
        </w:rPr>
        <w:lastRenderedPageBreak/>
        <w:t xml:space="preserve">interpreters/interpreters who use </w:t>
      </w:r>
      <w:r w:rsidRPr="006C1BFE">
        <w:rPr>
          <w:rFonts w:ascii="Times New Roman" w:eastAsia="Cambria" w:hAnsi="Times New Roman" w:cs="Times New Roman"/>
          <w:i/>
          <w:iCs/>
          <w:sz w:val="24"/>
          <w:szCs w:val="24"/>
        </w:rPr>
        <w:t>BISINDO</w:t>
      </w:r>
      <w:r w:rsidRPr="006C1BFE">
        <w:rPr>
          <w:rFonts w:ascii="Times New Roman" w:eastAsia="Cambria" w:hAnsi="Times New Roman" w:cs="Times New Roman"/>
          <w:sz w:val="24"/>
          <w:szCs w:val="24"/>
        </w:rPr>
        <w:t xml:space="preserve">. The government uses </w:t>
      </w:r>
      <w:r w:rsidRPr="006C1BFE">
        <w:rPr>
          <w:rFonts w:ascii="Times New Roman" w:eastAsia="Cambria" w:hAnsi="Times New Roman" w:cs="Times New Roman"/>
          <w:i/>
          <w:sz w:val="24"/>
          <w:szCs w:val="24"/>
        </w:rPr>
        <w:t>SIBI</w:t>
      </w:r>
      <w:r w:rsidRPr="006C1BFE">
        <w:rPr>
          <w:rFonts w:ascii="Times New Roman" w:eastAsia="Cambria" w:hAnsi="Times New Roman" w:cs="Times New Roman"/>
          <w:sz w:val="24"/>
          <w:szCs w:val="24"/>
        </w:rPr>
        <w:t xml:space="preserve"> which is not well understood by the deaf community in Indonesia.</w:t>
      </w:r>
    </w:p>
    <w:p w14:paraId="2E4BBF2C" w14:textId="05E2B62B" w:rsidR="00297D9E" w:rsidRPr="006C1BFE" w:rsidRDefault="00FB093C">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A</w:t>
      </w:r>
      <w:r w:rsidR="009055FD" w:rsidRPr="006C1BFE">
        <w:rPr>
          <w:rFonts w:ascii="Times New Roman" w:eastAsia="Cambria" w:hAnsi="Times New Roman" w:cs="Times New Roman"/>
          <w:sz w:val="24"/>
          <w:szCs w:val="24"/>
        </w:rPr>
        <w:t>lthough accessibility had been sought</w:t>
      </w:r>
      <w:r w:rsidRPr="006C1BFE">
        <w:rPr>
          <w:rFonts w:ascii="Times New Roman" w:eastAsia="Cambria" w:hAnsi="Times New Roman" w:cs="Times New Roman"/>
          <w:sz w:val="24"/>
          <w:szCs w:val="24"/>
        </w:rPr>
        <w:t xml:space="preserve"> </w:t>
      </w:r>
      <w:r w:rsidR="00D12833" w:rsidRPr="006C1BFE">
        <w:rPr>
          <w:rFonts w:ascii="Times New Roman" w:eastAsia="Cambria" w:hAnsi="Times New Roman" w:cs="Times New Roman"/>
          <w:sz w:val="24"/>
          <w:szCs w:val="24"/>
        </w:rPr>
        <w:t>for p</w:t>
      </w:r>
      <w:r w:rsidRPr="006C1BFE">
        <w:rPr>
          <w:rFonts w:ascii="Times New Roman" w:eastAsia="Cambria" w:hAnsi="Times New Roman" w:cs="Times New Roman"/>
          <w:sz w:val="24"/>
          <w:szCs w:val="24"/>
        </w:rPr>
        <w:t>ublic transportation in many areas</w:t>
      </w:r>
      <w:r w:rsidR="009055FD" w:rsidRPr="006C1BFE">
        <w:rPr>
          <w:rFonts w:ascii="Times New Roman" w:eastAsia="Cambria" w:hAnsi="Times New Roman" w:cs="Times New Roman"/>
          <w:sz w:val="24"/>
          <w:szCs w:val="24"/>
        </w:rPr>
        <w:t xml:space="preserve">, was often still </w:t>
      </w:r>
      <w:r w:rsidR="009F2FBE" w:rsidRPr="006C1BFE">
        <w:rPr>
          <w:rFonts w:ascii="Times New Roman" w:eastAsia="Cambria" w:hAnsi="Times New Roman" w:cs="Times New Roman"/>
          <w:sz w:val="24"/>
          <w:szCs w:val="24"/>
        </w:rPr>
        <w:t>limited</w:t>
      </w:r>
      <w:r w:rsidR="009055FD" w:rsidRPr="006C1BFE">
        <w:rPr>
          <w:rFonts w:ascii="Times New Roman" w:eastAsia="Cambria" w:hAnsi="Times New Roman" w:cs="Times New Roman"/>
          <w:sz w:val="24"/>
          <w:szCs w:val="24"/>
        </w:rPr>
        <w:t xml:space="preserve"> to certain areas and types of disabilities. Service was also not always consistent, for example, officers on the busway and at stations, running texts on public transportation, or other access information is not always available.</w:t>
      </w:r>
      <w:r w:rsidR="009055FD" w:rsidRPr="006C1BFE">
        <w:rPr>
          <w:rFonts w:ascii="Times New Roman" w:eastAsia="Cambria" w:hAnsi="Times New Roman" w:cs="Times New Roman"/>
          <w:sz w:val="24"/>
          <w:szCs w:val="24"/>
          <w:vertAlign w:val="superscript"/>
        </w:rPr>
        <w:footnoteReference w:id="12"/>
      </w:r>
    </w:p>
    <w:p w14:paraId="2AF1C311" w14:textId="77777777" w:rsidR="00297D9E" w:rsidRPr="006C1BFE" w:rsidRDefault="00297D9E">
      <w:p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p>
    <w:p w14:paraId="17D532FA" w14:textId="77777777" w:rsidR="00297D9E" w:rsidRPr="006C1BFE" w:rsidRDefault="009055FD">
      <w:pPr>
        <w:spacing w:after="0" w:line="288" w:lineRule="auto"/>
        <w:jc w:val="both"/>
        <w:rPr>
          <w:rFonts w:ascii="Times New Roman" w:eastAsia="Cambria" w:hAnsi="Times New Roman" w:cs="Times New Roman"/>
          <w:b/>
          <w:i/>
          <w:sz w:val="24"/>
          <w:szCs w:val="24"/>
        </w:rPr>
      </w:pPr>
      <w:r w:rsidRPr="006C1BFE">
        <w:rPr>
          <w:rFonts w:ascii="Times New Roman" w:eastAsia="Cambria" w:hAnsi="Times New Roman" w:cs="Times New Roman"/>
          <w:b/>
          <w:i/>
          <w:sz w:val="24"/>
          <w:szCs w:val="24"/>
        </w:rPr>
        <w:t xml:space="preserve">Building complies with the PUPR Ministerial Regulation </w:t>
      </w:r>
      <w:r w:rsidRPr="006C1BFE">
        <w:rPr>
          <w:rFonts w:ascii="Times New Roman" w:eastAsia="Cambria" w:hAnsi="Times New Roman" w:cs="Times New Roman"/>
          <w:b/>
          <w:sz w:val="24"/>
          <w:szCs w:val="24"/>
          <w:u w:val="single"/>
        </w:rPr>
        <w:t>No.14/PRT/M/2017</w:t>
      </w:r>
      <w:r w:rsidRPr="006C1BFE">
        <w:rPr>
          <w:rFonts w:ascii="Times New Roman" w:eastAsia="Cambria" w:hAnsi="Times New Roman" w:cs="Times New Roman"/>
          <w:b/>
          <w:i/>
          <w:sz w:val="24"/>
          <w:szCs w:val="24"/>
          <w:vertAlign w:val="superscript"/>
        </w:rPr>
        <w:footnoteReference w:id="13"/>
      </w:r>
      <w:r w:rsidRPr="006C1BFE">
        <w:rPr>
          <w:rFonts w:ascii="Times New Roman" w:eastAsia="Cambria" w:hAnsi="Times New Roman" w:cs="Times New Roman"/>
          <w:b/>
          <w:i/>
          <w:sz w:val="24"/>
          <w:szCs w:val="24"/>
        </w:rPr>
        <w:t xml:space="preserve">  </w:t>
      </w:r>
    </w:p>
    <w:p w14:paraId="69116574" w14:textId="4D7CC1A0"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The main obstacle to implementing the PUPR Ministerial Regulation, among the main ones, is that other sector government institutions outside of PUPR, both at the central and regional levels, do not know and understand the Ministerial Decree, and even PUPR offices in the province or district/city still do not understand about </w:t>
      </w:r>
      <w:r w:rsidR="0074663F" w:rsidRPr="006C1BFE">
        <w:rPr>
          <w:rFonts w:ascii="Times New Roman" w:eastAsia="Cambria" w:hAnsi="Times New Roman" w:cs="Times New Roman"/>
          <w:sz w:val="24"/>
          <w:szCs w:val="24"/>
        </w:rPr>
        <w:t>this regulation</w:t>
      </w:r>
      <w:r w:rsidRPr="006C1BFE">
        <w:rPr>
          <w:rFonts w:ascii="Times New Roman" w:eastAsia="Cambria" w:hAnsi="Times New Roman" w:cs="Times New Roman"/>
          <w:sz w:val="24"/>
          <w:szCs w:val="24"/>
        </w:rPr>
        <w:t>.</w:t>
      </w:r>
      <w:r w:rsidRPr="006C1BFE">
        <w:rPr>
          <w:rFonts w:ascii="Times New Roman" w:eastAsia="Cambria" w:hAnsi="Times New Roman" w:cs="Times New Roman"/>
          <w:sz w:val="24"/>
          <w:szCs w:val="24"/>
          <w:vertAlign w:val="superscript"/>
        </w:rPr>
        <w:footnoteReference w:id="14"/>
      </w:r>
      <w:r w:rsidRPr="006C1BFE">
        <w:rPr>
          <w:rFonts w:ascii="Times New Roman" w:eastAsia="Cambria" w:hAnsi="Times New Roman" w:cs="Times New Roman"/>
          <w:sz w:val="24"/>
          <w:szCs w:val="24"/>
        </w:rPr>
        <w:t xml:space="preserve"> Based on the monitoring of OPDs for the LoI response, </w:t>
      </w:r>
      <w:r w:rsidR="00C44D4E" w:rsidRPr="006C1BFE">
        <w:rPr>
          <w:rFonts w:ascii="Times New Roman" w:eastAsia="Cambria" w:hAnsi="Times New Roman" w:cs="Times New Roman"/>
          <w:sz w:val="24"/>
          <w:szCs w:val="24"/>
        </w:rPr>
        <w:t xml:space="preserve">sub-national </w:t>
      </w:r>
      <w:r w:rsidR="00164826" w:rsidRPr="006C1BFE">
        <w:rPr>
          <w:rFonts w:ascii="Times New Roman" w:eastAsia="Cambria" w:hAnsi="Times New Roman" w:cs="Times New Roman"/>
          <w:sz w:val="24"/>
          <w:szCs w:val="24"/>
        </w:rPr>
        <w:t xml:space="preserve">government </w:t>
      </w:r>
      <w:r w:rsidR="00972407" w:rsidRPr="006C1BFE">
        <w:rPr>
          <w:rFonts w:ascii="Times New Roman" w:eastAsia="Cambria" w:hAnsi="Times New Roman" w:cs="Times New Roman"/>
          <w:sz w:val="24"/>
          <w:szCs w:val="24"/>
        </w:rPr>
        <w:t xml:space="preserve">and contractors /private businesses </w:t>
      </w:r>
      <w:r w:rsidRPr="006C1BFE">
        <w:rPr>
          <w:rFonts w:ascii="Times New Roman" w:eastAsia="Cambria" w:hAnsi="Times New Roman" w:cs="Times New Roman"/>
          <w:sz w:val="24"/>
          <w:szCs w:val="24"/>
        </w:rPr>
        <w:t xml:space="preserve">do not understand the </w:t>
      </w:r>
      <w:r w:rsidR="003F3A85" w:rsidRPr="006C1BFE">
        <w:rPr>
          <w:rFonts w:ascii="Times New Roman" w:eastAsia="Cambria" w:hAnsi="Times New Roman" w:cs="Times New Roman"/>
          <w:sz w:val="24"/>
          <w:szCs w:val="24"/>
        </w:rPr>
        <w:t xml:space="preserve">this regulation </w:t>
      </w:r>
      <w:r w:rsidRPr="006C1BFE">
        <w:rPr>
          <w:rFonts w:ascii="Times New Roman" w:eastAsia="Cambria" w:hAnsi="Times New Roman" w:cs="Times New Roman"/>
          <w:sz w:val="24"/>
          <w:szCs w:val="24"/>
        </w:rPr>
        <w:t xml:space="preserve">and </w:t>
      </w:r>
      <w:r w:rsidR="006344CA" w:rsidRPr="006C1BFE">
        <w:rPr>
          <w:rFonts w:ascii="Times New Roman" w:eastAsia="Cambria" w:hAnsi="Times New Roman" w:cs="Times New Roman"/>
          <w:sz w:val="24"/>
          <w:szCs w:val="24"/>
        </w:rPr>
        <w:t xml:space="preserve">there’s no any mandatory instruction for </w:t>
      </w:r>
      <w:r w:rsidR="00BC4465" w:rsidRPr="006C1BFE">
        <w:rPr>
          <w:rFonts w:ascii="Times New Roman" w:eastAsia="Cambria" w:hAnsi="Times New Roman" w:cs="Times New Roman"/>
          <w:sz w:val="24"/>
          <w:szCs w:val="24"/>
        </w:rPr>
        <w:t xml:space="preserve">them to follow </w:t>
      </w:r>
      <w:r w:rsidR="00DA5FFA" w:rsidRPr="006C1BFE">
        <w:rPr>
          <w:rFonts w:ascii="Times New Roman" w:eastAsia="Cambria" w:hAnsi="Times New Roman" w:cs="Times New Roman"/>
          <w:sz w:val="24"/>
          <w:szCs w:val="24"/>
        </w:rPr>
        <w:t xml:space="preserve">the Regulation </w:t>
      </w:r>
      <w:r w:rsidRPr="006C1BFE">
        <w:rPr>
          <w:rFonts w:ascii="Times New Roman" w:eastAsia="Cambria" w:hAnsi="Times New Roman" w:cs="Times New Roman"/>
          <w:sz w:val="24"/>
          <w:szCs w:val="24"/>
        </w:rPr>
        <w:t xml:space="preserve">in infrastructure development. </w:t>
      </w:r>
    </w:p>
    <w:p w14:paraId="255C9182" w14:textId="0FFDB1AD" w:rsidR="00297D9E" w:rsidRPr="006C1BFE" w:rsidRDefault="009055FD" w:rsidP="000B4E51">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This lack of understanding of buildings that have accessibility occurs in </w:t>
      </w:r>
      <w:r w:rsidR="001719D1" w:rsidRPr="006C1BFE">
        <w:rPr>
          <w:rFonts w:ascii="Times New Roman" w:eastAsia="Cambria" w:hAnsi="Times New Roman" w:cs="Times New Roman"/>
          <w:sz w:val="24"/>
          <w:szCs w:val="24"/>
        </w:rPr>
        <w:t>all</w:t>
      </w:r>
      <w:r w:rsidRPr="006C1BFE">
        <w:rPr>
          <w:rFonts w:ascii="Times New Roman" w:eastAsia="Cambria" w:hAnsi="Times New Roman" w:cs="Times New Roman"/>
          <w:sz w:val="24"/>
          <w:szCs w:val="24"/>
        </w:rPr>
        <w:t xml:space="preserve"> areas</w:t>
      </w:r>
      <w:r w:rsidR="001719D1" w:rsidRPr="006C1BFE">
        <w:rPr>
          <w:rFonts w:ascii="Times New Roman" w:eastAsia="Cambria" w:hAnsi="Times New Roman" w:cs="Times New Roman"/>
          <w:sz w:val="24"/>
          <w:szCs w:val="24"/>
        </w:rPr>
        <w:t>/provinces</w:t>
      </w:r>
      <w:r w:rsidRPr="006C1BFE">
        <w:rPr>
          <w:rFonts w:ascii="Times New Roman" w:eastAsia="Cambria" w:hAnsi="Times New Roman" w:cs="Times New Roman"/>
          <w:sz w:val="24"/>
          <w:szCs w:val="24"/>
        </w:rPr>
        <w:t xml:space="preserve">. In West Java, 2 Puskesmas which called disability friendly, transportation access, road access, and sidewalks are still not able to comfortably transport PD to the </w:t>
      </w:r>
      <w:r w:rsidR="004D7490" w:rsidRPr="006C1BFE">
        <w:rPr>
          <w:rFonts w:ascii="Times New Roman" w:eastAsia="Cambria" w:hAnsi="Times New Roman" w:cs="Times New Roman"/>
          <w:sz w:val="24"/>
          <w:szCs w:val="24"/>
        </w:rPr>
        <w:t>PUSKESMAS</w:t>
      </w:r>
      <w:r w:rsidRPr="006C1BFE">
        <w:rPr>
          <w:rFonts w:ascii="Times New Roman" w:eastAsia="Cambria" w:hAnsi="Times New Roman" w:cs="Times New Roman"/>
          <w:sz w:val="24"/>
          <w:szCs w:val="24"/>
        </w:rPr>
        <w:t>. Likewise, in other areas, government offices that provide public services in the regions have not fully accessed.</w:t>
      </w:r>
    </w:p>
    <w:p w14:paraId="129603E1" w14:textId="77777777" w:rsidR="006A6731" w:rsidRPr="006C1BFE" w:rsidRDefault="006A6731" w:rsidP="006A6731">
      <w:p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p>
    <w:p w14:paraId="6B46FF84" w14:textId="77777777" w:rsidR="00297D9E" w:rsidRPr="006C1BFE" w:rsidRDefault="009055FD">
      <w:pPr>
        <w:spacing w:after="0" w:line="288" w:lineRule="auto"/>
        <w:jc w:val="both"/>
        <w:rPr>
          <w:rFonts w:ascii="Times New Roman" w:eastAsia="Cambria" w:hAnsi="Times New Roman" w:cs="Times New Roman"/>
          <w:b/>
          <w:i/>
          <w:sz w:val="24"/>
          <w:szCs w:val="24"/>
        </w:rPr>
      </w:pPr>
      <w:r w:rsidRPr="006C1BFE">
        <w:rPr>
          <w:rFonts w:ascii="Times New Roman" w:eastAsia="Cambria" w:hAnsi="Times New Roman" w:cs="Times New Roman"/>
          <w:b/>
          <w:i/>
          <w:sz w:val="24"/>
          <w:szCs w:val="24"/>
        </w:rPr>
        <w:t>Independence of Persons with Disabilities</w:t>
      </w:r>
    </w:p>
    <w:p w14:paraId="1DC55C3F" w14:textId="201F93E6"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Meanwhile, the fulfillment of accessibility is still limited to normative fulfillment of obligations, not to ensure accessibility and independence for PwDs. As a result, the construction of these facilities and infrastructure is not in accordance with standards, such as the creation of </w:t>
      </w:r>
      <w:r w:rsidRPr="006C1BFE">
        <w:rPr>
          <w:rFonts w:ascii="Times New Roman" w:eastAsia="Cambria" w:hAnsi="Times New Roman" w:cs="Times New Roman"/>
          <w:i/>
          <w:sz w:val="24"/>
          <w:szCs w:val="24"/>
        </w:rPr>
        <w:t xml:space="preserve">guiding blocks </w:t>
      </w:r>
      <w:r w:rsidRPr="006C1BFE">
        <w:rPr>
          <w:rFonts w:ascii="Times New Roman" w:eastAsia="Cambria" w:hAnsi="Times New Roman" w:cs="Times New Roman"/>
          <w:sz w:val="24"/>
          <w:szCs w:val="24"/>
        </w:rPr>
        <w:t xml:space="preserve">that are not in accordance with the needs of the visually impaired. The construction of </w:t>
      </w:r>
      <w:r w:rsidRPr="006C1BFE">
        <w:rPr>
          <w:rFonts w:ascii="Times New Roman" w:eastAsia="Cambria" w:hAnsi="Times New Roman" w:cs="Times New Roman"/>
          <w:i/>
          <w:sz w:val="24"/>
          <w:szCs w:val="24"/>
        </w:rPr>
        <w:t xml:space="preserve">ramp facilities </w:t>
      </w:r>
      <w:r w:rsidRPr="006C1BFE">
        <w:rPr>
          <w:rFonts w:ascii="Times New Roman" w:eastAsia="Cambria" w:hAnsi="Times New Roman" w:cs="Times New Roman"/>
          <w:sz w:val="24"/>
          <w:szCs w:val="24"/>
        </w:rPr>
        <w:t>in buildings and structures is often steep and does not support the independence of persons with disabilities. For example, in Riau dan Papua province.</w:t>
      </w:r>
      <w:r w:rsidRPr="006C1BFE">
        <w:rPr>
          <w:rFonts w:ascii="Times New Roman" w:eastAsia="Cambria" w:hAnsi="Times New Roman" w:cs="Times New Roman"/>
          <w:sz w:val="24"/>
          <w:szCs w:val="24"/>
          <w:vertAlign w:val="superscript"/>
        </w:rPr>
        <w:footnoteReference w:id="15"/>
      </w:r>
    </w:p>
    <w:p w14:paraId="7679AB21" w14:textId="77777777" w:rsidR="006A6731" w:rsidRPr="006C1BFE" w:rsidRDefault="006A6731" w:rsidP="006A6731">
      <w:p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p>
    <w:p w14:paraId="48180A4E" w14:textId="77777777" w:rsidR="00297D9E" w:rsidRPr="006C1BFE" w:rsidRDefault="009055FD">
      <w:pPr>
        <w:spacing w:after="0" w:line="288" w:lineRule="auto"/>
        <w:jc w:val="both"/>
        <w:rPr>
          <w:rFonts w:ascii="Times New Roman" w:eastAsia="Cambria" w:hAnsi="Times New Roman" w:cs="Times New Roman"/>
          <w:b/>
          <w:i/>
          <w:sz w:val="24"/>
          <w:szCs w:val="24"/>
        </w:rPr>
      </w:pPr>
      <w:r w:rsidRPr="006C1BFE">
        <w:rPr>
          <w:rFonts w:ascii="Times New Roman" w:eastAsia="Cambria" w:hAnsi="Times New Roman" w:cs="Times New Roman"/>
          <w:b/>
          <w:i/>
          <w:sz w:val="24"/>
          <w:szCs w:val="24"/>
        </w:rPr>
        <w:t>Residential Access</w:t>
      </w:r>
    </w:p>
    <w:p w14:paraId="5D503431" w14:textId="77777777"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There were not many housings, both subsidized by the Government and by the private sector, that provided access to buildings for various disabilities and special slots (concessions) for persons with disabilities.</w:t>
      </w:r>
    </w:p>
    <w:p w14:paraId="68EF1E2E" w14:textId="77777777" w:rsidR="00297D9E" w:rsidRPr="006C1BFE" w:rsidRDefault="00297D9E">
      <w:p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p>
    <w:p w14:paraId="3865B782" w14:textId="77777777" w:rsidR="00297D9E" w:rsidRPr="006C1BFE" w:rsidRDefault="009055FD">
      <w:pPr>
        <w:pStyle w:val="Heading2"/>
        <w:spacing w:before="0" w:line="288" w:lineRule="auto"/>
        <w:rPr>
          <w:rFonts w:ascii="Times New Roman" w:eastAsia="Cambria" w:hAnsi="Times New Roman" w:cs="Times New Roman"/>
          <w:b/>
          <w:color w:val="000000"/>
          <w:sz w:val="24"/>
          <w:szCs w:val="24"/>
        </w:rPr>
      </w:pPr>
      <w:bookmarkStart w:id="17" w:name="_Toc109060514"/>
      <w:r w:rsidRPr="006C1BFE">
        <w:rPr>
          <w:rFonts w:ascii="Times New Roman" w:eastAsia="Cambria" w:hAnsi="Times New Roman" w:cs="Times New Roman"/>
          <w:b/>
          <w:color w:val="000000"/>
          <w:sz w:val="24"/>
          <w:szCs w:val="24"/>
        </w:rPr>
        <w:t>Right to life (Article 10)</w:t>
      </w:r>
      <w:bookmarkEnd w:id="17"/>
    </w:p>
    <w:p w14:paraId="313DC62D" w14:textId="77777777"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Currently, there are no rules or programs that record or investigate cases of death or the threat to the life of PwDs held in institutions.</w:t>
      </w:r>
    </w:p>
    <w:p w14:paraId="29E87EEC" w14:textId="514E2670"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On November 15, 2021, the Indonesian Mental Health Association (IMHA) together with the Ministry of Law and Human Rights, the Ministry of Social Affairs (MoSA) made a field visit to the </w:t>
      </w:r>
      <w:r w:rsidRPr="006C1BFE">
        <w:rPr>
          <w:rFonts w:ascii="Times New Roman" w:eastAsia="Cambria" w:hAnsi="Times New Roman" w:cs="Times New Roman"/>
          <w:i/>
          <w:iCs/>
          <w:sz w:val="24"/>
          <w:szCs w:val="24"/>
        </w:rPr>
        <w:t>Jamrud Biru</w:t>
      </w:r>
      <w:r w:rsidRPr="006C1BFE">
        <w:rPr>
          <w:rFonts w:ascii="Times New Roman" w:eastAsia="Cambria" w:hAnsi="Times New Roman" w:cs="Times New Roman"/>
          <w:sz w:val="24"/>
          <w:szCs w:val="24"/>
        </w:rPr>
        <w:t xml:space="preserve"> Institutions which is located about 40 km from Jakarta. This visit found a woman who lived in the institution</w:t>
      </w:r>
      <w:r w:rsidR="00537F09" w:rsidRPr="006C1BFE">
        <w:rPr>
          <w:rFonts w:ascii="Times New Roman" w:eastAsia="Cambria" w:hAnsi="Times New Roman" w:cs="Times New Roman"/>
          <w:sz w:val="24"/>
          <w:szCs w:val="24"/>
        </w:rPr>
        <w:t xml:space="preserve"> </w:t>
      </w:r>
      <w:r w:rsidRPr="006C1BFE">
        <w:rPr>
          <w:rFonts w:ascii="Times New Roman" w:eastAsia="Cambria" w:hAnsi="Times New Roman" w:cs="Times New Roman"/>
          <w:sz w:val="24"/>
          <w:szCs w:val="24"/>
        </w:rPr>
        <w:t>died due to lack of fluids.</w:t>
      </w:r>
      <w:r w:rsidR="00FF208D" w:rsidRPr="006C1BFE">
        <w:rPr>
          <w:rStyle w:val="FootnoteReference"/>
          <w:rFonts w:ascii="Times New Roman" w:eastAsia="Cambria" w:hAnsi="Times New Roman" w:cs="Times New Roman"/>
          <w:sz w:val="24"/>
          <w:szCs w:val="24"/>
        </w:rPr>
        <w:footnoteReference w:id="16"/>
      </w:r>
      <w:r w:rsidRPr="006C1BFE">
        <w:rPr>
          <w:rFonts w:ascii="Times New Roman" w:eastAsia="Cambria" w:hAnsi="Times New Roman" w:cs="Times New Roman"/>
          <w:sz w:val="24"/>
          <w:szCs w:val="24"/>
        </w:rPr>
        <w:t xml:space="preserve"> </w:t>
      </w:r>
    </w:p>
    <w:p w14:paraId="5759DDA7" w14:textId="379E2624"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Even though the MoSA was a part of the field visit team, there was no followup action, until it became public attention on social media.</w:t>
      </w:r>
      <w:r w:rsidR="00985A5B" w:rsidRPr="006C1BFE">
        <w:rPr>
          <w:rStyle w:val="FootnoteReference"/>
          <w:rFonts w:ascii="Times New Roman" w:eastAsia="Cambria" w:hAnsi="Times New Roman" w:cs="Times New Roman"/>
          <w:sz w:val="24"/>
          <w:szCs w:val="24"/>
        </w:rPr>
        <w:footnoteReference w:id="17"/>
      </w:r>
      <w:r w:rsidRPr="006C1BFE">
        <w:rPr>
          <w:rFonts w:ascii="Times New Roman" w:eastAsia="Cambria" w:hAnsi="Times New Roman" w:cs="Times New Roman"/>
          <w:sz w:val="24"/>
          <w:szCs w:val="24"/>
        </w:rPr>
        <w:t xml:space="preserve"> MoSA promised to ensure the mechanism for monitoring and improving the accreditation of institutions, so that deaths do not happen again. However, there was no follow-up from MoSA, there is no regular and serious monitoring effort related to the health of residents to prevent death in social institutions and monitoring the death rate of residents of Institutions</w:t>
      </w:r>
      <w:r w:rsidR="008927FC" w:rsidRPr="006C1BFE">
        <w:rPr>
          <w:rFonts w:ascii="Times New Roman" w:eastAsia="Cambria" w:hAnsi="Times New Roman" w:cs="Times New Roman"/>
          <w:sz w:val="24"/>
          <w:szCs w:val="24"/>
        </w:rPr>
        <w:t>,</w:t>
      </w:r>
      <w:r w:rsidRPr="006C1BFE">
        <w:rPr>
          <w:rFonts w:ascii="Times New Roman" w:eastAsia="Cambria" w:hAnsi="Times New Roman" w:cs="Times New Roman"/>
          <w:sz w:val="24"/>
          <w:szCs w:val="24"/>
        </w:rPr>
        <w:t xml:space="preserve"> either by the local government or the central government.</w:t>
      </w:r>
      <w:r w:rsidRPr="006C1BFE">
        <w:rPr>
          <w:rFonts w:ascii="Times New Roman" w:eastAsia="Cambria" w:hAnsi="Times New Roman" w:cs="Times New Roman"/>
          <w:sz w:val="24"/>
          <w:szCs w:val="24"/>
          <w:vertAlign w:val="superscript"/>
        </w:rPr>
        <w:footnoteReference w:id="18"/>
      </w:r>
      <w:r w:rsidRPr="006C1BFE">
        <w:rPr>
          <w:rFonts w:ascii="Times New Roman" w:eastAsia="Cambria" w:hAnsi="Times New Roman" w:cs="Times New Roman"/>
          <w:sz w:val="24"/>
          <w:szCs w:val="24"/>
        </w:rPr>
        <w:t xml:space="preserve"> </w:t>
      </w:r>
    </w:p>
    <w:p w14:paraId="2D99392B" w14:textId="77777777" w:rsidR="00297D9E" w:rsidRPr="006C1BFE" w:rsidRDefault="00297D9E">
      <w:pPr>
        <w:pBdr>
          <w:top w:val="nil"/>
          <w:left w:val="nil"/>
          <w:bottom w:val="nil"/>
          <w:right w:val="nil"/>
          <w:between w:val="nil"/>
        </w:pBdr>
        <w:spacing w:after="0" w:line="288" w:lineRule="auto"/>
        <w:ind w:left="720" w:right="4"/>
        <w:jc w:val="both"/>
        <w:rPr>
          <w:rFonts w:ascii="Times New Roman" w:eastAsia="Cambria" w:hAnsi="Times New Roman" w:cs="Times New Roman"/>
          <w:sz w:val="24"/>
          <w:szCs w:val="24"/>
        </w:rPr>
      </w:pPr>
    </w:p>
    <w:p w14:paraId="6A32F6DE" w14:textId="77777777" w:rsidR="00297D9E" w:rsidRPr="006C1BFE" w:rsidRDefault="009055FD">
      <w:pPr>
        <w:pBdr>
          <w:top w:val="nil"/>
          <w:left w:val="nil"/>
          <w:bottom w:val="nil"/>
          <w:right w:val="nil"/>
          <w:between w:val="nil"/>
        </w:pBdr>
        <w:spacing w:after="0" w:line="288" w:lineRule="auto"/>
        <w:ind w:right="4"/>
        <w:jc w:val="both"/>
        <w:rPr>
          <w:rFonts w:ascii="Times New Roman" w:eastAsia="Cambria" w:hAnsi="Times New Roman" w:cs="Times New Roman"/>
          <w:b/>
          <w:sz w:val="24"/>
          <w:szCs w:val="24"/>
        </w:rPr>
      </w:pPr>
      <w:r w:rsidRPr="006C1BFE">
        <w:rPr>
          <w:rFonts w:ascii="Times New Roman" w:eastAsia="Cambria" w:hAnsi="Times New Roman" w:cs="Times New Roman"/>
          <w:b/>
          <w:sz w:val="24"/>
          <w:szCs w:val="24"/>
        </w:rPr>
        <w:t>Recommendation:</w:t>
      </w:r>
    </w:p>
    <w:p w14:paraId="40359118" w14:textId="67E15D4D" w:rsidR="00297D9E" w:rsidRPr="006C1BFE" w:rsidRDefault="009055FD">
      <w:pPr>
        <w:numPr>
          <w:ilvl w:val="0"/>
          <w:numId w:val="16"/>
        </w:numPr>
        <w:pBdr>
          <w:top w:val="nil"/>
          <w:left w:val="nil"/>
          <w:bottom w:val="nil"/>
          <w:right w:val="nil"/>
          <w:between w:val="nil"/>
        </w:pBdr>
        <w:spacing w:after="0" w:line="288" w:lineRule="auto"/>
        <w:ind w:left="360"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Institutional accreditation must be revised and the process of improving nursing home accreditation must involve OPDs. Starting from the process of making indicators to the process </w:t>
      </w:r>
      <w:r w:rsidRPr="006C1BFE">
        <w:rPr>
          <w:rFonts w:ascii="Times New Roman" w:eastAsia="Cambria" w:hAnsi="Times New Roman" w:cs="Times New Roman"/>
          <w:sz w:val="24"/>
          <w:szCs w:val="24"/>
        </w:rPr>
        <w:lastRenderedPageBreak/>
        <w:t xml:space="preserve">of monitoring the institutions, including the health monitoring system and recording the death of the </w:t>
      </w:r>
      <w:r w:rsidR="004C3592">
        <w:rPr>
          <w:rFonts w:ascii="Times New Roman" w:eastAsia="Cambria" w:hAnsi="Times New Roman" w:cs="Times New Roman"/>
          <w:sz w:val="24"/>
          <w:szCs w:val="24"/>
        </w:rPr>
        <w:t>social care mental institution</w:t>
      </w:r>
      <w:r w:rsidRPr="006C1BFE">
        <w:rPr>
          <w:rFonts w:ascii="Times New Roman" w:eastAsia="Cambria" w:hAnsi="Times New Roman" w:cs="Times New Roman"/>
          <w:sz w:val="24"/>
          <w:szCs w:val="24"/>
        </w:rPr>
        <w:t xml:space="preserve"> occupants. </w:t>
      </w:r>
    </w:p>
    <w:p w14:paraId="620C1584" w14:textId="77777777" w:rsidR="00297D9E" w:rsidRPr="006C1BFE" w:rsidRDefault="009055FD">
      <w:pPr>
        <w:numPr>
          <w:ilvl w:val="0"/>
          <w:numId w:val="16"/>
        </w:numPr>
        <w:pBdr>
          <w:top w:val="nil"/>
          <w:left w:val="nil"/>
          <w:bottom w:val="nil"/>
          <w:right w:val="nil"/>
          <w:between w:val="nil"/>
        </w:pBdr>
        <w:spacing w:after="0" w:line="288" w:lineRule="auto"/>
        <w:ind w:left="360"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government must have legal rules that clearly regulate the monitoring and evaluation mechanism for the management of social institutions. Starting from the process of granting permits to the imposition of sanctions as a serious effort to stop violence that occurred in nursing homes. All such processes must involve the relevant OPDs.</w:t>
      </w:r>
    </w:p>
    <w:p w14:paraId="04A253F4" w14:textId="77777777" w:rsidR="00297D9E" w:rsidRPr="006C1BFE" w:rsidRDefault="009055FD">
      <w:pPr>
        <w:numPr>
          <w:ilvl w:val="0"/>
          <w:numId w:val="16"/>
        </w:numPr>
        <w:pBdr>
          <w:top w:val="nil"/>
          <w:left w:val="nil"/>
          <w:bottom w:val="nil"/>
          <w:right w:val="nil"/>
          <w:between w:val="nil"/>
        </w:pBdr>
        <w:spacing w:after="0" w:line="288" w:lineRule="auto"/>
        <w:ind w:left="360"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government must immediately prepare for de-institutionalization and look for alternatives outside the Institutions system.</w:t>
      </w:r>
    </w:p>
    <w:p w14:paraId="627B79CD" w14:textId="77777777" w:rsidR="00297D9E" w:rsidRPr="006C1BFE" w:rsidRDefault="00297D9E">
      <w:pPr>
        <w:pBdr>
          <w:top w:val="nil"/>
          <w:left w:val="nil"/>
          <w:bottom w:val="nil"/>
          <w:right w:val="nil"/>
          <w:between w:val="nil"/>
        </w:pBdr>
        <w:spacing w:after="0" w:line="288" w:lineRule="auto"/>
        <w:ind w:left="360" w:right="4"/>
        <w:jc w:val="both"/>
        <w:rPr>
          <w:rFonts w:ascii="Times New Roman" w:eastAsia="Cambria" w:hAnsi="Times New Roman" w:cs="Times New Roman"/>
          <w:sz w:val="24"/>
          <w:szCs w:val="24"/>
        </w:rPr>
      </w:pPr>
    </w:p>
    <w:p w14:paraId="35FC9639" w14:textId="77777777" w:rsidR="00297D9E" w:rsidRPr="006C1BFE" w:rsidRDefault="009055FD">
      <w:pPr>
        <w:pStyle w:val="Heading2"/>
        <w:spacing w:before="0" w:line="288" w:lineRule="auto"/>
        <w:rPr>
          <w:rFonts w:ascii="Times New Roman" w:eastAsia="Cambria" w:hAnsi="Times New Roman" w:cs="Times New Roman"/>
          <w:b/>
          <w:color w:val="000000"/>
          <w:sz w:val="24"/>
          <w:szCs w:val="24"/>
        </w:rPr>
      </w:pPr>
      <w:bookmarkStart w:id="18" w:name="_Toc109060515"/>
      <w:r w:rsidRPr="006C1BFE">
        <w:rPr>
          <w:rFonts w:ascii="Times New Roman" w:hAnsi="Times New Roman" w:cs="Times New Roman"/>
          <w:b/>
          <w:sz w:val="24"/>
          <w:szCs w:val="24"/>
        </w:rPr>
        <w:t xml:space="preserve">Situations of risk and humanitarian emergencies </w:t>
      </w:r>
      <w:r w:rsidRPr="006C1BFE">
        <w:rPr>
          <w:rFonts w:ascii="Times New Roman" w:eastAsia="Cambria" w:hAnsi="Times New Roman" w:cs="Times New Roman"/>
          <w:b/>
          <w:color w:val="000000"/>
          <w:sz w:val="24"/>
          <w:szCs w:val="24"/>
        </w:rPr>
        <w:t>(Article 11)</w:t>
      </w:r>
      <w:bookmarkEnd w:id="18"/>
    </w:p>
    <w:p w14:paraId="361BE000" w14:textId="77777777" w:rsidR="00297D9E" w:rsidRPr="006C1BFE" w:rsidRDefault="009055FD">
      <w:pPr>
        <w:spacing w:after="0" w:line="288" w:lineRule="auto"/>
        <w:jc w:val="both"/>
        <w:rPr>
          <w:rFonts w:ascii="Times New Roman" w:eastAsia="Cambria" w:hAnsi="Times New Roman" w:cs="Times New Roman"/>
          <w:b/>
          <w:i/>
          <w:sz w:val="24"/>
          <w:szCs w:val="24"/>
        </w:rPr>
      </w:pPr>
      <w:r w:rsidRPr="006C1BFE">
        <w:rPr>
          <w:rFonts w:ascii="Times New Roman" w:eastAsia="Cambria" w:hAnsi="Times New Roman" w:cs="Times New Roman"/>
          <w:b/>
          <w:i/>
          <w:sz w:val="24"/>
          <w:szCs w:val="24"/>
        </w:rPr>
        <w:t>Involvement of Persons with Disabilities organizations in Disaster Prevention and Management</w:t>
      </w:r>
    </w:p>
    <w:p w14:paraId="06F76172" w14:textId="74B4512E"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In number of areas, persons with disabilities have been involved in disaster risk reduction activities through the BPBD.</w:t>
      </w:r>
      <w:r w:rsidR="008741B1" w:rsidRPr="006C1BFE">
        <w:rPr>
          <w:rStyle w:val="FootnoteReference"/>
          <w:rFonts w:ascii="Times New Roman" w:eastAsia="Cambria" w:hAnsi="Times New Roman" w:cs="Times New Roman"/>
          <w:sz w:val="24"/>
          <w:szCs w:val="24"/>
        </w:rPr>
        <w:footnoteReference w:id="19"/>
      </w:r>
      <w:r w:rsidRPr="006C1BFE">
        <w:rPr>
          <w:rFonts w:ascii="Times New Roman" w:eastAsia="Cambria" w:hAnsi="Times New Roman" w:cs="Times New Roman"/>
          <w:sz w:val="24"/>
          <w:szCs w:val="24"/>
        </w:rPr>
        <w:t xml:space="preserve"> While the process of formulation and planning is still very minimal, </w:t>
      </w:r>
      <w:r w:rsidR="00155B05" w:rsidRPr="006C1BFE">
        <w:rPr>
          <w:rFonts w:ascii="Times New Roman" w:eastAsia="Cambria" w:hAnsi="Times New Roman" w:cs="Times New Roman"/>
          <w:sz w:val="24"/>
          <w:szCs w:val="24"/>
        </w:rPr>
        <w:t>almost</w:t>
      </w:r>
      <w:r w:rsidRPr="006C1BFE">
        <w:rPr>
          <w:rFonts w:ascii="Times New Roman" w:eastAsia="Cambria" w:hAnsi="Times New Roman" w:cs="Times New Roman"/>
          <w:sz w:val="24"/>
          <w:szCs w:val="24"/>
        </w:rPr>
        <w:t xml:space="preserve"> no area is fully involved. Regarding the danger signs or alarm lights, there is no massive information on people with deafness, including traffic/railway signs which often endanger the deaf.</w:t>
      </w:r>
    </w:p>
    <w:p w14:paraId="70BE71A7" w14:textId="543B5653" w:rsidR="00E71FC8" w:rsidRPr="006C1BFE" w:rsidRDefault="00E71FC8" w:rsidP="00C73B7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color w:val="000000"/>
          <w:sz w:val="24"/>
          <w:szCs w:val="24"/>
        </w:rPr>
      </w:pPr>
      <w:r w:rsidRPr="006C1BFE">
        <w:rPr>
          <w:rFonts w:ascii="Times New Roman" w:eastAsia="Cambria" w:hAnsi="Times New Roman" w:cs="Times New Roman"/>
          <w:color w:val="000000"/>
          <w:sz w:val="24"/>
          <w:szCs w:val="24"/>
        </w:rPr>
        <w:t xml:space="preserve">Persons with psychosocial disabilities are not involved in the entire disaster mitigation process at all. During recovery, there is no application of the principle of build back better according to the Sendai Framework. </w:t>
      </w:r>
      <w:r w:rsidRPr="006C1BFE">
        <w:rPr>
          <w:rFonts w:ascii="Times New Roman" w:eastAsia="Cambria" w:hAnsi="Times New Roman" w:cs="Times New Roman"/>
          <w:sz w:val="24"/>
          <w:szCs w:val="24"/>
        </w:rPr>
        <w:t>Many people with psychosocial disabilities were returned to be shackled after the disaster occurred</w:t>
      </w:r>
      <w:r w:rsidR="00C73B7D" w:rsidRPr="006C1BFE">
        <w:rPr>
          <w:rFonts w:ascii="Times New Roman" w:eastAsia="Cambria" w:hAnsi="Times New Roman" w:cs="Times New Roman"/>
          <w:sz w:val="24"/>
          <w:szCs w:val="24"/>
        </w:rPr>
        <w:t>.</w:t>
      </w:r>
    </w:p>
    <w:p w14:paraId="591E9DCB" w14:textId="0D076BC7" w:rsidR="00297D9E" w:rsidRPr="006C1BFE" w:rsidRDefault="009055FD" w:rsidP="00CF6DE0">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Likewise, in the formulation and planning of the Covid-19 response. As a result, not much information is easily accessible by various persons with disabilities related to disasters or Covid-19.</w:t>
      </w:r>
      <w:r w:rsidRPr="006C1BFE">
        <w:rPr>
          <w:rFonts w:ascii="Times New Roman" w:eastAsia="Cambria" w:hAnsi="Times New Roman" w:cs="Times New Roman"/>
          <w:sz w:val="24"/>
          <w:szCs w:val="24"/>
          <w:vertAlign w:val="superscript"/>
        </w:rPr>
        <w:footnoteReference w:id="20"/>
      </w:r>
      <w:r w:rsidR="00CF6DE0" w:rsidRPr="006C1BFE">
        <w:rPr>
          <w:rFonts w:ascii="Times New Roman" w:eastAsia="Cambria" w:hAnsi="Times New Roman" w:cs="Times New Roman"/>
          <w:sz w:val="24"/>
          <w:szCs w:val="24"/>
        </w:rPr>
        <w:t xml:space="preserve"> </w:t>
      </w:r>
      <w:r w:rsidRPr="006C1BFE">
        <w:rPr>
          <w:rFonts w:ascii="Times New Roman" w:eastAsia="Cambria" w:hAnsi="Times New Roman" w:cs="Times New Roman"/>
          <w:sz w:val="24"/>
          <w:szCs w:val="24"/>
        </w:rPr>
        <w:t>Not all persons with disabilities, especially children with disabilities, have received social assistance, because the data collection system has not been updated. Children with disabilities who do not have a Child Identity Card (KIA) and are still in the Family Card with their parents not included in the Covid-19 assistance target from the government.</w:t>
      </w:r>
    </w:p>
    <w:p w14:paraId="069862AB" w14:textId="22D05E91"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Information related to Covid-19 was still very minimal for various people with disabilities, especially the blind and deaf. For the deaf and blind, information limited, because they </w:t>
      </w:r>
      <w:r w:rsidR="003A15A8" w:rsidRPr="006C1BFE">
        <w:rPr>
          <w:rFonts w:ascii="Times New Roman" w:eastAsia="Cambria" w:hAnsi="Times New Roman" w:cs="Times New Roman"/>
          <w:sz w:val="24"/>
          <w:szCs w:val="24"/>
        </w:rPr>
        <w:t>must</w:t>
      </w:r>
      <w:r w:rsidRPr="006C1BFE">
        <w:rPr>
          <w:rFonts w:ascii="Times New Roman" w:eastAsia="Cambria" w:hAnsi="Times New Roman" w:cs="Times New Roman"/>
          <w:sz w:val="24"/>
          <w:szCs w:val="24"/>
        </w:rPr>
        <w:t xml:space="preserve"> be notified through tactile/touch gestures, while very few volunteers are willing to touch hands. The </w:t>
      </w:r>
      <w:r w:rsidRPr="006C1BFE">
        <w:rPr>
          <w:rFonts w:ascii="Times New Roman" w:eastAsia="Cambria" w:hAnsi="Times New Roman" w:cs="Times New Roman"/>
          <w:sz w:val="24"/>
          <w:szCs w:val="24"/>
        </w:rPr>
        <w:lastRenderedPageBreak/>
        <w:t>deaf and blind feel confused about the current condition because they are not well informed. Meanwhile, the use of masks indirectly hinders their communication in carrying out their daily lives, such as in markets, shops, and shopping centers.</w:t>
      </w:r>
    </w:p>
    <w:p w14:paraId="1F0DFF82" w14:textId="45B3D9BC" w:rsidR="00297D9E" w:rsidRPr="006C1BFE" w:rsidRDefault="0099556F">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PwPDs </w:t>
      </w:r>
      <w:r w:rsidR="009055FD" w:rsidRPr="006C1BFE">
        <w:rPr>
          <w:rFonts w:ascii="Times New Roman" w:eastAsia="Cambria" w:hAnsi="Times New Roman" w:cs="Times New Roman"/>
          <w:sz w:val="24"/>
          <w:szCs w:val="24"/>
        </w:rPr>
        <w:t xml:space="preserve">who live in Institutions alienated from Covid-19 information. In addition to the absence of efforts to provide education to them, </w:t>
      </w:r>
      <w:r w:rsidR="00277523" w:rsidRPr="006C1BFE">
        <w:rPr>
          <w:rFonts w:ascii="Times New Roman" w:eastAsia="Cambria" w:hAnsi="Times New Roman" w:cs="Times New Roman"/>
          <w:sz w:val="24"/>
          <w:szCs w:val="24"/>
        </w:rPr>
        <w:t xml:space="preserve">PwPDs </w:t>
      </w:r>
      <w:r w:rsidR="009055FD" w:rsidRPr="006C1BFE">
        <w:rPr>
          <w:rFonts w:ascii="Times New Roman" w:eastAsia="Cambria" w:hAnsi="Times New Roman" w:cs="Times New Roman"/>
          <w:sz w:val="24"/>
          <w:szCs w:val="24"/>
        </w:rPr>
        <w:t>who are in Institutions not allowed to have communication tools.</w:t>
      </w:r>
    </w:p>
    <w:p w14:paraId="770FD958" w14:textId="77777777" w:rsidR="00297D9E" w:rsidRPr="006C1BFE" w:rsidRDefault="00297D9E">
      <w:p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p>
    <w:p w14:paraId="3611EADF" w14:textId="77777777" w:rsidR="00297D9E" w:rsidRPr="006C1BFE" w:rsidRDefault="009055FD">
      <w:pPr>
        <w:pStyle w:val="Heading2"/>
        <w:spacing w:before="0" w:line="288" w:lineRule="auto"/>
        <w:rPr>
          <w:rFonts w:ascii="Times New Roman" w:eastAsia="Cambria" w:hAnsi="Times New Roman" w:cs="Times New Roman"/>
          <w:b/>
          <w:color w:val="000000"/>
          <w:sz w:val="24"/>
          <w:szCs w:val="24"/>
        </w:rPr>
      </w:pPr>
      <w:bookmarkStart w:id="19" w:name="_Toc109060516"/>
      <w:r w:rsidRPr="006C1BFE">
        <w:rPr>
          <w:rFonts w:ascii="Times New Roman" w:eastAsia="Cambria" w:hAnsi="Times New Roman" w:cs="Times New Roman"/>
          <w:b/>
          <w:color w:val="000000"/>
          <w:sz w:val="24"/>
          <w:szCs w:val="24"/>
        </w:rPr>
        <w:t>Equal recognition before the law (Article 12)</w:t>
      </w:r>
      <w:bookmarkEnd w:id="19"/>
    </w:p>
    <w:p w14:paraId="4245C240" w14:textId="7FE96DFA" w:rsidR="00CF1099" w:rsidRDefault="00CF1099" w:rsidP="00CF1099">
      <w:pPr>
        <w:pStyle w:val="ListParagraph"/>
        <w:numPr>
          <w:ilvl w:val="0"/>
          <w:numId w:val="8"/>
        </w:numPr>
        <w:pBdr>
          <w:top w:val="nil"/>
          <w:left w:val="nil"/>
          <w:bottom w:val="nil"/>
          <w:right w:val="nil"/>
          <w:between w:val="nil"/>
        </w:pBdr>
        <w:spacing w:after="0" w:line="288" w:lineRule="auto"/>
        <w:ind w:right="4" w:hanging="689"/>
        <w:jc w:val="both"/>
        <w:rPr>
          <w:rFonts w:ascii="Times New Roman" w:eastAsia="Cambria" w:hAnsi="Times New Roman" w:cs="Times New Roman"/>
          <w:sz w:val="24"/>
          <w:szCs w:val="24"/>
        </w:rPr>
      </w:pPr>
      <w:r w:rsidRPr="00CF1099">
        <w:rPr>
          <w:rFonts w:ascii="Times New Roman" w:eastAsia="Cambria" w:hAnsi="Times New Roman" w:cs="Times New Roman"/>
          <w:sz w:val="24"/>
          <w:szCs w:val="24"/>
        </w:rPr>
        <w:t>Until now there has been no attempt to revise the Indonesian Civil Code Article 433 which requires all persons with psychosocial and intellectual disabilities to be placed under guardianship.</w:t>
      </w:r>
      <w:r>
        <w:rPr>
          <w:rFonts w:ascii="Times New Roman" w:eastAsia="Cambria" w:hAnsi="Times New Roman" w:cs="Times New Roman"/>
          <w:sz w:val="24"/>
          <w:szCs w:val="24"/>
        </w:rPr>
        <w:t xml:space="preserve"> </w:t>
      </w:r>
      <w:r w:rsidR="001678C8" w:rsidRPr="00CF1099">
        <w:rPr>
          <w:rFonts w:ascii="Times New Roman" w:eastAsia="Cambria" w:hAnsi="Times New Roman" w:cs="Times New Roman"/>
          <w:sz w:val="24"/>
          <w:szCs w:val="24"/>
        </w:rPr>
        <w:t>People with disabilities are still considered to be placed under guardianship</w:t>
      </w:r>
      <w:r w:rsidR="001678C8">
        <w:rPr>
          <w:rFonts w:ascii="Times New Roman" w:eastAsia="Cambria" w:hAnsi="Times New Roman" w:cs="Times New Roman"/>
          <w:sz w:val="24"/>
          <w:szCs w:val="24"/>
        </w:rPr>
        <w:t>.</w:t>
      </w:r>
      <w:r w:rsidR="00CE1C9E">
        <w:rPr>
          <w:rStyle w:val="FootnoteReference"/>
          <w:rFonts w:ascii="Times New Roman" w:eastAsia="Cambria" w:hAnsi="Times New Roman" w:cs="Times New Roman"/>
          <w:sz w:val="24"/>
          <w:szCs w:val="24"/>
        </w:rPr>
        <w:footnoteReference w:id="21"/>
      </w:r>
    </w:p>
    <w:p w14:paraId="0F2E7CAA" w14:textId="77777777" w:rsidR="00CF1099" w:rsidRDefault="00CF1099" w:rsidP="00CF1099">
      <w:pPr>
        <w:pStyle w:val="ListParagraph"/>
        <w:numPr>
          <w:ilvl w:val="0"/>
          <w:numId w:val="8"/>
        </w:numPr>
        <w:pBdr>
          <w:top w:val="nil"/>
          <w:left w:val="nil"/>
          <w:bottom w:val="nil"/>
          <w:right w:val="nil"/>
          <w:between w:val="nil"/>
        </w:pBdr>
        <w:spacing w:after="0" w:line="288" w:lineRule="auto"/>
        <w:ind w:right="4" w:hanging="689"/>
        <w:jc w:val="both"/>
        <w:rPr>
          <w:rFonts w:ascii="Times New Roman" w:eastAsia="Cambria" w:hAnsi="Times New Roman" w:cs="Times New Roman"/>
          <w:sz w:val="24"/>
          <w:szCs w:val="24"/>
        </w:rPr>
      </w:pPr>
      <w:r w:rsidRPr="00CF1099">
        <w:rPr>
          <w:rFonts w:ascii="Times New Roman" w:eastAsia="Cambria" w:hAnsi="Times New Roman" w:cs="Times New Roman"/>
          <w:sz w:val="24"/>
          <w:szCs w:val="24"/>
        </w:rPr>
        <w:t xml:space="preserve">Government Regulation No. 39 of 2020 regulates Reasonable accommodation and has nothing to do with steps to revise and repeal laws, including the Civil Code and the Law on Mental Health, with the reference to persons “lacking legal qualification”, and the Criminal Code and regimes that limit or remove the legal capacity of persons with disabilities, particularly persons with intellectual and psychosocial disabilities. </w:t>
      </w:r>
    </w:p>
    <w:p w14:paraId="23E8ADCB" w14:textId="77777777" w:rsidR="00CF1099" w:rsidRDefault="00CF1099" w:rsidP="00CF1099">
      <w:pPr>
        <w:pStyle w:val="ListParagraph"/>
        <w:numPr>
          <w:ilvl w:val="0"/>
          <w:numId w:val="8"/>
        </w:numPr>
        <w:pBdr>
          <w:top w:val="nil"/>
          <w:left w:val="nil"/>
          <w:bottom w:val="nil"/>
          <w:right w:val="nil"/>
          <w:between w:val="nil"/>
        </w:pBdr>
        <w:spacing w:after="0" w:line="288" w:lineRule="auto"/>
        <w:ind w:right="4" w:hanging="689"/>
        <w:jc w:val="both"/>
        <w:rPr>
          <w:rFonts w:ascii="Times New Roman" w:eastAsia="Cambria" w:hAnsi="Times New Roman" w:cs="Times New Roman"/>
          <w:sz w:val="24"/>
          <w:szCs w:val="24"/>
        </w:rPr>
      </w:pPr>
      <w:r w:rsidRPr="00CF1099">
        <w:rPr>
          <w:rFonts w:ascii="Times New Roman" w:eastAsia="Cambria" w:hAnsi="Times New Roman" w:cs="Times New Roman"/>
          <w:sz w:val="24"/>
          <w:szCs w:val="24"/>
        </w:rPr>
        <w:t>Until now there is no data collection at all from the government regarding the number of PwDs who are under care, including PDPs who are in institutions.</w:t>
      </w:r>
    </w:p>
    <w:p w14:paraId="69E6F917" w14:textId="7943303E" w:rsidR="00CF1099" w:rsidRPr="00CF1099" w:rsidRDefault="00CF1099" w:rsidP="00CF1099">
      <w:pPr>
        <w:pStyle w:val="ListParagraph"/>
        <w:numPr>
          <w:ilvl w:val="0"/>
          <w:numId w:val="8"/>
        </w:numPr>
        <w:pBdr>
          <w:top w:val="nil"/>
          <w:left w:val="nil"/>
          <w:bottom w:val="nil"/>
          <w:right w:val="nil"/>
          <w:between w:val="nil"/>
        </w:pBdr>
        <w:spacing w:after="0" w:line="288" w:lineRule="auto"/>
        <w:ind w:right="4" w:hanging="689"/>
        <w:jc w:val="both"/>
        <w:rPr>
          <w:rFonts w:ascii="Times New Roman" w:eastAsia="Cambria" w:hAnsi="Times New Roman" w:cs="Times New Roman"/>
          <w:sz w:val="24"/>
          <w:szCs w:val="24"/>
        </w:rPr>
      </w:pPr>
      <w:r w:rsidRPr="00CF1099">
        <w:rPr>
          <w:rFonts w:ascii="Times New Roman" w:eastAsia="Cambria" w:hAnsi="Times New Roman" w:cs="Times New Roman"/>
          <w:sz w:val="24"/>
          <w:szCs w:val="24"/>
        </w:rPr>
        <w:t xml:space="preserve">One serious thing is that the Indonesian government does not include social institutions in the national action plan for persons with disabilities under the coordination of National Development Planning Agencies (BAPPENAS), which serves as a guideline on what programs the government must undertake regarding persons with disabilities during 5 years ahead. This shows that the government does not consider the problem of the social care mental institution as a serious matter that must be one of the government programs. </w:t>
      </w:r>
    </w:p>
    <w:p w14:paraId="1631D355" w14:textId="77777777" w:rsidR="00297D9E" w:rsidRPr="006C1BFE" w:rsidRDefault="009055FD">
      <w:pPr>
        <w:pBdr>
          <w:top w:val="nil"/>
          <w:left w:val="nil"/>
          <w:bottom w:val="nil"/>
          <w:right w:val="nil"/>
          <w:between w:val="nil"/>
        </w:pBdr>
        <w:spacing w:after="0" w:line="288" w:lineRule="auto"/>
        <w:ind w:right="4"/>
        <w:jc w:val="both"/>
        <w:rPr>
          <w:rFonts w:ascii="Times New Roman" w:eastAsia="Cambria" w:hAnsi="Times New Roman" w:cs="Times New Roman"/>
          <w:b/>
          <w:i/>
          <w:sz w:val="24"/>
          <w:szCs w:val="24"/>
        </w:rPr>
      </w:pPr>
      <w:r w:rsidRPr="006C1BFE">
        <w:rPr>
          <w:rFonts w:ascii="Times New Roman" w:eastAsia="Cambria" w:hAnsi="Times New Roman" w:cs="Times New Roman"/>
          <w:b/>
          <w:i/>
          <w:sz w:val="24"/>
          <w:szCs w:val="24"/>
        </w:rPr>
        <w:t>Recommendation:</w:t>
      </w:r>
    </w:p>
    <w:p w14:paraId="1ECFAE17" w14:textId="77777777" w:rsidR="00CF1099" w:rsidRPr="00CF1099" w:rsidRDefault="00CF1099" w:rsidP="00CF1099">
      <w:pPr>
        <w:numPr>
          <w:ilvl w:val="0"/>
          <w:numId w:val="20"/>
        </w:num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CF1099">
        <w:rPr>
          <w:rFonts w:ascii="Times New Roman" w:eastAsia="Cambria" w:hAnsi="Times New Roman" w:cs="Times New Roman"/>
          <w:sz w:val="24"/>
          <w:szCs w:val="24"/>
        </w:rPr>
        <w:t>The state must guarantee the rights of PwDP to have legal capacity on an equal basis with others and as a person before the law.</w:t>
      </w:r>
    </w:p>
    <w:p w14:paraId="20566799" w14:textId="77777777" w:rsidR="00CF1099" w:rsidRPr="00CF1099" w:rsidRDefault="00CF1099" w:rsidP="00CF1099">
      <w:pPr>
        <w:numPr>
          <w:ilvl w:val="0"/>
          <w:numId w:val="20"/>
        </w:num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CF1099">
        <w:rPr>
          <w:rFonts w:ascii="Times New Roman" w:eastAsia="Cambria" w:hAnsi="Times New Roman" w:cs="Times New Roman"/>
          <w:sz w:val="24"/>
          <w:szCs w:val="24"/>
        </w:rPr>
        <w:t>All laws and regulations declaring that PwPD do not have legal capacity must be revised. This includes Law No.8/2016, the Indonesian Mental Health Act, the Indonesian Civil Code and other legal products.</w:t>
      </w:r>
    </w:p>
    <w:p w14:paraId="2DD117BF" w14:textId="77777777" w:rsidR="00CF1099" w:rsidRPr="00CF1099" w:rsidRDefault="00CF1099" w:rsidP="00CF1099">
      <w:pPr>
        <w:numPr>
          <w:ilvl w:val="0"/>
          <w:numId w:val="20"/>
        </w:num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CF1099">
        <w:rPr>
          <w:rFonts w:ascii="Times New Roman" w:eastAsia="Cambria" w:hAnsi="Times New Roman" w:cs="Times New Roman"/>
          <w:sz w:val="24"/>
          <w:szCs w:val="24"/>
        </w:rPr>
        <w:t>The Indonesian government is obliged to include the problem of social care mental institutions, both related to stop violations, as well as efforts to de-institutionalize as one of the priority programs under the National Action Plan for Persons with Disabilities.</w:t>
      </w:r>
    </w:p>
    <w:p w14:paraId="4988D8F2" w14:textId="77777777" w:rsidR="00CF1099" w:rsidRPr="00CF1099" w:rsidRDefault="00CF1099" w:rsidP="00CF1099">
      <w:pPr>
        <w:numPr>
          <w:ilvl w:val="0"/>
          <w:numId w:val="20"/>
        </w:num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CF1099">
        <w:rPr>
          <w:rFonts w:ascii="Times New Roman" w:eastAsia="Cambria" w:hAnsi="Times New Roman" w:cs="Times New Roman"/>
          <w:sz w:val="24"/>
          <w:szCs w:val="24"/>
        </w:rPr>
        <w:lastRenderedPageBreak/>
        <w:t>The state must strictly forbid all discriminative practices that place PwPD as persons without any legal capacity and incompetent to undertake actions on their own behalf.</w:t>
      </w:r>
    </w:p>
    <w:p w14:paraId="21F79E99" w14:textId="77777777" w:rsidR="00CF1099" w:rsidRPr="00CF1099" w:rsidRDefault="00CF1099" w:rsidP="00CF1099">
      <w:pPr>
        <w:numPr>
          <w:ilvl w:val="0"/>
          <w:numId w:val="20"/>
        </w:num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CF1099">
        <w:rPr>
          <w:rFonts w:ascii="Times New Roman" w:eastAsia="Cambria" w:hAnsi="Times New Roman" w:cs="Times New Roman"/>
          <w:sz w:val="24"/>
          <w:szCs w:val="24"/>
        </w:rPr>
        <w:t>The state must promptly set up a supported decision-making mechanism accessible by all PwDs.</w:t>
      </w:r>
    </w:p>
    <w:p w14:paraId="52F2D859" w14:textId="77777777" w:rsidR="00297D9E" w:rsidRPr="006C1BFE" w:rsidRDefault="00297D9E">
      <w:pPr>
        <w:pBdr>
          <w:top w:val="nil"/>
          <w:left w:val="nil"/>
          <w:bottom w:val="nil"/>
          <w:right w:val="nil"/>
          <w:between w:val="nil"/>
        </w:pBdr>
        <w:spacing w:after="0" w:line="288" w:lineRule="auto"/>
        <w:ind w:right="1134"/>
        <w:jc w:val="both"/>
        <w:rPr>
          <w:rFonts w:ascii="Times New Roman" w:eastAsia="Cambria" w:hAnsi="Times New Roman" w:cs="Times New Roman"/>
          <w:sz w:val="24"/>
          <w:szCs w:val="24"/>
        </w:rPr>
      </w:pPr>
    </w:p>
    <w:p w14:paraId="4962B402" w14:textId="06EE363B" w:rsidR="00297D9E" w:rsidRPr="006C1BFE" w:rsidRDefault="009055FD">
      <w:pPr>
        <w:pStyle w:val="Heading2"/>
        <w:spacing w:before="0" w:line="288" w:lineRule="auto"/>
        <w:rPr>
          <w:rFonts w:ascii="Times New Roman" w:eastAsia="Cambria" w:hAnsi="Times New Roman" w:cs="Times New Roman"/>
          <w:b/>
          <w:color w:val="000000"/>
          <w:sz w:val="24"/>
          <w:szCs w:val="24"/>
        </w:rPr>
      </w:pPr>
      <w:bookmarkStart w:id="20" w:name="_Toc109060517"/>
      <w:r w:rsidRPr="006C1BFE">
        <w:rPr>
          <w:rFonts w:ascii="Times New Roman" w:eastAsia="Cambria" w:hAnsi="Times New Roman" w:cs="Times New Roman"/>
          <w:b/>
          <w:color w:val="000000"/>
          <w:sz w:val="24"/>
          <w:szCs w:val="24"/>
        </w:rPr>
        <w:t xml:space="preserve">Access to </w:t>
      </w:r>
      <w:r w:rsidR="00B37CFA" w:rsidRPr="006C1BFE">
        <w:rPr>
          <w:rFonts w:ascii="Times New Roman" w:eastAsia="Cambria" w:hAnsi="Times New Roman" w:cs="Times New Roman"/>
          <w:b/>
          <w:color w:val="000000"/>
          <w:sz w:val="24"/>
          <w:szCs w:val="24"/>
        </w:rPr>
        <w:t>Justice</w:t>
      </w:r>
      <w:r w:rsidRPr="006C1BFE">
        <w:rPr>
          <w:rFonts w:ascii="Times New Roman" w:eastAsia="Cambria" w:hAnsi="Times New Roman" w:cs="Times New Roman"/>
          <w:b/>
          <w:color w:val="000000"/>
          <w:sz w:val="24"/>
          <w:szCs w:val="24"/>
        </w:rPr>
        <w:t xml:space="preserve"> (Article 13)</w:t>
      </w:r>
      <w:bookmarkEnd w:id="20"/>
    </w:p>
    <w:p w14:paraId="6AA09D38" w14:textId="34865B92"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The Indonesian government has just ratified </w:t>
      </w:r>
      <w:r w:rsidR="00DA186C" w:rsidRPr="006C1BFE">
        <w:rPr>
          <w:rFonts w:ascii="Times New Roman" w:eastAsia="Cambria" w:hAnsi="Times New Roman" w:cs="Times New Roman"/>
          <w:sz w:val="24"/>
          <w:szCs w:val="24"/>
        </w:rPr>
        <w:t xml:space="preserve">Government Regulation </w:t>
      </w:r>
      <w:r w:rsidRPr="006C1BFE">
        <w:rPr>
          <w:rFonts w:ascii="Times New Roman" w:eastAsia="Cambria" w:hAnsi="Times New Roman" w:cs="Times New Roman"/>
          <w:sz w:val="24"/>
          <w:szCs w:val="24"/>
        </w:rPr>
        <w:t xml:space="preserve">No. 39 of 2020 concerning Adequate Accommodation in the Judicial Process for Persons with Disabilities”. It is important to clarify how this </w:t>
      </w:r>
      <w:r w:rsidR="00FF354A" w:rsidRPr="006C1BFE">
        <w:rPr>
          <w:rFonts w:ascii="Times New Roman" w:eastAsia="Cambria" w:hAnsi="Times New Roman" w:cs="Times New Roman"/>
          <w:sz w:val="24"/>
          <w:szCs w:val="24"/>
        </w:rPr>
        <w:t xml:space="preserve">regulation </w:t>
      </w:r>
      <w:r w:rsidRPr="006C1BFE">
        <w:rPr>
          <w:rFonts w:ascii="Times New Roman" w:eastAsia="Cambria" w:hAnsi="Times New Roman" w:cs="Times New Roman"/>
          <w:sz w:val="24"/>
          <w:szCs w:val="24"/>
        </w:rPr>
        <w:t>will be implemented and the direction of changes that will be made by the Government in the justice system so that persons with disabilities can be served fairly and equally.</w:t>
      </w:r>
    </w:p>
    <w:p w14:paraId="3F96C909" w14:textId="62B313E9" w:rsidR="00F74E2A" w:rsidRPr="006C1BFE" w:rsidRDefault="009055FD" w:rsidP="00F74E2A">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In practice, persons with disabilities still have difficulty accessing the judiciary. Among the problems that currently arise include</w:t>
      </w:r>
      <w:r w:rsidR="00E36828" w:rsidRPr="006C1BFE">
        <w:rPr>
          <w:rFonts w:ascii="Times New Roman" w:eastAsia="Cambria" w:hAnsi="Times New Roman" w:cs="Times New Roman"/>
          <w:sz w:val="24"/>
          <w:szCs w:val="24"/>
        </w:rPr>
        <w:t xml:space="preserve"> sign language</w:t>
      </w:r>
      <w:r w:rsidR="00E26900" w:rsidRPr="006C1BFE">
        <w:rPr>
          <w:rFonts w:ascii="Times New Roman" w:eastAsia="Cambria" w:hAnsi="Times New Roman" w:cs="Times New Roman"/>
          <w:sz w:val="24"/>
          <w:szCs w:val="24"/>
        </w:rPr>
        <w:t xml:space="preserve"> </w:t>
      </w:r>
      <w:r w:rsidR="00F87374" w:rsidRPr="006C1BFE">
        <w:rPr>
          <w:rFonts w:ascii="Times New Roman" w:eastAsia="Cambria" w:hAnsi="Times New Roman" w:cs="Times New Roman"/>
          <w:sz w:val="24"/>
          <w:szCs w:val="24"/>
          <w:lang w:val="en-US"/>
        </w:rPr>
        <w:t>constrain</w:t>
      </w:r>
      <w:r w:rsidR="00E26900" w:rsidRPr="006C1BFE">
        <w:rPr>
          <w:rFonts w:ascii="Times New Roman" w:eastAsia="Cambria" w:hAnsi="Times New Roman" w:cs="Times New Roman"/>
          <w:sz w:val="24"/>
          <w:szCs w:val="24"/>
        </w:rPr>
        <w:t>,</w:t>
      </w:r>
      <w:r w:rsidR="00567D69" w:rsidRPr="006C1BFE">
        <w:rPr>
          <w:rFonts w:ascii="Times New Roman" w:eastAsia="Cambria" w:hAnsi="Times New Roman" w:cs="Times New Roman"/>
          <w:sz w:val="24"/>
          <w:szCs w:val="24"/>
        </w:rPr>
        <w:t xml:space="preserve"> lawyers who understand sign language</w:t>
      </w:r>
      <w:r w:rsidR="00522862" w:rsidRPr="006C1BFE">
        <w:rPr>
          <w:rFonts w:ascii="Times New Roman" w:eastAsia="Cambria" w:hAnsi="Times New Roman" w:cs="Times New Roman"/>
          <w:sz w:val="24"/>
          <w:szCs w:val="24"/>
        </w:rPr>
        <w:t xml:space="preserve">, </w:t>
      </w:r>
      <w:r w:rsidR="008002E9" w:rsidRPr="006C1BFE">
        <w:rPr>
          <w:rFonts w:ascii="Times New Roman" w:eastAsia="Cambria" w:hAnsi="Times New Roman" w:cs="Times New Roman"/>
          <w:sz w:val="24"/>
          <w:szCs w:val="24"/>
        </w:rPr>
        <w:t>accessibility</w:t>
      </w:r>
      <w:r w:rsidR="00AB15FC" w:rsidRPr="006C1BFE">
        <w:rPr>
          <w:rFonts w:ascii="Times New Roman" w:eastAsia="Cambria" w:hAnsi="Times New Roman" w:cs="Times New Roman"/>
          <w:sz w:val="24"/>
          <w:szCs w:val="24"/>
        </w:rPr>
        <w:t xml:space="preserve"> of justice system </w:t>
      </w:r>
      <w:r w:rsidR="008002E9" w:rsidRPr="006C1BFE">
        <w:rPr>
          <w:rFonts w:ascii="Times New Roman" w:eastAsia="Cambria" w:hAnsi="Times New Roman" w:cs="Times New Roman"/>
          <w:sz w:val="24"/>
          <w:szCs w:val="24"/>
        </w:rPr>
        <w:t xml:space="preserve">guideline, accessibility of </w:t>
      </w:r>
      <w:r w:rsidR="001B539C" w:rsidRPr="006C1BFE">
        <w:rPr>
          <w:rFonts w:ascii="Times New Roman" w:eastAsia="Cambria" w:hAnsi="Times New Roman" w:cs="Times New Roman"/>
          <w:sz w:val="24"/>
          <w:szCs w:val="24"/>
        </w:rPr>
        <w:t xml:space="preserve">court </w:t>
      </w:r>
      <w:r w:rsidR="0010015F" w:rsidRPr="006C1BFE">
        <w:rPr>
          <w:rFonts w:ascii="Times New Roman" w:eastAsia="Cambria" w:hAnsi="Times New Roman" w:cs="Times New Roman"/>
          <w:sz w:val="24"/>
          <w:szCs w:val="24"/>
        </w:rPr>
        <w:t>building</w:t>
      </w:r>
      <w:r w:rsidR="006F21D1" w:rsidRPr="006C1BFE">
        <w:rPr>
          <w:rFonts w:ascii="Times New Roman" w:eastAsia="Cambria" w:hAnsi="Times New Roman" w:cs="Times New Roman"/>
          <w:sz w:val="24"/>
          <w:szCs w:val="24"/>
        </w:rPr>
        <w:t xml:space="preserve"> and facilities, </w:t>
      </w:r>
      <w:r w:rsidR="00360860" w:rsidRPr="006C1BFE">
        <w:rPr>
          <w:rFonts w:ascii="Times New Roman" w:eastAsia="Cambria" w:hAnsi="Times New Roman" w:cs="Times New Roman"/>
          <w:sz w:val="24"/>
          <w:szCs w:val="24"/>
        </w:rPr>
        <w:t>legal aid is not cover for PwD as direct beneficiaries</w:t>
      </w:r>
      <w:r w:rsidR="003B3CAA" w:rsidRPr="006C1BFE">
        <w:rPr>
          <w:rFonts w:ascii="Times New Roman" w:eastAsia="Cambria" w:hAnsi="Times New Roman" w:cs="Times New Roman"/>
          <w:sz w:val="24"/>
          <w:szCs w:val="24"/>
        </w:rPr>
        <w:t>,</w:t>
      </w:r>
      <w:r w:rsidR="000E5581" w:rsidRPr="006C1BFE">
        <w:rPr>
          <w:rFonts w:ascii="Times New Roman" w:eastAsia="Cambria" w:hAnsi="Times New Roman" w:cs="Times New Roman"/>
          <w:sz w:val="24"/>
          <w:szCs w:val="24"/>
        </w:rPr>
        <w:t xml:space="preserve"> and the lack of access for people with psychosocial disabilities in social rehabilitation centers</w:t>
      </w:r>
      <w:r w:rsidR="00CC116A" w:rsidRPr="006C1BFE">
        <w:rPr>
          <w:rFonts w:ascii="Times New Roman" w:eastAsia="Cambria" w:hAnsi="Times New Roman" w:cs="Times New Roman"/>
          <w:sz w:val="24"/>
          <w:szCs w:val="24"/>
        </w:rPr>
        <w:t xml:space="preserve"> (See Annex </w:t>
      </w:r>
      <w:r w:rsidR="008B1774" w:rsidRPr="006C1BFE">
        <w:rPr>
          <w:rFonts w:ascii="Times New Roman" w:eastAsia="Cambria" w:hAnsi="Times New Roman" w:cs="Times New Roman"/>
          <w:sz w:val="24"/>
          <w:szCs w:val="24"/>
        </w:rPr>
        <w:t>3:</w:t>
      </w:r>
      <w:r w:rsidR="008B1774" w:rsidRPr="006C1BFE">
        <w:rPr>
          <w:rFonts w:ascii="Times New Roman" w:hAnsi="Times New Roman" w:cs="Times New Roman"/>
          <w:sz w:val="24"/>
          <w:szCs w:val="24"/>
        </w:rPr>
        <w:t xml:space="preserve"> Obstacle of PWD to Access to Justice</w:t>
      </w:r>
      <w:r w:rsidR="00CC116A" w:rsidRPr="006C1BFE">
        <w:rPr>
          <w:rFonts w:ascii="Times New Roman" w:eastAsia="Cambria" w:hAnsi="Times New Roman" w:cs="Times New Roman"/>
          <w:sz w:val="24"/>
          <w:szCs w:val="24"/>
        </w:rPr>
        <w:t>).</w:t>
      </w:r>
    </w:p>
    <w:p w14:paraId="5FB0C546" w14:textId="4C0A8603" w:rsidR="00297D9E" w:rsidRPr="006C1BFE" w:rsidRDefault="009055FD" w:rsidP="00F74E2A">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In January 2022, IMHA visited one of the Institution in Yogyakarta Province</w:t>
      </w:r>
      <w:r w:rsidR="007044F8" w:rsidRPr="006C1BFE">
        <w:rPr>
          <w:rFonts w:ascii="Times New Roman" w:eastAsia="Cambria" w:hAnsi="Times New Roman" w:cs="Times New Roman"/>
          <w:sz w:val="24"/>
          <w:szCs w:val="24"/>
        </w:rPr>
        <w:t>,</w:t>
      </w:r>
      <w:r w:rsidR="0011594B" w:rsidRPr="006C1BFE">
        <w:rPr>
          <w:rStyle w:val="FootnoteReference"/>
          <w:rFonts w:ascii="Times New Roman" w:eastAsia="Cambria" w:hAnsi="Times New Roman" w:cs="Times New Roman"/>
          <w:sz w:val="24"/>
          <w:szCs w:val="24"/>
        </w:rPr>
        <w:footnoteReference w:id="22"/>
      </w:r>
      <w:r w:rsidR="007044F8" w:rsidRPr="006C1BFE">
        <w:rPr>
          <w:rFonts w:ascii="Times New Roman" w:eastAsia="Cambria" w:hAnsi="Times New Roman" w:cs="Times New Roman"/>
          <w:sz w:val="24"/>
          <w:szCs w:val="24"/>
        </w:rPr>
        <w:t xml:space="preserve"> </w:t>
      </w:r>
      <w:r w:rsidR="00236AAB" w:rsidRPr="006C1BFE">
        <w:rPr>
          <w:rFonts w:ascii="Times New Roman" w:eastAsia="Cambria" w:hAnsi="Times New Roman" w:cs="Times New Roman"/>
          <w:sz w:val="24"/>
          <w:szCs w:val="24"/>
        </w:rPr>
        <w:t xml:space="preserve">and </w:t>
      </w:r>
      <w:r w:rsidRPr="006C1BFE">
        <w:rPr>
          <w:rFonts w:ascii="Times New Roman" w:eastAsia="Cambria" w:hAnsi="Times New Roman" w:cs="Times New Roman"/>
          <w:sz w:val="24"/>
          <w:szCs w:val="24"/>
        </w:rPr>
        <w:t xml:space="preserve">met one of the women who lived in it who was a victim of domestic violence and asked for help to free her from there. After the field visit, IMHA coordinated with legal aid agencies for the process of releasing the residents of the Institution. However, this effort did not get a positive response from the </w:t>
      </w:r>
      <w:r w:rsidR="003739AE" w:rsidRPr="006C1BFE">
        <w:rPr>
          <w:rFonts w:ascii="Times New Roman" w:eastAsia="Cambria" w:hAnsi="Times New Roman" w:cs="Times New Roman"/>
          <w:sz w:val="24"/>
          <w:szCs w:val="24"/>
        </w:rPr>
        <w:t>Local Government</w:t>
      </w:r>
      <w:r w:rsidRPr="006C1BFE">
        <w:rPr>
          <w:rFonts w:ascii="Times New Roman" w:eastAsia="Cambria" w:hAnsi="Times New Roman" w:cs="Times New Roman"/>
          <w:sz w:val="24"/>
          <w:szCs w:val="24"/>
        </w:rPr>
        <w:t xml:space="preserve">. </w:t>
      </w:r>
    </w:p>
    <w:p w14:paraId="0A0D55D8" w14:textId="280AD4E1" w:rsidR="00297D9E" w:rsidRPr="006C1BFE" w:rsidRDefault="009055FD" w:rsidP="009C087B">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bCs/>
          <w:i/>
          <w:iCs/>
          <w:sz w:val="24"/>
          <w:szCs w:val="24"/>
        </w:rPr>
        <w:t xml:space="preserve">Inclusive Justice System. </w:t>
      </w:r>
      <w:r w:rsidRPr="006C1BFE">
        <w:rPr>
          <w:rFonts w:ascii="Times New Roman" w:eastAsia="Cambria" w:hAnsi="Times New Roman" w:cs="Times New Roman"/>
          <w:sz w:val="24"/>
          <w:szCs w:val="24"/>
        </w:rPr>
        <w:t>In fact, many cases involving persons with disabilities are in conflict with the law, but rarely are those that enter the investigation stage, let alone a decision, except when persons with disabilities are the perpetrators (suspects). An example of a case that was accompanied by an OPDs in East Kalimantan, there was 1 case that was accompanied to the prosecution process, but the trial process was not continued due to psychological violence experienced by the companion (OPDs).</w:t>
      </w:r>
      <w:r w:rsidRPr="006C1BFE">
        <w:rPr>
          <w:rFonts w:ascii="Times New Roman" w:eastAsia="Cambria" w:hAnsi="Times New Roman" w:cs="Times New Roman"/>
          <w:sz w:val="24"/>
          <w:szCs w:val="24"/>
          <w:vertAlign w:val="superscript"/>
        </w:rPr>
        <w:footnoteReference w:id="23"/>
      </w:r>
    </w:p>
    <w:p w14:paraId="3CA2E54F" w14:textId="77777777"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i/>
          <w:sz w:val="24"/>
          <w:szCs w:val="24"/>
        </w:rPr>
        <w:t>The victim's family refused to go to court.</w:t>
      </w:r>
      <w:r w:rsidRPr="006C1BFE">
        <w:rPr>
          <w:rFonts w:ascii="Times New Roman" w:eastAsia="Cambria" w:hAnsi="Times New Roman" w:cs="Times New Roman"/>
          <w:b/>
          <w:i/>
          <w:sz w:val="24"/>
          <w:szCs w:val="24"/>
        </w:rPr>
        <w:t xml:space="preserve"> </w:t>
      </w:r>
      <w:r w:rsidRPr="006C1BFE">
        <w:rPr>
          <w:rFonts w:ascii="Times New Roman" w:eastAsia="Cambria" w:hAnsi="Times New Roman" w:cs="Times New Roman"/>
          <w:sz w:val="24"/>
          <w:szCs w:val="24"/>
        </w:rPr>
        <w:t xml:space="preserve">In West Java, based on monitoring and assistance from OPDs, most of the cases that were accompanied did not proceed to legal proceedings because of the victim's unwillingness. Around 12 cases were accompanied, only 1 case was reported to the police and 1 case is being processed. The rest of the victims and their families are not willing to </w:t>
      </w:r>
      <w:r w:rsidRPr="006C1BFE">
        <w:rPr>
          <w:rFonts w:ascii="Times New Roman" w:eastAsia="Cambria" w:hAnsi="Times New Roman" w:cs="Times New Roman"/>
          <w:sz w:val="24"/>
          <w:szCs w:val="24"/>
        </w:rPr>
        <w:lastRenderedPageBreak/>
        <w:t>proceed legally.</w:t>
      </w:r>
      <w:r w:rsidRPr="006C1BFE">
        <w:rPr>
          <w:rFonts w:ascii="Times New Roman" w:eastAsia="Cambria" w:hAnsi="Times New Roman" w:cs="Times New Roman"/>
          <w:sz w:val="24"/>
          <w:szCs w:val="24"/>
          <w:vertAlign w:val="superscript"/>
        </w:rPr>
        <w:footnoteReference w:id="24"/>
      </w:r>
      <w:r w:rsidRPr="006C1BFE">
        <w:rPr>
          <w:rFonts w:ascii="Times New Roman" w:eastAsia="Cambria" w:hAnsi="Times New Roman" w:cs="Times New Roman"/>
          <w:sz w:val="24"/>
          <w:szCs w:val="24"/>
        </w:rPr>
        <w:t xml:space="preserve"> The same thing also happened in Yogyakarta when the OPDs accompanied the victim.</w:t>
      </w:r>
    </w:p>
    <w:p w14:paraId="5043D71F" w14:textId="77777777" w:rsidR="00297D9E" w:rsidRPr="006C1BFE" w:rsidRDefault="00297D9E">
      <w:p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p>
    <w:p w14:paraId="55A0AEC8" w14:textId="77777777" w:rsidR="00297D9E" w:rsidRPr="006C1BFE" w:rsidRDefault="009055FD">
      <w:pPr>
        <w:pBdr>
          <w:top w:val="nil"/>
          <w:left w:val="nil"/>
          <w:bottom w:val="nil"/>
          <w:right w:val="nil"/>
          <w:between w:val="nil"/>
        </w:pBdr>
        <w:spacing w:after="0" w:line="288" w:lineRule="auto"/>
        <w:ind w:right="4"/>
        <w:jc w:val="both"/>
        <w:rPr>
          <w:rFonts w:ascii="Times New Roman" w:eastAsia="Cambria" w:hAnsi="Times New Roman" w:cs="Times New Roman"/>
          <w:b/>
          <w:i/>
          <w:iCs/>
          <w:sz w:val="24"/>
          <w:szCs w:val="24"/>
        </w:rPr>
      </w:pPr>
      <w:r w:rsidRPr="006C1BFE">
        <w:rPr>
          <w:rFonts w:ascii="Times New Roman" w:eastAsia="Cambria" w:hAnsi="Times New Roman" w:cs="Times New Roman"/>
          <w:b/>
          <w:i/>
          <w:iCs/>
          <w:sz w:val="24"/>
          <w:szCs w:val="24"/>
        </w:rPr>
        <w:t xml:space="preserve">Recommendation: </w:t>
      </w:r>
    </w:p>
    <w:p w14:paraId="105E056D" w14:textId="77777777" w:rsidR="00297D9E" w:rsidRPr="006C1BFE" w:rsidRDefault="009055FD">
      <w:pPr>
        <w:numPr>
          <w:ilvl w:val="0"/>
          <w:numId w:val="15"/>
        </w:num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government must provide integrated services with service units and legal assistance in cases of violence experienced by persons with disabilities living in social institutions.</w:t>
      </w:r>
    </w:p>
    <w:p w14:paraId="0202E71D" w14:textId="77777777" w:rsidR="00297D9E" w:rsidRPr="006C1BFE" w:rsidRDefault="009055FD">
      <w:pPr>
        <w:numPr>
          <w:ilvl w:val="0"/>
          <w:numId w:val="15"/>
        </w:num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government ensures the implementation and monitoring of PP No. 39 of 2020 concerning adequate accommodation in the justice system for persons with disabilities in conflict with the law.</w:t>
      </w:r>
    </w:p>
    <w:p w14:paraId="5E265CD5" w14:textId="00C42FF3" w:rsidR="00094E79" w:rsidRPr="006C1BFE" w:rsidRDefault="00094E79" w:rsidP="00094E79">
      <w:p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p>
    <w:p w14:paraId="5EE50276" w14:textId="4ED3EF23" w:rsidR="00094E79" w:rsidRDefault="00094E79" w:rsidP="00F76114">
      <w:pPr>
        <w:pStyle w:val="Heading2"/>
        <w:spacing w:before="0" w:line="288" w:lineRule="auto"/>
        <w:rPr>
          <w:rFonts w:ascii="Times New Roman" w:eastAsia="Cambria" w:hAnsi="Times New Roman" w:cs="Times New Roman"/>
          <w:b/>
          <w:color w:val="000000"/>
          <w:sz w:val="24"/>
          <w:szCs w:val="24"/>
        </w:rPr>
      </w:pPr>
      <w:bookmarkStart w:id="21" w:name="_Toc109060518"/>
      <w:r w:rsidRPr="006C1BFE">
        <w:rPr>
          <w:rFonts w:ascii="Times New Roman" w:eastAsia="Cambria" w:hAnsi="Times New Roman" w:cs="Times New Roman"/>
          <w:b/>
          <w:color w:val="000000"/>
          <w:sz w:val="24"/>
          <w:szCs w:val="24"/>
        </w:rPr>
        <w:t>Article 14</w:t>
      </w:r>
      <w:bookmarkEnd w:id="21"/>
    </w:p>
    <w:p w14:paraId="3203BD1C" w14:textId="0406ABB4" w:rsidR="00C57708" w:rsidRDefault="00C57708" w:rsidP="00C57708">
      <w:pPr>
        <w:pStyle w:val="ListParagraph"/>
        <w:numPr>
          <w:ilvl w:val="0"/>
          <w:numId w:val="8"/>
        </w:numPr>
        <w:ind w:hanging="689"/>
        <w:jc w:val="both"/>
        <w:rPr>
          <w:rFonts w:ascii="Times New Roman" w:hAnsi="Times New Roman" w:cs="Times New Roman"/>
          <w:sz w:val="24"/>
          <w:szCs w:val="24"/>
        </w:rPr>
      </w:pPr>
      <w:r w:rsidRPr="00C57708">
        <w:rPr>
          <w:rFonts w:ascii="Times New Roman" w:hAnsi="Times New Roman" w:cs="Times New Roman"/>
          <w:sz w:val="24"/>
          <w:szCs w:val="24"/>
        </w:rPr>
        <w:t xml:space="preserve">Related to Government Regulation No. 52/2019 on Social Welfare for Persons with Disabilities: This regulation mention that rehabilitation for people with psychosocial disability (PWPD) can be use coercive method, which means that persons with disabilities can be forced into rehabilitation institutions without their consent. So far Ministry of Social Affair (MOSA) is always </w:t>
      </w:r>
      <w:r w:rsidR="00BA1745">
        <w:rPr>
          <w:rFonts w:ascii="Times New Roman" w:hAnsi="Times New Roman" w:cs="Times New Roman"/>
          <w:sz w:val="24"/>
          <w:szCs w:val="24"/>
        </w:rPr>
        <w:t>stated</w:t>
      </w:r>
      <w:r w:rsidRPr="00C57708">
        <w:rPr>
          <w:rFonts w:ascii="Times New Roman" w:hAnsi="Times New Roman" w:cs="Times New Roman"/>
          <w:sz w:val="24"/>
          <w:szCs w:val="24"/>
        </w:rPr>
        <w:t xml:space="preserve"> that they do not have authority related to social care mental institution. The authority related to this issue is under provincial/district government.</w:t>
      </w:r>
      <w:r w:rsidR="00312118">
        <w:rPr>
          <w:rStyle w:val="FootnoteReference"/>
          <w:rFonts w:ascii="Times New Roman" w:hAnsi="Times New Roman" w:cs="Times New Roman"/>
          <w:sz w:val="24"/>
          <w:szCs w:val="24"/>
        </w:rPr>
        <w:footnoteReference w:id="25"/>
      </w:r>
      <w:r w:rsidRPr="00C57708">
        <w:rPr>
          <w:rFonts w:ascii="Times New Roman" w:hAnsi="Times New Roman" w:cs="Times New Roman"/>
          <w:sz w:val="24"/>
          <w:szCs w:val="24"/>
        </w:rPr>
        <w:t xml:space="preserve"> </w:t>
      </w:r>
    </w:p>
    <w:p w14:paraId="09B92C9C" w14:textId="3860B3F9" w:rsidR="00C57708" w:rsidRPr="00C57708" w:rsidRDefault="00C57708" w:rsidP="002172B8">
      <w:pPr>
        <w:pStyle w:val="ListParagraph"/>
        <w:numPr>
          <w:ilvl w:val="0"/>
          <w:numId w:val="8"/>
        </w:numPr>
        <w:ind w:hanging="689"/>
        <w:jc w:val="both"/>
        <w:rPr>
          <w:rFonts w:ascii="Times New Roman" w:hAnsi="Times New Roman" w:cs="Times New Roman"/>
          <w:sz w:val="24"/>
          <w:szCs w:val="24"/>
        </w:rPr>
      </w:pPr>
      <w:r w:rsidRPr="00C57708">
        <w:rPr>
          <w:rFonts w:ascii="Times New Roman" w:hAnsi="Times New Roman" w:cs="Times New Roman"/>
          <w:sz w:val="24"/>
          <w:szCs w:val="24"/>
        </w:rPr>
        <w:t>Related to Government Regulation No. 75/2020 on Habilitation and Rehabilitation Services for Persons with Disabilities: This regulation is the result of a very hard struggle from IMHA and other Disability Organizations to include articles that can protect persons with disabilities in social care mental institutions. Although most of the articles proposed by persons with disabilities were abolished by the, there are several important articles that survived from the cutting, including: Article 19 paragraph 2 which states that “rehabilitation services are carried out based on the consent of persons with disabilities”. Unfortunately, this article was not socialized at all let alone carried out by the Indonesian government, including by the Ministry of Social Affairs</w:t>
      </w:r>
      <w:r w:rsidR="00BB3C57">
        <w:rPr>
          <w:rFonts w:ascii="Times New Roman" w:hAnsi="Times New Roman" w:cs="Times New Roman"/>
          <w:sz w:val="24"/>
          <w:szCs w:val="24"/>
        </w:rPr>
        <w:t>.</w:t>
      </w:r>
      <w:r w:rsidRPr="00C57708">
        <w:rPr>
          <w:rFonts w:ascii="Times New Roman" w:hAnsi="Times New Roman" w:cs="Times New Roman"/>
          <w:sz w:val="24"/>
          <w:szCs w:val="24"/>
        </w:rPr>
        <w:t xml:space="preserve"> </w:t>
      </w:r>
      <w:r w:rsidR="00BB3C57">
        <w:rPr>
          <w:rFonts w:ascii="Times New Roman" w:hAnsi="Times New Roman" w:cs="Times New Roman"/>
          <w:sz w:val="24"/>
          <w:szCs w:val="24"/>
        </w:rPr>
        <w:t>S</w:t>
      </w:r>
      <w:r w:rsidRPr="00C57708">
        <w:rPr>
          <w:rFonts w:ascii="Times New Roman" w:hAnsi="Times New Roman" w:cs="Times New Roman"/>
          <w:sz w:val="24"/>
          <w:szCs w:val="24"/>
        </w:rPr>
        <w:t xml:space="preserve">o that until now almost all people with mental disabilities in social institutions are confined in there without their consent. </w:t>
      </w:r>
      <w:r w:rsidR="00BB3C57">
        <w:rPr>
          <w:rStyle w:val="FootnoteReference"/>
          <w:rFonts w:ascii="Times New Roman" w:hAnsi="Times New Roman" w:cs="Times New Roman"/>
          <w:sz w:val="24"/>
          <w:szCs w:val="24"/>
        </w:rPr>
        <w:footnoteReference w:id="26"/>
      </w:r>
    </w:p>
    <w:p w14:paraId="3389FEF6" w14:textId="79FBA652" w:rsidR="00C57708" w:rsidRPr="00C57708" w:rsidRDefault="00C57708" w:rsidP="00C57708">
      <w:pPr>
        <w:pStyle w:val="ListParagraph"/>
        <w:numPr>
          <w:ilvl w:val="0"/>
          <w:numId w:val="8"/>
        </w:numPr>
        <w:jc w:val="both"/>
        <w:rPr>
          <w:rFonts w:ascii="Times New Roman" w:hAnsi="Times New Roman" w:cs="Times New Roman"/>
          <w:sz w:val="24"/>
          <w:szCs w:val="24"/>
        </w:rPr>
      </w:pPr>
      <w:r w:rsidRPr="00C57708">
        <w:rPr>
          <w:rFonts w:ascii="Times New Roman" w:hAnsi="Times New Roman" w:cs="Times New Roman"/>
          <w:sz w:val="24"/>
          <w:szCs w:val="24"/>
        </w:rPr>
        <w:t xml:space="preserve">In Indonesia there is not regulation that explicitly prohibits the confinement of people based on their disability. Such is the case with people with mental disabilities who are locked up in social care mental institutions. On the other hand, Indonesia has many regulations </w:t>
      </w:r>
      <w:r w:rsidRPr="00C57708">
        <w:rPr>
          <w:rFonts w:ascii="Times New Roman" w:hAnsi="Times New Roman" w:cs="Times New Roman"/>
          <w:sz w:val="24"/>
          <w:szCs w:val="24"/>
        </w:rPr>
        <w:lastRenderedPageBreak/>
        <w:t>regarding social mental care institutions without the slightest mention of the right of persons with disabilities to refuse to be placed in these institutions.</w:t>
      </w:r>
    </w:p>
    <w:p w14:paraId="266B05EE" w14:textId="77777777" w:rsidR="00094E79" w:rsidRPr="006C1BFE" w:rsidRDefault="00094E79" w:rsidP="00C57708">
      <w:pPr>
        <w:jc w:val="both"/>
        <w:rPr>
          <w:rFonts w:ascii="Times New Roman" w:hAnsi="Times New Roman" w:cs="Times New Roman"/>
          <w:b/>
          <w:bCs/>
          <w:sz w:val="24"/>
          <w:szCs w:val="24"/>
        </w:rPr>
      </w:pPr>
      <w:r w:rsidRPr="006C1BFE">
        <w:rPr>
          <w:rFonts w:ascii="Times New Roman" w:hAnsi="Times New Roman" w:cs="Times New Roman"/>
          <w:b/>
          <w:bCs/>
          <w:sz w:val="24"/>
          <w:szCs w:val="24"/>
        </w:rPr>
        <w:t>Recommendations:</w:t>
      </w:r>
    </w:p>
    <w:p w14:paraId="234C54AB" w14:textId="77777777" w:rsidR="00BF0D76" w:rsidRDefault="00BF0D76" w:rsidP="00BF0D76">
      <w:pPr>
        <w:pStyle w:val="ListParagraph"/>
        <w:numPr>
          <w:ilvl w:val="0"/>
          <w:numId w:val="26"/>
        </w:numPr>
        <w:jc w:val="both"/>
        <w:rPr>
          <w:rFonts w:ascii="Times New Roman" w:hAnsi="Times New Roman" w:cs="Times New Roman"/>
          <w:sz w:val="24"/>
          <w:szCs w:val="24"/>
        </w:rPr>
      </w:pPr>
      <w:r w:rsidRPr="00BF0D76">
        <w:rPr>
          <w:rFonts w:ascii="Times New Roman" w:hAnsi="Times New Roman" w:cs="Times New Roman"/>
          <w:sz w:val="24"/>
          <w:szCs w:val="24"/>
        </w:rPr>
        <w:t>Indonesia must have very strict regulations which prohibiting the placement of persons with disabilities in social care mental institutions without their consent.</w:t>
      </w:r>
    </w:p>
    <w:p w14:paraId="00D9BD32" w14:textId="77777777" w:rsidR="00BF0D76" w:rsidRDefault="00BF0D76" w:rsidP="00BF0D76">
      <w:pPr>
        <w:pStyle w:val="ListParagraph"/>
        <w:numPr>
          <w:ilvl w:val="0"/>
          <w:numId w:val="26"/>
        </w:numPr>
        <w:jc w:val="both"/>
        <w:rPr>
          <w:rFonts w:ascii="Times New Roman" w:hAnsi="Times New Roman" w:cs="Times New Roman"/>
          <w:sz w:val="24"/>
          <w:szCs w:val="24"/>
        </w:rPr>
      </w:pPr>
      <w:r w:rsidRPr="00BF0D76">
        <w:rPr>
          <w:rFonts w:ascii="Times New Roman" w:hAnsi="Times New Roman" w:cs="Times New Roman"/>
          <w:sz w:val="24"/>
          <w:szCs w:val="24"/>
        </w:rPr>
        <w:t>Indonesia must make every effort to exclude persons with disabilities from social care mental institution.</w:t>
      </w:r>
    </w:p>
    <w:p w14:paraId="3EF7013B" w14:textId="77777777" w:rsidR="00BF0D76" w:rsidRDefault="00BF0D76" w:rsidP="00BF0D76">
      <w:pPr>
        <w:pStyle w:val="ListParagraph"/>
        <w:numPr>
          <w:ilvl w:val="0"/>
          <w:numId w:val="26"/>
        </w:numPr>
        <w:jc w:val="both"/>
        <w:rPr>
          <w:rFonts w:ascii="Times New Roman" w:hAnsi="Times New Roman" w:cs="Times New Roman"/>
          <w:sz w:val="24"/>
          <w:szCs w:val="24"/>
        </w:rPr>
      </w:pPr>
      <w:r w:rsidRPr="00BF0D76">
        <w:rPr>
          <w:rFonts w:ascii="Times New Roman" w:hAnsi="Times New Roman" w:cs="Times New Roman"/>
          <w:sz w:val="24"/>
          <w:szCs w:val="24"/>
        </w:rPr>
        <w:t>The Indonesian government must make improvements to Government Regulation Number 75/2020 so that it has the coercive power to stop confinement of persons with disabilities in social care mental institutions without the consent of the person concerned. After being revised, the government is obliged to socialize and implement the provisions of Article 19 paragraph 2 of this regulation in a structured, systematic and massive manner to all interested parties including social services, all administrators of social institutions throughout Indonesia.</w:t>
      </w:r>
    </w:p>
    <w:p w14:paraId="337F5396" w14:textId="77777777" w:rsidR="00BF0D76" w:rsidRDefault="00BF0D76" w:rsidP="00BF0D76">
      <w:pPr>
        <w:pStyle w:val="ListParagraph"/>
        <w:numPr>
          <w:ilvl w:val="0"/>
          <w:numId w:val="26"/>
        </w:numPr>
        <w:jc w:val="both"/>
        <w:rPr>
          <w:rFonts w:ascii="Times New Roman" w:hAnsi="Times New Roman" w:cs="Times New Roman"/>
          <w:sz w:val="24"/>
          <w:szCs w:val="24"/>
        </w:rPr>
      </w:pPr>
      <w:r w:rsidRPr="00BF0D76">
        <w:rPr>
          <w:rFonts w:ascii="Times New Roman" w:hAnsi="Times New Roman" w:cs="Times New Roman"/>
          <w:sz w:val="24"/>
          <w:szCs w:val="24"/>
        </w:rPr>
        <w:t>The government must revise all regulations that legalized forced institutionalization including Law No. 8/2016 on Persons with Disabilities, Law No. 18/2014 on Mental Health.</w:t>
      </w:r>
    </w:p>
    <w:p w14:paraId="0C1AC5C6" w14:textId="4106EB4F" w:rsidR="00297D9E" w:rsidRPr="006C1BFE" w:rsidRDefault="009055FD">
      <w:pPr>
        <w:pStyle w:val="Heading2"/>
        <w:spacing w:before="0" w:line="288" w:lineRule="auto"/>
        <w:jc w:val="both"/>
        <w:rPr>
          <w:rFonts w:ascii="Times New Roman" w:eastAsia="Cambria" w:hAnsi="Times New Roman" w:cs="Times New Roman"/>
          <w:b/>
          <w:color w:val="000000"/>
          <w:sz w:val="24"/>
          <w:szCs w:val="24"/>
        </w:rPr>
      </w:pPr>
      <w:bookmarkStart w:id="22" w:name="_Toc109060519"/>
      <w:r w:rsidRPr="006C1BFE">
        <w:rPr>
          <w:rFonts w:ascii="Times New Roman" w:eastAsia="Cambria" w:hAnsi="Times New Roman" w:cs="Times New Roman"/>
          <w:b/>
          <w:color w:val="000000"/>
          <w:sz w:val="24"/>
          <w:szCs w:val="24"/>
        </w:rPr>
        <w:t xml:space="preserve">Freedom from torture or other cruel, </w:t>
      </w:r>
      <w:r w:rsidR="0070620E" w:rsidRPr="006C1BFE">
        <w:rPr>
          <w:rFonts w:ascii="Times New Roman" w:eastAsia="Cambria" w:hAnsi="Times New Roman" w:cs="Times New Roman"/>
          <w:b/>
          <w:color w:val="000000"/>
          <w:sz w:val="24"/>
          <w:szCs w:val="24"/>
        </w:rPr>
        <w:t>inhuman,</w:t>
      </w:r>
      <w:r w:rsidRPr="006C1BFE">
        <w:rPr>
          <w:rFonts w:ascii="Times New Roman" w:eastAsia="Cambria" w:hAnsi="Times New Roman" w:cs="Times New Roman"/>
          <w:b/>
          <w:color w:val="000000"/>
          <w:sz w:val="24"/>
          <w:szCs w:val="24"/>
        </w:rPr>
        <w:t xml:space="preserve"> or degrading treatment or punishment (Article 15)</w:t>
      </w:r>
      <w:bookmarkEnd w:id="22"/>
    </w:p>
    <w:p w14:paraId="7A21F041" w14:textId="5CB1D808"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Law No. 36 of 2019 Article 148 paragraph 1 stated that people with mental disorders have the same rights as citizens. Meanwhile Article 149 governed that people with mental disorders who are neglected, homeless, threatening their own safety and/or other people, and/or disturbing public order and/or security are to receive medical treatment and care in health service facilities.</w:t>
      </w:r>
    </w:p>
    <w:p w14:paraId="520242BF" w14:textId="1312A580" w:rsidR="00297D9E" w:rsidRPr="006C1BFE" w:rsidRDefault="009055FD" w:rsidP="00DF0008">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government says that the act of shackling of people with mental disabilities is prohibited and punishable by law</w:t>
      </w:r>
      <w:r w:rsidR="000379C6" w:rsidRPr="006C1BFE">
        <w:rPr>
          <w:rFonts w:ascii="Times New Roman" w:eastAsia="Cambria" w:hAnsi="Times New Roman" w:cs="Times New Roman"/>
          <w:sz w:val="24"/>
          <w:szCs w:val="24"/>
        </w:rPr>
        <w:t xml:space="preserve"> as stated in </w:t>
      </w:r>
      <w:r w:rsidRPr="006C1BFE">
        <w:rPr>
          <w:rFonts w:ascii="Times New Roman" w:eastAsia="Cambria" w:hAnsi="Times New Roman" w:cs="Times New Roman"/>
          <w:sz w:val="24"/>
          <w:szCs w:val="24"/>
        </w:rPr>
        <w:t>Article 86 of Law No. 18/2014 on Mental Health</w:t>
      </w:r>
      <w:r w:rsidR="000379C6" w:rsidRPr="006C1BFE">
        <w:rPr>
          <w:rFonts w:ascii="Times New Roman" w:eastAsia="Cambria" w:hAnsi="Times New Roman" w:cs="Times New Roman"/>
          <w:sz w:val="24"/>
          <w:szCs w:val="24"/>
        </w:rPr>
        <w:t>.</w:t>
      </w:r>
      <w:r w:rsidR="000379C6" w:rsidRPr="006C1BFE">
        <w:rPr>
          <w:rStyle w:val="FootnoteReference"/>
          <w:rFonts w:ascii="Times New Roman" w:eastAsia="Cambria" w:hAnsi="Times New Roman" w:cs="Times New Roman"/>
          <w:sz w:val="24"/>
          <w:szCs w:val="24"/>
        </w:rPr>
        <w:footnoteReference w:id="27"/>
      </w:r>
      <w:r w:rsidR="000379C6" w:rsidRPr="006C1BFE">
        <w:rPr>
          <w:rFonts w:ascii="Times New Roman" w:eastAsia="Cambria" w:hAnsi="Times New Roman" w:cs="Times New Roman"/>
          <w:sz w:val="24"/>
          <w:szCs w:val="24"/>
        </w:rPr>
        <w:t xml:space="preserve"> </w:t>
      </w:r>
      <w:r w:rsidRPr="006C1BFE">
        <w:rPr>
          <w:rFonts w:ascii="Times New Roman" w:eastAsia="Cambria" w:hAnsi="Times New Roman" w:cs="Times New Roman"/>
          <w:sz w:val="24"/>
          <w:szCs w:val="24"/>
        </w:rPr>
        <w:t xml:space="preserve">However, the law has never been implemented. Until now, there are still tens of thousands of people with psychosocial disabilities in Indonesia who experience shackles and confinement in social institutions. Of the 25 Institutions visited by IMHA, all of them confine themselves in the </w:t>
      </w:r>
      <w:r w:rsidR="002705A8" w:rsidRPr="006C1BFE">
        <w:rPr>
          <w:rFonts w:ascii="Times New Roman" w:eastAsia="Cambria" w:hAnsi="Times New Roman" w:cs="Times New Roman"/>
          <w:sz w:val="24"/>
          <w:szCs w:val="24"/>
        </w:rPr>
        <w:t xml:space="preserve">institution </w:t>
      </w:r>
      <w:r w:rsidRPr="006C1BFE">
        <w:rPr>
          <w:rFonts w:ascii="Times New Roman" w:eastAsia="Cambria" w:hAnsi="Times New Roman" w:cs="Times New Roman"/>
          <w:sz w:val="24"/>
          <w:szCs w:val="24"/>
        </w:rPr>
        <w:t xml:space="preserve">and </w:t>
      </w:r>
      <w:r w:rsidR="00D44B6F" w:rsidRPr="006C1BFE">
        <w:rPr>
          <w:rFonts w:ascii="Times New Roman" w:eastAsia="Cambria" w:hAnsi="Times New Roman" w:cs="Times New Roman"/>
          <w:sz w:val="24"/>
          <w:szCs w:val="24"/>
        </w:rPr>
        <w:t>seventeen</w:t>
      </w:r>
      <w:r w:rsidRPr="006C1BFE">
        <w:rPr>
          <w:rFonts w:ascii="Times New Roman" w:eastAsia="Cambria" w:hAnsi="Times New Roman" w:cs="Times New Roman"/>
          <w:sz w:val="24"/>
          <w:szCs w:val="24"/>
        </w:rPr>
        <w:t xml:space="preserve"> of them use chains and inhumane treatment by placing PDP outside so that they were exposed to heat and rain.</w:t>
      </w:r>
    </w:p>
    <w:p w14:paraId="7181D3DE" w14:textId="41B34B75"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The laws and regulations mentioned by the government to be used as a reference as stated in point 98 of the Reply to LoI Report are not clear which ones are intended to be used as the basis for </w:t>
      </w:r>
      <w:r w:rsidR="00F52883" w:rsidRPr="006C1BFE">
        <w:rPr>
          <w:rFonts w:ascii="Times New Roman" w:eastAsia="Cambria" w:hAnsi="Times New Roman" w:cs="Times New Roman"/>
          <w:sz w:val="24"/>
          <w:szCs w:val="24"/>
        </w:rPr>
        <w:t xml:space="preserve">act </w:t>
      </w:r>
      <w:r w:rsidRPr="006C1BFE">
        <w:rPr>
          <w:rFonts w:ascii="Times New Roman" w:eastAsia="Cambria" w:hAnsi="Times New Roman" w:cs="Times New Roman"/>
          <w:sz w:val="24"/>
          <w:szCs w:val="24"/>
        </w:rPr>
        <w:t>against violence.</w:t>
      </w:r>
    </w:p>
    <w:p w14:paraId="57F63535" w14:textId="126ED188" w:rsidR="00962537" w:rsidRPr="006C1BFE" w:rsidRDefault="005D0153" w:rsidP="00037BC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MoH’s </w:t>
      </w:r>
      <w:r w:rsidR="009055FD" w:rsidRPr="006C1BFE">
        <w:rPr>
          <w:rFonts w:ascii="Times New Roman" w:eastAsia="Cambria" w:hAnsi="Times New Roman" w:cs="Times New Roman"/>
          <w:sz w:val="24"/>
          <w:szCs w:val="24"/>
        </w:rPr>
        <w:t xml:space="preserve">Shackle-free program never targeted the program at social institutions. In fact, social institutions are centers of restraint, shackles for people with psychosocial disabilities which </w:t>
      </w:r>
      <w:r w:rsidR="009055FD" w:rsidRPr="006C1BFE">
        <w:rPr>
          <w:rFonts w:ascii="Times New Roman" w:eastAsia="Cambria" w:hAnsi="Times New Roman" w:cs="Times New Roman"/>
          <w:sz w:val="24"/>
          <w:szCs w:val="24"/>
        </w:rPr>
        <w:lastRenderedPageBreak/>
        <w:t xml:space="preserve">are </w:t>
      </w:r>
      <w:r w:rsidR="00D44B6F" w:rsidRPr="006C1BFE">
        <w:rPr>
          <w:rFonts w:ascii="Times New Roman" w:eastAsia="Cambria" w:hAnsi="Times New Roman" w:cs="Times New Roman"/>
          <w:sz w:val="24"/>
          <w:szCs w:val="24"/>
        </w:rPr>
        <w:t>conducted</w:t>
      </w:r>
      <w:r w:rsidR="009055FD" w:rsidRPr="006C1BFE">
        <w:rPr>
          <w:rFonts w:ascii="Times New Roman" w:eastAsia="Cambria" w:hAnsi="Times New Roman" w:cs="Times New Roman"/>
          <w:sz w:val="24"/>
          <w:szCs w:val="24"/>
        </w:rPr>
        <w:t xml:space="preserve"> massively, both by </w:t>
      </w:r>
      <w:r w:rsidR="009161B1" w:rsidRPr="006C1BFE">
        <w:rPr>
          <w:rFonts w:ascii="Times New Roman" w:eastAsia="Cambria" w:hAnsi="Times New Roman" w:cs="Times New Roman"/>
          <w:sz w:val="24"/>
          <w:szCs w:val="24"/>
        </w:rPr>
        <w:t xml:space="preserve">government’s </w:t>
      </w:r>
      <w:r w:rsidR="009055FD" w:rsidRPr="006C1BFE">
        <w:rPr>
          <w:rFonts w:ascii="Times New Roman" w:eastAsia="Cambria" w:hAnsi="Times New Roman" w:cs="Times New Roman"/>
          <w:sz w:val="24"/>
          <w:szCs w:val="24"/>
        </w:rPr>
        <w:t xml:space="preserve">institutions </w:t>
      </w:r>
      <w:r w:rsidR="0025330E" w:rsidRPr="006C1BFE">
        <w:rPr>
          <w:rFonts w:ascii="Times New Roman" w:eastAsia="Cambria" w:hAnsi="Times New Roman" w:cs="Times New Roman"/>
          <w:sz w:val="24"/>
          <w:szCs w:val="24"/>
        </w:rPr>
        <w:t>and</w:t>
      </w:r>
      <w:r w:rsidR="009055FD" w:rsidRPr="006C1BFE">
        <w:rPr>
          <w:rFonts w:ascii="Times New Roman" w:eastAsia="Cambria" w:hAnsi="Times New Roman" w:cs="Times New Roman"/>
          <w:sz w:val="24"/>
          <w:szCs w:val="24"/>
        </w:rPr>
        <w:t xml:space="preserve"> </w:t>
      </w:r>
      <w:r w:rsidR="009161B1" w:rsidRPr="006C1BFE">
        <w:rPr>
          <w:rFonts w:ascii="Times New Roman" w:eastAsia="Cambria" w:hAnsi="Times New Roman" w:cs="Times New Roman"/>
          <w:sz w:val="24"/>
          <w:szCs w:val="24"/>
        </w:rPr>
        <w:t>privat</w:t>
      </w:r>
      <w:r w:rsidR="0025330E" w:rsidRPr="006C1BFE">
        <w:rPr>
          <w:rFonts w:ascii="Times New Roman" w:eastAsia="Cambria" w:hAnsi="Times New Roman" w:cs="Times New Roman"/>
          <w:sz w:val="24"/>
          <w:szCs w:val="24"/>
        </w:rPr>
        <w:t xml:space="preserve">. </w:t>
      </w:r>
      <w:r w:rsidR="004E27F1" w:rsidRPr="006C1BFE">
        <w:rPr>
          <w:rFonts w:ascii="Times New Roman" w:eastAsia="Cambria" w:hAnsi="Times New Roman" w:cs="Times New Roman"/>
          <w:sz w:val="24"/>
          <w:szCs w:val="24"/>
        </w:rPr>
        <w:t>G</w:t>
      </w:r>
      <w:r w:rsidR="009055FD" w:rsidRPr="006C1BFE">
        <w:rPr>
          <w:rFonts w:ascii="Times New Roman" w:eastAsia="Cambria" w:hAnsi="Times New Roman" w:cs="Times New Roman"/>
          <w:sz w:val="24"/>
          <w:szCs w:val="24"/>
        </w:rPr>
        <w:t xml:space="preserve">overnment frees </w:t>
      </w:r>
      <w:r w:rsidR="00EC4B94" w:rsidRPr="006C1BFE">
        <w:rPr>
          <w:rFonts w:ascii="Times New Roman" w:eastAsia="Cambria" w:hAnsi="Times New Roman" w:cs="Times New Roman"/>
          <w:sz w:val="24"/>
          <w:szCs w:val="24"/>
        </w:rPr>
        <w:t>PwPD</w:t>
      </w:r>
      <w:r w:rsidR="000B5481" w:rsidRPr="006C1BFE">
        <w:rPr>
          <w:rFonts w:ascii="Times New Roman" w:eastAsia="Cambria" w:hAnsi="Times New Roman" w:cs="Times New Roman"/>
          <w:sz w:val="24"/>
          <w:szCs w:val="24"/>
        </w:rPr>
        <w:t>s</w:t>
      </w:r>
      <w:r w:rsidR="001F0EFB" w:rsidRPr="006C1BFE">
        <w:rPr>
          <w:rFonts w:ascii="Times New Roman" w:eastAsia="Cambria" w:hAnsi="Times New Roman" w:cs="Times New Roman"/>
          <w:sz w:val="24"/>
          <w:szCs w:val="24"/>
        </w:rPr>
        <w:t xml:space="preserve"> </w:t>
      </w:r>
      <w:r w:rsidR="009055FD" w:rsidRPr="006C1BFE">
        <w:rPr>
          <w:rFonts w:ascii="Times New Roman" w:eastAsia="Cambria" w:hAnsi="Times New Roman" w:cs="Times New Roman"/>
          <w:sz w:val="24"/>
          <w:szCs w:val="24"/>
        </w:rPr>
        <w:t xml:space="preserve">who are shackled </w:t>
      </w:r>
      <w:r w:rsidR="008A2136" w:rsidRPr="006C1BFE">
        <w:rPr>
          <w:rFonts w:ascii="Times New Roman" w:eastAsia="Cambria" w:hAnsi="Times New Roman" w:cs="Times New Roman"/>
          <w:sz w:val="24"/>
          <w:szCs w:val="24"/>
        </w:rPr>
        <w:t xml:space="preserve">in </w:t>
      </w:r>
      <w:r w:rsidR="009055FD" w:rsidRPr="006C1BFE">
        <w:rPr>
          <w:rFonts w:ascii="Times New Roman" w:eastAsia="Cambria" w:hAnsi="Times New Roman" w:cs="Times New Roman"/>
          <w:sz w:val="24"/>
          <w:szCs w:val="24"/>
        </w:rPr>
        <w:t>community</w:t>
      </w:r>
      <w:r w:rsidR="00184EB5" w:rsidRPr="006C1BFE">
        <w:rPr>
          <w:rFonts w:ascii="Times New Roman" w:eastAsia="Cambria" w:hAnsi="Times New Roman" w:cs="Times New Roman"/>
          <w:sz w:val="24"/>
          <w:szCs w:val="24"/>
        </w:rPr>
        <w:t>, h</w:t>
      </w:r>
      <w:r w:rsidR="009055FD" w:rsidRPr="006C1BFE">
        <w:rPr>
          <w:rFonts w:ascii="Times New Roman" w:eastAsia="Cambria" w:hAnsi="Times New Roman" w:cs="Times New Roman"/>
          <w:sz w:val="24"/>
          <w:szCs w:val="24"/>
        </w:rPr>
        <w:t>owever</w:t>
      </w:r>
      <w:r w:rsidR="00184EB5" w:rsidRPr="006C1BFE">
        <w:rPr>
          <w:rFonts w:ascii="Times New Roman" w:eastAsia="Cambria" w:hAnsi="Times New Roman" w:cs="Times New Roman"/>
          <w:sz w:val="24"/>
          <w:szCs w:val="24"/>
        </w:rPr>
        <w:t xml:space="preserve"> </w:t>
      </w:r>
      <w:r w:rsidR="009055FD" w:rsidRPr="006C1BFE">
        <w:rPr>
          <w:rFonts w:ascii="Times New Roman" w:eastAsia="Cambria" w:hAnsi="Times New Roman" w:cs="Times New Roman"/>
          <w:sz w:val="24"/>
          <w:szCs w:val="24"/>
        </w:rPr>
        <w:t xml:space="preserve">after being released, </w:t>
      </w:r>
      <w:r w:rsidR="00EC4B94" w:rsidRPr="006C1BFE">
        <w:rPr>
          <w:rFonts w:ascii="Times New Roman" w:eastAsia="Cambria" w:hAnsi="Times New Roman" w:cs="Times New Roman"/>
          <w:sz w:val="24"/>
          <w:szCs w:val="24"/>
        </w:rPr>
        <w:t>PwPD</w:t>
      </w:r>
      <w:r w:rsidR="00A65067" w:rsidRPr="006C1BFE">
        <w:rPr>
          <w:rFonts w:ascii="Times New Roman" w:eastAsia="Cambria" w:hAnsi="Times New Roman" w:cs="Times New Roman"/>
          <w:sz w:val="24"/>
          <w:szCs w:val="24"/>
        </w:rPr>
        <w:t xml:space="preserve"> </w:t>
      </w:r>
      <w:r w:rsidR="009055FD" w:rsidRPr="006C1BFE">
        <w:rPr>
          <w:rFonts w:ascii="Times New Roman" w:eastAsia="Cambria" w:hAnsi="Times New Roman" w:cs="Times New Roman"/>
          <w:sz w:val="24"/>
          <w:szCs w:val="24"/>
        </w:rPr>
        <w:t>was then sent to social institutions</w:t>
      </w:r>
      <w:r w:rsidR="00DE301C" w:rsidRPr="006C1BFE">
        <w:rPr>
          <w:rFonts w:ascii="Times New Roman" w:eastAsia="Cambria" w:hAnsi="Times New Roman" w:cs="Times New Roman"/>
          <w:sz w:val="24"/>
          <w:szCs w:val="24"/>
        </w:rPr>
        <w:t xml:space="preserve"> and </w:t>
      </w:r>
      <w:r w:rsidR="009055FD" w:rsidRPr="006C1BFE">
        <w:rPr>
          <w:rFonts w:ascii="Times New Roman" w:eastAsia="Cambria" w:hAnsi="Times New Roman" w:cs="Times New Roman"/>
          <w:sz w:val="24"/>
          <w:szCs w:val="24"/>
        </w:rPr>
        <w:t>kept in shackles</w:t>
      </w:r>
      <w:r w:rsidR="00461E1F" w:rsidRPr="006C1BFE">
        <w:rPr>
          <w:rFonts w:ascii="Times New Roman" w:eastAsia="Cambria" w:hAnsi="Times New Roman" w:cs="Times New Roman"/>
          <w:sz w:val="24"/>
          <w:szCs w:val="24"/>
        </w:rPr>
        <w:t xml:space="preserve"> in institution</w:t>
      </w:r>
      <w:r w:rsidR="009055FD" w:rsidRPr="006C1BFE">
        <w:rPr>
          <w:rFonts w:ascii="Times New Roman" w:eastAsia="Cambria" w:hAnsi="Times New Roman" w:cs="Times New Roman"/>
          <w:sz w:val="24"/>
          <w:szCs w:val="24"/>
        </w:rPr>
        <w:t xml:space="preserve">. </w:t>
      </w:r>
      <w:r w:rsidR="00185099" w:rsidRPr="006C1BFE">
        <w:rPr>
          <w:rFonts w:ascii="Times New Roman" w:eastAsia="Cambria" w:hAnsi="Times New Roman" w:cs="Times New Roman"/>
          <w:sz w:val="24"/>
          <w:szCs w:val="24"/>
        </w:rPr>
        <w:t>T</w:t>
      </w:r>
      <w:r w:rsidR="009055FD" w:rsidRPr="006C1BFE">
        <w:rPr>
          <w:rFonts w:ascii="Times New Roman" w:eastAsia="Cambria" w:hAnsi="Times New Roman" w:cs="Times New Roman"/>
          <w:sz w:val="24"/>
          <w:szCs w:val="24"/>
        </w:rPr>
        <w:t xml:space="preserve">he shackle-free program does not solve the problems faced by </w:t>
      </w:r>
      <w:r w:rsidR="00EC4B94" w:rsidRPr="006C1BFE">
        <w:rPr>
          <w:rFonts w:ascii="Times New Roman" w:eastAsia="Cambria" w:hAnsi="Times New Roman" w:cs="Times New Roman"/>
          <w:sz w:val="24"/>
          <w:szCs w:val="24"/>
        </w:rPr>
        <w:t>PwPD</w:t>
      </w:r>
      <w:r w:rsidR="009055FD" w:rsidRPr="006C1BFE">
        <w:rPr>
          <w:rFonts w:ascii="Times New Roman" w:eastAsia="Cambria" w:hAnsi="Times New Roman" w:cs="Times New Roman"/>
          <w:sz w:val="24"/>
          <w:szCs w:val="24"/>
        </w:rPr>
        <w:t xml:space="preserve">. This program </w:t>
      </w:r>
      <w:r w:rsidR="008175DD" w:rsidRPr="006C1BFE">
        <w:rPr>
          <w:rFonts w:ascii="Times New Roman" w:eastAsia="Cambria" w:hAnsi="Times New Roman" w:cs="Times New Roman"/>
          <w:sz w:val="24"/>
          <w:szCs w:val="24"/>
        </w:rPr>
        <w:t>centralizes</w:t>
      </w:r>
      <w:r w:rsidR="009055FD" w:rsidRPr="006C1BFE">
        <w:rPr>
          <w:rFonts w:ascii="Times New Roman" w:eastAsia="Cambria" w:hAnsi="Times New Roman" w:cs="Times New Roman"/>
          <w:sz w:val="24"/>
          <w:szCs w:val="24"/>
        </w:rPr>
        <w:t xml:space="preserve"> shackles</w:t>
      </w:r>
      <w:r w:rsidR="008175DD" w:rsidRPr="006C1BFE">
        <w:rPr>
          <w:rFonts w:ascii="Times New Roman" w:eastAsia="Cambria" w:hAnsi="Times New Roman" w:cs="Times New Roman"/>
          <w:sz w:val="24"/>
          <w:szCs w:val="24"/>
        </w:rPr>
        <w:t xml:space="preserve"> from </w:t>
      </w:r>
      <w:r w:rsidR="009055FD" w:rsidRPr="006C1BFE">
        <w:rPr>
          <w:rFonts w:ascii="Times New Roman" w:eastAsia="Cambria" w:hAnsi="Times New Roman" w:cs="Times New Roman"/>
          <w:sz w:val="24"/>
          <w:szCs w:val="24"/>
        </w:rPr>
        <w:t xml:space="preserve">the community </w:t>
      </w:r>
      <w:r w:rsidR="00027852" w:rsidRPr="006C1BFE">
        <w:rPr>
          <w:rFonts w:ascii="Times New Roman" w:eastAsia="Cambria" w:hAnsi="Times New Roman" w:cs="Times New Roman"/>
          <w:sz w:val="24"/>
          <w:szCs w:val="24"/>
        </w:rPr>
        <w:t xml:space="preserve">to </w:t>
      </w:r>
      <w:r w:rsidR="009055FD" w:rsidRPr="006C1BFE">
        <w:rPr>
          <w:rFonts w:ascii="Times New Roman" w:eastAsia="Cambria" w:hAnsi="Times New Roman" w:cs="Times New Roman"/>
          <w:sz w:val="24"/>
          <w:szCs w:val="24"/>
        </w:rPr>
        <w:t>social institutions</w:t>
      </w:r>
      <w:r w:rsidR="00037BCD" w:rsidRPr="006C1BFE">
        <w:rPr>
          <w:rFonts w:ascii="Times New Roman" w:eastAsia="Cambria" w:hAnsi="Times New Roman" w:cs="Times New Roman"/>
          <w:sz w:val="24"/>
          <w:szCs w:val="24"/>
        </w:rPr>
        <w:t xml:space="preserve">. </w:t>
      </w:r>
    </w:p>
    <w:p w14:paraId="1250B237" w14:textId="05E94F57"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There is no regulation that prohibits forced medical treatment in Indonesia.</w:t>
      </w:r>
      <w:r w:rsidR="00E430CE" w:rsidRPr="006C1BFE">
        <w:rPr>
          <w:rFonts w:ascii="Times New Roman" w:eastAsia="Cambria" w:hAnsi="Times New Roman" w:cs="Times New Roman"/>
          <w:sz w:val="24"/>
          <w:szCs w:val="24"/>
        </w:rPr>
        <w:t xml:space="preserve"> </w:t>
      </w:r>
    </w:p>
    <w:p w14:paraId="3CD19A68" w14:textId="77777777" w:rsidR="00297D9E" w:rsidRPr="006C1BFE" w:rsidRDefault="009055FD">
      <w:pPr>
        <w:pBdr>
          <w:top w:val="nil"/>
          <w:left w:val="nil"/>
          <w:bottom w:val="nil"/>
          <w:right w:val="nil"/>
          <w:between w:val="nil"/>
        </w:pBdr>
        <w:spacing w:after="0" w:line="288" w:lineRule="auto"/>
        <w:ind w:right="1134"/>
        <w:jc w:val="both"/>
        <w:rPr>
          <w:rFonts w:ascii="Times New Roman" w:eastAsia="Cambria" w:hAnsi="Times New Roman" w:cs="Times New Roman"/>
          <w:b/>
          <w:i/>
          <w:sz w:val="24"/>
          <w:szCs w:val="24"/>
        </w:rPr>
      </w:pPr>
      <w:r w:rsidRPr="006C1BFE">
        <w:rPr>
          <w:rFonts w:ascii="Times New Roman" w:eastAsia="Cambria" w:hAnsi="Times New Roman" w:cs="Times New Roman"/>
          <w:b/>
          <w:i/>
          <w:sz w:val="24"/>
          <w:szCs w:val="24"/>
        </w:rPr>
        <w:t>Recommendation:</w:t>
      </w:r>
    </w:p>
    <w:p w14:paraId="28AE3976" w14:textId="567E6EF8" w:rsidR="0083657D" w:rsidRPr="006C1BFE" w:rsidRDefault="009055FD" w:rsidP="00F4362D">
      <w:pPr>
        <w:numPr>
          <w:ilvl w:val="0"/>
          <w:numId w:val="21"/>
        </w:num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government is obliged to enforce existing laws, make new regulations needed to protect PwD</w:t>
      </w:r>
      <w:r w:rsidR="00F71374" w:rsidRPr="006C1BFE">
        <w:rPr>
          <w:rFonts w:ascii="Times New Roman" w:eastAsia="Cambria" w:hAnsi="Times New Roman" w:cs="Times New Roman"/>
          <w:sz w:val="24"/>
          <w:szCs w:val="24"/>
        </w:rPr>
        <w:t xml:space="preserve"> and </w:t>
      </w:r>
      <w:r w:rsidR="00F71374" w:rsidRPr="006C1BFE">
        <w:rPr>
          <w:rFonts w:ascii="Times New Roman" w:eastAsia="Cambria" w:hAnsi="Times New Roman" w:cs="Times New Roman"/>
          <w:color w:val="000000"/>
          <w:sz w:val="24"/>
          <w:szCs w:val="24"/>
        </w:rPr>
        <w:t>prohibit all forms</w:t>
      </w:r>
      <w:r w:rsidRPr="006C1BFE">
        <w:rPr>
          <w:rFonts w:ascii="Times New Roman" w:eastAsia="Cambria" w:hAnsi="Times New Roman" w:cs="Times New Roman"/>
          <w:sz w:val="24"/>
          <w:szCs w:val="24"/>
        </w:rPr>
        <w:t xml:space="preserve"> from physical and mechanical restraints, </w:t>
      </w:r>
      <w:r w:rsidR="00DB4637" w:rsidRPr="006C1BFE">
        <w:rPr>
          <w:rFonts w:ascii="Times New Roman" w:eastAsia="Cambria" w:hAnsi="Times New Roman" w:cs="Times New Roman"/>
          <w:sz w:val="24"/>
          <w:szCs w:val="24"/>
        </w:rPr>
        <w:t>isolation,</w:t>
      </w:r>
      <w:r w:rsidRPr="006C1BFE">
        <w:rPr>
          <w:rFonts w:ascii="Times New Roman" w:eastAsia="Cambria" w:hAnsi="Times New Roman" w:cs="Times New Roman"/>
          <w:sz w:val="24"/>
          <w:szCs w:val="24"/>
        </w:rPr>
        <w:t xml:space="preserve"> and seclusion, including shackling, in all settings including in social institutions</w:t>
      </w:r>
      <w:r w:rsidR="00901DD4" w:rsidRPr="006C1BFE">
        <w:rPr>
          <w:rFonts w:ascii="Times New Roman" w:eastAsia="Cambria" w:hAnsi="Times New Roman" w:cs="Times New Roman"/>
          <w:sz w:val="24"/>
          <w:szCs w:val="24"/>
        </w:rPr>
        <w:t>.</w:t>
      </w:r>
      <w:r w:rsidR="00FF2F97" w:rsidRPr="006C1BFE">
        <w:rPr>
          <w:rFonts w:ascii="Times New Roman" w:eastAsia="Cambria" w:hAnsi="Times New Roman" w:cs="Times New Roman"/>
          <w:sz w:val="24"/>
          <w:szCs w:val="24"/>
        </w:rPr>
        <w:t xml:space="preserve"> </w:t>
      </w:r>
      <w:r w:rsidR="0083657D" w:rsidRPr="006C1BFE">
        <w:rPr>
          <w:rFonts w:ascii="Times New Roman" w:eastAsia="Cambria" w:hAnsi="Times New Roman" w:cs="Times New Roman"/>
          <w:color w:val="000000"/>
          <w:sz w:val="24"/>
          <w:szCs w:val="24"/>
        </w:rPr>
        <w:t>This includes monitoring and evaluating as well as providing sanctions for those who violate the relevant regulations, and budget alocation.</w:t>
      </w:r>
    </w:p>
    <w:p w14:paraId="139E3245" w14:textId="228D7AD6" w:rsidR="00297D9E" w:rsidRPr="006C1BFE" w:rsidRDefault="009055FD">
      <w:pPr>
        <w:numPr>
          <w:ilvl w:val="0"/>
          <w:numId w:val="21"/>
        </w:num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This includes monitoring and evaluating as well as providing sanctions for those who violate the relevant regulations.</w:t>
      </w:r>
    </w:p>
    <w:p w14:paraId="6154850D" w14:textId="4A8DE2B6" w:rsidR="00297D9E" w:rsidRPr="006C1BFE" w:rsidRDefault="009055FD" w:rsidP="00D86276">
      <w:pPr>
        <w:numPr>
          <w:ilvl w:val="0"/>
          <w:numId w:val="21"/>
        </w:num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The government must ensure that all parties proven to have committed physical and mechanical restraints, </w:t>
      </w:r>
      <w:r w:rsidR="00DB4637" w:rsidRPr="006C1BFE">
        <w:rPr>
          <w:rFonts w:ascii="Times New Roman" w:eastAsia="Cambria" w:hAnsi="Times New Roman" w:cs="Times New Roman"/>
          <w:sz w:val="24"/>
          <w:szCs w:val="24"/>
        </w:rPr>
        <w:t>isolation,</w:t>
      </w:r>
      <w:r w:rsidRPr="006C1BFE">
        <w:rPr>
          <w:rFonts w:ascii="Times New Roman" w:eastAsia="Cambria" w:hAnsi="Times New Roman" w:cs="Times New Roman"/>
          <w:sz w:val="24"/>
          <w:szCs w:val="24"/>
        </w:rPr>
        <w:t xml:space="preserve"> and seclusion, including shackling, in all settings, including in social institutions, receive appropriate punishment and have a deterrent effect</w:t>
      </w:r>
      <w:r w:rsidR="00D86276" w:rsidRPr="006C1BFE">
        <w:rPr>
          <w:rFonts w:ascii="Times New Roman" w:eastAsia="Cambria" w:hAnsi="Times New Roman" w:cs="Times New Roman"/>
          <w:sz w:val="24"/>
          <w:szCs w:val="24"/>
        </w:rPr>
        <w:t xml:space="preserve">, including </w:t>
      </w:r>
      <w:r w:rsidRPr="006C1BFE">
        <w:rPr>
          <w:rFonts w:ascii="Times New Roman" w:eastAsia="Cambria" w:hAnsi="Times New Roman" w:cs="Times New Roman"/>
          <w:sz w:val="24"/>
          <w:szCs w:val="24"/>
        </w:rPr>
        <w:t>prohibit all forms of forced medical procedures and treatment.</w:t>
      </w:r>
    </w:p>
    <w:p w14:paraId="028123A3" w14:textId="77777777" w:rsidR="00297D9E" w:rsidRPr="006C1BFE" w:rsidRDefault="009055FD">
      <w:pPr>
        <w:numPr>
          <w:ilvl w:val="0"/>
          <w:numId w:val="21"/>
        </w:numP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government must immediately change the approach of the Indonesia Free of shackling program from a medical approach that only focuses on administering drugs, to a social, human rights-based approach with the main purpose of facilitating persons with psychosocial disabilities to live independently and to participate in the community.</w:t>
      </w:r>
    </w:p>
    <w:p w14:paraId="0A070DC6" w14:textId="77777777" w:rsidR="00ED581C" w:rsidRPr="006C1BFE" w:rsidRDefault="00ED581C" w:rsidP="00130FF3">
      <w:pPr>
        <w:spacing w:after="0" w:line="288" w:lineRule="auto"/>
        <w:ind w:left="720" w:right="4"/>
        <w:jc w:val="both"/>
        <w:rPr>
          <w:rFonts w:ascii="Times New Roman" w:eastAsia="Cambria" w:hAnsi="Times New Roman" w:cs="Times New Roman"/>
          <w:sz w:val="24"/>
          <w:szCs w:val="24"/>
        </w:rPr>
      </w:pPr>
    </w:p>
    <w:p w14:paraId="4F463B2C" w14:textId="54CADA59" w:rsidR="00297D9E" w:rsidRPr="006C1BFE" w:rsidRDefault="009055FD">
      <w:pPr>
        <w:pStyle w:val="Heading2"/>
        <w:spacing w:before="0" w:line="288" w:lineRule="auto"/>
        <w:ind w:right="4"/>
        <w:rPr>
          <w:rFonts w:ascii="Times New Roman" w:eastAsia="Cambria" w:hAnsi="Times New Roman" w:cs="Times New Roman"/>
          <w:b/>
          <w:color w:val="000000"/>
          <w:sz w:val="24"/>
          <w:szCs w:val="24"/>
        </w:rPr>
      </w:pPr>
      <w:bookmarkStart w:id="23" w:name="_Toc109060520"/>
      <w:r w:rsidRPr="006C1BFE">
        <w:rPr>
          <w:rFonts w:ascii="Times New Roman" w:eastAsia="Cambria" w:hAnsi="Times New Roman" w:cs="Times New Roman"/>
          <w:b/>
          <w:color w:val="000000"/>
          <w:sz w:val="24"/>
          <w:szCs w:val="24"/>
        </w:rPr>
        <w:t>Free from exploitation, violence</w:t>
      </w:r>
      <w:r w:rsidR="00AF44F7" w:rsidRPr="006C1BFE">
        <w:rPr>
          <w:rFonts w:ascii="Times New Roman" w:eastAsia="Cambria" w:hAnsi="Times New Roman" w:cs="Times New Roman"/>
          <w:b/>
          <w:color w:val="000000"/>
          <w:sz w:val="24"/>
          <w:szCs w:val="24"/>
        </w:rPr>
        <w:t>,</w:t>
      </w:r>
      <w:r w:rsidRPr="006C1BFE">
        <w:rPr>
          <w:rFonts w:ascii="Times New Roman" w:eastAsia="Cambria" w:hAnsi="Times New Roman" w:cs="Times New Roman"/>
          <w:b/>
          <w:color w:val="000000"/>
          <w:sz w:val="24"/>
          <w:szCs w:val="24"/>
        </w:rPr>
        <w:t xml:space="preserve"> and abuse (Article 16)</w:t>
      </w:r>
      <w:bookmarkEnd w:id="23"/>
    </w:p>
    <w:p w14:paraId="3146CDE4" w14:textId="4765CBE8" w:rsidR="00297D9E" w:rsidRPr="006C1BFE" w:rsidRDefault="009055FD" w:rsidP="008F0A50">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Until now, there had been no real effort from the government to prevent exploitation, violence, and abuse, including sexual violence experienced by thousands of people with mental disabilities living in institutions.</w:t>
      </w:r>
      <w:r w:rsidR="008F0A50" w:rsidRPr="006C1BFE">
        <w:rPr>
          <w:rFonts w:ascii="Times New Roman" w:eastAsia="Cambria" w:hAnsi="Times New Roman" w:cs="Times New Roman"/>
          <w:sz w:val="24"/>
          <w:szCs w:val="24"/>
        </w:rPr>
        <w:t xml:space="preserve"> </w:t>
      </w:r>
      <w:r w:rsidRPr="006C1BFE">
        <w:rPr>
          <w:rFonts w:ascii="Times New Roman" w:eastAsia="Cambria" w:hAnsi="Times New Roman" w:cs="Times New Roman"/>
          <w:sz w:val="24"/>
          <w:szCs w:val="24"/>
        </w:rPr>
        <w:t xml:space="preserve">There had been numerous reports of acts of violence, confinement, chaining, baldness, neglect during illness that occurred in social institutions with mental disabilities reported to the MoSA, however, until now none of these institutions have received a warning. </w:t>
      </w:r>
    </w:p>
    <w:p w14:paraId="5565C1AF" w14:textId="533F1D0B" w:rsidR="00297D9E" w:rsidRPr="006C1BFE" w:rsidRDefault="009055FD" w:rsidP="00FF0E56">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A complaint mechanism for institutions so that they can report acts of violence they experience to the authorities had not yet been established. Occupants of social institutions with mental disabilities are confined to social institutions without being able to leave the social care complex. As a result, residents could not report incidents of violence inside the institutions. Residents could not report violence through telephone lines because they were not allowed to have </w:t>
      </w:r>
      <w:r w:rsidRPr="006C1BFE">
        <w:rPr>
          <w:rFonts w:ascii="Times New Roman" w:eastAsia="Cambria" w:hAnsi="Times New Roman" w:cs="Times New Roman"/>
          <w:sz w:val="24"/>
          <w:szCs w:val="24"/>
        </w:rPr>
        <w:lastRenderedPageBreak/>
        <w:t>a mobile phone. People with mental disabilities who were confined to social institutions did not have services for recovery, rehabilitation, and social reintegration</w:t>
      </w:r>
      <w:r w:rsidR="003747BF" w:rsidRPr="006C1BFE">
        <w:rPr>
          <w:rFonts w:ascii="Times New Roman" w:eastAsia="Cambria" w:hAnsi="Times New Roman" w:cs="Times New Roman"/>
          <w:sz w:val="24"/>
          <w:szCs w:val="24"/>
        </w:rPr>
        <w:t>.</w:t>
      </w:r>
      <w:r w:rsidR="003747BF" w:rsidRPr="006C1BFE">
        <w:rPr>
          <w:rStyle w:val="FootnoteReference"/>
          <w:rFonts w:ascii="Times New Roman" w:eastAsia="Cambria" w:hAnsi="Times New Roman" w:cs="Times New Roman"/>
          <w:sz w:val="24"/>
          <w:szCs w:val="24"/>
        </w:rPr>
        <w:footnoteReference w:id="28"/>
      </w:r>
    </w:p>
    <w:p w14:paraId="3BC447DE" w14:textId="77777777" w:rsidR="00297D9E" w:rsidRPr="006C1BFE" w:rsidRDefault="00297D9E">
      <w:pPr>
        <w:spacing w:after="0" w:line="288" w:lineRule="auto"/>
        <w:ind w:left="689" w:right="4"/>
        <w:jc w:val="both"/>
        <w:rPr>
          <w:rFonts w:ascii="Times New Roman" w:eastAsia="Cambria" w:hAnsi="Times New Roman" w:cs="Times New Roman"/>
          <w:sz w:val="24"/>
          <w:szCs w:val="24"/>
        </w:rPr>
      </w:pPr>
    </w:p>
    <w:p w14:paraId="7405DBB3" w14:textId="77777777" w:rsidR="00297D9E" w:rsidRPr="006C1BFE" w:rsidRDefault="009055FD">
      <w:pPr>
        <w:spacing w:after="0" w:line="288" w:lineRule="auto"/>
        <w:ind w:right="4"/>
        <w:jc w:val="both"/>
        <w:rPr>
          <w:rFonts w:ascii="Times New Roman" w:eastAsia="Cambria" w:hAnsi="Times New Roman" w:cs="Times New Roman"/>
          <w:b/>
          <w:sz w:val="24"/>
          <w:szCs w:val="24"/>
        </w:rPr>
      </w:pPr>
      <w:r w:rsidRPr="006C1BFE">
        <w:rPr>
          <w:rFonts w:ascii="Times New Roman" w:eastAsia="Cambria" w:hAnsi="Times New Roman" w:cs="Times New Roman"/>
          <w:b/>
          <w:sz w:val="24"/>
          <w:szCs w:val="24"/>
        </w:rPr>
        <w:t>Recommendation:</w:t>
      </w:r>
    </w:p>
    <w:p w14:paraId="1575C1BE" w14:textId="133452A6" w:rsidR="00AE361E" w:rsidRPr="006C1BFE" w:rsidRDefault="009055FD" w:rsidP="00713716">
      <w:pPr>
        <w:numPr>
          <w:ilvl w:val="0"/>
          <w:numId w:val="1"/>
        </w:numPr>
        <w:pBdr>
          <w:top w:val="nil"/>
          <w:left w:val="nil"/>
          <w:bottom w:val="nil"/>
          <w:right w:val="nil"/>
          <w:between w:val="nil"/>
        </w:pBdr>
        <w:spacing w:after="0" w:line="288" w:lineRule="auto"/>
        <w:ind w:left="1069" w:right="4"/>
        <w:jc w:val="both"/>
        <w:rPr>
          <w:rFonts w:ascii="Times New Roman" w:eastAsia="Cambria" w:hAnsi="Times New Roman" w:cs="Times New Roman"/>
          <w:color w:val="000000"/>
          <w:sz w:val="24"/>
          <w:szCs w:val="24"/>
        </w:rPr>
      </w:pPr>
      <w:r w:rsidRPr="006C1BFE">
        <w:rPr>
          <w:rFonts w:ascii="Times New Roman" w:eastAsia="Cambria" w:hAnsi="Times New Roman" w:cs="Times New Roman"/>
          <w:color w:val="000000"/>
          <w:sz w:val="24"/>
          <w:szCs w:val="24"/>
        </w:rPr>
        <w:t>The state must take all necessary steps to ensure that all cases of sexual violence against women with psychosocial disabilities are handled seriously by law enforcement officials and that the perpetrators are investigated and receive appropriate punishment.</w:t>
      </w:r>
      <w:r w:rsidR="00AE361E" w:rsidRPr="006C1BFE">
        <w:rPr>
          <w:rFonts w:ascii="Times New Roman" w:eastAsia="Cambria" w:hAnsi="Times New Roman" w:cs="Times New Roman"/>
          <w:color w:val="000000"/>
          <w:sz w:val="24"/>
          <w:szCs w:val="24"/>
        </w:rPr>
        <w:t xml:space="preserve"> It includes to punish </w:t>
      </w:r>
      <w:r w:rsidR="00AE361E" w:rsidRPr="006C1BFE">
        <w:rPr>
          <w:rFonts w:ascii="Times New Roman" w:eastAsia="Cambria" w:hAnsi="Times New Roman" w:cs="Times New Roman"/>
          <w:sz w:val="24"/>
          <w:szCs w:val="24"/>
        </w:rPr>
        <w:t>mental hospitals and social institutions that allow sexual violence to occur within their institutions.</w:t>
      </w:r>
    </w:p>
    <w:p w14:paraId="2E810D4A" w14:textId="3606C4DC" w:rsidR="00297D9E" w:rsidRPr="006C1BFE" w:rsidRDefault="009055FD" w:rsidP="00713716">
      <w:pPr>
        <w:numPr>
          <w:ilvl w:val="0"/>
          <w:numId w:val="1"/>
        </w:numPr>
        <w:spacing w:after="0" w:line="288" w:lineRule="auto"/>
        <w:ind w:left="1123" w:right="4" w:hanging="425"/>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The state must immediately cease all practices that violate the reproductive rights of women with disabilities. All forms of </w:t>
      </w:r>
      <w:r w:rsidR="00817D28" w:rsidRPr="006C1BFE">
        <w:rPr>
          <w:rFonts w:ascii="Times New Roman" w:eastAsia="Cambria" w:hAnsi="Times New Roman" w:cs="Times New Roman"/>
          <w:sz w:val="24"/>
          <w:szCs w:val="24"/>
        </w:rPr>
        <w:t>contraseption</w:t>
      </w:r>
      <w:r w:rsidRPr="006C1BFE">
        <w:rPr>
          <w:rFonts w:ascii="Times New Roman" w:eastAsia="Cambria" w:hAnsi="Times New Roman" w:cs="Times New Roman"/>
          <w:sz w:val="24"/>
          <w:szCs w:val="24"/>
        </w:rPr>
        <w:t xml:space="preserve"> </w:t>
      </w:r>
      <w:r w:rsidR="004B3FCD" w:rsidRPr="006C1BFE">
        <w:rPr>
          <w:rFonts w:ascii="Times New Roman" w:eastAsia="Cambria" w:hAnsi="Times New Roman" w:cs="Times New Roman"/>
          <w:sz w:val="24"/>
          <w:szCs w:val="24"/>
        </w:rPr>
        <w:t xml:space="preserve">drug </w:t>
      </w:r>
      <w:r w:rsidRPr="006C1BFE">
        <w:rPr>
          <w:rFonts w:ascii="Times New Roman" w:eastAsia="Cambria" w:hAnsi="Times New Roman" w:cs="Times New Roman"/>
          <w:sz w:val="24"/>
          <w:szCs w:val="24"/>
        </w:rPr>
        <w:t xml:space="preserve">may only be conducted with the informed consent of the </w:t>
      </w:r>
      <w:r w:rsidR="00EC4B94" w:rsidRPr="006C1BFE">
        <w:rPr>
          <w:rFonts w:ascii="Times New Roman" w:eastAsia="Cambria" w:hAnsi="Times New Roman" w:cs="Times New Roman"/>
          <w:sz w:val="24"/>
          <w:szCs w:val="24"/>
        </w:rPr>
        <w:t>PwPD</w:t>
      </w:r>
      <w:r w:rsidR="00571ADD" w:rsidRPr="006C1BFE">
        <w:rPr>
          <w:rFonts w:ascii="Times New Roman" w:eastAsia="Cambria" w:hAnsi="Times New Roman" w:cs="Times New Roman"/>
          <w:sz w:val="24"/>
          <w:szCs w:val="24"/>
        </w:rPr>
        <w:t>s</w:t>
      </w:r>
      <w:r w:rsidRPr="006C1BFE">
        <w:rPr>
          <w:rFonts w:ascii="Times New Roman" w:eastAsia="Cambria" w:hAnsi="Times New Roman" w:cs="Times New Roman"/>
          <w:sz w:val="24"/>
          <w:szCs w:val="24"/>
        </w:rPr>
        <w:t>.</w:t>
      </w:r>
    </w:p>
    <w:p w14:paraId="4E64F7C5" w14:textId="5347B2D5" w:rsidR="00297D9E" w:rsidRPr="006C1BFE" w:rsidRDefault="009055FD" w:rsidP="00EF54D4">
      <w:pPr>
        <w:numPr>
          <w:ilvl w:val="0"/>
          <w:numId w:val="1"/>
        </w:numPr>
        <w:spacing w:after="0" w:line="288" w:lineRule="auto"/>
        <w:ind w:left="1123" w:right="4" w:hanging="425"/>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state must ensure the availability of all required services, including legal aid services, psychological counseling, and safe houses/shelters for women with disabilities who are victims of sexual violence</w:t>
      </w:r>
      <w:r w:rsidR="003C505E" w:rsidRPr="006C1BFE">
        <w:rPr>
          <w:rFonts w:ascii="Times New Roman" w:eastAsia="Cambria" w:hAnsi="Times New Roman" w:cs="Times New Roman"/>
          <w:sz w:val="24"/>
          <w:szCs w:val="24"/>
        </w:rPr>
        <w:t>, and could be accessed by women with disabilities.</w:t>
      </w:r>
      <w:r w:rsidR="00CE1CDA" w:rsidRPr="006C1BFE">
        <w:rPr>
          <w:rFonts w:ascii="Times New Roman" w:eastAsia="Cambria" w:hAnsi="Times New Roman" w:cs="Times New Roman"/>
          <w:sz w:val="24"/>
          <w:szCs w:val="24"/>
        </w:rPr>
        <w:t xml:space="preserve"> It </w:t>
      </w:r>
      <w:r w:rsidR="001D7FA1" w:rsidRPr="006C1BFE">
        <w:rPr>
          <w:rFonts w:ascii="Times New Roman" w:eastAsia="Cambria" w:hAnsi="Times New Roman" w:cs="Times New Roman"/>
          <w:sz w:val="24"/>
          <w:szCs w:val="24"/>
        </w:rPr>
        <w:t>includes</w:t>
      </w:r>
      <w:r w:rsidR="00CE1CDA" w:rsidRPr="006C1BFE">
        <w:rPr>
          <w:rFonts w:ascii="Times New Roman" w:eastAsia="Cambria" w:hAnsi="Times New Roman" w:cs="Times New Roman"/>
          <w:sz w:val="24"/>
          <w:szCs w:val="24"/>
        </w:rPr>
        <w:t xml:space="preserve"> </w:t>
      </w:r>
      <w:r w:rsidR="001D7FA1" w:rsidRPr="006C1BFE">
        <w:rPr>
          <w:rFonts w:ascii="Times New Roman" w:eastAsia="Cambria" w:hAnsi="Times New Roman" w:cs="Times New Roman"/>
          <w:sz w:val="24"/>
          <w:szCs w:val="24"/>
        </w:rPr>
        <w:t>t</w:t>
      </w:r>
      <w:r w:rsidR="00BD574D" w:rsidRPr="006C1BFE">
        <w:rPr>
          <w:rFonts w:ascii="Times New Roman" w:eastAsia="Cambria" w:hAnsi="Times New Roman" w:cs="Times New Roman"/>
          <w:sz w:val="24"/>
          <w:szCs w:val="24"/>
        </w:rPr>
        <w:t xml:space="preserve">o </w:t>
      </w:r>
      <w:r w:rsidR="00CE1CDA" w:rsidRPr="006C1BFE">
        <w:rPr>
          <w:rFonts w:ascii="Times New Roman" w:eastAsia="Cambria" w:hAnsi="Times New Roman" w:cs="Times New Roman"/>
          <w:sz w:val="24"/>
          <w:szCs w:val="24"/>
        </w:rPr>
        <w:t>educate law enforcement officials to enhance their understanding of the rights of persons with disabilities</w:t>
      </w:r>
      <w:r w:rsidR="00EF54D4" w:rsidRPr="006C1BFE">
        <w:rPr>
          <w:rFonts w:ascii="Times New Roman" w:eastAsia="Cambria" w:hAnsi="Times New Roman" w:cs="Times New Roman"/>
          <w:sz w:val="24"/>
          <w:szCs w:val="24"/>
        </w:rPr>
        <w:t xml:space="preserve"> and </w:t>
      </w:r>
      <w:r w:rsidRPr="006C1BFE">
        <w:rPr>
          <w:rFonts w:ascii="Times New Roman" w:eastAsia="Cambria" w:hAnsi="Times New Roman" w:cs="Times New Roman"/>
          <w:sz w:val="24"/>
          <w:szCs w:val="24"/>
        </w:rPr>
        <w:t xml:space="preserve">to carry out the obligations mandated in the </w:t>
      </w:r>
      <w:r w:rsidRPr="006C1BFE">
        <w:rPr>
          <w:rFonts w:ascii="Times New Roman" w:eastAsia="Cambria" w:hAnsi="Times New Roman" w:cs="Times New Roman"/>
          <w:i/>
          <w:iCs/>
          <w:sz w:val="24"/>
          <w:szCs w:val="24"/>
        </w:rPr>
        <w:t>TPKS Law</w:t>
      </w:r>
      <w:r w:rsidRPr="006C1BFE">
        <w:rPr>
          <w:rFonts w:ascii="Times New Roman" w:eastAsia="Cambria" w:hAnsi="Times New Roman" w:cs="Times New Roman"/>
          <w:sz w:val="24"/>
          <w:szCs w:val="24"/>
        </w:rPr>
        <w:t>, especially related the rights of persons with disabilities.</w:t>
      </w:r>
    </w:p>
    <w:p w14:paraId="22E6F115" w14:textId="77777777" w:rsidR="00297D9E" w:rsidRPr="006C1BFE" w:rsidRDefault="00297D9E">
      <w:pPr>
        <w:spacing w:after="0" w:line="288" w:lineRule="auto"/>
        <w:ind w:left="689" w:right="4"/>
        <w:jc w:val="both"/>
        <w:rPr>
          <w:rFonts w:ascii="Times New Roman" w:eastAsia="Cambria" w:hAnsi="Times New Roman" w:cs="Times New Roman"/>
          <w:sz w:val="24"/>
          <w:szCs w:val="24"/>
        </w:rPr>
      </w:pPr>
    </w:p>
    <w:p w14:paraId="10BB8893" w14:textId="77777777" w:rsidR="00297D9E" w:rsidRPr="006C1BFE" w:rsidRDefault="009055FD">
      <w:p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b/>
          <w:i/>
          <w:sz w:val="24"/>
          <w:szCs w:val="24"/>
        </w:rPr>
        <w:t>Violence against (Women) with Disabilities</w:t>
      </w:r>
    </w:p>
    <w:p w14:paraId="05732FFF" w14:textId="77777777"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There has been no systematic and comprehensive effort carried out by the Government to prevent and combat the exploitation, violence, and torture of persons with disabilities. Usually, these programs are combined with women's and children's protection programs, such as in DKI Jakarta which is included in the </w:t>
      </w:r>
      <w:r w:rsidRPr="006C1BFE">
        <w:rPr>
          <w:rFonts w:ascii="Times New Roman" w:eastAsia="Cambria" w:hAnsi="Times New Roman" w:cs="Times New Roman"/>
          <w:bCs/>
          <w:i/>
          <w:iCs/>
          <w:sz w:val="24"/>
          <w:szCs w:val="24"/>
        </w:rPr>
        <w:t>SPPT PKKTP</w:t>
      </w:r>
      <w:r w:rsidRPr="006C1BFE">
        <w:rPr>
          <w:rFonts w:ascii="Times New Roman" w:eastAsia="Cambria" w:hAnsi="Times New Roman" w:cs="Times New Roman"/>
          <w:bCs/>
          <w:sz w:val="24"/>
          <w:szCs w:val="24"/>
        </w:rPr>
        <w:t xml:space="preserve"> program</w:t>
      </w:r>
      <w:r w:rsidRPr="006C1BFE">
        <w:rPr>
          <w:rFonts w:ascii="Times New Roman" w:eastAsia="Cambria" w:hAnsi="Times New Roman" w:cs="Times New Roman"/>
          <w:sz w:val="24"/>
          <w:szCs w:val="24"/>
        </w:rPr>
        <w:t>.</w:t>
      </w:r>
      <w:r w:rsidRPr="006C1BFE">
        <w:rPr>
          <w:rFonts w:ascii="Times New Roman" w:eastAsia="Cambria" w:hAnsi="Times New Roman" w:cs="Times New Roman"/>
          <w:sz w:val="24"/>
          <w:szCs w:val="24"/>
          <w:vertAlign w:val="superscript"/>
        </w:rPr>
        <w:footnoteReference w:id="29"/>
      </w:r>
      <w:r w:rsidRPr="006C1BFE">
        <w:rPr>
          <w:rFonts w:ascii="Times New Roman" w:eastAsia="Cambria" w:hAnsi="Times New Roman" w:cs="Times New Roman"/>
          <w:sz w:val="24"/>
          <w:szCs w:val="24"/>
        </w:rPr>
        <w:t xml:space="preserve"> </w:t>
      </w:r>
    </w:p>
    <w:p w14:paraId="714A857A" w14:textId="2F1D436B" w:rsidR="00297D9E" w:rsidRPr="006C1BFE" w:rsidRDefault="009055FD" w:rsidP="002B57D6">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Currently, the Central and Regional Governments do not have </w:t>
      </w:r>
      <w:r w:rsidR="00C14664" w:rsidRPr="006C1BFE">
        <w:rPr>
          <w:rFonts w:ascii="Times New Roman" w:eastAsia="Cambria" w:hAnsi="Times New Roman" w:cs="Times New Roman"/>
          <w:sz w:val="24"/>
          <w:szCs w:val="24"/>
        </w:rPr>
        <w:t xml:space="preserve">disaggregated </w:t>
      </w:r>
      <w:r w:rsidRPr="006C1BFE">
        <w:rPr>
          <w:rFonts w:ascii="Times New Roman" w:eastAsia="Cambria" w:hAnsi="Times New Roman" w:cs="Times New Roman"/>
          <w:sz w:val="24"/>
          <w:szCs w:val="24"/>
        </w:rPr>
        <w:t xml:space="preserve">data on violence against </w:t>
      </w:r>
      <w:r w:rsidR="00473430" w:rsidRPr="006C1BFE">
        <w:rPr>
          <w:rFonts w:ascii="Times New Roman" w:eastAsia="Cambria" w:hAnsi="Times New Roman" w:cs="Times New Roman"/>
          <w:sz w:val="24"/>
          <w:szCs w:val="24"/>
        </w:rPr>
        <w:t>PwD</w:t>
      </w:r>
      <w:r w:rsidR="00693BA3" w:rsidRPr="006C1BFE">
        <w:rPr>
          <w:rFonts w:ascii="Times New Roman" w:eastAsia="Cambria" w:hAnsi="Times New Roman" w:cs="Times New Roman"/>
          <w:sz w:val="24"/>
          <w:szCs w:val="24"/>
        </w:rPr>
        <w:t>,</w:t>
      </w:r>
      <w:r w:rsidR="00473430" w:rsidRPr="006C1BFE">
        <w:rPr>
          <w:rFonts w:ascii="Times New Roman" w:eastAsia="Cambria" w:hAnsi="Times New Roman" w:cs="Times New Roman"/>
          <w:sz w:val="24"/>
          <w:szCs w:val="24"/>
        </w:rPr>
        <w:t xml:space="preserve"> </w:t>
      </w:r>
      <w:r w:rsidRPr="006C1BFE">
        <w:rPr>
          <w:rFonts w:ascii="Times New Roman" w:eastAsia="Cambria" w:hAnsi="Times New Roman" w:cs="Times New Roman"/>
          <w:sz w:val="24"/>
          <w:szCs w:val="24"/>
        </w:rPr>
        <w:t>including women with disabilities.</w:t>
      </w:r>
      <w:r w:rsidR="002B57D6" w:rsidRPr="006C1BFE">
        <w:rPr>
          <w:rFonts w:ascii="Times New Roman" w:eastAsia="Cambria" w:hAnsi="Times New Roman" w:cs="Times New Roman"/>
          <w:sz w:val="24"/>
          <w:szCs w:val="24"/>
        </w:rPr>
        <w:t xml:space="preserve"> </w:t>
      </w:r>
      <w:r w:rsidRPr="006C1BFE">
        <w:rPr>
          <w:rFonts w:ascii="Times New Roman" w:eastAsia="Cambria" w:hAnsi="Times New Roman" w:cs="Times New Roman"/>
          <w:sz w:val="24"/>
          <w:szCs w:val="24"/>
        </w:rPr>
        <w:t>The CIQAL Annual Note states that violence against persons with disabilities occurred during 2019 and spread across a number of areas</w:t>
      </w:r>
      <w:r w:rsidR="00AA4A61" w:rsidRPr="006C1BFE">
        <w:rPr>
          <w:rFonts w:ascii="Times New Roman" w:eastAsia="Cambria" w:hAnsi="Times New Roman" w:cs="Times New Roman"/>
          <w:sz w:val="24"/>
          <w:szCs w:val="24"/>
        </w:rPr>
        <w:t xml:space="preserve"> in Indonesia</w:t>
      </w:r>
      <w:r w:rsidR="008007F1" w:rsidRPr="006C1BFE">
        <w:rPr>
          <w:rFonts w:ascii="Times New Roman" w:eastAsia="Cambria" w:hAnsi="Times New Roman" w:cs="Times New Roman"/>
          <w:sz w:val="24"/>
          <w:szCs w:val="24"/>
        </w:rPr>
        <w:t>.</w:t>
      </w:r>
      <w:r w:rsidR="008007F1" w:rsidRPr="006C1BFE">
        <w:rPr>
          <w:rStyle w:val="FootnoteReference"/>
          <w:rFonts w:ascii="Times New Roman" w:eastAsia="Cambria" w:hAnsi="Times New Roman" w:cs="Times New Roman"/>
          <w:sz w:val="24"/>
          <w:szCs w:val="24"/>
        </w:rPr>
        <w:footnoteReference w:id="30"/>
      </w:r>
      <w:r w:rsidR="008007F1" w:rsidRPr="006C1BFE">
        <w:rPr>
          <w:rFonts w:ascii="Times New Roman" w:eastAsia="Cambria" w:hAnsi="Times New Roman" w:cs="Times New Roman"/>
          <w:sz w:val="24"/>
          <w:szCs w:val="24"/>
        </w:rPr>
        <w:t xml:space="preserve"> </w:t>
      </w:r>
      <w:r w:rsidR="008B66A5" w:rsidRPr="006C1BFE">
        <w:rPr>
          <w:rFonts w:ascii="Times New Roman" w:eastAsia="Cambria" w:hAnsi="Times New Roman" w:cs="Times New Roman"/>
          <w:sz w:val="24"/>
          <w:szCs w:val="24"/>
        </w:rPr>
        <w:t xml:space="preserve">See Annex </w:t>
      </w:r>
      <w:r w:rsidR="008B1EE3" w:rsidRPr="006C1BFE">
        <w:rPr>
          <w:rFonts w:ascii="Times New Roman" w:eastAsia="Cambria" w:hAnsi="Times New Roman" w:cs="Times New Roman"/>
          <w:sz w:val="24"/>
          <w:szCs w:val="24"/>
        </w:rPr>
        <w:t xml:space="preserve">4: </w:t>
      </w:r>
      <w:r w:rsidR="008B1EE3" w:rsidRPr="006C1BFE">
        <w:rPr>
          <w:rFonts w:ascii="Times New Roman" w:eastAsia="Cambria" w:hAnsi="Times New Roman" w:cs="Times New Roman"/>
          <w:b/>
          <w:bCs/>
          <w:sz w:val="24"/>
          <w:szCs w:val="24"/>
        </w:rPr>
        <w:t>Data on violence against PwD</w:t>
      </w:r>
      <w:r w:rsidR="008B66A5" w:rsidRPr="006C1BFE">
        <w:rPr>
          <w:rFonts w:ascii="Times New Roman" w:eastAsia="Cambria" w:hAnsi="Times New Roman" w:cs="Times New Roman"/>
          <w:sz w:val="24"/>
          <w:szCs w:val="24"/>
        </w:rPr>
        <w:t xml:space="preserve">. </w:t>
      </w:r>
    </w:p>
    <w:p w14:paraId="0EEF6881" w14:textId="77777777"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lastRenderedPageBreak/>
        <w:t>As for women with disabilities, from the monitoring of organizations of persons with disabilities, almost all types of disabilities are at risk and have the potential to become victims of violence, especially psychosocial, intellectual, deaf and mentally retarded. This is related to the communication difficulties experienced by persons with disabilities and are seen by perpetrators as a weakness to commit violence.</w:t>
      </w:r>
    </w:p>
    <w:p w14:paraId="35BFAE9B" w14:textId="5719A2C8"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For cases in nursing homes, due to the ineffectiveness of supervision carried out by the Central and Regional Governments, cases of sterilization or forced contraception are completely unknown.</w:t>
      </w:r>
      <w:r w:rsidR="00BE21CC" w:rsidRPr="006C1BFE">
        <w:rPr>
          <w:rStyle w:val="FootnoteReference"/>
          <w:rFonts w:ascii="Times New Roman" w:eastAsia="Cambria" w:hAnsi="Times New Roman" w:cs="Times New Roman"/>
          <w:sz w:val="24"/>
          <w:szCs w:val="24"/>
        </w:rPr>
        <w:footnoteReference w:id="31"/>
      </w:r>
      <w:r w:rsidRPr="006C1BFE">
        <w:rPr>
          <w:rFonts w:ascii="Times New Roman" w:eastAsia="Cambria" w:hAnsi="Times New Roman" w:cs="Times New Roman"/>
          <w:sz w:val="24"/>
          <w:szCs w:val="24"/>
        </w:rPr>
        <w:t xml:space="preserve"> </w:t>
      </w:r>
    </w:p>
    <w:p w14:paraId="159A382B" w14:textId="7FB720AC"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While the case of the impact of Covid-19 on gender-based violence against women with disabilities in May 2020, as many as 50 respondents, consisting of 48 women with disabilities from 14 provinces, out of 54% of people with physical disabilities, 20% with disabilities sensory, 6% intellectual disability, and 2% mental and multiple disabilities, respectively. As many as 80% experienced violence once in a while and 4% every day, violence in the form of insults (48%) and physical violence in the form of beatings (10%). Meanwhile, of the respondents who experienced sexual violence, 70% experienced violence in the form of sexual harassment, 15% rape, 10% sexual exploitation. Around 36% of violence was experienced in person, 36% through online media, and 2 percent in the form of hacking</w:t>
      </w:r>
      <w:r w:rsidR="00507078" w:rsidRPr="006C1BFE">
        <w:rPr>
          <w:rFonts w:ascii="Times New Roman" w:eastAsia="Cambria" w:hAnsi="Times New Roman" w:cs="Times New Roman"/>
          <w:sz w:val="24"/>
          <w:szCs w:val="24"/>
        </w:rPr>
        <w:t>.</w:t>
      </w:r>
      <w:r w:rsidRPr="006C1BFE">
        <w:rPr>
          <w:rFonts w:ascii="Times New Roman" w:eastAsia="Cambria" w:hAnsi="Times New Roman" w:cs="Times New Roman"/>
          <w:sz w:val="24"/>
          <w:szCs w:val="24"/>
          <w:vertAlign w:val="superscript"/>
        </w:rPr>
        <w:footnoteReference w:id="32"/>
      </w:r>
    </w:p>
    <w:p w14:paraId="19E52DAE" w14:textId="77777777" w:rsidR="00297D9E" w:rsidRPr="006C1BFE" w:rsidRDefault="00297D9E">
      <w:pPr>
        <w:pBdr>
          <w:top w:val="nil"/>
          <w:left w:val="nil"/>
          <w:bottom w:val="nil"/>
          <w:right w:val="nil"/>
          <w:between w:val="nil"/>
        </w:pBdr>
        <w:spacing w:after="0" w:line="288" w:lineRule="auto"/>
        <w:ind w:left="720" w:right="4"/>
        <w:jc w:val="both"/>
        <w:rPr>
          <w:rFonts w:ascii="Times New Roman" w:eastAsia="Cambria" w:hAnsi="Times New Roman" w:cs="Times New Roman"/>
          <w:sz w:val="24"/>
          <w:szCs w:val="24"/>
        </w:rPr>
      </w:pPr>
    </w:p>
    <w:p w14:paraId="579BC8A3" w14:textId="77777777" w:rsidR="00297D9E" w:rsidRPr="006C1BFE" w:rsidRDefault="009055FD">
      <w:pPr>
        <w:pStyle w:val="Heading2"/>
        <w:spacing w:before="0" w:line="288" w:lineRule="auto"/>
        <w:rPr>
          <w:rFonts w:ascii="Times New Roman" w:eastAsia="Cambria" w:hAnsi="Times New Roman" w:cs="Times New Roman"/>
          <w:b/>
          <w:color w:val="000000"/>
          <w:sz w:val="24"/>
          <w:szCs w:val="24"/>
        </w:rPr>
      </w:pPr>
      <w:bookmarkStart w:id="24" w:name="_Toc109060521"/>
      <w:r w:rsidRPr="006C1BFE">
        <w:rPr>
          <w:rFonts w:ascii="Times New Roman" w:eastAsia="Cambria" w:hAnsi="Times New Roman" w:cs="Times New Roman"/>
          <w:b/>
          <w:color w:val="000000"/>
          <w:sz w:val="24"/>
          <w:szCs w:val="24"/>
        </w:rPr>
        <w:t>Freedom of movement and nationality (Article 18)</w:t>
      </w:r>
      <w:bookmarkEnd w:id="24"/>
    </w:p>
    <w:p w14:paraId="0E6D00E4" w14:textId="5831FF18" w:rsidR="00297D9E" w:rsidRPr="006C1BFE" w:rsidRDefault="009055FD">
      <w:pPr>
        <w:numPr>
          <w:ilvl w:val="0"/>
          <w:numId w:val="8"/>
        </w:numP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When advocating for vaccinations in social institutions, IMHA found that many of the </w:t>
      </w:r>
      <w:r w:rsidR="00EC4B94" w:rsidRPr="006C1BFE">
        <w:rPr>
          <w:rFonts w:ascii="Times New Roman" w:eastAsia="Cambria" w:hAnsi="Times New Roman" w:cs="Times New Roman"/>
          <w:sz w:val="24"/>
          <w:szCs w:val="24"/>
        </w:rPr>
        <w:t>PwPD</w:t>
      </w:r>
      <w:r w:rsidRPr="006C1BFE">
        <w:rPr>
          <w:rFonts w:ascii="Times New Roman" w:eastAsia="Cambria" w:hAnsi="Times New Roman" w:cs="Times New Roman"/>
          <w:sz w:val="24"/>
          <w:szCs w:val="24"/>
        </w:rPr>
        <w:t xml:space="preserve">s living in social institutions visited in the areas of DKI Jakarta, West Java, Yogyakarta, Banten in 2021 did not have either a family card or an ID card. The same thing happened in nursing homes in other provinces. The absence of a family card and identity card severely hinders PwDs from accessing various </w:t>
      </w:r>
      <w:r w:rsidR="0063304F" w:rsidRPr="006C1BFE">
        <w:rPr>
          <w:rFonts w:ascii="Times New Roman" w:eastAsia="Cambria" w:hAnsi="Times New Roman" w:cs="Times New Roman"/>
          <w:sz w:val="24"/>
          <w:szCs w:val="24"/>
        </w:rPr>
        <w:t xml:space="preserve">public </w:t>
      </w:r>
      <w:r w:rsidRPr="006C1BFE">
        <w:rPr>
          <w:rFonts w:ascii="Times New Roman" w:eastAsia="Cambria" w:hAnsi="Times New Roman" w:cs="Times New Roman"/>
          <w:sz w:val="24"/>
          <w:szCs w:val="24"/>
        </w:rPr>
        <w:t>services.</w:t>
      </w:r>
      <w:r w:rsidRPr="006C1BFE">
        <w:rPr>
          <w:rFonts w:ascii="Times New Roman" w:eastAsia="Cambria" w:hAnsi="Times New Roman" w:cs="Times New Roman"/>
          <w:sz w:val="24"/>
          <w:szCs w:val="24"/>
          <w:vertAlign w:val="superscript"/>
        </w:rPr>
        <w:footnoteReference w:id="33"/>
      </w:r>
      <w:r w:rsidRPr="006C1BFE">
        <w:rPr>
          <w:rFonts w:ascii="Times New Roman" w:eastAsia="Cambria" w:hAnsi="Times New Roman" w:cs="Times New Roman"/>
          <w:sz w:val="24"/>
          <w:szCs w:val="24"/>
        </w:rPr>
        <w:t xml:space="preserve"> </w:t>
      </w:r>
    </w:p>
    <w:p w14:paraId="06C7DEFB" w14:textId="6850BC5C" w:rsidR="00297D9E" w:rsidRPr="006C1BFE" w:rsidRDefault="009055FD">
      <w:pPr>
        <w:numPr>
          <w:ilvl w:val="0"/>
          <w:numId w:val="8"/>
        </w:numP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Many people with mental disabilities who were outside social institutions did not have ID cards because their families think that people with mental disabilities do not need citizenship documents. There had been no significant effort from the state to ensure that people with mental disabilities, especially those in social institutions, have these residence documents.</w:t>
      </w:r>
      <w:r w:rsidR="00642FC9" w:rsidRPr="006C1BFE">
        <w:rPr>
          <w:rFonts w:ascii="Times New Roman" w:eastAsia="Cambria" w:hAnsi="Times New Roman" w:cs="Times New Roman"/>
          <w:sz w:val="24"/>
          <w:szCs w:val="24"/>
        </w:rPr>
        <w:t xml:space="preserve"> </w:t>
      </w:r>
    </w:p>
    <w:p w14:paraId="3CC206D8" w14:textId="2C8529DF" w:rsidR="00297D9E" w:rsidRPr="006C1BFE" w:rsidRDefault="009055FD">
      <w:pPr>
        <w:numPr>
          <w:ilvl w:val="0"/>
          <w:numId w:val="8"/>
        </w:numP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absence of data was one of the causes, so that the Population and Civil Registry Office cannot actively provide services</w:t>
      </w:r>
      <w:r w:rsidR="00EF1D21" w:rsidRPr="006C1BFE">
        <w:rPr>
          <w:rFonts w:ascii="Times New Roman" w:eastAsia="Cambria" w:hAnsi="Times New Roman" w:cs="Times New Roman"/>
          <w:sz w:val="24"/>
          <w:szCs w:val="24"/>
        </w:rPr>
        <w:t xml:space="preserve"> for ID Card of PwD</w:t>
      </w:r>
      <w:r w:rsidRPr="006C1BFE">
        <w:rPr>
          <w:rFonts w:ascii="Times New Roman" w:eastAsia="Cambria" w:hAnsi="Times New Roman" w:cs="Times New Roman"/>
          <w:sz w:val="24"/>
          <w:szCs w:val="24"/>
        </w:rPr>
        <w:t>. Cooperation with OPDs was still not optimal.</w:t>
      </w:r>
    </w:p>
    <w:p w14:paraId="7A8D6721" w14:textId="77777777" w:rsidR="00297D9E" w:rsidRPr="006C1BFE" w:rsidRDefault="00297D9E">
      <w:pPr>
        <w:spacing w:after="0" w:line="288" w:lineRule="auto"/>
        <w:ind w:right="4"/>
        <w:jc w:val="both"/>
        <w:rPr>
          <w:rFonts w:ascii="Times New Roman" w:eastAsia="Cambria" w:hAnsi="Times New Roman" w:cs="Times New Roman"/>
          <w:sz w:val="24"/>
          <w:szCs w:val="24"/>
        </w:rPr>
      </w:pPr>
    </w:p>
    <w:p w14:paraId="1DBA54F3" w14:textId="77777777" w:rsidR="00297D9E" w:rsidRPr="006C1BFE" w:rsidRDefault="009055FD">
      <w:pPr>
        <w:spacing w:after="0" w:line="288" w:lineRule="auto"/>
        <w:ind w:right="4"/>
        <w:jc w:val="both"/>
        <w:rPr>
          <w:rFonts w:ascii="Times New Roman" w:eastAsia="Cambria" w:hAnsi="Times New Roman" w:cs="Times New Roman"/>
          <w:b/>
          <w:sz w:val="24"/>
          <w:szCs w:val="24"/>
        </w:rPr>
      </w:pPr>
      <w:r w:rsidRPr="006C1BFE">
        <w:rPr>
          <w:rFonts w:ascii="Times New Roman" w:eastAsia="Cambria" w:hAnsi="Times New Roman" w:cs="Times New Roman"/>
          <w:b/>
          <w:sz w:val="24"/>
          <w:szCs w:val="24"/>
        </w:rPr>
        <w:t>Recommendation:</w:t>
      </w:r>
    </w:p>
    <w:p w14:paraId="1059C0C7" w14:textId="77777777" w:rsidR="00297D9E" w:rsidRPr="006C1BFE" w:rsidRDefault="009055FD">
      <w:pPr>
        <w:numPr>
          <w:ilvl w:val="0"/>
          <w:numId w:val="19"/>
        </w:numP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lastRenderedPageBreak/>
        <w:t>The MoSA, as well as other relevant ministries and agencies must collect data on the occupants of all social institutions, both those who have registered with the ministry/institution and those who have not.</w:t>
      </w:r>
    </w:p>
    <w:p w14:paraId="5E45453E" w14:textId="77777777" w:rsidR="00297D9E" w:rsidRPr="006C1BFE" w:rsidRDefault="009055FD">
      <w:pPr>
        <w:numPr>
          <w:ilvl w:val="0"/>
          <w:numId w:val="19"/>
        </w:numP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MoSA, along with other relevant ministries and agencies, must provide data on the occupants of all social institutions, both those that have been registered in various ministries and institutions or have not been completely registered to Population and Civil Registration Agency (Dukcapil) and cooperate with Dukcapil to fulfill the right to population.</w:t>
      </w:r>
    </w:p>
    <w:p w14:paraId="227E4925" w14:textId="77777777" w:rsidR="00297D9E" w:rsidRPr="006C1BFE" w:rsidRDefault="00297D9E">
      <w:pPr>
        <w:pBdr>
          <w:top w:val="nil"/>
          <w:left w:val="nil"/>
          <w:bottom w:val="nil"/>
          <w:right w:val="nil"/>
          <w:between w:val="nil"/>
        </w:pBdr>
        <w:spacing w:after="0" w:line="288" w:lineRule="auto"/>
        <w:ind w:right="1134"/>
        <w:jc w:val="both"/>
        <w:rPr>
          <w:rFonts w:ascii="Times New Roman" w:eastAsia="Cambria" w:hAnsi="Times New Roman" w:cs="Times New Roman"/>
          <w:sz w:val="24"/>
          <w:szCs w:val="24"/>
        </w:rPr>
      </w:pPr>
    </w:p>
    <w:p w14:paraId="61C8E050" w14:textId="77777777" w:rsidR="00297D9E" w:rsidRPr="006C1BFE" w:rsidRDefault="009055FD">
      <w:pPr>
        <w:pStyle w:val="Heading2"/>
        <w:spacing w:before="0" w:line="288" w:lineRule="auto"/>
        <w:jc w:val="both"/>
        <w:rPr>
          <w:rFonts w:ascii="Times New Roman" w:eastAsia="Cambria" w:hAnsi="Times New Roman" w:cs="Times New Roman"/>
          <w:b/>
          <w:color w:val="000000"/>
          <w:sz w:val="24"/>
          <w:szCs w:val="24"/>
        </w:rPr>
      </w:pPr>
      <w:bookmarkStart w:id="25" w:name="_Toc109060522"/>
      <w:r w:rsidRPr="006C1BFE">
        <w:rPr>
          <w:rFonts w:ascii="Times New Roman" w:eastAsia="Cambria" w:hAnsi="Times New Roman" w:cs="Times New Roman"/>
          <w:b/>
          <w:color w:val="000000"/>
          <w:sz w:val="24"/>
          <w:szCs w:val="24"/>
        </w:rPr>
        <w:t>Living independently and being involved in the community (Article 19)</w:t>
      </w:r>
      <w:bookmarkEnd w:id="25"/>
    </w:p>
    <w:p w14:paraId="72524F07" w14:textId="7B692E9E" w:rsidR="00297D9E" w:rsidRPr="006C1BFE" w:rsidRDefault="009055FD">
      <w:pPr>
        <w:numPr>
          <w:ilvl w:val="0"/>
          <w:numId w:val="8"/>
        </w:numP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Social rehabilitation services for persons with disabilities were provided </w:t>
      </w:r>
      <w:r w:rsidR="00493B7F" w:rsidRPr="006C1BFE">
        <w:rPr>
          <w:rFonts w:ascii="Times New Roman" w:eastAsia="Cambria" w:hAnsi="Times New Roman" w:cs="Times New Roman"/>
          <w:sz w:val="24"/>
          <w:szCs w:val="24"/>
        </w:rPr>
        <w:t>based on</w:t>
      </w:r>
      <w:r w:rsidRPr="006C1BFE">
        <w:rPr>
          <w:rFonts w:ascii="Times New Roman" w:eastAsia="Cambria" w:hAnsi="Times New Roman" w:cs="Times New Roman"/>
          <w:sz w:val="24"/>
          <w:szCs w:val="24"/>
        </w:rPr>
        <w:t xml:space="preserve"> family, community</w:t>
      </w:r>
      <w:r w:rsidR="00500B81" w:rsidRPr="006C1BFE">
        <w:rPr>
          <w:rFonts w:ascii="Times New Roman" w:eastAsia="Cambria" w:hAnsi="Times New Roman" w:cs="Times New Roman"/>
          <w:sz w:val="24"/>
          <w:szCs w:val="24"/>
        </w:rPr>
        <w:t>,</w:t>
      </w:r>
      <w:r w:rsidRPr="006C1BFE">
        <w:rPr>
          <w:rFonts w:ascii="Times New Roman" w:eastAsia="Cambria" w:hAnsi="Times New Roman" w:cs="Times New Roman"/>
          <w:sz w:val="24"/>
          <w:szCs w:val="24"/>
        </w:rPr>
        <w:t xml:space="preserve"> and residential approach. Residential-based approaches were given within a certain </w:t>
      </w:r>
      <w:r w:rsidR="00FD3C44" w:rsidRPr="006C1BFE">
        <w:rPr>
          <w:rFonts w:ascii="Times New Roman" w:eastAsia="Cambria" w:hAnsi="Times New Roman" w:cs="Times New Roman"/>
          <w:sz w:val="24"/>
          <w:szCs w:val="24"/>
        </w:rPr>
        <w:t>period</w:t>
      </w:r>
      <w:r w:rsidRPr="006C1BFE">
        <w:rPr>
          <w:rFonts w:ascii="Times New Roman" w:eastAsia="Cambria" w:hAnsi="Times New Roman" w:cs="Times New Roman"/>
          <w:sz w:val="24"/>
          <w:szCs w:val="24"/>
        </w:rPr>
        <w:t xml:space="preserve"> according to their needs, and serve as the last resort, if family or community-based treatment cannot be provided.</w:t>
      </w:r>
    </w:p>
    <w:p w14:paraId="78D46409" w14:textId="1D629F22" w:rsidR="00297D9E" w:rsidRPr="006C1BFE" w:rsidRDefault="009055FD" w:rsidP="00642FC9">
      <w:pPr>
        <w:numPr>
          <w:ilvl w:val="0"/>
          <w:numId w:val="8"/>
        </w:numP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In the many visits made by IMHA at social institutions, especially privately owned institutions, </w:t>
      </w:r>
      <w:r w:rsidR="00DC1D2D" w:rsidRPr="006C1BFE">
        <w:rPr>
          <w:rFonts w:ascii="Times New Roman" w:eastAsia="Cambria" w:hAnsi="Times New Roman" w:cs="Times New Roman"/>
          <w:sz w:val="24"/>
          <w:szCs w:val="24"/>
        </w:rPr>
        <w:t>i</w:t>
      </w:r>
      <w:r w:rsidRPr="006C1BFE">
        <w:rPr>
          <w:rFonts w:ascii="Times New Roman" w:eastAsia="Cambria" w:hAnsi="Times New Roman" w:cs="Times New Roman"/>
          <w:sz w:val="24"/>
          <w:szCs w:val="24"/>
        </w:rPr>
        <w:t>t could not find any regulations stating that there was a limit on the duration of stay of residents in these social institutions</w:t>
      </w:r>
      <w:r w:rsidR="00DA5583" w:rsidRPr="006C1BFE">
        <w:rPr>
          <w:rFonts w:ascii="Times New Roman" w:eastAsia="Cambria" w:hAnsi="Times New Roman" w:cs="Times New Roman"/>
          <w:sz w:val="24"/>
          <w:szCs w:val="24"/>
        </w:rPr>
        <w:t xml:space="preserve">, including there is no </w:t>
      </w:r>
      <w:r w:rsidR="00DD4700" w:rsidRPr="006C1BFE">
        <w:rPr>
          <w:rFonts w:ascii="Times New Roman" w:eastAsia="Cambria" w:hAnsi="Times New Roman" w:cs="Times New Roman"/>
          <w:sz w:val="24"/>
          <w:szCs w:val="24"/>
        </w:rPr>
        <w:t xml:space="preserve">effective </w:t>
      </w:r>
      <w:r w:rsidR="00DA5583" w:rsidRPr="006C1BFE">
        <w:rPr>
          <w:rFonts w:ascii="Times New Roman" w:eastAsia="Cambria" w:hAnsi="Times New Roman" w:cs="Times New Roman"/>
          <w:sz w:val="24"/>
          <w:szCs w:val="24"/>
        </w:rPr>
        <w:t>monitoring and evaluation mechanism</w:t>
      </w:r>
      <w:r w:rsidRPr="006C1BFE">
        <w:rPr>
          <w:rFonts w:ascii="Times New Roman" w:eastAsia="Cambria" w:hAnsi="Times New Roman" w:cs="Times New Roman"/>
          <w:sz w:val="24"/>
          <w:szCs w:val="24"/>
        </w:rPr>
        <w:t>.</w:t>
      </w:r>
      <w:r w:rsidR="00642FC9" w:rsidRPr="006C1BFE">
        <w:rPr>
          <w:rFonts w:ascii="Times New Roman" w:eastAsia="Cambria" w:hAnsi="Times New Roman" w:cs="Times New Roman"/>
          <w:sz w:val="24"/>
          <w:szCs w:val="24"/>
        </w:rPr>
        <w:t xml:space="preserve"> </w:t>
      </w:r>
      <w:r w:rsidRPr="006C1BFE">
        <w:rPr>
          <w:rFonts w:ascii="Times New Roman" w:eastAsia="Cambria" w:hAnsi="Times New Roman" w:cs="Times New Roman"/>
          <w:sz w:val="24"/>
          <w:szCs w:val="24"/>
        </w:rPr>
        <w:t>The occupants of the institutions interviewed by IMHA stated that they lived in social institutions for varying lengths of time, ranging from months, years, for up to 20 years. In fact, families and communities place social institutions more as places of disposal than social rehabilitation services.</w:t>
      </w:r>
    </w:p>
    <w:p w14:paraId="070EA768" w14:textId="4D0E35D2" w:rsidR="00297D9E" w:rsidRPr="006C1BFE" w:rsidRDefault="009055FD">
      <w:pPr>
        <w:numPr>
          <w:ilvl w:val="0"/>
          <w:numId w:val="8"/>
        </w:numP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Until now, there have not been many changes made by the </w:t>
      </w:r>
      <w:r w:rsidR="007A59BF" w:rsidRPr="006C1BFE">
        <w:rPr>
          <w:rFonts w:ascii="Times New Roman" w:eastAsia="Cambria" w:hAnsi="Times New Roman" w:cs="Times New Roman"/>
          <w:sz w:val="24"/>
          <w:szCs w:val="24"/>
        </w:rPr>
        <w:t xml:space="preserve">Ministry and Social Affairs </w:t>
      </w:r>
      <w:r w:rsidR="00A66F8E" w:rsidRPr="006C1BFE">
        <w:rPr>
          <w:rFonts w:ascii="Times New Roman" w:eastAsia="Cambria" w:hAnsi="Times New Roman" w:cs="Times New Roman"/>
          <w:sz w:val="24"/>
          <w:szCs w:val="24"/>
        </w:rPr>
        <w:t xml:space="preserve">that </w:t>
      </w:r>
      <w:r w:rsidRPr="006C1BFE">
        <w:rPr>
          <w:rFonts w:ascii="Times New Roman" w:eastAsia="Cambria" w:hAnsi="Times New Roman" w:cs="Times New Roman"/>
          <w:sz w:val="24"/>
          <w:szCs w:val="24"/>
        </w:rPr>
        <w:t xml:space="preserve">responsible for social institutions. </w:t>
      </w:r>
      <w:r w:rsidR="00D10D0F" w:rsidRPr="006C1BFE">
        <w:rPr>
          <w:rFonts w:ascii="Times New Roman" w:eastAsia="Cambria" w:hAnsi="Times New Roman" w:cs="Times New Roman"/>
          <w:sz w:val="24"/>
          <w:szCs w:val="24"/>
        </w:rPr>
        <w:t xml:space="preserve">Meanwhile, </w:t>
      </w:r>
      <w:r w:rsidRPr="006C1BFE">
        <w:rPr>
          <w:rFonts w:ascii="Times New Roman" w:eastAsia="Cambria" w:hAnsi="Times New Roman" w:cs="Times New Roman"/>
          <w:sz w:val="24"/>
          <w:szCs w:val="24"/>
        </w:rPr>
        <w:t>IMHA and the Ministry of Law and Human Rights succeeded in forming the Task Force (</w:t>
      </w:r>
      <w:r w:rsidR="00AA3587" w:rsidRPr="006C1BFE">
        <w:rPr>
          <w:rFonts w:ascii="Times New Roman" w:eastAsia="Cambria" w:hAnsi="Times New Roman" w:cs="Times New Roman"/>
          <w:sz w:val="24"/>
          <w:szCs w:val="24"/>
        </w:rPr>
        <w:t xml:space="preserve">namely </w:t>
      </w:r>
      <w:r w:rsidRPr="006C1BFE">
        <w:rPr>
          <w:rFonts w:ascii="Times New Roman" w:eastAsia="Cambria" w:hAnsi="Times New Roman" w:cs="Times New Roman"/>
          <w:i/>
          <w:iCs/>
          <w:sz w:val="24"/>
          <w:szCs w:val="24"/>
        </w:rPr>
        <w:t>Pokja</w:t>
      </w:r>
      <w:r w:rsidRPr="006C1BFE">
        <w:rPr>
          <w:rFonts w:ascii="Times New Roman" w:eastAsia="Cambria" w:hAnsi="Times New Roman" w:cs="Times New Roman"/>
          <w:sz w:val="24"/>
          <w:szCs w:val="24"/>
        </w:rPr>
        <w:t xml:space="preserve"> P5HAM) which was inaugurated on December 2, 2021</w:t>
      </w:r>
      <w:r w:rsidR="00A15530" w:rsidRPr="006C1BFE">
        <w:rPr>
          <w:rFonts w:ascii="Times New Roman" w:eastAsia="Cambria" w:hAnsi="Times New Roman" w:cs="Times New Roman"/>
          <w:sz w:val="24"/>
          <w:szCs w:val="24"/>
        </w:rPr>
        <w:t>,</w:t>
      </w:r>
      <w:r w:rsidRPr="006C1BFE">
        <w:rPr>
          <w:rFonts w:ascii="Times New Roman" w:eastAsia="Cambria" w:hAnsi="Times New Roman" w:cs="Times New Roman"/>
          <w:sz w:val="24"/>
          <w:szCs w:val="24"/>
        </w:rPr>
        <w:t xml:space="preserve"> by the Minister of Law and Human Rights.</w:t>
      </w:r>
      <w:r w:rsidRPr="006C1BFE">
        <w:rPr>
          <w:rFonts w:ascii="Times New Roman" w:eastAsia="Cambria" w:hAnsi="Times New Roman" w:cs="Times New Roman"/>
          <w:sz w:val="24"/>
          <w:szCs w:val="24"/>
          <w:vertAlign w:val="superscript"/>
        </w:rPr>
        <w:footnoteReference w:id="34"/>
      </w:r>
      <w:r w:rsidRPr="006C1BFE">
        <w:rPr>
          <w:rFonts w:ascii="Times New Roman" w:eastAsia="Cambria" w:hAnsi="Times New Roman" w:cs="Times New Roman"/>
          <w:sz w:val="24"/>
          <w:szCs w:val="24"/>
        </w:rPr>
        <w:t xml:space="preserve"> </w:t>
      </w:r>
      <w:r w:rsidRPr="006C1BFE">
        <w:rPr>
          <w:rFonts w:ascii="Times New Roman" w:eastAsia="Cambria" w:hAnsi="Times New Roman" w:cs="Times New Roman"/>
          <w:i/>
          <w:iCs/>
          <w:sz w:val="24"/>
          <w:szCs w:val="24"/>
        </w:rPr>
        <w:t>Pokja</w:t>
      </w:r>
      <w:r w:rsidRPr="006C1BFE">
        <w:rPr>
          <w:rFonts w:ascii="Times New Roman" w:eastAsia="Cambria" w:hAnsi="Times New Roman" w:cs="Times New Roman"/>
          <w:sz w:val="24"/>
          <w:szCs w:val="24"/>
        </w:rPr>
        <w:t xml:space="preserve"> P5HAM is the only government initiative that was specifically formed to resolve human rights violations against people with mental disabilities, especially those in social institutions.</w:t>
      </w:r>
    </w:p>
    <w:p w14:paraId="5838F741" w14:textId="77777777" w:rsidR="00297D9E" w:rsidRPr="006C1BFE" w:rsidRDefault="009055FD">
      <w:pPr>
        <w:numPr>
          <w:ilvl w:val="0"/>
          <w:numId w:val="8"/>
        </w:numP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However, the government's commitment was not followed by a budget allocation to carry out the work program that was launched by the Pokja P5HAM.Until now, apart from the Ministry of Law and Human Rights, there are no other ministries that are members of the Pokja P5HAM showing their seriousness in being involved in the Pokja P5HAM to achieve the stated goals.</w:t>
      </w:r>
    </w:p>
    <w:p w14:paraId="1C72547A" w14:textId="56921183" w:rsidR="00297D9E" w:rsidRPr="006C1BFE" w:rsidRDefault="009055FD">
      <w:pPr>
        <w:numPr>
          <w:ilvl w:val="0"/>
          <w:numId w:val="8"/>
        </w:numP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The ministries that are members of the Pokja P5HAM should have a role to play in enabling PwDs to live outside institutions such as the Ministry of PUPR, Ministry of Manpower, Ministry of Health, Ministry of Bappenas, etc. These ministries need to understand and carry out their duties including providing budgets for programs needed so that PwDa can live inclusively in the </w:t>
      </w:r>
      <w:r w:rsidRPr="006C1BFE">
        <w:rPr>
          <w:rFonts w:ascii="Times New Roman" w:eastAsia="Cambria" w:hAnsi="Times New Roman" w:cs="Times New Roman"/>
          <w:sz w:val="24"/>
          <w:szCs w:val="24"/>
        </w:rPr>
        <w:lastRenderedPageBreak/>
        <w:t>community including by providing housing, income, employment, careers if needed, health services, cash transfers, food security, etc.</w:t>
      </w:r>
    </w:p>
    <w:p w14:paraId="691F9A52" w14:textId="77777777" w:rsidR="00297D9E" w:rsidRPr="006C1BFE" w:rsidRDefault="00297D9E">
      <w:pPr>
        <w:spacing w:after="0" w:line="288" w:lineRule="auto"/>
        <w:ind w:right="4"/>
        <w:jc w:val="both"/>
        <w:rPr>
          <w:rFonts w:ascii="Times New Roman" w:eastAsia="Cambria" w:hAnsi="Times New Roman" w:cs="Times New Roman"/>
          <w:b/>
          <w:sz w:val="24"/>
          <w:szCs w:val="24"/>
        </w:rPr>
      </w:pPr>
    </w:p>
    <w:p w14:paraId="7C7018FF" w14:textId="77777777" w:rsidR="00297D9E" w:rsidRPr="006C1BFE" w:rsidRDefault="009055FD">
      <w:pPr>
        <w:spacing w:after="0" w:line="288" w:lineRule="auto"/>
        <w:ind w:right="4"/>
        <w:jc w:val="both"/>
        <w:rPr>
          <w:rFonts w:ascii="Times New Roman" w:eastAsia="Cambria" w:hAnsi="Times New Roman" w:cs="Times New Roman"/>
          <w:b/>
          <w:sz w:val="24"/>
          <w:szCs w:val="24"/>
        </w:rPr>
      </w:pPr>
      <w:r w:rsidRPr="006C1BFE">
        <w:rPr>
          <w:rFonts w:ascii="Times New Roman" w:eastAsia="Cambria" w:hAnsi="Times New Roman" w:cs="Times New Roman"/>
          <w:b/>
          <w:sz w:val="24"/>
          <w:szCs w:val="24"/>
        </w:rPr>
        <w:t>Recommendation:</w:t>
      </w:r>
    </w:p>
    <w:p w14:paraId="744D0270" w14:textId="77777777" w:rsidR="00297D9E" w:rsidRPr="006C1BFE" w:rsidRDefault="009055FD">
      <w:pPr>
        <w:numPr>
          <w:ilvl w:val="0"/>
          <w:numId w:val="10"/>
        </w:numP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government, especially the coordinating ministries, is obligated to encourage and monitor the ministries under their coordination to actively participate and carry out Pokja P5HAM programs, including the Ministry of Home Affairs for regional implementation.</w:t>
      </w:r>
    </w:p>
    <w:p w14:paraId="496368D1" w14:textId="3C3E5C35" w:rsidR="00297D9E" w:rsidRPr="006C1BFE" w:rsidRDefault="009055FD">
      <w:pPr>
        <w:numPr>
          <w:ilvl w:val="0"/>
          <w:numId w:val="10"/>
        </w:numP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The government must allocate sufficient funds to the ministries that are members of the Pokja P5HAM so that they can make the programs needed in accordance with the main tasks of the ministry so that </w:t>
      </w:r>
      <w:r w:rsidR="00EC4B94" w:rsidRPr="006C1BFE">
        <w:rPr>
          <w:rFonts w:ascii="Times New Roman" w:eastAsia="Cambria" w:hAnsi="Times New Roman" w:cs="Times New Roman"/>
          <w:sz w:val="24"/>
          <w:szCs w:val="24"/>
        </w:rPr>
        <w:t>PwPD</w:t>
      </w:r>
      <w:r w:rsidR="00764F41" w:rsidRPr="006C1BFE">
        <w:rPr>
          <w:rFonts w:ascii="Times New Roman" w:eastAsia="Cambria" w:hAnsi="Times New Roman" w:cs="Times New Roman"/>
          <w:sz w:val="24"/>
          <w:szCs w:val="24"/>
        </w:rPr>
        <w:t xml:space="preserve"> </w:t>
      </w:r>
      <w:r w:rsidRPr="006C1BFE">
        <w:rPr>
          <w:rFonts w:ascii="Times New Roman" w:eastAsia="Cambria" w:hAnsi="Times New Roman" w:cs="Times New Roman"/>
          <w:sz w:val="24"/>
          <w:szCs w:val="24"/>
        </w:rPr>
        <w:t>can live outside the institution independently in the community.</w:t>
      </w:r>
    </w:p>
    <w:p w14:paraId="59891DAA" w14:textId="1C441722" w:rsidR="00297D9E" w:rsidRPr="006C1BFE" w:rsidRDefault="009055FD">
      <w:pPr>
        <w:numPr>
          <w:ilvl w:val="0"/>
          <w:numId w:val="10"/>
        </w:numP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government must create an adequate legal framework and budget to ensure adequate support in all sectors of life including social protection, employment, housing, health, education, and other support needed, for people with psychosocial disabilities and their families to ensure the rights of people with psychosocial disabilities to live independently and participate fully in the community.</w:t>
      </w:r>
      <w:r w:rsidR="00C32C14" w:rsidRPr="006C1BFE">
        <w:rPr>
          <w:rFonts w:ascii="Times New Roman" w:eastAsia="Cambria" w:hAnsi="Times New Roman" w:cs="Times New Roman"/>
          <w:sz w:val="24"/>
          <w:szCs w:val="24"/>
        </w:rPr>
        <w:t xml:space="preserve"> It also to </w:t>
      </w:r>
      <w:r w:rsidR="00232DC2" w:rsidRPr="006C1BFE">
        <w:rPr>
          <w:rFonts w:ascii="Times New Roman" w:eastAsia="Cambria" w:hAnsi="Times New Roman" w:cs="Times New Roman"/>
          <w:sz w:val="24"/>
          <w:szCs w:val="24"/>
        </w:rPr>
        <w:t xml:space="preserve">prevent </w:t>
      </w:r>
      <w:r w:rsidR="00C32C14" w:rsidRPr="006C1BFE">
        <w:rPr>
          <w:rFonts w:ascii="Times New Roman" w:eastAsia="Cambria" w:hAnsi="Times New Roman" w:cs="Times New Roman"/>
          <w:sz w:val="24"/>
          <w:szCs w:val="24"/>
        </w:rPr>
        <w:t>they are not forced to enter the institution because they have no other choice</w:t>
      </w:r>
      <w:r w:rsidR="00C50190" w:rsidRPr="006C1BFE">
        <w:rPr>
          <w:rFonts w:ascii="Times New Roman" w:eastAsia="Cambria" w:hAnsi="Times New Roman" w:cs="Times New Roman"/>
          <w:sz w:val="24"/>
          <w:szCs w:val="24"/>
        </w:rPr>
        <w:t>.</w:t>
      </w:r>
    </w:p>
    <w:p w14:paraId="561BC118" w14:textId="77777777" w:rsidR="00297D9E" w:rsidRPr="006C1BFE" w:rsidRDefault="00297D9E">
      <w:pPr>
        <w:pBdr>
          <w:top w:val="nil"/>
          <w:left w:val="nil"/>
          <w:bottom w:val="nil"/>
          <w:right w:val="nil"/>
          <w:between w:val="nil"/>
        </w:pBdr>
        <w:spacing w:after="0" w:line="288" w:lineRule="auto"/>
        <w:ind w:right="1134"/>
        <w:jc w:val="both"/>
        <w:rPr>
          <w:rFonts w:ascii="Times New Roman" w:eastAsia="Cambria" w:hAnsi="Times New Roman" w:cs="Times New Roman"/>
          <w:sz w:val="24"/>
          <w:szCs w:val="24"/>
        </w:rPr>
      </w:pPr>
    </w:p>
    <w:p w14:paraId="01CB8E5D" w14:textId="77777777" w:rsidR="00297D9E" w:rsidRPr="006C1BFE" w:rsidRDefault="009055FD">
      <w:pPr>
        <w:pStyle w:val="Heading2"/>
        <w:spacing w:before="0" w:line="288" w:lineRule="auto"/>
        <w:rPr>
          <w:rFonts w:ascii="Times New Roman" w:eastAsia="Cambria" w:hAnsi="Times New Roman" w:cs="Times New Roman"/>
          <w:b/>
          <w:color w:val="000000"/>
          <w:sz w:val="24"/>
          <w:szCs w:val="24"/>
        </w:rPr>
      </w:pPr>
      <w:bookmarkStart w:id="26" w:name="_Toc109060523"/>
      <w:r w:rsidRPr="006C1BFE">
        <w:rPr>
          <w:rFonts w:ascii="Times New Roman" w:eastAsia="Cambria" w:hAnsi="Times New Roman" w:cs="Times New Roman"/>
          <w:b/>
          <w:color w:val="000000"/>
          <w:sz w:val="24"/>
          <w:szCs w:val="24"/>
        </w:rPr>
        <w:t>Personal mobility (Article 20)</w:t>
      </w:r>
      <w:bookmarkEnd w:id="26"/>
    </w:p>
    <w:p w14:paraId="792134B0" w14:textId="7E9A17C4"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Programs to increase access to information technology and the internet are not evenly distributed in rural areas in Indonesia, including for persons with disabilities. A number of village fund programs are prioritized for development programs and social assistance, although the Government itself does not have comprehensive data on the number of persons with disabilities who receive assistance</w:t>
      </w:r>
      <w:r w:rsidR="00467565" w:rsidRPr="006C1BFE">
        <w:rPr>
          <w:rFonts w:ascii="Times New Roman" w:eastAsia="Cambria" w:hAnsi="Times New Roman" w:cs="Times New Roman"/>
          <w:sz w:val="24"/>
          <w:szCs w:val="24"/>
        </w:rPr>
        <w:t>s</w:t>
      </w:r>
      <w:r w:rsidRPr="006C1BFE">
        <w:rPr>
          <w:rFonts w:ascii="Times New Roman" w:eastAsia="Cambria" w:hAnsi="Times New Roman" w:cs="Times New Roman"/>
          <w:sz w:val="24"/>
          <w:szCs w:val="24"/>
        </w:rPr>
        <w:t>.</w:t>
      </w:r>
    </w:p>
    <w:p w14:paraId="09EF38E8" w14:textId="32D0AEED"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For mobility skills, number of regions provide wheelchair workshop skills training, but it is still very limited and in some areas is more driven by OPDs. More generally, there have been no efforts to improve technology, ranging from research, development, to provision and testing, for domestic mobility aids that are encouraged by the Government. This causes the tools to be imported from abroad and at a price that is not cheap. On the other hand, the Government is also still applying a tax for wheelchair assistance received by OPDs from abroad, so it cannot be directly received and distributed to those in need.</w:t>
      </w:r>
      <w:r w:rsidRPr="006C1BFE">
        <w:rPr>
          <w:rFonts w:ascii="Times New Roman" w:eastAsia="Cambria" w:hAnsi="Times New Roman" w:cs="Times New Roman"/>
          <w:sz w:val="24"/>
          <w:szCs w:val="24"/>
          <w:vertAlign w:val="superscript"/>
        </w:rPr>
        <w:footnoteReference w:id="35"/>
      </w:r>
      <w:r w:rsidRPr="006C1BFE">
        <w:rPr>
          <w:rFonts w:ascii="Times New Roman" w:eastAsia="Cambria" w:hAnsi="Times New Roman" w:cs="Times New Roman"/>
          <w:sz w:val="24"/>
          <w:szCs w:val="24"/>
        </w:rPr>
        <w:t xml:space="preserve"> </w:t>
      </w:r>
    </w:p>
    <w:p w14:paraId="3966D527" w14:textId="77777777" w:rsidR="00297D9E" w:rsidRPr="006C1BFE" w:rsidRDefault="00297D9E">
      <w:pPr>
        <w:spacing w:after="0" w:line="288" w:lineRule="auto"/>
        <w:jc w:val="both"/>
        <w:rPr>
          <w:rFonts w:ascii="Times New Roman" w:eastAsia="Cambria" w:hAnsi="Times New Roman" w:cs="Times New Roman"/>
          <w:b/>
          <w:sz w:val="24"/>
          <w:szCs w:val="24"/>
        </w:rPr>
      </w:pPr>
    </w:p>
    <w:p w14:paraId="390C0DD6" w14:textId="77777777" w:rsidR="00297D9E" w:rsidRPr="006C1BFE" w:rsidRDefault="009055FD">
      <w:pPr>
        <w:pStyle w:val="Heading2"/>
        <w:spacing w:before="0" w:line="288" w:lineRule="auto"/>
        <w:jc w:val="both"/>
        <w:rPr>
          <w:rFonts w:ascii="Times New Roman" w:eastAsia="Cambria" w:hAnsi="Times New Roman" w:cs="Times New Roman"/>
          <w:b/>
          <w:color w:val="000000"/>
          <w:sz w:val="24"/>
          <w:szCs w:val="24"/>
        </w:rPr>
      </w:pPr>
      <w:bookmarkStart w:id="27" w:name="_Toc109060524"/>
      <w:r w:rsidRPr="006C1BFE">
        <w:rPr>
          <w:rFonts w:ascii="Times New Roman" w:eastAsia="Cambria" w:hAnsi="Times New Roman" w:cs="Times New Roman"/>
          <w:b/>
          <w:color w:val="000000"/>
          <w:sz w:val="24"/>
          <w:szCs w:val="24"/>
        </w:rPr>
        <w:lastRenderedPageBreak/>
        <w:t>Freedom of expression and opinion, and access to information (Article 21)</w:t>
      </w:r>
      <w:bookmarkEnd w:id="27"/>
    </w:p>
    <w:p w14:paraId="1E7BAE53" w14:textId="77777777"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Access of persons with disabilities to information, especially the deaf and visually impaired, is still very limited. Netra rely more on the radio as a source of information, while the deaf rely more on online information. While television service providers do not all provide sign language interpreters, including local television. Meanwhile, website/online-based information providers, including government websites, public service providers, or the private sector, have not fully accessed the World Wide Web Consortium Accessibility Initiative for a variety of disabilities.</w:t>
      </w:r>
    </w:p>
    <w:p w14:paraId="09DB68FE" w14:textId="736903A3" w:rsidR="00297D9E" w:rsidRPr="006C1BFE" w:rsidRDefault="00EF0FAA">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P</w:t>
      </w:r>
      <w:r w:rsidR="009055FD" w:rsidRPr="006C1BFE">
        <w:rPr>
          <w:rFonts w:ascii="Times New Roman" w:eastAsia="Cambria" w:hAnsi="Times New Roman" w:cs="Times New Roman"/>
          <w:sz w:val="24"/>
          <w:szCs w:val="24"/>
        </w:rPr>
        <w:t xml:space="preserve">eople with intellectual disabilities are very dependent on other people/companions to get any information, including during this Covid-19 period. During a pandemic, people with intellectual disabilities are given more information about causes and effects that are easy to </w:t>
      </w:r>
      <w:r w:rsidR="009D7E33" w:rsidRPr="006C1BFE">
        <w:rPr>
          <w:rFonts w:ascii="Times New Roman" w:eastAsia="Cambria" w:hAnsi="Times New Roman" w:cs="Times New Roman"/>
          <w:sz w:val="24"/>
          <w:szCs w:val="24"/>
        </w:rPr>
        <w:t>understand but</w:t>
      </w:r>
      <w:r w:rsidR="009055FD" w:rsidRPr="006C1BFE">
        <w:rPr>
          <w:rFonts w:ascii="Times New Roman" w:eastAsia="Cambria" w:hAnsi="Times New Roman" w:cs="Times New Roman"/>
          <w:sz w:val="24"/>
          <w:szCs w:val="24"/>
        </w:rPr>
        <w:t xml:space="preserve"> are intimidated and prohibited from leaving the house without further explanation.</w:t>
      </w:r>
    </w:p>
    <w:p w14:paraId="41578CA6" w14:textId="77777777" w:rsidR="00297D9E" w:rsidRPr="006C1BFE" w:rsidRDefault="00297D9E">
      <w:p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p>
    <w:p w14:paraId="56BB94DE" w14:textId="77777777" w:rsidR="00297D9E" w:rsidRPr="006C1BFE" w:rsidRDefault="009055FD">
      <w:pPr>
        <w:pStyle w:val="Heading2"/>
        <w:spacing w:before="0" w:line="288" w:lineRule="auto"/>
        <w:rPr>
          <w:rFonts w:ascii="Times New Roman" w:eastAsia="Cambria" w:hAnsi="Times New Roman" w:cs="Times New Roman"/>
          <w:b/>
          <w:color w:val="000000"/>
          <w:sz w:val="24"/>
          <w:szCs w:val="24"/>
        </w:rPr>
      </w:pPr>
      <w:bookmarkStart w:id="28" w:name="_Toc109060525"/>
      <w:r w:rsidRPr="006C1BFE">
        <w:rPr>
          <w:rFonts w:ascii="Times New Roman" w:eastAsia="Cambria" w:hAnsi="Times New Roman" w:cs="Times New Roman"/>
          <w:b/>
          <w:color w:val="000000"/>
          <w:sz w:val="24"/>
          <w:szCs w:val="24"/>
        </w:rPr>
        <w:t>Respect for home and family (Article 23)</w:t>
      </w:r>
      <w:bookmarkEnd w:id="28"/>
    </w:p>
    <w:p w14:paraId="58E4B8C8" w14:textId="0D2991C7" w:rsidR="00297D9E" w:rsidRPr="006C1BFE" w:rsidRDefault="009055FD" w:rsidP="00A73732">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Women with psychosocial disabilities who are shackled/restrained are also extremely vulnerable to experiences of sexual violence. Some of them was raped and became pregnant while in shackling. After giving birth, the baby usually is given away to other people or put in institutions</w:t>
      </w:r>
      <w:r w:rsidR="00A73732" w:rsidRPr="006C1BFE">
        <w:rPr>
          <w:rFonts w:ascii="Times New Roman" w:eastAsia="Cambria" w:hAnsi="Times New Roman" w:cs="Times New Roman"/>
          <w:sz w:val="24"/>
          <w:szCs w:val="24"/>
        </w:rPr>
        <w:t>.</w:t>
      </w:r>
      <w:r w:rsidR="00A73732" w:rsidRPr="006C1BFE">
        <w:rPr>
          <w:rStyle w:val="FootnoteReference"/>
          <w:rFonts w:ascii="Times New Roman" w:eastAsia="Cambria" w:hAnsi="Times New Roman" w:cs="Times New Roman"/>
          <w:sz w:val="24"/>
          <w:szCs w:val="24"/>
        </w:rPr>
        <w:footnoteReference w:id="36"/>
      </w:r>
    </w:p>
    <w:p w14:paraId="5991BEE0" w14:textId="445F44A6"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Indonesian Commission on Violence Against Women's monitoring also found that the child born in the institution was then taken to a children's shelter in </w:t>
      </w:r>
      <w:r w:rsidRPr="006C1BFE">
        <w:rPr>
          <w:rFonts w:ascii="Times New Roman" w:eastAsia="Cambria" w:hAnsi="Times New Roman" w:cs="Times New Roman"/>
          <w:i/>
          <w:iCs/>
          <w:sz w:val="24"/>
          <w:szCs w:val="24"/>
        </w:rPr>
        <w:t>Salatiga</w:t>
      </w:r>
      <w:r w:rsidR="004D674A" w:rsidRPr="006C1BFE">
        <w:rPr>
          <w:rFonts w:ascii="Times New Roman" w:eastAsia="Cambria" w:hAnsi="Times New Roman" w:cs="Times New Roman"/>
          <w:sz w:val="24"/>
          <w:szCs w:val="24"/>
        </w:rPr>
        <w:t xml:space="preserve"> district</w:t>
      </w:r>
      <w:r w:rsidRPr="006C1BFE">
        <w:rPr>
          <w:rFonts w:ascii="Times New Roman" w:eastAsia="Cambria" w:hAnsi="Times New Roman" w:cs="Times New Roman"/>
          <w:sz w:val="24"/>
          <w:szCs w:val="24"/>
        </w:rPr>
        <w:t>. It is almost certain that people with psychosocial disabilities who are pregnant and then give birth in an institution will lose their child, except if the person with psychosocial disabilities has family or neighbors who are prepared to adopt and take care of the child.</w:t>
      </w:r>
    </w:p>
    <w:p w14:paraId="0EA4AFDA" w14:textId="62952C77" w:rsidR="00297D9E" w:rsidRPr="006C1BFE" w:rsidRDefault="009055FD" w:rsidP="00BE5929">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During visits to social institutions, IMHA often receives complaints from residents of the institutions that one of the hardest things for them is not being able to care for and meet their children, while they are confined to social institutions.</w:t>
      </w:r>
      <w:r w:rsidR="00BE5929" w:rsidRPr="006C1BFE">
        <w:rPr>
          <w:rStyle w:val="FootnoteReference"/>
          <w:rFonts w:ascii="Times New Roman" w:eastAsia="Cambria" w:hAnsi="Times New Roman" w:cs="Times New Roman"/>
          <w:sz w:val="24"/>
          <w:szCs w:val="24"/>
        </w:rPr>
        <w:footnoteReference w:id="37"/>
      </w:r>
    </w:p>
    <w:p w14:paraId="5E1E6DBF" w14:textId="36FD8D10"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Cases of neglect or separation of PwDs from their parents and/or children are still common. This </w:t>
      </w:r>
      <w:r w:rsidR="00404541" w:rsidRPr="006C1BFE">
        <w:rPr>
          <w:rFonts w:ascii="Times New Roman" w:eastAsia="Cambria" w:hAnsi="Times New Roman" w:cs="Times New Roman"/>
          <w:sz w:val="24"/>
          <w:szCs w:val="24"/>
        </w:rPr>
        <w:t>assumes</w:t>
      </w:r>
      <w:r w:rsidRPr="006C1BFE">
        <w:rPr>
          <w:rFonts w:ascii="Times New Roman" w:eastAsia="Cambria" w:hAnsi="Times New Roman" w:cs="Times New Roman"/>
          <w:sz w:val="24"/>
          <w:szCs w:val="24"/>
        </w:rPr>
        <w:t xml:space="preserve"> of the inability of persons with disabilities to care for children. In some areas, such </w:t>
      </w:r>
      <w:r w:rsidRPr="006C1BFE">
        <w:rPr>
          <w:rFonts w:ascii="Times New Roman" w:eastAsia="Cambria" w:hAnsi="Times New Roman" w:cs="Times New Roman"/>
          <w:sz w:val="24"/>
          <w:szCs w:val="24"/>
        </w:rPr>
        <w:lastRenderedPageBreak/>
        <w:t>as in Yogyakarta, most people with disabilities in institution are not connected to their families, and institutions usually provide their education through special schools.</w:t>
      </w:r>
      <w:r w:rsidR="003547D3" w:rsidRPr="006C1BFE">
        <w:rPr>
          <w:rStyle w:val="FootnoteReference"/>
          <w:rFonts w:ascii="Times New Roman" w:eastAsia="Cambria" w:hAnsi="Times New Roman" w:cs="Times New Roman"/>
          <w:sz w:val="24"/>
          <w:szCs w:val="24"/>
        </w:rPr>
        <w:footnoteReference w:id="38"/>
      </w:r>
      <w:r w:rsidRPr="006C1BFE">
        <w:rPr>
          <w:rFonts w:ascii="Times New Roman" w:eastAsia="Cambria" w:hAnsi="Times New Roman" w:cs="Times New Roman"/>
          <w:sz w:val="24"/>
          <w:szCs w:val="24"/>
        </w:rPr>
        <w:t xml:space="preserve"> </w:t>
      </w:r>
    </w:p>
    <w:p w14:paraId="50652721" w14:textId="77777777"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There are still many cases that are accompanied by OPDs, where women with disabilities do not get their rights in marriage, such as property or income after divorce. Currently, at least 1 case of a woman with Disabilities who was accompanied by a OPDs in West Java was related to the marital property and the cost of educating her ex-husband's children.</w:t>
      </w:r>
    </w:p>
    <w:p w14:paraId="539B08A9" w14:textId="77777777" w:rsidR="00297D9E" w:rsidRPr="006C1BFE" w:rsidRDefault="00297D9E">
      <w:pPr>
        <w:pBdr>
          <w:top w:val="nil"/>
          <w:left w:val="nil"/>
          <w:bottom w:val="nil"/>
          <w:right w:val="nil"/>
          <w:between w:val="nil"/>
        </w:pBdr>
        <w:spacing w:after="0" w:line="288" w:lineRule="auto"/>
        <w:ind w:right="4"/>
        <w:jc w:val="both"/>
        <w:rPr>
          <w:rFonts w:ascii="Times New Roman" w:eastAsia="Cambria" w:hAnsi="Times New Roman" w:cs="Times New Roman"/>
          <w:b/>
          <w:sz w:val="24"/>
          <w:szCs w:val="24"/>
        </w:rPr>
      </w:pPr>
    </w:p>
    <w:p w14:paraId="7DA815E8" w14:textId="77777777" w:rsidR="00297D9E" w:rsidRPr="006C1BFE" w:rsidRDefault="009055FD">
      <w:pPr>
        <w:pBdr>
          <w:top w:val="nil"/>
          <w:left w:val="nil"/>
          <w:bottom w:val="nil"/>
          <w:right w:val="nil"/>
          <w:between w:val="nil"/>
        </w:pBdr>
        <w:spacing w:after="0" w:line="288" w:lineRule="auto"/>
        <w:ind w:right="4"/>
        <w:jc w:val="both"/>
        <w:rPr>
          <w:rFonts w:ascii="Times New Roman" w:eastAsia="Cambria" w:hAnsi="Times New Roman" w:cs="Times New Roman"/>
          <w:b/>
          <w:sz w:val="24"/>
          <w:szCs w:val="24"/>
        </w:rPr>
      </w:pPr>
      <w:r w:rsidRPr="006C1BFE">
        <w:rPr>
          <w:rFonts w:ascii="Times New Roman" w:eastAsia="Cambria" w:hAnsi="Times New Roman" w:cs="Times New Roman"/>
          <w:b/>
          <w:sz w:val="24"/>
          <w:szCs w:val="24"/>
        </w:rPr>
        <w:t>Recommendation:</w:t>
      </w:r>
    </w:p>
    <w:p w14:paraId="345D4F4E" w14:textId="77777777" w:rsidR="00297D9E" w:rsidRPr="006C1BFE" w:rsidRDefault="009055FD">
      <w:pPr>
        <w:numPr>
          <w:ilvl w:val="0"/>
          <w:numId w:val="6"/>
        </w:num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government must issue strict rules and sanctions to those who separate children born from women who are confined to social institutions.</w:t>
      </w:r>
    </w:p>
    <w:p w14:paraId="7AB83E12" w14:textId="77777777" w:rsidR="00297D9E" w:rsidRPr="006C1BFE" w:rsidRDefault="009055FD">
      <w:pPr>
        <w:numPr>
          <w:ilvl w:val="0"/>
          <w:numId w:val="6"/>
        </w:num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Because people with psychosocial disabilities who are confined in social institutions are automatically separated from their children, the practice of confinement of people with mental disabilities in social institutions must be stopped.</w:t>
      </w:r>
    </w:p>
    <w:p w14:paraId="09323779" w14:textId="77777777" w:rsidR="00297D9E" w:rsidRPr="006C1BFE" w:rsidRDefault="00297D9E">
      <w:p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p>
    <w:p w14:paraId="6686C50B" w14:textId="77777777" w:rsidR="00297D9E" w:rsidRPr="006C1BFE" w:rsidRDefault="009055FD">
      <w:pPr>
        <w:pStyle w:val="Heading2"/>
        <w:spacing w:before="0" w:line="288" w:lineRule="auto"/>
        <w:rPr>
          <w:rFonts w:ascii="Times New Roman" w:eastAsia="Cambria" w:hAnsi="Times New Roman" w:cs="Times New Roman"/>
          <w:b/>
          <w:color w:val="000000"/>
          <w:sz w:val="24"/>
          <w:szCs w:val="24"/>
        </w:rPr>
      </w:pPr>
      <w:bookmarkStart w:id="29" w:name="_Toc109060526"/>
      <w:r w:rsidRPr="006C1BFE">
        <w:rPr>
          <w:rFonts w:ascii="Times New Roman" w:eastAsia="Cambria" w:hAnsi="Times New Roman" w:cs="Times New Roman"/>
          <w:b/>
          <w:color w:val="000000"/>
          <w:sz w:val="24"/>
          <w:szCs w:val="24"/>
        </w:rPr>
        <w:t>Education (Article 24)</w:t>
      </w:r>
      <w:bookmarkEnd w:id="29"/>
    </w:p>
    <w:p w14:paraId="5B4217A7" w14:textId="5F17FAF3"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Almost all people with psychosocial disabilities that IMHA has met stated that when they went to school and college, they never got proper accommodation from the schools and colleges where they studied.</w:t>
      </w:r>
      <w:r w:rsidR="00360ECC" w:rsidRPr="006C1BFE">
        <w:rPr>
          <w:rStyle w:val="FootnoteReference"/>
          <w:rFonts w:ascii="Times New Roman" w:eastAsia="Cambria" w:hAnsi="Times New Roman" w:cs="Times New Roman"/>
          <w:sz w:val="24"/>
          <w:szCs w:val="24"/>
        </w:rPr>
        <w:footnoteReference w:id="39"/>
      </w:r>
      <w:r w:rsidRPr="006C1BFE">
        <w:rPr>
          <w:rFonts w:ascii="Times New Roman" w:eastAsia="Cambria" w:hAnsi="Times New Roman" w:cs="Times New Roman"/>
          <w:sz w:val="24"/>
          <w:szCs w:val="24"/>
        </w:rPr>
        <w:t xml:space="preserve"> </w:t>
      </w:r>
    </w:p>
    <w:p w14:paraId="119247A6" w14:textId="77777777"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IMHA received a complaint from a student with a psychosocial disability at a state university who was experiencing difficulties in learning, instead of getting proper accommodation, the student was advised to resign. The reason from the lecturer who suggested this was that when he resigned the grades could be transferred to a new college, if dropped out the grades could not be transferred.</w:t>
      </w:r>
    </w:p>
    <w:p w14:paraId="33D366F3" w14:textId="77777777"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Some campuses that already have a disability service unit only enforce an adequate accommodation policy for students with other disabilities except those with psychosocial disabilities.</w:t>
      </w:r>
    </w:p>
    <w:p w14:paraId="3CE89754" w14:textId="14F583F1" w:rsidR="00523D1C" w:rsidRPr="00523D1C" w:rsidRDefault="009055FD" w:rsidP="00523D1C">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Inclusive </w:t>
      </w:r>
      <w:r w:rsidR="0045137A" w:rsidRPr="006C1BFE">
        <w:rPr>
          <w:rFonts w:ascii="Times New Roman" w:eastAsia="Cambria" w:hAnsi="Times New Roman" w:cs="Times New Roman"/>
          <w:sz w:val="24"/>
          <w:szCs w:val="24"/>
        </w:rPr>
        <w:t>S</w:t>
      </w:r>
      <w:r w:rsidRPr="006C1BFE">
        <w:rPr>
          <w:rFonts w:ascii="Times New Roman" w:eastAsia="Cambria" w:hAnsi="Times New Roman" w:cs="Times New Roman"/>
          <w:sz w:val="24"/>
          <w:szCs w:val="24"/>
        </w:rPr>
        <w:t xml:space="preserve">chools </w:t>
      </w:r>
      <w:r w:rsidR="0045137A" w:rsidRPr="006C1BFE">
        <w:rPr>
          <w:rFonts w:ascii="Times New Roman" w:eastAsia="Cambria" w:hAnsi="Times New Roman" w:cs="Times New Roman"/>
          <w:sz w:val="24"/>
          <w:szCs w:val="24"/>
        </w:rPr>
        <w:t xml:space="preserve">program </w:t>
      </w:r>
      <w:r w:rsidRPr="006C1BFE">
        <w:rPr>
          <w:rFonts w:ascii="Times New Roman" w:eastAsia="Cambria" w:hAnsi="Times New Roman" w:cs="Times New Roman"/>
          <w:sz w:val="24"/>
          <w:szCs w:val="24"/>
        </w:rPr>
        <w:t xml:space="preserve">are still not implemented </w:t>
      </w:r>
      <w:r w:rsidR="004F0240" w:rsidRPr="006C1BFE">
        <w:rPr>
          <w:rFonts w:ascii="Times New Roman" w:eastAsia="Cambria" w:hAnsi="Times New Roman" w:cs="Times New Roman"/>
          <w:sz w:val="24"/>
          <w:szCs w:val="24"/>
        </w:rPr>
        <w:t xml:space="preserve">effectively </w:t>
      </w:r>
      <w:r w:rsidRPr="006C1BFE">
        <w:rPr>
          <w:rFonts w:ascii="Times New Roman" w:eastAsia="Cambria" w:hAnsi="Times New Roman" w:cs="Times New Roman"/>
          <w:sz w:val="24"/>
          <w:szCs w:val="24"/>
        </w:rPr>
        <w:t>in schools that are provided with inclusive school assistance</w:t>
      </w:r>
      <w:r w:rsidR="00D90669" w:rsidRPr="006C1BFE">
        <w:rPr>
          <w:rFonts w:ascii="Times New Roman" w:eastAsia="Cambria" w:hAnsi="Times New Roman" w:cs="Times New Roman"/>
          <w:sz w:val="24"/>
          <w:szCs w:val="24"/>
        </w:rPr>
        <w:t>/additional budget</w:t>
      </w:r>
      <w:r w:rsidRPr="006C1BFE">
        <w:rPr>
          <w:rFonts w:ascii="Times New Roman" w:eastAsia="Cambria" w:hAnsi="Times New Roman" w:cs="Times New Roman"/>
          <w:sz w:val="24"/>
          <w:szCs w:val="24"/>
        </w:rPr>
        <w:t xml:space="preserve">. Schools usually select children with mild disabilities and reject severe disabilities. In Jakarta, for example, children with intellectual disabilities cannot enter because they </w:t>
      </w:r>
      <w:r w:rsidR="00DA311E" w:rsidRPr="006C1BFE">
        <w:rPr>
          <w:rFonts w:ascii="Times New Roman" w:eastAsia="Cambria" w:hAnsi="Times New Roman" w:cs="Times New Roman"/>
          <w:sz w:val="24"/>
          <w:szCs w:val="24"/>
        </w:rPr>
        <w:t>must</w:t>
      </w:r>
      <w:r w:rsidRPr="006C1BFE">
        <w:rPr>
          <w:rFonts w:ascii="Times New Roman" w:eastAsia="Cambria" w:hAnsi="Times New Roman" w:cs="Times New Roman"/>
          <w:sz w:val="24"/>
          <w:szCs w:val="24"/>
        </w:rPr>
        <w:t xml:space="preserve"> provide evidence of an IQ test, so parents of children with intellectual disabilities prefer </w:t>
      </w:r>
      <w:r w:rsidR="00472EB2" w:rsidRPr="006C1BFE">
        <w:rPr>
          <w:rFonts w:ascii="Times New Roman" w:eastAsia="Cambria" w:hAnsi="Times New Roman" w:cs="Times New Roman"/>
          <w:sz w:val="24"/>
          <w:szCs w:val="24"/>
        </w:rPr>
        <w:t>Extraordinary School (</w:t>
      </w:r>
      <w:r w:rsidRPr="006C1BFE">
        <w:rPr>
          <w:rFonts w:ascii="Times New Roman" w:eastAsia="Cambria" w:hAnsi="Times New Roman" w:cs="Times New Roman"/>
          <w:sz w:val="24"/>
          <w:szCs w:val="24"/>
        </w:rPr>
        <w:t>SLB</w:t>
      </w:r>
      <w:r w:rsidR="00472EB2" w:rsidRPr="006C1BFE">
        <w:rPr>
          <w:rFonts w:ascii="Times New Roman" w:eastAsia="Cambria" w:hAnsi="Times New Roman" w:cs="Times New Roman"/>
          <w:sz w:val="24"/>
          <w:szCs w:val="24"/>
        </w:rPr>
        <w:t>)</w:t>
      </w:r>
      <w:r w:rsidRPr="006C1BFE">
        <w:rPr>
          <w:rFonts w:ascii="Times New Roman" w:eastAsia="Cambria" w:hAnsi="Times New Roman" w:cs="Times New Roman"/>
          <w:sz w:val="24"/>
          <w:szCs w:val="24"/>
        </w:rPr>
        <w:t xml:space="preserve"> whose curriculum is very low and, in the end, they are left behind. WKCP</w:t>
      </w:r>
      <w:r w:rsidR="00341F5F" w:rsidRPr="006C1BFE">
        <w:rPr>
          <w:rFonts w:ascii="Times New Roman" w:eastAsia="Cambria" w:hAnsi="Times New Roman" w:cs="Times New Roman"/>
          <w:sz w:val="24"/>
          <w:szCs w:val="24"/>
        </w:rPr>
        <w:t xml:space="preserve"> </w:t>
      </w:r>
      <w:r w:rsidRPr="006C1BFE">
        <w:rPr>
          <w:rFonts w:ascii="Times New Roman" w:eastAsia="Cambria" w:hAnsi="Times New Roman" w:cs="Times New Roman"/>
          <w:sz w:val="24"/>
          <w:szCs w:val="24"/>
        </w:rPr>
        <w:t xml:space="preserve">data on 104 guardians/parents with cerebral palsy </w:t>
      </w:r>
      <w:r w:rsidRPr="006C1BFE">
        <w:rPr>
          <w:rFonts w:ascii="Times New Roman" w:eastAsia="Cambria" w:hAnsi="Times New Roman" w:cs="Times New Roman"/>
          <w:sz w:val="24"/>
          <w:szCs w:val="24"/>
        </w:rPr>
        <w:lastRenderedPageBreak/>
        <w:t>conducted during November-December 2019,</w:t>
      </w:r>
      <w:r w:rsidR="00223DB2" w:rsidRPr="006C1BFE">
        <w:rPr>
          <w:rStyle w:val="FootnoteReference"/>
          <w:rFonts w:ascii="Times New Roman" w:eastAsia="Cambria" w:hAnsi="Times New Roman" w:cs="Times New Roman"/>
          <w:sz w:val="24"/>
          <w:szCs w:val="24"/>
        </w:rPr>
        <w:footnoteReference w:id="40"/>
      </w:r>
      <w:r w:rsidRPr="006C1BFE">
        <w:rPr>
          <w:rFonts w:ascii="Times New Roman" w:eastAsia="Cambria" w:hAnsi="Times New Roman" w:cs="Times New Roman"/>
          <w:sz w:val="24"/>
          <w:szCs w:val="24"/>
        </w:rPr>
        <w:t xml:space="preserve"> inclusive schools are still selective about </w:t>
      </w:r>
      <w:r w:rsidR="00465519" w:rsidRPr="006C1BFE">
        <w:rPr>
          <w:rFonts w:ascii="Times New Roman" w:eastAsia="Cambria" w:hAnsi="Times New Roman" w:cs="Times New Roman"/>
          <w:sz w:val="24"/>
          <w:szCs w:val="24"/>
        </w:rPr>
        <w:t>Children with special need (</w:t>
      </w:r>
      <w:r w:rsidRPr="006C1BFE">
        <w:rPr>
          <w:rFonts w:ascii="Times New Roman" w:eastAsia="Cambria" w:hAnsi="Times New Roman" w:cs="Times New Roman"/>
          <w:sz w:val="24"/>
          <w:szCs w:val="24"/>
        </w:rPr>
        <w:t>ABK</w:t>
      </w:r>
      <w:r w:rsidR="00465519" w:rsidRPr="006C1BFE">
        <w:rPr>
          <w:rFonts w:ascii="Times New Roman" w:eastAsia="Cambria" w:hAnsi="Times New Roman" w:cs="Times New Roman"/>
          <w:sz w:val="24"/>
          <w:szCs w:val="24"/>
        </w:rPr>
        <w:t>)</w:t>
      </w:r>
      <w:r w:rsidRPr="006C1BFE">
        <w:rPr>
          <w:rFonts w:ascii="Times New Roman" w:eastAsia="Cambria" w:hAnsi="Times New Roman" w:cs="Times New Roman"/>
          <w:sz w:val="24"/>
          <w:szCs w:val="24"/>
        </w:rPr>
        <w:t xml:space="preserve"> students in the admission process.</w:t>
      </w:r>
      <w:r w:rsidR="00A757EA" w:rsidRPr="006C1BFE">
        <w:rPr>
          <w:rStyle w:val="FootnoteReference"/>
          <w:rFonts w:ascii="Times New Roman" w:eastAsia="Cambria" w:hAnsi="Times New Roman" w:cs="Times New Roman"/>
          <w:sz w:val="24"/>
          <w:szCs w:val="24"/>
        </w:rPr>
        <w:footnoteReference w:id="41"/>
      </w:r>
      <w:r w:rsidR="00EA6609" w:rsidRPr="006C1BFE">
        <w:rPr>
          <w:rFonts w:ascii="Times New Roman" w:eastAsia="Cambria" w:hAnsi="Times New Roman" w:cs="Times New Roman"/>
          <w:sz w:val="24"/>
          <w:szCs w:val="24"/>
        </w:rPr>
        <w:t xml:space="preserve"> </w:t>
      </w:r>
      <w:r w:rsidRPr="006C1BFE">
        <w:rPr>
          <w:rFonts w:ascii="Times New Roman" w:eastAsia="Cambria" w:hAnsi="Times New Roman" w:cs="Times New Roman"/>
          <w:sz w:val="24"/>
          <w:szCs w:val="24"/>
        </w:rPr>
        <w:t>According</w:t>
      </w:r>
      <w:r w:rsidR="00184F51" w:rsidRPr="006C1BFE">
        <w:rPr>
          <w:rFonts w:ascii="Times New Roman" w:eastAsia="Cambria" w:hAnsi="Times New Roman" w:cs="Times New Roman"/>
          <w:sz w:val="24"/>
          <w:szCs w:val="24"/>
        </w:rPr>
        <w:t>ly,</w:t>
      </w:r>
      <w:r w:rsidRPr="006C1BFE">
        <w:rPr>
          <w:rFonts w:ascii="Times New Roman" w:eastAsia="Cambria" w:hAnsi="Times New Roman" w:cs="Times New Roman"/>
          <w:sz w:val="24"/>
          <w:szCs w:val="24"/>
        </w:rPr>
        <w:t xml:space="preserve"> </w:t>
      </w:r>
      <w:r w:rsidR="00184F51" w:rsidRPr="006C1BFE">
        <w:rPr>
          <w:rFonts w:ascii="Times New Roman" w:eastAsia="Cambria" w:hAnsi="Times New Roman" w:cs="Times New Roman"/>
          <w:sz w:val="24"/>
          <w:szCs w:val="24"/>
        </w:rPr>
        <w:t>person</w:t>
      </w:r>
      <w:r w:rsidR="003876BF" w:rsidRPr="006C1BFE">
        <w:rPr>
          <w:rFonts w:ascii="Times New Roman" w:eastAsia="Cambria" w:hAnsi="Times New Roman" w:cs="Times New Roman"/>
          <w:sz w:val="24"/>
          <w:szCs w:val="24"/>
        </w:rPr>
        <w:t>/children</w:t>
      </w:r>
      <w:r w:rsidR="00184F51" w:rsidRPr="006C1BFE">
        <w:rPr>
          <w:rFonts w:ascii="Times New Roman" w:eastAsia="Cambria" w:hAnsi="Times New Roman" w:cs="Times New Roman"/>
          <w:sz w:val="24"/>
          <w:szCs w:val="24"/>
        </w:rPr>
        <w:t xml:space="preserve"> </w:t>
      </w:r>
      <w:r w:rsidRPr="006C1BFE">
        <w:rPr>
          <w:rFonts w:ascii="Times New Roman" w:eastAsia="Cambria" w:hAnsi="Times New Roman" w:cs="Times New Roman"/>
          <w:sz w:val="24"/>
          <w:szCs w:val="24"/>
        </w:rPr>
        <w:t xml:space="preserve">with intellectual disabilities, most of </w:t>
      </w:r>
      <w:r w:rsidR="005773EF" w:rsidRPr="006C1BFE">
        <w:rPr>
          <w:rFonts w:ascii="Times New Roman" w:eastAsia="Cambria" w:hAnsi="Times New Roman" w:cs="Times New Roman"/>
          <w:sz w:val="24"/>
          <w:szCs w:val="24"/>
        </w:rPr>
        <w:t xml:space="preserve">them </w:t>
      </w:r>
      <w:r w:rsidRPr="006C1BFE">
        <w:rPr>
          <w:rFonts w:ascii="Times New Roman" w:eastAsia="Cambria" w:hAnsi="Times New Roman" w:cs="Times New Roman"/>
          <w:sz w:val="24"/>
          <w:szCs w:val="24"/>
        </w:rPr>
        <w:t xml:space="preserve">who graduate from the </w:t>
      </w:r>
      <w:r w:rsidRPr="006C1BFE">
        <w:rPr>
          <w:rFonts w:ascii="Times New Roman" w:eastAsia="Cambria" w:hAnsi="Times New Roman" w:cs="Times New Roman"/>
          <w:i/>
          <w:iCs/>
          <w:sz w:val="24"/>
          <w:szCs w:val="24"/>
        </w:rPr>
        <w:t>Upper Special School</w:t>
      </w:r>
      <w:r w:rsidRPr="006C1BFE">
        <w:rPr>
          <w:rFonts w:ascii="Times New Roman" w:eastAsia="Cambria" w:hAnsi="Times New Roman" w:cs="Times New Roman"/>
          <w:sz w:val="24"/>
          <w:szCs w:val="24"/>
        </w:rPr>
        <w:t xml:space="preserve"> do not have the ability, even to read and write.</w:t>
      </w:r>
    </w:p>
    <w:p w14:paraId="36334C6E" w14:textId="5F58E06E" w:rsidR="00297D9E" w:rsidRPr="006C1BFE" w:rsidRDefault="00614000">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Number of d</w:t>
      </w:r>
      <w:r w:rsidR="009055FD" w:rsidRPr="006C1BFE">
        <w:rPr>
          <w:rFonts w:ascii="Times New Roman" w:eastAsia="Cambria" w:hAnsi="Times New Roman" w:cs="Times New Roman"/>
          <w:sz w:val="24"/>
          <w:szCs w:val="24"/>
        </w:rPr>
        <w:t xml:space="preserve">eaf students attend inclusive schools, but most are taken to vocational schools, not according to the wishes of the students. The biggest obstacle is that inclusive schools </w:t>
      </w:r>
      <w:r w:rsidR="006B15A1" w:rsidRPr="006C1BFE">
        <w:rPr>
          <w:rFonts w:ascii="Times New Roman" w:eastAsia="Cambria" w:hAnsi="Times New Roman" w:cs="Times New Roman"/>
          <w:sz w:val="24"/>
          <w:szCs w:val="24"/>
        </w:rPr>
        <w:t xml:space="preserve">do </w:t>
      </w:r>
      <w:r w:rsidR="009055FD" w:rsidRPr="006C1BFE">
        <w:rPr>
          <w:rFonts w:ascii="Times New Roman" w:eastAsia="Cambria" w:hAnsi="Times New Roman" w:cs="Times New Roman"/>
          <w:sz w:val="24"/>
          <w:szCs w:val="24"/>
        </w:rPr>
        <w:t xml:space="preserve">not always provide sign </w:t>
      </w:r>
      <w:r w:rsidR="00130DF7" w:rsidRPr="006C1BFE">
        <w:rPr>
          <w:rFonts w:ascii="Times New Roman" w:eastAsia="Cambria" w:hAnsi="Times New Roman" w:cs="Times New Roman"/>
          <w:sz w:val="24"/>
          <w:szCs w:val="24"/>
        </w:rPr>
        <w:t xml:space="preserve">interpreter </w:t>
      </w:r>
      <w:r w:rsidR="009055FD" w:rsidRPr="006C1BFE">
        <w:rPr>
          <w:rFonts w:ascii="Times New Roman" w:eastAsia="Cambria" w:hAnsi="Times New Roman" w:cs="Times New Roman"/>
          <w:sz w:val="24"/>
          <w:szCs w:val="24"/>
        </w:rPr>
        <w:t>or there are no teachers who have sign language skills. In practice, deaf children simply rewrite the writing on the blackboard or in a book. There are still many who do not understand the function of JBI in schools, either among teachers, teachers, or school officials, so that deaf children use the sign system or sign language.</w:t>
      </w:r>
    </w:p>
    <w:p w14:paraId="6907F83E" w14:textId="0EB3836A"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Not all regions have </w:t>
      </w:r>
      <w:r w:rsidR="00063B69" w:rsidRPr="006C1BFE">
        <w:rPr>
          <w:rFonts w:ascii="Times New Roman" w:eastAsia="Cambria" w:hAnsi="Times New Roman" w:cs="Times New Roman"/>
          <w:sz w:val="24"/>
          <w:szCs w:val="24"/>
        </w:rPr>
        <w:t>Disability Service Unit (ULD)</w:t>
      </w:r>
      <w:r w:rsidRPr="006C1BFE">
        <w:rPr>
          <w:rFonts w:ascii="Times New Roman" w:eastAsia="Cambria" w:hAnsi="Times New Roman" w:cs="Times New Roman"/>
          <w:sz w:val="24"/>
          <w:szCs w:val="24"/>
        </w:rPr>
        <w:t>, although it has been confirmed in Law No. 8/2016 and PP on Adequate Accommodation for Students with Disabilities. In the city of Yogyakarta, ULD</w:t>
      </w:r>
      <w:r w:rsidR="00063B69" w:rsidRPr="006C1BFE">
        <w:rPr>
          <w:rFonts w:ascii="Times New Roman" w:eastAsia="Cambria" w:hAnsi="Times New Roman" w:cs="Times New Roman"/>
          <w:sz w:val="24"/>
          <w:szCs w:val="24"/>
        </w:rPr>
        <w:t xml:space="preserve"> </w:t>
      </w:r>
      <w:r w:rsidRPr="006C1BFE">
        <w:rPr>
          <w:rFonts w:ascii="Times New Roman" w:eastAsia="Cambria" w:hAnsi="Times New Roman" w:cs="Times New Roman"/>
          <w:sz w:val="24"/>
          <w:szCs w:val="24"/>
        </w:rPr>
        <w:t>has formed as a means of bridging the problems faced by students with disabilities. However, for other regions, the formation is not yet known, so that technically the implementation of inclusive schools is also hampered because there is no ULD.</w:t>
      </w:r>
      <w:r w:rsidR="002070EA" w:rsidRPr="006C1BFE">
        <w:rPr>
          <w:rFonts w:ascii="Times New Roman" w:eastAsia="Cambria" w:hAnsi="Times New Roman" w:cs="Times New Roman"/>
          <w:sz w:val="24"/>
          <w:szCs w:val="24"/>
        </w:rPr>
        <w:t xml:space="preserve"> </w:t>
      </w:r>
    </w:p>
    <w:p w14:paraId="71CB4C05" w14:textId="77777777" w:rsidR="00297D9E" w:rsidRPr="006C1BFE" w:rsidRDefault="009055FD">
      <w:pPr>
        <w:spacing w:after="0" w:line="288" w:lineRule="auto"/>
        <w:jc w:val="both"/>
        <w:rPr>
          <w:rFonts w:ascii="Times New Roman" w:eastAsia="Cambria" w:hAnsi="Times New Roman" w:cs="Times New Roman"/>
          <w:b/>
          <w:sz w:val="24"/>
          <w:szCs w:val="24"/>
        </w:rPr>
      </w:pPr>
      <w:r w:rsidRPr="006C1BFE">
        <w:rPr>
          <w:rFonts w:ascii="Times New Roman" w:eastAsia="Cambria" w:hAnsi="Times New Roman" w:cs="Times New Roman"/>
          <w:b/>
          <w:sz w:val="24"/>
          <w:szCs w:val="24"/>
        </w:rPr>
        <w:t>Inclusive School</w:t>
      </w:r>
    </w:p>
    <w:p w14:paraId="176C2279" w14:textId="1F66B99F" w:rsidR="00E11325" w:rsidRPr="006C1BFE" w:rsidRDefault="00E11325">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The authority of secondary schools that move to provinces and districts/cities make inclusive school policies also varies by region. </w:t>
      </w:r>
      <w:r w:rsidR="001737F8" w:rsidRPr="006C1BFE">
        <w:rPr>
          <w:rFonts w:ascii="Times New Roman" w:eastAsia="Cambria" w:hAnsi="Times New Roman" w:cs="Times New Roman"/>
          <w:sz w:val="24"/>
          <w:szCs w:val="24"/>
        </w:rPr>
        <w:t>N</w:t>
      </w:r>
      <w:r w:rsidR="004C3BDA" w:rsidRPr="006C1BFE">
        <w:rPr>
          <w:rFonts w:ascii="Times New Roman" w:eastAsia="Cambria" w:hAnsi="Times New Roman" w:cs="Times New Roman"/>
          <w:sz w:val="24"/>
          <w:szCs w:val="24"/>
        </w:rPr>
        <w:t>umber of inclusive schools provide accessibility and adequate accommodation according to student needs, such as the provision of ramps, wheelchairs, and accompanying teachers/GPK for elementary</w:t>
      </w:r>
      <w:r w:rsidR="00F21C14" w:rsidRPr="006C1BFE">
        <w:rPr>
          <w:rFonts w:ascii="Times New Roman" w:eastAsia="Cambria" w:hAnsi="Times New Roman" w:cs="Times New Roman"/>
          <w:sz w:val="24"/>
          <w:szCs w:val="24"/>
        </w:rPr>
        <w:t xml:space="preserve"> but not all of them have reached the standard of accommodation appropriate for inclusive schools.</w:t>
      </w:r>
      <w:r w:rsidR="00175BCE" w:rsidRPr="006C1BFE">
        <w:rPr>
          <w:rFonts w:ascii="Times New Roman" w:eastAsia="Cambria" w:hAnsi="Times New Roman" w:cs="Times New Roman"/>
          <w:sz w:val="24"/>
          <w:szCs w:val="24"/>
        </w:rPr>
        <w:t xml:space="preserve"> There is no regular mapping, data collection, and evaluation related to inclusive schools throughout Indonesia, including standardization, audits of accessibility and proper accommodation, level of student or parent satisfaction, and participation of schools with disabilities.</w:t>
      </w:r>
      <w:r w:rsidR="00DB5B39" w:rsidRPr="006C1BFE">
        <w:rPr>
          <w:rStyle w:val="FootnoteReference"/>
          <w:rFonts w:ascii="Times New Roman" w:eastAsia="Cambria" w:hAnsi="Times New Roman" w:cs="Times New Roman"/>
          <w:sz w:val="24"/>
          <w:szCs w:val="24"/>
        </w:rPr>
        <w:footnoteReference w:id="42"/>
      </w:r>
      <w:r w:rsidR="002D7221" w:rsidRPr="006C1BFE">
        <w:rPr>
          <w:rFonts w:ascii="Times New Roman" w:eastAsia="Cambria" w:hAnsi="Times New Roman" w:cs="Times New Roman"/>
          <w:sz w:val="24"/>
          <w:szCs w:val="24"/>
        </w:rPr>
        <w:t xml:space="preserve"> </w:t>
      </w:r>
    </w:p>
    <w:p w14:paraId="39D612C0" w14:textId="56E9600E" w:rsidR="00297D9E" w:rsidRPr="006C1BFE" w:rsidRDefault="00297D9E" w:rsidP="0066077B">
      <w:p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p>
    <w:p w14:paraId="649A34FA" w14:textId="77777777" w:rsidR="00297D9E" w:rsidRPr="006C1BFE" w:rsidRDefault="009055FD">
      <w:pPr>
        <w:pBdr>
          <w:top w:val="nil"/>
          <w:left w:val="nil"/>
          <w:bottom w:val="nil"/>
          <w:right w:val="nil"/>
          <w:between w:val="nil"/>
        </w:pBdr>
        <w:spacing w:after="0" w:line="288" w:lineRule="auto"/>
        <w:ind w:right="4"/>
        <w:jc w:val="both"/>
        <w:rPr>
          <w:rFonts w:ascii="Times New Roman" w:eastAsia="Cambria" w:hAnsi="Times New Roman" w:cs="Times New Roman"/>
          <w:b/>
          <w:sz w:val="24"/>
          <w:szCs w:val="24"/>
        </w:rPr>
      </w:pPr>
      <w:r w:rsidRPr="006C1BFE">
        <w:rPr>
          <w:rFonts w:ascii="Times New Roman" w:eastAsia="Cambria" w:hAnsi="Times New Roman" w:cs="Times New Roman"/>
          <w:b/>
          <w:sz w:val="24"/>
          <w:szCs w:val="24"/>
        </w:rPr>
        <w:lastRenderedPageBreak/>
        <w:t>Recommendation:</w:t>
      </w:r>
    </w:p>
    <w:p w14:paraId="0AEF43E0" w14:textId="77777777" w:rsidR="00297D9E" w:rsidRPr="006C1BFE" w:rsidRDefault="009055FD">
      <w:pPr>
        <w:numPr>
          <w:ilvl w:val="0"/>
          <w:numId w:val="11"/>
        </w:num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government must ensure that disability service units (ULD) located in universities do not discriminate in providing services to students with psychosocial disabilities.</w:t>
      </w:r>
    </w:p>
    <w:p w14:paraId="180B8ED1" w14:textId="77777777" w:rsidR="00297D9E" w:rsidRPr="006C1BFE" w:rsidRDefault="009055FD">
      <w:pPr>
        <w:numPr>
          <w:ilvl w:val="0"/>
          <w:numId w:val="11"/>
        </w:num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government must ensure the provision of adequate accommodation for students with Disabilities including students with psychosocial disabilities.</w:t>
      </w:r>
    </w:p>
    <w:p w14:paraId="0E72A260" w14:textId="77777777" w:rsidR="00297D9E" w:rsidRPr="006C1BFE" w:rsidRDefault="009055FD">
      <w:pPr>
        <w:numPr>
          <w:ilvl w:val="0"/>
          <w:numId w:val="11"/>
        </w:num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government is obliged to ensure that there is no rejection of acceptance or exclusion from educational institutions for PwDs including psychosocial disabilities due to reasons for their disability.</w:t>
      </w:r>
    </w:p>
    <w:p w14:paraId="5ECBE410" w14:textId="2B5DFD90" w:rsidR="00297D9E" w:rsidRPr="006C1BFE" w:rsidRDefault="009055FD">
      <w:pPr>
        <w:numPr>
          <w:ilvl w:val="0"/>
          <w:numId w:val="11"/>
        </w:num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government must ensure that there is a regular monitoring and evaluation mechanism for the provision of adequate accommodation and ensure acceptance and not expulsion from educational institutions for persons with psychosocial disabilities.</w:t>
      </w:r>
    </w:p>
    <w:p w14:paraId="4FD5488A" w14:textId="77777777" w:rsidR="002A39FF" w:rsidRPr="006C1BFE" w:rsidRDefault="002A39FF" w:rsidP="000A4C01">
      <w:p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p>
    <w:p w14:paraId="4EF91393" w14:textId="77777777" w:rsidR="00297D9E" w:rsidRPr="006C1BFE" w:rsidRDefault="009055FD">
      <w:pPr>
        <w:pStyle w:val="Heading2"/>
        <w:spacing w:before="0" w:line="288" w:lineRule="auto"/>
        <w:jc w:val="both"/>
        <w:rPr>
          <w:rFonts w:ascii="Times New Roman" w:eastAsia="Cambria" w:hAnsi="Times New Roman" w:cs="Times New Roman"/>
          <w:b/>
          <w:color w:val="000000"/>
          <w:sz w:val="24"/>
          <w:szCs w:val="24"/>
        </w:rPr>
      </w:pPr>
      <w:bookmarkStart w:id="30" w:name="_Toc109060527"/>
      <w:r w:rsidRPr="006C1BFE">
        <w:rPr>
          <w:rFonts w:ascii="Times New Roman" w:eastAsia="Cambria" w:hAnsi="Times New Roman" w:cs="Times New Roman"/>
          <w:b/>
          <w:color w:val="000000"/>
          <w:sz w:val="24"/>
          <w:szCs w:val="24"/>
        </w:rPr>
        <w:t>Health (Article 25) and habilitation and rehabilitation (article 26)</w:t>
      </w:r>
      <w:bookmarkEnd w:id="30"/>
    </w:p>
    <w:p w14:paraId="3939DC1B" w14:textId="576D3B85"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The government has ratified Government Regulation No. 75 of 2020 </w:t>
      </w:r>
      <w:r w:rsidR="006139DE" w:rsidRPr="006C1BFE">
        <w:rPr>
          <w:rFonts w:ascii="Times New Roman" w:eastAsia="Cambria" w:hAnsi="Times New Roman" w:cs="Times New Roman"/>
          <w:sz w:val="24"/>
          <w:szCs w:val="24"/>
        </w:rPr>
        <w:t xml:space="preserve">on </w:t>
      </w:r>
      <w:r w:rsidRPr="006C1BFE">
        <w:rPr>
          <w:rFonts w:ascii="Times New Roman" w:eastAsia="Cambria" w:hAnsi="Times New Roman" w:cs="Times New Roman"/>
          <w:sz w:val="24"/>
          <w:szCs w:val="24"/>
        </w:rPr>
        <w:t xml:space="preserve">Habilitation and Rehabilitation, but in the process of its preparation IMHA and Other OPDs provided input on articles about social institutions and most of them were not accommodated in this </w:t>
      </w:r>
      <w:r w:rsidR="0007109B" w:rsidRPr="006C1BFE">
        <w:rPr>
          <w:rFonts w:ascii="Times New Roman" w:eastAsia="Cambria" w:hAnsi="Times New Roman" w:cs="Times New Roman"/>
          <w:sz w:val="24"/>
          <w:szCs w:val="24"/>
        </w:rPr>
        <w:t>regulation</w:t>
      </w:r>
      <w:r w:rsidRPr="006C1BFE">
        <w:rPr>
          <w:rFonts w:ascii="Times New Roman" w:eastAsia="Cambria" w:hAnsi="Times New Roman" w:cs="Times New Roman"/>
          <w:sz w:val="24"/>
          <w:szCs w:val="24"/>
        </w:rPr>
        <w:t>.</w:t>
      </w:r>
      <w:r w:rsidR="006B6BF8" w:rsidRPr="006C1BFE">
        <w:rPr>
          <w:rStyle w:val="FootnoteReference"/>
          <w:rFonts w:ascii="Times New Roman" w:eastAsia="Cambria" w:hAnsi="Times New Roman" w:cs="Times New Roman"/>
          <w:sz w:val="24"/>
          <w:szCs w:val="24"/>
        </w:rPr>
        <w:footnoteReference w:id="43"/>
      </w:r>
      <w:r w:rsidRPr="006C1BFE">
        <w:rPr>
          <w:rFonts w:ascii="Times New Roman" w:eastAsia="Cambria" w:hAnsi="Times New Roman" w:cs="Times New Roman"/>
          <w:sz w:val="24"/>
          <w:szCs w:val="24"/>
        </w:rPr>
        <w:t xml:space="preserve"> </w:t>
      </w:r>
    </w:p>
    <w:p w14:paraId="5E7D87DA" w14:textId="67BB443F" w:rsidR="00297D9E" w:rsidRPr="006C1BFE" w:rsidRDefault="009055FD" w:rsidP="003D5424">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Regarding the regulation by Yogyakarta Provinces that guarantees the right of persons with disabilities to equal access to health services and facilities, there are at least two problems there: First, this regulation does not mention the obligation of informed consent for patients with disabilities in the treatment process and information about the drugs given; Second, this policy does not seem to be implemented for people with mental disabilities who are in social institutions. When IMHA visited social institutions there were dozens of residents who did not have access to treatment</w:t>
      </w:r>
      <w:r w:rsidR="003D5424" w:rsidRPr="006C1BFE">
        <w:rPr>
          <w:rFonts w:ascii="Times New Roman" w:eastAsia="Cambria" w:hAnsi="Times New Roman" w:cs="Times New Roman"/>
          <w:sz w:val="24"/>
          <w:szCs w:val="24"/>
        </w:rPr>
        <w:t>.</w:t>
      </w:r>
      <w:r w:rsidR="003D5424" w:rsidRPr="006C1BFE">
        <w:rPr>
          <w:rStyle w:val="FootnoteReference"/>
          <w:rFonts w:ascii="Times New Roman" w:eastAsia="Cambria" w:hAnsi="Times New Roman" w:cs="Times New Roman"/>
          <w:sz w:val="24"/>
          <w:szCs w:val="24"/>
        </w:rPr>
        <w:footnoteReference w:id="44"/>
      </w:r>
    </w:p>
    <w:p w14:paraId="10D1A325" w14:textId="77777777"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Coercion also occurs in deaf disabilities. According to GERKATIN monitoring, many deaf children are forced to undergo </w:t>
      </w:r>
      <w:r w:rsidRPr="006C1BFE">
        <w:rPr>
          <w:rFonts w:ascii="Times New Roman" w:eastAsia="Cambria" w:hAnsi="Times New Roman" w:cs="Times New Roman"/>
          <w:i/>
          <w:sz w:val="24"/>
          <w:szCs w:val="24"/>
        </w:rPr>
        <w:t xml:space="preserve">cochlear implant surgery </w:t>
      </w:r>
      <w:r w:rsidRPr="006C1BFE">
        <w:rPr>
          <w:rFonts w:ascii="Times New Roman" w:eastAsia="Cambria" w:hAnsi="Times New Roman" w:cs="Times New Roman"/>
          <w:sz w:val="24"/>
          <w:szCs w:val="24"/>
        </w:rPr>
        <w:t xml:space="preserve">which is ultimately uncomfortable for deaf children. This program is implemented without discussion or involving organizations of persons with disabilities. Deaf children are also not given the opportunity to discuss and consider before the operation is carried out, both to organizations of persons with disabilities, communities, and friends who have performed the operation. So far, OPDs do not have an exact number of children who have had this </w:t>
      </w:r>
      <w:r w:rsidRPr="006C1BFE">
        <w:rPr>
          <w:rFonts w:ascii="Times New Roman" w:eastAsia="Cambria" w:hAnsi="Times New Roman" w:cs="Times New Roman"/>
          <w:i/>
          <w:sz w:val="24"/>
          <w:szCs w:val="24"/>
        </w:rPr>
        <w:t>cochlear implant surgery</w:t>
      </w:r>
      <w:r w:rsidRPr="006C1BFE">
        <w:rPr>
          <w:rFonts w:ascii="Times New Roman" w:eastAsia="Cambria" w:hAnsi="Times New Roman" w:cs="Times New Roman"/>
          <w:sz w:val="24"/>
          <w:szCs w:val="24"/>
        </w:rPr>
        <w:t>.</w:t>
      </w:r>
    </w:p>
    <w:p w14:paraId="556C79F6" w14:textId="77777777" w:rsidR="00297D9E" w:rsidRPr="006C1BFE" w:rsidRDefault="00297D9E">
      <w:pPr>
        <w:spacing w:after="0" w:line="288" w:lineRule="auto"/>
        <w:rPr>
          <w:rFonts w:ascii="Times New Roman" w:eastAsia="Cambria" w:hAnsi="Times New Roman" w:cs="Times New Roman"/>
          <w:b/>
          <w:sz w:val="24"/>
          <w:szCs w:val="24"/>
        </w:rPr>
      </w:pPr>
    </w:p>
    <w:p w14:paraId="3D8FC30F" w14:textId="77777777" w:rsidR="00297D9E" w:rsidRPr="006C1BFE" w:rsidRDefault="009055FD">
      <w:pPr>
        <w:spacing w:after="0" w:line="288" w:lineRule="auto"/>
        <w:rPr>
          <w:rFonts w:ascii="Times New Roman" w:eastAsia="Cambria" w:hAnsi="Times New Roman" w:cs="Times New Roman"/>
          <w:b/>
          <w:sz w:val="24"/>
          <w:szCs w:val="24"/>
        </w:rPr>
      </w:pPr>
      <w:r w:rsidRPr="006C1BFE">
        <w:rPr>
          <w:rFonts w:ascii="Times New Roman" w:eastAsia="Cambria" w:hAnsi="Times New Roman" w:cs="Times New Roman"/>
          <w:b/>
          <w:sz w:val="24"/>
          <w:szCs w:val="24"/>
        </w:rPr>
        <w:t>Health Services Program</w:t>
      </w:r>
    </w:p>
    <w:p w14:paraId="4F3AF77B" w14:textId="77777777"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lastRenderedPageBreak/>
        <w:t>The government of Indonesia has issued policies to ensure the rights to health for persons with disabilities to access health services. The foundation of such services is Law No. 24 Year 2011 concerning the Social Health Insurance Agency; The Government Regulation No. 76 Year 2015 concerning the Amendment of the Government Regulation No. 1010 Year 2012 concerning the Health Insurance Beneficiary Contribution; The Decree of the Ministry of Social Affairs No.146/HUK/2013 concerning the Decision of Criteria and Data of Poor People. Also, the Article 17 of the Law No. 8 Year 2016 concerning the Rights of Persons with Disabilities asserts the social welfare rights for persons with disabilities consists of the rights to social rehabilitation, social insurance, social empowerment, and social protection.</w:t>
      </w:r>
    </w:p>
    <w:p w14:paraId="24350C24" w14:textId="3182A1F3"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National Health Insurance (JKN) scheme under </w:t>
      </w:r>
      <w:r w:rsidRPr="006C1BFE">
        <w:rPr>
          <w:rFonts w:ascii="Times New Roman" w:eastAsia="Cambria" w:hAnsi="Times New Roman" w:cs="Times New Roman"/>
          <w:i/>
          <w:sz w:val="24"/>
          <w:szCs w:val="24"/>
        </w:rPr>
        <w:t xml:space="preserve">BPJS Kesehatan </w:t>
      </w:r>
      <w:r w:rsidRPr="006C1BFE">
        <w:rPr>
          <w:rFonts w:ascii="Times New Roman" w:eastAsia="Cambria" w:hAnsi="Times New Roman" w:cs="Times New Roman"/>
          <w:sz w:val="24"/>
          <w:szCs w:val="24"/>
        </w:rPr>
        <w:t xml:space="preserve">provides the purchase of a hearing assistive device. However, </w:t>
      </w:r>
      <w:r w:rsidRPr="006C1BFE">
        <w:rPr>
          <w:rFonts w:ascii="Times New Roman" w:eastAsia="Cambria" w:hAnsi="Times New Roman" w:cs="Times New Roman"/>
          <w:i/>
          <w:sz w:val="24"/>
          <w:szCs w:val="24"/>
        </w:rPr>
        <w:t xml:space="preserve">BPJS Kesehatan </w:t>
      </w:r>
      <w:r w:rsidRPr="006C1BFE">
        <w:rPr>
          <w:rFonts w:ascii="Times New Roman" w:eastAsia="Cambria" w:hAnsi="Times New Roman" w:cs="Times New Roman"/>
          <w:sz w:val="24"/>
          <w:szCs w:val="24"/>
        </w:rPr>
        <w:t xml:space="preserve">only covers the hearing assistive device half-cost to its recipients. For instance, the purchase of hearing assistive devices in the “ABDI” Company registered in Indonesia offers off-price IDR 1 million for people with hearing disabilities with terms and conditions for the purchase with a minimum price of IDR 6 million per device or ear. Supposed a person with a disability needs two devices for each ear, so the discount applies for only one device. </w:t>
      </w:r>
    </w:p>
    <w:p w14:paraId="57AFD8A7" w14:textId="77777777" w:rsidR="00EA1B81" w:rsidRPr="006C1BFE" w:rsidRDefault="009055FD" w:rsidP="00EA1B81">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People with disabilities buy more of their own independence aids than they are supported by the state. According to WKCP data on 104 guardians/parents with cerebral palsy through an interview process in November-December 2019, that 78 children out of 104 participants used mobility aids and of those 78 children 88.5% used wheelchairs. The data obtained show that: most of the mobility aids are obtained from assistance/donations from other parties (74%). The tools purchased independently were 21.9%. Meanwhile, from state aid as much as 12.3%.</w:t>
      </w:r>
    </w:p>
    <w:p w14:paraId="4207D888" w14:textId="32B9DEA1" w:rsidR="00297D9E" w:rsidRPr="006C1BFE" w:rsidRDefault="009055FD" w:rsidP="00EA1B81">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In other cases, children with Down's syndrome from poor families cannot access habilitation at all because of the high costs and there is also no information center for parents who can tell what action or habilitation should be done for children with the syndrome. Newborn Down. Ignorance and inability to access habilitation can result in children becoming </w:t>
      </w:r>
      <w:r w:rsidRPr="006C1BFE">
        <w:rPr>
          <w:rFonts w:ascii="Times New Roman" w:eastAsia="Cambria" w:hAnsi="Times New Roman" w:cs="Times New Roman"/>
          <w:i/>
          <w:sz w:val="24"/>
          <w:szCs w:val="24"/>
        </w:rPr>
        <w:t xml:space="preserve">multiple </w:t>
      </w:r>
      <w:r w:rsidRPr="006C1BFE">
        <w:rPr>
          <w:rFonts w:ascii="Times New Roman" w:eastAsia="Cambria" w:hAnsi="Times New Roman" w:cs="Times New Roman"/>
          <w:sz w:val="24"/>
          <w:szCs w:val="24"/>
        </w:rPr>
        <w:t>disabilities, Down's syndrome plus physical disabilities (unable to walk because there is no physical habilitation such as physiotherapy), speech disabilities, or visual impairments. The government does not yet have data related to this.</w:t>
      </w:r>
      <w:r w:rsidR="00B15BB8" w:rsidRPr="006C1BFE">
        <w:rPr>
          <w:rFonts w:ascii="Times New Roman" w:eastAsia="Cambria" w:hAnsi="Times New Roman" w:cs="Times New Roman"/>
          <w:sz w:val="24"/>
          <w:szCs w:val="24"/>
        </w:rPr>
        <w:t xml:space="preserve"> </w:t>
      </w:r>
      <w:r w:rsidR="00F73D81" w:rsidRPr="006C1BFE">
        <w:rPr>
          <w:rStyle w:val="FootnoteReference"/>
          <w:rFonts w:ascii="Times New Roman" w:eastAsia="Cambria" w:hAnsi="Times New Roman" w:cs="Times New Roman"/>
          <w:sz w:val="24"/>
          <w:szCs w:val="24"/>
        </w:rPr>
        <w:footnoteReference w:id="45"/>
      </w:r>
    </w:p>
    <w:p w14:paraId="420AAE4D" w14:textId="77777777" w:rsidR="00297D9E" w:rsidRPr="006C1BFE" w:rsidRDefault="009055FD">
      <w:pPr>
        <w:pStyle w:val="Heading2"/>
        <w:spacing w:before="0" w:line="288" w:lineRule="auto"/>
        <w:rPr>
          <w:rFonts w:ascii="Times New Roman" w:eastAsia="Cambria" w:hAnsi="Times New Roman" w:cs="Times New Roman"/>
          <w:b/>
          <w:color w:val="000000"/>
          <w:sz w:val="24"/>
          <w:szCs w:val="24"/>
        </w:rPr>
      </w:pPr>
      <w:bookmarkStart w:id="31" w:name="_Toc109060528"/>
      <w:r w:rsidRPr="006C1BFE">
        <w:rPr>
          <w:rFonts w:ascii="Times New Roman" w:eastAsia="Cambria" w:hAnsi="Times New Roman" w:cs="Times New Roman"/>
          <w:b/>
          <w:color w:val="000000"/>
          <w:sz w:val="24"/>
          <w:szCs w:val="24"/>
        </w:rPr>
        <w:t>Employment (Article 27)</w:t>
      </w:r>
      <w:bookmarkEnd w:id="31"/>
    </w:p>
    <w:p w14:paraId="1F6A7F8F" w14:textId="77777777"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In carrying out the recruitment of disabled workers, the government often only selects certain types of disabilities that are considered to be able to work according to their criteria. There </w:t>
      </w:r>
      <w:r w:rsidRPr="006C1BFE">
        <w:rPr>
          <w:rFonts w:ascii="Times New Roman" w:eastAsia="Cambria" w:hAnsi="Times New Roman" w:cs="Times New Roman"/>
          <w:sz w:val="24"/>
          <w:szCs w:val="24"/>
        </w:rPr>
        <w:lastRenderedPageBreak/>
        <w:t>are several types of disabilities, such as psychosocial and intellectual disabilities, which often do not receive a share of acceptance within the central or regional government.</w:t>
      </w:r>
    </w:p>
    <w:p w14:paraId="53AC4672" w14:textId="43215762"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In the context of people with psychosocial disabilities, often people with psychosocial disabilities are not accepted because of their disability. As a result, people with psychosocial disabilities who want to get formal jobs must cover up their disabilities. As a result, they do not get proper accommodation. For example, IMHA received a report from a person with a psychosocial disability who is currently the head of a study program at one of the leading universities in Indonesia.</w:t>
      </w:r>
      <w:r w:rsidR="00062516" w:rsidRPr="006C1BFE">
        <w:rPr>
          <w:rStyle w:val="FootnoteReference"/>
          <w:rFonts w:ascii="Times New Roman" w:eastAsia="Cambria" w:hAnsi="Times New Roman" w:cs="Times New Roman"/>
          <w:sz w:val="24"/>
          <w:szCs w:val="24"/>
        </w:rPr>
        <w:footnoteReference w:id="46"/>
      </w:r>
      <w:r w:rsidRPr="006C1BFE">
        <w:rPr>
          <w:rFonts w:ascii="Times New Roman" w:eastAsia="Cambria" w:hAnsi="Times New Roman" w:cs="Times New Roman"/>
          <w:sz w:val="24"/>
          <w:szCs w:val="24"/>
        </w:rPr>
        <w:t xml:space="preserve"> </w:t>
      </w:r>
    </w:p>
    <w:p w14:paraId="131777C8" w14:textId="45806A46"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IMHA also received a report from a person with a psychosocial disability named DH who was fired by the Ministry of Finance. He was fired by the Ministry of Finance when he was in relapse or in other words, he was fired due to his disability. Until finally DH filed a lawsuit to the district court to get the right to work again. Thanks to the support of IMHA, and several other organizations, DH's </w:t>
      </w:r>
      <w:r w:rsidR="00285100" w:rsidRPr="006C1BFE">
        <w:rPr>
          <w:rFonts w:ascii="Times New Roman" w:eastAsia="Cambria" w:hAnsi="Times New Roman" w:cs="Times New Roman"/>
          <w:sz w:val="24"/>
          <w:szCs w:val="24"/>
        </w:rPr>
        <w:t xml:space="preserve">lawyer </w:t>
      </w:r>
      <w:r w:rsidRPr="006C1BFE">
        <w:rPr>
          <w:rFonts w:ascii="Times New Roman" w:eastAsia="Cambria" w:hAnsi="Times New Roman" w:cs="Times New Roman"/>
          <w:sz w:val="24"/>
          <w:szCs w:val="24"/>
        </w:rPr>
        <w:t>was granted by the panel of judges.</w:t>
      </w:r>
    </w:p>
    <w:p w14:paraId="065AEA82" w14:textId="77777777"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This discrimination takes place in the form of Mental Health Certificate requirements that must be fulfilled by every job seeker in Indonesia who wish to apply to be a civil servant, state-owned enterprises (SOEs) and private companies.</w:t>
      </w:r>
      <w:r w:rsidRPr="006C1BFE">
        <w:rPr>
          <w:rFonts w:ascii="Times New Roman" w:eastAsia="Cambria" w:hAnsi="Times New Roman" w:cs="Times New Roman"/>
          <w:sz w:val="24"/>
          <w:szCs w:val="24"/>
          <w:vertAlign w:val="superscript"/>
        </w:rPr>
        <w:footnoteReference w:id="47"/>
      </w:r>
      <w:r w:rsidRPr="006C1BFE">
        <w:rPr>
          <w:rFonts w:ascii="Times New Roman" w:eastAsia="Cambria" w:hAnsi="Times New Roman" w:cs="Times New Roman"/>
          <w:sz w:val="24"/>
          <w:szCs w:val="24"/>
        </w:rPr>
        <w:t xml:space="preserve"> </w:t>
      </w:r>
    </w:p>
    <w:p w14:paraId="68E32F34" w14:textId="045BD0B9"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There are good practices for PwDs to be accepted in the government or the private sector, such as banks, food companies, convection, and other business units. Although, the labor market is rarely employable according to school/university graduates for PwDs. There is still a view that they are considered incapable because of their disability. In 2019, a disabled worker at a bakery in Riau was refused work on the grounds that the workplace was too dangerous and PwDs could not be placed in the factory </w:t>
      </w:r>
    </w:p>
    <w:p w14:paraId="6E96BDA5" w14:textId="77777777"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In training or vocational schools, vocational/training schools should provide mentoring facilities during internships with different durations from non-disabled persons, including temporary facilitation for workplaces and marketing of the products produced. This is because it is true that the quality of education or teaching that has been received by deaf people, even though the level has passed and is the same as for non-disabled children, is very different in quality. This also causes deaf people to work more as office boys or warehouse workers.</w:t>
      </w:r>
    </w:p>
    <w:p w14:paraId="0442F526" w14:textId="77777777" w:rsidR="0031275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lastRenderedPageBreak/>
        <w:t xml:space="preserve">The lack of skills of women with disabilities, so they cannot fill in the allocated quota, be it as a civil servant or as a private employee. This is closely related to the disability vocational education system and the government's commitment in placing women with disabilities into the workforce after they have their vocational training. In a case in Sidoarjo, East Java, a divorced woman with physical disability with one child experienced the effect of the stigma attached to disability. </w:t>
      </w:r>
    </w:p>
    <w:p w14:paraId="27F66864" w14:textId="4A7BA3AD" w:rsidR="00297D9E" w:rsidRPr="006C1BFE" w:rsidRDefault="009055FD">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Vocational schools for children/people with intellectual disabilities do not yet exist and therefore make people with intellectual disabilities increasingly marginalized because they do not have or are trained in the skills, they can do to be able to do a job that can eventually become working capital.</w:t>
      </w:r>
    </w:p>
    <w:p w14:paraId="01CB74F9" w14:textId="1F5BC2DE" w:rsidR="00EE2473" w:rsidRPr="006C1BFE" w:rsidRDefault="009055FD" w:rsidP="00EE2473">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Minister of Manpower Decree No. 205 of 1999 on Vocational Training and Employment of Persons with Disabilities” has limited the jobs for persons with disabilities according to the type of disability, reinforcing the stereotypes of disabilities. For example, visual disabilities are identical with masseurs, physical disabilities are identified with tailors, people with hearing loss are synonymous with jobs done in a noisy place, while intellectual disabilities are deemed as weaving</w:t>
      </w:r>
      <w:r w:rsidR="00561C8F" w:rsidRPr="006C1BFE">
        <w:rPr>
          <w:rFonts w:ascii="Times New Roman" w:eastAsia="Cambria" w:hAnsi="Times New Roman" w:cs="Times New Roman"/>
          <w:sz w:val="24"/>
          <w:szCs w:val="24"/>
        </w:rPr>
        <w:t xml:space="preserve"> </w:t>
      </w:r>
      <w:r w:rsidR="008F3ABD" w:rsidRPr="006C1BFE">
        <w:rPr>
          <w:rFonts w:ascii="Times New Roman" w:eastAsia="Cambria" w:hAnsi="Times New Roman" w:cs="Times New Roman"/>
          <w:b/>
          <w:bCs/>
          <w:sz w:val="24"/>
          <w:szCs w:val="24"/>
        </w:rPr>
        <w:t>(See Annex 5</w:t>
      </w:r>
      <w:r w:rsidR="00916E57" w:rsidRPr="006C1BFE">
        <w:rPr>
          <w:rFonts w:ascii="Times New Roman" w:eastAsia="Cambria" w:hAnsi="Times New Roman" w:cs="Times New Roman"/>
          <w:b/>
          <w:bCs/>
          <w:sz w:val="24"/>
          <w:szCs w:val="24"/>
        </w:rPr>
        <w:t>:</w:t>
      </w:r>
      <w:r w:rsidR="00916E57" w:rsidRPr="006C1BFE">
        <w:rPr>
          <w:rFonts w:ascii="Times New Roman" w:hAnsi="Times New Roman" w:cs="Times New Roman"/>
          <w:sz w:val="24"/>
          <w:szCs w:val="24"/>
        </w:rPr>
        <w:t xml:space="preserve"> Vocational Training and Employment of Persons with Disabilities</w:t>
      </w:r>
      <w:r w:rsidR="008F3ABD" w:rsidRPr="006C1BFE">
        <w:rPr>
          <w:rFonts w:ascii="Times New Roman" w:eastAsia="Cambria" w:hAnsi="Times New Roman" w:cs="Times New Roman"/>
          <w:b/>
          <w:bCs/>
          <w:sz w:val="24"/>
          <w:szCs w:val="24"/>
        </w:rPr>
        <w:t>)</w:t>
      </w:r>
      <w:r w:rsidRPr="006C1BFE">
        <w:rPr>
          <w:rFonts w:ascii="Times New Roman" w:eastAsia="Cambria" w:hAnsi="Times New Roman" w:cs="Times New Roman"/>
          <w:sz w:val="24"/>
          <w:szCs w:val="24"/>
        </w:rPr>
        <w:t>.</w:t>
      </w:r>
    </w:p>
    <w:p w14:paraId="645716E7" w14:textId="7C1698F8" w:rsidR="00EE2473" w:rsidRPr="006C1BFE" w:rsidRDefault="00EE2473" w:rsidP="00EE2473">
      <w:p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p>
    <w:p w14:paraId="2893C678" w14:textId="77777777" w:rsidR="00297D9E" w:rsidRPr="006C1BFE" w:rsidRDefault="009055FD">
      <w:pPr>
        <w:spacing w:after="0" w:line="288" w:lineRule="auto"/>
        <w:rPr>
          <w:rFonts w:ascii="Times New Roman" w:eastAsia="Cambria" w:hAnsi="Times New Roman" w:cs="Times New Roman"/>
          <w:b/>
          <w:i/>
          <w:sz w:val="24"/>
          <w:szCs w:val="24"/>
        </w:rPr>
      </w:pPr>
      <w:r w:rsidRPr="006C1BFE">
        <w:rPr>
          <w:rFonts w:ascii="Times New Roman" w:eastAsia="Cambria" w:hAnsi="Times New Roman" w:cs="Times New Roman"/>
          <w:b/>
          <w:i/>
          <w:sz w:val="24"/>
          <w:szCs w:val="24"/>
        </w:rPr>
        <w:t>2% Quota for Persons with Disabilities</w:t>
      </w:r>
    </w:p>
    <w:p w14:paraId="33BC7DB1" w14:textId="77777777" w:rsidR="00297D9E" w:rsidRPr="006C1BFE" w:rsidRDefault="009055FD">
      <w:pPr>
        <w:numPr>
          <w:ilvl w:val="0"/>
          <w:numId w:val="12"/>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There is no disaggregated data regarding persons with disabilities who work in the government. The existing employee data is only based on age and gender. Confirmation of the unavailability of disaggregated data regarding persons with disabilities is confirmed by persons with disabilities who are civil servants within the scope of the provincial government. South Sulawesi and the Ministry of Social Affairs based on the staffing documents they received.</w:t>
      </w:r>
    </w:p>
    <w:p w14:paraId="612ECCE2" w14:textId="41DB4CC1" w:rsidR="00297D9E" w:rsidRPr="006C1BFE" w:rsidRDefault="009055FD">
      <w:pPr>
        <w:numPr>
          <w:ilvl w:val="0"/>
          <w:numId w:val="12"/>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Another challenge is that discrimination still occurs </w:t>
      </w:r>
      <w:r w:rsidR="004E59B8" w:rsidRPr="006C1BFE">
        <w:rPr>
          <w:rFonts w:ascii="Times New Roman" w:eastAsia="Cambria" w:hAnsi="Times New Roman" w:cs="Times New Roman"/>
          <w:sz w:val="24"/>
          <w:szCs w:val="24"/>
        </w:rPr>
        <w:t>based on</w:t>
      </w:r>
      <w:r w:rsidRPr="006C1BFE">
        <w:rPr>
          <w:rFonts w:ascii="Times New Roman" w:eastAsia="Cambria" w:hAnsi="Times New Roman" w:cs="Times New Roman"/>
          <w:sz w:val="24"/>
          <w:szCs w:val="24"/>
        </w:rPr>
        <w:t xml:space="preserve"> disability in employment. One of the cases occurred in Yogyakarta, where a person with cerebral palsy had passed the administrative test, but at face-to-face meeting, because the </w:t>
      </w:r>
      <w:r w:rsidRPr="006C1BFE">
        <w:rPr>
          <w:rFonts w:ascii="Times New Roman" w:eastAsia="Cambria" w:hAnsi="Times New Roman" w:cs="Times New Roman"/>
          <w:i/>
          <w:sz w:val="24"/>
          <w:szCs w:val="24"/>
        </w:rPr>
        <w:t xml:space="preserve">cerebral palsy PD </w:t>
      </w:r>
      <w:r w:rsidRPr="006C1BFE">
        <w:rPr>
          <w:rFonts w:ascii="Times New Roman" w:eastAsia="Cambria" w:hAnsi="Times New Roman" w:cs="Times New Roman"/>
          <w:sz w:val="24"/>
          <w:szCs w:val="24"/>
        </w:rPr>
        <w:t>had a speech impediment, in the end, he was not accepted.</w:t>
      </w:r>
    </w:p>
    <w:p w14:paraId="5B76F548" w14:textId="65B74EDC" w:rsidR="00297D9E" w:rsidRPr="006C1BFE" w:rsidRDefault="009055FD">
      <w:pPr>
        <w:numPr>
          <w:ilvl w:val="0"/>
          <w:numId w:val="12"/>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To date, no person with an intellectual disability had been accepted to work in the formal sector due to the requirement to have a diploma in the available job vacancies.</w:t>
      </w:r>
      <w:r w:rsidR="00B44837" w:rsidRPr="006C1BFE">
        <w:rPr>
          <w:rStyle w:val="FootnoteReference"/>
          <w:rFonts w:ascii="Times New Roman" w:eastAsia="Cambria" w:hAnsi="Times New Roman" w:cs="Times New Roman"/>
          <w:sz w:val="24"/>
          <w:szCs w:val="24"/>
        </w:rPr>
        <w:footnoteReference w:id="48"/>
      </w:r>
      <w:r w:rsidRPr="006C1BFE">
        <w:rPr>
          <w:rFonts w:ascii="Times New Roman" w:eastAsia="Cambria" w:hAnsi="Times New Roman" w:cs="Times New Roman"/>
          <w:sz w:val="24"/>
          <w:szCs w:val="24"/>
        </w:rPr>
        <w:t xml:space="preserve"> There are big companies that accept people with Down syndrome for internships, media coverage and so on but after the internship is finished there is no follow-up, not a single apprentice is then appointed as an employee. So, this is more in the interest of the company's publicity.</w:t>
      </w:r>
    </w:p>
    <w:p w14:paraId="7DACBCAB" w14:textId="159C34D9" w:rsidR="00297D9E" w:rsidRPr="006C1BFE" w:rsidRDefault="009055FD">
      <w:pPr>
        <w:numPr>
          <w:ilvl w:val="0"/>
          <w:numId w:val="12"/>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In general, persons with disabilities are also still vulnerable to being terminated after they are accepted, due to inadequate work support for them according to their disability. Throughout </w:t>
      </w:r>
      <w:r w:rsidRPr="006C1BFE">
        <w:rPr>
          <w:rFonts w:ascii="Times New Roman" w:eastAsia="Cambria" w:hAnsi="Times New Roman" w:cs="Times New Roman"/>
          <w:sz w:val="24"/>
          <w:szCs w:val="24"/>
        </w:rPr>
        <w:lastRenderedPageBreak/>
        <w:t>2016 – 2019, Bipolar Care Indonesia recorded at least 12 cases of discrimination in the workplace experienced by people with mental disabilities, with the most cases being unilaterally dismissed because of having a mental disorder.</w:t>
      </w:r>
      <w:r w:rsidR="00CC1570" w:rsidRPr="006C1BFE">
        <w:rPr>
          <w:rStyle w:val="FootnoteReference"/>
          <w:rFonts w:ascii="Times New Roman" w:eastAsia="Cambria" w:hAnsi="Times New Roman" w:cs="Times New Roman"/>
          <w:sz w:val="24"/>
          <w:szCs w:val="24"/>
        </w:rPr>
        <w:footnoteReference w:id="49"/>
      </w:r>
      <w:r w:rsidRPr="006C1BFE">
        <w:rPr>
          <w:rFonts w:ascii="Times New Roman" w:eastAsia="Cambria" w:hAnsi="Times New Roman" w:cs="Times New Roman"/>
          <w:sz w:val="24"/>
          <w:szCs w:val="24"/>
        </w:rPr>
        <w:t xml:space="preserve"> </w:t>
      </w:r>
    </w:p>
    <w:p w14:paraId="66CEF371" w14:textId="77777777" w:rsidR="00297D9E" w:rsidRPr="006C1BFE" w:rsidRDefault="00297D9E">
      <w:p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p>
    <w:p w14:paraId="2C5E11B1" w14:textId="77777777" w:rsidR="00297D9E" w:rsidRPr="006C1BFE" w:rsidRDefault="009055FD">
      <w:pPr>
        <w:pBdr>
          <w:top w:val="nil"/>
          <w:left w:val="nil"/>
          <w:bottom w:val="nil"/>
          <w:right w:val="nil"/>
          <w:between w:val="nil"/>
        </w:pBdr>
        <w:spacing w:after="0" w:line="288" w:lineRule="auto"/>
        <w:ind w:right="1134"/>
        <w:jc w:val="both"/>
        <w:rPr>
          <w:rFonts w:ascii="Times New Roman" w:eastAsia="Cambria" w:hAnsi="Times New Roman" w:cs="Times New Roman"/>
          <w:b/>
          <w:sz w:val="24"/>
          <w:szCs w:val="24"/>
        </w:rPr>
      </w:pPr>
      <w:r w:rsidRPr="006C1BFE">
        <w:rPr>
          <w:rFonts w:ascii="Times New Roman" w:eastAsia="Cambria" w:hAnsi="Times New Roman" w:cs="Times New Roman"/>
          <w:b/>
          <w:sz w:val="24"/>
          <w:szCs w:val="24"/>
        </w:rPr>
        <w:t>Recommendation</w:t>
      </w:r>
    </w:p>
    <w:p w14:paraId="48812FEB" w14:textId="70C4F8F1" w:rsidR="00297D9E" w:rsidRPr="006C1BFE" w:rsidRDefault="009055FD" w:rsidP="00493CB6">
      <w:pPr>
        <w:numPr>
          <w:ilvl w:val="0"/>
          <w:numId w:val="13"/>
        </w:numPr>
        <w:pBdr>
          <w:top w:val="nil"/>
          <w:left w:val="nil"/>
          <w:bottom w:val="nil"/>
          <w:right w:val="nil"/>
          <w:between w:val="nil"/>
        </w:pBdr>
        <w:spacing w:after="0" w:line="288" w:lineRule="auto"/>
        <w:ind w:right="4"/>
        <w:jc w:val="both"/>
        <w:rPr>
          <w:rFonts w:ascii="Times New Roman" w:eastAsia="Cambria" w:hAnsi="Times New Roman" w:cs="Times New Roman"/>
          <w:color w:val="000000"/>
          <w:sz w:val="24"/>
          <w:szCs w:val="24"/>
        </w:rPr>
      </w:pPr>
      <w:r w:rsidRPr="006C1BFE">
        <w:rPr>
          <w:rFonts w:ascii="Times New Roman" w:eastAsia="Cambria" w:hAnsi="Times New Roman" w:cs="Times New Roman"/>
          <w:color w:val="000000"/>
          <w:sz w:val="24"/>
          <w:szCs w:val="24"/>
        </w:rPr>
        <w:t>The government must immediately remove mental health requirements and certificates that discriminate against persons with psychosocial disabilities from all processes of civil servant recruitment</w:t>
      </w:r>
      <w:r w:rsidR="00107DF0" w:rsidRPr="006C1BFE">
        <w:rPr>
          <w:rFonts w:ascii="Times New Roman" w:eastAsia="Cambria" w:hAnsi="Times New Roman" w:cs="Times New Roman"/>
          <w:color w:val="000000"/>
          <w:sz w:val="24"/>
          <w:szCs w:val="24"/>
        </w:rPr>
        <w:t xml:space="preserve"> and </w:t>
      </w:r>
      <w:r w:rsidR="00B93D1F" w:rsidRPr="006C1BFE">
        <w:rPr>
          <w:rFonts w:ascii="Times New Roman" w:eastAsia="Cambria" w:hAnsi="Times New Roman" w:cs="Times New Roman"/>
          <w:sz w:val="24"/>
          <w:szCs w:val="24"/>
        </w:rPr>
        <w:t>employee</w:t>
      </w:r>
      <w:r w:rsidRPr="006C1BFE">
        <w:rPr>
          <w:rFonts w:ascii="Times New Roman" w:eastAsia="Cambria" w:hAnsi="Times New Roman" w:cs="Times New Roman"/>
          <w:sz w:val="24"/>
          <w:szCs w:val="24"/>
        </w:rPr>
        <w:t xml:space="preserve"> </w:t>
      </w:r>
      <w:r w:rsidR="00D550D7" w:rsidRPr="006C1BFE">
        <w:rPr>
          <w:rFonts w:ascii="Times New Roman" w:eastAsia="Cambria" w:hAnsi="Times New Roman" w:cs="Times New Roman"/>
          <w:sz w:val="24"/>
          <w:szCs w:val="24"/>
        </w:rPr>
        <w:t xml:space="preserve">recruitment </w:t>
      </w:r>
      <w:r w:rsidRPr="006C1BFE">
        <w:rPr>
          <w:rFonts w:ascii="Times New Roman" w:eastAsia="Cambria" w:hAnsi="Times New Roman" w:cs="Times New Roman"/>
          <w:sz w:val="24"/>
          <w:szCs w:val="24"/>
        </w:rPr>
        <w:t>by the private sector.</w:t>
      </w:r>
      <w:r w:rsidR="00493CB6" w:rsidRPr="006C1BFE">
        <w:rPr>
          <w:rFonts w:ascii="Times New Roman" w:eastAsia="Cambria" w:hAnsi="Times New Roman" w:cs="Times New Roman"/>
          <w:sz w:val="24"/>
          <w:szCs w:val="24"/>
        </w:rPr>
        <w:t xml:space="preserve"> It include</w:t>
      </w:r>
      <w:r w:rsidR="00717808" w:rsidRPr="006C1BFE">
        <w:rPr>
          <w:rFonts w:ascii="Times New Roman" w:eastAsia="Cambria" w:hAnsi="Times New Roman" w:cs="Times New Roman"/>
          <w:sz w:val="24"/>
          <w:szCs w:val="24"/>
        </w:rPr>
        <w:t>s</w:t>
      </w:r>
      <w:r w:rsidR="00493CB6" w:rsidRPr="006C1BFE">
        <w:rPr>
          <w:rFonts w:ascii="Times New Roman" w:eastAsia="Cambria" w:hAnsi="Times New Roman" w:cs="Times New Roman"/>
          <w:sz w:val="24"/>
          <w:szCs w:val="24"/>
        </w:rPr>
        <w:t xml:space="preserve"> to </w:t>
      </w:r>
      <w:r w:rsidRPr="006C1BFE">
        <w:rPr>
          <w:rFonts w:ascii="Times New Roman" w:eastAsia="Cambria" w:hAnsi="Times New Roman" w:cs="Times New Roman"/>
          <w:sz w:val="24"/>
          <w:szCs w:val="24"/>
        </w:rPr>
        <w:t>create regulations that prohibit discrimination based on disabilityin workplaces.</w:t>
      </w:r>
    </w:p>
    <w:p w14:paraId="6951D937" w14:textId="69D5BA0C" w:rsidR="00297D9E" w:rsidRPr="006C1BFE" w:rsidRDefault="009055FD" w:rsidP="00DA3269">
      <w:pPr>
        <w:numPr>
          <w:ilvl w:val="0"/>
          <w:numId w:val="13"/>
        </w:num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government must draw up regulations that regulate reasonable accommodation at all stages of work for persons with psychosocial disabilities in government agencies and private companies</w:t>
      </w:r>
      <w:r w:rsidR="00BE1D8B" w:rsidRPr="006C1BFE">
        <w:rPr>
          <w:rFonts w:ascii="Times New Roman" w:eastAsia="Cambria" w:hAnsi="Times New Roman" w:cs="Times New Roman"/>
          <w:sz w:val="24"/>
          <w:szCs w:val="24"/>
        </w:rPr>
        <w:t xml:space="preserve">, including to create affirmative action programme for PwD and PwPDs. </w:t>
      </w:r>
    </w:p>
    <w:p w14:paraId="04070D58" w14:textId="77777777" w:rsidR="00297D9E" w:rsidRPr="006C1BFE" w:rsidRDefault="00297D9E">
      <w:pPr>
        <w:pBdr>
          <w:top w:val="nil"/>
          <w:left w:val="nil"/>
          <w:bottom w:val="nil"/>
          <w:right w:val="nil"/>
          <w:between w:val="nil"/>
        </w:pBdr>
        <w:spacing w:after="0" w:line="288" w:lineRule="auto"/>
        <w:ind w:right="1134"/>
        <w:jc w:val="both"/>
        <w:rPr>
          <w:rFonts w:ascii="Times New Roman" w:eastAsia="Cambria" w:hAnsi="Times New Roman" w:cs="Times New Roman"/>
          <w:sz w:val="24"/>
          <w:szCs w:val="24"/>
        </w:rPr>
      </w:pPr>
    </w:p>
    <w:p w14:paraId="1D978DD6" w14:textId="77777777" w:rsidR="00297D9E" w:rsidRPr="006C1BFE" w:rsidRDefault="009055FD">
      <w:pPr>
        <w:pStyle w:val="Heading2"/>
        <w:spacing w:before="0" w:line="288" w:lineRule="auto"/>
        <w:rPr>
          <w:rFonts w:ascii="Times New Roman" w:eastAsia="Cambria" w:hAnsi="Times New Roman" w:cs="Times New Roman"/>
          <w:b/>
          <w:color w:val="000000"/>
          <w:sz w:val="24"/>
          <w:szCs w:val="24"/>
        </w:rPr>
      </w:pPr>
      <w:bookmarkStart w:id="32" w:name="_Toc109060529"/>
      <w:r w:rsidRPr="006C1BFE">
        <w:rPr>
          <w:rFonts w:ascii="Times New Roman" w:eastAsia="Cambria" w:hAnsi="Times New Roman" w:cs="Times New Roman"/>
          <w:b/>
          <w:color w:val="000000"/>
          <w:sz w:val="24"/>
          <w:szCs w:val="24"/>
        </w:rPr>
        <w:t>Adequate standard of living and social protection (Article 28)</w:t>
      </w:r>
      <w:bookmarkEnd w:id="32"/>
    </w:p>
    <w:p w14:paraId="5A290C4E" w14:textId="135706DB" w:rsidR="00297D9E" w:rsidRPr="006C1BFE" w:rsidRDefault="009055FD">
      <w:pPr>
        <w:numPr>
          <w:ilvl w:val="0"/>
          <w:numId w:val="12"/>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Currently, there is not a single social protection scheme provided to persons with disabilities who are individual in nature. The current social assistance is all family based, which is based on poor families. This is the biggest obstacle for persons with disabilities to benefit from social protection programs. Persons with disabilities do not automatically receive assistance. Especially if the </w:t>
      </w:r>
      <w:r w:rsidR="00ED5635" w:rsidRPr="006C1BFE">
        <w:rPr>
          <w:rFonts w:ascii="Times New Roman" w:eastAsia="Cambria" w:hAnsi="Times New Roman" w:cs="Times New Roman"/>
          <w:sz w:val="24"/>
          <w:szCs w:val="24"/>
        </w:rPr>
        <w:t>PWDs</w:t>
      </w:r>
      <w:r w:rsidRPr="006C1BFE">
        <w:rPr>
          <w:rFonts w:ascii="Times New Roman" w:eastAsia="Cambria" w:hAnsi="Times New Roman" w:cs="Times New Roman"/>
          <w:sz w:val="24"/>
          <w:szCs w:val="24"/>
        </w:rPr>
        <w:t xml:space="preserve">is a </w:t>
      </w:r>
      <w:r w:rsidR="00C16328" w:rsidRPr="006C1BFE">
        <w:rPr>
          <w:rFonts w:ascii="Times New Roman" w:eastAsia="Cambria" w:hAnsi="Times New Roman" w:cs="Times New Roman"/>
          <w:sz w:val="24"/>
          <w:szCs w:val="24"/>
        </w:rPr>
        <w:t>child because</w:t>
      </w:r>
      <w:r w:rsidRPr="006C1BFE">
        <w:rPr>
          <w:rFonts w:ascii="Times New Roman" w:eastAsia="Cambria" w:hAnsi="Times New Roman" w:cs="Times New Roman"/>
          <w:sz w:val="24"/>
          <w:szCs w:val="24"/>
        </w:rPr>
        <w:t xml:space="preserve"> the child with a disability will refer to the Family Card (KK) of the parent or guardian. If the KK is included in the category of economically well-off family, then the PWD will not receive social assistance, even though it is categorized as heavy or multiple PwD.</w:t>
      </w:r>
    </w:p>
    <w:p w14:paraId="73C9E3B3" w14:textId="77777777" w:rsidR="00297D9E" w:rsidRPr="006C1BFE" w:rsidRDefault="009055FD">
      <w:pPr>
        <w:numPr>
          <w:ilvl w:val="0"/>
          <w:numId w:val="12"/>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data on PwDs who receive social protection programs from the Ministry of Social Affairs are insignificant compared to the total population of people with disabilities from all over Indonesia, which is around 20 million people.</w:t>
      </w:r>
    </w:p>
    <w:p w14:paraId="2331424A" w14:textId="77777777" w:rsidR="00297D9E" w:rsidRPr="006C1BFE" w:rsidRDefault="009055FD">
      <w:pPr>
        <w:numPr>
          <w:ilvl w:val="0"/>
          <w:numId w:val="12"/>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Indonesia does not have a personal assistance program. As a result, many families with disabilities have lost opportunities. So that people with disabilities and families of people with disabilities can fall into poverty due to their families having to become caretaker.</w:t>
      </w:r>
    </w:p>
    <w:p w14:paraId="33C8D8E4" w14:textId="77777777" w:rsidR="00297D9E" w:rsidRPr="006C1BFE" w:rsidRDefault="009055FD">
      <w:pPr>
        <w:numPr>
          <w:ilvl w:val="0"/>
          <w:numId w:val="12"/>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There was no public housing program that made disability one of the criteria for its recipients. As a result, it is difficult for people in the institutions to leave because there is no choice of place to live other than the social institution.</w:t>
      </w:r>
    </w:p>
    <w:p w14:paraId="0B6FFB27" w14:textId="3FF2D763" w:rsidR="00297D9E" w:rsidRPr="006C1BFE" w:rsidRDefault="009055FD">
      <w:pPr>
        <w:numPr>
          <w:ilvl w:val="0"/>
          <w:numId w:val="12"/>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The government's program to provide housing or housing is not fully accessible and there are only a few areas that provide special slots for PwDs, such as in South Sulawesi, only in Palopo City which allocates low-cost apartment on the ground floor for 10 people with disabilities. In addition to being equipped with </w:t>
      </w:r>
      <w:r w:rsidRPr="006C1BFE">
        <w:rPr>
          <w:rFonts w:ascii="Times New Roman" w:eastAsia="Cambria" w:hAnsi="Times New Roman" w:cs="Times New Roman"/>
          <w:i/>
          <w:sz w:val="24"/>
          <w:szCs w:val="24"/>
        </w:rPr>
        <w:t xml:space="preserve">ramps </w:t>
      </w:r>
      <w:r w:rsidRPr="006C1BFE">
        <w:rPr>
          <w:rFonts w:ascii="Times New Roman" w:eastAsia="Cambria" w:hAnsi="Times New Roman" w:cs="Times New Roman"/>
          <w:sz w:val="24"/>
          <w:szCs w:val="24"/>
        </w:rPr>
        <w:t xml:space="preserve">and </w:t>
      </w:r>
      <w:r w:rsidRPr="006C1BFE">
        <w:rPr>
          <w:rFonts w:ascii="Times New Roman" w:eastAsia="Cambria" w:hAnsi="Times New Roman" w:cs="Times New Roman"/>
          <w:i/>
          <w:sz w:val="24"/>
          <w:szCs w:val="24"/>
        </w:rPr>
        <w:t xml:space="preserve">handrails </w:t>
      </w:r>
      <w:r w:rsidRPr="006C1BFE">
        <w:rPr>
          <w:rFonts w:ascii="Times New Roman" w:eastAsia="Cambria" w:hAnsi="Times New Roman" w:cs="Times New Roman"/>
          <w:sz w:val="24"/>
          <w:szCs w:val="24"/>
        </w:rPr>
        <w:t xml:space="preserve">in the </w:t>
      </w:r>
      <w:r w:rsidRPr="006C1BFE">
        <w:rPr>
          <w:rFonts w:ascii="Times New Roman" w:eastAsia="Cambria" w:hAnsi="Times New Roman" w:cs="Times New Roman"/>
          <w:i/>
          <w:sz w:val="24"/>
          <w:szCs w:val="24"/>
        </w:rPr>
        <w:t>Entrance section</w:t>
      </w:r>
      <w:r w:rsidRPr="006C1BFE">
        <w:rPr>
          <w:rFonts w:ascii="Times New Roman" w:eastAsia="Cambria" w:hAnsi="Times New Roman" w:cs="Times New Roman"/>
          <w:sz w:val="24"/>
          <w:szCs w:val="24"/>
        </w:rPr>
        <w:t xml:space="preserve">, the Palopo City </w:t>
      </w:r>
      <w:r w:rsidRPr="006C1BFE">
        <w:rPr>
          <w:rFonts w:ascii="Times New Roman" w:eastAsia="Cambria" w:hAnsi="Times New Roman" w:cs="Times New Roman"/>
          <w:sz w:val="24"/>
          <w:szCs w:val="24"/>
        </w:rPr>
        <w:lastRenderedPageBreak/>
        <w:t>Government also applies concessions for people with disabilities who live in flat facilities. In Yogyakarta, only “Rusunawa” provide access on the 1st floor for persons with disabilities, while others do not.</w:t>
      </w:r>
    </w:p>
    <w:p w14:paraId="6202C8F4" w14:textId="77777777" w:rsidR="00297D9E" w:rsidRPr="006C1BFE" w:rsidRDefault="00297D9E">
      <w:p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p>
    <w:p w14:paraId="1FE424EA" w14:textId="77777777" w:rsidR="00297D9E" w:rsidRPr="006C1BFE" w:rsidRDefault="009055FD">
      <w:pPr>
        <w:pBdr>
          <w:top w:val="nil"/>
          <w:left w:val="nil"/>
          <w:bottom w:val="nil"/>
          <w:right w:val="nil"/>
          <w:between w:val="nil"/>
        </w:pBdr>
        <w:spacing w:after="0" w:line="288" w:lineRule="auto"/>
        <w:ind w:right="4"/>
        <w:jc w:val="both"/>
        <w:rPr>
          <w:rFonts w:ascii="Times New Roman" w:eastAsia="Cambria" w:hAnsi="Times New Roman" w:cs="Times New Roman"/>
          <w:b/>
          <w:sz w:val="24"/>
          <w:szCs w:val="24"/>
        </w:rPr>
      </w:pPr>
      <w:r w:rsidRPr="006C1BFE">
        <w:rPr>
          <w:rFonts w:ascii="Times New Roman" w:eastAsia="Cambria" w:hAnsi="Times New Roman" w:cs="Times New Roman"/>
          <w:b/>
          <w:sz w:val="24"/>
          <w:szCs w:val="24"/>
        </w:rPr>
        <w:t>Recommendation:</w:t>
      </w:r>
    </w:p>
    <w:p w14:paraId="0E68EA8B" w14:textId="2DA37C9E" w:rsidR="00297D9E" w:rsidRPr="006C1BFE" w:rsidRDefault="009055FD" w:rsidP="00F01D39">
      <w:pPr>
        <w:pStyle w:val="ListParagraph"/>
        <w:numPr>
          <w:ilvl w:val="0"/>
          <w:numId w:val="7"/>
        </w:num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Social protection programs for PwDs should be individual-based, universal and not targeted, which can cover all the needs of persons with disabilities from birth to death.</w:t>
      </w:r>
    </w:p>
    <w:p w14:paraId="69FA9F8D" w14:textId="77777777" w:rsidR="00297D9E" w:rsidRPr="006C1BFE" w:rsidRDefault="009055FD">
      <w:pPr>
        <w:numPr>
          <w:ilvl w:val="0"/>
          <w:numId w:val="7"/>
        </w:num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government must provide public housing for persons with disabilities, including for those who want to leave the institutions and are not accepted by their families.</w:t>
      </w:r>
    </w:p>
    <w:p w14:paraId="4EC7C1E2" w14:textId="77777777" w:rsidR="00297D9E" w:rsidRPr="006C1BFE" w:rsidRDefault="009055FD">
      <w:pPr>
        <w:numPr>
          <w:ilvl w:val="0"/>
          <w:numId w:val="7"/>
        </w:num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government must create a personal assistant social protection program for PwD.</w:t>
      </w:r>
    </w:p>
    <w:p w14:paraId="6065D6E3" w14:textId="77777777" w:rsidR="00297D9E" w:rsidRPr="006C1BFE" w:rsidRDefault="009055FD">
      <w:pPr>
        <w:numPr>
          <w:ilvl w:val="0"/>
          <w:numId w:val="7"/>
        </w:num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Indonesian government must include assistive devices as part of the things covered by BPJS Health in the quality standard manner.</w:t>
      </w:r>
    </w:p>
    <w:p w14:paraId="3DF1AFDC" w14:textId="77777777" w:rsidR="00297D9E" w:rsidRPr="006C1BFE" w:rsidRDefault="00297D9E">
      <w:pPr>
        <w:pBdr>
          <w:top w:val="nil"/>
          <w:left w:val="nil"/>
          <w:bottom w:val="nil"/>
          <w:right w:val="nil"/>
          <w:between w:val="nil"/>
        </w:pBdr>
        <w:spacing w:after="0" w:line="288" w:lineRule="auto"/>
        <w:ind w:right="1134"/>
        <w:jc w:val="both"/>
        <w:rPr>
          <w:rFonts w:ascii="Times New Roman" w:eastAsia="Cambria" w:hAnsi="Times New Roman" w:cs="Times New Roman"/>
          <w:sz w:val="24"/>
          <w:szCs w:val="24"/>
        </w:rPr>
      </w:pPr>
    </w:p>
    <w:p w14:paraId="7BF46C40" w14:textId="77777777" w:rsidR="00297D9E" w:rsidRPr="006C1BFE" w:rsidRDefault="009055FD">
      <w:pPr>
        <w:pStyle w:val="Heading2"/>
        <w:spacing w:before="0" w:line="288" w:lineRule="auto"/>
        <w:rPr>
          <w:rFonts w:ascii="Times New Roman" w:eastAsia="Cambria" w:hAnsi="Times New Roman" w:cs="Times New Roman"/>
          <w:b/>
          <w:color w:val="000000"/>
          <w:sz w:val="24"/>
          <w:szCs w:val="24"/>
        </w:rPr>
      </w:pPr>
      <w:bookmarkStart w:id="33" w:name="_Toc109060530"/>
      <w:r w:rsidRPr="006C1BFE">
        <w:rPr>
          <w:rFonts w:ascii="Times New Roman" w:eastAsia="Cambria" w:hAnsi="Times New Roman" w:cs="Times New Roman"/>
          <w:b/>
          <w:color w:val="000000"/>
          <w:sz w:val="24"/>
          <w:szCs w:val="24"/>
        </w:rPr>
        <w:t>Participation in political and public life (Article 29)</w:t>
      </w:r>
      <w:bookmarkEnd w:id="33"/>
    </w:p>
    <w:p w14:paraId="5CA8DB72" w14:textId="2613D78D" w:rsidR="00297D9E" w:rsidRPr="006C1BFE" w:rsidRDefault="009055FD">
      <w:pPr>
        <w:numPr>
          <w:ilvl w:val="0"/>
          <w:numId w:val="12"/>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There are efforts that have been made by the Government of Indonesia to ensure the rights of PwDs in politics, both to ensure the accessibility of persons with disabilities and to disseminate election access to the community of persons with disabilities. What became controversial during the 2019 Election, the </w:t>
      </w:r>
      <w:bookmarkStart w:id="34" w:name="_Hlk107937266"/>
      <w:r w:rsidRPr="006C1BFE">
        <w:rPr>
          <w:rFonts w:ascii="Times New Roman" w:eastAsia="Cambria" w:hAnsi="Times New Roman" w:cs="Times New Roman"/>
          <w:sz w:val="24"/>
          <w:szCs w:val="24"/>
        </w:rPr>
        <w:t>General Elections Commission</w:t>
      </w:r>
      <w:r w:rsidR="00E7406A" w:rsidRPr="006C1BFE">
        <w:rPr>
          <w:rFonts w:ascii="Times New Roman" w:eastAsia="Cambria" w:hAnsi="Times New Roman" w:cs="Times New Roman"/>
          <w:sz w:val="24"/>
          <w:szCs w:val="24"/>
        </w:rPr>
        <w:t>/KPU</w:t>
      </w:r>
      <w:bookmarkEnd w:id="34"/>
      <w:r w:rsidRPr="006C1BFE">
        <w:rPr>
          <w:rFonts w:ascii="Times New Roman" w:eastAsia="Cambria" w:hAnsi="Times New Roman" w:cs="Times New Roman"/>
          <w:sz w:val="24"/>
          <w:szCs w:val="24"/>
        </w:rPr>
        <w:t xml:space="preserve"> recorded people with mental/psychosocial disabilities and stated that this group of people with disabilities had voting rights. Socialization is also encouraged by organizations of persons with disabilities, such as PPUA, to encourage the Election bodies to provide access facilities, such as braille or sign language interpreters.</w:t>
      </w:r>
    </w:p>
    <w:p w14:paraId="3B3381B4" w14:textId="635DAFE7" w:rsidR="00BD292B" w:rsidRPr="006C1BFE" w:rsidRDefault="00D11107" w:rsidP="00D64DCF">
      <w:pPr>
        <w:numPr>
          <w:ilvl w:val="0"/>
          <w:numId w:val="12"/>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However, t</w:t>
      </w:r>
      <w:r w:rsidR="00BD292B" w:rsidRPr="006C1BFE">
        <w:rPr>
          <w:rFonts w:ascii="Times New Roman" w:eastAsia="Cambria" w:hAnsi="Times New Roman" w:cs="Times New Roman"/>
          <w:sz w:val="24"/>
          <w:szCs w:val="24"/>
        </w:rPr>
        <w:t xml:space="preserve">here are persons with disabilities living in social institutions who are not permitted by their homes to vote in elections. The government </w:t>
      </w:r>
      <w:r w:rsidR="00BC2BB2" w:rsidRPr="006C1BFE">
        <w:rPr>
          <w:rFonts w:ascii="Times New Roman" w:eastAsia="Cambria" w:hAnsi="Times New Roman" w:cs="Times New Roman"/>
          <w:sz w:val="24"/>
          <w:szCs w:val="24"/>
        </w:rPr>
        <w:t xml:space="preserve">did not </w:t>
      </w:r>
      <w:r w:rsidR="00BD292B" w:rsidRPr="006C1BFE">
        <w:rPr>
          <w:rFonts w:ascii="Times New Roman" w:eastAsia="Cambria" w:hAnsi="Times New Roman" w:cs="Times New Roman"/>
          <w:sz w:val="24"/>
          <w:szCs w:val="24"/>
        </w:rPr>
        <w:t xml:space="preserve">take </w:t>
      </w:r>
      <w:r w:rsidR="009D5618" w:rsidRPr="006C1BFE">
        <w:rPr>
          <w:rFonts w:ascii="Times New Roman" w:eastAsia="Cambria" w:hAnsi="Times New Roman" w:cs="Times New Roman"/>
          <w:sz w:val="24"/>
          <w:szCs w:val="24"/>
        </w:rPr>
        <w:t xml:space="preserve">any </w:t>
      </w:r>
      <w:r w:rsidR="00BD292B" w:rsidRPr="006C1BFE">
        <w:rPr>
          <w:rFonts w:ascii="Times New Roman" w:eastAsia="Cambria" w:hAnsi="Times New Roman" w:cs="Times New Roman"/>
          <w:sz w:val="24"/>
          <w:szCs w:val="24"/>
        </w:rPr>
        <w:t>action against the heads of these institutions who have prohibited hundreds of PwPDs in institutions to vote in election</w:t>
      </w:r>
      <w:r w:rsidRPr="006C1BFE">
        <w:rPr>
          <w:rFonts w:ascii="Times New Roman" w:eastAsia="Cambria" w:hAnsi="Times New Roman" w:cs="Times New Roman"/>
          <w:sz w:val="24"/>
          <w:szCs w:val="24"/>
        </w:rPr>
        <w:t xml:space="preserve">. </w:t>
      </w:r>
      <w:r w:rsidR="00BD292B" w:rsidRPr="006C1BFE">
        <w:rPr>
          <w:rFonts w:ascii="Times New Roman" w:eastAsia="Cambria" w:hAnsi="Times New Roman" w:cs="Times New Roman"/>
          <w:sz w:val="24"/>
          <w:szCs w:val="24"/>
        </w:rPr>
        <w:t>IMHA found that people with psychosocial disabilities did not have access to be elected in elections because they had to attach a letter of physical and mental health. Where the letter cannot be owned by people who have mental health problems.</w:t>
      </w:r>
      <w:r w:rsidR="00D64DCF" w:rsidRPr="006C1BFE">
        <w:rPr>
          <w:rFonts w:ascii="Times New Roman" w:eastAsia="Cambria" w:hAnsi="Times New Roman" w:cs="Times New Roman"/>
          <w:sz w:val="24"/>
          <w:szCs w:val="24"/>
        </w:rPr>
        <w:t xml:space="preserve"> Additionally, m</w:t>
      </w:r>
      <w:r w:rsidR="00BD292B" w:rsidRPr="006C1BFE">
        <w:rPr>
          <w:rFonts w:ascii="Times New Roman" w:eastAsia="Cambria" w:hAnsi="Times New Roman" w:cs="Times New Roman"/>
          <w:sz w:val="24"/>
          <w:szCs w:val="24"/>
        </w:rPr>
        <w:t>any residents of the Institutions are not local residents</w:t>
      </w:r>
      <w:r w:rsidR="00FB2105" w:rsidRPr="006C1BFE">
        <w:rPr>
          <w:rFonts w:ascii="Times New Roman" w:eastAsia="Cambria" w:hAnsi="Times New Roman" w:cs="Times New Roman"/>
          <w:sz w:val="24"/>
          <w:szCs w:val="24"/>
        </w:rPr>
        <w:t xml:space="preserve"> and at the same time, </w:t>
      </w:r>
      <w:r w:rsidR="00BD292B" w:rsidRPr="006C1BFE">
        <w:rPr>
          <w:rFonts w:ascii="Times New Roman" w:eastAsia="Cambria" w:hAnsi="Times New Roman" w:cs="Times New Roman"/>
          <w:sz w:val="24"/>
          <w:szCs w:val="24"/>
        </w:rPr>
        <w:t xml:space="preserve">one of the voting procedures is that those who can vote in that area must show evidence that the person concerned is a local resident. Meanwhile, there were no nursing home staff who wanted to help take care of the administrative process. </w:t>
      </w:r>
    </w:p>
    <w:p w14:paraId="3A875DAD" w14:textId="1C029582" w:rsidR="00297D9E" w:rsidRPr="006C1BFE" w:rsidRDefault="009055FD" w:rsidP="00603CC5">
      <w:pPr>
        <w:numPr>
          <w:ilvl w:val="0"/>
          <w:numId w:val="12"/>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In practice, not all regions or communities with disabilities get their political rights or socialization related to elections. In Jakarta, Yogyakarta, and Riau, for example, training and socialization of access elections were carried out, but not all types of disabilities were involved.</w:t>
      </w:r>
      <w:r w:rsidR="00603CC5" w:rsidRPr="006C1BFE">
        <w:rPr>
          <w:rFonts w:ascii="Times New Roman" w:eastAsia="Cambria" w:hAnsi="Times New Roman" w:cs="Times New Roman"/>
          <w:sz w:val="24"/>
          <w:szCs w:val="24"/>
        </w:rPr>
        <w:t xml:space="preserve"> </w:t>
      </w:r>
      <w:r w:rsidRPr="006C1BFE">
        <w:rPr>
          <w:rFonts w:ascii="Times New Roman" w:eastAsia="Cambria" w:hAnsi="Times New Roman" w:cs="Times New Roman"/>
          <w:sz w:val="24"/>
          <w:szCs w:val="24"/>
        </w:rPr>
        <w:t>Some of the obstacles in the current election for persons with disabilities related to:</w:t>
      </w:r>
    </w:p>
    <w:p w14:paraId="762187E4" w14:textId="7B358FE8" w:rsidR="00297D9E" w:rsidRPr="006C1BFE" w:rsidRDefault="00E54A23">
      <w:pPr>
        <w:numPr>
          <w:ilvl w:val="1"/>
          <w:numId w:val="2"/>
        </w:numPr>
        <w:pBdr>
          <w:top w:val="nil"/>
          <w:left w:val="nil"/>
          <w:bottom w:val="nil"/>
          <w:right w:val="nil"/>
          <w:between w:val="nil"/>
        </w:pBdr>
        <w:spacing w:after="0" w:line="288" w:lineRule="auto"/>
        <w:ind w:left="360"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Information </w:t>
      </w:r>
      <w:r w:rsidR="00477DA0" w:rsidRPr="006C1BFE">
        <w:rPr>
          <w:rFonts w:ascii="Times New Roman" w:eastAsia="Cambria" w:hAnsi="Times New Roman" w:cs="Times New Roman"/>
          <w:sz w:val="24"/>
          <w:szCs w:val="24"/>
        </w:rPr>
        <w:t xml:space="preserve">is </w:t>
      </w:r>
      <w:r w:rsidR="009055FD" w:rsidRPr="006C1BFE">
        <w:rPr>
          <w:rFonts w:ascii="Times New Roman" w:eastAsia="Cambria" w:hAnsi="Times New Roman" w:cs="Times New Roman"/>
          <w:sz w:val="24"/>
          <w:szCs w:val="24"/>
        </w:rPr>
        <w:t xml:space="preserve">not disseminated in detail and thoroughly to persons with disabilities, so there are still many PDs who do not understand </w:t>
      </w:r>
      <w:r w:rsidR="00601BD8" w:rsidRPr="006C1BFE">
        <w:rPr>
          <w:rFonts w:ascii="Times New Roman" w:eastAsia="Cambria" w:hAnsi="Times New Roman" w:cs="Times New Roman"/>
          <w:sz w:val="24"/>
          <w:szCs w:val="24"/>
        </w:rPr>
        <w:t xml:space="preserve">the proces of voting </w:t>
      </w:r>
      <w:r w:rsidR="009055FD" w:rsidRPr="006C1BFE">
        <w:rPr>
          <w:rFonts w:ascii="Times New Roman" w:eastAsia="Cambria" w:hAnsi="Times New Roman" w:cs="Times New Roman"/>
          <w:sz w:val="24"/>
          <w:szCs w:val="24"/>
        </w:rPr>
        <w:t xml:space="preserve">and how to use their </w:t>
      </w:r>
      <w:r w:rsidR="00E848DF" w:rsidRPr="006C1BFE">
        <w:rPr>
          <w:rFonts w:ascii="Times New Roman" w:eastAsia="Cambria" w:hAnsi="Times New Roman" w:cs="Times New Roman"/>
          <w:sz w:val="24"/>
          <w:szCs w:val="24"/>
        </w:rPr>
        <w:t>voice</w:t>
      </w:r>
      <w:r w:rsidR="009055FD" w:rsidRPr="006C1BFE">
        <w:rPr>
          <w:rFonts w:ascii="Times New Roman" w:eastAsia="Cambria" w:hAnsi="Times New Roman" w:cs="Times New Roman"/>
          <w:sz w:val="24"/>
          <w:szCs w:val="24"/>
        </w:rPr>
        <w:t>.</w:t>
      </w:r>
    </w:p>
    <w:p w14:paraId="7F67320E" w14:textId="77777777" w:rsidR="00297D9E" w:rsidRPr="006C1BFE" w:rsidRDefault="009055FD">
      <w:pPr>
        <w:numPr>
          <w:ilvl w:val="1"/>
          <w:numId w:val="2"/>
        </w:numPr>
        <w:pBdr>
          <w:top w:val="nil"/>
          <w:left w:val="nil"/>
          <w:bottom w:val="nil"/>
          <w:right w:val="nil"/>
          <w:between w:val="nil"/>
        </w:pBdr>
        <w:spacing w:after="0" w:line="288" w:lineRule="auto"/>
        <w:ind w:left="360"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lastRenderedPageBreak/>
        <w:t>The lack of information and knowledge about political and public life that can be accessed by various persons with disabilities, thus preventing them from participating.</w:t>
      </w:r>
    </w:p>
    <w:p w14:paraId="34F84995" w14:textId="46EDFA8C" w:rsidR="00297D9E" w:rsidRPr="006C1BFE" w:rsidRDefault="009055FD">
      <w:pPr>
        <w:numPr>
          <w:ilvl w:val="1"/>
          <w:numId w:val="2"/>
        </w:numPr>
        <w:pBdr>
          <w:top w:val="nil"/>
          <w:left w:val="nil"/>
          <w:bottom w:val="nil"/>
          <w:right w:val="nil"/>
          <w:between w:val="nil"/>
        </w:pBdr>
        <w:spacing w:after="0" w:line="288" w:lineRule="auto"/>
        <w:ind w:left="360"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The </w:t>
      </w:r>
      <w:r w:rsidR="00B247F3" w:rsidRPr="006C1BFE">
        <w:rPr>
          <w:rFonts w:ascii="Times New Roman" w:eastAsia="Cambria" w:hAnsi="Times New Roman" w:cs="Times New Roman"/>
          <w:sz w:val="24"/>
          <w:szCs w:val="24"/>
        </w:rPr>
        <w:t xml:space="preserve">lack </w:t>
      </w:r>
      <w:r w:rsidRPr="006C1BFE">
        <w:rPr>
          <w:rFonts w:ascii="Times New Roman" w:eastAsia="Cambria" w:hAnsi="Times New Roman" w:cs="Times New Roman"/>
          <w:sz w:val="24"/>
          <w:szCs w:val="24"/>
        </w:rPr>
        <w:t>involvement of persons with disabilities in politics or the public sector, including women with disabilities. This is more related to the need for large resources, even in some cases there is still reluctance from the community to choose people with disabilities because of their disability.</w:t>
      </w:r>
    </w:p>
    <w:p w14:paraId="342BB4C4" w14:textId="77777777" w:rsidR="00297D9E" w:rsidRPr="006C1BFE" w:rsidRDefault="00297D9E">
      <w:pPr>
        <w:pBdr>
          <w:top w:val="nil"/>
          <w:left w:val="nil"/>
          <w:bottom w:val="nil"/>
          <w:right w:val="nil"/>
          <w:between w:val="nil"/>
        </w:pBdr>
        <w:spacing w:after="0" w:line="288" w:lineRule="auto"/>
        <w:ind w:right="1134"/>
        <w:jc w:val="both"/>
        <w:rPr>
          <w:rFonts w:ascii="Times New Roman" w:eastAsia="Cambria" w:hAnsi="Times New Roman" w:cs="Times New Roman"/>
          <w:sz w:val="24"/>
          <w:szCs w:val="24"/>
        </w:rPr>
      </w:pPr>
    </w:p>
    <w:p w14:paraId="0BC2A2AA" w14:textId="77777777" w:rsidR="00297D9E" w:rsidRPr="006C1BFE" w:rsidRDefault="009055FD">
      <w:pPr>
        <w:pBdr>
          <w:top w:val="nil"/>
          <w:left w:val="nil"/>
          <w:bottom w:val="nil"/>
          <w:right w:val="nil"/>
          <w:between w:val="nil"/>
        </w:pBdr>
        <w:spacing w:after="0" w:line="288" w:lineRule="auto"/>
        <w:ind w:right="1134"/>
        <w:jc w:val="both"/>
        <w:rPr>
          <w:rFonts w:ascii="Times New Roman" w:eastAsia="Cambria" w:hAnsi="Times New Roman" w:cs="Times New Roman"/>
          <w:b/>
          <w:i/>
          <w:iCs/>
          <w:sz w:val="24"/>
          <w:szCs w:val="24"/>
        </w:rPr>
      </w:pPr>
      <w:r w:rsidRPr="006C1BFE">
        <w:rPr>
          <w:rFonts w:ascii="Times New Roman" w:eastAsia="Cambria" w:hAnsi="Times New Roman" w:cs="Times New Roman"/>
          <w:b/>
          <w:i/>
          <w:iCs/>
          <w:sz w:val="24"/>
          <w:szCs w:val="24"/>
        </w:rPr>
        <w:t>Recommendation:</w:t>
      </w:r>
    </w:p>
    <w:p w14:paraId="44E716F8" w14:textId="53A0ADC4" w:rsidR="00297D9E" w:rsidRPr="006C1BFE" w:rsidRDefault="009055FD">
      <w:pPr>
        <w:numPr>
          <w:ilvl w:val="0"/>
          <w:numId w:val="18"/>
        </w:numP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government must abolish all discriminatory regulations and practices to prevent and ensure PwD as well as PwPD fully participate in the election processes both as voters and as candidates for legislators as well as head of regions, public office positions, including positions in all government offices as well as positions in National Human Rights Institutions without any discrimination to their political rights, by requirement of phisical and psychiatric examination</w:t>
      </w:r>
      <w:r w:rsidR="00EB4590" w:rsidRPr="006C1BFE">
        <w:rPr>
          <w:rFonts w:ascii="Times New Roman" w:eastAsia="Cambria" w:hAnsi="Times New Roman" w:cs="Times New Roman"/>
          <w:sz w:val="24"/>
          <w:szCs w:val="24"/>
        </w:rPr>
        <w:t xml:space="preserve">. </w:t>
      </w:r>
    </w:p>
    <w:p w14:paraId="7068FF4F" w14:textId="77777777" w:rsidR="00297D9E" w:rsidRPr="006C1BFE" w:rsidRDefault="009055FD">
      <w:pPr>
        <w:numPr>
          <w:ilvl w:val="0"/>
          <w:numId w:val="18"/>
        </w:num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Indonesian government must help overcome the difficulties faced by persons with disabilities to be able to exercise their right to vote in elections, starting from making an ID card, arranging a domicile transfer letter, and other technical matters.</w:t>
      </w:r>
    </w:p>
    <w:p w14:paraId="07176407" w14:textId="77777777" w:rsidR="00297D9E" w:rsidRPr="006C1BFE" w:rsidRDefault="009055FD">
      <w:pPr>
        <w:numPr>
          <w:ilvl w:val="0"/>
          <w:numId w:val="18"/>
        </w:num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Indonesian government must make and implement strict sanctions against the head of the institution that prevents the residents of the institution from exercising their right to vote in elections.</w:t>
      </w:r>
    </w:p>
    <w:p w14:paraId="27650A6E" w14:textId="77777777" w:rsidR="00297D9E" w:rsidRPr="006C1BFE" w:rsidRDefault="00297D9E">
      <w:p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p>
    <w:p w14:paraId="6A4DE60A" w14:textId="77777777" w:rsidR="00297D9E" w:rsidRPr="006C1BFE" w:rsidRDefault="009055FD">
      <w:pPr>
        <w:spacing w:after="0" w:line="288" w:lineRule="auto"/>
        <w:jc w:val="both"/>
        <w:rPr>
          <w:rFonts w:ascii="Times New Roman" w:eastAsia="Cambria" w:hAnsi="Times New Roman" w:cs="Times New Roman"/>
          <w:b/>
          <w:sz w:val="24"/>
          <w:szCs w:val="24"/>
        </w:rPr>
      </w:pPr>
      <w:bookmarkStart w:id="35" w:name="bookmark=id.gjdgxs" w:colFirst="0" w:colLast="0"/>
      <w:bookmarkEnd w:id="35"/>
      <w:r w:rsidRPr="006C1BFE">
        <w:rPr>
          <w:rFonts w:ascii="Times New Roman" w:eastAsia="Cambria" w:hAnsi="Times New Roman" w:cs="Times New Roman"/>
          <w:b/>
          <w:sz w:val="24"/>
          <w:szCs w:val="24"/>
        </w:rPr>
        <w:t>Participation in cultural life, leisure activities and sports (Article 30)</w:t>
      </w:r>
    </w:p>
    <w:p w14:paraId="497F03CB" w14:textId="77777777" w:rsidR="00297D9E" w:rsidRPr="006C1BFE" w:rsidRDefault="009055FD">
      <w:pPr>
        <w:numPr>
          <w:ilvl w:val="0"/>
          <w:numId w:val="12"/>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One of the main challenges for persons with disabilities to participate in sports and culture is the lack of facilities and infrastructure, including trainers, that are accessible for persons with disabilities. There has been no serious effort made by the Government to increase participation and access, so that sports and cultural activities are still limited to ceremonial activities. Almost all people with disabilities are of the view that the government's attention is still very low on cultural life, activities, and sports. People with disabilities are more likely to work on their own to be able to exercise compared to government facilitation.</w:t>
      </w:r>
    </w:p>
    <w:p w14:paraId="28C16DBF" w14:textId="77777777" w:rsidR="00297D9E" w:rsidRPr="006C1BFE" w:rsidRDefault="009055FD">
      <w:pPr>
        <w:numPr>
          <w:ilvl w:val="0"/>
          <w:numId w:val="12"/>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Likewise, places of recreation or entertainment were usually not always accessible for people with disabilities, such as museums that did not provide sign language interpreters or voice assistance for the visually impaired.</w:t>
      </w:r>
    </w:p>
    <w:p w14:paraId="1F9BFA8D" w14:textId="77777777" w:rsidR="00297D9E" w:rsidRPr="006C1BFE" w:rsidRDefault="00297D9E">
      <w:p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p>
    <w:p w14:paraId="3DE7B59C" w14:textId="55C9777E" w:rsidR="00297D9E" w:rsidRPr="006C1BFE" w:rsidRDefault="009055FD">
      <w:pPr>
        <w:pStyle w:val="Heading1"/>
        <w:spacing w:before="0" w:line="288" w:lineRule="auto"/>
        <w:rPr>
          <w:rFonts w:ascii="Times New Roman" w:eastAsia="Cambria" w:hAnsi="Times New Roman" w:cs="Times New Roman"/>
          <w:b/>
          <w:color w:val="000000"/>
          <w:sz w:val="24"/>
          <w:szCs w:val="24"/>
        </w:rPr>
      </w:pPr>
      <w:bookmarkStart w:id="36" w:name="_Toc109060531"/>
      <w:r w:rsidRPr="006C1BFE">
        <w:rPr>
          <w:rFonts w:ascii="Times New Roman" w:eastAsia="Cambria" w:hAnsi="Times New Roman" w:cs="Times New Roman"/>
          <w:b/>
          <w:color w:val="000000"/>
          <w:sz w:val="24"/>
          <w:szCs w:val="24"/>
        </w:rPr>
        <w:t>Specific Obligations</w:t>
      </w:r>
      <w:bookmarkEnd w:id="36"/>
    </w:p>
    <w:p w14:paraId="7D2EF8F6" w14:textId="77777777" w:rsidR="00297D9E" w:rsidRPr="006C1BFE" w:rsidRDefault="009055FD">
      <w:pPr>
        <w:spacing w:after="0" w:line="288" w:lineRule="auto"/>
        <w:jc w:val="both"/>
        <w:rPr>
          <w:rFonts w:ascii="Times New Roman" w:eastAsia="Cambria" w:hAnsi="Times New Roman" w:cs="Times New Roman"/>
          <w:b/>
          <w:sz w:val="24"/>
          <w:szCs w:val="24"/>
        </w:rPr>
      </w:pPr>
      <w:r w:rsidRPr="006C1BFE">
        <w:rPr>
          <w:rFonts w:ascii="Times New Roman" w:eastAsia="Cambria" w:hAnsi="Times New Roman" w:cs="Times New Roman"/>
          <w:b/>
          <w:sz w:val="24"/>
          <w:szCs w:val="24"/>
        </w:rPr>
        <w:t>Statistics and data collection (Article 31)</w:t>
      </w:r>
    </w:p>
    <w:p w14:paraId="0E11E6AA" w14:textId="04A9E307" w:rsidR="00297D9E" w:rsidRPr="006C1BFE" w:rsidRDefault="009055FD" w:rsidP="00F01D39">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The integrated data concerning social welfare currently only shows around 1.2 million persons with disabilities throughout Indonesia, compared to the result of National Socio-economic Survey (SUSENAS) 2020, which mentioned that there were 23 million persons with disabilities.</w:t>
      </w:r>
    </w:p>
    <w:p w14:paraId="03A114C0" w14:textId="77777777" w:rsidR="00210BFF" w:rsidRPr="006C1BFE" w:rsidRDefault="00210BFF" w:rsidP="00210BFF">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lastRenderedPageBreak/>
        <w:t>Until now there is no data collection at all from the government regarding the number of PwDs who are under care, including PDPs who are in institutions.</w:t>
      </w:r>
    </w:p>
    <w:p w14:paraId="7B96C328" w14:textId="77777777" w:rsidR="00274F8F" w:rsidRPr="006C1BFE" w:rsidRDefault="00274F8F" w:rsidP="00274F8F">
      <w:pPr>
        <w:numPr>
          <w:ilvl w:val="0"/>
          <w:numId w:val="8"/>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 xml:space="preserve">BPS has started to disaggregate education data in the National Socio-economic Survey (Susenas) based on disability since 2018, although it has not been detailed with the variety of disability, disability /disability, gender, and age. The data also is not published with </w:t>
      </w:r>
      <w:r w:rsidRPr="006C1BFE">
        <w:rPr>
          <w:rFonts w:ascii="Times New Roman" w:eastAsia="Cambria" w:hAnsi="Times New Roman" w:cs="Times New Roman"/>
          <w:i/>
          <w:sz w:val="24"/>
          <w:szCs w:val="24"/>
        </w:rPr>
        <w:t>by name by address</w:t>
      </w:r>
      <w:r w:rsidRPr="006C1BFE">
        <w:rPr>
          <w:rFonts w:ascii="Times New Roman" w:eastAsia="Cambria" w:hAnsi="Times New Roman" w:cs="Times New Roman"/>
          <w:sz w:val="24"/>
          <w:szCs w:val="24"/>
        </w:rPr>
        <w:t>, so the government has not been able to provide comprehensive services to all children with disabilities in the field of education, including the provision of adequate accommodation for each child according to the variety of disabilities.</w:t>
      </w:r>
      <w:r w:rsidRPr="006C1BFE">
        <w:rPr>
          <w:rStyle w:val="FootnoteReference"/>
          <w:rFonts w:ascii="Times New Roman" w:eastAsia="Cambria" w:hAnsi="Times New Roman" w:cs="Times New Roman"/>
          <w:sz w:val="24"/>
          <w:szCs w:val="24"/>
        </w:rPr>
        <w:footnoteReference w:id="50"/>
      </w:r>
      <w:r w:rsidRPr="006C1BFE">
        <w:rPr>
          <w:rFonts w:ascii="Times New Roman" w:eastAsia="Cambria" w:hAnsi="Times New Roman" w:cs="Times New Roman"/>
          <w:sz w:val="24"/>
          <w:szCs w:val="24"/>
        </w:rPr>
        <w:t xml:space="preserve"> </w:t>
      </w:r>
    </w:p>
    <w:p w14:paraId="5FCAAD72" w14:textId="77777777" w:rsidR="00297D9E" w:rsidRPr="006C1BFE" w:rsidRDefault="00297D9E" w:rsidP="00F160C3">
      <w:pPr>
        <w:pBdr>
          <w:top w:val="nil"/>
          <w:left w:val="nil"/>
          <w:bottom w:val="nil"/>
          <w:right w:val="nil"/>
          <w:between w:val="nil"/>
        </w:pBdr>
        <w:spacing w:after="0" w:line="288" w:lineRule="auto"/>
        <w:ind w:right="1134"/>
        <w:jc w:val="both"/>
        <w:rPr>
          <w:rFonts w:ascii="Times New Roman" w:eastAsia="Cambria" w:hAnsi="Times New Roman" w:cs="Times New Roman"/>
          <w:sz w:val="24"/>
          <w:szCs w:val="24"/>
        </w:rPr>
      </w:pPr>
    </w:p>
    <w:p w14:paraId="7D6CD643" w14:textId="77777777" w:rsidR="00297D9E" w:rsidRPr="006C1BFE" w:rsidRDefault="009055FD">
      <w:pPr>
        <w:spacing w:after="0" w:line="288" w:lineRule="auto"/>
        <w:jc w:val="both"/>
        <w:rPr>
          <w:rFonts w:ascii="Times New Roman" w:eastAsia="Cambria" w:hAnsi="Times New Roman" w:cs="Times New Roman"/>
          <w:b/>
          <w:i/>
          <w:sz w:val="24"/>
          <w:szCs w:val="24"/>
        </w:rPr>
      </w:pPr>
      <w:r w:rsidRPr="006C1BFE">
        <w:rPr>
          <w:rFonts w:ascii="Times New Roman" w:eastAsia="Cambria" w:hAnsi="Times New Roman" w:cs="Times New Roman"/>
          <w:b/>
          <w:i/>
          <w:sz w:val="24"/>
          <w:szCs w:val="24"/>
        </w:rPr>
        <w:t>National implementation and monitoring (Article 33)</w:t>
      </w:r>
    </w:p>
    <w:p w14:paraId="481462A8" w14:textId="76022D4E" w:rsidR="00297D9E" w:rsidRPr="006C1BFE" w:rsidRDefault="001B26BA" w:rsidP="00F160C3">
      <w:pPr>
        <w:numPr>
          <w:ilvl w:val="0"/>
          <w:numId w:val="12"/>
        </w:numPr>
        <w:pBdr>
          <w:top w:val="nil"/>
          <w:left w:val="nil"/>
          <w:bottom w:val="nil"/>
          <w:right w:val="nil"/>
          <w:between w:val="nil"/>
        </w:pBdr>
        <w:spacing w:after="0" w:line="288" w:lineRule="auto"/>
        <w:ind w:left="0" w:right="4" w:firstLine="0"/>
        <w:jc w:val="both"/>
        <w:rPr>
          <w:rFonts w:ascii="Times New Roman" w:eastAsia="Cambria" w:hAnsi="Times New Roman" w:cs="Times New Roman"/>
          <w:sz w:val="24"/>
          <w:szCs w:val="24"/>
        </w:rPr>
      </w:pPr>
      <w:r w:rsidRPr="006C1BFE">
        <w:rPr>
          <w:rFonts w:ascii="Times New Roman" w:eastAsia="Cambria" w:hAnsi="Times New Roman" w:cs="Times New Roman"/>
          <w:sz w:val="24"/>
          <w:szCs w:val="24"/>
        </w:rPr>
        <w:t>In relation to Presidential Regulation 68 of 2020 concerning the National Commission for Disabilities (KND), although the Government has ratified the Presidential Regulation, OPDs view that there are still many shortcomings and weaknesses in it. Among the most significant, the KND does not comply with the mandate of Law No.8/2016 which confirms that KND is an independent body, because the Presidential Regulation places the position of KND under the Ministry of Social Affairs (MoSA). MoSA is the Ministry that mostly deals with disability issues in Indonesia, so KND is seen as not being independent in carrying out its duties, because the budget is under the MoSA. The section on KND is described in Response of LoI Number 33 (Article 33) in this Alternative Report.</w:t>
      </w:r>
      <w:r w:rsidR="006B7B86" w:rsidRPr="006C1BFE">
        <w:rPr>
          <w:rStyle w:val="FootnoteReference"/>
          <w:rFonts w:ascii="Times New Roman" w:eastAsia="Cambria" w:hAnsi="Times New Roman" w:cs="Times New Roman"/>
          <w:sz w:val="24"/>
          <w:szCs w:val="24"/>
        </w:rPr>
        <w:footnoteReference w:id="51"/>
      </w:r>
      <w:r w:rsidR="002E5E3F" w:rsidRPr="006C1BFE">
        <w:rPr>
          <w:rFonts w:ascii="Times New Roman" w:eastAsia="Cambria" w:hAnsi="Times New Roman" w:cs="Times New Roman"/>
          <w:sz w:val="24"/>
          <w:szCs w:val="24"/>
        </w:rPr>
        <w:t xml:space="preserve"> </w:t>
      </w:r>
      <w:r w:rsidR="009055FD" w:rsidRPr="006C1BFE">
        <w:rPr>
          <w:rFonts w:ascii="Times New Roman" w:eastAsia="Cambria" w:hAnsi="Times New Roman" w:cs="Times New Roman"/>
          <w:sz w:val="24"/>
          <w:szCs w:val="24"/>
        </w:rPr>
        <w:t>The implications of KND under the MoSA is related to the budget supports the performance of KND will be issued by the Secretariat General of the MoSA</w:t>
      </w:r>
      <w:r w:rsidR="009055FD" w:rsidRPr="006C1BFE">
        <w:rPr>
          <w:rFonts w:ascii="Times New Roman" w:eastAsia="Cambria" w:hAnsi="Times New Roman" w:cs="Times New Roman"/>
          <w:b/>
          <w:sz w:val="24"/>
          <w:szCs w:val="24"/>
        </w:rPr>
        <w:t>.</w:t>
      </w:r>
      <w:r w:rsidR="009055FD" w:rsidRPr="006C1BFE">
        <w:rPr>
          <w:rFonts w:ascii="Times New Roman" w:eastAsia="Cambria" w:hAnsi="Times New Roman" w:cs="Times New Roman"/>
          <w:sz w:val="24"/>
          <w:szCs w:val="24"/>
        </w:rPr>
        <w:t xml:space="preserve"> </w:t>
      </w:r>
    </w:p>
    <w:p w14:paraId="5119AEA8" w14:textId="77777777" w:rsidR="00297D9E" w:rsidRPr="00B720C4" w:rsidRDefault="00297D9E">
      <w:pPr>
        <w:spacing w:after="0" w:line="288" w:lineRule="auto"/>
        <w:rPr>
          <w:rFonts w:ascii="Times New Roman" w:eastAsia="Cambria" w:hAnsi="Times New Roman" w:cs="Times New Roman"/>
          <w:sz w:val="24"/>
          <w:szCs w:val="24"/>
        </w:rPr>
      </w:pPr>
      <w:bookmarkStart w:id="37" w:name="_heading=h.30j0zll" w:colFirst="0" w:colLast="0"/>
      <w:bookmarkEnd w:id="37"/>
    </w:p>
    <w:sectPr w:rsidR="00297D9E" w:rsidRPr="00B720C4">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F7DA47" w14:textId="77777777" w:rsidR="00FA39B7" w:rsidRDefault="00FA39B7">
      <w:pPr>
        <w:spacing w:after="0" w:line="240" w:lineRule="auto"/>
      </w:pPr>
      <w:r>
        <w:separator/>
      </w:r>
    </w:p>
  </w:endnote>
  <w:endnote w:type="continuationSeparator" w:id="0">
    <w:p w14:paraId="5C17FC64" w14:textId="77777777" w:rsidR="00FA39B7" w:rsidRDefault="00FA39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Noto Sans Symbols">
    <w:charset w:val="00"/>
    <w:family w:val="auto"/>
    <w:pitch w:val="default"/>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ordia New">
    <w:panose1 w:val="020B0304020202020204"/>
    <w:charset w:val="00"/>
    <w:family w:val="swiss"/>
    <w:pitch w:val="variable"/>
    <w:sig w:usb0="81000003" w:usb1="00000000" w:usb2="00000000" w:usb3="00000000" w:csb0="00010001" w:csb1="00000000"/>
  </w:font>
  <w:font w:name="Gadugi">
    <w:panose1 w:val="020B0502040204020203"/>
    <w:charset w:val="00"/>
    <w:family w:val="swiss"/>
    <w:pitch w:val="variable"/>
    <w:sig w:usb0="80000003" w:usb1="02000000" w:usb2="00003000" w:usb3="00000000" w:csb0="00000001" w:csb1="00000000"/>
  </w:font>
  <w:font w:name="Quattrocento Sans">
    <w:charset w:val="00"/>
    <w:family w:val="swiss"/>
    <w:pitch w:val="variable"/>
    <w:sig w:usb0="800000BF" w:usb1="4000005B" w:usb2="00000000" w:usb3="00000000" w:csb0="00000001"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80311566"/>
      <w:docPartObj>
        <w:docPartGallery w:val="Page Numbers (Bottom of Page)"/>
        <w:docPartUnique/>
      </w:docPartObj>
    </w:sdtPr>
    <w:sdtEndPr>
      <w:rPr>
        <w:noProof/>
      </w:rPr>
    </w:sdtEndPr>
    <w:sdtContent>
      <w:p w14:paraId="4AF63E90" w14:textId="30E7CED6" w:rsidR="00B56BB2" w:rsidRDefault="00B56BB2">
        <w:pPr>
          <w:pStyle w:val="Footer"/>
          <w:jc w:val="center"/>
        </w:pPr>
        <w:r>
          <w:fldChar w:fldCharType="begin"/>
        </w:r>
        <w:r>
          <w:instrText xml:space="preserve"> PAGE   \* MERGEFORMAT </w:instrText>
        </w:r>
        <w:r>
          <w:fldChar w:fldCharType="separate"/>
        </w:r>
        <w:r w:rsidR="004A1149">
          <w:rPr>
            <w:noProof/>
          </w:rPr>
          <w:t>1</w:t>
        </w:r>
        <w:r>
          <w:rPr>
            <w:noProof/>
          </w:rPr>
          <w:fldChar w:fldCharType="end"/>
        </w:r>
      </w:p>
    </w:sdtContent>
  </w:sdt>
  <w:p w14:paraId="3CA2D8CB" w14:textId="77777777" w:rsidR="00B56BB2" w:rsidRDefault="00B56BB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A28F48" w14:textId="77777777" w:rsidR="00FA39B7" w:rsidRDefault="00FA39B7">
      <w:pPr>
        <w:spacing w:after="0" w:line="240" w:lineRule="auto"/>
      </w:pPr>
      <w:r>
        <w:separator/>
      </w:r>
    </w:p>
  </w:footnote>
  <w:footnote w:type="continuationSeparator" w:id="0">
    <w:p w14:paraId="1D46D750" w14:textId="77777777" w:rsidR="00FA39B7" w:rsidRDefault="00FA39B7">
      <w:pPr>
        <w:spacing w:after="0" w:line="240" w:lineRule="auto"/>
      </w:pPr>
      <w:r>
        <w:continuationSeparator/>
      </w:r>
    </w:p>
  </w:footnote>
  <w:footnote w:id="1">
    <w:p w14:paraId="08457BCA" w14:textId="121739A2" w:rsidR="00297D9E" w:rsidRPr="00441A01" w:rsidRDefault="009055FD" w:rsidP="00715C5E">
      <w:pPr>
        <w:pBdr>
          <w:top w:val="nil"/>
          <w:left w:val="nil"/>
          <w:bottom w:val="nil"/>
          <w:right w:val="nil"/>
          <w:between w:val="nil"/>
        </w:pBdr>
        <w:spacing w:after="120" w:line="240" w:lineRule="auto"/>
        <w:ind w:firstLine="270"/>
        <w:jc w:val="both"/>
        <w:rPr>
          <w:rFonts w:asciiTheme="majorHAnsi" w:eastAsia="Gadugi" w:hAnsiTheme="majorHAnsi" w:cstheme="majorHAnsi"/>
          <w:color w:val="000000"/>
          <w:sz w:val="20"/>
          <w:szCs w:val="20"/>
        </w:rPr>
      </w:pPr>
      <w:r w:rsidRPr="00441A01">
        <w:rPr>
          <w:rStyle w:val="FootnoteReference"/>
          <w:rFonts w:asciiTheme="majorHAnsi" w:hAnsiTheme="majorHAnsi" w:cstheme="majorHAnsi"/>
          <w:sz w:val="20"/>
          <w:szCs w:val="20"/>
        </w:rPr>
        <w:footnoteRef/>
      </w:r>
      <w:r w:rsidR="00F54BF6" w:rsidRPr="00441A01">
        <w:rPr>
          <w:rFonts w:asciiTheme="majorHAnsi" w:hAnsiTheme="majorHAnsi" w:cstheme="majorHAnsi"/>
          <w:color w:val="000000"/>
          <w:sz w:val="20"/>
          <w:szCs w:val="20"/>
        </w:rPr>
        <w:t>In particular, this Government Regulation has the RIPD Vision to "realize equal rights and opportunities in all fields for Persons with Disabilities". This Government Regulation has included the principle of non-discrimination for persons with disabilities, including in the implementation strategy: a) Ensuring the Minimum Service Standards indicators are in accordance with the principles of non-discrimination and adequate accommodation to create an environment without barriers for persons with disabilities; b) Ensure inclusiveness for Persons with Disabilities in every Stage of holding general elections without discrimination to improve political access and justice for persons with disabilities; c) Include non-discrimination and inclusiveness criteria in the document, as well as carry out periodic supervision of schools to ensure the fulfillment of education and skills of persons with disabilities.</w:t>
      </w:r>
    </w:p>
  </w:footnote>
  <w:footnote w:id="2">
    <w:p w14:paraId="6CAAA8C1" w14:textId="3CA80001" w:rsidR="00297D9E" w:rsidRPr="00441A01" w:rsidRDefault="009055FD" w:rsidP="00715C5E">
      <w:pPr>
        <w:pBdr>
          <w:top w:val="nil"/>
          <w:left w:val="nil"/>
          <w:bottom w:val="nil"/>
          <w:right w:val="nil"/>
          <w:between w:val="nil"/>
        </w:pBdr>
        <w:tabs>
          <w:tab w:val="right" w:pos="1021"/>
        </w:tabs>
        <w:spacing w:after="120" w:line="240" w:lineRule="auto"/>
        <w:ind w:right="4" w:firstLine="270"/>
        <w:jc w:val="both"/>
        <w:rPr>
          <w:rFonts w:asciiTheme="majorHAnsi" w:eastAsia="Gadugi" w:hAnsiTheme="majorHAnsi" w:cstheme="majorHAnsi"/>
          <w:color w:val="000000"/>
          <w:sz w:val="20"/>
          <w:szCs w:val="20"/>
        </w:rPr>
      </w:pPr>
      <w:r w:rsidRPr="00441A01">
        <w:rPr>
          <w:rStyle w:val="FootnoteReference"/>
          <w:rFonts w:asciiTheme="majorHAnsi" w:hAnsiTheme="majorHAnsi" w:cstheme="majorHAnsi"/>
          <w:sz w:val="20"/>
          <w:szCs w:val="20"/>
        </w:rPr>
        <w:footnoteRef/>
      </w:r>
      <w:r w:rsidRPr="00441A01">
        <w:rPr>
          <w:rFonts w:asciiTheme="majorHAnsi" w:eastAsia="Gadugi" w:hAnsiTheme="majorHAnsi" w:cstheme="majorHAnsi"/>
          <w:sz w:val="20"/>
          <w:szCs w:val="20"/>
        </w:rPr>
        <w:t xml:space="preserve"> </w:t>
      </w:r>
      <w:r w:rsidR="007E49B7" w:rsidRPr="00441A01">
        <w:rPr>
          <w:rFonts w:asciiTheme="majorHAnsi" w:eastAsia="Times New Roman" w:hAnsiTheme="majorHAnsi" w:cstheme="majorHAnsi"/>
          <w:color w:val="000000"/>
          <w:sz w:val="20"/>
          <w:szCs w:val="20"/>
        </w:rPr>
        <w:t xml:space="preserve">Appendix </w:t>
      </w:r>
      <w:r w:rsidR="00932985" w:rsidRPr="00441A01">
        <w:rPr>
          <w:rFonts w:asciiTheme="majorHAnsi" w:eastAsia="Times New Roman" w:hAnsiTheme="majorHAnsi" w:cstheme="majorHAnsi"/>
          <w:color w:val="000000"/>
          <w:sz w:val="20"/>
          <w:szCs w:val="20"/>
        </w:rPr>
        <w:t xml:space="preserve">of Government Regulation </w:t>
      </w:r>
      <w:r w:rsidR="007E49B7" w:rsidRPr="00441A01">
        <w:rPr>
          <w:rFonts w:asciiTheme="majorHAnsi" w:eastAsia="Times New Roman" w:hAnsiTheme="majorHAnsi" w:cstheme="majorHAnsi"/>
          <w:color w:val="000000"/>
          <w:sz w:val="20"/>
          <w:szCs w:val="20"/>
        </w:rPr>
        <w:t>No. 70 of 2020 concerning Planning, Implementation, and Evaluation of Respecting, Protecting, and Fulfilling the Rights of Persons with Disabilities</w:t>
      </w:r>
    </w:p>
  </w:footnote>
  <w:footnote w:id="3">
    <w:p w14:paraId="3485B9B3" w14:textId="408C0307" w:rsidR="00F427A4" w:rsidRPr="00441A01" w:rsidRDefault="00F427A4" w:rsidP="00715C5E">
      <w:pPr>
        <w:pStyle w:val="FootnoteText"/>
        <w:spacing w:after="120"/>
        <w:ind w:firstLine="270"/>
        <w:rPr>
          <w:rFonts w:asciiTheme="majorHAnsi" w:hAnsiTheme="majorHAnsi" w:cstheme="majorHAnsi"/>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00782C11" w:rsidRPr="00441A01">
        <w:rPr>
          <w:rFonts w:asciiTheme="majorHAnsi" w:eastAsia="Cambria" w:hAnsiTheme="majorHAnsi" w:cstheme="majorHAnsi"/>
        </w:rPr>
        <w:t xml:space="preserve">HWDI noted in its 2020 research report, after sexual violence, discrimination is the second highest case experienced by women with disabilities in Indonesia. </w:t>
      </w:r>
      <w:r w:rsidRPr="00441A01">
        <w:rPr>
          <w:rFonts w:asciiTheme="majorHAnsi" w:eastAsia="Cambria" w:hAnsiTheme="majorHAnsi" w:cstheme="majorHAnsi"/>
        </w:rPr>
        <w:t>Namely, 20% of a total of 142 violent incidents</w:t>
      </w:r>
      <w:r w:rsidR="005A0589" w:rsidRPr="00441A01">
        <w:rPr>
          <w:rFonts w:asciiTheme="majorHAnsi" w:eastAsia="Cambria" w:hAnsiTheme="majorHAnsi" w:cstheme="majorHAnsi"/>
        </w:rPr>
        <w:t xml:space="preserve">. See HWDI’s report, 2020. </w:t>
      </w:r>
    </w:p>
  </w:footnote>
  <w:footnote w:id="4">
    <w:p w14:paraId="6AAAF25A" w14:textId="3090A8FE" w:rsidR="00F511B8" w:rsidRPr="00441A01" w:rsidRDefault="00F511B8" w:rsidP="00715C5E">
      <w:pPr>
        <w:pStyle w:val="FootnoteText"/>
        <w:spacing w:after="120"/>
        <w:ind w:firstLine="270"/>
        <w:rPr>
          <w:rFonts w:asciiTheme="majorHAnsi" w:hAnsiTheme="majorHAnsi" w:cstheme="majorHAnsi"/>
          <w:iCs/>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Pr="00441A01">
        <w:rPr>
          <w:rFonts w:asciiTheme="majorHAnsi" w:eastAsia="Cambria" w:hAnsiTheme="majorHAnsi" w:cstheme="majorHAnsi"/>
          <w:color w:val="000000"/>
        </w:rPr>
        <w:t xml:space="preserve">Replaced </w:t>
      </w:r>
      <w:r w:rsidRPr="00441A01">
        <w:rPr>
          <w:rFonts w:asciiTheme="majorHAnsi" w:eastAsia="Cambria" w:hAnsiTheme="majorHAnsi" w:cstheme="majorHAnsi"/>
          <w:iCs/>
          <w:color w:val="000000"/>
        </w:rPr>
        <w:t>The Minist</w:t>
      </w:r>
      <w:r w:rsidRPr="00441A01">
        <w:rPr>
          <w:rFonts w:asciiTheme="majorHAnsi" w:eastAsia="Cambria" w:hAnsiTheme="majorHAnsi" w:cstheme="majorHAnsi"/>
          <w:iCs/>
        </w:rPr>
        <w:t>ry</w:t>
      </w:r>
      <w:r w:rsidRPr="00441A01">
        <w:rPr>
          <w:rFonts w:asciiTheme="majorHAnsi" w:eastAsia="Cambria" w:hAnsiTheme="majorHAnsi" w:cstheme="majorHAnsi"/>
          <w:iCs/>
          <w:color w:val="000000"/>
        </w:rPr>
        <w:t xml:space="preserve"> of Social Affairs' Regulation No. 21 of 2017</w:t>
      </w:r>
    </w:p>
  </w:footnote>
  <w:footnote w:id="5">
    <w:p w14:paraId="5A30BB72" w14:textId="5411933E" w:rsidR="00297D9E" w:rsidRPr="00441A01" w:rsidRDefault="009055FD" w:rsidP="00715C5E">
      <w:pPr>
        <w:pBdr>
          <w:top w:val="nil"/>
          <w:left w:val="nil"/>
          <w:bottom w:val="nil"/>
          <w:right w:val="nil"/>
          <w:between w:val="nil"/>
        </w:pBdr>
        <w:spacing w:after="120" w:line="240" w:lineRule="auto"/>
        <w:ind w:firstLine="270"/>
        <w:rPr>
          <w:rFonts w:asciiTheme="majorHAnsi" w:hAnsiTheme="majorHAnsi" w:cstheme="majorHAnsi"/>
          <w:color w:val="000000"/>
          <w:sz w:val="20"/>
          <w:szCs w:val="20"/>
        </w:rPr>
      </w:pPr>
      <w:r w:rsidRPr="00441A01">
        <w:rPr>
          <w:rStyle w:val="FootnoteReference"/>
          <w:rFonts w:asciiTheme="majorHAnsi" w:hAnsiTheme="majorHAnsi" w:cstheme="majorHAnsi"/>
          <w:sz w:val="20"/>
          <w:szCs w:val="20"/>
        </w:rPr>
        <w:footnoteRef/>
      </w:r>
      <w:r w:rsidR="00062753" w:rsidRPr="00441A01">
        <w:rPr>
          <w:rFonts w:asciiTheme="majorHAnsi" w:eastAsia="Times New Roman" w:hAnsiTheme="majorHAnsi" w:cstheme="majorHAnsi"/>
          <w:color w:val="000000"/>
          <w:sz w:val="20"/>
          <w:szCs w:val="20"/>
        </w:rPr>
        <w:t xml:space="preserve"> </w:t>
      </w:r>
      <w:r w:rsidR="001E5675" w:rsidRPr="00441A01">
        <w:rPr>
          <w:rFonts w:asciiTheme="majorHAnsi" w:eastAsia="Cambria" w:hAnsiTheme="majorHAnsi" w:cstheme="majorHAnsi"/>
          <w:sz w:val="20"/>
          <w:szCs w:val="20"/>
        </w:rPr>
        <w:t>The case that occurred in Riau, a woman with a disability was sexually assaulted by several people, then she was given financial compensation with a settlement carried out by the police, not through a judicial process.</w:t>
      </w:r>
      <w:r w:rsidR="001E5675" w:rsidRPr="00441A01">
        <w:rPr>
          <w:rFonts w:asciiTheme="majorHAnsi" w:eastAsia="Cambria" w:hAnsiTheme="majorHAnsi" w:cstheme="majorHAnsi"/>
          <w:sz w:val="20"/>
          <w:szCs w:val="20"/>
          <w:vertAlign w:val="superscript"/>
        </w:rPr>
        <w:footnoteRef/>
      </w:r>
      <w:r w:rsidR="001E5675" w:rsidRPr="00441A01">
        <w:rPr>
          <w:rFonts w:asciiTheme="majorHAnsi" w:eastAsia="Cambria" w:hAnsiTheme="majorHAnsi" w:cstheme="majorHAnsi"/>
          <w:sz w:val="20"/>
          <w:szCs w:val="20"/>
        </w:rPr>
        <w:t xml:space="preserve"> Another case that still happens is related to the school’s rejection of children with disabilities in the Inclusive School.</w:t>
      </w:r>
      <w:r w:rsidR="001D0780" w:rsidRPr="00441A01">
        <w:rPr>
          <w:rFonts w:asciiTheme="majorHAnsi" w:eastAsia="Cambria" w:hAnsiTheme="majorHAnsi" w:cstheme="majorHAnsi"/>
          <w:sz w:val="20"/>
          <w:szCs w:val="20"/>
        </w:rPr>
        <w:t xml:space="preserve"> </w:t>
      </w:r>
      <w:r w:rsidR="00062753" w:rsidRPr="00441A01">
        <w:rPr>
          <w:rFonts w:asciiTheme="majorHAnsi" w:hAnsiTheme="majorHAnsi" w:cstheme="majorHAnsi"/>
          <w:sz w:val="20"/>
          <w:szCs w:val="20"/>
        </w:rPr>
        <w:t>There are only a few civil cases where compensation is given because the companion or lawyer includes aspects of compensation for acts of discrimination in the lawsuit, such as the South Jakarta District Court Decision on the case of Dwi Ariyani who was refused to fly by Etihad Airways.</w:t>
      </w:r>
    </w:p>
  </w:footnote>
  <w:footnote w:id="6">
    <w:p w14:paraId="36C7C984" w14:textId="3010F467" w:rsidR="00297D9E" w:rsidRPr="00441A01" w:rsidRDefault="009055FD" w:rsidP="00715C5E">
      <w:pPr>
        <w:pBdr>
          <w:top w:val="nil"/>
          <w:left w:val="nil"/>
          <w:bottom w:val="nil"/>
          <w:right w:val="nil"/>
          <w:between w:val="nil"/>
        </w:pBdr>
        <w:tabs>
          <w:tab w:val="right" w:pos="1021"/>
        </w:tabs>
        <w:spacing w:after="120" w:line="240" w:lineRule="auto"/>
        <w:ind w:right="1134" w:firstLine="270"/>
        <w:rPr>
          <w:rFonts w:asciiTheme="majorHAnsi" w:eastAsia="Times New Roman" w:hAnsiTheme="majorHAnsi" w:cstheme="majorHAnsi"/>
          <w:color w:val="000000"/>
          <w:sz w:val="20"/>
          <w:szCs w:val="20"/>
        </w:rPr>
      </w:pPr>
      <w:r w:rsidRPr="00441A01">
        <w:rPr>
          <w:rStyle w:val="FootnoteReference"/>
          <w:rFonts w:asciiTheme="majorHAnsi" w:hAnsiTheme="majorHAnsi" w:cstheme="majorHAnsi"/>
          <w:sz w:val="20"/>
          <w:szCs w:val="20"/>
        </w:rPr>
        <w:footnoteRef/>
      </w:r>
      <w:r w:rsidR="00D10E06" w:rsidRPr="00441A01">
        <w:rPr>
          <w:rFonts w:asciiTheme="majorHAnsi" w:eastAsia="Times New Roman" w:hAnsiTheme="majorHAnsi" w:cstheme="majorHAnsi"/>
          <w:color w:val="000000"/>
          <w:sz w:val="20"/>
          <w:szCs w:val="20"/>
        </w:rPr>
        <w:t xml:space="preserve"> This is based on the monitoring carried out by the Coalition during the period January 2020 to September 2020, both at the national level and in 23 provinces in Indonesia.</w:t>
      </w:r>
    </w:p>
  </w:footnote>
  <w:footnote w:id="7">
    <w:p w14:paraId="21D52069" w14:textId="154817AC" w:rsidR="00B614B1" w:rsidRPr="00441A01" w:rsidRDefault="00B614B1" w:rsidP="00715C5E">
      <w:pPr>
        <w:pStyle w:val="FootnoteText"/>
        <w:spacing w:after="120"/>
        <w:ind w:firstLine="270"/>
        <w:rPr>
          <w:rFonts w:asciiTheme="majorHAnsi" w:hAnsiTheme="majorHAnsi" w:cstheme="majorHAnsi"/>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Pr="00441A01">
        <w:rPr>
          <w:rFonts w:asciiTheme="majorHAnsi" w:eastAsia="Cambria" w:hAnsiTheme="majorHAnsi" w:cstheme="majorHAnsi"/>
        </w:rPr>
        <w:t>In East Kalimantan, there is a “Regional Regulation No. 1 of 2018 concerning the Protection and Fulfillment of the Rights of Persons with Disabilities”, which in Article 6 emphasizes that women with disabilities have reproductive rights.</w:t>
      </w:r>
    </w:p>
  </w:footnote>
  <w:footnote w:id="8">
    <w:p w14:paraId="298AAEF6" w14:textId="36AB1D5A" w:rsidR="00297D9E" w:rsidRPr="00441A01" w:rsidRDefault="009055FD" w:rsidP="00715C5E">
      <w:pPr>
        <w:pBdr>
          <w:top w:val="nil"/>
          <w:left w:val="nil"/>
          <w:bottom w:val="nil"/>
          <w:right w:val="nil"/>
          <w:between w:val="nil"/>
        </w:pBdr>
        <w:spacing w:after="120" w:line="240" w:lineRule="auto"/>
        <w:ind w:right="4" w:firstLine="270"/>
        <w:jc w:val="both"/>
        <w:rPr>
          <w:rFonts w:asciiTheme="majorHAnsi" w:hAnsiTheme="majorHAnsi" w:cstheme="majorHAnsi"/>
          <w:sz w:val="20"/>
          <w:szCs w:val="20"/>
        </w:rPr>
      </w:pPr>
      <w:r w:rsidRPr="00441A01">
        <w:rPr>
          <w:rStyle w:val="FootnoteReference"/>
          <w:rFonts w:asciiTheme="majorHAnsi" w:hAnsiTheme="majorHAnsi" w:cstheme="majorHAnsi"/>
          <w:sz w:val="20"/>
          <w:szCs w:val="20"/>
        </w:rPr>
        <w:footnoteRef/>
      </w:r>
      <w:r w:rsidRPr="00441A01">
        <w:rPr>
          <w:rFonts w:asciiTheme="majorHAnsi" w:hAnsiTheme="majorHAnsi" w:cstheme="majorHAnsi"/>
          <w:sz w:val="20"/>
          <w:szCs w:val="20"/>
        </w:rPr>
        <w:t xml:space="preserve"> </w:t>
      </w:r>
      <w:r w:rsidR="00454794" w:rsidRPr="00441A01">
        <w:rPr>
          <w:rFonts w:asciiTheme="majorHAnsi" w:hAnsiTheme="majorHAnsi" w:cstheme="majorHAnsi"/>
          <w:sz w:val="20"/>
          <w:szCs w:val="20"/>
        </w:rPr>
        <w:t xml:space="preserve">Another example is the City of Bandung, West Java Province, which has a regional regulation that specifically regulates the protection and fulfillment of the rights of persons with disabilities, namely PERDA no. 15 of 2019 concerning the Protection and Fulfillment of the Rights of Persons with Disabilities in the City of Bandung, ratified on December 30, 2019. Although it regulates the rights of children and women with disabilities, there are still many notes for this regulation, especially the provisions in it do not explain the implementation strategy , there are still many repetitions of the provisions of the guarantee of rights from Law 8/2016, do not include the regional apparatus responsible for implementing it, there is no article regarding budget sources for all aspects of protection, and only includes budgets related to Social Welfare and Public Services. </w:t>
      </w:r>
      <w:r w:rsidR="004671B6" w:rsidRPr="00441A01">
        <w:rPr>
          <w:rFonts w:asciiTheme="majorHAnsi" w:hAnsiTheme="majorHAnsi" w:cstheme="majorHAnsi"/>
          <w:sz w:val="20"/>
          <w:szCs w:val="20"/>
        </w:rPr>
        <w:t>In</w:t>
      </w:r>
      <w:r w:rsidR="00454794" w:rsidRPr="00441A01">
        <w:rPr>
          <w:rFonts w:asciiTheme="majorHAnsi" w:hAnsiTheme="majorHAnsi" w:cstheme="majorHAnsi"/>
          <w:sz w:val="20"/>
          <w:szCs w:val="20"/>
        </w:rPr>
        <w:t xml:space="preserve"> Yogyakarta, has been published Regional regulation of Sleman Regency No. 2 of 2017 on the Protection of Women and Children Victims of Violence, however, it is not inclusive and does not specifically regulate women and children with disabilities who are victims of violence. Likewise, regional regulations at the provincial level as well as in other districts/cities in Yogyakarta.</w:t>
      </w:r>
      <w:r w:rsidR="00E40B2F" w:rsidRPr="00441A01">
        <w:rPr>
          <w:rFonts w:asciiTheme="majorHAnsi" w:hAnsiTheme="majorHAnsi" w:cstheme="majorHAnsi"/>
          <w:sz w:val="20"/>
          <w:szCs w:val="20"/>
        </w:rPr>
        <w:t xml:space="preserve"> </w:t>
      </w:r>
    </w:p>
    <w:p w14:paraId="2F33DF75" w14:textId="74105887" w:rsidR="00E40B2F" w:rsidRPr="00441A01" w:rsidRDefault="00E40B2F" w:rsidP="00715C5E">
      <w:pPr>
        <w:pBdr>
          <w:top w:val="nil"/>
          <w:left w:val="nil"/>
          <w:bottom w:val="nil"/>
          <w:right w:val="nil"/>
          <w:between w:val="nil"/>
        </w:pBdr>
        <w:spacing w:after="120" w:line="240" w:lineRule="auto"/>
        <w:ind w:right="4" w:firstLine="270"/>
        <w:jc w:val="both"/>
        <w:rPr>
          <w:rFonts w:asciiTheme="majorHAnsi" w:hAnsiTheme="majorHAnsi" w:cstheme="majorHAnsi"/>
          <w:color w:val="FF0000"/>
          <w:sz w:val="20"/>
          <w:szCs w:val="20"/>
        </w:rPr>
      </w:pPr>
      <w:r w:rsidRPr="00441A01">
        <w:rPr>
          <w:rFonts w:asciiTheme="majorHAnsi" w:hAnsiTheme="majorHAnsi" w:cstheme="majorHAnsi"/>
          <w:color w:val="000000"/>
          <w:sz w:val="20"/>
          <w:szCs w:val="20"/>
        </w:rPr>
        <w:t>In other areas, such as Jambi Province, there is Regional Regulation (Perda) No. 7 of 2019 on the Protection of Women and Children, but the PERDA does not specifically regulate the protection of women with disabilities. This PERDA only states in Article 30 paragraph (1), that "Children with special needs have the right to receive the same treatment as other children for potential development according to their dignity and worth. In this article there is no more specific information for children with disabilities”.</w:t>
      </w:r>
    </w:p>
  </w:footnote>
  <w:footnote w:id="9">
    <w:p w14:paraId="4866DD52" w14:textId="29CA9B58" w:rsidR="00297D9E" w:rsidRPr="00441A01" w:rsidRDefault="009055FD" w:rsidP="00715C5E">
      <w:pPr>
        <w:pBdr>
          <w:top w:val="nil"/>
          <w:left w:val="nil"/>
          <w:bottom w:val="nil"/>
          <w:right w:val="nil"/>
          <w:between w:val="nil"/>
        </w:pBdr>
        <w:spacing w:after="120" w:line="240" w:lineRule="auto"/>
        <w:ind w:firstLine="270"/>
        <w:jc w:val="both"/>
        <w:rPr>
          <w:rFonts w:asciiTheme="majorHAnsi" w:hAnsiTheme="majorHAnsi" w:cstheme="majorHAnsi"/>
          <w:color w:val="000000"/>
          <w:sz w:val="20"/>
          <w:szCs w:val="20"/>
        </w:rPr>
      </w:pPr>
      <w:r w:rsidRPr="00441A01">
        <w:rPr>
          <w:rStyle w:val="FootnoteReference"/>
          <w:rFonts w:asciiTheme="majorHAnsi" w:hAnsiTheme="majorHAnsi" w:cstheme="majorHAnsi"/>
          <w:sz w:val="20"/>
          <w:szCs w:val="20"/>
        </w:rPr>
        <w:footnoteRef/>
      </w:r>
      <w:r w:rsidRPr="00441A01">
        <w:rPr>
          <w:rFonts w:asciiTheme="majorHAnsi" w:hAnsiTheme="majorHAnsi" w:cstheme="majorHAnsi"/>
          <w:color w:val="000000"/>
          <w:sz w:val="20"/>
          <w:szCs w:val="20"/>
        </w:rPr>
        <w:t xml:space="preserve"> </w:t>
      </w:r>
      <w:r w:rsidR="003F5413" w:rsidRPr="00441A01">
        <w:rPr>
          <w:rFonts w:asciiTheme="majorHAnsi" w:hAnsiTheme="majorHAnsi" w:cstheme="majorHAnsi"/>
          <w:color w:val="000000"/>
          <w:sz w:val="20"/>
          <w:szCs w:val="20"/>
        </w:rPr>
        <w:t>An example is the Province of East Kalimantan, for example, PIKPPD Prov. East Kalimantan has carried out socialization and education on healthy reproduction for communities with disabilities through the budget of the East Kalimantan Province Department of Population and Women's Empowerment. In DKI Jakarta, several years ago there was socialization and reproductive education held by HWDI (DPOs) in collaboration with BKKBN, for all disabilities except mental disabilities and psychosocial disorders.</w:t>
      </w:r>
    </w:p>
  </w:footnote>
  <w:footnote w:id="10">
    <w:p w14:paraId="5D003BAA" w14:textId="2D4216FE" w:rsidR="00297D9E" w:rsidRPr="00441A01" w:rsidRDefault="009055FD" w:rsidP="00715C5E">
      <w:pPr>
        <w:pBdr>
          <w:top w:val="nil"/>
          <w:left w:val="nil"/>
          <w:bottom w:val="nil"/>
          <w:right w:val="nil"/>
          <w:between w:val="nil"/>
        </w:pBdr>
        <w:spacing w:after="120" w:line="240" w:lineRule="auto"/>
        <w:ind w:firstLine="270"/>
        <w:jc w:val="both"/>
        <w:rPr>
          <w:rFonts w:asciiTheme="majorHAnsi" w:hAnsiTheme="majorHAnsi" w:cstheme="majorHAnsi"/>
          <w:color w:val="000000"/>
          <w:sz w:val="20"/>
          <w:szCs w:val="20"/>
        </w:rPr>
      </w:pPr>
      <w:r w:rsidRPr="00441A01">
        <w:rPr>
          <w:rStyle w:val="FootnoteReference"/>
          <w:rFonts w:asciiTheme="majorHAnsi" w:hAnsiTheme="majorHAnsi" w:cstheme="majorHAnsi"/>
          <w:sz w:val="20"/>
          <w:szCs w:val="20"/>
        </w:rPr>
        <w:footnoteRef/>
      </w:r>
      <w:r w:rsidRPr="00441A01">
        <w:rPr>
          <w:rFonts w:asciiTheme="majorHAnsi" w:hAnsiTheme="majorHAnsi" w:cstheme="majorHAnsi"/>
          <w:color w:val="000000"/>
          <w:sz w:val="20"/>
          <w:szCs w:val="20"/>
        </w:rPr>
        <w:t xml:space="preserve"> </w:t>
      </w:r>
      <w:r w:rsidR="00D07A5F" w:rsidRPr="00441A01">
        <w:rPr>
          <w:rFonts w:asciiTheme="majorHAnsi" w:eastAsia="Cambria" w:hAnsiTheme="majorHAnsi" w:cstheme="majorHAnsi"/>
          <w:sz w:val="20"/>
          <w:szCs w:val="20"/>
        </w:rPr>
        <w:t>In West Java, learning is given at special schools in biology subjects and there are no specific subjects on reproductive health. In addition, it is not known that there is reproductive education for the disabled community provided by the Government. This is illustrated in several areas, such as in the Province of Jambi, Maluku, and Yogyakarta.</w:t>
      </w:r>
      <w:r w:rsidRPr="00441A01">
        <w:rPr>
          <w:rFonts w:asciiTheme="majorHAnsi" w:hAnsiTheme="majorHAnsi" w:cstheme="majorHAnsi"/>
          <w:color w:val="000000"/>
          <w:sz w:val="20"/>
          <w:szCs w:val="20"/>
        </w:rPr>
        <w:t xml:space="preserve">   </w:t>
      </w:r>
      <w:r w:rsidR="007101B3" w:rsidRPr="00441A01">
        <w:rPr>
          <w:rFonts w:asciiTheme="majorHAnsi" w:hAnsiTheme="majorHAnsi" w:cstheme="majorHAnsi"/>
          <w:color w:val="000000"/>
          <w:sz w:val="20"/>
          <w:szCs w:val="20"/>
        </w:rPr>
        <w:t>In Jambi Province, in particular, there is no government program for socialization and reproductive education for disabilities, let alone included in the regional budget. Usually it will be included in the women's budget. In Maluku Province, there is no health education program for adolescent girls and women with disabilities provided by the government. This initiation was actually from the organization of people with disabilities (HWDI) in 2019 – 2020. In Riau Province, sexual and reproductive health education programs are also not yet available specifically for the community with disabilities provided by the Government. This is also the case in Yogyakarta Province, although information related to this was obtained by DPOs from the Yogyakarta City DPMPPA through the budget of the Family Planning Office.</w:t>
      </w:r>
    </w:p>
  </w:footnote>
  <w:footnote w:id="11">
    <w:p w14:paraId="69F8018B" w14:textId="061B4C61" w:rsidR="00297D9E" w:rsidRPr="00441A01" w:rsidRDefault="009055FD" w:rsidP="00715C5E">
      <w:pPr>
        <w:pBdr>
          <w:top w:val="nil"/>
          <w:left w:val="nil"/>
          <w:bottom w:val="nil"/>
          <w:right w:val="nil"/>
          <w:between w:val="nil"/>
        </w:pBdr>
        <w:spacing w:after="120" w:line="240" w:lineRule="auto"/>
        <w:ind w:firstLine="270"/>
        <w:jc w:val="both"/>
        <w:rPr>
          <w:rFonts w:asciiTheme="majorHAnsi" w:eastAsia="Gadugi" w:hAnsiTheme="majorHAnsi" w:cstheme="majorHAnsi"/>
          <w:color w:val="000000"/>
          <w:sz w:val="20"/>
          <w:szCs w:val="20"/>
        </w:rPr>
      </w:pPr>
      <w:r w:rsidRPr="00441A01">
        <w:rPr>
          <w:rStyle w:val="FootnoteReference"/>
          <w:rFonts w:asciiTheme="majorHAnsi" w:hAnsiTheme="majorHAnsi" w:cstheme="majorHAnsi"/>
          <w:sz w:val="20"/>
          <w:szCs w:val="20"/>
        </w:rPr>
        <w:footnoteRef/>
      </w:r>
      <w:r w:rsidR="00B42088" w:rsidRPr="00441A01">
        <w:rPr>
          <w:rFonts w:asciiTheme="majorHAnsi" w:eastAsia="Gadugi" w:hAnsiTheme="majorHAnsi" w:cstheme="majorHAnsi"/>
          <w:color w:val="000000"/>
          <w:sz w:val="20"/>
          <w:szCs w:val="20"/>
        </w:rPr>
        <w:t xml:space="preserve"> </w:t>
      </w:r>
      <w:r w:rsidR="00243F67" w:rsidRPr="00441A01">
        <w:rPr>
          <w:rFonts w:asciiTheme="majorHAnsi" w:hAnsiTheme="majorHAnsi" w:cstheme="majorHAnsi"/>
          <w:color w:val="000000"/>
          <w:sz w:val="20"/>
          <w:szCs w:val="20"/>
        </w:rPr>
        <w:t>The difficulty of communicating is often interpreted by the environment (stigma) that the nature of deaf children is grumpy, even though the psychological impact experienced is due to difficulties in communicating.</w:t>
      </w:r>
    </w:p>
  </w:footnote>
  <w:footnote w:id="12">
    <w:p w14:paraId="5FDA2223" w14:textId="1094B307" w:rsidR="00297D9E" w:rsidRPr="00441A01" w:rsidRDefault="009055FD" w:rsidP="00715C5E">
      <w:pPr>
        <w:pBdr>
          <w:top w:val="nil"/>
          <w:left w:val="nil"/>
          <w:bottom w:val="nil"/>
          <w:right w:val="nil"/>
          <w:between w:val="nil"/>
        </w:pBdr>
        <w:tabs>
          <w:tab w:val="right" w:pos="1021"/>
        </w:tabs>
        <w:spacing w:after="120" w:line="240" w:lineRule="auto"/>
        <w:ind w:right="1134" w:firstLine="270"/>
        <w:rPr>
          <w:rFonts w:asciiTheme="majorHAnsi" w:eastAsia="Times New Roman" w:hAnsiTheme="majorHAnsi" w:cstheme="majorHAnsi"/>
          <w:color w:val="000000"/>
          <w:sz w:val="20"/>
          <w:szCs w:val="20"/>
        </w:rPr>
      </w:pPr>
      <w:r w:rsidRPr="00441A01">
        <w:rPr>
          <w:rStyle w:val="FootnoteReference"/>
          <w:rFonts w:asciiTheme="majorHAnsi" w:hAnsiTheme="majorHAnsi" w:cstheme="majorHAnsi"/>
          <w:sz w:val="20"/>
          <w:szCs w:val="20"/>
        </w:rPr>
        <w:footnoteRef/>
      </w:r>
      <w:r w:rsidR="00E70EA7" w:rsidRPr="00441A01">
        <w:rPr>
          <w:rFonts w:asciiTheme="majorHAnsi" w:eastAsia="Times New Roman" w:hAnsiTheme="majorHAnsi" w:cstheme="majorHAnsi"/>
          <w:color w:val="000000"/>
          <w:sz w:val="20"/>
          <w:szCs w:val="20"/>
        </w:rPr>
        <w:t xml:space="preserve"> </w:t>
      </w:r>
      <w:r w:rsidR="00FC0D6E" w:rsidRPr="00441A01">
        <w:rPr>
          <w:rFonts w:asciiTheme="majorHAnsi" w:eastAsia="Cambria" w:hAnsiTheme="majorHAnsi" w:cstheme="majorHAnsi"/>
          <w:sz w:val="20"/>
          <w:szCs w:val="20"/>
        </w:rPr>
        <w:t>For example, in South Sulawesi, the construction of Bus Rapid Transportation (BRT) stops from Maros Regency to Takalar Regency as many as two-hundred stops are less accessible for various types of disabilities.</w:t>
      </w:r>
      <w:r w:rsidR="009037DB" w:rsidRPr="00441A01">
        <w:rPr>
          <w:rFonts w:asciiTheme="majorHAnsi" w:eastAsia="Cambria" w:hAnsiTheme="majorHAnsi" w:cstheme="majorHAnsi"/>
          <w:sz w:val="20"/>
          <w:szCs w:val="20"/>
        </w:rPr>
        <w:t xml:space="preserve"> </w:t>
      </w:r>
      <w:r w:rsidR="00E70EA7" w:rsidRPr="00441A01">
        <w:rPr>
          <w:rFonts w:asciiTheme="majorHAnsi" w:eastAsia="Times New Roman" w:hAnsiTheme="majorHAnsi" w:cstheme="majorHAnsi"/>
          <w:color w:val="000000"/>
          <w:sz w:val="20"/>
          <w:szCs w:val="20"/>
        </w:rPr>
        <w:t>An evaluation was carried out by the OPD in Makassar on 56 units of bus stops in</w:t>
      </w:r>
      <w:r w:rsidR="000E1FF8" w:rsidRPr="00441A01">
        <w:rPr>
          <w:rFonts w:asciiTheme="majorHAnsi" w:eastAsia="Times New Roman" w:hAnsiTheme="majorHAnsi" w:cstheme="majorHAnsi"/>
          <w:color w:val="000000"/>
          <w:sz w:val="20"/>
          <w:szCs w:val="20"/>
        </w:rPr>
        <w:t xml:space="preserve"> </w:t>
      </w:r>
      <w:r w:rsidR="00E70EA7" w:rsidRPr="00441A01">
        <w:rPr>
          <w:rFonts w:asciiTheme="majorHAnsi" w:eastAsia="Times New Roman" w:hAnsiTheme="majorHAnsi" w:cstheme="majorHAnsi"/>
          <w:color w:val="000000"/>
          <w:sz w:val="20"/>
          <w:szCs w:val="20"/>
        </w:rPr>
        <w:t>Makassar, South Sulawesi, which was carried out on July 15, 2017.</w:t>
      </w:r>
    </w:p>
  </w:footnote>
  <w:footnote w:id="13">
    <w:p w14:paraId="4E5C722E" w14:textId="7E849EA4" w:rsidR="00297D9E" w:rsidRPr="00441A01" w:rsidRDefault="009055FD" w:rsidP="00715C5E">
      <w:pPr>
        <w:pBdr>
          <w:top w:val="nil"/>
          <w:left w:val="nil"/>
          <w:bottom w:val="nil"/>
          <w:right w:val="nil"/>
          <w:between w:val="nil"/>
        </w:pBdr>
        <w:spacing w:after="120" w:line="240" w:lineRule="auto"/>
        <w:ind w:firstLine="270"/>
        <w:rPr>
          <w:rFonts w:asciiTheme="majorHAnsi" w:hAnsiTheme="majorHAnsi" w:cstheme="majorHAnsi"/>
          <w:color w:val="000000"/>
          <w:sz w:val="20"/>
          <w:szCs w:val="20"/>
        </w:rPr>
      </w:pPr>
      <w:r w:rsidRPr="00441A01">
        <w:rPr>
          <w:rStyle w:val="FootnoteReference"/>
          <w:rFonts w:asciiTheme="majorHAnsi" w:hAnsiTheme="majorHAnsi" w:cstheme="majorHAnsi"/>
          <w:sz w:val="20"/>
          <w:szCs w:val="20"/>
        </w:rPr>
        <w:footnoteRef/>
      </w:r>
      <w:r w:rsidRPr="00441A01">
        <w:rPr>
          <w:rFonts w:asciiTheme="majorHAnsi" w:hAnsiTheme="majorHAnsi" w:cstheme="majorHAnsi"/>
          <w:color w:val="000000"/>
          <w:sz w:val="20"/>
          <w:szCs w:val="20"/>
        </w:rPr>
        <w:t xml:space="preserve"> </w:t>
      </w:r>
      <w:r w:rsidR="00751061" w:rsidRPr="00441A01">
        <w:rPr>
          <w:rFonts w:asciiTheme="majorHAnsi" w:hAnsiTheme="majorHAnsi" w:cstheme="majorHAnsi"/>
          <w:color w:val="000000"/>
          <w:sz w:val="20"/>
          <w:szCs w:val="20"/>
        </w:rPr>
        <w:t>Decree of the Minister of PUPR No. 14/PRT/M/2017 regarding Building Requirements has been upgraded to Government Regulation No. 42 of 2020 concerning Accessibility to Settlements, Public Services, and Protection from Disasters for Persons with Disabilities</w:t>
      </w:r>
      <w:r w:rsidR="00643BF2" w:rsidRPr="00441A01">
        <w:rPr>
          <w:rFonts w:asciiTheme="majorHAnsi" w:hAnsiTheme="majorHAnsi" w:cstheme="majorHAnsi"/>
          <w:color w:val="000000"/>
          <w:sz w:val="20"/>
          <w:szCs w:val="20"/>
        </w:rPr>
        <w:t xml:space="preserve"> (PUPR: </w:t>
      </w:r>
      <w:r w:rsidR="00643BF2" w:rsidRPr="00441A01">
        <w:rPr>
          <w:rFonts w:asciiTheme="majorHAnsi" w:eastAsia="Cambria" w:hAnsiTheme="majorHAnsi" w:cstheme="majorHAnsi"/>
          <w:sz w:val="20"/>
          <w:szCs w:val="20"/>
        </w:rPr>
        <w:t>Minister of Public Works and Public Housing</w:t>
      </w:r>
      <w:r w:rsidR="00F030B6" w:rsidRPr="00441A01">
        <w:rPr>
          <w:rFonts w:asciiTheme="majorHAnsi" w:eastAsia="Cambria" w:hAnsiTheme="majorHAnsi" w:cstheme="majorHAnsi"/>
          <w:sz w:val="20"/>
          <w:szCs w:val="20"/>
        </w:rPr>
        <w:t>)</w:t>
      </w:r>
    </w:p>
  </w:footnote>
  <w:footnote w:id="14">
    <w:p w14:paraId="4B9523E7" w14:textId="6F87D0FD" w:rsidR="00297D9E" w:rsidRPr="00441A01" w:rsidRDefault="009055FD" w:rsidP="00715C5E">
      <w:pPr>
        <w:pBdr>
          <w:top w:val="nil"/>
          <w:left w:val="nil"/>
          <w:bottom w:val="nil"/>
          <w:right w:val="nil"/>
          <w:between w:val="nil"/>
        </w:pBdr>
        <w:tabs>
          <w:tab w:val="right" w:pos="1021"/>
        </w:tabs>
        <w:spacing w:after="120" w:line="240" w:lineRule="auto"/>
        <w:ind w:left="1134" w:right="1134" w:firstLine="270"/>
        <w:rPr>
          <w:rFonts w:asciiTheme="majorHAnsi" w:eastAsia="Times New Roman" w:hAnsiTheme="majorHAnsi" w:cstheme="majorHAnsi"/>
          <w:color w:val="000000"/>
          <w:sz w:val="20"/>
          <w:szCs w:val="20"/>
        </w:rPr>
      </w:pPr>
      <w:r w:rsidRPr="00441A01">
        <w:rPr>
          <w:rStyle w:val="FootnoteReference"/>
          <w:rFonts w:asciiTheme="majorHAnsi" w:hAnsiTheme="majorHAnsi" w:cstheme="majorHAnsi"/>
          <w:sz w:val="20"/>
          <w:szCs w:val="20"/>
        </w:rPr>
        <w:footnoteRef/>
      </w:r>
      <w:r w:rsidR="00911CAF" w:rsidRPr="00441A01">
        <w:rPr>
          <w:rFonts w:asciiTheme="majorHAnsi" w:eastAsia="Times New Roman" w:hAnsiTheme="majorHAnsi" w:cstheme="majorHAnsi"/>
          <w:color w:val="000000"/>
          <w:sz w:val="20"/>
          <w:szCs w:val="20"/>
        </w:rPr>
        <w:t xml:space="preserve"> This is based on interviews conducted by DPOs in a number of areas.</w:t>
      </w:r>
    </w:p>
  </w:footnote>
  <w:footnote w:id="15">
    <w:p w14:paraId="1A06D75D" w14:textId="50B3978E" w:rsidR="00297D9E" w:rsidRPr="00441A01" w:rsidRDefault="009055FD" w:rsidP="00715C5E">
      <w:pPr>
        <w:pBdr>
          <w:top w:val="nil"/>
          <w:left w:val="nil"/>
          <w:bottom w:val="nil"/>
          <w:right w:val="nil"/>
          <w:between w:val="nil"/>
        </w:pBdr>
        <w:spacing w:after="120" w:line="240" w:lineRule="auto"/>
        <w:ind w:right="4" w:firstLine="270"/>
        <w:jc w:val="both"/>
        <w:rPr>
          <w:rFonts w:asciiTheme="majorHAnsi" w:hAnsiTheme="majorHAnsi" w:cstheme="majorHAnsi"/>
          <w:color w:val="000000"/>
          <w:sz w:val="20"/>
          <w:szCs w:val="20"/>
        </w:rPr>
      </w:pPr>
      <w:r w:rsidRPr="00441A01">
        <w:rPr>
          <w:rStyle w:val="FootnoteReference"/>
          <w:rFonts w:asciiTheme="majorHAnsi" w:hAnsiTheme="majorHAnsi" w:cstheme="majorHAnsi"/>
          <w:sz w:val="20"/>
          <w:szCs w:val="20"/>
        </w:rPr>
        <w:footnoteRef/>
      </w:r>
      <w:r w:rsidRPr="00441A01">
        <w:rPr>
          <w:rFonts w:asciiTheme="majorHAnsi" w:hAnsiTheme="majorHAnsi" w:cstheme="majorHAnsi"/>
          <w:sz w:val="20"/>
          <w:szCs w:val="20"/>
        </w:rPr>
        <w:t xml:space="preserve"> </w:t>
      </w:r>
      <w:r w:rsidR="005B05C2" w:rsidRPr="00441A01">
        <w:rPr>
          <w:rFonts w:asciiTheme="majorHAnsi" w:hAnsiTheme="majorHAnsi" w:cstheme="majorHAnsi"/>
          <w:color w:val="000000"/>
          <w:sz w:val="20"/>
          <w:szCs w:val="20"/>
        </w:rPr>
        <w:t>In Riau Province, for example, some of the accessibility features that were built were not up to standard, such as an inclined ramp that was built in the old office of the Governor of Riau, so that wheelchair users had difficulty using it. In Maluku, public transportation facilities still do not allow people with intellectual disabilities to travel alone due to the absence of easy-to-understand information. In South Sulawesi, almost all public transportation does not have access to disability. In Yogyakarta, accessibility is only in some areas as piloting, such as Malioboro, Jl. Jendral Sudirman, a bus stop that has provided a ramp (although it is very steep), while districts/cities are still not accessible. The results of monitoring organizations of persons with disabilities in Bantul Regency, Yogyakarta, show that the level of satisfaction of persons with disabilities with infrastructure development is still very low.</w:t>
      </w:r>
      <w:r w:rsidR="00BC1661" w:rsidRPr="00441A01">
        <w:rPr>
          <w:rFonts w:asciiTheme="majorHAnsi" w:hAnsiTheme="majorHAnsi" w:cstheme="majorHAnsi"/>
          <w:color w:val="000000"/>
          <w:sz w:val="20"/>
          <w:szCs w:val="20"/>
        </w:rPr>
        <w:t xml:space="preserve"> </w:t>
      </w:r>
    </w:p>
    <w:p w14:paraId="1380C1C9" w14:textId="3438D2E5" w:rsidR="00297D9E" w:rsidRPr="00441A01" w:rsidRDefault="00BC1661" w:rsidP="00715C5E">
      <w:pPr>
        <w:pBdr>
          <w:top w:val="nil"/>
          <w:left w:val="nil"/>
          <w:bottom w:val="nil"/>
          <w:right w:val="nil"/>
          <w:between w:val="nil"/>
        </w:pBdr>
        <w:spacing w:after="120" w:line="240" w:lineRule="auto"/>
        <w:ind w:right="4" w:firstLine="270"/>
        <w:jc w:val="both"/>
        <w:rPr>
          <w:rFonts w:asciiTheme="majorHAnsi" w:hAnsiTheme="majorHAnsi" w:cstheme="majorHAnsi"/>
          <w:color w:val="000000"/>
          <w:sz w:val="20"/>
          <w:szCs w:val="20"/>
        </w:rPr>
      </w:pPr>
      <w:r w:rsidRPr="00441A01">
        <w:rPr>
          <w:rFonts w:asciiTheme="majorHAnsi" w:hAnsiTheme="majorHAnsi" w:cstheme="majorHAnsi"/>
          <w:color w:val="000000"/>
          <w:sz w:val="20"/>
          <w:szCs w:val="20"/>
        </w:rPr>
        <w:t>In Papua, the results of field monitoring at one of the government offices, namely the Dukcapil Jayapura City or the one-roof building in the Jayapura mayor's office, are not yet accessible to persons with disabilities. The service center is on the second floor and there is no walkway for wheelchair users or people with disabilities who use canes. There is a special room for disabilities, but people with disabilities who are in that room are not served, due to difficulties in mobility to the second floor.</w:t>
      </w:r>
    </w:p>
  </w:footnote>
  <w:footnote w:id="16">
    <w:p w14:paraId="3E257AA4" w14:textId="349794A5" w:rsidR="00FF208D" w:rsidRPr="00441A01" w:rsidRDefault="00FF208D" w:rsidP="00715C5E">
      <w:pPr>
        <w:pStyle w:val="FootnoteText"/>
        <w:spacing w:after="120"/>
        <w:ind w:firstLine="270"/>
        <w:rPr>
          <w:rFonts w:asciiTheme="majorHAnsi" w:hAnsiTheme="majorHAnsi" w:cstheme="majorHAnsi"/>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Pr="00441A01">
        <w:rPr>
          <w:rFonts w:asciiTheme="majorHAnsi" w:eastAsia="Cambria" w:hAnsiTheme="majorHAnsi" w:cstheme="majorHAnsi"/>
        </w:rPr>
        <w:t xml:space="preserve">She had diarrhea; a disease that is commonly found in social institutions due to the poor sanitation conditions. While she was sick, the officers did not give her adequate medicine and took good care of her. When we reported this death to the local social service, the Institution officer refused and preferred to keep it. According to other residents of the </w:t>
      </w:r>
      <w:r w:rsidR="004C3592">
        <w:rPr>
          <w:rFonts w:asciiTheme="majorHAnsi" w:eastAsia="Cambria" w:hAnsiTheme="majorHAnsi" w:cstheme="majorHAnsi"/>
        </w:rPr>
        <w:t>social care mental institution</w:t>
      </w:r>
      <w:r w:rsidRPr="00441A01">
        <w:rPr>
          <w:rFonts w:asciiTheme="majorHAnsi" w:eastAsia="Cambria" w:hAnsiTheme="majorHAnsi" w:cstheme="majorHAnsi"/>
        </w:rPr>
        <w:t xml:space="preserve">, this had happened several times in this place. Even though this </w:t>
      </w:r>
      <w:r w:rsidR="004C3592">
        <w:rPr>
          <w:rFonts w:asciiTheme="majorHAnsi" w:eastAsia="Cambria" w:hAnsiTheme="majorHAnsi" w:cstheme="majorHAnsi"/>
        </w:rPr>
        <w:t>social care mental institution</w:t>
      </w:r>
      <w:r w:rsidRPr="00441A01">
        <w:rPr>
          <w:rFonts w:asciiTheme="majorHAnsi" w:eastAsia="Cambria" w:hAnsiTheme="majorHAnsi" w:cstheme="majorHAnsi"/>
        </w:rPr>
        <w:t xml:space="preserve"> received B Accreditation from the MoSA.</w:t>
      </w:r>
      <w:r w:rsidR="008B006B" w:rsidRPr="00441A01">
        <w:rPr>
          <w:rFonts w:asciiTheme="majorHAnsi" w:eastAsia="Cambria" w:hAnsiTheme="majorHAnsi" w:cstheme="majorHAnsi"/>
        </w:rPr>
        <w:t xml:space="preserve"> </w:t>
      </w:r>
    </w:p>
  </w:footnote>
  <w:footnote w:id="17">
    <w:p w14:paraId="471C6EBB" w14:textId="4ACD4B2E" w:rsidR="00985A5B" w:rsidRPr="00441A01" w:rsidRDefault="00985A5B" w:rsidP="00715C5E">
      <w:pPr>
        <w:pStyle w:val="FootnoteText"/>
        <w:spacing w:after="120"/>
        <w:ind w:firstLine="270"/>
        <w:rPr>
          <w:rFonts w:asciiTheme="majorHAnsi" w:hAnsiTheme="majorHAnsi" w:cstheme="majorHAnsi"/>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Pr="00441A01">
        <w:rPr>
          <w:rFonts w:asciiTheme="majorHAnsi" w:eastAsia="Cambria" w:hAnsiTheme="majorHAnsi" w:cstheme="majorHAnsi"/>
        </w:rPr>
        <w:t>The head of IMHA who voiced the case to social media received intimidation from the owner of the Institutions.</w:t>
      </w:r>
    </w:p>
  </w:footnote>
  <w:footnote w:id="18">
    <w:p w14:paraId="4D96FBEF" w14:textId="284123FB" w:rsidR="00297D9E" w:rsidRPr="00441A01" w:rsidRDefault="009055FD" w:rsidP="00715C5E">
      <w:pPr>
        <w:pBdr>
          <w:top w:val="nil"/>
          <w:left w:val="nil"/>
          <w:bottom w:val="nil"/>
          <w:right w:val="nil"/>
          <w:between w:val="nil"/>
        </w:pBdr>
        <w:spacing w:after="120" w:line="240" w:lineRule="auto"/>
        <w:ind w:firstLine="270"/>
        <w:rPr>
          <w:rFonts w:asciiTheme="majorHAnsi" w:hAnsiTheme="majorHAnsi" w:cstheme="majorHAnsi"/>
          <w:color w:val="000000"/>
          <w:sz w:val="20"/>
          <w:szCs w:val="20"/>
        </w:rPr>
      </w:pPr>
      <w:r w:rsidRPr="00441A01">
        <w:rPr>
          <w:rStyle w:val="FootnoteReference"/>
          <w:rFonts w:asciiTheme="majorHAnsi" w:hAnsiTheme="majorHAnsi" w:cstheme="majorHAnsi"/>
          <w:sz w:val="20"/>
          <w:szCs w:val="20"/>
        </w:rPr>
        <w:footnoteRef/>
      </w:r>
      <w:r w:rsidR="00FB1AF4" w:rsidRPr="00441A01">
        <w:rPr>
          <w:rFonts w:asciiTheme="majorHAnsi" w:hAnsiTheme="majorHAnsi" w:cstheme="majorHAnsi"/>
          <w:color w:val="000000"/>
          <w:sz w:val="20"/>
          <w:szCs w:val="20"/>
        </w:rPr>
        <w:t xml:space="preserve"> This incident shows that accreditation does not represent the actual condition of the </w:t>
      </w:r>
      <w:r w:rsidR="004C3592">
        <w:rPr>
          <w:rFonts w:asciiTheme="majorHAnsi" w:hAnsiTheme="majorHAnsi" w:cstheme="majorHAnsi"/>
          <w:color w:val="000000"/>
          <w:sz w:val="20"/>
          <w:szCs w:val="20"/>
        </w:rPr>
        <w:t>social care mental institution</w:t>
      </w:r>
      <w:r w:rsidR="00FB1AF4" w:rsidRPr="00441A01">
        <w:rPr>
          <w:rFonts w:asciiTheme="majorHAnsi" w:hAnsiTheme="majorHAnsi" w:cstheme="majorHAnsi"/>
          <w:color w:val="000000"/>
          <w:sz w:val="20"/>
          <w:szCs w:val="20"/>
        </w:rPr>
        <w:t>. For example, the nursing home with B accreditation is in poor condition and there is no adequate mechanism for monitoring health and allowing death</w:t>
      </w:r>
    </w:p>
  </w:footnote>
  <w:footnote w:id="19">
    <w:p w14:paraId="3FF2BFE8" w14:textId="2A576976" w:rsidR="008741B1" w:rsidRPr="00441A01" w:rsidRDefault="008741B1" w:rsidP="00715C5E">
      <w:pPr>
        <w:pStyle w:val="FootnoteText"/>
        <w:spacing w:after="120"/>
        <w:ind w:firstLine="270"/>
        <w:rPr>
          <w:rFonts w:asciiTheme="majorHAnsi" w:hAnsiTheme="majorHAnsi" w:cstheme="majorHAnsi"/>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Pr="00441A01">
        <w:rPr>
          <w:rFonts w:asciiTheme="majorHAnsi" w:eastAsia="Cambria" w:hAnsiTheme="majorHAnsi" w:cstheme="majorHAnsi"/>
        </w:rPr>
        <w:t>Regional Disaster Management Agency</w:t>
      </w:r>
      <w:r w:rsidR="00160515" w:rsidRPr="00441A01">
        <w:rPr>
          <w:rFonts w:asciiTheme="majorHAnsi" w:eastAsia="Cambria" w:hAnsiTheme="majorHAnsi" w:cstheme="majorHAnsi"/>
        </w:rPr>
        <w:t xml:space="preserve"> (BPBD)</w:t>
      </w:r>
    </w:p>
  </w:footnote>
  <w:footnote w:id="20">
    <w:p w14:paraId="344BD757" w14:textId="6448AB3E" w:rsidR="00297D9E" w:rsidRPr="00441A01" w:rsidRDefault="009055FD" w:rsidP="00715C5E">
      <w:pPr>
        <w:pBdr>
          <w:top w:val="nil"/>
          <w:left w:val="nil"/>
          <w:bottom w:val="nil"/>
          <w:right w:val="nil"/>
          <w:between w:val="nil"/>
        </w:pBdr>
        <w:spacing w:after="120" w:line="240" w:lineRule="auto"/>
        <w:ind w:firstLine="270"/>
        <w:jc w:val="both"/>
        <w:rPr>
          <w:rFonts w:asciiTheme="majorHAnsi" w:hAnsiTheme="majorHAnsi" w:cstheme="majorHAnsi"/>
          <w:color w:val="000000"/>
          <w:sz w:val="20"/>
          <w:szCs w:val="20"/>
        </w:rPr>
      </w:pPr>
      <w:r w:rsidRPr="00441A01">
        <w:rPr>
          <w:rStyle w:val="FootnoteReference"/>
          <w:rFonts w:asciiTheme="majorHAnsi" w:hAnsiTheme="majorHAnsi" w:cstheme="majorHAnsi"/>
          <w:sz w:val="20"/>
          <w:szCs w:val="20"/>
        </w:rPr>
        <w:footnoteRef/>
      </w:r>
      <w:r w:rsidR="00055B06" w:rsidRPr="00441A01">
        <w:rPr>
          <w:rFonts w:asciiTheme="majorHAnsi" w:eastAsia="Quattrocento Sans" w:hAnsiTheme="majorHAnsi" w:cstheme="majorHAnsi"/>
          <w:color w:val="000000"/>
          <w:sz w:val="20"/>
          <w:szCs w:val="20"/>
        </w:rPr>
        <w:t>In Bitung City, if there are residents who do not have a NIK, they will be directed to religious leaders to be given social assistance. This also happens to people with disabilities who do not have a NIK. Social assistance will be distributed through religious leaders in houses of worship. In the City of Ternate related to the absence of NIK when the vaccine was anticipated with the presence of Disdukcapil at the vaccination site. Previously, the Social Service had collaborated with Disdukcapil regarding the anticipation of the absence of a NIK. In Palu, Jayapura, and Ambon, vaccinations were also carried out in places of worship. In addition to making it easier for residents, it is also to anticipate recording for residents who do not have a NIK because in places of worship (churches) the data of residents is quite valid as a congregation and there is no possibility of double data. Source: #HWDI-UNESCO assessment reports in 15 districts/cities regarding policies on the rights of persons with disabilities in the context of recovering from Covid-19 in ensuring the dissemination of accessible information for persons with disabilities</w:t>
      </w:r>
    </w:p>
  </w:footnote>
  <w:footnote w:id="21">
    <w:p w14:paraId="3F4BF027" w14:textId="77777777" w:rsidR="00CE1C9E" w:rsidRPr="00CE1C9E" w:rsidRDefault="00CE1C9E" w:rsidP="00CE1C9E">
      <w:pPr>
        <w:pBdr>
          <w:top w:val="nil"/>
          <w:left w:val="nil"/>
          <w:bottom w:val="nil"/>
          <w:right w:val="nil"/>
          <w:between w:val="nil"/>
        </w:pBdr>
        <w:spacing w:after="0" w:line="288" w:lineRule="auto"/>
        <w:ind w:right="4"/>
        <w:jc w:val="both"/>
        <w:rPr>
          <w:rFonts w:ascii="Times New Roman" w:eastAsia="Cambria" w:hAnsi="Times New Roman" w:cs="Times New Roman"/>
          <w:sz w:val="24"/>
          <w:szCs w:val="24"/>
        </w:rPr>
      </w:pPr>
      <w:r>
        <w:rPr>
          <w:rStyle w:val="FootnoteReference"/>
        </w:rPr>
        <w:footnoteRef/>
      </w:r>
      <w:r>
        <w:t xml:space="preserve"> </w:t>
      </w:r>
      <w:r w:rsidRPr="00CE1C9E">
        <w:rPr>
          <w:rFonts w:ascii="Times New Roman" w:eastAsia="Cambria" w:hAnsi="Times New Roman" w:cs="Times New Roman"/>
          <w:sz w:val="24"/>
          <w:szCs w:val="24"/>
        </w:rPr>
        <w:t xml:space="preserve">In its implementation, submission of guardianship application to the court can be submitted using a prescription, medication, card for a mental hospital patient, or having lived in an social care mental social care mental institution. So that it is very easy for judges to decide cases of guardianship without going through the examination process. </w:t>
      </w:r>
    </w:p>
    <w:p w14:paraId="392D13EB" w14:textId="5F48DD0F" w:rsidR="00CE1C9E" w:rsidRPr="00CE1C9E" w:rsidRDefault="00CE1C9E">
      <w:pPr>
        <w:pStyle w:val="FootnoteText"/>
        <w:rPr>
          <w:lang w:val="en-US"/>
        </w:rPr>
      </w:pPr>
    </w:p>
  </w:footnote>
  <w:footnote w:id="22">
    <w:p w14:paraId="1323CD75" w14:textId="6E0B4F67" w:rsidR="0011594B" w:rsidRPr="00441A01" w:rsidRDefault="0011594B" w:rsidP="00715C5E">
      <w:pPr>
        <w:pStyle w:val="FootnoteText"/>
        <w:spacing w:after="120"/>
        <w:ind w:firstLine="270"/>
        <w:rPr>
          <w:rFonts w:asciiTheme="majorHAnsi" w:hAnsiTheme="majorHAnsi" w:cstheme="majorHAnsi"/>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002B5E84" w:rsidRPr="00441A01">
        <w:rPr>
          <w:rFonts w:asciiTheme="majorHAnsi" w:hAnsiTheme="majorHAnsi" w:cstheme="majorHAnsi"/>
          <w:lang w:val="en-US"/>
        </w:rPr>
        <w:t xml:space="preserve">The </w:t>
      </w:r>
      <w:r w:rsidR="00524CC3" w:rsidRPr="00441A01">
        <w:rPr>
          <w:rFonts w:asciiTheme="majorHAnsi" w:hAnsiTheme="majorHAnsi" w:cstheme="majorHAnsi"/>
          <w:lang w:val="en-US"/>
        </w:rPr>
        <w:t>instituion is not open for public, such as a detention.</w:t>
      </w:r>
    </w:p>
  </w:footnote>
  <w:footnote w:id="23">
    <w:p w14:paraId="426422BD" w14:textId="3A22F405" w:rsidR="00297D9E" w:rsidRPr="00441A01" w:rsidRDefault="009055FD" w:rsidP="00715C5E">
      <w:pPr>
        <w:pBdr>
          <w:top w:val="nil"/>
          <w:left w:val="nil"/>
          <w:bottom w:val="nil"/>
          <w:right w:val="nil"/>
          <w:between w:val="nil"/>
        </w:pBdr>
        <w:spacing w:after="120" w:line="240" w:lineRule="auto"/>
        <w:ind w:firstLine="270"/>
        <w:rPr>
          <w:rFonts w:asciiTheme="majorHAnsi" w:eastAsia="Cambria" w:hAnsiTheme="majorHAnsi" w:cstheme="majorHAnsi"/>
          <w:sz w:val="20"/>
          <w:szCs w:val="20"/>
        </w:rPr>
      </w:pPr>
      <w:r w:rsidRPr="00441A01">
        <w:rPr>
          <w:rStyle w:val="FootnoteReference"/>
          <w:rFonts w:asciiTheme="majorHAnsi" w:hAnsiTheme="majorHAnsi" w:cstheme="majorHAnsi"/>
          <w:sz w:val="20"/>
          <w:szCs w:val="20"/>
        </w:rPr>
        <w:footnoteRef/>
      </w:r>
      <w:r w:rsidR="00E57CC1" w:rsidRPr="00441A01">
        <w:rPr>
          <w:rFonts w:asciiTheme="majorHAnsi" w:hAnsiTheme="majorHAnsi" w:cstheme="majorHAnsi"/>
          <w:color w:val="000000"/>
          <w:sz w:val="20"/>
          <w:szCs w:val="20"/>
        </w:rPr>
        <w:t xml:space="preserve"> </w:t>
      </w:r>
      <w:r w:rsidR="009C087B" w:rsidRPr="00441A01">
        <w:rPr>
          <w:rFonts w:asciiTheme="majorHAnsi" w:eastAsia="Cambria" w:hAnsiTheme="majorHAnsi" w:cstheme="majorHAnsi"/>
          <w:sz w:val="20"/>
          <w:szCs w:val="20"/>
        </w:rPr>
        <w:t>In one case that was accompanied by a OPDs in East Kalimantan, a woman with a hearing impairment (initial R, age 17) asked for assistance for the sexual abuse she had by her own neighbor. When reporting to the police, the police did not really respond to the case when the victim gave information and seemed distrustful of the victim. The questions from the police investigators cornered the victim, causing the victim to feel depressed and confused. The case stopped at the police and the perpetrator fled.</w:t>
      </w:r>
    </w:p>
  </w:footnote>
  <w:footnote w:id="24">
    <w:p w14:paraId="169595A3" w14:textId="0EC5CADF" w:rsidR="00297D9E" w:rsidRPr="00441A01" w:rsidRDefault="009055FD" w:rsidP="00715C5E">
      <w:pPr>
        <w:pBdr>
          <w:top w:val="nil"/>
          <w:left w:val="nil"/>
          <w:bottom w:val="nil"/>
          <w:right w:val="nil"/>
          <w:between w:val="nil"/>
        </w:pBdr>
        <w:tabs>
          <w:tab w:val="right" w:pos="1021"/>
        </w:tabs>
        <w:spacing w:after="120" w:line="240" w:lineRule="auto"/>
        <w:ind w:left="1134" w:right="1134" w:firstLine="270"/>
        <w:rPr>
          <w:rFonts w:asciiTheme="majorHAnsi" w:eastAsia="Times New Roman" w:hAnsiTheme="majorHAnsi" w:cstheme="majorHAnsi"/>
          <w:color w:val="000000"/>
          <w:sz w:val="20"/>
          <w:szCs w:val="20"/>
        </w:rPr>
      </w:pPr>
      <w:r w:rsidRPr="00441A01">
        <w:rPr>
          <w:rStyle w:val="FootnoteReference"/>
          <w:rFonts w:asciiTheme="majorHAnsi" w:hAnsiTheme="majorHAnsi" w:cstheme="majorHAnsi"/>
          <w:sz w:val="20"/>
          <w:szCs w:val="20"/>
        </w:rPr>
        <w:footnoteRef/>
      </w:r>
      <w:r w:rsidR="00B53685" w:rsidRPr="00441A01">
        <w:rPr>
          <w:rFonts w:asciiTheme="majorHAnsi" w:eastAsia="Times New Roman" w:hAnsiTheme="majorHAnsi" w:cstheme="majorHAnsi"/>
          <w:color w:val="000000"/>
          <w:sz w:val="20"/>
          <w:szCs w:val="20"/>
        </w:rPr>
        <w:t xml:space="preserve"> </w:t>
      </w:r>
      <w:r w:rsidR="00B53685" w:rsidRPr="00441A01">
        <w:rPr>
          <w:rFonts w:asciiTheme="majorHAnsi" w:hAnsiTheme="majorHAnsi" w:cstheme="majorHAnsi"/>
          <w:sz w:val="20"/>
          <w:szCs w:val="20"/>
        </w:rPr>
        <w:t>HWDI “Quick Assessment Report on the Impact of Covid-19 for Persons with Disabilities/Persons with Disabilities throughout Indonesia” (May 2020).</w:t>
      </w:r>
    </w:p>
  </w:footnote>
  <w:footnote w:id="25">
    <w:p w14:paraId="3EFA8E8F" w14:textId="6DA4314F" w:rsidR="00312118" w:rsidRPr="00312118" w:rsidRDefault="00312118" w:rsidP="00BB3C57">
      <w:pPr>
        <w:pStyle w:val="FootnoteText"/>
        <w:ind w:left="1276"/>
        <w:rPr>
          <w:lang w:val="en-US"/>
        </w:rPr>
      </w:pPr>
      <w:r>
        <w:rPr>
          <w:rStyle w:val="FootnoteReference"/>
        </w:rPr>
        <w:footnoteRef/>
      </w:r>
      <w:r>
        <w:t xml:space="preserve"> </w:t>
      </w:r>
      <w:r w:rsidR="00BB3C57" w:rsidRPr="00BB3C57">
        <w:t xml:space="preserve">MOSA have authority to do monitoring and evaluation through the accreditation process at the Directorate of Social Rehabilitation of Persons with Disabilities. In fact, accreditation process using administrative approach and haven’t use for monitor and evaluate social care mental institution. So that, there are many social care mental institutions which are in grade A and B are still execute rehabilitation process by violating PWPD.   </w:t>
      </w:r>
    </w:p>
  </w:footnote>
  <w:footnote w:id="26">
    <w:p w14:paraId="2CEF2254" w14:textId="20B9A6F4" w:rsidR="00BB3C57" w:rsidRPr="00BB3C57" w:rsidRDefault="00BB3C57" w:rsidP="00BB3C57">
      <w:pPr>
        <w:pStyle w:val="FootnoteText"/>
        <w:ind w:left="1134"/>
        <w:rPr>
          <w:lang w:val="en-US"/>
        </w:rPr>
      </w:pPr>
      <w:r>
        <w:rPr>
          <w:rStyle w:val="FootnoteReference"/>
        </w:rPr>
        <w:footnoteRef/>
      </w:r>
      <w:r>
        <w:t xml:space="preserve"> </w:t>
      </w:r>
      <w:r w:rsidRPr="00BB3C57">
        <w:t>In addition, Article 19 paragraph (2) is a weak article because the approval of persons with mental disabilities in this article is not referred to as an obligation. As a result, Government Regulation 75 of 2020 does not contain any sanctions for institutions that violate the provisions of Article 19 paragraph (2) regarding the necessity to obtain approval from persons with disabilities who are admitted to social institutions. This makes PP 75/2020 barren and there is no coercion.</w:t>
      </w:r>
    </w:p>
  </w:footnote>
  <w:footnote w:id="27">
    <w:p w14:paraId="5B08EE5C" w14:textId="4F483DC0" w:rsidR="000379C6" w:rsidRPr="00441A01" w:rsidRDefault="000379C6" w:rsidP="00715C5E">
      <w:pPr>
        <w:pStyle w:val="FootnoteText"/>
        <w:spacing w:after="120"/>
        <w:ind w:firstLine="270"/>
        <w:rPr>
          <w:rFonts w:asciiTheme="majorHAnsi" w:hAnsiTheme="majorHAnsi" w:cstheme="majorHAnsi"/>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Pr="00441A01">
        <w:rPr>
          <w:rFonts w:asciiTheme="majorHAnsi" w:eastAsia="Cambria" w:hAnsiTheme="majorHAnsi" w:cstheme="majorHAnsi"/>
        </w:rPr>
        <w:t>"Every person who deliberately carries out restraint, neglect, violence and/or orders other people to carry out shackling, neglect and/or violence against persons with mental disabilities (ODKM) or persons with mental disorder (ODGJ) or other acts that violate the ODKM and ODGJ rights shall be punished in accordance with law and regulations"</w:t>
      </w:r>
      <w:r w:rsidR="00AF7337" w:rsidRPr="00441A01">
        <w:rPr>
          <w:rFonts w:asciiTheme="majorHAnsi" w:eastAsia="Cambria" w:hAnsiTheme="majorHAnsi" w:cstheme="majorHAnsi"/>
        </w:rPr>
        <w:t xml:space="preserve"> (Article 86 of Law No. 18/2014)</w:t>
      </w:r>
    </w:p>
  </w:footnote>
  <w:footnote w:id="28">
    <w:p w14:paraId="46F41752" w14:textId="09716358" w:rsidR="003747BF" w:rsidRPr="00441A01" w:rsidRDefault="003747BF" w:rsidP="00715C5E">
      <w:pPr>
        <w:pStyle w:val="FootnoteText"/>
        <w:spacing w:after="120"/>
        <w:ind w:firstLine="270"/>
        <w:rPr>
          <w:rFonts w:asciiTheme="majorHAnsi" w:hAnsiTheme="majorHAnsi" w:cstheme="majorHAnsi"/>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00A2467E" w:rsidRPr="00441A01">
        <w:rPr>
          <w:rFonts w:asciiTheme="majorHAnsi" w:hAnsiTheme="majorHAnsi" w:cstheme="majorHAnsi"/>
        </w:rPr>
        <w:t xml:space="preserve">Government of Indonesia and with the support from </w:t>
      </w:r>
      <w:r w:rsidR="00A2467E" w:rsidRPr="00441A01">
        <w:rPr>
          <w:rFonts w:asciiTheme="majorHAnsi" w:eastAsia="Cambria" w:hAnsiTheme="majorHAnsi" w:cstheme="majorHAnsi"/>
        </w:rPr>
        <w:t>t</w:t>
      </w:r>
      <w:r w:rsidRPr="00441A01">
        <w:rPr>
          <w:rFonts w:asciiTheme="majorHAnsi" w:eastAsia="Cambria" w:hAnsiTheme="majorHAnsi" w:cstheme="majorHAnsi"/>
        </w:rPr>
        <w:t>he coalition of OPDs has succeeded in advocating Disability issues in the Law of sexual violence (TPKS, 2022) to include important points related to the protection of PwDs who experience sexual violence. The TPKS provided adequate accommodation for PwDs, from the reporting process to the settlement of claims.</w:t>
      </w:r>
    </w:p>
  </w:footnote>
  <w:footnote w:id="29">
    <w:p w14:paraId="039A540D" w14:textId="69F828C0" w:rsidR="00297D9E" w:rsidRPr="00441A01" w:rsidRDefault="009055FD" w:rsidP="00715C5E">
      <w:pPr>
        <w:pBdr>
          <w:top w:val="nil"/>
          <w:left w:val="nil"/>
          <w:bottom w:val="nil"/>
          <w:right w:val="nil"/>
          <w:between w:val="nil"/>
        </w:pBdr>
        <w:spacing w:after="120" w:line="240" w:lineRule="auto"/>
        <w:ind w:left="142" w:right="4" w:firstLine="270"/>
        <w:jc w:val="both"/>
        <w:rPr>
          <w:rFonts w:asciiTheme="majorHAnsi" w:eastAsia="Gadugi" w:hAnsiTheme="majorHAnsi" w:cstheme="majorHAnsi"/>
          <w:color w:val="000000"/>
          <w:sz w:val="20"/>
          <w:szCs w:val="20"/>
        </w:rPr>
      </w:pPr>
      <w:r w:rsidRPr="00441A01">
        <w:rPr>
          <w:rStyle w:val="FootnoteReference"/>
          <w:rFonts w:asciiTheme="majorHAnsi" w:hAnsiTheme="majorHAnsi" w:cstheme="majorHAnsi"/>
          <w:sz w:val="20"/>
          <w:szCs w:val="20"/>
        </w:rPr>
        <w:footnoteRef/>
      </w:r>
      <w:r w:rsidR="00853FB4" w:rsidRPr="00441A01">
        <w:rPr>
          <w:rFonts w:asciiTheme="majorHAnsi" w:eastAsia="Times New Roman" w:hAnsiTheme="majorHAnsi" w:cstheme="majorHAnsi"/>
          <w:color w:val="000000"/>
          <w:sz w:val="20"/>
          <w:szCs w:val="20"/>
        </w:rPr>
        <w:t xml:space="preserve">SPPT PKKTP is a government </w:t>
      </w:r>
      <w:r w:rsidR="00853FB4" w:rsidRPr="00441A01">
        <w:rPr>
          <w:rFonts w:asciiTheme="majorHAnsi" w:eastAsia="Times New Roman" w:hAnsiTheme="majorHAnsi" w:cstheme="majorHAnsi"/>
          <w:i/>
          <w:color w:val="000000"/>
          <w:sz w:val="20"/>
          <w:szCs w:val="20"/>
        </w:rPr>
        <w:t xml:space="preserve">piloting program </w:t>
      </w:r>
      <w:r w:rsidR="00853FB4" w:rsidRPr="00441A01">
        <w:rPr>
          <w:rFonts w:asciiTheme="majorHAnsi" w:eastAsia="Times New Roman" w:hAnsiTheme="majorHAnsi" w:cstheme="majorHAnsi"/>
          <w:color w:val="000000"/>
          <w:sz w:val="20"/>
          <w:szCs w:val="20"/>
        </w:rPr>
        <w:t>to combat violence against women through an integrated system. This system was initiated by Komnas Perempuan by involving law enforcement officers. SPPT PKKTP is applied on a pilot basis only in 5 provinces.</w:t>
      </w:r>
    </w:p>
  </w:footnote>
  <w:footnote w:id="30">
    <w:p w14:paraId="6CEB3C92" w14:textId="797E89E3" w:rsidR="008007F1" w:rsidRPr="00441A01" w:rsidRDefault="008007F1" w:rsidP="00715C5E">
      <w:pPr>
        <w:pStyle w:val="FootnoteText"/>
        <w:spacing w:after="120"/>
        <w:ind w:firstLine="270"/>
        <w:rPr>
          <w:rFonts w:asciiTheme="majorHAnsi" w:hAnsiTheme="majorHAnsi" w:cstheme="majorHAnsi"/>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Pr="00441A01">
        <w:rPr>
          <w:rFonts w:asciiTheme="majorHAnsi" w:eastAsia="Cambria" w:hAnsiTheme="majorHAnsi" w:cstheme="majorHAnsi"/>
        </w:rPr>
        <w:t>Namely: North Sumatra (4 cases), Riau (1 case), Lampung (1 case), DKI Jakarta (13 cases), Yogyakarta (47 cases). cases), West Java (1 case), Central Java (2 cases), East Java (6 cases), Bali (1 case), South Sulawesi (5 cases), East Kalimantan (1 case), South Kalimantan (1 case), West Nusa Tenggara (5 cases), and East Nusa Tenggara (1 case).</w:t>
      </w:r>
    </w:p>
  </w:footnote>
  <w:footnote w:id="31">
    <w:p w14:paraId="0D86A561" w14:textId="37ED0ED2" w:rsidR="00BE21CC" w:rsidRPr="00441A01" w:rsidRDefault="00BE21CC" w:rsidP="00715C5E">
      <w:pPr>
        <w:pStyle w:val="FootnoteText"/>
        <w:spacing w:after="120"/>
        <w:ind w:firstLine="270"/>
        <w:rPr>
          <w:rFonts w:asciiTheme="majorHAnsi" w:hAnsiTheme="majorHAnsi" w:cstheme="majorHAnsi"/>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Pr="00441A01">
        <w:rPr>
          <w:rFonts w:asciiTheme="majorHAnsi" w:eastAsia="Cambria" w:hAnsiTheme="majorHAnsi" w:cstheme="majorHAnsi"/>
        </w:rPr>
        <w:t>Only from the confession of a number of administrators or families of PwD who stated that contraception was the only way to prevent pregnancy in women with psychosocial disabilities. In many cases, sexual violence such as rape is also strongly associated with the practice of forced contraception.</w:t>
      </w:r>
    </w:p>
  </w:footnote>
  <w:footnote w:id="32">
    <w:p w14:paraId="52973549" w14:textId="77777777" w:rsidR="00297D9E" w:rsidRPr="00441A01" w:rsidRDefault="009055FD" w:rsidP="00715C5E">
      <w:pPr>
        <w:spacing w:after="120" w:line="240" w:lineRule="auto"/>
        <w:ind w:firstLine="270"/>
        <w:jc w:val="both"/>
        <w:rPr>
          <w:rFonts w:asciiTheme="majorHAnsi" w:eastAsia="Gadugi" w:hAnsiTheme="majorHAnsi" w:cstheme="majorHAnsi"/>
          <w:sz w:val="20"/>
          <w:szCs w:val="20"/>
        </w:rPr>
      </w:pPr>
      <w:r w:rsidRPr="00441A01">
        <w:rPr>
          <w:rStyle w:val="FootnoteReference"/>
          <w:rFonts w:asciiTheme="majorHAnsi" w:hAnsiTheme="majorHAnsi" w:cstheme="majorHAnsi"/>
          <w:sz w:val="20"/>
          <w:szCs w:val="20"/>
        </w:rPr>
        <w:footnoteRef/>
      </w:r>
      <w:r w:rsidRPr="00441A01">
        <w:rPr>
          <w:rFonts w:asciiTheme="majorHAnsi" w:eastAsia="Gadugi" w:hAnsiTheme="majorHAnsi" w:cstheme="majorHAnsi"/>
          <w:sz w:val="20"/>
          <w:szCs w:val="20"/>
        </w:rPr>
        <w:t>HWDI “Quick Assessment Report on the Impact of Covid-19 for Persons with Disabilities/Persons with Disabilities throughout Indonesia” (May 2020).</w:t>
      </w:r>
    </w:p>
  </w:footnote>
  <w:footnote w:id="33">
    <w:p w14:paraId="0DE42510" w14:textId="77777777" w:rsidR="00297D9E" w:rsidRPr="00441A01" w:rsidRDefault="009055FD" w:rsidP="00715C5E">
      <w:pPr>
        <w:pBdr>
          <w:top w:val="nil"/>
          <w:left w:val="nil"/>
          <w:bottom w:val="nil"/>
          <w:right w:val="nil"/>
          <w:between w:val="nil"/>
        </w:pBdr>
        <w:spacing w:after="120" w:line="240" w:lineRule="auto"/>
        <w:ind w:firstLine="270"/>
        <w:jc w:val="both"/>
        <w:rPr>
          <w:rFonts w:asciiTheme="majorHAnsi" w:hAnsiTheme="majorHAnsi" w:cstheme="majorHAnsi"/>
          <w:color w:val="000000"/>
          <w:sz w:val="20"/>
          <w:szCs w:val="20"/>
        </w:rPr>
      </w:pPr>
      <w:r w:rsidRPr="00441A01">
        <w:rPr>
          <w:rStyle w:val="FootnoteReference"/>
          <w:rFonts w:asciiTheme="majorHAnsi" w:hAnsiTheme="majorHAnsi" w:cstheme="majorHAnsi"/>
          <w:sz w:val="20"/>
          <w:szCs w:val="20"/>
        </w:rPr>
        <w:footnoteRef/>
      </w:r>
      <w:r w:rsidRPr="00441A01">
        <w:rPr>
          <w:rFonts w:asciiTheme="majorHAnsi" w:hAnsiTheme="majorHAnsi" w:cstheme="majorHAnsi"/>
          <w:color w:val="000000"/>
          <w:sz w:val="20"/>
          <w:szCs w:val="20"/>
        </w:rPr>
        <w:t xml:space="preserve"> Pemerintah Indonesia telah memasukkan layanan KTP bagi Penyandang Disabilitas di dalam RANHAM 2021-2025. Dalam pelaksanaannya, perlu dilakukan evaluasi dengan melibatkan organisasi penyandang disabilitas. </w:t>
      </w:r>
    </w:p>
  </w:footnote>
  <w:footnote w:id="34">
    <w:p w14:paraId="2040449C" w14:textId="662901BA" w:rsidR="00297D9E" w:rsidRPr="00441A01" w:rsidRDefault="009055FD" w:rsidP="00715C5E">
      <w:pPr>
        <w:pBdr>
          <w:top w:val="nil"/>
          <w:left w:val="nil"/>
          <w:bottom w:val="nil"/>
          <w:right w:val="nil"/>
          <w:between w:val="nil"/>
        </w:pBdr>
        <w:spacing w:after="120" w:line="240" w:lineRule="auto"/>
        <w:ind w:firstLine="270"/>
        <w:jc w:val="both"/>
        <w:rPr>
          <w:rFonts w:asciiTheme="majorHAnsi" w:hAnsiTheme="majorHAnsi" w:cstheme="majorHAnsi"/>
          <w:color w:val="000000"/>
          <w:sz w:val="20"/>
          <w:szCs w:val="20"/>
        </w:rPr>
      </w:pPr>
      <w:r w:rsidRPr="00441A01">
        <w:rPr>
          <w:rStyle w:val="FootnoteReference"/>
          <w:rFonts w:asciiTheme="majorHAnsi" w:hAnsiTheme="majorHAnsi" w:cstheme="majorHAnsi"/>
          <w:sz w:val="20"/>
          <w:szCs w:val="20"/>
        </w:rPr>
        <w:footnoteRef/>
      </w:r>
      <w:r w:rsidRPr="00441A01">
        <w:rPr>
          <w:rFonts w:asciiTheme="majorHAnsi" w:hAnsiTheme="majorHAnsi" w:cstheme="majorHAnsi"/>
          <w:sz w:val="20"/>
          <w:szCs w:val="20"/>
        </w:rPr>
        <w:t xml:space="preserve"> </w:t>
      </w:r>
      <w:r w:rsidR="00702E35" w:rsidRPr="00441A01">
        <w:rPr>
          <w:rFonts w:asciiTheme="majorHAnsi" w:hAnsiTheme="majorHAnsi" w:cstheme="majorHAnsi"/>
          <w:color w:val="000000"/>
          <w:sz w:val="20"/>
          <w:szCs w:val="20"/>
        </w:rPr>
        <w:t>The Task Force (Pokja) P5HAM is a working group consisting of 19 ministries/institutions formed to stop violence in social institutions and develop steps so that people with psychosocial disabilities can live outside the institution in an inclusive and independent manner in the community.</w:t>
      </w:r>
    </w:p>
  </w:footnote>
  <w:footnote w:id="35">
    <w:p w14:paraId="5C94C9F2" w14:textId="1C24E8AB" w:rsidR="00297D9E" w:rsidRPr="00441A01" w:rsidRDefault="009055FD" w:rsidP="00715C5E">
      <w:pPr>
        <w:pBdr>
          <w:top w:val="nil"/>
          <w:left w:val="nil"/>
          <w:bottom w:val="nil"/>
          <w:right w:val="nil"/>
          <w:between w:val="nil"/>
        </w:pBdr>
        <w:spacing w:after="120" w:line="240" w:lineRule="auto"/>
        <w:ind w:firstLine="270"/>
        <w:jc w:val="both"/>
        <w:rPr>
          <w:rFonts w:asciiTheme="majorHAnsi" w:hAnsiTheme="majorHAnsi" w:cstheme="majorHAnsi"/>
          <w:color w:val="000000"/>
          <w:sz w:val="20"/>
          <w:szCs w:val="20"/>
        </w:rPr>
      </w:pPr>
      <w:r w:rsidRPr="00441A01">
        <w:rPr>
          <w:rStyle w:val="FootnoteReference"/>
          <w:rFonts w:asciiTheme="majorHAnsi" w:hAnsiTheme="majorHAnsi" w:cstheme="majorHAnsi"/>
          <w:sz w:val="20"/>
          <w:szCs w:val="20"/>
        </w:rPr>
        <w:footnoteRef/>
      </w:r>
      <w:r w:rsidRPr="00441A01">
        <w:rPr>
          <w:rFonts w:asciiTheme="majorHAnsi" w:hAnsiTheme="majorHAnsi" w:cstheme="majorHAnsi"/>
          <w:color w:val="000000"/>
          <w:sz w:val="20"/>
          <w:szCs w:val="20"/>
        </w:rPr>
        <w:t xml:space="preserve"> </w:t>
      </w:r>
      <w:r w:rsidR="000459A6" w:rsidRPr="00441A01">
        <w:rPr>
          <w:rFonts w:asciiTheme="majorHAnsi" w:hAnsiTheme="majorHAnsi" w:cstheme="majorHAnsi"/>
          <w:color w:val="000000"/>
          <w:sz w:val="20"/>
          <w:szCs w:val="20"/>
        </w:rPr>
        <w:t>One of the PD organizations in Indonesia cooperates with PD organizations abroad and gets used wheelchair assistance from that country for free. When entering Indonesian Immigration, the customs office (Ministry of Finance) applies a tax like buying and selling goods which makes it difficult for OPD to take the goods. Finally, the OPD must pay the tax fee for the wheelchair so that it can be removed from the Customs warehouse.</w:t>
      </w:r>
    </w:p>
  </w:footnote>
  <w:footnote w:id="36">
    <w:p w14:paraId="0ECA24FC" w14:textId="4D4F7C37" w:rsidR="00A73732" w:rsidRPr="00441A01" w:rsidRDefault="00A73732" w:rsidP="00715C5E">
      <w:pPr>
        <w:pStyle w:val="FootnoteText"/>
        <w:spacing w:after="120"/>
        <w:ind w:firstLine="270"/>
        <w:rPr>
          <w:rFonts w:asciiTheme="majorHAnsi" w:hAnsiTheme="majorHAnsi" w:cstheme="majorHAnsi"/>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Pr="00441A01">
        <w:rPr>
          <w:rFonts w:asciiTheme="majorHAnsi" w:eastAsia="Cambria" w:hAnsiTheme="majorHAnsi" w:cstheme="majorHAnsi"/>
        </w:rPr>
        <w:t>The manager of an Institution in Bekasi interviewed by IMHA explained that the institution sometimes accommodates woman who are pregnant. When asked if the children were then cared for in the institution, the manager said that because the mother was a person with a mental disorder, she was obviously incapable of caring for the child. So, the institution gave these children away to other people without the mother's formal consent.</w:t>
      </w:r>
    </w:p>
  </w:footnote>
  <w:footnote w:id="37">
    <w:p w14:paraId="0FD7CD04" w14:textId="34D0A1C5" w:rsidR="00BE5929" w:rsidRPr="00441A01" w:rsidRDefault="00BE5929" w:rsidP="00715C5E">
      <w:pPr>
        <w:pStyle w:val="FootnoteText"/>
        <w:spacing w:after="120"/>
        <w:ind w:firstLine="270"/>
        <w:rPr>
          <w:rFonts w:asciiTheme="majorHAnsi" w:hAnsiTheme="majorHAnsi" w:cstheme="majorHAnsi"/>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Pr="00441A01">
        <w:rPr>
          <w:rFonts w:asciiTheme="majorHAnsi" w:eastAsia="Cambria" w:hAnsiTheme="majorHAnsi" w:cstheme="majorHAnsi"/>
        </w:rPr>
        <w:t>Until now, there has been no government effort to prevent the forcible taking of children born to mothers who are confined to social institutions, including government-owned mental institutions, as reported in the IMHA shadow report for LoI.</w:t>
      </w:r>
    </w:p>
  </w:footnote>
  <w:footnote w:id="38">
    <w:p w14:paraId="456CE63B" w14:textId="26156B4D" w:rsidR="003547D3" w:rsidRPr="00441A01" w:rsidRDefault="003547D3" w:rsidP="00715C5E">
      <w:pPr>
        <w:pStyle w:val="FootnoteText"/>
        <w:spacing w:after="120"/>
        <w:ind w:firstLine="270"/>
        <w:rPr>
          <w:rFonts w:asciiTheme="majorHAnsi" w:hAnsiTheme="majorHAnsi" w:cstheme="majorHAnsi"/>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Pr="00441A01">
        <w:rPr>
          <w:rFonts w:asciiTheme="majorHAnsi" w:eastAsia="Cambria" w:hAnsiTheme="majorHAnsi" w:cstheme="majorHAnsi"/>
        </w:rPr>
        <w:t>In West Java, a number of cases still occur, such as husbands abandoning their children when it is known that their children have psychosocial disabilities (3 cases assisted by OPDs in West Java), daughters with CP were abandoned by their fathers since birth and neglected.</w:t>
      </w:r>
    </w:p>
  </w:footnote>
  <w:footnote w:id="39">
    <w:p w14:paraId="36032DF2" w14:textId="0909BAAB" w:rsidR="00360ECC" w:rsidRPr="00441A01" w:rsidRDefault="00360ECC" w:rsidP="00715C5E">
      <w:pPr>
        <w:pStyle w:val="FootnoteText"/>
        <w:spacing w:after="120"/>
        <w:ind w:firstLine="270"/>
        <w:rPr>
          <w:rFonts w:asciiTheme="majorHAnsi" w:hAnsiTheme="majorHAnsi" w:cstheme="majorHAnsi"/>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Pr="00441A01">
        <w:rPr>
          <w:rFonts w:asciiTheme="majorHAnsi" w:eastAsia="Cambria" w:hAnsiTheme="majorHAnsi" w:cstheme="majorHAnsi"/>
        </w:rPr>
        <w:t>Due to the lack of proper accommodation, many students with psychosocial disabilities find it difficult to complete their studies on time, as a result, many of them are expelled from their places of study/college on the grounds that they violate the study period restrictions.</w:t>
      </w:r>
    </w:p>
  </w:footnote>
  <w:footnote w:id="40">
    <w:p w14:paraId="056D8570" w14:textId="77777777" w:rsidR="00223DB2" w:rsidRPr="00441A01" w:rsidRDefault="00223DB2" w:rsidP="00715C5E">
      <w:pPr>
        <w:pStyle w:val="FootnoteText"/>
        <w:spacing w:after="120"/>
        <w:ind w:firstLine="270"/>
        <w:rPr>
          <w:rFonts w:asciiTheme="majorHAnsi" w:hAnsiTheme="majorHAnsi" w:cstheme="majorHAnsi"/>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Pr="00441A01">
        <w:rPr>
          <w:rFonts w:asciiTheme="majorHAnsi" w:hAnsiTheme="majorHAnsi" w:cstheme="majorHAnsi"/>
          <w:lang w:val="en-US"/>
        </w:rPr>
        <w:t xml:space="preserve">One of Organization that focussing on the Children with Celebral Palcy </w:t>
      </w:r>
    </w:p>
  </w:footnote>
  <w:footnote w:id="41">
    <w:p w14:paraId="40830E0B" w14:textId="719728FA" w:rsidR="00A757EA" w:rsidRPr="00441A01" w:rsidRDefault="00A757EA" w:rsidP="00715C5E">
      <w:pPr>
        <w:pStyle w:val="FootnoteText"/>
        <w:spacing w:after="120"/>
        <w:ind w:firstLine="270"/>
        <w:rPr>
          <w:rFonts w:asciiTheme="majorHAnsi" w:hAnsiTheme="majorHAnsi" w:cstheme="majorHAnsi"/>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Pr="00441A01">
        <w:rPr>
          <w:rFonts w:asciiTheme="majorHAnsi" w:eastAsia="Cambria" w:hAnsiTheme="majorHAnsi" w:cstheme="majorHAnsi"/>
        </w:rPr>
        <w:t xml:space="preserve">WKCP evaluation records in 2019 in the Yogyakarta area of 104 parents who have children with cerebral palsy show: as many as 37% of children with </w:t>
      </w:r>
      <w:r w:rsidRPr="00441A01">
        <w:rPr>
          <w:rFonts w:asciiTheme="majorHAnsi" w:eastAsia="Cambria" w:hAnsiTheme="majorHAnsi" w:cstheme="majorHAnsi"/>
          <w:i/>
        </w:rPr>
        <w:t xml:space="preserve">cerebral palsy </w:t>
      </w:r>
      <w:r w:rsidRPr="00441A01">
        <w:rPr>
          <w:rFonts w:asciiTheme="majorHAnsi" w:eastAsia="Cambria" w:hAnsiTheme="majorHAnsi" w:cstheme="majorHAnsi"/>
        </w:rPr>
        <w:t>attend school (29% in inclusive schools and 71% in special schools), while 63% of all child participants do not. go to school. Reasons for parents not sending their children to school: because of unfavorable health conditions (by 54.5%), the distance is too far (by 45.5%), they have not found a suitable school (as many as 40.9%).</w:t>
      </w:r>
    </w:p>
  </w:footnote>
  <w:footnote w:id="42">
    <w:p w14:paraId="744BD649" w14:textId="77777777" w:rsidR="00DB5B39" w:rsidRPr="00441A01" w:rsidRDefault="00DB5B39" w:rsidP="00715C5E">
      <w:pPr>
        <w:pBdr>
          <w:top w:val="nil"/>
          <w:left w:val="nil"/>
          <w:bottom w:val="nil"/>
          <w:right w:val="nil"/>
          <w:between w:val="nil"/>
        </w:pBdr>
        <w:spacing w:after="120" w:line="240" w:lineRule="auto"/>
        <w:ind w:right="4" w:firstLine="270"/>
        <w:jc w:val="both"/>
        <w:rPr>
          <w:rFonts w:asciiTheme="majorHAnsi" w:eastAsia="Cambria" w:hAnsiTheme="majorHAnsi" w:cstheme="majorHAnsi"/>
          <w:sz w:val="20"/>
          <w:szCs w:val="20"/>
        </w:rPr>
      </w:pPr>
      <w:r w:rsidRPr="00441A01">
        <w:rPr>
          <w:rStyle w:val="FootnoteReference"/>
          <w:rFonts w:asciiTheme="majorHAnsi" w:hAnsiTheme="majorHAnsi" w:cstheme="majorHAnsi"/>
          <w:sz w:val="20"/>
          <w:szCs w:val="20"/>
        </w:rPr>
        <w:footnoteRef/>
      </w:r>
      <w:r w:rsidRPr="00441A01">
        <w:rPr>
          <w:rFonts w:asciiTheme="majorHAnsi" w:hAnsiTheme="majorHAnsi" w:cstheme="majorHAnsi"/>
          <w:sz w:val="20"/>
          <w:szCs w:val="20"/>
        </w:rPr>
        <w:t xml:space="preserve"> </w:t>
      </w:r>
      <w:r w:rsidRPr="00441A01">
        <w:rPr>
          <w:rFonts w:asciiTheme="majorHAnsi" w:eastAsia="Cambria" w:hAnsiTheme="majorHAnsi" w:cstheme="majorHAnsi"/>
          <w:sz w:val="20"/>
          <w:szCs w:val="20"/>
        </w:rPr>
        <w:t xml:space="preserve">Inclusive schools, which are national programs, are implemented at the district/city level. In the city of Yogyakarta, there are inclusive schools at the PAUD to SMP education levels, as of December 2019, there are 8 PAUD-TK, 44 elementary schools, and 17 junior high schools as inclusive schools. While SLB is still the choice of parents to send their children with disabilities to school, in Yogyakarta City there are about 7 Public Special Schools and around 52 Private Special Schools. The same thing happened in Riau Province. </w:t>
      </w:r>
    </w:p>
    <w:p w14:paraId="16068739" w14:textId="1C689BFE" w:rsidR="00DB5B39" w:rsidRPr="00441A01" w:rsidRDefault="00DB5B39" w:rsidP="00715C5E">
      <w:pPr>
        <w:pStyle w:val="FootnoteText"/>
        <w:spacing w:after="120"/>
        <w:ind w:firstLine="270"/>
        <w:rPr>
          <w:rFonts w:asciiTheme="majorHAnsi" w:hAnsiTheme="majorHAnsi" w:cstheme="majorHAnsi"/>
          <w:lang w:val="en-US"/>
        </w:rPr>
      </w:pPr>
      <w:r w:rsidRPr="00441A01">
        <w:rPr>
          <w:rFonts w:asciiTheme="majorHAnsi" w:eastAsia="Cambria" w:hAnsiTheme="majorHAnsi" w:cstheme="majorHAnsi"/>
        </w:rPr>
        <w:t>In Sidoarjo Regency, East Java, the District Education Office. Sidoarjo has an annual allocation of funds to train Special Assistant Teachers (GPK) who are placed in inclusive schools at the elementary-junior high school level. Every year the number of GPK trained continues to increase. However, this does not happen for all districts/cities or provinces, because each region has different policies. In the city of Yogyakarta, the local government provides a budget for improving human resources in inclusive schools.</w:t>
      </w:r>
    </w:p>
  </w:footnote>
  <w:footnote w:id="43">
    <w:p w14:paraId="1491385B" w14:textId="3AD792A0" w:rsidR="006B6BF8" w:rsidRPr="00441A01" w:rsidRDefault="006B6BF8" w:rsidP="00715C5E">
      <w:pPr>
        <w:pStyle w:val="FootnoteText"/>
        <w:spacing w:after="120"/>
        <w:ind w:firstLine="270"/>
        <w:rPr>
          <w:rFonts w:asciiTheme="majorHAnsi" w:hAnsiTheme="majorHAnsi" w:cstheme="majorHAnsi"/>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Pr="00441A01">
        <w:rPr>
          <w:rFonts w:asciiTheme="majorHAnsi" w:eastAsia="Cambria" w:hAnsiTheme="majorHAnsi" w:cstheme="majorHAnsi"/>
        </w:rPr>
        <w:t>The government stated that the input of IMHA and Other OPDs would be further regulated in a MoSA Regulation. However, in practice, the preparation of ministerial regulations does not involve IMHA and other OPDs, so articles related to social institutions cannot be accommodated.</w:t>
      </w:r>
    </w:p>
  </w:footnote>
  <w:footnote w:id="44">
    <w:p w14:paraId="16362099" w14:textId="724820E1" w:rsidR="003D5424" w:rsidRPr="00441A01" w:rsidRDefault="003D5424" w:rsidP="00715C5E">
      <w:pPr>
        <w:pStyle w:val="FootnoteText"/>
        <w:spacing w:after="120"/>
        <w:ind w:firstLine="270"/>
        <w:rPr>
          <w:rFonts w:asciiTheme="majorHAnsi" w:hAnsiTheme="majorHAnsi" w:cstheme="majorHAnsi"/>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Pr="00441A01">
        <w:rPr>
          <w:rFonts w:asciiTheme="majorHAnsi" w:eastAsia="Cambria" w:hAnsiTheme="majorHAnsi" w:cstheme="majorHAnsi"/>
        </w:rPr>
        <w:t xml:space="preserve">Insufficient communication support for persons with disabilities makes them vulnerable to forcible and non-consensual medical or non-medical action. Bipolar Care Indonesia data noted that there were at least 18 cases of </w:t>
      </w:r>
      <w:r w:rsidRPr="00441A01">
        <w:rPr>
          <w:rFonts w:asciiTheme="majorHAnsi" w:eastAsia="Cambria" w:hAnsiTheme="majorHAnsi" w:cstheme="majorHAnsi"/>
          <w:i/>
        </w:rPr>
        <w:t xml:space="preserve">coerced medication &amp; treatment </w:t>
      </w:r>
      <w:r w:rsidRPr="00441A01">
        <w:rPr>
          <w:rFonts w:asciiTheme="majorHAnsi" w:eastAsia="Cambria" w:hAnsiTheme="majorHAnsi" w:cstheme="majorHAnsi"/>
        </w:rPr>
        <w:t>experienced by people with psychosocial disabilities during 2016–2019.</w:t>
      </w:r>
    </w:p>
  </w:footnote>
  <w:footnote w:id="45">
    <w:p w14:paraId="1F9E95FD" w14:textId="2FA0C143" w:rsidR="00F73D81" w:rsidRPr="00F73D81" w:rsidRDefault="00F73D81" w:rsidP="00715C5E">
      <w:pPr>
        <w:pStyle w:val="FootnoteText"/>
        <w:spacing w:after="120"/>
        <w:ind w:firstLine="270"/>
        <w:rPr>
          <w:lang w:val="en-US"/>
        </w:rPr>
      </w:pPr>
      <w:r>
        <w:rPr>
          <w:rStyle w:val="FootnoteReference"/>
        </w:rPr>
        <w:footnoteRef/>
      </w:r>
      <w:r>
        <w:t xml:space="preserve"> </w:t>
      </w:r>
      <w:r>
        <w:rPr>
          <w:rFonts w:ascii="Cambria" w:eastAsia="Cambria" w:hAnsi="Cambria" w:cs="Cambria"/>
          <w:sz w:val="24"/>
          <w:szCs w:val="24"/>
        </w:rPr>
        <w:t xml:space="preserve">In current practice, as with the monitoring and assistance of WKCP Yogyakarta, many children with </w:t>
      </w:r>
      <w:r>
        <w:rPr>
          <w:rFonts w:ascii="Cambria" w:eastAsia="Cambria" w:hAnsi="Cambria" w:cs="Cambria"/>
          <w:i/>
          <w:sz w:val="24"/>
          <w:szCs w:val="24"/>
        </w:rPr>
        <w:t xml:space="preserve">cerebral palsy </w:t>
      </w:r>
      <w:r>
        <w:rPr>
          <w:rFonts w:ascii="Cambria" w:eastAsia="Cambria" w:hAnsi="Cambria" w:cs="Cambria"/>
          <w:sz w:val="24"/>
          <w:szCs w:val="24"/>
        </w:rPr>
        <w:t xml:space="preserve">have had their therapy services stopped by the hospital, on the grounds that they are more than 9 years old (some children were discontinued at the age of 7 years) or because there is no change. anything after a long period of therapy. Currently, in the context of Yogyakarta, there are more than 15 children with </w:t>
      </w:r>
      <w:r>
        <w:rPr>
          <w:rFonts w:ascii="Cambria" w:eastAsia="Cambria" w:hAnsi="Cambria" w:cs="Cambria"/>
          <w:i/>
          <w:sz w:val="24"/>
          <w:szCs w:val="24"/>
        </w:rPr>
        <w:t xml:space="preserve">cerebral palsy </w:t>
      </w:r>
      <w:r>
        <w:rPr>
          <w:rFonts w:ascii="Cambria" w:eastAsia="Cambria" w:hAnsi="Cambria" w:cs="Cambria"/>
          <w:sz w:val="24"/>
          <w:szCs w:val="24"/>
        </w:rPr>
        <w:t>in the WKCP community whose therapy services have been stopped by the hospital.</w:t>
      </w:r>
    </w:p>
  </w:footnote>
  <w:footnote w:id="46">
    <w:p w14:paraId="71221F58" w14:textId="2D33ABC3" w:rsidR="00062516" w:rsidRPr="00441A01" w:rsidRDefault="00062516" w:rsidP="00715C5E">
      <w:pPr>
        <w:pStyle w:val="FootnoteText"/>
        <w:spacing w:after="120"/>
        <w:ind w:firstLine="270"/>
        <w:rPr>
          <w:rFonts w:asciiTheme="majorHAnsi" w:hAnsiTheme="majorHAnsi" w:cstheme="majorHAnsi"/>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Pr="00441A01">
        <w:rPr>
          <w:rFonts w:asciiTheme="majorHAnsi" w:eastAsia="Cambria" w:hAnsiTheme="majorHAnsi" w:cstheme="majorHAnsi"/>
        </w:rPr>
        <w:t>He shared that during his recruitment process, he had to hide his disability. Because if it is discovered that he is a person with a mental disability, he will not be accepted by the institution where he is currently working. As a result, until now he did not get proper accommodation where he worked.</w:t>
      </w:r>
    </w:p>
  </w:footnote>
  <w:footnote w:id="47">
    <w:p w14:paraId="475DAE16" w14:textId="37666FAE" w:rsidR="00297D9E" w:rsidRPr="00441A01" w:rsidRDefault="009055FD" w:rsidP="00715C5E">
      <w:pPr>
        <w:pBdr>
          <w:top w:val="nil"/>
          <w:left w:val="nil"/>
          <w:bottom w:val="nil"/>
          <w:right w:val="nil"/>
          <w:between w:val="nil"/>
        </w:pBdr>
        <w:spacing w:after="120" w:line="240" w:lineRule="auto"/>
        <w:ind w:firstLine="270"/>
        <w:jc w:val="both"/>
        <w:rPr>
          <w:rFonts w:asciiTheme="majorHAnsi" w:hAnsiTheme="majorHAnsi" w:cstheme="majorHAnsi"/>
          <w:color w:val="000000"/>
          <w:sz w:val="20"/>
          <w:szCs w:val="20"/>
        </w:rPr>
      </w:pPr>
      <w:r w:rsidRPr="00441A01">
        <w:rPr>
          <w:rStyle w:val="FootnoteReference"/>
          <w:rFonts w:asciiTheme="majorHAnsi" w:hAnsiTheme="majorHAnsi" w:cstheme="majorHAnsi"/>
          <w:sz w:val="20"/>
          <w:szCs w:val="20"/>
        </w:rPr>
        <w:footnoteRef/>
      </w:r>
      <w:r w:rsidRPr="00441A01">
        <w:rPr>
          <w:rFonts w:asciiTheme="majorHAnsi" w:hAnsiTheme="majorHAnsi" w:cstheme="majorHAnsi"/>
          <w:color w:val="000000"/>
          <w:sz w:val="20"/>
          <w:szCs w:val="20"/>
        </w:rPr>
        <w:t xml:space="preserve"> </w:t>
      </w:r>
      <w:r w:rsidR="00D90568" w:rsidRPr="00441A01">
        <w:rPr>
          <w:rFonts w:asciiTheme="majorHAnsi" w:hAnsiTheme="majorHAnsi" w:cstheme="majorHAnsi"/>
          <w:color w:val="000000"/>
          <w:sz w:val="20"/>
          <w:szCs w:val="20"/>
        </w:rPr>
        <w:t>A Mental Health Certificate (Surat Keterangan Sehat Rohani) is a letter issued by a health services agency to prove that the holder has no mental disorder; The certificate is provided after completing a series of psychological examinations including the Minnesota Multiphasic Personality Inventory (MMPI). “MMPI is a psychological test that assesses personality traits and psychopathology. It is primarily intended to test people who are suspected of having mental health or other clinical issues”. In addition to this test, during the examinations job seekers are interviewed by psychiatrists. The requirement for a mental health certificate is based on Government Regulation No. 11/2017 on the Management of Civil Servants. This regulation has been adopted by all ministries and agencies, including ministries that should have a better perspective, such as the Social Affairs, Health, and Law and Human Rights ministries.</w:t>
      </w:r>
    </w:p>
  </w:footnote>
  <w:footnote w:id="48">
    <w:p w14:paraId="445935EC" w14:textId="2C0B90BC" w:rsidR="00B44837" w:rsidRPr="00441A01" w:rsidRDefault="00B44837" w:rsidP="00715C5E">
      <w:pPr>
        <w:pStyle w:val="FootnoteText"/>
        <w:spacing w:after="120"/>
        <w:ind w:firstLine="270"/>
        <w:rPr>
          <w:rFonts w:asciiTheme="majorHAnsi" w:hAnsiTheme="majorHAnsi" w:cstheme="majorHAnsi"/>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Pr="00441A01">
        <w:rPr>
          <w:rFonts w:asciiTheme="majorHAnsi" w:eastAsia="Cambria" w:hAnsiTheme="majorHAnsi" w:cstheme="majorHAnsi"/>
        </w:rPr>
        <w:t>Whereas discrimination in the education sector from the start was almost impossible for people with intellectual disabilities to have an equivalent diploma. Even those who have a “SLB Atas C” diploma is still stigmatized as not being able to "think" therefore it is not possible to work and fill the available vacancies.</w:t>
      </w:r>
    </w:p>
  </w:footnote>
  <w:footnote w:id="49">
    <w:p w14:paraId="24A42C45" w14:textId="0B1B3C56" w:rsidR="00CC1570" w:rsidRPr="00441A01" w:rsidRDefault="00CC1570" w:rsidP="00715C5E">
      <w:pPr>
        <w:pStyle w:val="FootnoteText"/>
        <w:spacing w:after="120"/>
        <w:ind w:firstLine="270"/>
        <w:rPr>
          <w:rFonts w:asciiTheme="majorHAnsi" w:hAnsiTheme="majorHAnsi" w:cstheme="majorHAnsi"/>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Pr="00441A01">
        <w:rPr>
          <w:rFonts w:asciiTheme="majorHAnsi" w:eastAsia="Cambria" w:hAnsiTheme="majorHAnsi" w:cstheme="majorHAnsi"/>
        </w:rPr>
        <w:t>One case was experienced by a woman with the initials N who works as a doctor at a government-owned hospital, N, who suffered from bipolar disorder, was dismissed unilaterally in 2017 for fear of endangering the patient.</w:t>
      </w:r>
    </w:p>
  </w:footnote>
  <w:footnote w:id="50">
    <w:p w14:paraId="61C9C7A5" w14:textId="77777777" w:rsidR="00274F8F" w:rsidRPr="00441A01" w:rsidRDefault="00274F8F" w:rsidP="00715C5E">
      <w:pPr>
        <w:pStyle w:val="FootnoteText"/>
        <w:spacing w:after="120"/>
        <w:ind w:firstLine="270"/>
        <w:rPr>
          <w:rFonts w:asciiTheme="majorHAnsi" w:hAnsiTheme="majorHAnsi" w:cstheme="majorHAnsi"/>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Pr="00441A01">
        <w:rPr>
          <w:rFonts w:asciiTheme="majorHAnsi" w:eastAsia="Cambria" w:hAnsiTheme="majorHAnsi" w:cstheme="majorHAnsi"/>
        </w:rPr>
        <w:t>The BPS data only describes the percentage of the number of participants and not in school, does not include detailed data per region, gender, variety of disability, and the need for further treatment.</w:t>
      </w:r>
    </w:p>
  </w:footnote>
  <w:footnote w:id="51">
    <w:p w14:paraId="50E8E6A7" w14:textId="7D8CD691" w:rsidR="006B7B86" w:rsidRPr="00441A01" w:rsidRDefault="006B7B86" w:rsidP="00715C5E">
      <w:pPr>
        <w:pStyle w:val="FootnoteText"/>
        <w:spacing w:after="120"/>
        <w:ind w:firstLine="270"/>
        <w:rPr>
          <w:rFonts w:asciiTheme="majorHAnsi" w:hAnsiTheme="majorHAnsi" w:cstheme="majorHAnsi"/>
          <w:lang w:val="en-US"/>
        </w:rPr>
      </w:pPr>
      <w:r w:rsidRPr="00441A01">
        <w:rPr>
          <w:rStyle w:val="FootnoteReference"/>
          <w:rFonts w:asciiTheme="majorHAnsi" w:hAnsiTheme="majorHAnsi" w:cstheme="majorHAnsi"/>
        </w:rPr>
        <w:footnoteRef/>
      </w:r>
      <w:r w:rsidRPr="00441A01">
        <w:rPr>
          <w:rFonts w:asciiTheme="majorHAnsi" w:hAnsiTheme="majorHAnsi" w:cstheme="majorHAnsi"/>
        </w:rPr>
        <w:t xml:space="preserve"> </w:t>
      </w:r>
      <w:r w:rsidRPr="00441A01">
        <w:rPr>
          <w:rFonts w:asciiTheme="majorHAnsi" w:eastAsia="Cambria" w:hAnsiTheme="majorHAnsi" w:cstheme="majorHAnsi"/>
        </w:rPr>
        <w:t>The Committee for Persons with Disabilities established by the Government through Presidential Regulation No.68 of 2020 is not in accordance with the mandate of the Law No. 8/2016, especially Article 131 on Persons with Disabilities.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62777C"/>
    <w:multiLevelType w:val="hybridMultilevel"/>
    <w:tmpl w:val="2DC2CC2C"/>
    <w:lvl w:ilvl="0" w:tplc="38090005">
      <w:start w:val="1"/>
      <w:numFmt w:val="bullet"/>
      <w:lvlText w:val=""/>
      <w:lvlJc w:val="left"/>
      <w:pPr>
        <w:ind w:left="720" w:hanging="360"/>
      </w:pPr>
      <w:rPr>
        <w:rFonts w:ascii="Wingdings" w:hAnsi="Wingdings"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 w15:restartNumberingAfterBreak="0">
    <w:nsid w:val="08B24E75"/>
    <w:multiLevelType w:val="multilevel"/>
    <w:tmpl w:val="6C86E0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B2C54A7"/>
    <w:multiLevelType w:val="multilevel"/>
    <w:tmpl w:val="9AE4A3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3C17B22"/>
    <w:multiLevelType w:val="hybridMultilevel"/>
    <w:tmpl w:val="1E589C2A"/>
    <w:lvl w:ilvl="0" w:tplc="38090011">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 w15:restartNumberingAfterBreak="0">
    <w:nsid w:val="164B5E8D"/>
    <w:multiLevelType w:val="multilevel"/>
    <w:tmpl w:val="3BBE769A"/>
    <w:lvl w:ilvl="0">
      <w:start w:val="1"/>
      <w:numFmt w:val="lowerLetter"/>
      <w:lvlText w:val="%1."/>
      <w:lvlJc w:val="left"/>
      <w:pPr>
        <w:ind w:left="720" w:hanging="360"/>
      </w:pPr>
      <w:rPr>
        <w:rFonts w:ascii="Cambria" w:eastAsia="Cambria" w:hAnsi="Cambria" w:cs="Cambria"/>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B5E0945"/>
    <w:multiLevelType w:val="multilevel"/>
    <w:tmpl w:val="B61A98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EFB42D2"/>
    <w:multiLevelType w:val="multilevel"/>
    <w:tmpl w:val="865E6EB8"/>
    <w:lvl w:ilvl="0">
      <w:start w:val="1"/>
      <w:numFmt w:val="lowerLetter"/>
      <w:lvlText w:val="%1."/>
      <w:lvlJc w:val="left"/>
      <w:pPr>
        <w:ind w:left="720" w:hanging="360"/>
      </w:pPr>
      <w:rPr>
        <w:rFonts w:ascii="Cambria" w:eastAsia="Cambria" w:hAnsi="Cambria" w:cs="Cambria"/>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25711DF"/>
    <w:multiLevelType w:val="multilevel"/>
    <w:tmpl w:val="7BC22DAE"/>
    <w:lvl w:ilvl="0">
      <w:start w:val="159"/>
      <w:numFmt w:val="decimal"/>
      <w:lvlText w:val="%1."/>
      <w:lvlJc w:val="left"/>
      <w:pPr>
        <w:ind w:left="900" w:hanging="5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9240502"/>
    <w:multiLevelType w:val="hybridMultilevel"/>
    <w:tmpl w:val="F42AB888"/>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9" w15:restartNumberingAfterBreak="0">
    <w:nsid w:val="394249B0"/>
    <w:multiLevelType w:val="multilevel"/>
    <w:tmpl w:val="38B049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3D761880"/>
    <w:multiLevelType w:val="multilevel"/>
    <w:tmpl w:val="46209A3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431C5B82"/>
    <w:multiLevelType w:val="multilevel"/>
    <w:tmpl w:val="AE64AA0A"/>
    <w:lvl w:ilvl="0">
      <w:start w:val="1"/>
      <w:numFmt w:val="lowerLetter"/>
      <w:lvlText w:val="%1."/>
      <w:lvlJc w:val="left"/>
      <w:pPr>
        <w:ind w:left="720" w:hanging="360"/>
      </w:pPr>
      <w:rPr>
        <w:rFonts w:ascii="Cambria" w:eastAsia="Cambria" w:hAnsi="Cambria" w:cs="Cambria"/>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43721EB6"/>
    <w:multiLevelType w:val="multilevel"/>
    <w:tmpl w:val="ADF2B32E"/>
    <w:lvl w:ilvl="0">
      <w:start w:val="19"/>
      <w:numFmt w:val="decimal"/>
      <w:lvlText w:val="%1."/>
      <w:lvlJc w:val="left"/>
      <w:pPr>
        <w:ind w:left="689" w:hanging="404"/>
      </w:pPr>
      <w:rPr>
        <w:color w:val="00206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5CF69D6"/>
    <w:multiLevelType w:val="multilevel"/>
    <w:tmpl w:val="ED8211CE"/>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7DA279C"/>
    <w:multiLevelType w:val="multilevel"/>
    <w:tmpl w:val="8E54C8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BB23E5F"/>
    <w:multiLevelType w:val="multilevel"/>
    <w:tmpl w:val="EBD85FC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44E73DE"/>
    <w:multiLevelType w:val="multilevel"/>
    <w:tmpl w:val="D9E4BB5C"/>
    <w:lvl w:ilvl="0">
      <w:start w:val="1"/>
      <w:numFmt w:val="lowerLetter"/>
      <w:lvlText w:val="%1."/>
      <w:lvlJc w:val="left"/>
      <w:pPr>
        <w:ind w:left="720" w:hanging="360"/>
      </w:pPr>
      <w:rPr>
        <w:rFonts w:ascii="Cambria" w:eastAsia="Cambria" w:hAnsi="Cambria" w:cs="Cambria"/>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55C51ED9"/>
    <w:multiLevelType w:val="multilevel"/>
    <w:tmpl w:val="4C14EEC8"/>
    <w:lvl w:ilvl="0">
      <w:start w:val="1"/>
      <w:numFmt w:val="lowerLetter"/>
      <w:lvlText w:val="%1."/>
      <w:lvlJc w:val="left"/>
      <w:pPr>
        <w:ind w:left="720" w:hanging="360"/>
      </w:pPr>
      <w:rPr>
        <w:rFonts w:ascii="Cambria" w:eastAsia="Cambria" w:hAnsi="Cambria" w:cs="Cambria"/>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59D346FD"/>
    <w:multiLevelType w:val="multilevel"/>
    <w:tmpl w:val="3CC48158"/>
    <w:lvl w:ilvl="0">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C6726AD"/>
    <w:multiLevelType w:val="multilevel"/>
    <w:tmpl w:val="D9AACD90"/>
    <w:lvl w:ilvl="0">
      <w:start w:val="1"/>
      <w:numFmt w:val="lowerLetter"/>
      <w:lvlText w:val="%1."/>
      <w:lvlJc w:val="left"/>
      <w:pPr>
        <w:ind w:left="1440" w:hanging="360"/>
      </w:pPr>
      <w:rPr>
        <w:rFonts w:ascii="Cambria" w:eastAsia="Cambria" w:hAnsi="Cambria" w:cs="Cambria"/>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0" w15:restartNumberingAfterBreak="0">
    <w:nsid w:val="5DDD3B5D"/>
    <w:multiLevelType w:val="hybridMultilevel"/>
    <w:tmpl w:val="365E0A4C"/>
    <w:lvl w:ilvl="0" w:tplc="3809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C52ADE"/>
    <w:multiLevelType w:val="multilevel"/>
    <w:tmpl w:val="64EC2048"/>
    <w:lvl w:ilvl="0">
      <w:start w:val="1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7527CC7"/>
    <w:multiLevelType w:val="multilevel"/>
    <w:tmpl w:val="7CCC19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ADA0A87"/>
    <w:multiLevelType w:val="multilevel"/>
    <w:tmpl w:val="1A4AED38"/>
    <w:lvl w:ilvl="0">
      <w:start w:val="1"/>
      <w:numFmt w:val="decimal"/>
      <w:lvlText w:val="%1."/>
      <w:lvlJc w:val="left"/>
      <w:pPr>
        <w:ind w:left="1854" w:hanging="360"/>
      </w:pPr>
      <w:rPr>
        <w:b w:val="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24" w15:restartNumberingAfterBreak="0">
    <w:nsid w:val="7E77775E"/>
    <w:multiLevelType w:val="multilevel"/>
    <w:tmpl w:val="6B0870B6"/>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5" w15:restartNumberingAfterBreak="0">
    <w:nsid w:val="7EB66AF3"/>
    <w:multiLevelType w:val="multilevel"/>
    <w:tmpl w:val="85D6F5C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9"/>
  </w:num>
  <w:num w:numId="2">
    <w:abstractNumId w:val="15"/>
  </w:num>
  <w:num w:numId="3">
    <w:abstractNumId w:val="23"/>
  </w:num>
  <w:num w:numId="4">
    <w:abstractNumId w:val="21"/>
  </w:num>
  <w:num w:numId="5">
    <w:abstractNumId w:val="24"/>
  </w:num>
  <w:num w:numId="6">
    <w:abstractNumId w:val="10"/>
  </w:num>
  <w:num w:numId="7">
    <w:abstractNumId w:val="17"/>
  </w:num>
  <w:num w:numId="8">
    <w:abstractNumId w:val="12"/>
  </w:num>
  <w:num w:numId="9">
    <w:abstractNumId w:val="2"/>
  </w:num>
  <w:num w:numId="10">
    <w:abstractNumId w:val="4"/>
  </w:num>
  <w:num w:numId="11">
    <w:abstractNumId w:val="9"/>
  </w:num>
  <w:num w:numId="12">
    <w:abstractNumId w:val="7"/>
  </w:num>
  <w:num w:numId="13">
    <w:abstractNumId w:val="6"/>
  </w:num>
  <w:num w:numId="14">
    <w:abstractNumId w:val="18"/>
  </w:num>
  <w:num w:numId="15">
    <w:abstractNumId w:val="1"/>
  </w:num>
  <w:num w:numId="16">
    <w:abstractNumId w:val="5"/>
  </w:num>
  <w:num w:numId="17">
    <w:abstractNumId w:val="22"/>
  </w:num>
  <w:num w:numId="18">
    <w:abstractNumId w:val="14"/>
  </w:num>
  <w:num w:numId="19">
    <w:abstractNumId w:val="25"/>
  </w:num>
  <w:num w:numId="20">
    <w:abstractNumId w:val="16"/>
  </w:num>
  <w:num w:numId="21">
    <w:abstractNumId w:val="11"/>
  </w:num>
  <w:num w:numId="22">
    <w:abstractNumId w:val="13"/>
  </w:num>
  <w:num w:numId="23">
    <w:abstractNumId w:val="3"/>
  </w:num>
  <w:num w:numId="24">
    <w:abstractNumId w:val="8"/>
  </w:num>
  <w:num w:numId="25">
    <w:abstractNumId w:val="0"/>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7D9E"/>
    <w:rsid w:val="00000315"/>
    <w:rsid w:val="00001283"/>
    <w:rsid w:val="000013D6"/>
    <w:rsid w:val="00001DC4"/>
    <w:rsid w:val="00003352"/>
    <w:rsid w:val="00004812"/>
    <w:rsid w:val="00004921"/>
    <w:rsid w:val="00005973"/>
    <w:rsid w:val="00005A82"/>
    <w:rsid w:val="00005C9F"/>
    <w:rsid w:val="0000677A"/>
    <w:rsid w:val="00010BEA"/>
    <w:rsid w:val="00010DAD"/>
    <w:rsid w:val="00014DC6"/>
    <w:rsid w:val="00016696"/>
    <w:rsid w:val="00022055"/>
    <w:rsid w:val="000229EE"/>
    <w:rsid w:val="000246CD"/>
    <w:rsid w:val="00026C33"/>
    <w:rsid w:val="000277DE"/>
    <w:rsid w:val="00027852"/>
    <w:rsid w:val="000303F4"/>
    <w:rsid w:val="00030E36"/>
    <w:rsid w:val="00032D02"/>
    <w:rsid w:val="0003461B"/>
    <w:rsid w:val="00034D20"/>
    <w:rsid w:val="00036814"/>
    <w:rsid w:val="00036C1A"/>
    <w:rsid w:val="00037685"/>
    <w:rsid w:val="000379C6"/>
    <w:rsid w:val="00037BCD"/>
    <w:rsid w:val="000417A5"/>
    <w:rsid w:val="0004196D"/>
    <w:rsid w:val="000423A0"/>
    <w:rsid w:val="00042FA1"/>
    <w:rsid w:val="00044883"/>
    <w:rsid w:val="00044C3E"/>
    <w:rsid w:val="000459A6"/>
    <w:rsid w:val="00046B12"/>
    <w:rsid w:val="00046BF1"/>
    <w:rsid w:val="00050A38"/>
    <w:rsid w:val="000516F5"/>
    <w:rsid w:val="000518DF"/>
    <w:rsid w:val="0005268A"/>
    <w:rsid w:val="00052E88"/>
    <w:rsid w:val="00052F0D"/>
    <w:rsid w:val="00055B06"/>
    <w:rsid w:val="000568A3"/>
    <w:rsid w:val="00056ABA"/>
    <w:rsid w:val="00057C0B"/>
    <w:rsid w:val="00060E6B"/>
    <w:rsid w:val="00061A21"/>
    <w:rsid w:val="00061D42"/>
    <w:rsid w:val="00062516"/>
    <w:rsid w:val="00062753"/>
    <w:rsid w:val="00062808"/>
    <w:rsid w:val="00063669"/>
    <w:rsid w:val="00063B69"/>
    <w:rsid w:val="000647AC"/>
    <w:rsid w:val="00064AD2"/>
    <w:rsid w:val="000652E1"/>
    <w:rsid w:val="0006599E"/>
    <w:rsid w:val="000679C2"/>
    <w:rsid w:val="0007109B"/>
    <w:rsid w:val="00071B57"/>
    <w:rsid w:val="000730EC"/>
    <w:rsid w:val="000738D2"/>
    <w:rsid w:val="00074109"/>
    <w:rsid w:val="0007494A"/>
    <w:rsid w:val="00075259"/>
    <w:rsid w:val="000760AC"/>
    <w:rsid w:val="000769FA"/>
    <w:rsid w:val="000770B4"/>
    <w:rsid w:val="000801BE"/>
    <w:rsid w:val="0008058A"/>
    <w:rsid w:val="0008072F"/>
    <w:rsid w:val="0008088D"/>
    <w:rsid w:val="00081167"/>
    <w:rsid w:val="0008206E"/>
    <w:rsid w:val="000838AC"/>
    <w:rsid w:val="000846E7"/>
    <w:rsid w:val="00084BC2"/>
    <w:rsid w:val="00084DA8"/>
    <w:rsid w:val="00085C37"/>
    <w:rsid w:val="000900F7"/>
    <w:rsid w:val="00090257"/>
    <w:rsid w:val="00090D2A"/>
    <w:rsid w:val="000925B1"/>
    <w:rsid w:val="0009386C"/>
    <w:rsid w:val="000943C6"/>
    <w:rsid w:val="00094DC2"/>
    <w:rsid w:val="00094E79"/>
    <w:rsid w:val="00095FF2"/>
    <w:rsid w:val="000966A1"/>
    <w:rsid w:val="0009717D"/>
    <w:rsid w:val="000A2621"/>
    <w:rsid w:val="000A410B"/>
    <w:rsid w:val="000A4C01"/>
    <w:rsid w:val="000A6172"/>
    <w:rsid w:val="000A6421"/>
    <w:rsid w:val="000A78F1"/>
    <w:rsid w:val="000B02AA"/>
    <w:rsid w:val="000B0308"/>
    <w:rsid w:val="000B0846"/>
    <w:rsid w:val="000B0B11"/>
    <w:rsid w:val="000B1865"/>
    <w:rsid w:val="000B22F1"/>
    <w:rsid w:val="000B3A04"/>
    <w:rsid w:val="000B3A91"/>
    <w:rsid w:val="000B4CE7"/>
    <w:rsid w:val="000B4E51"/>
    <w:rsid w:val="000B5481"/>
    <w:rsid w:val="000B7D4F"/>
    <w:rsid w:val="000B7D68"/>
    <w:rsid w:val="000B7E81"/>
    <w:rsid w:val="000C0F80"/>
    <w:rsid w:val="000C12E1"/>
    <w:rsid w:val="000C1F16"/>
    <w:rsid w:val="000C2576"/>
    <w:rsid w:val="000C2932"/>
    <w:rsid w:val="000C3DCA"/>
    <w:rsid w:val="000C5C12"/>
    <w:rsid w:val="000C6A7D"/>
    <w:rsid w:val="000D0806"/>
    <w:rsid w:val="000D23E3"/>
    <w:rsid w:val="000D40D5"/>
    <w:rsid w:val="000E1BB2"/>
    <w:rsid w:val="000E1FF8"/>
    <w:rsid w:val="000E3269"/>
    <w:rsid w:val="000E38AB"/>
    <w:rsid w:val="000E4E7E"/>
    <w:rsid w:val="000E5581"/>
    <w:rsid w:val="000E6AFD"/>
    <w:rsid w:val="000E735B"/>
    <w:rsid w:val="000F0598"/>
    <w:rsid w:val="000F0C39"/>
    <w:rsid w:val="000F108B"/>
    <w:rsid w:val="000F1BE9"/>
    <w:rsid w:val="000F4A8F"/>
    <w:rsid w:val="000F4D14"/>
    <w:rsid w:val="000F62F8"/>
    <w:rsid w:val="000F6B6F"/>
    <w:rsid w:val="000F762F"/>
    <w:rsid w:val="000F76B5"/>
    <w:rsid w:val="0010015F"/>
    <w:rsid w:val="00100602"/>
    <w:rsid w:val="00100DB8"/>
    <w:rsid w:val="00100E24"/>
    <w:rsid w:val="00102661"/>
    <w:rsid w:val="00103918"/>
    <w:rsid w:val="0010442F"/>
    <w:rsid w:val="00105149"/>
    <w:rsid w:val="00105B6C"/>
    <w:rsid w:val="0010604C"/>
    <w:rsid w:val="001078AB"/>
    <w:rsid w:val="00107D39"/>
    <w:rsid w:val="00107DF0"/>
    <w:rsid w:val="00107E55"/>
    <w:rsid w:val="001108B2"/>
    <w:rsid w:val="00111F47"/>
    <w:rsid w:val="001126B5"/>
    <w:rsid w:val="0011594B"/>
    <w:rsid w:val="001161A3"/>
    <w:rsid w:val="001170FE"/>
    <w:rsid w:val="00117C62"/>
    <w:rsid w:val="00120253"/>
    <w:rsid w:val="001202FD"/>
    <w:rsid w:val="00120585"/>
    <w:rsid w:val="00120637"/>
    <w:rsid w:val="00120D56"/>
    <w:rsid w:val="001218EC"/>
    <w:rsid w:val="001247C2"/>
    <w:rsid w:val="00124DE1"/>
    <w:rsid w:val="00124FD2"/>
    <w:rsid w:val="0012522D"/>
    <w:rsid w:val="0012641F"/>
    <w:rsid w:val="00126589"/>
    <w:rsid w:val="00127344"/>
    <w:rsid w:val="00130DF7"/>
    <w:rsid w:val="00130F96"/>
    <w:rsid w:val="00130FF3"/>
    <w:rsid w:val="00131505"/>
    <w:rsid w:val="00132479"/>
    <w:rsid w:val="00136DBB"/>
    <w:rsid w:val="0014099C"/>
    <w:rsid w:val="001413EA"/>
    <w:rsid w:val="00143BA8"/>
    <w:rsid w:val="00144007"/>
    <w:rsid w:val="00144077"/>
    <w:rsid w:val="00146E68"/>
    <w:rsid w:val="00146FE8"/>
    <w:rsid w:val="00147963"/>
    <w:rsid w:val="0015031A"/>
    <w:rsid w:val="00150D71"/>
    <w:rsid w:val="0015474B"/>
    <w:rsid w:val="00154AD2"/>
    <w:rsid w:val="001557D9"/>
    <w:rsid w:val="00155B05"/>
    <w:rsid w:val="001560E3"/>
    <w:rsid w:val="00156725"/>
    <w:rsid w:val="00157BF3"/>
    <w:rsid w:val="00160515"/>
    <w:rsid w:val="00161B5F"/>
    <w:rsid w:val="001645E0"/>
    <w:rsid w:val="00164826"/>
    <w:rsid w:val="00164F82"/>
    <w:rsid w:val="0016528D"/>
    <w:rsid w:val="0016564A"/>
    <w:rsid w:val="00165A52"/>
    <w:rsid w:val="001678C8"/>
    <w:rsid w:val="001704B2"/>
    <w:rsid w:val="00170F4A"/>
    <w:rsid w:val="001719D1"/>
    <w:rsid w:val="00171A0C"/>
    <w:rsid w:val="00172E1C"/>
    <w:rsid w:val="001730F4"/>
    <w:rsid w:val="0017378C"/>
    <w:rsid w:val="001737F8"/>
    <w:rsid w:val="001739C8"/>
    <w:rsid w:val="00175BCE"/>
    <w:rsid w:val="00175C33"/>
    <w:rsid w:val="00176E10"/>
    <w:rsid w:val="00177ECF"/>
    <w:rsid w:val="0018075E"/>
    <w:rsid w:val="00181E7C"/>
    <w:rsid w:val="0018422B"/>
    <w:rsid w:val="00184EB5"/>
    <w:rsid w:val="00184F51"/>
    <w:rsid w:val="00185099"/>
    <w:rsid w:val="00186650"/>
    <w:rsid w:val="001872DF"/>
    <w:rsid w:val="00187AD9"/>
    <w:rsid w:val="001908BE"/>
    <w:rsid w:val="0019148A"/>
    <w:rsid w:val="00191657"/>
    <w:rsid w:val="00191EF4"/>
    <w:rsid w:val="00193399"/>
    <w:rsid w:val="00193BC2"/>
    <w:rsid w:val="00194390"/>
    <w:rsid w:val="001950B0"/>
    <w:rsid w:val="00195DE8"/>
    <w:rsid w:val="001A003D"/>
    <w:rsid w:val="001A27F1"/>
    <w:rsid w:val="001A306B"/>
    <w:rsid w:val="001A32D8"/>
    <w:rsid w:val="001A3B53"/>
    <w:rsid w:val="001A4D51"/>
    <w:rsid w:val="001A5E82"/>
    <w:rsid w:val="001A63B1"/>
    <w:rsid w:val="001A766B"/>
    <w:rsid w:val="001B0570"/>
    <w:rsid w:val="001B0DD6"/>
    <w:rsid w:val="001B26BA"/>
    <w:rsid w:val="001B41E2"/>
    <w:rsid w:val="001B539C"/>
    <w:rsid w:val="001B6809"/>
    <w:rsid w:val="001B7C40"/>
    <w:rsid w:val="001C06E5"/>
    <w:rsid w:val="001C0AB8"/>
    <w:rsid w:val="001C1666"/>
    <w:rsid w:val="001C2CB3"/>
    <w:rsid w:val="001C2F3F"/>
    <w:rsid w:val="001C342F"/>
    <w:rsid w:val="001C43F0"/>
    <w:rsid w:val="001C4A34"/>
    <w:rsid w:val="001C4A47"/>
    <w:rsid w:val="001C5DAA"/>
    <w:rsid w:val="001C66DC"/>
    <w:rsid w:val="001C7294"/>
    <w:rsid w:val="001D0780"/>
    <w:rsid w:val="001D1713"/>
    <w:rsid w:val="001D232A"/>
    <w:rsid w:val="001D4793"/>
    <w:rsid w:val="001D602F"/>
    <w:rsid w:val="001D701E"/>
    <w:rsid w:val="001D75D8"/>
    <w:rsid w:val="001D7FA1"/>
    <w:rsid w:val="001E1FB5"/>
    <w:rsid w:val="001E202C"/>
    <w:rsid w:val="001E26BB"/>
    <w:rsid w:val="001E3223"/>
    <w:rsid w:val="001E3A0F"/>
    <w:rsid w:val="001E50DC"/>
    <w:rsid w:val="001E5675"/>
    <w:rsid w:val="001E5A59"/>
    <w:rsid w:val="001E5C76"/>
    <w:rsid w:val="001E7788"/>
    <w:rsid w:val="001E7FB6"/>
    <w:rsid w:val="001F0EFB"/>
    <w:rsid w:val="001F0F1B"/>
    <w:rsid w:val="001F2772"/>
    <w:rsid w:val="001F31C2"/>
    <w:rsid w:val="001F459A"/>
    <w:rsid w:val="001F51D3"/>
    <w:rsid w:val="001F529E"/>
    <w:rsid w:val="001F6516"/>
    <w:rsid w:val="001F657D"/>
    <w:rsid w:val="001F732C"/>
    <w:rsid w:val="002011C6"/>
    <w:rsid w:val="0020142E"/>
    <w:rsid w:val="0020194E"/>
    <w:rsid w:val="00202F10"/>
    <w:rsid w:val="002031E7"/>
    <w:rsid w:val="00203F52"/>
    <w:rsid w:val="00204023"/>
    <w:rsid w:val="0020422E"/>
    <w:rsid w:val="002053D6"/>
    <w:rsid w:val="0020586E"/>
    <w:rsid w:val="00205BF4"/>
    <w:rsid w:val="002070EA"/>
    <w:rsid w:val="002079FA"/>
    <w:rsid w:val="00210BFF"/>
    <w:rsid w:val="00212064"/>
    <w:rsid w:val="00212C6E"/>
    <w:rsid w:val="00213430"/>
    <w:rsid w:val="00215DFC"/>
    <w:rsid w:val="002170B6"/>
    <w:rsid w:val="002172B8"/>
    <w:rsid w:val="00220643"/>
    <w:rsid w:val="00220B27"/>
    <w:rsid w:val="00221F53"/>
    <w:rsid w:val="00222D2F"/>
    <w:rsid w:val="00223DB2"/>
    <w:rsid w:val="00224381"/>
    <w:rsid w:val="00224A8F"/>
    <w:rsid w:val="0022650F"/>
    <w:rsid w:val="00227955"/>
    <w:rsid w:val="00227C98"/>
    <w:rsid w:val="00232DC2"/>
    <w:rsid w:val="002344F7"/>
    <w:rsid w:val="00234525"/>
    <w:rsid w:val="00234BE2"/>
    <w:rsid w:val="00235D03"/>
    <w:rsid w:val="00236AAB"/>
    <w:rsid w:val="00236FD2"/>
    <w:rsid w:val="00237CFC"/>
    <w:rsid w:val="00241AAC"/>
    <w:rsid w:val="002422BA"/>
    <w:rsid w:val="00243438"/>
    <w:rsid w:val="00243F67"/>
    <w:rsid w:val="00244C98"/>
    <w:rsid w:val="00245608"/>
    <w:rsid w:val="00245845"/>
    <w:rsid w:val="00245E86"/>
    <w:rsid w:val="00246280"/>
    <w:rsid w:val="0024687D"/>
    <w:rsid w:val="002479EB"/>
    <w:rsid w:val="002514FF"/>
    <w:rsid w:val="002517D6"/>
    <w:rsid w:val="00251EC4"/>
    <w:rsid w:val="00252B77"/>
    <w:rsid w:val="002530E2"/>
    <w:rsid w:val="0025330E"/>
    <w:rsid w:val="00254144"/>
    <w:rsid w:val="00257052"/>
    <w:rsid w:val="00257C4E"/>
    <w:rsid w:val="00260396"/>
    <w:rsid w:val="00261DAC"/>
    <w:rsid w:val="00262E2E"/>
    <w:rsid w:val="00265F72"/>
    <w:rsid w:val="002670B1"/>
    <w:rsid w:val="00267D66"/>
    <w:rsid w:val="002705A8"/>
    <w:rsid w:val="002705F6"/>
    <w:rsid w:val="002707EF"/>
    <w:rsid w:val="00271838"/>
    <w:rsid w:val="002738A3"/>
    <w:rsid w:val="00273B81"/>
    <w:rsid w:val="00273E58"/>
    <w:rsid w:val="00273FB8"/>
    <w:rsid w:val="0027461A"/>
    <w:rsid w:val="00274F8F"/>
    <w:rsid w:val="00275AFD"/>
    <w:rsid w:val="002771BB"/>
    <w:rsid w:val="00277523"/>
    <w:rsid w:val="002813C2"/>
    <w:rsid w:val="00284378"/>
    <w:rsid w:val="00284C4C"/>
    <w:rsid w:val="00284D7C"/>
    <w:rsid w:val="00285100"/>
    <w:rsid w:val="002851E2"/>
    <w:rsid w:val="00285C99"/>
    <w:rsid w:val="00286BC3"/>
    <w:rsid w:val="00286DB4"/>
    <w:rsid w:val="00286F9C"/>
    <w:rsid w:val="00287700"/>
    <w:rsid w:val="002900C5"/>
    <w:rsid w:val="002907EC"/>
    <w:rsid w:val="0029201B"/>
    <w:rsid w:val="00292050"/>
    <w:rsid w:val="00293486"/>
    <w:rsid w:val="00293FD8"/>
    <w:rsid w:val="002956A3"/>
    <w:rsid w:val="00295B38"/>
    <w:rsid w:val="002967A3"/>
    <w:rsid w:val="00297D9E"/>
    <w:rsid w:val="002A032D"/>
    <w:rsid w:val="002A1903"/>
    <w:rsid w:val="002A36B5"/>
    <w:rsid w:val="002A39FF"/>
    <w:rsid w:val="002A4C54"/>
    <w:rsid w:val="002A6DFC"/>
    <w:rsid w:val="002A782F"/>
    <w:rsid w:val="002A7D09"/>
    <w:rsid w:val="002B1858"/>
    <w:rsid w:val="002B1993"/>
    <w:rsid w:val="002B1D39"/>
    <w:rsid w:val="002B2B9C"/>
    <w:rsid w:val="002B3742"/>
    <w:rsid w:val="002B3B21"/>
    <w:rsid w:val="002B3F1E"/>
    <w:rsid w:val="002B522A"/>
    <w:rsid w:val="002B57D6"/>
    <w:rsid w:val="002B5BAA"/>
    <w:rsid w:val="002B5D23"/>
    <w:rsid w:val="002B5E84"/>
    <w:rsid w:val="002B5F4F"/>
    <w:rsid w:val="002B6C4C"/>
    <w:rsid w:val="002B6DB0"/>
    <w:rsid w:val="002C0D13"/>
    <w:rsid w:val="002C0E4C"/>
    <w:rsid w:val="002C14D6"/>
    <w:rsid w:val="002C3305"/>
    <w:rsid w:val="002C4080"/>
    <w:rsid w:val="002C47D5"/>
    <w:rsid w:val="002C4915"/>
    <w:rsid w:val="002C5D55"/>
    <w:rsid w:val="002C649F"/>
    <w:rsid w:val="002C6891"/>
    <w:rsid w:val="002C7A8F"/>
    <w:rsid w:val="002D1455"/>
    <w:rsid w:val="002D2B92"/>
    <w:rsid w:val="002D2D94"/>
    <w:rsid w:val="002D2FC9"/>
    <w:rsid w:val="002D32DC"/>
    <w:rsid w:val="002D3662"/>
    <w:rsid w:val="002D43B5"/>
    <w:rsid w:val="002D53A4"/>
    <w:rsid w:val="002D5E6F"/>
    <w:rsid w:val="002D7221"/>
    <w:rsid w:val="002D7513"/>
    <w:rsid w:val="002D7A8D"/>
    <w:rsid w:val="002E0C26"/>
    <w:rsid w:val="002E0EC2"/>
    <w:rsid w:val="002E14D8"/>
    <w:rsid w:val="002E19A3"/>
    <w:rsid w:val="002E5E3F"/>
    <w:rsid w:val="002E61CF"/>
    <w:rsid w:val="002E6A0B"/>
    <w:rsid w:val="002E7872"/>
    <w:rsid w:val="002F12AE"/>
    <w:rsid w:val="002F135A"/>
    <w:rsid w:val="002F1B18"/>
    <w:rsid w:val="002F32FC"/>
    <w:rsid w:val="002F3CDC"/>
    <w:rsid w:val="002F4532"/>
    <w:rsid w:val="002F485A"/>
    <w:rsid w:val="002F5252"/>
    <w:rsid w:val="002F5B4A"/>
    <w:rsid w:val="002F5CDB"/>
    <w:rsid w:val="002F6007"/>
    <w:rsid w:val="0030366E"/>
    <w:rsid w:val="0030468F"/>
    <w:rsid w:val="003046B9"/>
    <w:rsid w:val="00304B44"/>
    <w:rsid w:val="00305A97"/>
    <w:rsid w:val="00307982"/>
    <w:rsid w:val="00307F13"/>
    <w:rsid w:val="00310760"/>
    <w:rsid w:val="00311691"/>
    <w:rsid w:val="00312118"/>
    <w:rsid w:val="0031275E"/>
    <w:rsid w:val="00312EB2"/>
    <w:rsid w:val="00313C10"/>
    <w:rsid w:val="00313FC2"/>
    <w:rsid w:val="00314059"/>
    <w:rsid w:val="00314246"/>
    <w:rsid w:val="00314770"/>
    <w:rsid w:val="0031532D"/>
    <w:rsid w:val="0031626A"/>
    <w:rsid w:val="003172D1"/>
    <w:rsid w:val="0031797E"/>
    <w:rsid w:val="00320F67"/>
    <w:rsid w:val="0032100D"/>
    <w:rsid w:val="003220E4"/>
    <w:rsid w:val="0032227A"/>
    <w:rsid w:val="00324073"/>
    <w:rsid w:val="00324791"/>
    <w:rsid w:val="0032565F"/>
    <w:rsid w:val="0032585E"/>
    <w:rsid w:val="00326063"/>
    <w:rsid w:val="00326219"/>
    <w:rsid w:val="00327013"/>
    <w:rsid w:val="0032760B"/>
    <w:rsid w:val="00327A1D"/>
    <w:rsid w:val="0033107B"/>
    <w:rsid w:val="00332320"/>
    <w:rsid w:val="00332BB4"/>
    <w:rsid w:val="00333229"/>
    <w:rsid w:val="00333770"/>
    <w:rsid w:val="00333A3A"/>
    <w:rsid w:val="00335F01"/>
    <w:rsid w:val="00336760"/>
    <w:rsid w:val="00341F5F"/>
    <w:rsid w:val="00342C21"/>
    <w:rsid w:val="003444A8"/>
    <w:rsid w:val="00345AA9"/>
    <w:rsid w:val="00345FA4"/>
    <w:rsid w:val="003472E8"/>
    <w:rsid w:val="003476C0"/>
    <w:rsid w:val="00353464"/>
    <w:rsid w:val="003547D3"/>
    <w:rsid w:val="003559EC"/>
    <w:rsid w:val="00357265"/>
    <w:rsid w:val="00357AFC"/>
    <w:rsid w:val="00360860"/>
    <w:rsid w:val="00360ECC"/>
    <w:rsid w:val="00361B5A"/>
    <w:rsid w:val="00362698"/>
    <w:rsid w:val="00363BBD"/>
    <w:rsid w:val="00363E18"/>
    <w:rsid w:val="00367D70"/>
    <w:rsid w:val="00371C12"/>
    <w:rsid w:val="00372805"/>
    <w:rsid w:val="00373699"/>
    <w:rsid w:val="003739AE"/>
    <w:rsid w:val="003739C4"/>
    <w:rsid w:val="003739E1"/>
    <w:rsid w:val="00373B74"/>
    <w:rsid w:val="003742E6"/>
    <w:rsid w:val="0037459F"/>
    <w:rsid w:val="003747BF"/>
    <w:rsid w:val="00375605"/>
    <w:rsid w:val="00375750"/>
    <w:rsid w:val="00377862"/>
    <w:rsid w:val="00377C53"/>
    <w:rsid w:val="003803D9"/>
    <w:rsid w:val="00380B48"/>
    <w:rsid w:val="00382217"/>
    <w:rsid w:val="00382744"/>
    <w:rsid w:val="00383672"/>
    <w:rsid w:val="00385243"/>
    <w:rsid w:val="0038641B"/>
    <w:rsid w:val="00386B44"/>
    <w:rsid w:val="00386E9A"/>
    <w:rsid w:val="003876BF"/>
    <w:rsid w:val="00387992"/>
    <w:rsid w:val="00390072"/>
    <w:rsid w:val="0039014D"/>
    <w:rsid w:val="003903DE"/>
    <w:rsid w:val="00390728"/>
    <w:rsid w:val="00390CE4"/>
    <w:rsid w:val="00392C21"/>
    <w:rsid w:val="00394A86"/>
    <w:rsid w:val="00395FBB"/>
    <w:rsid w:val="003961BB"/>
    <w:rsid w:val="00397CE8"/>
    <w:rsid w:val="003A152F"/>
    <w:rsid w:val="003A15A8"/>
    <w:rsid w:val="003A180C"/>
    <w:rsid w:val="003A1E83"/>
    <w:rsid w:val="003A4BBD"/>
    <w:rsid w:val="003A5217"/>
    <w:rsid w:val="003A5CD8"/>
    <w:rsid w:val="003A757B"/>
    <w:rsid w:val="003A7F1A"/>
    <w:rsid w:val="003B0378"/>
    <w:rsid w:val="003B0A5F"/>
    <w:rsid w:val="003B0F94"/>
    <w:rsid w:val="003B157A"/>
    <w:rsid w:val="003B1856"/>
    <w:rsid w:val="003B3CAA"/>
    <w:rsid w:val="003B43EA"/>
    <w:rsid w:val="003B4628"/>
    <w:rsid w:val="003B46F4"/>
    <w:rsid w:val="003B5018"/>
    <w:rsid w:val="003B6E6B"/>
    <w:rsid w:val="003B7CD2"/>
    <w:rsid w:val="003C01E6"/>
    <w:rsid w:val="003C081C"/>
    <w:rsid w:val="003C0C2F"/>
    <w:rsid w:val="003C2334"/>
    <w:rsid w:val="003C2A19"/>
    <w:rsid w:val="003C3F36"/>
    <w:rsid w:val="003C505E"/>
    <w:rsid w:val="003C574E"/>
    <w:rsid w:val="003C6650"/>
    <w:rsid w:val="003D07CB"/>
    <w:rsid w:val="003D1721"/>
    <w:rsid w:val="003D2160"/>
    <w:rsid w:val="003D22F3"/>
    <w:rsid w:val="003D2FBB"/>
    <w:rsid w:val="003D30FB"/>
    <w:rsid w:val="003D3240"/>
    <w:rsid w:val="003D46F2"/>
    <w:rsid w:val="003D527D"/>
    <w:rsid w:val="003D5424"/>
    <w:rsid w:val="003D6F71"/>
    <w:rsid w:val="003D7628"/>
    <w:rsid w:val="003E07AC"/>
    <w:rsid w:val="003E2411"/>
    <w:rsid w:val="003E3E79"/>
    <w:rsid w:val="003E46D4"/>
    <w:rsid w:val="003E4E09"/>
    <w:rsid w:val="003E4EAB"/>
    <w:rsid w:val="003E5960"/>
    <w:rsid w:val="003E6BD2"/>
    <w:rsid w:val="003E7575"/>
    <w:rsid w:val="003F0E64"/>
    <w:rsid w:val="003F1D16"/>
    <w:rsid w:val="003F318D"/>
    <w:rsid w:val="003F3A85"/>
    <w:rsid w:val="003F3CAF"/>
    <w:rsid w:val="003F4127"/>
    <w:rsid w:val="003F455B"/>
    <w:rsid w:val="003F46E1"/>
    <w:rsid w:val="003F4AED"/>
    <w:rsid w:val="003F5413"/>
    <w:rsid w:val="003F6B3F"/>
    <w:rsid w:val="003F760D"/>
    <w:rsid w:val="00401314"/>
    <w:rsid w:val="00402298"/>
    <w:rsid w:val="00402A53"/>
    <w:rsid w:val="00402BD5"/>
    <w:rsid w:val="00404541"/>
    <w:rsid w:val="004058A6"/>
    <w:rsid w:val="004070F6"/>
    <w:rsid w:val="00407793"/>
    <w:rsid w:val="004079E6"/>
    <w:rsid w:val="004120DB"/>
    <w:rsid w:val="00412C70"/>
    <w:rsid w:val="00415556"/>
    <w:rsid w:val="0041670C"/>
    <w:rsid w:val="00416783"/>
    <w:rsid w:val="004171BC"/>
    <w:rsid w:val="00417768"/>
    <w:rsid w:val="00417D3F"/>
    <w:rsid w:val="0042022E"/>
    <w:rsid w:val="00421D4B"/>
    <w:rsid w:val="004223DA"/>
    <w:rsid w:val="0042253B"/>
    <w:rsid w:val="00424104"/>
    <w:rsid w:val="00424413"/>
    <w:rsid w:val="00425D99"/>
    <w:rsid w:val="0042641D"/>
    <w:rsid w:val="00427028"/>
    <w:rsid w:val="00427E35"/>
    <w:rsid w:val="00430101"/>
    <w:rsid w:val="0043073B"/>
    <w:rsid w:val="00430C90"/>
    <w:rsid w:val="00433A43"/>
    <w:rsid w:val="0043586B"/>
    <w:rsid w:val="004358AB"/>
    <w:rsid w:val="00435F5E"/>
    <w:rsid w:val="00436D77"/>
    <w:rsid w:val="0044048F"/>
    <w:rsid w:val="00441151"/>
    <w:rsid w:val="0044135F"/>
    <w:rsid w:val="00441A01"/>
    <w:rsid w:val="00443AFB"/>
    <w:rsid w:val="00444094"/>
    <w:rsid w:val="00444A7C"/>
    <w:rsid w:val="00444F64"/>
    <w:rsid w:val="004478E4"/>
    <w:rsid w:val="00451044"/>
    <w:rsid w:val="0045137A"/>
    <w:rsid w:val="00451523"/>
    <w:rsid w:val="00451703"/>
    <w:rsid w:val="00452451"/>
    <w:rsid w:val="00454794"/>
    <w:rsid w:val="004563CA"/>
    <w:rsid w:val="00456501"/>
    <w:rsid w:val="00457F03"/>
    <w:rsid w:val="0046056D"/>
    <w:rsid w:val="00461E1F"/>
    <w:rsid w:val="00461EA8"/>
    <w:rsid w:val="00464339"/>
    <w:rsid w:val="004648B5"/>
    <w:rsid w:val="00465519"/>
    <w:rsid w:val="0046674E"/>
    <w:rsid w:val="00466DE0"/>
    <w:rsid w:val="004671B6"/>
    <w:rsid w:val="00467565"/>
    <w:rsid w:val="0047087C"/>
    <w:rsid w:val="00470D23"/>
    <w:rsid w:val="00471E51"/>
    <w:rsid w:val="00472EB2"/>
    <w:rsid w:val="00473430"/>
    <w:rsid w:val="00475954"/>
    <w:rsid w:val="00476D48"/>
    <w:rsid w:val="00477D03"/>
    <w:rsid w:val="00477DA0"/>
    <w:rsid w:val="00477DE9"/>
    <w:rsid w:val="00480F29"/>
    <w:rsid w:val="00480F34"/>
    <w:rsid w:val="0048270F"/>
    <w:rsid w:val="00485E68"/>
    <w:rsid w:val="0048665B"/>
    <w:rsid w:val="00486D3C"/>
    <w:rsid w:val="00487BE3"/>
    <w:rsid w:val="00487DDA"/>
    <w:rsid w:val="004907AB"/>
    <w:rsid w:val="00492607"/>
    <w:rsid w:val="00493815"/>
    <w:rsid w:val="0049390D"/>
    <w:rsid w:val="00493B7F"/>
    <w:rsid w:val="00493CB6"/>
    <w:rsid w:val="00494D13"/>
    <w:rsid w:val="00495435"/>
    <w:rsid w:val="00496CCB"/>
    <w:rsid w:val="00496EF7"/>
    <w:rsid w:val="00497A0B"/>
    <w:rsid w:val="004A1149"/>
    <w:rsid w:val="004A280B"/>
    <w:rsid w:val="004A3C34"/>
    <w:rsid w:val="004A42A2"/>
    <w:rsid w:val="004A5978"/>
    <w:rsid w:val="004B0F37"/>
    <w:rsid w:val="004B1083"/>
    <w:rsid w:val="004B10B3"/>
    <w:rsid w:val="004B2ECB"/>
    <w:rsid w:val="004B354A"/>
    <w:rsid w:val="004B380F"/>
    <w:rsid w:val="004B3D76"/>
    <w:rsid w:val="004B3FCD"/>
    <w:rsid w:val="004B460E"/>
    <w:rsid w:val="004B6AC3"/>
    <w:rsid w:val="004B6BB3"/>
    <w:rsid w:val="004B71A9"/>
    <w:rsid w:val="004B7517"/>
    <w:rsid w:val="004C00C8"/>
    <w:rsid w:val="004C02B4"/>
    <w:rsid w:val="004C1DB1"/>
    <w:rsid w:val="004C1F70"/>
    <w:rsid w:val="004C2F6E"/>
    <w:rsid w:val="004C3592"/>
    <w:rsid w:val="004C3BDA"/>
    <w:rsid w:val="004C46AA"/>
    <w:rsid w:val="004C4713"/>
    <w:rsid w:val="004C50C2"/>
    <w:rsid w:val="004C684D"/>
    <w:rsid w:val="004C6DAE"/>
    <w:rsid w:val="004C70F9"/>
    <w:rsid w:val="004D04FC"/>
    <w:rsid w:val="004D0F68"/>
    <w:rsid w:val="004D19CD"/>
    <w:rsid w:val="004D4146"/>
    <w:rsid w:val="004D4199"/>
    <w:rsid w:val="004D5E7C"/>
    <w:rsid w:val="004D61C1"/>
    <w:rsid w:val="004D61F5"/>
    <w:rsid w:val="004D674A"/>
    <w:rsid w:val="004D7346"/>
    <w:rsid w:val="004D7490"/>
    <w:rsid w:val="004E0310"/>
    <w:rsid w:val="004E0502"/>
    <w:rsid w:val="004E0D79"/>
    <w:rsid w:val="004E27F1"/>
    <w:rsid w:val="004E4A90"/>
    <w:rsid w:val="004E510B"/>
    <w:rsid w:val="004E518F"/>
    <w:rsid w:val="004E5482"/>
    <w:rsid w:val="004E59B8"/>
    <w:rsid w:val="004E5D41"/>
    <w:rsid w:val="004E5F02"/>
    <w:rsid w:val="004E68E4"/>
    <w:rsid w:val="004E7E85"/>
    <w:rsid w:val="004F0240"/>
    <w:rsid w:val="004F1921"/>
    <w:rsid w:val="004F42BA"/>
    <w:rsid w:val="004F4A90"/>
    <w:rsid w:val="004F5151"/>
    <w:rsid w:val="004F5A5D"/>
    <w:rsid w:val="004F7710"/>
    <w:rsid w:val="00500B81"/>
    <w:rsid w:val="00500EB0"/>
    <w:rsid w:val="00501FED"/>
    <w:rsid w:val="005050FC"/>
    <w:rsid w:val="00506989"/>
    <w:rsid w:val="00507078"/>
    <w:rsid w:val="00507676"/>
    <w:rsid w:val="0051013E"/>
    <w:rsid w:val="005109B9"/>
    <w:rsid w:val="00511AA1"/>
    <w:rsid w:val="0051284E"/>
    <w:rsid w:val="00514122"/>
    <w:rsid w:val="00515F08"/>
    <w:rsid w:val="00515FA7"/>
    <w:rsid w:val="00520F21"/>
    <w:rsid w:val="00522862"/>
    <w:rsid w:val="00523D1C"/>
    <w:rsid w:val="00524434"/>
    <w:rsid w:val="00524796"/>
    <w:rsid w:val="00524CC3"/>
    <w:rsid w:val="00526A12"/>
    <w:rsid w:val="00531ACB"/>
    <w:rsid w:val="0053209D"/>
    <w:rsid w:val="005338F3"/>
    <w:rsid w:val="00533E27"/>
    <w:rsid w:val="005345A2"/>
    <w:rsid w:val="00534909"/>
    <w:rsid w:val="00534E54"/>
    <w:rsid w:val="00537853"/>
    <w:rsid w:val="00537CCF"/>
    <w:rsid w:val="00537F09"/>
    <w:rsid w:val="0054068E"/>
    <w:rsid w:val="00541317"/>
    <w:rsid w:val="00542011"/>
    <w:rsid w:val="00542294"/>
    <w:rsid w:val="00543731"/>
    <w:rsid w:val="0054501B"/>
    <w:rsid w:val="005465EE"/>
    <w:rsid w:val="00546A40"/>
    <w:rsid w:val="00546B15"/>
    <w:rsid w:val="005508BC"/>
    <w:rsid w:val="00551AA4"/>
    <w:rsid w:val="00551BF3"/>
    <w:rsid w:val="005534FE"/>
    <w:rsid w:val="0055393F"/>
    <w:rsid w:val="00553E14"/>
    <w:rsid w:val="005545D8"/>
    <w:rsid w:val="00554C13"/>
    <w:rsid w:val="00554F61"/>
    <w:rsid w:val="0055551C"/>
    <w:rsid w:val="005616BB"/>
    <w:rsid w:val="00561C8F"/>
    <w:rsid w:val="005635D1"/>
    <w:rsid w:val="0056362E"/>
    <w:rsid w:val="00563BA7"/>
    <w:rsid w:val="0056658D"/>
    <w:rsid w:val="00566855"/>
    <w:rsid w:val="00567D69"/>
    <w:rsid w:val="00570535"/>
    <w:rsid w:val="00571ADD"/>
    <w:rsid w:val="00572B74"/>
    <w:rsid w:val="0057340D"/>
    <w:rsid w:val="00573F36"/>
    <w:rsid w:val="005751B6"/>
    <w:rsid w:val="00576AC1"/>
    <w:rsid w:val="00576C0E"/>
    <w:rsid w:val="005773EF"/>
    <w:rsid w:val="00580D69"/>
    <w:rsid w:val="0058188F"/>
    <w:rsid w:val="005818C3"/>
    <w:rsid w:val="00581B44"/>
    <w:rsid w:val="00581DB5"/>
    <w:rsid w:val="005834D0"/>
    <w:rsid w:val="00584821"/>
    <w:rsid w:val="00585049"/>
    <w:rsid w:val="0058594B"/>
    <w:rsid w:val="005866CB"/>
    <w:rsid w:val="005877C6"/>
    <w:rsid w:val="005958ED"/>
    <w:rsid w:val="00596F69"/>
    <w:rsid w:val="00597039"/>
    <w:rsid w:val="0059719F"/>
    <w:rsid w:val="00597532"/>
    <w:rsid w:val="00597ECE"/>
    <w:rsid w:val="005A0589"/>
    <w:rsid w:val="005A09B9"/>
    <w:rsid w:val="005A0FD3"/>
    <w:rsid w:val="005A2BCA"/>
    <w:rsid w:val="005A2C46"/>
    <w:rsid w:val="005A310F"/>
    <w:rsid w:val="005A3766"/>
    <w:rsid w:val="005A3BE6"/>
    <w:rsid w:val="005A6775"/>
    <w:rsid w:val="005A6B2F"/>
    <w:rsid w:val="005A7202"/>
    <w:rsid w:val="005A7760"/>
    <w:rsid w:val="005A7784"/>
    <w:rsid w:val="005B05C2"/>
    <w:rsid w:val="005B1975"/>
    <w:rsid w:val="005B3502"/>
    <w:rsid w:val="005B37FD"/>
    <w:rsid w:val="005B4471"/>
    <w:rsid w:val="005B54B5"/>
    <w:rsid w:val="005B747A"/>
    <w:rsid w:val="005C04A5"/>
    <w:rsid w:val="005C261E"/>
    <w:rsid w:val="005C292B"/>
    <w:rsid w:val="005C36E1"/>
    <w:rsid w:val="005C377D"/>
    <w:rsid w:val="005C490B"/>
    <w:rsid w:val="005C6AC7"/>
    <w:rsid w:val="005C6D4B"/>
    <w:rsid w:val="005C70E5"/>
    <w:rsid w:val="005D0153"/>
    <w:rsid w:val="005D0D72"/>
    <w:rsid w:val="005D0E6F"/>
    <w:rsid w:val="005D0FBC"/>
    <w:rsid w:val="005D12C8"/>
    <w:rsid w:val="005D2252"/>
    <w:rsid w:val="005D229D"/>
    <w:rsid w:val="005D4809"/>
    <w:rsid w:val="005D4B62"/>
    <w:rsid w:val="005D6497"/>
    <w:rsid w:val="005D6D49"/>
    <w:rsid w:val="005D7BF2"/>
    <w:rsid w:val="005E0A9C"/>
    <w:rsid w:val="005E1043"/>
    <w:rsid w:val="005E1165"/>
    <w:rsid w:val="005E2589"/>
    <w:rsid w:val="005E32B7"/>
    <w:rsid w:val="005E3DF3"/>
    <w:rsid w:val="005E4E8E"/>
    <w:rsid w:val="005E7918"/>
    <w:rsid w:val="005F0FA1"/>
    <w:rsid w:val="005F1480"/>
    <w:rsid w:val="005F1987"/>
    <w:rsid w:val="005F29A4"/>
    <w:rsid w:val="005F30ED"/>
    <w:rsid w:val="005F450E"/>
    <w:rsid w:val="005F58BF"/>
    <w:rsid w:val="005F5DA8"/>
    <w:rsid w:val="005F65CA"/>
    <w:rsid w:val="005F7C53"/>
    <w:rsid w:val="00601BD8"/>
    <w:rsid w:val="00603CC5"/>
    <w:rsid w:val="006045AA"/>
    <w:rsid w:val="0060588C"/>
    <w:rsid w:val="006074FA"/>
    <w:rsid w:val="006075D9"/>
    <w:rsid w:val="00607F5D"/>
    <w:rsid w:val="00610973"/>
    <w:rsid w:val="00611A5A"/>
    <w:rsid w:val="00612784"/>
    <w:rsid w:val="00612D68"/>
    <w:rsid w:val="006139DE"/>
    <w:rsid w:val="00613F92"/>
    <w:rsid w:val="00614000"/>
    <w:rsid w:val="00615A7F"/>
    <w:rsid w:val="006204E7"/>
    <w:rsid w:val="0062116E"/>
    <w:rsid w:val="00623558"/>
    <w:rsid w:val="00623B6D"/>
    <w:rsid w:val="00625440"/>
    <w:rsid w:val="00626D0F"/>
    <w:rsid w:val="00627392"/>
    <w:rsid w:val="00631547"/>
    <w:rsid w:val="0063178C"/>
    <w:rsid w:val="00631900"/>
    <w:rsid w:val="006321CA"/>
    <w:rsid w:val="0063304F"/>
    <w:rsid w:val="00633200"/>
    <w:rsid w:val="006344CA"/>
    <w:rsid w:val="0063543A"/>
    <w:rsid w:val="006370A8"/>
    <w:rsid w:val="006371FE"/>
    <w:rsid w:val="006375D3"/>
    <w:rsid w:val="0064037A"/>
    <w:rsid w:val="00640EF8"/>
    <w:rsid w:val="00641143"/>
    <w:rsid w:val="00641CB3"/>
    <w:rsid w:val="00642FC9"/>
    <w:rsid w:val="006431F5"/>
    <w:rsid w:val="006433AF"/>
    <w:rsid w:val="00643BF2"/>
    <w:rsid w:val="00644626"/>
    <w:rsid w:val="00644C97"/>
    <w:rsid w:val="00644E0E"/>
    <w:rsid w:val="0064572C"/>
    <w:rsid w:val="0064699B"/>
    <w:rsid w:val="00647854"/>
    <w:rsid w:val="006520F4"/>
    <w:rsid w:val="00653BE4"/>
    <w:rsid w:val="00656932"/>
    <w:rsid w:val="0066077B"/>
    <w:rsid w:val="0066134F"/>
    <w:rsid w:val="00661FD5"/>
    <w:rsid w:val="006628F4"/>
    <w:rsid w:val="0066293C"/>
    <w:rsid w:val="00662FBF"/>
    <w:rsid w:val="00664D14"/>
    <w:rsid w:val="006650D6"/>
    <w:rsid w:val="006658C8"/>
    <w:rsid w:val="0066686D"/>
    <w:rsid w:val="006708E4"/>
    <w:rsid w:val="00670E22"/>
    <w:rsid w:val="00672C9C"/>
    <w:rsid w:val="00672EDD"/>
    <w:rsid w:val="006735BA"/>
    <w:rsid w:val="00674DE3"/>
    <w:rsid w:val="00674E47"/>
    <w:rsid w:val="00676884"/>
    <w:rsid w:val="0067768A"/>
    <w:rsid w:val="00680A3C"/>
    <w:rsid w:val="00682B27"/>
    <w:rsid w:val="00682C44"/>
    <w:rsid w:val="006855EF"/>
    <w:rsid w:val="00685887"/>
    <w:rsid w:val="00685D39"/>
    <w:rsid w:val="006872EF"/>
    <w:rsid w:val="00690A11"/>
    <w:rsid w:val="0069190B"/>
    <w:rsid w:val="006922AF"/>
    <w:rsid w:val="00692539"/>
    <w:rsid w:val="006927D0"/>
    <w:rsid w:val="00693354"/>
    <w:rsid w:val="00693BA3"/>
    <w:rsid w:val="006948EE"/>
    <w:rsid w:val="0069593D"/>
    <w:rsid w:val="00695F7B"/>
    <w:rsid w:val="006969A1"/>
    <w:rsid w:val="00696BC4"/>
    <w:rsid w:val="006A0725"/>
    <w:rsid w:val="006A13D0"/>
    <w:rsid w:val="006A19AB"/>
    <w:rsid w:val="006A1C70"/>
    <w:rsid w:val="006A2987"/>
    <w:rsid w:val="006A4B21"/>
    <w:rsid w:val="006A5F9B"/>
    <w:rsid w:val="006A6731"/>
    <w:rsid w:val="006A79A4"/>
    <w:rsid w:val="006B0093"/>
    <w:rsid w:val="006B15A1"/>
    <w:rsid w:val="006B2784"/>
    <w:rsid w:val="006B3D9F"/>
    <w:rsid w:val="006B6572"/>
    <w:rsid w:val="006B67B0"/>
    <w:rsid w:val="006B6AD2"/>
    <w:rsid w:val="006B6BF8"/>
    <w:rsid w:val="006B743A"/>
    <w:rsid w:val="006B7B86"/>
    <w:rsid w:val="006C0773"/>
    <w:rsid w:val="006C1BFE"/>
    <w:rsid w:val="006C3289"/>
    <w:rsid w:val="006C3804"/>
    <w:rsid w:val="006C44AD"/>
    <w:rsid w:val="006C5527"/>
    <w:rsid w:val="006C5678"/>
    <w:rsid w:val="006C5F63"/>
    <w:rsid w:val="006D05AD"/>
    <w:rsid w:val="006D0945"/>
    <w:rsid w:val="006D0947"/>
    <w:rsid w:val="006D3BD5"/>
    <w:rsid w:val="006D47D6"/>
    <w:rsid w:val="006D4DE3"/>
    <w:rsid w:val="006D7E0C"/>
    <w:rsid w:val="006E0996"/>
    <w:rsid w:val="006E2632"/>
    <w:rsid w:val="006E2DC6"/>
    <w:rsid w:val="006E3923"/>
    <w:rsid w:val="006E46E7"/>
    <w:rsid w:val="006E4F97"/>
    <w:rsid w:val="006E6EA5"/>
    <w:rsid w:val="006E7933"/>
    <w:rsid w:val="006F011B"/>
    <w:rsid w:val="006F17FB"/>
    <w:rsid w:val="006F21D1"/>
    <w:rsid w:val="006F27D7"/>
    <w:rsid w:val="006F3532"/>
    <w:rsid w:val="006F3B1D"/>
    <w:rsid w:val="006F40B7"/>
    <w:rsid w:val="006F4F35"/>
    <w:rsid w:val="006F55B3"/>
    <w:rsid w:val="006F66AF"/>
    <w:rsid w:val="006F785E"/>
    <w:rsid w:val="0070033C"/>
    <w:rsid w:val="00701ADA"/>
    <w:rsid w:val="00701CAB"/>
    <w:rsid w:val="00702417"/>
    <w:rsid w:val="00702E35"/>
    <w:rsid w:val="0070323E"/>
    <w:rsid w:val="00703ABA"/>
    <w:rsid w:val="007044F8"/>
    <w:rsid w:val="0070508B"/>
    <w:rsid w:val="00705704"/>
    <w:rsid w:val="0070620E"/>
    <w:rsid w:val="0070710E"/>
    <w:rsid w:val="00710159"/>
    <w:rsid w:val="007101B3"/>
    <w:rsid w:val="00710FA3"/>
    <w:rsid w:val="00711D64"/>
    <w:rsid w:val="00711EF1"/>
    <w:rsid w:val="007123E0"/>
    <w:rsid w:val="00713070"/>
    <w:rsid w:val="00713716"/>
    <w:rsid w:val="00714B91"/>
    <w:rsid w:val="00714C65"/>
    <w:rsid w:val="00715C5E"/>
    <w:rsid w:val="0071608B"/>
    <w:rsid w:val="007171D0"/>
    <w:rsid w:val="00717808"/>
    <w:rsid w:val="007219AB"/>
    <w:rsid w:val="007228AB"/>
    <w:rsid w:val="00725844"/>
    <w:rsid w:val="00725A0E"/>
    <w:rsid w:val="00725EE8"/>
    <w:rsid w:val="00727B14"/>
    <w:rsid w:val="00731202"/>
    <w:rsid w:val="00731812"/>
    <w:rsid w:val="00733CA8"/>
    <w:rsid w:val="0073495B"/>
    <w:rsid w:val="00734A05"/>
    <w:rsid w:val="00734CAB"/>
    <w:rsid w:val="007352AC"/>
    <w:rsid w:val="00735479"/>
    <w:rsid w:val="00736AD3"/>
    <w:rsid w:val="007402D1"/>
    <w:rsid w:val="0074053A"/>
    <w:rsid w:val="00741F6D"/>
    <w:rsid w:val="007448A6"/>
    <w:rsid w:val="00745EF4"/>
    <w:rsid w:val="0074663F"/>
    <w:rsid w:val="00746F5D"/>
    <w:rsid w:val="00747C9E"/>
    <w:rsid w:val="00747E46"/>
    <w:rsid w:val="00750B68"/>
    <w:rsid w:val="00751061"/>
    <w:rsid w:val="00751148"/>
    <w:rsid w:val="007511B9"/>
    <w:rsid w:val="00752FAE"/>
    <w:rsid w:val="0075358A"/>
    <w:rsid w:val="00753AC5"/>
    <w:rsid w:val="0075512D"/>
    <w:rsid w:val="00756E6D"/>
    <w:rsid w:val="00757FAC"/>
    <w:rsid w:val="00764F41"/>
    <w:rsid w:val="007661D9"/>
    <w:rsid w:val="007665CA"/>
    <w:rsid w:val="007666B2"/>
    <w:rsid w:val="007666E9"/>
    <w:rsid w:val="00766AF3"/>
    <w:rsid w:val="007674D8"/>
    <w:rsid w:val="007713F2"/>
    <w:rsid w:val="0077259D"/>
    <w:rsid w:val="0077334E"/>
    <w:rsid w:val="00773E16"/>
    <w:rsid w:val="00774D8B"/>
    <w:rsid w:val="007756D4"/>
    <w:rsid w:val="00775B55"/>
    <w:rsid w:val="00775F3D"/>
    <w:rsid w:val="00776E79"/>
    <w:rsid w:val="007779FD"/>
    <w:rsid w:val="00780746"/>
    <w:rsid w:val="00780E7E"/>
    <w:rsid w:val="00781431"/>
    <w:rsid w:val="007819C5"/>
    <w:rsid w:val="00782862"/>
    <w:rsid w:val="00782C11"/>
    <w:rsid w:val="007842EE"/>
    <w:rsid w:val="00785548"/>
    <w:rsid w:val="00785CEE"/>
    <w:rsid w:val="0078604B"/>
    <w:rsid w:val="00787823"/>
    <w:rsid w:val="00790BAA"/>
    <w:rsid w:val="007929E8"/>
    <w:rsid w:val="00792B3C"/>
    <w:rsid w:val="0079305A"/>
    <w:rsid w:val="00793BC2"/>
    <w:rsid w:val="00793CFC"/>
    <w:rsid w:val="0079596B"/>
    <w:rsid w:val="00795AEE"/>
    <w:rsid w:val="00797299"/>
    <w:rsid w:val="007A37BE"/>
    <w:rsid w:val="007A59BF"/>
    <w:rsid w:val="007A7667"/>
    <w:rsid w:val="007A7728"/>
    <w:rsid w:val="007B088A"/>
    <w:rsid w:val="007B0BE5"/>
    <w:rsid w:val="007B1579"/>
    <w:rsid w:val="007B25F4"/>
    <w:rsid w:val="007B414C"/>
    <w:rsid w:val="007B612A"/>
    <w:rsid w:val="007C0003"/>
    <w:rsid w:val="007C1860"/>
    <w:rsid w:val="007C380A"/>
    <w:rsid w:val="007C517F"/>
    <w:rsid w:val="007C55E4"/>
    <w:rsid w:val="007C5F88"/>
    <w:rsid w:val="007C69EE"/>
    <w:rsid w:val="007D0F3A"/>
    <w:rsid w:val="007D0FCD"/>
    <w:rsid w:val="007D3619"/>
    <w:rsid w:val="007D4670"/>
    <w:rsid w:val="007D47F4"/>
    <w:rsid w:val="007D6321"/>
    <w:rsid w:val="007E0043"/>
    <w:rsid w:val="007E26A4"/>
    <w:rsid w:val="007E49B7"/>
    <w:rsid w:val="007E4DD6"/>
    <w:rsid w:val="007E5BD7"/>
    <w:rsid w:val="007F02B3"/>
    <w:rsid w:val="007F03E2"/>
    <w:rsid w:val="007F2933"/>
    <w:rsid w:val="007F2F85"/>
    <w:rsid w:val="007F3398"/>
    <w:rsid w:val="007F563A"/>
    <w:rsid w:val="007F640B"/>
    <w:rsid w:val="007F6FF5"/>
    <w:rsid w:val="007F748A"/>
    <w:rsid w:val="007F77D0"/>
    <w:rsid w:val="007F7C02"/>
    <w:rsid w:val="008002E9"/>
    <w:rsid w:val="008007F1"/>
    <w:rsid w:val="00802F7C"/>
    <w:rsid w:val="00803407"/>
    <w:rsid w:val="00806934"/>
    <w:rsid w:val="008079D7"/>
    <w:rsid w:val="00811430"/>
    <w:rsid w:val="00814131"/>
    <w:rsid w:val="008145C0"/>
    <w:rsid w:val="008175DD"/>
    <w:rsid w:val="008177AD"/>
    <w:rsid w:val="0081784F"/>
    <w:rsid w:val="00817D28"/>
    <w:rsid w:val="00820446"/>
    <w:rsid w:val="00821676"/>
    <w:rsid w:val="00821AAD"/>
    <w:rsid w:val="00823045"/>
    <w:rsid w:val="0082311E"/>
    <w:rsid w:val="00825924"/>
    <w:rsid w:val="00827C9F"/>
    <w:rsid w:val="0083022E"/>
    <w:rsid w:val="0083040D"/>
    <w:rsid w:val="00830565"/>
    <w:rsid w:val="00833817"/>
    <w:rsid w:val="00833B2A"/>
    <w:rsid w:val="0083559E"/>
    <w:rsid w:val="0083657D"/>
    <w:rsid w:val="00837912"/>
    <w:rsid w:val="008402B5"/>
    <w:rsid w:val="008418D7"/>
    <w:rsid w:val="00841A42"/>
    <w:rsid w:val="0084227E"/>
    <w:rsid w:val="00842B7A"/>
    <w:rsid w:val="00843653"/>
    <w:rsid w:val="008441B9"/>
    <w:rsid w:val="00845633"/>
    <w:rsid w:val="0084597F"/>
    <w:rsid w:val="00845FE9"/>
    <w:rsid w:val="0085000A"/>
    <w:rsid w:val="00853FB4"/>
    <w:rsid w:val="008548C8"/>
    <w:rsid w:val="00854C93"/>
    <w:rsid w:val="008550CF"/>
    <w:rsid w:val="00856934"/>
    <w:rsid w:val="008608DA"/>
    <w:rsid w:val="008612E2"/>
    <w:rsid w:val="00861687"/>
    <w:rsid w:val="00864B68"/>
    <w:rsid w:val="00865404"/>
    <w:rsid w:val="00865F46"/>
    <w:rsid w:val="008672CF"/>
    <w:rsid w:val="00867E5D"/>
    <w:rsid w:val="00873D69"/>
    <w:rsid w:val="008741B1"/>
    <w:rsid w:val="00876CEE"/>
    <w:rsid w:val="00877EBB"/>
    <w:rsid w:val="0088000F"/>
    <w:rsid w:val="0088099D"/>
    <w:rsid w:val="00881F18"/>
    <w:rsid w:val="00882482"/>
    <w:rsid w:val="00884319"/>
    <w:rsid w:val="00884819"/>
    <w:rsid w:val="00884B23"/>
    <w:rsid w:val="0088621D"/>
    <w:rsid w:val="00886711"/>
    <w:rsid w:val="0088690A"/>
    <w:rsid w:val="008927FC"/>
    <w:rsid w:val="008929C6"/>
    <w:rsid w:val="00896DE8"/>
    <w:rsid w:val="00897820"/>
    <w:rsid w:val="008A1695"/>
    <w:rsid w:val="008A2136"/>
    <w:rsid w:val="008A57DE"/>
    <w:rsid w:val="008B006B"/>
    <w:rsid w:val="008B01AA"/>
    <w:rsid w:val="008B1774"/>
    <w:rsid w:val="008B1EE3"/>
    <w:rsid w:val="008B29B9"/>
    <w:rsid w:val="008B5472"/>
    <w:rsid w:val="008B5C78"/>
    <w:rsid w:val="008B66A5"/>
    <w:rsid w:val="008B69E0"/>
    <w:rsid w:val="008B6FA0"/>
    <w:rsid w:val="008C0721"/>
    <w:rsid w:val="008C581F"/>
    <w:rsid w:val="008C5A8C"/>
    <w:rsid w:val="008C628C"/>
    <w:rsid w:val="008D0FDB"/>
    <w:rsid w:val="008D1F29"/>
    <w:rsid w:val="008D3B76"/>
    <w:rsid w:val="008D592C"/>
    <w:rsid w:val="008E0605"/>
    <w:rsid w:val="008E0D88"/>
    <w:rsid w:val="008E1595"/>
    <w:rsid w:val="008E528C"/>
    <w:rsid w:val="008E71F7"/>
    <w:rsid w:val="008E741E"/>
    <w:rsid w:val="008E7B63"/>
    <w:rsid w:val="008F0A50"/>
    <w:rsid w:val="008F3ABD"/>
    <w:rsid w:val="008F5354"/>
    <w:rsid w:val="008F6D87"/>
    <w:rsid w:val="009019BE"/>
    <w:rsid w:val="00901DD4"/>
    <w:rsid w:val="00902381"/>
    <w:rsid w:val="00902C31"/>
    <w:rsid w:val="0090305F"/>
    <w:rsid w:val="009031EF"/>
    <w:rsid w:val="009033F9"/>
    <w:rsid w:val="009037DB"/>
    <w:rsid w:val="009055FD"/>
    <w:rsid w:val="00906CEC"/>
    <w:rsid w:val="00910A81"/>
    <w:rsid w:val="0091117A"/>
    <w:rsid w:val="00911CAF"/>
    <w:rsid w:val="00911E49"/>
    <w:rsid w:val="0091219E"/>
    <w:rsid w:val="00912539"/>
    <w:rsid w:val="00912603"/>
    <w:rsid w:val="0091271B"/>
    <w:rsid w:val="00913453"/>
    <w:rsid w:val="009136FF"/>
    <w:rsid w:val="00913DFB"/>
    <w:rsid w:val="00914529"/>
    <w:rsid w:val="009161B1"/>
    <w:rsid w:val="00916E57"/>
    <w:rsid w:val="00917582"/>
    <w:rsid w:val="009204B8"/>
    <w:rsid w:val="00921950"/>
    <w:rsid w:val="00925246"/>
    <w:rsid w:val="00925A2E"/>
    <w:rsid w:val="00927186"/>
    <w:rsid w:val="00927205"/>
    <w:rsid w:val="00930F4C"/>
    <w:rsid w:val="009323E2"/>
    <w:rsid w:val="009325CA"/>
    <w:rsid w:val="00932985"/>
    <w:rsid w:val="00933826"/>
    <w:rsid w:val="0093383C"/>
    <w:rsid w:val="009339A7"/>
    <w:rsid w:val="0093523B"/>
    <w:rsid w:val="009404C3"/>
    <w:rsid w:val="009409DA"/>
    <w:rsid w:val="009413BC"/>
    <w:rsid w:val="009419DB"/>
    <w:rsid w:val="00942DC8"/>
    <w:rsid w:val="009439C4"/>
    <w:rsid w:val="00945E14"/>
    <w:rsid w:val="00946748"/>
    <w:rsid w:val="009473D6"/>
    <w:rsid w:val="009474C9"/>
    <w:rsid w:val="00947D86"/>
    <w:rsid w:val="00950293"/>
    <w:rsid w:val="0095082B"/>
    <w:rsid w:val="00953989"/>
    <w:rsid w:val="00953CC2"/>
    <w:rsid w:val="00954371"/>
    <w:rsid w:val="00960B34"/>
    <w:rsid w:val="009619D4"/>
    <w:rsid w:val="0096231F"/>
    <w:rsid w:val="00962537"/>
    <w:rsid w:val="00962879"/>
    <w:rsid w:val="00963F9A"/>
    <w:rsid w:val="00965D99"/>
    <w:rsid w:val="00970171"/>
    <w:rsid w:val="00970291"/>
    <w:rsid w:val="0097038E"/>
    <w:rsid w:val="00970614"/>
    <w:rsid w:val="00970CE7"/>
    <w:rsid w:val="00970E95"/>
    <w:rsid w:val="00971747"/>
    <w:rsid w:val="00971B80"/>
    <w:rsid w:val="00972407"/>
    <w:rsid w:val="00974D9D"/>
    <w:rsid w:val="00975173"/>
    <w:rsid w:val="00977C73"/>
    <w:rsid w:val="009807CF"/>
    <w:rsid w:val="0098151D"/>
    <w:rsid w:val="009820F6"/>
    <w:rsid w:val="009825B6"/>
    <w:rsid w:val="009830B3"/>
    <w:rsid w:val="0098312C"/>
    <w:rsid w:val="00984122"/>
    <w:rsid w:val="00984419"/>
    <w:rsid w:val="00984F28"/>
    <w:rsid w:val="00985A5B"/>
    <w:rsid w:val="00986A2E"/>
    <w:rsid w:val="009907C4"/>
    <w:rsid w:val="00990938"/>
    <w:rsid w:val="00990CCE"/>
    <w:rsid w:val="00992657"/>
    <w:rsid w:val="00992679"/>
    <w:rsid w:val="00992FD5"/>
    <w:rsid w:val="009934ED"/>
    <w:rsid w:val="00994556"/>
    <w:rsid w:val="0099556F"/>
    <w:rsid w:val="009A1BE5"/>
    <w:rsid w:val="009A2057"/>
    <w:rsid w:val="009A2F63"/>
    <w:rsid w:val="009A3DC2"/>
    <w:rsid w:val="009A7812"/>
    <w:rsid w:val="009B0083"/>
    <w:rsid w:val="009B0879"/>
    <w:rsid w:val="009B2450"/>
    <w:rsid w:val="009B3C91"/>
    <w:rsid w:val="009B5B0D"/>
    <w:rsid w:val="009C0175"/>
    <w:rsid w:val="009C087B"/>
    <w:rsid w:val="009C251D"/>
    <w:rsid w:val="009C50B9"/>
    <w:rsid w:val="009C6048"/>
    <w:rsid w:val="009C6420"/>
    <w:rsid w:val="009C6DB9"/>
    <w:rsid w:val="009C7F66"/>
    <w:rsid w:val="009D0507"/>
    <w:rsid w:val="009D087B"/>
    <w:rsid w:val="009D21C1"/>
    <w:rsid w:val="009D2983"/>
    <w:rsid w:val="009D2CAE"/>
    <w:rsid w:val="009D45FB"/>
    <w:rsid w:val="009D5618"/>
    <w:rsid w:val="009D5BEF"/>
    <w:rsid w:val="009D6748"/>
    <w:rsid w:val="009D7DD3"/>
    <w:rsid w:val="009D7E33"/>
    <w:rsid w:val="009E0F57"/>
    <w:rsid w:val="009E1D20"/>
    <w:rsid w:val="009E1E20"/>
    <w:rsid w:val="009E2CBA"/>
    <w:rsid w:val="009E389D"/>
    <w:rsid w:val="009E3A5A"/>
    <w:rsid w:val="009E3B95"/>
    <w:rsid w:val="009E76DE"/>
    <w:rsid w:val="009F094D"/>
    <w:rsid w:val="009F1B59"/>
    <w:rsid w:val="009F2FBE"/>
    <w:rsid w:val="009F3B51"/>
    <w:rsid w:val="009F420A"/>
    <w:rsid w:val="009F42B9"/>
    <w:rsid w:val="009F7992"/>
    <w:rsid w:val="00A000BE"/>
    <w:rsid w:val="00A00E2F"/>
    <w:rsid w:val="00A01159"/>
    <w:rsid w:val="00A03C4B"/>
    <w:rsid w:val="00A048A6"/>
    <w:rsid w:val="00A0627B"/>
    <w:rsid w:val="00A06540"/>
    <w:rsid w:val="00A076F2"/>
    <w:rsid w:val="00A11F4A"/>
    <w:rsid w:val="00A1257F"/>
    <w:rsid w:val="00A12913"/>
    <w:rsid w:val="00A153CE"/>
    <w:rsid w:val="00A15530"/>
    <w:rsid w:val="00A16CD0"/>
    <w:rsid w:val="00A171CE"/>
    <w:rsid w:val="00A17E78"/>
    <w:rsid w:val="00A2003B"/>
    <w:rsid w:val="00A21803"/>
    <w:rsid w:val="00A22743"/>
    <w:rsid w:val="00A232D9"/>
    <w:rsid w:val="00A2467E"/>
    <w:rsid w:val="00A24946"/>
    <w:rsid w:val="00A25D56"/>
    <w:rsid w:val="00A26322"/>
    <w:rsid w:val="00A26C49"/>
    <w:rsid w:val="00A26C5B"/>
    <w:rsid w:val="00A26E9F"/>
    <w:rsid w:val="00A2715C"/>
    <w:rsid w:val="00A27F5A"/>
    <w:rsid w:val="00A30358"/>
    <w:rsid w:val="00A30775"/>
    <w:rsid w:val="00A315A3"/>
    <w:rsid w:val="00A321E9"/>
    <w:rsid w:val="00A3413D"/>
    <w:rsid w:val="00A341E4"/>
    <w:rsid w:val="00A34510"/>
    <w:rsid w:val="00A348EB"/>
    <w:rsid w:val="00A351CC"/>
    <w:rsid w:val="00A35AEF"/>
    <w:rsid w:val="00A3685C"/>
    <w:rsid w:val="00A36E6F"/>
    <w:rsid w:val="00A37983"/>
    <w:rsid w:val="00A37CEA"/>
    <w:rsid w:val="00A409B3"/>
    <w:rsid w:val="00A41302"/>
    <w:rsid w:val="00A42193"/>
    <w:rsid w:val="00A42B51"/>
    <w:rsid w:val="00A43D87"/>
    <w:rsid w:val="00A44184"/>
    <w:rsid w:val="00A44AC8"/>
    <w:rsid w:val="00A44C46"/>
    <w:rsid w:val="00A45347"/>
    <w:rsid w:val="00A456DF"/>
    <w:rsid w:val="00A4749F"/>
    <w:rsid w:val="00A52626"/>
    <w:rsid w:val="00A52B32"/>
    <w:rsid w:val="00A52CC7"/>
    <w:rsid w:val="00A53493"/>
    <w:rsid w:val="00A53BC1"/>
    <w:rsid w:val="00A56FBF"/>
    <w:rsid w:val="00A57263"/>
    <w:rsid w:val="00A5732D"/>
    <w:rsid w:val="00A60BFC"/>
    <w:rsid w:val="00A61494"/>
    <w:rsid w:val="00A6277B"/>
    <w:rsid w:val="00A62E81"/>
    <w:rsid w:val="00A6314E"/>
    <w:rsid w:val="00A6367D"/>
    <w:rsid w:val="00A63FF6"/>
    <w:rsid w:val="00A64B9D"/>
    <w:rsid w:val="00A65067"/>
    <w:rsid w:val="00A654E8"/>
    <w:rsid w:val="00A657C1"/>
    <w:rsid w:val="00A65B1D"/>
    <w:rsid w:val="00A66F8E"/>
    <w:rsid w:val="00A707F3"/>
    <w:rsid w:val="00A711CD"/>
    <w:rsid w:val="00A71272"/>
    <w:rsid w:val="00A71469"/>
    <w:rsid w:val="00A716A9"/>
    <w:rsid w:val="00A72C77"/>
    <w:rsid w:val="00A732BC"/>
    <w:rsid w:val="00A73732"/>
    <w:rsid w:val="00A73DF1"/>
    <w:rsid w:val="00A74611"/>
    <w:rsid w:val="00A757EA"/>
    <w:rsid w:val="00A76C2A"/>
    <w:rsid w:val="00A772ED"/>
    <w:rsid w:val="00A778E2"/>
    <w:rsid w:val="00A778E7"/>
    <w:rsid w:val="00A77B4D"/>
    <w:rsid w:val="00A77C67"/>
    <w:rsid w:val="00A80911"/>
    <w:rsid w:val="00A811A0"/>
    <w:rsid w:val="00A830B5"/>
    <w:rsid w:val="00A836F4"/>
    <w:rsid w:val="00A838B9"/>
    <w:rsid w:val="00A840E0"/>
    <w:rsid w:val="00A844DB"/>
    <w:rsid w:val="00A853D7"/>
    <w:rsid w:val="00A865B6"/>
    <w:rsid w:val="00A86ABE"/>
    <w:rsid w:val="00A872CC"/>
    <w:rsid w:val="00A9037B"/>
    <w:rsid w:val="00A91041"/>
    <w:rsid w:val="00A92CA7"/>
    <w:rsid w:val="00A92D12"/>
    <w:rsid w:val="00A9374E"/>
    <w:rsid w:val="00A96B2B"/>
    <w:rsid w:val="00AA0BD2"/>
    <w:rsid w:val="00AA10F5"/>
    <w:rsid w:val="00AA1190"/>
    <w:rsid w:val="00AA1C7C"/>
    <w:rsid w:val="00AA3587"/>
    <w:rsid w:val="00AA3A76"/>
    <w:rsid w:val="00AA424F"/>
    <w:rsid w:val="00AA4A61"/>
    <w:rsid w:val="00AA5256"/>
    <w:rsid w:val="00AA5A30"/>
    <w:rsid w:val="00AA5EDE"/>
    <w:rsid w:val="00AA5EE0"/>
    <w:rsid w:val="00AA6EA4"/>
    <w:rsid w:val="00AA71FA"/>
    <w:rsid w:val="00AB0B09"/>
    <w:rsid w:val="00AB0E5A"/>
    <w:rsid w:val="00AB13C1"/>
    <w:rsid w:val="00AB15FC"/>
    <w:rsid w:val="00AB1E81"/>
    <w:rsid w:val="00AB6C61"/>
    <w:rsid w:val="00AB7060"/>
    <w:rsid w:val="00AB73E9"/>
    <w:rsid w:val="00AB7CF0"/>
    <w:rsid w:val="00AC1BD6"/>
    <w:rsid w:val="00AC216B"/>
    <w:rsid w:val="00AC49F9"/>
    <w:rsid w:val="00AC56F2"/>
    <w:rsid w:val="00AC57CC"/>
    <w:rsid w:val="00AC5A98"/>
    <w:rsid w:val="00AC5EC7"/>
    <w:rsid w:val="00AC6094"/>
    <w:rsid w:val="00AC7627"/>
    <w:rsid w:val="00AC7C04"/>
    <w:rsid w:val="00AD00AD"/>
    <w:rsid w:val="00AD0283"/>
    <w:rsid w:val="00AD0400"/>
    <w:rsid w:val="00AD1B44"/>
    <w:rsid w:val="00AD2392"/>
    <w:rsid w:val="00AD2ED9"/>
    <w:rsid w:val="00AD2F06"/>
    <w:rsid w:val="00AD3B3B"/>
    <w:rsid w:val="00AD4AAB"/>
    <w:rsid w:val="00AD4DA7"/>
    <w:rsid w:val="00AD5505"/>
    <w:rsid w:val="00AD58AA"/>
    <w:rsid w:val="00AD7459"/>
    <w:rsid w:val="00AE361E"/>
    <w:rsid w:val="00AE38B6"/>
    <w:rsid w:val="00AE64FD"/>
    <w:rsid w:val="00AE6640"/>
    <w:rsid w:val="00AE790F"/>
    <w:rsid w:val="00AE7C5D"/>
    <w:rsid w:val="00AE7E86"/>
    <w:rsid w:val="00AF0B09"/>
    <w:rsid w:val="00AF3246"/>
    <w:rsid w:val="00AF44F7"/>
    <w:rsid w:val="00AF47B6"/>
    <w:rsid w:val="00AF4EF4"/>
    <w:rsid w:val="00AF6096"/>
    <w:rsid w:val="00AF7337"/>
    <w:rsid w:val="00AF7E72"/>
    <w:rsid w:val="00B001AB"/>
    <w:rsid w:val="00B00BD5"/>
    <w:rsid w:val="00B00D38"/>
    <w:rsid w:val="00B00D5B"/>
    <w:rsid w:val="00B0167F"/>
    <w:rsid w:val="00B02B67"/>
    <w:rsid w:val="00B06E79"/>
    <w:rsid w:val="00B10C8C"/>
    <w:rsid w:val="00B10FB8"/>
    <w:rsid w:val="00B1142C"/>
    <w:rsid w:val="00B1148E"/>
    <w:rsid w:val="00B11801"/>
    <w:rsid w:val="00B125C7"/>
    <w:rsid w:val="00B13749"/>
    <w:rsid w:val="00B13C72"/>
    <w:rsid w:val="00B14848"/>
    <w:rsid w:val="00B15BB8"/>
    <w:rsid w:val="00B15C74"/>
    <w:rsid w:val="00B166AB"/>
    <w:rsid w:val="00B177C5"/>
    <w:rsid w:val="00B17C27"/>
    <w:rsid w:val="00B20931"/>
    <w:rsid w:val="00B21136"/>
    <w:rsid w:val="00B21D15"/>
    <w:rsid w:val="00B222E3"/>
    <w:rsid w:val="00B234E4"/>
    <w:rsid w:val="00B247F3"/>
    <w:rsid w:val="00B253A2"/>
    <w:rsid w:val="00B254A4"/>
    <w:rsid w:val="00B265B1"/>
    <w:rsid w:val="00B2721F"/>
    <w:rsid w:val="00B31E0D"/>
    <w:rsid w:val="00B31F89"/>
    <w:rsid w:val="00B337EE"/>
    <w:rsid w:val="00B3457F"/>
    <w:rsid w:val="00B34805"/>
    <w:rsid w:val="00B35117"/>
    <w:rsid w:val="00B37CEF"/>
    <w:rsid w:val="00B37CFA"/>
    <w:rsid w:val="00B4100D"/>
    <w:rsid w:val="00B4148F"/>
    <w:rsid w:val="00B41E0C"/>
    <w:rsid w:val="00B42088"/>
    <w:rsid w:val="00B42CEF"/>
    <w:rsid w:val="00B44837"/>
    <w:rsid w:val="00B46DEF"/>
    <w:rsid w:val="00B475C2"/>
    <w:rsid w:val="00B500F4"/>
    <w:rsid w:val="00B5055F"/>
    <w:rsid w:val="00B509DE"/>
    <w:rsid w:val="00B50D35"/>
    <w:rsid w:val="00B51000"/>
    <w:rsid w:val="00B513F7"/>
    <w:rsid w:val="00B516AF"/>
    <w:rsid w:val="00B53028"/>
    <w:rsid w:val="00B53685"/>
    <w:rsid w:val="00B53CBD"/>
    <w:rsid w:val="00B56556"/>
    <w:rsid w:val="00B56BB2"/>
    <w:rsid w:val="00B56EDB"/>
    <w:rsid w:val="00B5775F"/>
    <w:rsid w:val="00B61254"/>
    <w:rsid w:val="00B614B1"/>
    <w:rsid w:val="00B6291F"/>
    <w:rsid w:val="00B63D4E"/>
    <w:rsid w:val="00B64838"/>
    <w:rsid w:val="00B64DF8"/>
    <w:rsid w:val="00B64F00"/>
    <w:rsid w:val="00B64F47"/>
    <w:rsid w:val="00B6503A"/>
    <w:rsid w:val="00B667E1"/>
    <w:rsid w:val="00B67DE4"/>
    <w:rsid w:val="00B704DF"/>
    <w:rsid w:val="00B70858"/>
    <w:rsid w:val="00B720C4"/>
    <w:rsid w:val="00B737F1"/>
    <w:rsid w:val="00B75581"/>
    <w:rsid w:val="00B7636D"/>
    <w:rsid w:val="00B76537"/>
    <w:rsid w:val="00B767D8"/>
    <w:rsid w:val="00B770FA"/>
    <w:rsid w:val="00B774F6"/>
    <w:rsid w:val="00B80AED"/>
    <w:rsid w:val="00B80D43"/>
    <w:rsid w:val="00B82A14"/>
    <w:rsid w:val="00B84322"/>
    <w:rsid w:val="00B9009B"/>
    <w:rsid w:val="00B91F71"/>
    <w:rsid w:val="00B92E6F"/>
    <w:rsid w:val="00B93058"/>
    <w:rsid w:val="00B93A52"/>
    <w:rsid w:val="00B93D1F"/>
    <w:rsid w:val="00B944B0"/>
    <w:rsid w:val="00B95610"/>
    <w:rsid w:val="00B968AD"/>
    <w:rsid w:val="00B979E3"/>
    <w:rsid w:val="00BA1745"/>
    <w:rsid w:val="00BA3FA9"/>
    <w:rsid w:val="00BA5CDF"/>
    <w:rsid w:val="00BA7BAA"/>
    <w:rsid w:val="00BB0B05"/>
    <w:rsid w:val="00BB219E"/>
    <w:rsid w:val="00BB2907"/>
    <w:rsid w:val="00BB3C57"/>
    <w:rsid w:val="00BB7FAB"/>
    <w:rsid w:val="00BC1661"/>
    <w:rsid w:val="00BC2BB2"/>
    <w:rsid w:val="00BC2BB8"/>
    <w:rsid w:val="00BC3188"/>
    <w:rsid w:val="00BC3BDA"/>
    <w:rsid w:val="00BC4465"/>
    <w:rsid w:val="00BC52F6"/>
    <w:rsid w:val="00BC74DC"/>
    <w:rsid w:val="00BC75E4"/>
    <w:rsid w:val="00BC7C73"/>
    <w:rsid w:val="00BD292B"/>
    <w:rsid w:val="00BD30D6"/>
    <w:rsid w:val="00BD4A2D"/>
    <w:rsid w:val="00BD5526"/>
    <w:rsid w:val="00BD574D"/>
    <w:rsid w:val="00BD62AC"/>
    <w:rsid w:val="00BD7912"/>
    <w:rsid w:val="00BD7E5E"/>
    <w:rsid w:val="00BE1AF2"/>
    <w:rsid w:val="00BE1D8B"/>
    <w:rsid w:val="00BE21CC"/>
    <w:rsid w:val="00BE486F"/>
    <w:rsid w:val="00BE567F"/>
    <w:rsid w:val="00BE5929"/>
    <w:rsid w:val="00BE7AA5"/>
    <w:rsid w:val="00BF016E"/>
    <w:rsid w:val="00BF0C1C"/>
    <w:rsid w:val="00BF0D76"/>
    <w:rsid w:val="00BF37A9"/>
    <w:rsid w:val="00BF3885"/>
    <w:rsid w:val="00BF3AEA"/>
    <w:rsid w:val="00BF44D7"/>
    <w:rsid w:val="00BF4CF5"/>
    <w:rsid w:val="00BF7138"/>
    <w:rsid w:val="00BF7558"/>
    <w:rsid w:val="00BF7D4D"/>
    <w:rsid w:val="00C00512"/>
    <w:rsid w:val="00C00C07"/>
    <w:rsid w:val="00C033DF"/>
    <w:rsid w:val="00C051DB"/>
    <w:rsid w:val="00C0691A"/>
    <w:rsid w:val="00C07F75"/>
    <w:rsid w:val="00C102B8"/>
    <w:rsid w:val="00C10901"/>
    <w:rsid w:val="00C11498"/>
    <w:rsid w:val="00C115EB"/>
    <w:rsid w:val="00C11999"/>
    <w:rsid w:val="00C11AFB"/>
    <w:rsid w:val="00C1292A"/>
    <w:rsid w:val="00C14664"/>
    <w:rsid w:val="00C14D97"/>
    <w:rsid w:val="00C14F9E"/>
    <w:rsid w:val="00C151C4"/>
    <w:rsid w:val="00C15A86"/>
    <w:rsid w:val="00C16328"/>
    <w:rsid w:val="00C16860"/>
    <w:rsid w:val="00C17841"/>
    <w:rsid w:val="00C17CEF"/>
    <w:rsid w:val="00C2018D"/>
    <w:rsid w:val="00C20612"/>
    <w:rsid w:val="00C2185A"/>
    <w:rsid w:val="00C225F7"/>
    <w:rsid w:val="00C23958"/>
    <w:rsid w:val="00C23F7B"/>
    <w:rsid w:val="00C25F96"/>
    <w:rsid w:val="00C2667E"/>
    <w:rsid w:val="00C2722D"/>
    <w:rsid w:val="00C27A87"/>
    <w:rsid w:val="00C30506"/>
    <w:rsid w:val="00C32C14"/>
    <w:rsid w:val="00C332BD"/>
    <w:rsid w:val="00C336AB"/>
    <w:rsid w:val="00C34823"/>
    <w:rsid w:val="00C348ED"/>
    <w:rsid w:val="00C35105"/>
    <w:rsid w:val="00C35954"/>
    <w:rsid w:val="00C35BF6"/>
    <w:rsid w:val="00C36526"/>
    <w:rsid w:val="00C36B82"/>
    <w:rsid w:val="00C436A5"/>
    <w:rsid w:val="00C44946"/>
    <w:rsid w:val="00C44D4E"/>
    <w:rsid w:val="00C44F8A"/>
    <w:rsid w:val="00C4573C"/>
    <w:rsid w:val="00C45CD3"/>
    <w:rsid w:val="00C46C52"/>
    <w:rsid w:val="00C47946"/>
    <w:rsid w:val="00C50190"/>
    <w:rsid w:val="00C51BD5"/>
    <w:rsid w:val="00C53359"/>
    <w:rsid w:val="00C53794"/>
    <w:rsid w:val="00C54F16"/>
    <w:rsid w:val="00C56158"/>
    <w:rsid w:val="00C563C6"/>
    <w:rsid w:val="00C57708"/>
    <w:rsid w:val="00C57981"/>
    <w:rsid w:val="00C57DF3"/>
    <w:rsid w:val="00C60A3B"/>
    <w:rsid w:val="00C62202"/>
    <w:rsid w:val="00C62487"/>
    <w:rsid w:val="00C6348E"/>
    <w:rsid w:val="00C655E0"/>
    <w:rsid w:val="00C66A2D"/>
    <w:rsid w:val="00C7053F"/>
    <w:rsid w:val="00C70F8B"/>
    <w:rsid w:val="00C71219"/>
    <w:rsid w:val="00C71991"/>
    <w:rsid w:val="00C72CD3"/>
    <w:rsid w:val="00C73B7D"/>
    <w:rsid w:val="00C73D0E"/>
    <w:rsid w:val="00C75141"/>
    <w:rsid w:val="00C7575F"/>
    <w:rsid w:val="00C75817"/>
    <w:rsid w:val="00C75EA4"/>
    <w:rsid w:val="00C75F37"/>
    <w:rsid w:val="00C76943"/>
    <w:rsid w:val="00C77AAD"/>
    <w:rsid w:val="00C80BBA"/>
    <w:rsid w:val="00C811B7"/>
    <w:rsid w:val="00C8196B"/>
    <w:rsid w:val="00C8423D"/>
    <w:rsid w:val="00C846D8"/>
    <w:rsid w:val="00C849EC"/>
    <w:rsid w:val="00C8582F"/>
    <w:rsid w:val="00C858A2"/>
    <w:rsid w:val="00C85F1E"/>
    <w:rsid w:val="00C86917"/>
    <w:rsid w:val="00C87EE1"/>
    <w:rsid w:val="00C91471"/>
    <w:rsid w:val="00C91777"/>
    <w:rsid w:val="00C91C61"/>
    <w:rsid w:val="00C934AE"/>
    <w:rsid w:val="00C94D02"/>
    <w:rsid w:val="00C94DD3"/>
    <w:rsid w:val="00C97AC3"/>
    <w:rsid w:val="00C97B05"/>
    <w:rsid w:val="00CA1092"/>
    <w:rsid w:val="00CA1944"/>
    <w:rsid w:val="00CA2FD3"/>
    <w:rsid w:val="00CA3403"/>
    <w:rsid w:val="00CA382A"/>
    <w:rsid w:val="00CA4A7D"/>
    <w:rsid w:val="00CA4FAD"/>
    <w:rsid w:val="00CA5096"/>
    <w:rsid w:val="00CA5563"/>
    <w:rsid w:val="00CB14CF"/>
    <w:rsid w:val="00CB35FC"/>
    <w:rsid w:val="00CB3AE4"/>
    <w:rsid w:val="00CB414B"/>
    <w:rsid w:val="00CB4883"/>
    <w:rsid w:val="00CB4993"/>
    <w:rsid w:val="00CB58F1"/>
    <w:rsid w:val="00CB599C"/>
    <w:rsid w:val="00CB6FEF"/>
    <w:rsid w:val="00CC06C5"/>
    <w:rsid w:val="00CC116A"/>
    <w:rsid w:val="00CC142A"/>
    <w:rsid w:val="00CC1570"/>
    <w:rsid w:val="00CC4460"/>
    <w:rsid w:val="00CC6761"/>
    <w:rsid w:val="00CC73DB"/>
    <w:rsid w:val="00CC798C"/>
    <w:rsid w:val="00CD0B04"/>
    <w:rsid w:val="00CD1811"/>
    <w:rsid w:val="00CD1E5E"/>
    <w:rsid w:val="00CD3320"/>
    <w:rsid w:val="00CD4673"/>
    <w:rsid w:val="00CD5A18"/>
    <w:rsid w:val="00CD5CE2"/>
    <w:rsid w:val="00CD631D"/>
    <w:rsid w:val="00CD6FEF"/>
    <w:rsid w:val="00CD7DCF"/>
    <w:rsid w:val="00CE0950"/>
    <w:rsid w:val="00CE16D0"/>
    <w:rsid w:val="00CE1AEE"/>
    <w:rsid w:val="00CE1C9E"/>
    <w:rsid w:val="00CE1CDA"/>
    <w:rsid w:val="00CE1F9A"/>
    <w:rsid w:val="00CE2EAE"/>
    <w:rsid w:val="00CE336E"/>
    <w:rsid w:val="00CE364D"/>
    <w:rsid w:val="00CE39E2"/>
    <w:rsid w:val="00CE5753"/>
    <w:rsid w:val="00CE5E57"/>
    <w:rsid w:val="00CE6C5C"/>
    <w:rsid w:val="00CE7358"/>
    <w:rsid w:val="00CE7C4F"/>
    <w:rsid w:val="00CE7F38"/>
    <w:rsid w:val="00CF1099"/>
    <w:rsid w:val="00CF1797"/>
    <w:rsid w:val="00CF2285"/>
    <w:rsid w:val="00CF3575"/>
    <w:rsid w:val="00CF40F3"/>
    <w:rsid w:val="00CF6219"/>
    <w:rsid w:val="00CF6DE0"/>
    <w:rsid w:val="00D016B4"/>
    <w:rsid w:val="00D03F27"/>
    <w:rsid w:val="00D05AAD"/>
    <w:rsid w:val="00D05D8C"/>
    <w:rsid w:val="00D07889"/>
    <w:rsid w:val="00D07A5F"/>
    <w:rsid w:val="00D10D0F"/>
    <w:rsid w:val="00D10E06"/>
    <w:rsid w:val="00D11107"/>
    <w:rsid w:val="00D12059"/>
    <w:rsid w:val="00D12833"/>
    <w:rsid w:val="00D12A75"/>
    <w:rsid w:val="00D13BAF"/>
    <w:rsid w:val="00D17200"/>
    <w:rsid w:val="00D209A6"/>
    <w:rsid w:val="00D20A45"/>
    <w:rsid w:val="00D20DFD"/>
    <w:rsid w:val="00D22B0B"/>
    <w:rsid w:val="00D22B78"/>
    <w:rsid w:val="00D23D92"/>
    <w:rsid w:val="00D24390"/>
    <w:rsid w:val="00D2453C"/>
    <w:rsid w:val="00D260CB"/>
    <w:rsid w:val="00D262F4"/>
    <w:rsid w:val="00D268C8"/>
    <w:rsid w:val="00D276CF"/>
    <w:rsid w:val="00D27B56"/>
    <w:rsid w:val="00D27CA6"/>
    <w:rsid w:val="00D30AFE"/>
    <w:rsid w:val="00D32057"/>
    <w:rsid w:val="00D32D27"/>
    <w:rsid w:val="00D3380F"/>
    <w:rsid w:val="00D339CF"/>
    <w:rsid w:val="00D33F58"/>
    <w:rsid w:val="00D345EE"/>
    <w:rsid w:val="00D34CC8"/>
    <w:rsid w:val="00D35393"/>
    <w:rsid w:val="00D3568C"/>
    <w:rsid w:val="00D36823"/>
    <w:rsid w:val="00D36A29"/>
    <w:rsid w:val="00D37F1E"/>
    <w:rsid w:val="00D41951"/>
    <w:rsid w:val="00D42875"/>
    <w:rsid w:val="00D43B42"/>
    <w:rsid w:val="00D44172"/>
    <w:rsid w:val="00D44878"/>
    <w:rsid w:val="00D44AD8"/>
    <w:rsid w:val="00D44B6F"/>
    <w:rsid w:val="00D44BC1"/>
    <w:rsid w:val="00D453E4"/>
    <w:rsid w:val="00D45470"/>
    <w:rsid w:val="00D46BDB"/>
    <w:rsid w:val="00D508CF"/>
    <w:rsid w:val="00D50F41"/>
    <w:rsid w:val="00D51290"/>
    <w:rsid w:val="00D52683"/>
    <w:rsid w:val="00D54571"/>
    <w:rsid w:val="00D550D7"/>
    <w:rsid w:val="00D5559F"/>
    <w:rsid w:val="00D56126"/>
    <w:rsid w:val="00D57A22"/>
    <w:rsid w:val="00D606D8"/>
    <w:rsid w:val="00D60F8F"/>
    <w:rsid w:val="00D614B5"/>
    <w:rsid w:val="00D63D67"/>
    <w:rsid w:val="00D6467D"/>
    <w:rsid w:val="00D64DCF"/>
    <w:rsid w:val="00D70F29"/>
    <w:rsid w:val="00D72BF1"/>
    <w:rsid w:val="00D734AB"/>
    <w:rsid w:val="00D737B2"/>
    <w:rsid w:val="00D73846"/>
    <w:rsid w:val="00D74C3D"/>
    <w:rsid w:val="00D75455"/>
    <w:rsid w:val="00D768AF"/>
    <w:rsid w:val="00D771D9"/>
    <w:rsid w:val="00D778F9"/>
    <w:rsid w:val="00D77BC2"/>
    <w:rsid w:val="00D80E02"/>
    <w:rsid w:val="00D82BEA"/>
    <w:rsid w:val="00D83D1B"/>
    <w:rsid w:val="00D852AE"/>
    <w:rsid w:val="00D85324"/>
    <w:rsid w:val="00D86276"/>
    <w:rsid w:val="00D8783C"/>
    <w:rsid w:val="00D90005"/>
    <w:rsid w:val="00D90568"/>
    <w:rsid w:val="00D90669"/>
    <w:rsid w:val="00D9081E"/>
    <w:rsid w:val="00D90C31"/>
    <w:rsid w:val="00D926A6"/>
    <w:rsid w:val="00D92A6B"/>
    <w:rsid w:val="00D944C4"/>
    <w:rsid w:val="00D961E4"/>
    <w:rsid w:val="00D9686B"/>
    <w:rsid w:val="00D96A1C"/>
    <w:rsid w:val="00D97B39"/>
    <w:rsid w:val="00DA0C37"/>
    <w:rsid w:val="00DA186C"/>
    <w:rsid w:val="00DA2633"/>
    <w:rsid w:val="00DA2943"/>
    <w:rsid w:val="00DA2DB7"/>
    <w:rsid w:val="00DA311E"/>
    <w:rsid w:val="00DA3269"/>
    <w:rsid w:val="00DA5583"/>
    <w:rsid w:val="00DA5D81"/>
    <w:rsid w:val="00DA5FFA"/>
    <w:rsid w:val="00DA6122"/>
    <w:rsid w:val="00DA63C3"/>
    <w:rsid w:val="00DA69A9"/>
    <w:rsid w:val="00DA6B87"/>
    <w:rsid w:val="00DA6D77"/>
    <w:rsid w:val="00DA7094"/>
    <w:rsid w:val="00DB0DB5"/>
    <w:rsid w:val="00DB0DE0"/>
    <w:rsid w:val="00DB163A"/>
    <w:rsid w:val="00DB207D"/>
    <w:rsid w:val="00DB36B5"/>
    <w:rsid w:val="00DB4637"/>
    <w:rsid w:val="00DB52A8"/>
    <w:rsid w:val="00DB56AC"/>
    <w:rsid w:val="00DB5B39"/>
    <w:rsid w:val="00DB65D9"/>
    <w:rsid w:val="00DB6CB5"/>
    <w:rsid w:val="00DB76AC"/>
    <w:rsid w:val="00DB7F85"/>
    <w:rsid w:val="00DC058F"/>
    <w:rsid w:val="00DC1D2D"/>
    <w:rsid w:val="00DC3293"/>
    <w:rsid w:val="00DC47CA"/>
    <w:rsid w:val="00DC577D"/>
    <w:rsid w:val="00DD1B4B"/>
    <w:rsid w:val="00DD3BA7"/>
    <w:rsid w:val="00DD4700"/>
    <w:rsid w:val="00DD517B"/>
    <w:rsid w:val="00DD5766"/>
    <w:rsid w:val="00DD65EF"/>
    <w:rsid w:val="00DD7D84"/>
    <w:rsid w:val="00DE1A2D"/>
    <w:rsid w:val="00DE301C"/>
    <w:rsid w:val="00DE3274"/>
    <w:rsid w:val="00DE3778"/>
    <w:rsid w:val="00DE3894"/>
    <w:rsid w:val="00DE5250"/>
    <w:rsid w:val="00DE533F"/>
    <w:rsid w:val="00DE61E1"/>
    <w:rsid w:val="00DE63CC"/>
    <w:rsid w:val="00DF0008"/>
    <w:rsid w:val="00DF059F"/>
    <w:rsid w:val="00DF1F66"/>
    <w:rsid w:val="00DF266B"/>
    <w:rsid w:val="00E020CE"/>
    <w:rsid w:val="00E03499"/>
    <w:rsid w:val="00E034C6"/>
    <w:rsid w:val="00E054DA"/>
    <w:rsid w:val="00E07184"/>
    <w:rsid w:val="00E072FA"/>
    <w:rsid w:val="00E1033D"/>
    <w:rsid w:val="00E1111B"/>
    <w:rsid w:val="00E11325"/>
    <w:rsid w:val="00E126D6"/>
    <w:rsid w:val="00E129C4"/>
    <w:rsid w:val="00E13488"/>
    <w:rsid w:val="00E16B9D"/>
    <w:rsid w:val="00E17E47"/>
    <w:rsid w:val="00E203C1"/>
    <w:rsid w:val="00E211FC"/>
    <w:rsid w:val="00E252D4"/>
    <w:rsid w:val="00E26508"/>
    <w:rsid w:val="00E26900"/>
    <w:rsid w:val="00E26CB5"/>
    <w:rsid w:val="00E3062F"/>
    <w:rsid w:val="00E3099B"/>
    <w:rsid w:val="00E311D4"/>
    <w:rsid w:val="00E32AB8"/>
    <w:rsid w:val="00E32D5F"/>
    <w:rsid w:val="00E3365D"/>
    <w:rsid w:val="00E33FB3"/>
    <w:rsid w:val="00E346CC"/>
    <w:rsid w:val="00E35CDC"/>
    <w:rsid w:val="00E3623C"/>
    <w:rsid w:val="00E36828"/>
    <w:rsid w:val="00E36F3E"/>
    <w:rsid w:val="00E40B2F"/>
    <w:rsid w:val="00E417D3"/>
    <w:rsid w:val="00E430CE"/>
    <w:rsid w:val="00E43B0C"/>
    <w:rsid w:val="00E457E4"/>
    <w:rsid w:val="00E46C36"/>
    <w:rsid w:val="00E46E1D"/>
    <w:rsid w:val="00E47101"/>
    <w:rsid w:val="00E521A9"/>
    <w:rsid w:val="00E52651"/>
    <w:rsid w:val="00E52C6F"/>
    <w:rsid w:val="00E53DC0"/>
    <w:rsid w:val="00E54A23"/>
    <w:rsid w:val="00E54DC8"/>
    <w:rsid w:val="00E556E5"/>
    <w:rsid w:val="00E55B12"/>
    <w:rsid w:val="00E57CC1"/>
    <w:rsid w:val="00E6012D"/>
    <w:rsid w:val="00E61F3B"/>
    <w:rsid w:val="00E632F3"/>
    <w:rsid w:val="00E63846"/>
    <w:rsid w:val="00E668FF"/>
    <w:rsid w:val="00E66EAA"/>
    <w:rsid w:val="00E6730D"/>
    <w:rsid w:val="00E70EA7"/>
    <w:rsid w:val="00E716CB"/>
    <w:rsid w:val="00E71F7B"/>
    <w:rsid w:val="00E71FC8"/>
    <w:rsid w:val="00E72FF9"/>
    <w:rsid w:val="00E7406A"/>
    <w:rsid w:val="00E75E1A"/>
    <w:rsid w:val="00E76C38"/>
    <w:rsid w:val="00E76C8A"/>
    <w:rsid w:val="00E80984"/>
    <w:rsid w:val="00E819E2"/>
    <w:rsid w:val="00E83DBB"/>
    <w:rsid w:val="00E848DF"/>
    <w:rsid w:val="00E9284F"/>
    <w:rsid w:val="00E9358C"/>
    <w:rsid w:val="00E9443E"/>
    <w:rsid w:val="00E95009"/>
    <w:rsid w:val="00E95081"/>
    <w:rsid w:val="00E95D0D"/>
    <w:rsid w:val="00E965A1"/>
    <w:rsid w:val="00E967DA"/>
    <w:rsid w:val="00E9784C"/>
    <w:rsid w:val="00EA13FA"/>
    <w:rsid w:val="00EA1B81"/>
    <w:rsid w:val="00EA1CF9"/>
    <w:rsid w:val="00EA27FB"/>
    <w:rsid w:val="00EA30B7"/>
    <w:rsid w:val="00EA361E"/>
    <w:rsid w:val="00EA3ACF"/>
    <w:rsid w:val="00EA476D"/>
    <w:rsid w:val="00EA5E2E"/>
    <w:rsid w:val="00EA60C6"/>
    <w:rsid w:val="00EA6609"/>
    <w:rsid w:val="00EA6928"/>
    <w:rsid w:val="00EB29F4"/>
    <w:rsid w:val="00EB4590"/>
    <w:rsid w:val="00EB6C6B"/>
    <w:rsid w:val="00EC1363"/>
    <w:rsid w:val="00EC25A3"/>
    <w:rsid w:val="00EC2A63"/>
    <w:rsid w:val="00EC2E8F"/>
    <w:rsid w:val="00EC35D3"/>
    <w:rsid w:val="00EC402F"/>
    <w:rsid w:val="00EC4B94"/>
    <w:rsid w:val="00EC5EB3"/>
    <w:rsid w:val="00EC6365"/>
    <w:rsid w:val="00EC6E94"/>
    <w:rsid w:val="00ED1D70"/>
    <w:rsid w:val="00ED5635"/>
    <w:rsid w:val="00ED581C"/>
    <w:rsid w:val="00ED59FA"/>
    <w:rsid w:val="00ED6FA6"/>
    <w:rsid w:val="00ED72D0"/>
    <w:rsid w:val="00EE2094"/>
    <w:rsid w:val="00EE2473"/>
    <w:rsid w:val="00EE24F2"/>
    <w:rsid w:val="00EE2D9A"/>
    <w:rsid w:val="00EE3AA9"/>
    <w:rsid w:val="00EE3FB1"/>
    <w:rsid w:val="00EE5B08"/>
    <w:rsid w:val="00EF080D"/>
    <w:rsid w:val="00EF0FAA"/>
    <w:rsid w:val="00EF1D21"/>
    <w:rsid w:val="00EF1D54"/>
    <w:rsid w:val="00EF2161"/>
    <w:rsid w:val="00EF3CBF"/>
    <w:rsid w:val="00EF3CFF"/>
    <w:rsid w:val="00EF511F"/>
    <w:rsid w:val="00EF54D4"/>
    <w:rsid w:val="00EF5658"/>
    <w:rsid w:val="00EF619F"/>
    <w:rsid w:val="00EF7563"/>
    <w:rsid w:val="00F01D39"/>
    <w:rsid w:val="00F01E0E"/>
    <w:rsid w:val="00F030B6"/>
    <w:rsid w:val="00F0528A"/>
    <w:rsid w:val="00F05564"/>
    <w:rsid w:val="00F05F69"/>
    <w:rsid w:val="00F07847"/>
    <w:rsid w:val="00F104C6"/>
    <w:rsid w:val="00F10D5C"/>
    <w:rsid w:val="00F12850"/>
    <w:rsid w:val="00F148DC"/>
    <w:rsid w:val="00F14EC8"/>
    <w:rsid w:val="00F1516D"/>
    <w:rsid w:val="00F160C3"/>
    <w:rsid w:val="00F16942"/>
    <w:rsid w:val="00F1740A"/>
    <w:rsid w:val="00F21C14"/>
    <w:rsid w:val="00F21F47"/>
    <w:rsid w:val="00F2245C"/>
    <w:rsid w:val="00F23A3E"/>
    <w:rsid w:val="00F24E44"/>
    <w:rsid w:val="00F25508"/>
    <w:rsid w:val="00F2575B"/>
    <w:rsid w:val="00F27E31"/>
    <w:rsid w:val="00F30E9A"/>
    <w:rsid w:val="00F31236"/>
    <w:rsid w:val="00F31CFB"/>
    <w:rsid w:val="00F34178"/>
    <w:rsid w:val="00F362CC"/>
    <w:rsid w:val="00F367DE"/>
    <w:rsid w:val="00F36CED"/>
    <w:rsid w:val="00F378C8"/>
    <w:rsid w:val="00F4051B"/>
    <w:rsid w:val="00F410A3"/>
    <w:rsid w:val="00F41FEF"/>
    <w:rsid w:val="00F42024"/>
    <w:rsid w:val="00F427A4"/>
    <w:rsid w:val="00F4362D"/>
    <w:rsid w:val="00F436AE"/>
    <w:rsid w:val="00F43F4C"/>
    <w:rsid w:val="00F43FC3"/>
    <w:rsid w:val="00F4593E"/>
    <w:rsid w:val="00F511B8"/>
    <w:rsid w:val="00F51DA8"/>
    <w:rsid w:val="00F52883"/>
    <w:rsid w:val="00F54BF6"/>
    <w:rsid w:val="00F55254"/>
    <w:rsid w:val="00F5553A"/>
    <w:rsid w:val="00F55BD5"/>
    <w:rsid w:val="00F57F2D"/>
    <w:rsid w:val="00F608E4"/>
    <w:rsid w:val="00F6094E"/>
    <w:rsid w:val="00F6237D"/>
    <w:rsid w:val="00F6263A"/>
    <w:rsid w:val="00F63A79"/>
    <w:rsid w:val="00F63DEE"/>
    <w:rsid w:val="00F6517E"/>
    <w:rsid w:val="00F65592"/>
    <w:rsid w:val="00F67AA7"/>
    <w:rsid w:val="00F71374"/>
    <w:rsid w:val="00F72998"/>
    <w:rsid w:val="00F73282"/>
    <w:rsid w:val="00F73D81"/>
    <w:rsid w:val="00F74E2A"/>
    <w:rsid w:val="00F7610E"/>
    <w:rsid w:val="00F76114"/>
    <w:rsid w:val="00F761EC"/>
    <w:rsid w:val="00F7711B"/>
    <w:rsid w:val="00F7752E"/>
    <w:rsid w:val="00F77D36"/>
    <w:rsid w:val="00F77FAB"/>
    <w:rsid w:val="00F82836"/>
    <w:rsid w:val="00F82B93"/>
    <w:rsid w:val="00F83110"/>
    <w:rsid w:val="00F84CF4"/>
    <w:rsid w:val="00F87374"/>
    <w:rsid w:val="00F912A6"/>
    <w:rsid w:val="00F92FB8"/>
    <w:rsid w:val="00F936BD"/>
    <w:rsid w:val="00F95ECD"/>
    <w:rsid w:val="00F9676E"/>
    <w:rsid w:val="00F9692A"/>
    <w:rsid w:val="00FA25C4"/>
    <w:rsid w:val="00FA39B7"/>
    <w:rsid w:val="00FA483A"/>
    <w:rsid w:val="00FA5967"/>
    <w:rsid w:val="00FA6420"/>
    <w:rsid w:val="00FA7D72"/>
    <w:rsid w:val="00FB093C"/>
    <w:rsid w:val="00FB1804"/>
    <w:rsid w:val="00FB1AF0"/>
    <w:rsid w:val="00FB1AF4"/>
    <w:rsid w:val="00FB2105"/>
    <w:rsid w:val="00FB34F5"/>
    <w:rsid w:val="00FB4718"/>
    <w:rsid w:val="00FB5D68"/>
    <w:rsid w:val="00FB6547"/>
    <w:rsid w:val="00FC0D6E"/>
    <w:rsid w:val="00FC1F94"/>
    <w:rsid w:val="00FC200C"/>
    <w:rsid w:val="00FC2B22"/>
    <w:rsid w:val="00FC3306"/>
    <w:rsid w:val="00FC4416"/>
    <w:rsid w:val="00FC4F85"/>
    <w:rsid w:val="00FC68B6"/>
    <w:rsid w:val="00FD081A"/>
    <w:rsid w:val="00FD2ECB"/>
    <w:rsid w:val="00FD38F4"/>
    <w:rsid w:val="00FD3C44"/>
    <w:rsid w:val="00FD4E42"/>
    <w:rsid w:val="00FD51BC"/>
    <w:rsid w:val="00FD531E"/>
    <w:rsid w:val="00FD58FB"/>
    <w:rsid w:val="00FD681B"/>
    <w:rsid w:val="00FD6B78"/>
    <w:rsid w:val="00FD7477"/>
    <w:rsid w:val="00FD789A"/>
    <w:rsid w:val="00FD7F68"/>
    <w:rsid w:val="00FE0321"/>
    <w:rsid w:val="00FE0634"/>
    <w:rsid w:val="00FE06BD"/>
    <w:rsid w:val="00FE0B25"/>
    <w:rsid w:val="00FE1130"/>
    <w:rsid w:val="00FE1A26"/>
    <w:rsid w:val="00FE2D1E"/>
    <w:rsid w:val="00FE391F"/>
    <w:rsid w:val="00FF080F"/>
    <w:rsid w:val="00FF0E56"/>
    <w:rsid w:val="00FF208D"/>
    <w:rsid w:val="00FF2F97"/>
    <w:rsid w:val="00FF354A"/>
    <w:rsid w:val="00FF51C6"/>
    <w:rsid w:val="00FF6735"/>
    <w:rsid w:val="00FF70FA"/>
    <w:rsid w:val="00FF763C"/>
  </w:rsids>
  <m:mathPr>
    <m:mathFont m:val="Cambria Math"/>
    <m:brkBin m:val="before"/>
    <m:brkBinSub m:val="--"/>
    <m:smallFrac m:val="0"/>
    <m:dispDef/>
    <m:lMargin m:val="0"/>
    <m:rMargin m:val="0"/>
    <m:defJc m:val="centerGroup"/>
    <m:wrapIndent m:val="1440"/>
    <m:intLim m:val="subSup"/>
    <m:naryLim m:val="undOvr"/>
  </m:mathPr>
  <w:themeFontLang w:val="en-ID"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9A929D"/>
  <w15:docId w15:val="{2D7D304C-6292-4109-87B0-4070DBBAA5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 w:eastAsia="en-ID"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40" w:after="0"/>
      <w:outlineLvl w:val="1"/>
    </w:pPr>
    <w:rPr>
      <w:color w:val="2F5496"/>
      <w:sz w:val="26"/>
      <w:szCs w:val="26"/>
    </w:rPr>
  </w:style>
  <w:style w:type="paragraph" w:styleId="Heading3">
    <w:name w:val="heading 3"/>
    <w:basedOn w:val="Normal"/>
    <w:next w:val="Normal"/>
    <w:uiPriority w:val="9"/>
    <w:unhideWhenUsed/>
    <w:qFormat/>
    <w:pPr>
      <w:keepNext/>
      <w:keepLines/>
      <w:spacing w:before="40" w:after="0"/>
      <w:outlineLvl w:val="2"/>
    </w:pPr>
    <w:rPr>
      <w:color w:val="1F3863"/>
      <w:sz w:val="24"/>
      <w:szCs w:val="24"/>
    </w:rPr>
  </w:style>
  <w:style w:type="paragraph" w:styleId="Heading4">
    <w:name w:val="heading 4"/>
    <w:basedOn w:val="Normal"/>
    <w:next w:val="Normal"/>
    <w:uiPriority w:val="9"/>
    <w:semiHidden/>
    <w:unhideWhenUsed/>
    <w:qFormat/>
    <w:pPr>
      <w:keepNext/>
      <w:keepLines/>
      <w:spacing w:before="40" w:after="0"/>
      <w:outlineLvl w:val="3"/>
    </w:pPr>
    <w:rPr>
      <w:i/>
      <w:color w:val="2F5496"/>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0">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1">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2">
    <w:basedOn w:val="TableNormal"/>
    <w:pPr>
      <w:spacing w:after="0" w:line="240" w:lineRule="auto"/>
    </w:pPr>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EE43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4372"/>
    <w:rPr>
      <w:rFonts w:ascii="Segoe UI" w:hAnsi="Segoe UI" w:cs="Segoe UI"/>
      <w:sz w:val="18"/>
      <w:szCs w:val="18"/>
    </w:rPr>
  </w:style>
  <w:style w:type="paragraph" w:styleId="ListParagraph">
    <w:name w:val="List Paragraph"/>
    <w:basedOn w:val="Normal"/>
    <w:uiPriority w:val="34"/>
    <w:qFormat/>
    <w:rsid w:val="00BC4484"/>
    <w:pPr>
      <w:ind w:left="720"/>
      <w:contextualSpacing/>
    </w:pPr>
  </w:style>
  <w:style w:type="paragraph" w:styleId="FootnoteText">
    <w:name w:val="footnote text"/>
    <w:basedOn w:val="Normal"/>
    <w:link w:val="FootnoteTextChar"/>
    <w:uiPriority w:val="99"/>
    <w:semiHidden/>
    <w:unhideWhenUsed/>
    <w:rsid w:val="003179A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179A8"/>
    <w:rPr>
      <w:sz w:val="20"/>
      <w:szCs w:val="20"/>
    </w:rPr>
  </w:style>
  <w:style w:type="character" w:styleId="FootnoteReference">
    <w:name w:val="footnote reference"/>
    <w:basedOn w:val="DefaultParagraphFont"/>
    <w:uiPriority w:val="99"/>
    <w:semiHidden/>
    <w:unhideWhenUsed/>
    <w:rsid w:val="003179A8"/>
    <w:rPr>
      <w:vertAlign w:val="superscript"/>
    </w:rPr>
  </w:style>
  <w:style w:type="character" w:styleId="Hyperlink">
    <w:name w:val="Hyperlink"/>
    <w:basedOn w:val="DefaultParagraphFont"/>
    <w:uiPriority w:val="99"/>
    <w:unhideWhenUsed/>
    <w:rPr>
      <w:color w:val="0000FF"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A348EB"/>
    <w:rPr>
      <w:b/>
      <w:bCs/>
    </w:rPr>
  </w:style>
  <w:style w:type="character" w:customStyle="1" w:styleId="CommentSubjectChar">
    <w:name w:val="Comment Subject Char"/>
    <w:basedOn w:val="CommentTextChar"/>
    <w:link w:val="CommentSubject"/>
    <w:uiPriority w:val="99"/>
    <w:semiHidden/>
    <w:rsid w:val="00A348EB"/>
    <w:rPr>
      <w:b/>
      <w:bCs/>
      <w:sz w:val="20"/>
      <w:szCs w:val="20"/>
    </w:rPr>
  </w:style>
  <w:style w:type="paragraph" w:styleId="TOC1">
    <w:name w:val="toc 1"/>
    <w:basedOn w:val="Normal"/>
    <w:next w:val="Normal"/>
    <w:autoRedefine/>
    <w:uiPriority w:val="39"/>
    <w:unhideWhenUsed/>
    <w:rsid w:val="00C11999"/>
    <w:pPr>
      <w:spacing w:after="100"/>
    </w:pPr>
  </w:style>
  <w:style w:type="paragraph" w:styleId="TOC2">
    <w:name w:val="toc 2"/>
    <w:basedOn w:val="Normal"/>
    <w:next w:val="Normal"/>
    <w:autoRedefine/>
    <w:uiPriority w:val="39"/>
    <w:unhideWhenUsed/>
    <w:rsid w:val="00C11999"/>
    <w:pPr>
      <w:spacing w:after="100"/>
      <w:ind w:left="220"/>
    </w:pPr>
  </w:style>
  <w:style w:type="paragraph" w:styleId="TOC3">
    <w:name w:val="toc 3"/>
    <w:basedOn w:val="Normal"/>
    <w:next w:val="Normal"/>
    <w:autoRedefine/>
    <w:uiPriority w:val="39"/>
    <w:unhideWhenUsed/>
    <w:rsid w:val="00C11999"/>
    <w:pPr>
      <w:spacing w:after="100"/>
      <w:ind w:left="440"/>
    </w:pPr>
  </w:style>
  <w:style w:type="paragraph" w:styleId="Header">
    <w:name w:val="header"/>
    <w:basedOn w:val="Normal"/>
    <w:link w:val="HeaderChar"/>
    <w:uiPriority w:val="99"/>
    <w:unhideWhenUsed/>
    <w:rsid w:val="00B56B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6BB2"/>
  </w:style>
  <w:style w:type="paragraph" w:styleId="Footer">
    <w:name w:val="footer"/>
    <w:basedOn w:val="Normal"/>
    <w:link w:val="FooterChar"/>
    <w:uiPriority w:val="99"/>
    <w:unhideWhenUsed/>
    <w:rsid w:val="00B56B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6B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34ZahjoM0s4xYQSFDi2jBn0iHyA==">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</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1459298-2B7D-4793-9789-F93DEC049D7D}">
  <ds:schemaRefs>
    <ds:schemaRef ds:uri="http://schemas.openxmlformats.org/officeDocument/2006/bibliography"/>
  </ds:schemaRefs>
</ds:datastoreItem>
</file>

<file path=customXml/itemProps3.xml><?xml version="1.0" encoding="utf-8"?>
<ds:datastoreItem xmlns:ds="http://schemas.openxmlformats.org/officeDocument/2006/customXml" ds:itemID="{49AA92E7-6F3F-4167-93D2-C68413A71AB1}"/>
</file>

<file path=customXml/itemProps4.xml><?xml version="1.0" encoding="utf-8"?>
<ds:datastoreItem xmlns:ds="http://schemas.openxmlformats.org/officeDocument/2006/customXml" ds:itemID="{534E8D84-CCFF-4B15-A213-2C83D225CA6D}"/>
</file>

<file path=customXml/itemProps5.xml><?xml version="1.0" encoding="utf-8"?>
<ds:datastoreItem xmlns:ds="http://schemas.openxmlformats.org/officeDocument/2006/customXml" ds:itemID="{D3EAECE7-DB12-4F37-A4C5-8A801C6B597A}"/>
</file>

<file path=docProps/app.xml><?xml version="1.0" encoding="utf-8"?>
<Properties xmlns="http://schemas.openxmlformats.org/officeDocument/2006/extended-properties" xmlns:vt="http://schemas.openxmlformats.org/officeDocument/2006/docPropsVTypes">
  <Template>Normal.dotm</Template>
  <TotalTime>0</TotalTime>
  <Pages>1</Pages>
  <Words>10711</Words>
  <Characters>61055</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Saowalak.Mekong</cp:lastModifiedBy>
  <cp:revision>3</cp:revision>
  <dcterms:created xsi:type="dcterms:W3CDTF">2022-07-27T17:25:00Z</dcterms:created>
  <dcterms:modified xsi:type="dcterms:W3CDTF">2022-07-27T17:25:00Z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