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6EC7B0" w14:textId="77777777" w:rsidR="00C05D9B" w:rsidRPr="004B1E4E" w:rsidRDefault="00C05D9B" w:rsidP="00626C39">
      <w:pPr>
        <w:rPr>
          <w:color w:val="auto"/>
          <w:sz w:val="24"/>
          <w:szCs w:val="24"/>
        </w:rPr>
      </w:pPr>
      <w:bookmarkStart w:id="0" w:name="_GoBack"/>
      <w:bookmarkEnd w:id="0"/>
    </w:p>
    <w:p w14:paraId="0DEF6C81" w14:textId="77777777" w:rsidR="005403E3" w:rsidRPr="004B1E4E" w:rsidRDefault="005403E3" w:rsidP="00626C39">
      <w:pPr>
        <w:rPr>
          <w:color w:val="auto"/>
          <w:sz w:val="24"/>
          <w:szCs w:val="24"/>
        </w:rPr>
      </w:pPr>
    </w:p>
    <w:p w14:paraId="35224D5E" w14:textId="77777777" w:rsidR="005403E3" w:rsidRPr="004B1E4E" w:rsidRDefault="005403E3" w:rsidP="00626C39">
      <w:pPr>
        <w:rPr>
          <w:color w:val="auto"/>
          <w:sz w:val="24"/>
          <w:szCs w:val="24"/>
        </w:rPr>
      </w:pPr>
    </w:p>
    <w:p w14:paraId="7FFEEFB1" w14:textId="77777777" w:rsidR="00EE4330" w:rsidRDefault="00EE4330" w:rsidP="004B1E4E">
      <w:pPr>
        <w:jc w:val="center"/>
        <w:rPr>
          <w:b/>
          <w:sz w:val="24"/>
          <w:szCs w:val="24"/>
        </w:rPr>
      </w:pPr>
      <w:r>
        <w:rPr>
          <w:b/>
          <w:sz w:val="24"/>
          <w:szCs w:val="24"/>
        </w:rPr>
        <w:t>CUBA</w:t>
      </w:r>
    </w:p>
    <w:p w14:paraId="3616FD0B" w14:textId="096CA67E" w:rsidR="004B1E4E" w:rsidRPr="004B1E4E" w:rsidRDefault="021E41CE" w:rsidP="1B50C3DD">
      <w:pPr>
        <w:jc w:val="center"/>
        <w:rPr>
          <w:b/>
          <w:bCs/>
          <w:sz w:val="24"/>
          <w:szCs w:val="24"/>
        </w:rPr>
      </w:pPr>
      <w:r w:rsidRPr="1B50C3DD">
        <w:rPr>
          <w:b/>
          <w:bCs/>
          <w:sz w:val="24"/>
          <w:szCs w:val="24"/>
        </w:rPr>
        <w:t xml:space="preserve">Compliance with </w:t>
      </w:r>
      <w:r w:rsidR="584818FE" w:rsidRPr="1B50C3DD">
        <w:rPr>
          <w:b/>
          <w:bCs/>
          <w:sz w:val="24"/>
          <w:szCs w:val="24"/>
        </w:rPr>
        <w:t xml:space="preserve">the Convention Against Torture and Other Cruel, Inhuman, or Degrading Treatment or Punishment: </w:t>
      </w:r>
    </w:p>
    <w:p w14:paraId="5A5D49C5" w14:textId="0B5D0E69" w:rsidR="004B1E4E" w:rsidRPr="004B1E4E" w:rsidRDefault="584818FE" w:rsidP="1B50C3DD">
      <w:pPr>
        <w:jc w:val="center"/>
        <w:rPr>
          <w:b/>
          <w:bCs/>
          <w:sz w:val="24"/>
          <w:szCs w:val="24"/>
        </w:rPr>
      </w:pPr>
      <w:r w:rsidRPr="1B50C3DD">
        <w:rPr>
          <w:b/>
          <w:bCs/>
          <w:sz w:val="24"/>
          <w:szCs w:val="24"/>
        </w:rPr>
        <w:t>Detention and Treatment of Human Rights Defenders</w:t>
      </w:r>
    </w:p>
    <w:p w14:paraId="47E3EAB3" w14:textId="77777777" w:rsidR="004B1E4E" w:rsidRPr="004B1E4E" w:rsidRDefault="004B1E4E" w:rsidP="004B1E4E">
      <w:pPr>
        <w:jc w:val="center"/>
        <w:rPr>
          <w:sz w:val="24"/>
          <w:szCs w:val="24"/>
        </w:rPr>
      </w:pPr>
    </w:p>
    <w:p w14:paraId="0DAFB098" w14:textId="77777777" w:rsidR="004B1E4E" w:rsidRPr="004B1E4E" w:rsidRDefault="004B1E4E" w:rsidP="004B1E4E">
      <w:pPr>
        <w:jc w:val="center"/>
        <w:rPr>
          <w:b/>
          <w:sz w:val="24"/>
          <w:szCs w:val="24"/>
        </w:rPr>
      </w:pPr>
      <w:r w:rsidRPr="004B1E4E">
        <w:rPr>
          <w:b/>
          <w:sz w:val="24"/>
          <w:szCs w:val="24"/>
        </w:rPr>
        <w:t xml:space="preserve">Submitted by </w:t>
      </w:r>
      <w:r w:rsidR="00AA7FCB">
        <w:rPr>
          <w:b/>
          <w:sz w:val="24"/>
          <w:szCs w:val="24"/>
        </w:rPr>
        <w:t>T</w:t>
      </w:r>
      <w:r w:rsidRPr="004B1E4E">
        <w:rPr>
          <w:b/>
          <w:sz w:val="24"/>
          <w:szCs w:val="24"/>
        </w:rPr>
        <w:t>he Advocates for Human Rights</w:t>
      </w:r>
    </w:p>
    <w:p w14:paraId="28166959" w14:textId="77777777" w:rsidR="004B1E4E" w:rsidRP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7ED442A9" w14:textId="77777777" w:rsidR="004B1E4E" w:rsidRPr="004B1E4E" w:rsidRDefault="004B1E4E" w:rsidP="004B1E4E">
      <w:pPr>
        <w:jc w:val="center"/>
        <w:rPr>
          <w:sz w:val="24"/>
          <w:szCs w:val="24"/>
        </w:rPr>
      </w:pPr>
    </w:p>
    <w:p w14:paraId="300E4A9A" w14:textId="5795346E" w:rsidR="004B1E4E" w:rsidRPr="004B1E4E" w:rsidRDefault="004B1E4E" w:rsidP="004B1E4E">
      <w:pPr>
        <w:jc w:val="center"/>
        <w:rPr>
          <w:sz w:val="24"/>
          <w:szCs w:val="24"/>
        </w:rPr>
      </w:pPr>
      <w:r w:rsidRPr="004B1E4E">
        <w:rPr>
          <w:sz w:val="24"/>
          <w:szCs w:val="24"/>
        </w:rPr>
        <w:t xml:space="preserve">for the </w:t>
      </w:r>
      <w:r w:rsidR="008963CC">
        <w:rPr>
          <w:sz w:val="24"/>
          <w:szCs w:val="24"/>
        </w:rPr>
        <w:t xml:space="preserve">73rd </w:t>
      </w:r>
      <w:r>
        <w:rPr>
          <w:sz w:val="24"/>
          <w:szCs w:val="24"/>
        </w:rPr>
        <w:t xml:space="preserve">Session of the </w:t>
      </w:r>
      <w:r w:rsidR="00EE4330">
        <w:rPr>
          <w:sz w:val="24"/>
          <w:szCs w:val="24"/>
        </w:rPr>
        <w:t xml:space="preserve">Committee Against Torture </w:t>
      </w:r>
    </w:p>
    <w:p w14:paraId="2F50BD81" w14:textId="1C28A733" w:rsidR="001565F9" w:rsidRDefault="00364A32" w:rsidP="00ED7234">
      <w:pPr>
        <w:jc w:val="center"/>
        <w:rPr>
          <w:sz w:val="24"/>
          <w:szCs w:val="24"/>
        </w:rPr>
      </w:pPr>
      <w:r>
        <w:rPr>
          <w:sz w:val="24"/>
          <w:szCs w:val="24"/>
        </w:rPr>
        <w:t>19 April – 13 May 2022</w:t>
      </w:r>
    </w:p>
    <w:p w14:paraId="0F4A8A32" w14:textId="77777777" w:rsidR="00D962A7" w:rsidRDefault="00D962A7" w:rsidP="00ED7234">
      <w:pPr>
        <w:jc w:val="center"/>
        <w:rPr>
          <w:sz w:val="24"/>
          <w:szCs w:val="24"/>
        </w:rPr>
      </w:pPr>
    </w:p>
    <w:p w14:paraId="502802C8" w14:textId="59E825BE" w:rsidR="00D962A7" w:rsidRPr="005523AB" w:rsidRDefault="00D962A7" w:rsidP="00ED7234">
      <w:pPr>
        <w:jc w:val="center"/>
        <w:rPr>
          <w:sz w:val="24"/>
          <w:szCs w:val="24"/>
          <w:lang w:val="en-GB"/>
        </w:rPr>
      </w:pPr>
      <w:r>
        <w:rPr>
          <w:sz w:val="24"/>
          <w:szCs w:val="24"/>
        </w:rPr>
        <w:t>Submitted 18 March 2022</w:t>
      </w:r>
    </w:p>
    <w:p w14:paraId="4782C33F" w14:textId="77777777" w:rsidR="005132BB" w:rsidRPr="004B1E4E" w:rsidRDefault="005132BB" w:rsidP="00626C39">
      <w:pPr>
        <w:rPr>
          <w:color w:val="auto"/>
          <w:sz w:val="24"/>
          <w:szCs w:val="24"/>
        </w:rPr>
      </w:pPr>
    </w:p>
    <w:p w14:paraId="7E89295D" w14:textId="77777777" w:rsidR="004B1E4E" w:rsidRPr="004B1E4E" w:rsidRDefault="004B1E4E" w:rsidP="007B46CD">
      <w:pPr>
        <w:jc w:val="both"/>
        <w:rPr>
          <w:sz w:val="24"/>
          <w:szCs w:val="24"/>
        </w:rPr>
      </w:pPr>
      <w:r w:rsidRPr="004B1E4E">
        <w:rPr>
          <w:b/>
          <w:sz w:val="24"/>
          <w:szCs w:val="24"/>
        </w:rPr>
        <w:t xml:space="preserve">The Advocates for Human Rights </w:t>
      </w:r>
      <w:r w:rsidRPr="004B1E4E">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5523AB">
        <w:rPr>
          <w:sz w:val="24"/>
          <w:szCs w:val="24"/>
          <w:lang w:val="en-GB"/>
        </w:rPr>
        <w:t>including</w:t>
      </w:r>
      <w:r w:rsidRPr="004B1E4E">
        <w:rPr>
          <w:sz w:val="24"/>
          <w:szCs w:val="24"/>
        </w:rPr>
        <w:t xml:space="preserve"> monitoring and fact finding, direct legal representation, education and training, and publications. </w:t>
      </w:r>
      <w:r w:rsidR="00BC5E75" w:rsidRPr="00BC5E75">
        <w:rPr>
          <w:sz w:val="24"/>
          <w:szCs w:val="24"/>
        </w:rPr>
        <w:t>The Advocates is the primary</w:t>
      </w:r>
      <w:r w:rsidR="009D12A4">
        <w:rPr>
          <w:sz w:val="24"/>
          <w:szCs w:val="24"/>
        </w:rPr>
        <w:t xml:space="preserve"> </w:t>
      </w:r>
      <w:r w:rsidR="00BC5E75" w:rsidRPr="00BC5E75">
        <w:rPr>
          <w:sz w:val="24"/>
          <w:szCs w:val="24"/>
        </w:rPr>
        <w:t>provider</w:t>
      </w:r>
      <w:r w:rsidR="009D12A4">
        <w:rPr>
          <w:sz w:val="24"/>
          <w:szCs w:val="24"/>
        </w:rPr>
        <w:t xml:space="preserve"> </w:t>
      </w:r>
      <w:r w:rsidR="00BC5E75" w:rsidRPr="00BC5E75">
        <w:rPr>
          <w:sz w:val="24"/>
          <w:szCs w:val="24"/>
        </w:rPr>
        <w:t>of</w:t>
      </w:r>
      <w:r w:rsidR="009D12A4">
        <w:rPr>
          <w:sz w:val="24"/>
          <w:szCs w:val="24"/>
        </w:rPr>
        <w:t xml:space="preserve"> </w:t>
      </w:r>
      <w:r w:rsidR="00BC5E75" w:rsidRPr="00BC5E75">
        <w:rPr>
          <w:sz w:val="24"/>
          <w:szCs w:val="24"/>
        </w:rPr>
        <w:t>legal</w:t>
      </w:r>
      <w:r w:rsidR="009D12A4">
        <w:rPr>
          <w:sz w:val="24"/>
          <w:szCs w:val="24"/>
        </w:rPr>
        <w:t xml:space="preserve"> </w:t>
      </w:r>
      <w:r w:rsidR="00BC5E75" w:rsidRPr="00BC5E75">
        <w:rPr>
          <w:sz w:val="24"/>
          <w:szCs w:val="24"/>
        </w:rPr>
        <w:t>services</w:t>
      </w:r>
      <w:r w:rsidR="009D12A4">
        <w:rPr>
          <w:sz w:val="24"/>
          <w:szCs w:val="24"/>
        </w:rPr>
        <w:t xml:space="preserve"> </w:t>
      </w:r>
      <w:r w:rsidR="00BC5E75" w:rsidRPr="00BC5E75">
        <w:rPr>
          <w:sz w:val="24"/>
          <w:szCs w:val="24"/>
        </w:rPr>
        <w:t>to</w:t>
      </w:r>
      <w:r w:rsidR="009D12A4">
        <w:rPr>
          <w:sz w:val="24"/>
          <w:szCs w:val="24"/>
        </w:rPr>
        <w:t xml:space="preserve"> </w:t>
      </w:r>
      <w:r w:rsidR="00BC5E75" w:rsidRPr="00BC5E75">
        <w:rPr>
          <w:sz w:val="24"/>
          <w:szCs w:val="24"/>
        </w:rPr>
        <w:t>low-income</w:t>
      </w:r>
      <w:r w:rsidR="009D12A4">
        <w:rPr>
          <w:sz w:val="24"/>
          <w:szCs w:val="24"/>
        </w:rPr>
        <w:t xml:space="preserve"> </w:t>
      </w:r>
      <w:r w:rsidR="00BC5E75" w:rsidRPr="00BC5E75">
        <w:rPr>
          <w:sz w:val="24"/>
          <w:szCs w:val="24"/>
        </w:rPr>
        <w:t>asylum</w:t>
      </w:r>
      <w:r w:rsidR="009D12A4">
        <w:rPr>
          <w:sz w:val="24"/>
          <w:szCs w:val="24"/>
        </w:rPr>
        <w:t xml:space="preserve"> </w:t>
      </w:r>
      <w:r w:rsidR="00BC5E75" w:rsidRPr="00BC5E75">
        <w:rPr>
          <w:sz w:val="24"/>
          <w:szCs w:val="24"/>
        </w:rPr>
        <w:t>seekers</w:t>
      </w:r>
      <w:r w:rsidR="009D12A4">
        <w:rPr>
          <w:sz w:val="24"/>
          <w:szCs w:val="24"/>
        </w:rPr>
        <w:t xml:space="preserve"> </w:t>
      </w:r>
      <w:r w:rsidR="00BC5E75" w:rsidRPr="00BC5E75">
        <w:rPr>
          <w:sz w:val="24"/>
          <w:szCs w:val="24"/>
        </w:rPr>
        <w:t>in</w:t>
      </w:r>
      <w:r w:rsidR="009D12A4">
        <w:rPr>
          <w:sz w:val="24"/>
          <w:szCs w:val="24"/>
        </w:rPr>
        <w:t xml:space="preserve"> </w:t>
      </w:r>
      <w:r w:rsidR="00BC5E75" w:rsidRPr="00BC5E75">
        <w:rPr>
          <w:sz w:val="24"/>
          <w:szCs w:val="24"/>
        </w:rPr>
        <w:t>the</w:t>
      </w:r>
      <w:r w:rsidR="009D12A4">
        <w:rPr>
          <w:sz w:val="24"/>
          <w:szCs w:val="24"/>
        </w:rPr>
        <w:t xml:space="preserve"> </w:t>
      </w:r>
      <w:r w:rsidR="00BC5E75" w:rsidRPr="00BC5E75">
        <w:rPr>
          <w:sz w:val="24"/>
          <w:szCs w:val="24"/>
        </w:rPr>
        <w:t>Upper</w:t>
      </w:r>
      <w:r w:rsidR="009D12A4">
        <w:rPr>
          <w:sz w:val="24"/>
          <w:szCs w:val="24"/>
        </w:rPr>
        <w:t xml:space="preserve"> </w:t>
      </w:r>
      <w:r w:rsidR="00BC5E75" w:rsidRPr="00BC5E75">
        <w:rPr>
          <w:sz w:val="24"/>
          <w:szCs w:val="24"/>
        </w:rPr>
        <w:t>Midwest region</w:t>
      </w:r>
      <w:r w:rsidR="009D12A4">
        <w:rPr>
          <w:sz w:val="24"/>
          <w:szCs w:val="24"/>
        </w:rPr>
        <w:t xml:space="preserve"> </w:t>
      </w:r>
      <w:r w:rsidR="00BC5E75" w:rsidRPr="00BC5E75">
        <w:rPr>
          <w:sz w:val="24"/>
          <w:szCs w:val="24"/>
        </w:rPr>
        <w:t>of</w:t>
      </w:r>
      <w:r w:rsidR="009D12A4">
        <w:rPr>
          <w:sz w:val="24"/>
          <w:szCs w:val="24"/>
        </w:rPr>
        <w:t xml:space="preserve"> </w:t>
      </w:r>
      <w:r w:rsidR="00BC5E75" w:rsidRPr="00BC5E75">
        <w:rPr>
          <w:sz w:val="24"/>
          <w:szCs w:val="24"/>
        </w:rPr>
        <w:t>the</w:t>
      </w:r>
      <w:r w:rsidR="009D12A4">
        <w:rPr>
          <w:sz w:val="24"/>
          <w:szCs w:val="24"/>
        </w:rPr>
        <w:t xml:space="preserve"> </w:t>
      </w:r>
      <w:r w:rsidR="00BC5E75" w:rsidRPr="00BC5E75">
        <w:rPr>
          <w:sz w:val="24"/>
          <w:szCs w:val="24"/>
        </w:rPr>
        <w:t>United</w:t>
      </w:r>
      <w:r w:rsidR="009D12A4">
        <w:rPr>
          <w:sz w:val="24"/>
          <w:szCs w:val="24"/>
        </w:rPr>
        <w:t xml:space="preserve"> </w:t>
      </w:r>
      <w:r w:rsidR="00BC5E75" w:rsidRPr="00BC5E75">
        <w:rPr>
          <w:sz w:val="24"/>
          <w:szCs w:val="24"/>
        </w:rPr>
        <w:t>States.</w:t>
      </w:r>
      <w:r w:rsidR="009D12A4">
        <w:rPr>
          <w:sz w:val="24"/>
          <w:szCs w:val="24"/>
        </w:rPr>
        <w:t xml:space="preserve"> </w:t>
      </w:r>
      <w:r w:rsidR="00BC5E75" w:rsidRPr="00BC5E75">
        <w:rPr>
          <w:sz w:val="24"/>
          <w:szCs w:val="24"/>
        </w:rPr>
        <w:t>A growing</w:t>
      </w:r>
      <w:r w:rsidR="009D12A4">
        <w:rPr>
          <w:sz w:val="24"/>
          <w:szCs w:val="24"/>
        </w:rPr>
        <w:t xml:space="preserve"> </w:t>
      </w:r>
      <w:r w:rsidR="00BC5E75" w:rsidRPr="00BC5E75">
        <w:rPr>
          <w:sz w:val="24"/>
          <w:szCs w:val="24"/>
        </w:rPr>
        <w:t>number</w:t>
      </w:r>
      <w:r w:rsidR="009D12A4">
        <w:rPr>
          <w:sz w:val="24"/>
          <w:szCs w:val="24"/>
        </w:rPr>
        <w:t xml:space="preserve"> </w:t>
      </w:r>
      <w:r w:rsidR="00BC5E75" w:rsidRPr="00BC5E75">
        <w:rPr>
          <w:sz w:val="24"/>
          <w:szCs w:val="24"/>
        </w:rPr>
        <w:t>of</w:t>
      </w:r>
      <w:r w:rsidR="009D12A4">
        <w:rPr>
          <w:sz w:val="24"/>
          <w:szCs w:val="24"/>
        </w:rPr>
        <w:t xml:space="preserve"> </w:t>
      </w:r>
      <w:r w:rsidR="00BC5E75" w:rsidRPr="00BC5E75">
        <w:rPr>
          <w:sz w:val="24"/>
          <w:szCs w:val="24"/>
        </w:rPr>
        <w:t>victims</w:t>
      </w:r>
      <w:r w:rsidR="009D12A4">
        <w:rPr>
          <w:sz w:val="24"/>
          <w:szCs w:val="24"/>
        </w:rPr>
        <w:t xml:space="preserve"> </w:t>
      </w:r>
      <w:r w:rsidR="00BC5E75" w:rsidRPr="00BC5E75">
        <w:rPr>
          <w:sz w:val="24"/>
          <w:szCs w:val="24"/>
        </w:rPr>
        <w:t>fleeing</w:t>
      </w:r>
      <w:r w:rsidR="009D12A4">
        <w:rPr>
          <w:sz w:val="24"/>
          <w:szCs w:val="24"/>
        </w:rPr>
        <w:t xml:space="preserve"> </w:t>
      </w:r>
      <w:r w:rsidR="00BC5E75">
        <w:rPr>
          <w:sz w:val="24"/>
          <w:szCs w:val="24"/>
        </w:rPr>
        <w:t xml:space="preserve">torture and cruel, inhuman, and degrading treatment </w:t>
      </w:r>
      <w:r w:rsidR="00BC5E75" w:rsidRPr="00BC5E75">
        <w:rPr>
          <w:sz w:val="24"/>
          <w:szCs w:val="24"/>
        </w:rPr>
        <w:t xml:space="preserve">in </w:t>
      </w:r>
      <w:r w:rsidR="00BC5E75">
        <w:rPr>
          <w:sz w:val="24"/>
          <w:szCs w:val="24"/>
        </w:rPr>
        <w:t>Cuba</w:t>
      </w:r>
      <w:r w:rsidR="00BC5E75" w:rsidRPr="00BC5E75">
        <w:rPr>
          <w:sz w:val="24"/>
          <w:szCs w:val="24"/>
        </w:rPr>
        <w:t xml:space="preserve"> have</w:t>
      </w:r>
      <w:r w:rsidR="009D12A4">
        <w:rPr>
          <w:sz w:val="24"/>
          <w:szCs w:val="24"/>
        </w:rPr>
        <w:t xml:space="preserve"> </w:t>
      </w:r>
      <w:r w:rsidR="00BC5E75" w:rsidRPr="00BC5E75">
        <w:rPr>
          <w:sz w:val="24"/>
          <w:szCs w:val="24"/>
        </w:rPr>
        <w:t>requested legal</w:t>
      </w:r>
      <w:r w:rsidR="009D12A4">
        <w:rPr>
          <w:sz w:val="24"/>
          <w:szCs w:val="24"/>
        </w:rPr>
        <w:t xml:space="preserve"> </w:t>
      </w:r>
      <w:r w:rsidR="00BC5E75" w:rsidRPr="00BC5E75">
        <w:rPr>
          <w:sz w:val="24"/>
          <w:szCs w:val="24"/>
        </w:rPr>
        <w:t>assistance</w:t>
      </w:r>
      <w:r w:rsidR="009D12A4">
        <w:rPr>
          <w:sz w:val="24"/>
          <w:szCs w:val="24"/>
        </w:rPr>
        <w:t xml:space="preserve"> </w:t>
      </w:r>
      <w:r w:rsidR="00BC5E75" w:rsidRPr="00BC5E75">
        <w:rPr>
          <w:sz w:val="24"/>
          <w:szCs w:val="24"/>
        </w:rPr>
        <w:t>from The Advocates in</w:t>
      </w:r>
      <w:r w:rsidR="009D12A4">
        <w:rPr>
          <w:sz w:val="24"/>
          <w:szCs w:val="24"/>
        </w:rPr>
        <w:t xml:space="preserve"> </w:t>
      </w:r>
      <w:r w:rsidR="00BC5E75" w:rsidRPr="00BC5E75">
        <w:rPr>
          <w:sz w:val="24"/>
          <w:szCs w:val="24"/>
        </w:rPr>
        <w:t>applying for</w:t>
      </w:r>
      <w:r w:rsidR="009D12A4">
        <w:rPr>
          <w:sz w:val="24"/>
          <w:szCs w:val="24"/>
        </w:rPr>
        <w:t xml:space="preserve"> </w:t>
      </w:r>
      <w:r w:rsidR="00BC5E75" w:rsidRPr="00BC5E75">
        <w:rPr>
          <w:sz w:val="24"/>
          <w:szCs w:val="24"/>
        </w:rPr>
        <w:t>asylum</w:t>
      </w:r>
      <w:r w:rsidR="009D12A4">
        <w:rPr>
          <w:sz w:val="24"/>
          <w:szCs w:val="24"/>
        </w:rPr>
        <w:t xml:space="preserve"> </w:t>
      </w:r>
      <w:r w:rsidR="00BC5E75" w:rsidRPr="00BC5E75">
        <w:rPr>
          <w:sz w:val="24"/>
          <w:szCs w:val="24"/>
        </w:rPr>
        <w:t>in</w:t>
      </w:r>
      <w:r w:rsidR="009D12A4">
        <w:rPr>
          <w:sz w:val="24"/>
          <w:szCs w:val="24"/>
        </w:rPr>
        <w:t xml:space="preserve"> </w:t>
      </w:r>
      <w:r w:rsidR="00BC5E75" w:rsidRPr="00BC5E75">
        <w:rPr>
          <w:sz w:val="24"/>
          <w:szCs w:val="24"/>
        </w:rPr>
        <w:t>the</w:t>
      </w:r>
      <w:r w:rsidR="009D12A4">
        <w:rPr>
          <w:sz w:val="24"/>
          <w:szCs w:val="24"/>
        </w:rPr>
        <w:t xml:space="preserve"> </w:t>
      </w:r>
      <w:r w:rsidR="00BC5E75" w:rsidRPr="00BC5E75">
        <w:rPr>
          <w:sz w:val="24"/>
          <w:szCs w:val="24"/>
        </w:rPr>
        <w:t>United</w:t>
      </w:r>
      <w:r w:rsidR="009D12A4">
        <w:rPr>
          <w:sz w:val="24"/>
          <w:szCs w:val="24"/>
        </w:rPr>
        <w:t xml:space="preserve"> </w:t>
      </w:r>
      <w:r w:rsidR="00BC5E75" w:rsidRPr="00BC5E75">
        <w:rPr>
          <w:sz w:val="24"/>
          <w:szCs w:val="24"/>
        </w:rPr>
        <w:t>States.</w:t>
      </w:r>
      <w:r w:rsidR="009D12A4">
        <w:rPr>
          <w:sz w:val="24"/>
          <w:szCs w:val="24"/>
        </w:rPr>
        <w:t xml:space="preserve"> </w:t>
      </w:r>
      <w:r w:rsidR="00BC5E75" w:rsidRPr="00BC5E75">
        <w:rPr>
          <w:sz w:val="24"/>
          <w:szCs w:val="24"/>
        </w:rPr>
        <w:t>Information</w:t>
      </w:r>
      <w:r w:rsidR="009D12A4">
        <w:rPr>
          <w:sz w:val="24"/>
          <w:szCs w:val="24"/>
        </w:rPr>
        <w:t xml:space="preserve"> </w:t>
      </w:r>
      <w:r w:rsidR="00BC5E75" w:rsidRPr="00BC5E75">
        <w:rPr>
          <w:sz w:val="24"/>
          <w:szCs w:val="24"/>
        </w:rPr>
        <w:t>from</w:t>
      </w:r>
      <w:r w:rsidR="009D12A4">
        <w:rPr>
          <w:sz w:val="24"/>
          <w:szCs w:val="24"/>
        </w:rPr>
        <w:t xml:space="preserve"> </w:t>
      </w:r>
      <w:r w:rsidR="00BC5E75" w:rsidRPr="00BC5E75">
        <w:rPr>
          <w:sz w:val="24"/>
          <w:szCs w:val="24"/>
        </w:rPr>
        <w:t>asylum</w:t>
      </w:r>
      <w:r w:rsidR="009D12A4">
        <w:rPr>
          <w:sz w:val="24"/>
          <w:szCs w:val="24"/>
        </w:rPr>
        <w:t xml:space="preserve"> </w:t>
      </w:r>
      <w:r w:rsidR="00BC5E75" w:rsidRPr="00BC5E75">
        <w:rPr>
          <w:sz w:val="24"/>
          <w:szCs w:val="24"/>
        </w:rPr>
        <w:t>seekers</w:t>
      </w:r>
      <w:r w:rsidR="009D12A4">
        <w:rPr>
          <w:sz w:val="24"/>
          <w:szCs w:val="24"/>
        </w:rPr>
        <w:t xml:space="preserve"> </w:t>
      </w:r>
      <w:r w:rsidR="00BC5E75" w:rsidRPr="00BC5E75">
        <w:rPr>
          <w:sz w:val="24"/>
          <w:szCs w:val="24"/>
        </w:rPr>
        <w:t>about</w:t>
      </w:r>
      <w:r w:rsidR="009D12A4">
        <w:rPr>
          <w:sz w:val="24"/>
          <w:szCs w:val="24"/>
        </w:rPr>
        <w:t xml:space="preserve"> </w:t>
      </w:r>
      <w:r w:rsidR="00BC5E75" w:rsidRPr="00BC5E75">
        <w:rPr>
          <w:sz w:val="24"/>
          <w:szCs w:val="24"/>
        </w:rPr>
        <w:t>the</w:t>
      </w:r>
      <w:r w:rsidR="009D12A4">
        <w:rPr>
          <w:sz w:val="24"/>
          <w:szCs w:val="24"/>
        </w:rPr>
        <w:t xml:space="preserve"> </w:t>
      </w:r>
      <w:r w:rsidR="00BC5E75" w:rsidRPr="00BC5E75">
        <w:rPr>
          <w:sz w:val="24"/>
          <w:szCs w:val="24"/>
        </w:rPr>
        <w:t>human rights</w:t>
      </w:r>
      <w:r w:rsidR="009D12A4">
        <w:rPr>
          <w:sz w:val="24"/>
          <w:szCs w:val="24"/>
        </w:rPr>
        <w:t xml:space="preserve"> </w:t>
      </w:r>
      <w:r w:rsidR="00BC5E75" w:rsidRPr="00BC5E75">
        <w:rPr>
          <w:sz w:val="24"/>
          <w:szCs w:val="24"/>
        </w:rPr>
        <w:t>violations</w:t>
      </w:r>
      <w:r w:rsidR="009D12A4">
        <w:rPr>
          <w:sz w:val="24"/>
          <w:szCs w:val="24"/>
        </w:rPr>
        <w:t xml:space="preserve"> </w:t>
      </w:r>
      <w:r w:rsidR="00BC5E75" w:rsidRPr="00BC5E75">
        <w:rPr>
          <w:sz w:val="24"/>
          <w:szCs w:val="24"/>
        </w:rPr>
        <w:t>that</w:t>
      </w:r>
      <w:r w:rsidR="009D12A4">
        <w:rPr>
          <w:sz w:val="24"/>
          <w:szCs w:val="24"/>
        </w:rPr>
        <w:t xml:space="preserve"> </w:t>
      </w:r>
      <w:r w:rsidR="00BC5E75" w:rsidRPr="00BC5E75">
        <w:rPr>
          <w:sz w:val="24"/>
          <w:szCs w:val="24"/>
        </w:rPr>
        <w:t>they</w:t>
      </w:r>
      <w:r w:rsidR="009D12A4">
        <w:rPr>
          <w:sz w:val="24"/>
          <w:szCs w:val="24"/>
        </w:rPr>
        <w:t xml:space="preserve"> </w:t>
      </w:r>
      <w:r w:rsidR="00BC5E75" w:rsidRPr="00BC5E75">
        <w:rPr>
          <w:sz w:val="24"/>
          <w:szCs w:val="24"/>
        </w:rPr>
        <w:t>experienced</w:t>
      </w:r>
      <w:r w:rsidR="009D12A4">
        <w:rPr>
          <w:sz w:val="24"/>
          <w:szCs w:val="24"/>
        </w:rPr>
        <w:t xml:space="preserve"> </w:t>
      </w:r>
      <w:r w:rsidR="00BC5E75" w:rsidRPr="00BC5E75">
        <w:rPr>
          <w:sz w:val="24"/>
          <w:szCs w:val="24"/>
        </w:rPr>
        <w:t>in</w:t>
      </w:r>
      <w:r w:rsidR="009D12A4">
        <w:rPr>
          <w:sz w:val="24"/>
          <w:szCs w:val="24"/>
        </w:rPr>
        <w:t xml:space="preserve"> </w:t>
      </w:r>
      <w:r w:rsidR="00BC5E75">
        <w:rPr>
          <w:sz w:val="24"/>
          <w:szCs w:val="24"/>
        </w:rPr>
        <w:t xml:space="preserve">Cuba </w:t>
      </w:r>
      <w:r w:rsidR="00BC5E75" w:rsidRPr="00BC5E75">
        <w:rPr>
          <w:sz w:val="24"/>
          <w:szCs w:val="24"/>
        </w:rPr>
        <w:t>has</w:t>
      </w:r>
      <w:r w:rsidR="009D12A4">
        <w:rPr>
          <w:sz w:val="24"/>
          <w:szCs w:val="24"/>
        </w:rPr>
        <w:t xml:space="preserve"> </w:t>
      </w:r>
      <w:r w:rsidR="00BC5E75" w:rsidRPr="00BC5E75">
        <w:rPr>
          <w:sz w:val="24"/>
          <w:szCs w:val="24"/>
        </w:rPr>
        <w:t>been</w:t>
      </w:r>
      <w:r w:rsidR="009D12A4">
        <w:rPr>
          <w:sz w:val="24"/>
          <w:szCs w:val="24"/>
        </w:rPr>
        <w:t xml:space="preserve"> </w:t>
      </w:r>
      <w:r w:rsidR="00BC5E75" w:rsidRPr="00BC5E75">
        <w:rPr>
          <w:sz w:val="24"/>
          <w:szCs w:val="24"/>
        </w:rPr>
        <w:t>used</w:t>
      </w:r>
      <w:r w:rsidR="009D12A4">
        <w:rPr>
          <w:sz w:val="24"/>
          <w:szCs w:val="24"/>
        </w:rPr>
        <w:t xml:space="preserve"> </w:t>
      </w:r>
      <w:r w:rsidR="00BC5E75" w:rsidRPr="00BC5E75">
        <w:rPr>
          <w:sz w:val="24"/>
          <w:szCs w:val="24"/>
        </w:rPr>
        <w:t>in</w:t>
      </w:r>
      <w:r w:rsidR="009D12A4">
        <w:rPr>
          <w:sz w:val="24"/>
          <w:szCs w:val="24"/>
        </w:rPr>
        <w:t xml:space="preserve"> </w:t>
      </w:r>
      <w:r w:rsidR="00BC5E75" w:rsidRPr="00BC5E75">
        <w:rPr>
          <w:sz w:val="24"/>
          <w:szCs w:val="24"/>
        </w:rPr>
        <w:t>this</w:t>
      </w:r>
      <w:r w:rsidR="009D12A4">
        <w:rPr>
          <w:sz w:val="24"/>
          <w:szCs w:val="24"/>
        </w:rPr>
        <w:t xml:space="preserve"> </w:t>
      </w:r>
      <w:r w:rsidR="00BC5E75" w:rsidRPr="00BC5E75">
        <w:rPr>
          <w:sz w:val="24"/>
          <w:szCs w:val="24"/>
        </w:rPr>
        <w:t>submission</w:t>
      </w:r>
      <w:r w:rsidR="009D12A4">
        <w:rPr>
          <w:sz w:val="24"/>
          <w:szCs w:val="24"/>
        </w:rPr>
        <w:t xml:space="preserve"> </w:t>
      </w:r>
      <w:r w:rsidR="00BC5E75" w:rsidRPr="00BC5E75">
        <w:rPr>
          <w:sz w:val="24"/>
          <w:szCs w:val="24"/>
        </w:rPr>
        <w:t>with</w:t>
      </w:r>
      <w:r w:rsidR="009D12A4">
        <w:rPr>
          <w:sz w:val="24"/>
          <w:szCs w:val="24"/>
        </w:rPr>
        <w:t xml:space="preserve"> </w:t>
      </w:r>
      <w:r w:rsidR="00BC5E75" w:rsidRPr="00BC5E75">
        <w:rPr>
          <w:sz w:val="24"/>
          <w:szCs w:val="24"/>
        </w:rPr>
        <w:t>their permission.</w:t>
      </w:r>
    </w:p>
    <w:p w14:paraId="6F04E10C" w14:textId="77777777" w:rsidR="004B1E4E" w:rsidRDefault="004B1E4E" w:rsidP="00626C39">
      <w:pPr>
        <w:rPr>
          <w:color w:val="auto"/>
          <w:sz w:val="24"/>
          <w:szCs w:val="24"/>
        </w:rPr>
      </w:pPr>
    </w:p>
    <w:p w14:paraId="293A8AC3" w14:textId="77777777" w:rsidR="004B1E4E" w:rsidRPr="004B1E4E" w:rsidRDefault="004B1E4E" w:rsidP="004B1E4E">
      <w:pPr>
        <w:jc w:val="center"/>
        <w:rPr>
          <w:b/>
          <w:caps/>
          <w:color w:val="auto"/>
          <w:sz w:val="24"/>
          <w:szCs w:val="24"/>
        </w:rPr>
      </w:pPr>
      <w:r>
        <w:rPr>
          <w:color w:val="auto"/>
          <w:sz w:val="24"/>
          <w:szCs w:val="24"/>
        </w:rPr>
        <w:br w:type="page"/>
      </w:r>
      <w:r w:rsidRPr="004B1E4E">
        <w:rPr>
          <w:b/>
          <w:caps/>
          <w:color w:val="auto"/>
          <w:sz w:val="24"/>
          <w:szCs w:val="24"/>
        </w:rPr>
        <w:lastRenderedPageBreak/>
        <w:t>Executive Summary</w:t>
      </w:r>
    </w:p>
    <w:p w14:paraId="45EA28FD" w14:textId="77777777" w:rsidR="004B1E4E" w:rsidRDefault="004B1E4E" w:rsidP="00626C39">
      <w:pPr>
        <w:rPr>
          <w:color w:val="auto"/>
          <w:sz w:val="24"/>
          <w:szCs w:val="24"/>
        </w:rPr>
      </w:pPr>
    </w:p>
    <w:p w14:paraId="43335D0F" w14:textId="422DD4C8" w:rsidR="00DF341A" w:rsidRDefault="00BC5E75" w:rsidP="007B46CD">
      <w:pPr>
        <w:numPr>
          <w:ilvl w:val="0"/>
          <w:numId w:val="7"/>
        </w:numPr>
        <w:spacing w:after="120"/>
        <w:ind w:left="360"/>
        <w:jc w:val="both"/>
        <w:rPr>
          <w:color w:val="auto"/>
          <w:sz w:val="24"/>
          <w:szCs w:val="24"/>
        </w:rPr>
      </w:pPr>
      <w:r>
        <w:rPr>
          <w:color w:val="auto"/>
          <w:sz w:val="24"/>
          <w:szCs w:val="24"/>
        </w:rPr>
        <w:t xml:space="preserve">Cuba continues to </w:t>
      </w:r>
      <w:r w:rsidR="00370391">
        <w:rPr>
          <w:color w:val="auto"/>
          <w:sz w:val="24"/>
          <w:szCs w:val="24"/>
        </w:rPr>
        <w:t>arbitrarily detain people</w:t>
      </w:r>
      <w:r w:rsidR="00601BDE">
        <w:rPr>
          <w:color w:val="auto"/>
          <w:sz w:val="24"/>
          <w:szCs w:val="24"/>
        </w:rPr>
        <w:t xml:space="preserve"> for prolonged periods. </w:t>
      </w:r>
      <w:r>
        <w:rPr>
          <w:color w:val="auto"/>
          <w:sz w:val="24"/>
          <w:szCs w:val="24"/>
        </w:rPr>
        <w:t xml:space="preserve">People who are detained </w:t>
      </w:r>
      <w:r w:rsidR="00601BDE">
        <w:rPr>
          <w:color w:val="auto"/>
          <w:sz w:val="24"/>
          <w:szCs w:val="24"/>
        </w:rPr>
        <w:t>lack legal safeguards</w:t>
      </w:r>
      <w:r>
        <w:rPr>
          <w:color w:val="auto"/>
          <w:sz w:val="24"/>
          <w:szCs w:val="24"/>
        </w:rPr>
        <w:t xml:space="preserve"> and</w:t>
      </w:r>
      <w:r w:rsidR="00601BDE">
        <w:rPr>
          <w:color w:val="auto"/>
          <w:sz w:val="24"/>
          <w:szCs w:val="24"/>
        </w:rPr>
        <w:t xml:space="preserve"> are </w:t>
      </w:r>
      <w:r w:rsidR="00DF341A">
        <w:rPr>
          <w:color w:val="auto"/>
          <w:sz w:val="24"/>
          <w:szCs w:val="24"/>
        </w:rPr>
        <w:t>charged with vague violations of the criminal code</w:t>
      </w:r>
      <w:r w:rsidR="00370391">
        <w:rPr>
          <w:color w:val="auto"/>
          <w:sz w:val="24"/>
          <w:szCs w:val="24"/>
        </w:rPr>
        <w:t>. S</w:t>
      </w:r>
      <w:r>
        <w:rPr>
          <w:color w:val="auto"/>
          <w:sz w:val="24"/>
          <w:szCs w:val="24"/>
        </w:rPr>
        <w:t xml:space="preserve">ome are </w:t>
      </w:r>
      <w:r w:rsidR="00DF341A">
        <w:rPr>
          <w:color w:val="auto"/>
          <w:sz w:val="24"/>
          <w:szCs w:val="24"/>
        </w:rPr>
        <w:t xml:space="preserve">charged with nothing at all. </w:t>
      </w:r>
      <w:r>
        <w:rPr>
          <w:color w:val="auto"/>
          <w:sz w:val="24"/>
          <w:szCs w:val="24"/>
        </w:rPr>
        <w:t>A</w:t>
      </w:r>
      <w:r w:rsidR="00DF341A">
        <w:rPr>
          <w:color w:val="auto"/>
          <w:sz w:val="24"/>
          <w:szCs w:val="24"/>
        </w:rPr>
        <w:t>rbitrary detention</w:t>
      </w:r>
      <w:r>
        <w:rPr>
          <w:color w:val="auto"/>
          <w:sz w:val="24"/>
          <w:szCs w:val="24"/>
        </w:rPr>
        <w:t xml:space="preserve"> often targets </w:t>
      </w:r>
      <w:r w:rsidR="00DF341A">
        <w:rPr>
          <w:color w:val="auto"/>
          <w:sz w:val="24"/>
          <w:szCs w:val="24"/>
        </w:rPr>
        <w:t xml:space="preserve">perceived political opponents of the Cuban </w:t>
      </w:r>
      <w:r>
        <w:rPr>
          <w:color w:val="auto"/>
          <w:sz w:val="24"/>
          <w:szCs w:val="24"/>
        </w:rPr>
        <w:t>G</w:t>
      </w:r>
      <w:r w:rsidR="00DF341A">
        <w:rPr>
          <w:color w:val="auto"/>
          <w:sz w:val="24"/>
          <w:szCs w:val="24"/>
        </w:rPr>
        <w:t xml:space="preserve">overnment, such as </w:t>
      </w:r>
      <w:r>
        <w:rPr>
          <w:color w:val="auto"/>
          <w:sz w:val="24"/>
          <w:szCs w:val="24"/>
        </w:rPr>
        <w:t xml:space="preserve">human rights </w:t>
      </w:r>
      <w:r w:rsidR="00DF341A">
        <w:rPr>
          <w:color w:val="auto"/>
          <w:sz w:val="24"/>
          <w:szCs w:val="24"/>
        </w:rPr>
        <w:t xml:space="preserve">defenders </w:t>
      </w:r>
      <w:r>
        <w:rPr>
          <w:color w:val="auto"/>
          <w:sz w:val="24"/>
          <w:szCs w:val="24"/>
        </w:rPr>
        <w:t xml:space="preserve">and </w:t>
      </w:r>
      <w:r w:rsidR="00DF341A">
        <w:rPr>
          <w:color w:val="auto"/>
          <w:sz w:val="24"/>
          <w:szCs w:val="24"/>
        </w:rPr>
        <w:t>members of opposition groups.</w:t>
      </w:r>
    </w:p>
    <w:p w14:paraId="2485D88D" w14:textId="7C182BBE" w:rsidR="00DF341A" w:rsidRDefault="00370391" w:rsidP="007B46CD">
      <w:pPr>
        <w:numPr>
          <w:ilvl w:val="0"/>
          <w:numId w:val="7"/>
        </w:numPr>
        <w:spacing w:after="120"/>
        <w:ind w:left="360"/>
        <w:jc w:val="both"/>
        <w:rPr>
          <w:color w:val="auto"/>
          <w:sz w:val="24"/>
          <w:szCs w:val="24"/>
        </w:rPr>
      </w:pPr>
      <w:r>
        <w:rPr>
          <w:color w:val="auto"/>
          <w:sz w:val="24"/>
          <w:szCs w:val="24"/>
        </w:rPr>
        <w:t>People in detention f</w:t>
      </w:r>
      <w:r w:rsidR="00DF341A">
        <w:rPr>
          <w:color w:val="auto"/>
          <w:sz w:val="24"/>
          <w:szCs w:val="24"/>
        </w:rPr>
        <w:t xml:space="preserve">ace physical abuse and trauma at the hands of Cuban security and police forces. </w:t>
      </w:r>
      <w:r w:rsidR="0068223B">
        <w:rPr>
          <w:color w:val="auto"/>
          <w:sz w:val="24"/>
          <w:szCs w:val="24"/>
        </w:rPr>
        <w:t xml:space="preserve">Police and security forces burn them with cigarettes and beat them, resulting in </w:t>
      </w:r>
      <w:r w:rsidR="00DF341A">
        <w:rPr>
          <w:color w:val="auto"/>
          <w:sz w:val="24"/>
          <w:szCs w:val="24"/>
        </w:rPr>
        <w:t xml:space="preserve">broken bones, missing teeth, and </w:t>
      </w:r>
      <w:r w:rsidR="0068223B">
        <w:rPr>
          <w:color w:val="auto"/>
          <w:sz w:val="24"/>
          <w:szCs w:val="24"/>
        </w:rPr>
        <w:t>other injuries</w:t>
      </w:r>
      <w:r w:rsidR="00DF341A">
        <w:rPr>
          <w:color w:val="auto"/>
          <w:sz w:val="24"/>
          <w:szCs w:val="24"/>
        </w:rPr>
        <w:t>.</w:t>
      </w:r>
      <w:r w:rsidR="009D12A4">
        <w:rPr>
          <w:color w:val="auto"/>
          <w:sz w:val="24"/>
          <w:szCs w:val="24"/>
        </w:rPr>
        <w:t xml:space="preserve"> </w:t>
      </w:r>
    </w:p>
    <w:p w14:paraId="3DD1535E" w14:textId="7445FB7B" w:rsidR="004B1E4E" w:rsidRDefault="00DF341A" w:rsidP="007B46CD">
      <w:pPr>
        <w:numPr>
          <w:ilvl w:val="0"/>
          <w:numId w:val="7"/>
        </w:numPr>
        <w:spacing w:after="120"/>
        <w:ind w:left="360"/>
        <w:jc w:val="both"/>
        <w:rPr>
          <w:color w:val="auto"/>
          <w:sz w:val="24"/>
          <w:szCs w:val="24"/>
        </w:rPr>
      </w:pPr>
      <w:r>
        <w:rPr>
          <w:color w:val="auto"/>
          <w:sz w:val="24"/>
          <w:szCs w:val="24"/>
        </w:rPr>
        <w:t xml:space="preserve">Conditions in Cuba’s prisons </w:t>
      </w:r>
      <w:r w:rsidR="0068223B">
        <w:rPr>
          <w:color w:val="auto"/>
          <w:sz w:val="24"/>
          <w:szCs w:val="24"/>
        </w:rPr>
        <w:t>are inhumane</w:t>
      </w:r>
      <w:r>
        <w:rPr>
          <w:color w:val="auto"/>
          <w:sz w:val="24"/>
          <w:szCs w:val="24"/>
        </w:rPr>
        <w:t xml:space="preserve">. </w:t>
      </w:r>
      <w:r w:rsidR="00370391">
        <w:rPr>
          <w:color w:val="auto"/>
          <w:sz w:val="24"/>
          <w:szCs w:val="24"/>
        </w:rPr>
        <w:t xml:space="preserve">People in detention </w:t>
      </w:r>
      <w:r w:rsidR="0068223B">
        <w:rPr>
          <w:color w:val="auto"/>
          <w:sz w:val="24"/>
          <w:szCs w:val="24"/>
        </w:rPr>
        <w:t xml:space="preserve">report </w:t>
      </w:r>
      <w:r>
        <w:rPr>
          <w:color w:val="auto"/>
          <w:sz w:val="24"/>
          <w:szCs w:val="24"/>
        </w:rPr>
        <w:t xml:space="preserve">overcrowding, a lack of medical care, and inadequate food and water. </w:t>
      </w:r>
      <w:r w:rsidR="0068223B">
        <w:rPr>
          <w:color w:val="auto"/>
          <w:sz w:val="24"/>
          <w:szCs w:val="24"/>
        </w:rPr>
        <w:t>D</w:t>
      </w:r>
      <w:r w:rsidR="00A60A39">
        <w:rPr>
          <w:color w:val="auto"/>
          <w:sz w:val="24"/>
          <w:szCs w:val="24"/>
        </w:rPr>
        <w:t xml:space="preserve">espite Cuba’s stated efforts to improve prison facilities, </w:t>
      </w:r>
      <w:r w:rsidR="0068223B">
        <w:rPr>
          <w:color w:val="auto"/>
          <w:sz w:val="24"/>
          <w:szCs w:val="24"/>
        </w:rPr>
        <w:t xml:space="preserve">clients </w:t>
      </w:r>
      <w:r w:rsidR="00370391">
        <w:rPr>
          <w:color w:val="auto"/>
          <w:sz w:val="24"/>
          <w:szCs w:val="24"/>
        </w:rPr>
        <w:t xml:space="preserve">of The Advocates </w:t>
      </w:r>
      <w:r w:rsidR="0068223B">
        <w:rPr>
          <w:color w:val="auto"/>
          <w:sz w:val="24"/>
          <w:szCs w:val="24"/>
        </w:rPr>
        <w:t xml:space="preserve">report </w:t>
      </w:r>
      <w:r w:rsidR="00A60A39">
        <w:rPr>
          <w:color w:val="auto"/>
          <w:sz w:val="24"/>
          <w:szCs w:val="24"/>
        </w:rPr>
        <w:t>poor air quality, including a lack of windows and fresh air.</w:t>
      </w:r>
    </w:p>
    <w:p w14:paraId="22781531" w14:textId="77777777" w:rsidR="00DF341A" w:rsidRDefault="00DF341A" w:rsidP="007B46CD">
      <w:pPr>
        <w:numPr>
          <w:ilvl w:val="0"/>
          <w:numId w:val="7"/>
        </w:numPr>
        <w:spacing w:after="120"/>
        <w:ind w:left="360"/>
        <w:jc w:val="both"/>
        <w:rPr>
          <w:color w:val="auto"/>
          <w:sz w:val="24"/>
          <w:szCs w:val="24"/>
        </w:rPr>
      </w:pPr>
      <w:r>
        <w:rPr>
          <w:color w:val="auto"/>
          <w:sz w:val="24"/>
          <w:szCs w:val="24"/>
        </w:rPr>
        <w:t xml:space="preserve">The Advocates for Human Rights has received direct information about arbitrary detention based on political </w:t>
      </w:r>
      <w:r w:rsidR="0068223B">
        <w:rPr>
          <w:color w:val="auto"/>
          <w:sz w:val="24"/>
          <w:szCs w:val="24"/>
        </w:rPr>
        <w:t>opinion; torture and</w:t>
      </w:r>
      <w:r>
        <w:rPr>
          <w:color w:val="auto"/>
          <w:sz w:val="24"/>
          <w:szCs w:val="24"/>
        </w:rPr>
        <w:t xml:space="preserve"> </w:t>
      </w:r>
      <w:r w:rsidR="0068223B">
        <w:rPr>
          <w:color w:val="auto"/>
          <w:sz w:val="24"/>
          <w:szCs w:val="24"/>
        </w:rPr>
        <w:t xml:space="preserve">cruel, inhuman, degrading treatment at the hands of </w:t>
      </w:r>
      <w:r>
        <w:rPr>
          <w:color w:val="auto"/>
          <w:sz w:val="24"/>
          <w:szCs w:val="24"/>
        </w:rPr>
        <w:t>Cuban police officers and security forces</w:t>
      </w:r>
      <w:r w:rsidR="0068223B">
        <w:rPr>
          <w:color w:val="auto"/>
          <w:sz w:val="24"/>
          <w:szCs w:val="24"/>
        </w:rPr>
        <w:t>; and inhumane prison conditions</w:t>
      </w:r>
      <w:r w:rsidR="00FF7DFF">
        <w:rPr>
          <w:color w:val="auto"/>
          <w:sz w:val="24"/>
          <w:szCs w:val="24"/>
        </w:rPr>
        <w:t>.</w:t>
      </w:r>
      <w:r w:rsidR="0016268E">
        <w:rPr>
          <w:rStyle w:val="FootnoteReference"/>
          <w:color w:val="auto"/>
          <w:sz w:val="24"/>
          <w:szCs w:val="24"/>
        </w:rPr>
        <w:footnoteReference w:id="2"/>
      </w:r>
      <w:r w:rsidR="00FF7DFF">
        <w:rPr>
          <w:color w:val="auto"/>
          <w:sz w:val="24"/>
          <w:szCs w:val="24"/>
        </w:rPr>
        <w:t xml:space="preserve"> The firsthand experiences of The Advocates’ clients confirm that </w:t>
      </w:r>
      <w:r w:rsidR="0068223B">
        <w:rPr>
          <w:color w:val="auto"/>
          <w:sz w:val="24"/>
          <w:szCs w:val="24"/>
        </w:rPr>
        <w:t xml:space="preserve">Cuba fails to provide people </w:t>
      </w:r>
      <w:r w:rsidR="00FF7DFF">
        <w:rPr>
          <w:color w:val="auto"/>
          <w:sz w:val="24"/>
          <w:szCs w:val="24"/>
        </w:rPr>
        <w:t xml:space="preserve">with adequate protection </w:t>
      </w:r>
      <w:r w:rsidR="0068223B">
        <w:rPr>
          <w:color w:val="auto"/>
          <w:sz w:val="24"/>
          <w:szCs w:val="24"/>
        </w:rPr>
        <w:t xml:space="preserve">against torture and cruel, inhuman, and degrading treatment by </w:t>
      </w:r>
      <w:r w:rsidR="00FF7DFF">
        <w:rPr>
          <w:color w:val="auto"/>
          <w:sz w:val="24"/>
          <w:szCs w:val="24"/>
        </w:rPr>
        <w:t xml:space="preserve">law enforcement. </w:t>
      </w:r>
    </w:p>
    <w:p w14:paraId="73D1BCAF" w14:textId="77777777" w:rsidR="008F2F99" w:rsidRDefault="00EE4330" w:rsidP="008F2F99">
      <w:pPr>
        <w:spacing w:after="120"/>
        <w:jc w:val="center"/>
        <w:rPr>
          <w:b/>
          <w:color w:val="auto"/>
          <w:sz w:val="24"/>
          <w:szCs w:val="24"/>
        </w:rPr>
      </w:pPr>
      <w:r>
        <w:rPr>
          <w:b/>
          <w:color w:val="auto"/>
          <w:sz w:val="24"/>
          <w:szCs w:val="24"/>
        </w:rPr>
        <w:t>Cuba</w:t>
      </w:r>
      <w:r w:rsidR="008F2F99" w:rsidRPr="008F2F99">
        <w:rPr>
          <w:b/>
          <w:color w:val="auto"/>
          <w:sz w:val="24"/>
          <w:szCs w:val="24"/>
        </w:rPr>
        <w:t xml:space="preserve"> fails to uphold its obligations under the </w:t>
      </w:r>
      <w:r>
        <w:rPr>
          <w:b/>
          <w:color w:val="auto"/>
          <w:sz w:val="24"/>
          <w:szCs w:val="24"/>
        </w:rPr>
        <w:t>Convention Against Torture and Other Cruel, Inhuman, or Degrading Treatment or Punishment</w:t>
      </w:r>
    </w:p>
    <w:p w14:paraId="50407524" w14:textId="77777777" w:rsidR="002E13F5" w:rsidRPr="002E13F5" w:rsidRDefault="0068223B" w:rsidP="002E13F5">
      <w:pPr>
        <w:keepNext/>
        <w:numPr>
          <w:ilvl w:val="0"/>
          <w:numId w:val="8"/>
        </w:numPr>
        <w:spacing w:before="240" w:after="120"/>
        <w:ind w:left="720" w:hanging="360"/>
        <w:rPr>
          <w:b/>
          <w:color w:val="auto"/>
          <w:sz w:val="24"/>
          <w:szCs w:val="24"/>
        </w:rPr>
      </w:pPr>
      <w:bookmarkStart w:id="1" w:name="_Hlk33883336"/>
      <w:r>
        <w:rPr>
          <w:b/>
          <w:color w:val="auto"/>
          <w:sz w:val="24"/>
          <w:szCs w:val="24"/>
        </w:rPr>
        <w:t xml:space="preserve">Cuba does not ensure that all detainees have access to fundamental legal safeguards during detention </w:t>
      </w:r>
      <w:r w:rsidR="00F77541">
        <w:rPr>
          <w:b/>
          <w:color w:val="auto"/>
          <w:sz w:val="24"/>
          <w:szCs w:val="24"/>
        </w:rPr>
        <w:t>(Article 2, LOIPR paragraph 3)</w:t>
      </w:r>
      <w:r>
        <w:rPr>
          <w:b/>
          <w:color w:val="auto"/>
          <w:sz w:val="24"/>
          <w:szCs w:val="24"/>
        </w:rPr>
        <w:t>.</w:t>
      </w:r>
    </w:p>
    <w:p w14:paraId="53DAD1C0" w14:textId="77777777" w:rsidR="002E13F5" w:rsidRDefault="00C475A0" w:rsidP="002E13F5">
      <w:pPr>
        <w:numPr>
          <w:ilvl w:val="0"/>
          <w:numId w:val="7"/>
        </w:numPr>
        <w:spacing w:after="120"/>
        <w:ind w:left="360"/>
        <w:jc w:val="both"/>
        <w:rPr>
          <w:color w:val="auto"/>
          <w:sz w:val="24"/>
          <w:szCs w:val="24"/>
        </w:rPr>
      </w:pPr>
      <w:r>
        <w:rPr>
          <w:color w:val="auto"/>
          <w:sz w:val="24"/>
          <w:szCs w:val="24"/>
        </w:rPr>
        <w:t>During the la</w:t>
      </w:r>
      <w:r w:rsidR="00CD51AF">
        <w:rPr>
          <w:color w:val="auto"/>
          <w:sz w:val="24"/>
          <w:szCs w:val="24"/>
        </w:rPr>
        <w:t>st</w:t>
      </w:r>
      <w:r>
        <w:rPr>
          <w:color w:val="auto"/>
          <w:sz w:val="24"/>
          <w:szCs w:val="24"/>
        </w:rPr>
        <w:t xml:space="preserve"> review of Cuba in 201</w:t>
      </w:r>
      <w:r w:rsidR="00CD51AF">
        <w:rPr>
          <w:color w:val="auto"/>
          <w:sz w:val="24"/>
          <w:szCs w:val="24"/>
        </w:rPr>
        <w:t>2</w:t>
      </w:r>
      <w:r>
        <w:rPr>
          <w:color w:val="auto"/>
          <w:sz w:val="24"/>
          <w:szCs w:val="24"/>
        </w:rPr>
        <w:t xml:space="preserve">, the Committee expressed concern about the </w:t>
      </w:r>
      <w:r w:rsidR="00CD51AF">
        <w:rPr>
          <w:color w:val="auto"/>
          <w:sz w:val="24"/>
          <w:szCs w:val="24"/>
        </w:rPr>
        <w:t>absence</w:t>
      </w:r>
      <w:r>
        <w:rPr>
          <w:color w:val="auto"/>
          <w:sz w:val="24"/>
          <w:szCs w:val="24"/>
        </w:rPr>
        <w:t xml:space="preserve"> of fundamental legal safeguards for people deprived of their liberty</w:t>
      </w:r>
      <w:r w:rsidR="00CD51AF">
        <w:rPr>
          <w:color w:val="auto"/>
          <w:sz w:val="24"/>
          <w:szCs w:val="24"/>
        </w:rPr>
        <w:t>, such as prompt access to a lawyer</w:t>
      </w:r>
      <w:r w:rsidR="00906BBF">
        <w:rPr>
          <w:color w:val="auto"/>
          <w:sz w:val="24"/>
          <w:szCs w:val="24"/>
        </w:rPr>
        <w:t>,</w:t>
      </w:r>
      <w:r w:rsidR="00CD51AF">
        <w:rPr>
          <w:color w:val="auto"/>
          <w:sz w:val="24"/>
          <w:szCs w:val="24"/>
        </w:rPr>
        <w:t xml:space="preserve"> independent medical examination</w:t>
      </w:r>
      <w:r w:rsidR="00906BBF">
        <w:rPr>
          <w:color w:val="auto"/>
          <w:sz w:val="24"/>
          <w:szCs w:val="24"/>
        </w:rPr>
        <w:t>s,</w:t>
      </w:r>
      <w:r w:rsidR="00CD51AF">
        <w:rPr>
          <w:color w:val="auto"/>
          <w:sz w:val="24"/>
          <w:szCs w:val="24"/>
        </w:rPr>
        <w:t xml:space="preserve"> and notification </w:t>
      </w:r>
      <w:r w:rsidR="00906BBF">
        <w:rPr>
          <w:color w:val="auto"/>
          <w:sz w:val="24"/>
          <w:szCs w:val="24"/>
        </w:rPr>
        <w:t>of a family member of a person’s arrest</w:t>
      </w:r>
      <w:r w:rsidR="00CD51AF">
        <w:rPr>
          <w:color w:val="auto"/>
          <w:sz w:val="24"/>
          <w:szCs w:val="24"/>
        </w:rPr>
        <w:t>.</w:t>
      </w:r>
      <w:r w:rsidR="00CD51AF">
        <w:rPr>
          <w:rStyle w:val="FootnoteReference"/>
          <w:color w:val="auto"/>
          <w:sz w:val="24"/>
          <w:szCs w:val="24"/>
        </w:rPr>
        <w:footnoteReference w:id="3"/>
      </w:r>
      <w:r w:rsidR="00CD51AF">
        <w:rPr>
          <w:color w:val="auto"/>
          <w:sz w:val="24"/>
          <w:szCs w:val="24"/>
        </w:rPr>
        <w:t xml:space="preserve"> The Committee </w:t>
      </w:r>
      <w:r w:rsidR="00906BBF">
        <w:rPr>
          <w:color w:val="auto"/>
          <w:sz w:val="24"/>
          <w:szCs w:val="24"/>
        </w:rPr>
        <w:t xml:space="preserve">urged </w:t>
      </w:r>
      <w:r w:rsidR="00CD51AF">
        <w:rPr>
          <w:color w:val="auto"/>
          <w:sz w:val="24"/>
          <w:szCs w:val="24"/>
        </w:rPr>
        <w:t>Cuba to adopt “without delay” measures that would ensure detainees have prompt access to counsel,</w:t>
      </w:r>
      <w:r w:rsidR="006D43BD">
        <w:rPr>
          <w:color w:val="auto"/>
          <w:sz w:val="24"/>
          <w:szCs w:val="24"/>
        </w:rPr>
        <w:t xml:space="preserve"> appear before a judge “without delay,” have</w:t>
      </w:r>
      <w:r w:rsidR="00CD51AF">
        <w:rPr>
          <w:color w:val="auto"/>
          <w:sz w:val="24"/>
          <w:szCs w:val="24"/>
        </w:rPr>
        <w:t xml:space="preserve"> contact with family, and be informed of their rights and </w:t>
      </w:r>
      <w:r w:rsidR="00823699">
        <w:rPr>
          <w:color w:val="auto"/>
          <w:sz w:val="24"/>
          <w:szCs w:val="24"/>
        </w:rPr>
        <w:t xml:space="preserve">the </w:t>
      </w:r>
      <w:r w:rsidR="00CD51AF">
        <w:rPr>
          <w:color w:val="auto"/>
          <w:sz w:val="24"/>
          <w:szCs w:val="24"/>
        </w:rPr>
        <w:t>charges brought against them</w:t>
      </w:r>
      <w:r w:rsidR="006D43BD">
        <w:rPr>
          <w:color w:val="auto"/>
          <w:sz w:val="24"/>
          <w:szCs w:val="24"/>
        </w:rPr>
        <w:t>.</w:t>
      </w:r>
      <w:r w:rsidR="006D43BD">
        <w:rPr>
          <w:rStyle w:val="FootnoteReference"/>
          <w:color w:val="auto"/>
          <w:sz w:val="24"/>
          <w:szCs w:val="24"/>
        </w:rPr>
        <w:footnoteReference w:id="4"/>
      </w:r>
    </w:p>
    <w:p w14:paraId="0CAD8D44" w14:textId="53D6B3AD" w:rsidR="002E13F5" w:rsidRDefault="006D43BD" w:rsidP="002E13F5">
      <w:pPr>
        <w:numPr>
          <w:ilvl w:val="0"/>
          <w:numId w:val="7"/>
        </w:numPr>
        <w:spacing w:after="120"/>
        <w:ind w:left="360"/>
        <w:jc w:val="both"/>
        <w:rPr>
          <w:color w:val="auto"/>
          <w:sz w:val="24"/>
          <w:szCs w:val="24"/>
        </w:rPr>
      </w:pPr>
      <w:r>
        <w:rPr>
          <w:color w:val="auto"/>
          <w:sz w:val="24"/>
          <w:szCs w:val="24"/>
        </w:rPr>
        <w:t xml:space="preserve">In its List of </w:t>
      </w:r>
      <w:r w:rsidR="00906BBF">
        <w:rPr>
          <w:color w:val="auto"/>
          <w:sz w:val="24"/>
          <w:szCs w:val="24"/>
        </w:rPr>
        <w:t>I</w:t>
      </w:r>
      <w:r>
        <w:rPr>
          <w:color w:val="auto"/>
          <w:sz w:val="24"/>
          <w:szCs w:val="24"/>
        </w:rPr>
        <w:t>ssue</w:t>
      </w:r>
      <w:r w:rsidR="003B24E4">
        <w:rPr>
          <w:color w:val="auto"/>
          <w:sz w:val="24"/>
          <w:szCs w:val="24"/>
        </w:rPr>
        <w:t>s</w:t>
      </w:r>
      <w:r>
        <w:rPr>
          <w:color w:val="auto"/>
          <w:sz w:val="24"/>
          <w:szCs w:val="24"/>
        </w:rPr>
        <w:t xml:space="preserve"> </w:t>
      </w:r>
      <w:r w:rsidR="00906BBF">
        <w:rPr>
          <w:color w:val="auto"/>
          <w:sz w:val="24"/>
          <w:szCs w:val="24"/>
        </w:rPr>
        <w:t xml:space="preserve">for Cuba’s </w:t>
      </w:r>
      <w:r>
        <w:rPr>
          <w:color w:val="auto"/>
          <w:sz w:val="24"/>
          <w:szCs w:val="24"/>
        </w:rPr>
        <w:t>third period</w:t>
      </w:r>
      <w:r w:rsidR="00641F82">
        <w:rPr>
          <w:color w:val="auto"/>
          <w:sz w:val="24"/>
          <w:szCs w:val="24"/>
        </w:rPr>
        <w:t>ic</w:t>
      </w:r>
      <w:r>
        <w:rPr>
          <w:color w:val="auto"/>
          <w:sz w:val="24"/>
          <w:szCs w:val="24"/>
        </w:rPr>
        <w:t xml:space="preserve"> </w:t>
      </w:r>
      <w:r w:rsidR="00906BBF">
        <w:rPr>
          <w:color w:val="auto"/>
          <w:sz w:val="24"/>
          <w:szCs w:val="24"/>
        </w:rPr>
        <w:t>review</w:t>
      </w:r>
      <w:r>
        <w:rPr>
          <w:color w:val="auto"/>
          <w:sz w:val="24"/>
          <w:szCs w:val="24"/>
        </w:rPr>
        <w:t xml:space="preserve"> (LOIPR), the Committee requested updated information on legal safeguards for detainees, such as access to</w:t>
      </w:r>
      <w:r w:rsidR="00906BBF">
        <w:rPr>
          <w:color w:val="auto"/>
          <w:sz w:val="24"/>
          <w:szCs w:val="24"/>
        </w:rPr>
        <w:t xml:space="preserve"> counsel</w:t>
      </w:r>
      <w:r>
        <w:rPr>
          <w:color w:val="auto"/>
          <w:sz w:val="24"/>
          <w:szCs w:val="24"/>
        </w:rPr>
        <w:t xml:space="preserve"> and </w:t>
      </w:r>
      <w:r w:rsidR="00906BBF">
        <w:rPr>
          <w:color w:val="auto"/>
          <w:sz w:val="24"/>
          <w:szCs w:val="24"/>
        </w:rPr>
        <w:t>provisions requiring that all detainees be notified of their rights and the charges brought against them</w:t>
      </w:r>
      <w:r>
        <w:rPr>
          <w:color w:val="auto"/>
          <w:sz w:val="24"/>
          <w:szCs w:val="24"/>
        </w:rPr>
        <w:t>.</w:t>
      </w:r>
      <w:r w:rsidR="00570298">
        <w:rPr>
          <w:rStyle w:val="FootnoteReference"/>
          <w:color w:val="auto"/>
          <w:sz w:val="24"/>
          <w:szCs w:val="24"/>
        </w:rPr>
        <w:footnoteReference w:id="5"/>
      </w:r>
      <w:r w:rsidR="00570298">
        <w:rPr>
          <w:color w:val="auto"/>
          <w:sz w:val="24"/>
          <w:szCs w:val="24"/>
        </w:rPr>
        <w:t xml:space="preserve"> In </w:t>
      </w:r>
      <w:r w:rsidR="00370391">
        <w:rPr>
          <w:color w:val="auto"/>
          <w:sz w:val="24"/>
          <w:szCs w:val="24"/>
        </w:rPr>
        <w:lastRenderedPageBreak/>
        <w:t>its Replies to the List of Issues</w:t>
      </w:r>
      <w:r w:rsidR="00906BBF">
        <w:rPr>
          <w:color w:val="auto"/>
          <w:sz w:val="24"/>
          <w:szCs w:val="24"/>
        </w:rPr>
        <w:t xml:space="preserve">, </w:t>
      </w:r>
      <w:r w:rsidR="00570298">
        <w:rPr>
          <w:color w:val="auto"/>
          <w:sz w:val="24"/>
          <w:szCs w:val="24"/>
        </w:rPr>
        <w:t xml:space="preserve">Cuba provided some statistics on cases in which detainees </w:t>
      </w:r>
      <w:r w:rsidR="00906BBF">
        <w:rPr>
          <w:color w:val="auto"/>
          <w:sz w:val="24"/>
          <w:szCs w:val="24"/>
        </w:rPr>
        <w:t xml:space="preserve">had been </w:t>
      </w:r>
      <w:r w:rsidR="00570298">
        <w:rPr>
          <w:color w:val="auto"/>
          <w:sz w:val="24"/>
          <w:szCs w:val="24"/>
        </w:rPr>
        <w:t>immediately released.</w:t>
      </w:r>
      <w:r w:rsidR="00570298">
        <w:rPr>
          <w:rStyle w:val="FootnoteReference"/>
          <w:color w:val="auto"/>
          <w:sz w:val="24"/>
          <w:szCs w:val="24"/>
        </w:rPr>
        <w:footnoteReference w:id="6"/>
      </w:r>
    </w:p>
    <w:p w14:paraId="39DE3742" w14:textId="7ED4DFFD" w:rsidR="69CFABA0" w:rsidRDefault="69CFABA0" w:rsidP="69CFABA0">
      <w:pPr>
        <w:numPr>
          <w:ilvl w:val="0"/>
          <w:numId w:val="7"/>
        </w:numPr>
        <w:spacing w:after="120" w:line="259" w:lineRule="auto"/>
        <w:ind w:left="360"/>
        <w:jc w:val="both"/>
        <w:rPr>
          <w:color w:val="000000" w:themeColor="text1"/>
          <w:sz w:val="24"/>
          <w:szCs w:val="24"/>
        </w:rPr>
      </w:pPr>
      <w:r w:rsidRPr="69CFABA0">
        <w:rPr>
          <w:color w:val="000000" w:themeColor="text1"/>
          <w:sz w:val="24"/>
          <w:szCs w:val="24"/>
        </w:rPr>
        <w:t>Article 94 of Cuba’s 2019 Constitution guarantees a speedy trial to all people.</w:t>
      </w:r>
      <w:r w:rsidRPr="69CFABA0">
        <w:rPr>
          <w:rStyle w:val="FootnoteReference"/>
          <w:color w:val="000000" w:themeColor="text1"/>
          <w:sz w:val="24"/>
          <w:szCs w:val="24"/>
        </w:rPr>
        <w:footnoteReference w:id="7"/>
      </w:r>
      <w:r w:rsidRPr="69CFABA0">
        <w:rPr>
          <w:color w:val="000000" w:themeColor="text1"/>
          <w:sz w:val="24"/>
          <w:szCs w:val="24"/>
        </w:rPr>
        <w:t xml:space="preserve"> Article 95 of Cuba’s 2019 Constitution guarantees certain rights to persons deprived of their liberty.</w:t>
      </w:r>
      <w:r w:rsidRPr="69CFABA0">
        <w:rPr>
          <w:rStyle w:val="FootnoteReference"/>
          <w:color w:val="000000" w:themeColor="text1"/>
          <w:sz w:val="24"/>
          <w:szCs w:val="24"/>
        </w:rPr>
        <w:footnoteReference w:id="8"/>
      </w:r>
      <w:r w:rsidRPr="69CFABA0">
        <w:rPr>
          <w:color w:val="000000" w:themeColor="text1"/>
          <w:sz w:val="24"/>
          <w:szCs w:val="24"/>
        </w:rPr>
        <w:t xml:space="preserve"> It stipulates that persons deprived of their liberty shall have access to counsel during all the proceedings of their case, “to be treated with respect for their dignity and physical, mental, and moral integrity, [and] to not be a victim of violence and duress of any kind in order to coerce a testimony.”</w:t>
      </w:r>
      <w:r w:rsidRPr="69CFABA0">
        <w:rPr>
          <w:rStyle w:val="FootnoteReference"/>
          <w:color w:val="000000" w:themeColor="text1"/>
          <w:sz w:val="24"/>
          <w:szCs w:val="24"/>
        </w:rPr>
        <w:footnoteReference w:id="9"/>
      </w:r>
    </w:p>
    <w:p w14:paraId="056A1B35" w14:textId="77777777" w:rsidR="00F40161" w:rsidRPr="00A60A39" w:rsidRDefault="00F40161" w:rsidP="00F40161">
      <w:pPr>
        <w:numPr>
          <w:ilvl w:val="0"/>
          <w:numId w:val="7"/>
        </w:numPr>
        <w:spacing w:after="120"/>
        <w:ind w:left="360"/>
        <w:jc w:val="both"/>
        <w:rPr>
          <w:color w:val="auto"/>
          <w:sz w:val="24"/>
          <w:szCs w:val="24"/>
        </w:rPr>
      </w:pPr>
      <w:r>
        <w:rPr>
          <w:color w:val="auto"/>
          <w:sz w:val="24"/>
          <w:szCs w:val="24"/>
        </w:rPr>
        <w:t>Under Cuban law, people can be detained for up to a week without access to a lawyer.</w:t>
      </w:r>
      <w:r w:rsidRPr="69CFABA0">
        <w:rPr>
          <w:rStyle w:val="FootnoteReference"/>
          <w:color w:val="auto"/>
          <w:sz w:val="24"/>
          <w:szCs w:val="24"/>
        </w:rPr>
        <w:footnoteReference w:id="10"/>
      </w:r>
      <w:r>
        <w:rPr>
          <w:color w:val="auto"/>
          <w:sz w:val="24"/>
          <w:szCs w:val="24"/>
        </w:rPr>
        <w:t xml:space="preserve"> Police have the power to detain an individual for 24 hours.</w:t>
      </w:r>
      <w:r w:rsidRPr="69CFABA0">
        <w:rPr>
          <w:rStyle w:val="FootnoteReference"/>
          <w:color w:val="auto"/>
          <w:sz w:val="24"/>
          <w:szCs w:val="24"/>
        </w:rPr>
        <w:footnoteReference w:id="11"/>
      </w:r>
      <w:r>
        <w:rPr>
          <w:color w:val="auto"/>
          <w:sz w:val="24"/>
          <w:szCs w:val="24"/>
        </w:rPr>
        <w:t xml:space="preserve"> After that time, the police must inform the instructor (a government official with judicial and police authority), who can order detention for an additional 72 hours.</w:t>
      </w:r>
      <w:r w:rsidRPr="69CFABA0">
        <w:rPr>
          <w:rStyle w:val="FootnoteReference"/>
          <w:color w:val="auto"/>
          <w:sz w:val="24"/>
          <w:szCs w:val="24"/>
        </w:rPr>
        <w:footnoteReference w:id="12"/>
      </w:r>
      <w:r>
        <w:rPr>
          <w:color w:val="auto"/>
          <w:sz w:val="24"/>
          <w:szCs w:val="24"/>
        </w:rPr>
        <w:t xml:space="preserve"> After that time period, the instructor must inform the prosecutor, who has 72 hours to end the detention.</w:t>
      </w:r>
      <w:r w:rsidRPr="69CFABA0">
        <w:rPr>
          <w:rStyle w:val="FootnoteReference"/>
          <w:color w:val="auto"/>
          <w:sz w:val="24"/>
          <w:szCs w:val="24"/>
        </w:rPr>
        <w:footnoteReference w:id="13"/>
      </w:r>
      <w:r>
        <w:rPr>
          <w:color w:val="auto"/>
          <w:sz w:val="24"/>
          <w:szCs w:val="24"/>
        </w:rPr>
        <w:t xml:space="preserve"> A detainee “may not consult a lawyer or examine the evidence against him until an official decision” is issued by the prosecutor.</w:t>
      </w:r>
      <w:r>
        <w:rPr>
          <w:rStyle w:val="FootnoteReference"/>
          <w:color w:val="auto"/>
          <w:sz w:val="24"/>
          <w:szCs w:val="24"/>
        </w:rPr>
        <w:footnoteReference w:id="14"/>
      </w:r>
      <w:r>
        <w:rPr>
          <w:color w:val="auto"/>
          <w:sz w:val="24"/>
          <w:szCs w:val="24"/>
        </w:rPr>
        <w:t xml:space="preserve"> During this time, there is no requirement that a judge or court review a person’s detention.</w:t>
      </w:r>
      <w:r>
        <w:rPr>
          <w:rStyle w:val="FootnoteReference"/>
          <w:color w:val="auto"/>
          <w:sz w:val="24"/>
          <w:szCs w:val="24"/>
        </w:rPr>
        <w:footnoteReference w:id="15"/>
      </w:r>
    </w:p>
    <w:p w14:paraId="44D76DC7" w14:textId="607A2723" w:rsidR="69CFABA0" w:rsidRDefault="69CFABA0" w:rsidP="69CFABA0">
      <w:pPr>
        <w:numPr>
          <w:ilvl w:val="0"/>
          <w:numId w:val="7"/>
        </w:numPr>
        <w:spacing w:after="120" w:line="259" w:lineRule="auto"/>
        <w:ind w:left="360"/>
        <w:jc w:val="both"/>
        <w:rPr>
          <w:color w:val="000000" w:themeColor="text1"/>
          <w:sz w:val="24"/>
          <w:szCs w:val="24"/>
        </w:rPr>
      </w:pPr>
      <w:r w:rsidRPr="69CFABA0">
        <w:rPr>
          <w:color w:val="000000" w:themeColor="text1"/>
          <w:sz w:val="24"/>
          <w:szCs w:val="24"/>
        </w:rPr>
        <w:t xml:space="preserve">On October 28, 2021, Cuba’s National Assembly approved new legislation, stemming from the 2019 Constitution, to </w:t>
      </w:r>
      <w:r w:rsidR="003F2290">
        <w:rPr>
          <w:color w:val="000000" w:themeColor="text1"/>
          <w:sz w:val="24"/>
          <w:szCs w:val="24"/>
        </w:rPr>
        <w:t>establish</w:t>
      </w:r>
      <w:r w:rsidRPr="69CFABA0">
        <w:rPr>
          <w:color w:val="000000" w:themeColor="text1"/>
          <w:sz w:val="24"/>
          <w:szCs w:val="24"/>
        </w:rPr>
        <w:t xml:space="preserve"> a wider range of legal rights for people deprived of their liberty.</w:t>
      </w:r>
      <w:r w:rsidRPr="69CFABA0">
        <w:rPr>
          <w:rStyle w:val="FootnoteReference"/>
          <w:color w:val="000000" w:themeColor="text1"/>
          <w:sz w:val="24"/>
          <w:szCs w:val="24"/>
        </w:rPr>
        <w:footnoteReference w:id="16"/>
      </w:r>
      <w:r w:rsidRPr="69CFABA0">
        <w:rPr>
          <w:color w:val="000000" w:themeColor="text1"/>
          <w:sz w:val="24"/>
          <w:szCs w:val="24"/>
        </w:rPr>
        <w:t xml:space="preserve"> Activists and other experts have expressed concern that the new legislation, which will enter into force in 2022, will not help the thousands of people currently in detention nor remedy the situation in future.</w:t>
      </w:r>
      <w:r w:rsidRPr="69CFABA0">
        <w:rPr>
          <w:rStyle w:val="FootnoteReference"/>
          <w:color w:val="000000" w:themeColor="text1"/>
          <w:sz w:val="24"/>
          <w:szCs w:val="24"/>
        </w:rPr>
        <w:footnoteReference w:id="17"/>
      </w:r>
    </w:p>
    <w:p w14:paraId="79112D5C" w14:textId="69F89EC4" w:rsidR="00767133" w:rsidRDefault="00767133" w:rsidP="002E13F5">
      <w:pPr>
        <w:numPr>
          <w:ilvl w:val="0"/>
          <w:numId w:val="7"/>
        </w:numPr>
        <w:spacing w:after="120"/>
        <w:ind w:left="360"/>
        <w:jc w:val="both"/>
        <w:rPr>
          <w:color w:val="auto"/>
          <w:sz w:val="24"/>
          <w:szCs w:val="24"/>
        </w:rPr>
      </w:pPr>
      <w:r>
        <w:rPr>
          <w:color w:val="auto"/>
          <w:sz w:val="24"/>
          <w:szCs w:val="24"/>
        </w:rPr>
        <w:t>Credible secondary sources confirm that the number of arbitrary</w:t>
      </w:r>
      <w:r w:rsidR="00095F5C">
        <w:rPr>
          <w:color w:val="auto"/>
          <w:sz w:val="24"/>
          <w:szCs w:val="24"/>
        </w:rPr>
        <w:t xml:space="preserve"> arrests and arbitrary</w:t>
      </w:r>
      <w:r>
        <w:rPr>
          <w:color w:val="auto"/>
          <w:sz w:val="24"/>
          <w:szCs w:val="24"/>
        </w:rPr>
        <w:t xml:space="preserve"> detentions in Cuba remain</w:t>
      </w:r>
      <w:r w:rsidR="00301587">
        <w:rPr>
          <w:color w:val="auto"/>
          <w:sz w:val="24"/>
          <w:szCs w:val="24"/>
        </w:rPr>
        <w:t>s</w:t>
      </w:r>
      <w:r>
        <w:rPr>
          <w:color w:val="auto"/>
          <w:sz w:val="24"/>
          <w:szCs w:val="24"/>
        </w:rPr>
        <w:t xml:space="preserve"> high. Between January and August </w:t>
      </w:r>
      <w:r w:rsidR="00740E71">
        <w:rPr>
          <w:color w:val="auto"/>
          <w:sz w:val="24"/>
          <w:szCs w:val="24"/>
        </w:rPr>
        <w:t>of 2020, a human rights observatory reported 1,028 arbitrary detentions</w:t>
      </w:r>
      <w:r w:rsidR="0019030D">
        <w:rPr>
          <w:color w:val="auto"/>
          <w:sz w:val="24"/>
          <w:szCs w:val="24"/>
        </w:rPr>
        <w:t>.</w:t>
      </w:r>
      <w:r w:rsidR="0019030D">
        <w:rPr>
          <w:rStyle w:val="FootnoteReference"/>
          <w:color w:val="auto"/>
          <w:sz w:val="24"/>
          <w:szCs w:val="24"/>
        </w:rPr>
        <w:footnoteReference w:id="18"/>
      </w:r>
      <w:r w:rsidR="00740E71">
        <w:rPr>
          <w:color w:val="auto"/>
          <w:sz w:val="24"/>
          <w:szCs w:val="24"/>
        </w:rPr>
        <w:t xml:space="preserve"> </w:t>
      </w:r>
      <w:r w:rsidR="00906BBF">
        <w:rPr>
          <w:color w:val="auto"/>
          <w:sz w:val="24"/>
          <w:szCs w:val="24"/>
        </w:rPr>
        <w:t xml:space="preserve">There were </w:t>
      </w:r>
      <w:r w:rsidR="00740E71">
        <w:rPr>
          <w:color w:val="auto"/>
          <w:sz w:val="24"/>
          <w:szCs w:val="24"/>
        </w:rPr>
        <w:t>reports of at least 200 arbitrary detentions</w:t>
      </w:r>
      <w:r w:rsidR="00A60A39">
        <w:rPr>
          <w:color w:val="auto"/>
          <w:sz w:val="24"/>
          <w:szCs w:val="24"/>
        </w:rPr>
        <w:t xml:space="preserve"> in </w:t>
      </w:r>
      <w:r w:rsidR="00906BBF">
        <w:rPr>
          <w:color w:val="auto"/>
          <w:sz w:val="24"/>
          <w:szCs w:val="24"/>
        </w:rPr>
        <w:t>January 2020</w:t>
      </w:r>
      <w:r w:rsidR="00A60A39">
        <w:rPr>
          <w:color w:val="auto"/>
          <w:sz w:val="24"/>
          <w:szCs w:val="24"/>
        </w:rPr>
        <w:t xml:space="preserve"> alone</w:t>
      </w:r>
      <w:r w:rsidR="00740E71">
        <w:rPr>
          <w:color w:val="auto"/>
          <w:sz w:val="24"/>
          <w:szCs w:val="24"/>
        </w:rPr>
        <w:t>.</w:t>
      </w:r>
      <w:r w:rsidR="00740E71">
        <w:rPr>
          <w:rStyle w:val="FootnoteReference"/>
          <w:color w:val="auto"/>
          <w:sz w:val="24"/>
          <w:szCs w:val="24"/>
        </w:rPr>
        <w:footnoteReference w:id="19"/>
      </w:r>
      <w:r w:rsidR="69CFABA0" w:rsidRPr="69CFABA0">
        <w:rPr>
          <w:color w:val="auto"/>
          <w:sz w:val="24"/>
          <w:szCs w:val="24"/>
        </w:rPr>
        <w:t xml:space="preserve"> In November of 2021, authorities took ”at least 1,030 repressive actions” against human rights defenders, journalists, and other opponents of the government.</w:t>
      </w:r>
      <w:r w:rsidRPr="69CFABA0">
        <w:rPr>
          <w:rStyle w:val="FootnoteReference"/>
          <w:color w:val="auto"/>
          <w:sz w:val="24"/>
          <w:szCs w:val="24"/>
        </w:rPr>
        <w:footnoteReference w:id="20"/>
      </w:r>
      <w:r w:rsidR="0085746E">
        <w:rPr>
          <w:color w:val="auto"/>
          <w:sz w:val="24"/>
          <w:szCs w:val="24"/>
        </w:rPr>
        <w:t xml:space="preserve"> </w:t>
      </w:r>
      <w:r w:rsidR="69CFABA0" w:rsidRPr="69CFABA0">
        <w:rPr>
          <w:color w:val="auto"/>
          <w:sz w:val="24"/>
          <w:szCs w:val="24"/>
        </w:rPr>
        <w:t>These actions included 197 arbitrary arrests, including 14 that became violent.</w:t>
      </w:r>
      <w:r w:rsidRPr="69CFABA0">
        <w:rPr>
          <w:rStyle w:val="FootnoteReference"/>
          <w:color w:val="auto"/>
          <w:sz w:val="24"/>
          <w:szCs w:val="24"/>
        </w:rPr>
        <w:footnoteReference w:id="21"/>
      </w:r>
      <w:r w:rsidR="69CFABA0" w:rsidRPr="69CFABA0">
        <w:rPr>
          <w:color w:val="auto"/>
          <w:sz w:val="24"/>
          <w:szCs w:val="24"/>
        </w:rPr>
        <w:t xml:space="preserve"> Many of these actions were in response to peaceful demonstrations on November 15, 2021.</w:t>
      </w:r>
      <w:r w:rsidRPr="69CFABA0">
        <w:rPr>
          <w:rStyle w:val="FootnoteReference"/>
          <w:color w:val="auto"/>
          <w:sz w:val="24"/>
          <w:szCs w:val="24"/>
        </w:rPr>
        <w:footnoteReference w:id="22"/>
      </w:r>
    </w:p>
    <w:p w14:paraId="23062373" w14:textId="1D15A9AB" w:rsidR="0019030D" w:rsidRDefault="000455D3" w:rsidP="00A60A39">
      <w:pPr>
        <w:numPr>
          <w:ilvl w:val="0"/>
          <w:numId w:val="7"/>
        </w:numPr>
        <w:spacing w:after="120"/>
        <w:ind w:left="360"/>
        <w:jc w:val="both"/>
        <w:rPr>
          <w:color w:val="auto"/>
          <w:sz w:val="24"/>
          <w:szCs w:val="24"/>
        </w:rPr>
      </w:pPr>
      <w:r>
        <w:rPr>
          <w:color w:val="auto"/>
          <w:sz w:val="24"/>
          <w:szCs w:val="24"/>
        </w:rPr>
        <w:t>Arresting authorities do not always ensure respect for l</w:t>
      </w:r>
      <w:r w:rsidR="0019030D">
        <w:rPr>
          <w:color w:val="auto"/>
          <w:sz w:val="24"/>
          <w:szCs w:val="24"/>
        </w:rPr>
        <w:t xml:space="preserve">egal safeguards. </w:t>
      </w:r>
      <w:r w:rsidR="009041D2">
        <w:rPr>
          <w:color w:val="auto"/>
          <w:sz w:val="24"/>
          <w:szCs w:val="24"/>
        </w:rPr>
        <w:t>International Human Rights Organizations report:</w:t>
      </w:r>
      <w:r w:rsidR="00341781" w:rsidRPr="51D85A01">
        <w:rPr>
          <w:color w:val="auto"/>
          <w:sz w:val="24"/>
          <w:szCs w:val="24"/>
        </w:rPr>
        <w:t xml:space="preserve"> </w:t>
      </w:r>
      <w:r w:rsidR="0019030D">
        <w:rPr>
          <w:color w:val="auto"/>
          <w:sz w:val="24"/>
          <w:szCs w:val="24"/>
        </w:rPr>
        <w:t>“Security officers rarely present arrest orders to justify detaining critics.”</w:t>
      </w:r>
      <w:r w:rsidR="0019030D">
        <w:rPr>
          <w:rStyle w:val="FootnoteReference"/>
          <w:color w:val="auto"/>
          <w:sz w:val="24"/>
          <w:szCs w:val="24"/>
        </w:rPr>
        <w:footnoteReference w:id="23"/>
      </w:r>
      <w:r w:rsidR="00A60A39">
        <w:rPr>
          <w:color w:val="auto"/>
          <w:sz w:val="24"/>
          <w:szCs w:val="24"/>
        </w:rPr>
        <w:t xml:space="preserve"> </w:t>
      </w:r>
      <w:r>
        <w:rPr>
          <w:color w:val="auto"/>
          <w:sz w:val="24"/>
          <w:szCs w:val="24"/>
        </w:rPr>
        <w:t>C</w:t>
      </w:r>
      <w:r w:rsidR="0019030D" w:rsidRPr="00A60A39">
        <w:rPr>
          <w:color w:val="auto"/>
          <w:sz w:val="24"/>
          <w:szCs w:val="24"/>
        </w:rPr>
        <w:t xml:space="preserve">riminal charges </w:t>
      </w:r>
      <w:r>
        <w:rPr>
          <w:color w:val="auto"/>
          <w:sz w:val="24"/>
          <w:szCs w:val="24"/>
        </w:rPr>
        <w:t xml:space="preserve">lodged </w:t>
      </w:r>
      <w:r w:rsidR="0019030D" w:rsidRPr="00A60A39">
        <w:rPr>
          <w:color w:val="auto"/>
          <w:sz w:val="24"/>
          <w:szCs w:val="24"/>
        </w:rPr>
        <w:t xml:space="preserve">against </w:t>
      </w:r>
      <w:r>
        <w:rPr>
          <w:color w:val="auto"/>
          <w:sz w:val="24"/>
          <w:szCs w:val="24"/>
        </w:rPr>
        <w:t xml:space="preserve">people </w:t>
      </w:r>
      <w:r w:rsidR="003B24E4" w:rsidRPr="00A60A39">
        <w:rPr>
          <w:color w:val="auto"/>
          <w:sz w:val="24"/>
          <w:szCs w:val="24"/>
        </w:rPr>
        <w:t>who are arbitrarily</w:t>
      </w:r>
      <w:r w:rsidR="0019030D" w:rsidRPr="00A60A39">
        <w:rPr>
          <w:color w:val="auto"/>
          <w:sz w:val="24"/>
          <w:szCs w:val="24"/>
        </w:rPr>
        <w:t xml:space="preserve"> arrested </w:t>
      </w:r>
      <w:r>
        <w:rPr>
          <w:color w:val="auto"/>
          <w:sz w:val="24"/>
          <w:szCs w:val="24"/>
        </w:rPr>
        <w:t xml:space="preserve">include vague offenses such as </w:t>
      </w:r>
      <w:r w:rsidR="0019030D" w:rsidRPr="00A60A39">
        <w:rPr>
          <w:color w:val="auto"/>
          <w:sz w:val="24"/>
          <w:szCs w:val="24"/>
        </w:rPr>
        <w:t>“attack,” “disrespect of public officials,” “pre-criminal dangerousness to society,” “failure to pay fines,” or “public disturbance.”</w:t>
      </w:r>
      <w:r w:rsidR="0019030D">
        <w:rPr>
          <w:rStyle w:val="FootnoteReference"/>
          <w:color w:val="auto"/>
          <w:sz w:val="24"/>
          <w:szCs w:val="24"/>
        </w:rPr>
        <w:footnoteReference w:id="24"/>
      </w:r>
    </w:p>
    <w:p w14:paraId="0FA2290A" w14:textId="6719A327" w:rsidR="0050345B" w:rsidRDefault="0050345B" w:rsidP="002E13F5">
      <w:pPr>
        <w:numPr>
          <w:ilvl w:val="0"/>
          <w:numId w:val="7"/>
        </w:numPr>
        <w:spacing w:after="120"/>
        <w:ind w:left="360"/>
        <w:jc w:val="both"/>
        <w:rPr>
          <w:color w:val="auto"/>
          <w:sz w:val="24"/>
          <w:szCs w:val="24"/>
        </w:rPr>
      </w:pPr>
      <w:r>
        <w:rPr>
          <w:color w:val="auto"/>
          <w:sz w:val="24"/>
          <w:szCs w:val="24"/>
        </w:rPr>
        <w:t xml:space="preserve">Multiple clients of </w:t>
      </w:r>
      <w:r w:rsidR="00384AAE">
        <w:rPr>
          <w:color w:val="auto"/>
          <w:sz w:val="24"/>
          <w:szCs w:val="24"/>
        </w:rPr>
        <w:t>T</w:t>
      </w:r>
      <w:r>
        <w:rPr>
          <w:color w:val="auto"/>
          <w:sz w:val="24"/>
          <w:szCs w:val="24"/>
        </w:rPr>
        <w:t xml:space="preserve">he Advocates confirm that few legal safeguards exist </w:t>
      </w:r>
      <w:r w:rsidR="003B1CA5">
        <w:rPr>
          <w:color w:val="auto"/>
          <w:sz w:val="24"/>
          <w:szCs w:val="24"/>
        </w:rPr>
        <w:t xml:space="preserve">to guard </w:t>
      </w:r>
      <w:r>
        <w:rPr>
          <w:color w:val="auto"/>
          <w:sz w:val="24"/>
          <w:szCs w:val="24"/>
        </w:rPr>
        <w:t>against arbitrary arrest and detention.</w:t>
      </w:r>
      <w:r w:rsidR="00E31780">
        <w:rPr>
          <w:color w:val="auto"/>
          <w:sz w:val="24"/>
          <w:szCs w:val="24"/>
        </w:rPr>
        <w:t xml:space="preserve"> Several</w:t>
      </w:r>
      <w:r w:rsidR="00C0603A">
        <w:rPr>
          <w:color w:val="auto"/>
          <w:sz w:val="24"/>
          <w:szCs w:val="24"/>
        </w:rPr>
        <w:t xml:space="preserve"> clients reported that authorities arbitrarily </w:t>
      </w:r>
      <w:r w:rsidR="00E31780">
        <w:rPr>
          <w:color w:val="auto"/>
          <w:sz w:val="24"/>
          <w:szCs w:val="24"/>
        </w:rPr>
        <w:t>arrested and detained them after attending a protest.</w:t>
      </w:r>
      <w:r w:rsidR="00E31780">
        <w:rPr>
          <w:rStyle w:val="FootnoteReference"/>
          <w:color w:val="auto"/>
          <w:sz w:val="24"/>
          <w:szCs w:val="24"/>
        </w:rPr>
        <w:footnoteReference w:id="25"/>
      </w:r>
      <w:r w:rsidR="00C0603A">
        <w:rPr>
          <w:color w:val="auto"/>
          <w:sz w:val="24"/>
          <w:szCs w:val="24"/>
        </w:rPr>
        <w:t xml:space="preserve"> </w:t>
      </w:r>
      <w:r w:rsidR="001E69EF">
        <w:rPr>
          <w:color w:val="auto"/>
          <w:sz w:val="24"/>
          <w:szCs w:val="24"/>
        </w:rPr>
        <w:t>None of these clients enjoyed any legal or procedural safeguards.</w:t>
      </w:r>
      <w:r w:rsidR="001E69EF">
        <w:rPr>
          <w:rStyle w:val="FootnoteReference"/>
          <w:color w:val="auto"/>
          <w:sz w:val="24"/>
          <w:szCs w:val="24"/>
        </w:rPr>
        <w:footnoteReference w:id="26"/>
      </w:r>
    </w:p>
    <w:p w14:paraId="5B0D2EBC" w14:textId="77777777" w:rsidR="001E69EF" w:rsidRPr="002E13F5" w:rsidRDefault="001E69EF" w:rsidP="002E13F5">
      <w:pPr>
        <w:numPr>
          <w:ilvl w:val="0"/>
          <w:numId w:val="7"/>
        </w:numPr>
        <w:spacing w:after="120"/>
        <w:ind w:left="360"/>
        <w:jc w:val="both"/>
        <w:rPr>
          <w:color w:val="auto"/>
          <w:sz w:val="24"/>
          <w:szCs w:val="24"/>
        </w:rPr>
      </w:pPr>
      <w:r>
        <w:rPr>
          <w:color w:val="auto"/>
          <w:sz w:val="24"/>
          <w:szCs w:val="24"/>
        </w:rPr>
        <w:t xml:space="preserve">Credible secondary sources </w:t>
      </w:r>
      <w:r w:rsidR="002C3B5D">
        <w:rPr>
          <w:color w:val="auto"/>
          <w:sz w:val="24"/>
          <w:szCs w:val="24"/>
        </w:rPr>
        <w:t xml:space="preserve">describe other cases of </w:t>
      </w:r>
      <w:r>
        <w:rPr>
          <w:color w:val="auto"/>
          <w:sz w:val="24"/>
          <w:szCs w:val="24"/>
        </w:rPr>
        <w:t xml:space="preserve">arbitrary detention. For example, </w:t>
      </w:r>
      <w:r w:rsidRPr="001E69EF">
        <w:rPr>
          <w:color w:val="auto"/>
          <w:sz w:val="24"/>
          <w:szCs w:val="24"/>
        </w:rPr>
        <w:t>José Ernesto Morales Estrada</w:t>
      </w:r>
      <w:r>
        <w:rPr>
          <w:color w:val="auto"/>
          <w:sz w:val="24"/>
          <w:szCs w:val="24"/>
        </w:rPr>
        <w:t xml:space="preserve"> has been arrested more than 90 times since he began working as a human rights defender in 2014</w:t>
      </w:r>
      <w:r w:rsidR="00196CD8">
        <w:rPr>
          <w:color w:val="auto"/>
          <w:sz w:val="24"/>
          <w:szCs w:val="24"/>
        </w:rPr>
        <w:t>. In January 2018, Mr. Morales Estrada was taken to a police station where a high-ranking police officer demanded Mr. Morales Estrada’s cell phone password. When he refused, the policeman struck him, opened the door, and eight police officers surrounded him and informed him they would take him to jail for contempt of authority. The police ultimately released Mr. Morales Estrada after approximately four hours but gave him a warning and a fine for public disorder. He was never informed of his rights or the reasons for his detention—nor did he receive any document outlining the details of his detention</w:t>
      </w:r>
      <w:r w:rsidR="002C3B5D">
        <w:rPr>
          <w:color w:val="auto"/>
          <w:sz w:val="24"/>
          <w:szCs w:val="24"/>
        </w:rPr>
        <w:t>,</w:t>
      </w:r>
      <w:r w:rsidR="00196CD8">
        <w:rPr>
          <w:color w:val="auto"/>
          <w:sz w:val="24"/>
          <w:szCs w:val="24"/>
        </w:rPr>
        <w:t xml:space="preserve"> as is required under Cuban law.</w:t>
      </w:r>
      <w:r w:rsidR="00196CD8">
        <w:rPr>
          <w:rStyle w:val="FootnoteReference"/>
          <w:color w:val="auto"/>
          <w:sz w:val="24"/>
          <w:szCs w:val="24"/>
        </w:rPr>
        <w:footnoteReference w:id="27"/>
      </w:r>
    </w:p>
    <w:p w14:paraId="23C6D4CA" w14:textId="77777777" w:rsidR="004B1E4E" w:rsidRDefault="002C3B5D" w:rsidP="00E114C5">
      <w:pPr>
        <w:keepNext/>
        <w:numPr>
          <w:ilvl w:val="0"/>
          <w:numId w:val="8"/>
        </w:numPr>
        <w:spacing w:before="240" w:after="120"/>
        <w:ind w:left="720" w:hanging="360"/>
        <w:rPr>
          <w:b/>
          <w:color w:val="auto"/>
          <w:sz w:val="24"/>
          <w:szCs w:val="24"/>
        </w:rPr>
      </w:pPr>
      <w:r>
        <w:rPr>
          <w:b/>
          <w:color w:val="auto"/>
          <w:sz w:val="24"/>
          <w:szCs w:val="24"/>
        </w:rPr>
        <w:t xml:space="preserve">Cuba does not provide prison officials or law enforcement with effective training on human rights and the prohibition against torture </w:t>
      </w:r>
      <w:r w:rsidR="009E40FB">
        <w:rPr>
          <w:b/>
          <w:color w:val="auto"/>
          <w:sz w:val="24"/>
          <w:szCs w:val="24"/>
        </w:rPr>
        <w:t>(Article 10, LOIPR paragraph 15)</w:t>
      </w:r>
      <w:r>
        <w:rPr>
          <w:b/>
          <w:color w:val="auto"/>
          <w:sz w:val="24"/>
          <w:szCs w:val="24"/>
        </w:rPr>
        <w:t>.</w:t>
      </w:r>
    </w:p>
    <w:p w14:paraId="1DDE11D7" w14:textId="77777777" w:rsidR="00757A1C" w:rsidRDefault="00A02D16" w:rsidP="007B46CD">
      <w:pPr>
        <w:numPr>
          <w:ilvl w:val="0"/>
          <w:numId w:val="7"/>
        </w:numPr>
        <w:spacing w:after="120"/>
        <w:ind w:left="360"/>
        <w:jc w:val="both"/>
        <w:rPr>
          <w:color w:val="auto"/>
          <w:sz w:val="24"/>
          <w:szCs w:val="24"/>
        </w:rPr>
      </w:pPr>
      <w:bookmarkStart w:id="2" w:name="_Hlk33884392"/>
      <w:r>
        <w:rPr>
          <w:color w:val="auto"/>
          <w:sz w:val="24"/>
          <w:szCs w:val="24"/>
        </w:rPr>
        <w:t xml:space="preserve">In its LOIPR, the Committee </w:t>
      </w:r>
      <w:r w:rsidR="00474041">
        <w:rPr>
          <w:color w:val="auto"/>
          <w:sz w:val="24"/>
          <w:szCs w:val="24"/>
        </w:rPr>
        <w:t>sought</w:t>
      </w:r>
      <w:r w:rsidR="00382501">
        <w:rPr>
          <w:color w:val="auto"/>
          <w:sz w:val="24"/>
          <w:szCs w:val="24"/>
        </w:rPr>
        <w:t xml:space="preserve"> detailed information on any Cuban training programs </w:t>
      </w:r>
      <w:r w:rsidR="002C3B5D">
        <w:rPr>
          <w:color w:val="auto"/>
          <w:sz w:val="24"/>
          <w:szCs w:val="24"/>
        </w:rPr>
        <w:t xml:space="preserve">for public servants, including prison officials, </w:t>
      </w:r>
      <w:r w:rsidR="00382501">
        <w:rPr>
          <w:color w:val="auto"/>
          <w:sz w:val="24"/>
          <w:szCs w:val="24"/>
        </w:rPr>
        <w:t xml:space="preserve">on </w:t>
      </w:r>
      <w:r w:rsidR="002C3B5D">
        <w:rPr>
          <w:color w:val="auto"/>
          <w:sz w:val="24"/>
          <w:szCs w:val="24"/>
        </w:rPr>
        <w:t xml:space="preserve">the topics of </w:t>
      </w:r>
      <w:r w:rsidR="00382501">
        <w:rPr>
          <w:color w:val="auto"/>
          <w:sz w:val="24"/>
          <w:szCs w:val="24"/>
        </w:rPr>
        <w:t xml:space="preserve">human rights and the prohibition </w:t>
      </w:r>
      <w:r w:rsidR="002C3B5D">
        <w:rPr>
          <w:color w:val="auto"/>
          <w:sz w:val="24"/>
          <w:szCs w:val="24"/>
        </w:rPr>
        <w:t>against</w:t>
      </w:r>
      <w:r w:rsidR="00382501">
        <w:rPr>
          <w:color w:val="auto"/>
          <w:sz w:val="24"/>
          <w:szCs w:val="24"/>
        </w:rPr>
        <w:t xml:space="preserve"> torture.</w:t>
      </w:r>
      <w:r w:rsidR="00382501">
        <w:rPr>
          <w:rStyle w:val="FootnoteReference"/>
          <w:color w:val="auto"/>
          <w:sz w:val="24"/>
          <w:szCs w:val="24"/>
        </w:rPr>
        <w:footnoteReference w:id="28"/>
      </w:r>
    </w:p>
    <w:bookmarkEnd w:id="2"/>
    <w:p w14:paraId="6B5F3161" w14:textId="77777777" w:rsidR="004D191C" w:rsidRDefault="004D191C" w:rsidP="004D191C">
      <w:pPr>
        <w:numPr>
          <w:ilvl w:val="0"/>
          <w:numId w:val="7"/>
        </w:numPr>
        <w:spacing w:after="120"/>
        <w:ind w:left="360"/>
        <w:jc w:val="both"/>
        <w:rPr>
          <w:color w:val="auto"/>
          <w:sz w:val="24"/>
          <w:szCs w:val="24"/>
        </w:rPr>
      </w:pPr>
      <w:r>
        <w:rPr>
          <w:color w:val="auto"/>
          <w:sz w:val="24"/>
          <w:szCs w:val="24"/>
        </w:rPr>
        <w:t xml:space="preserve">In </w:t>
      </w:r>
      <w:r w:rsidR="002C3B5D">
        <w:rPr>
          <w:color w:val="auto"/>
          <w:sz w:val="24"/>
          <w:szCs w:val="24"/>
        </w:rPr>
        <w:t xml:space="preserve">its </w:t>
      </w:r>
      <w:r>
        <w:rPr>
          <w:color w:val="auto"/>
          <w:sz w:val="24"/>
          <w:szCs w:val="24"/>
        </w:rPr>
        <w:t xml:space="preserve">response, </w:t>
      </w:r>
      <w:r w:rsidR="002C3B5D">
        <w:rPr>
          <w:color w:val="auto"/>
          <w:sz w:val="24"/>
          <w:szCs w:val="24"/>
        </w:rPr>
        <w:t xml:space="preserve">the Cuban Government </w:t>
      </w:r>
      <w:r>
        <w:rPr>
          <w:color w:val="auto"/>
          <w:sz w:val="24"/>
          <w:szCs w:val="24"/>
        </w:rPr>
        <w:t>explained that the Office of the Attorney General of the Republic carried out 38 training actions on human rights issues that impacted 46% of prosecutors and various military and governmental specialists.</w:t>
      </w:r>
      <w:r>
        <w:rPr>
          <w:rStyle w:val="FootnoteReference"/>
          <w:color w:val="auto"/>
          <w:sz w:val="24"/>
          <w:szCs w:val="24"/>
        </w:rPr>
        <w:footnoteReference w:id="29"/>
      </w:r>
      <w:r>
        <w:rPr>
          <w:color w:val="auto"/>
          <w:sz w:val="24"/>
          <w:szCs w:val="24"/>
        </w:rPr>
        <w:t xml:space="preserve"> Cuba also stated that “all law enforcement officers and prison system officials” are trained on “necessary knowledge and skills, including on the Convention.”</w:t>
      </w:r>
      <w:r w:rsidR="0008383F">
        <w:rPr>
          <w:rStyle w:val="FootnoteReference"/>
          <w:color w:val="auto"/>
          <w:sz w:val="24"/>
          <w:szCs w:val="24"/>
        </w:rPr>
        <w:footnoteReference w:id="30"/>
      </w:r>
      <w:r w:rsidR="0008383F">
        <w:rPr>
          <w:color w:val="auto"/>
          <w:sz w:val="24"/>
          <w:szCs w:val="24"/>
        </w:rPr>
        <w:t xml:space="preserve"> Cuba did not indicate whether there are any tools to assess the effectiveness of these programs.</w:t>
      </w:r>
    </w:p>
    <w:p w14:paraId="3DF652FF" w14:textId="0A55AE9A" w:rsidR="001D3674" w:rsidRDefault="001D3674" w:rsidP="004D191C">
      <w:pPr>
        <w:numPr>
          <w:ilvl w:val="0"/>
          <w:numId w:val="7"/>
        </w:numPr>
        <w:spacing w:after="120"/>
        <w:ind w:left="360"/>
        <w:jc w:val="both"/>
        <w:rPr>
          <w:color w:val="auto"/>
          <w:sz w:val="24"/>
          <w:szCs w:val="24"/>
        </w:rPr>
      </w:pPr>
      <w:r>
        <w:rPr>
          <w:color w:val="auto"/>
          <w:sz w:val="24"/>
          <w:szCs w:val="24"/>
        </w:rPr>
        <w:t xml:space="preserve">Cuban officials, in response to allegations of human rights abuses, categorically deny their existence rather than investigate the allegations. In the cases of </w:t>
      </w:r>
      <w:r w:rsidRPr="001D3674">
        <w:rPr>
          <w:color w:val="auto"/>
          <w:sz w:val="24"/>
          <w:szCs w:val="24"/>
        </w:rPr>
        <w:t>José Ernesto Morales Estrada and Rigoberto González Vigoa</w:t>
      </w:r>
      <w:r>
        <w:rPr>
          <w:color w:val="auto"/>
          <w:sz w:val="24"/>
          <w:szCs w:val="24"/>
        </w:rPr>
        <w:t>, for example, Cuba denied that they were arbitrarily detained and interrogated because “there is no evidence in the records” of relevant police units of the interrogations of those two men.</w:t>
      </w:r>
      <w:r>
        <w:rPr>
          <w:rStyle w:val="FootnoteReference"/>
          <w:color w:val="auto"/>
          <w:sz w:val="24"/>
          <w:szCs w:val="24"/>
        </w:rPr>
        <w:footnoteReference w:id="31"/>
      </w:r>
      <w:r>
        <w:rPr>
          <w:color w:val="auto"/>
          <w:sz w:val="24"/>
          <w:szCs w:val="24"/>
        </w:rPr>
        <w:t xml:space="preserve"> </w:t>
      </w:r>
    </w:p>
    <w:p w14:paraId="2DDAC4BF" w14:textId="77777777" w:rsidR="0008383F" w:rsidRPr="004D191C" w:rsidRDefault="0008383F" w:rsidP="004D191C">
      <w:pPr>
        <w:numPr>
          <w:ilvl w:val="0"/>
          <w:numId w:val="7"/>
        </w:numPr>
        <w:spacing w:after="120"/>
        <w:ind w:left="360"/>
        <w:jc w:val="both"/>
        <w:rPr>
          <w:color w:val="auto"/>
          <w:sz w:val="24"/>
          <w:szCs w:val="24"/>
        </w:rPr>
      </w:pPr>
      <w:r>
        <w:rPr>
          <w:color w:val="auto"/>
          <w:sz w:val="24"/>
          <w:szCs w:val="24"/>
        </w:rPr>
        <w:t xml:space="preserve">As other </w:t>
      </w:r>
      <w:r w:rsidR="00463E5E">
        <w:rPr>
          <w:color w:val="auto"/>
          <w:sz w:val="24"/>
          <w:szCs w:val="24"/>
        </w:rPr>
        <w:t xml:space="preserve">sections of this </w:t>
      </w:r>
      <w:r w:rsidR="002C3B5D">
        <w:rPr>
          <w:color w:val="auto"/>
          <w:sz w:val="24"/>
          <w:szCs w:val="24"/>
        </w:rPr>
        <w:t>r</w:t>
      </w:r>
      <w:r w:rsidR="00463E5E">
        <w:rPr>
          <w:color w:val="auto"/>
          <w:sz w:val="24"/>
          <w:szCs w:val="24"/>
        </w:rPr>
        <w:t>eport detail,</w:t>
      </w:r>
      <w:r w:rsidR="002C3B5D">
        <w:rPr>
          <w:color w:val="auto"/>
          <w:sz w:val="24"/>
          <w:szCs w:val="24"/>
        </w:rPr>
        <w:t xml:space="preserve"> whatever training in place is ineffective, as arbitrary detention as well as torture and cruel, inhuman, and degrading treatment persist</w:t>
      </w:r>
      <w:r w:rsidR="00463E5E">
        <w:rPr>
          <w:color w:val="auto"/>
          <w:sz w:val="24"/>
          <w:szCs w:val="24"/>
        </w:rPr>
        <w:t>.</w:t>
      </w:r>
    </w:p>
    <w:p w14:paraId="3CBAB17F" w14:textId="3B10C433" w:rsidR="009F1722" w:rsidRPr="0074514D" w:rsidRDefault="002C3B5D" w:rsidP="00E114C5">
      <w:pPr>
        <w:keepNext/>
        <w:numPr>
          <w:ilvl w:val="0"/>
          <w:numId w:val="8"/>
        </w:numPr>
        <w:spacing w:before="240" w:after="120"/>
        <w:ind w:left="720" w:hanging="360"/>
        <w:rPr>
          <w:b/>
          <w:color w:val="auto"/>
          <w:sz w:val="24"/>
          <w:szCs w:val="24"/>
        </w:rPr>
      </w:pPr>
      <w:bookmarkStart w:id="3" w:name="_Hlk33884456"/>
      <w:r>
        <w:rPr>
          <w:b/>
          <w:color w:val="auto"/>
          <w:sz w:val="24"/>
          <w:szCs w:val="24"/>
        </w:rPr>
        <w:t>Cuban authorities engage in torture and cruel, inhuman, and degrading treatment</w:t>
      </w:r>
      <w:r w:rsidR="00C32D97">
        <w:rPr>
          <w:b/>
          <w:color w:val="auto"/>
          <w:sz w:val="24"/>
          <w:szCs w:val="24"/>
        </w:rPr>
        <w:t>, including gender-based violence,</w:t>
      </w:r>
      <w:r>
        <w:rPr>
          <w:b/>
          <w:color w:val="auto"/>
          <w:sz w:val="24"/>
          <w:szCs w:val="24"/>
        </w:rPr>
        <w:t xml:space="preserve"> during interrogations</w:t>
      </w:r>
      <w:r w:rsidR="000722F4">
        <w:rPr>
          <w:b/>
          <w:color w:val="auto"/>
          <w:sz w:val="24"/>
          <w:szCs w:val="24"/>
        </w:rPr>
        <w:t xml:space="preserve"> and pretrial detention</w:t>
      </w:r>
      <w:r>
        <w:rPr>
          <w:b/>
          <w:color w:val="auto"/>
          <w:sz w:val="24"/>
          <w:szCs w:val="24"/>
        </w:rPr>
        <w:t xml:space="preserve"> </w:t>
      </w:r>
      <w:r w:rsidR="00302F62" w:rsidRPr="0074514D">
        <w:rPr>
          <w:b/>
          <w:color w:val="auto"/>
          <w:sz w:val="24"/>
          <w:szCs w:val="24"/>
        </w:rPr>
        <w:t>(Article 11, LOIPR paragraph 17</w:t>
      </w:r>
      <w:r w:rsidR="00C32D97">
        <w:rPr>
          <w:b/>
          <w:color w:val="auto"/>
          <w:sz w:val="24"/>
          <w:szCs w:val="24"/>
        </w:rPr>
        <w:t xml:space="preserve"> </w:t>
      </w:r>
      <w:r w:rsidR="0034419F">
        <w:rPr>
          <w:b/>
          <w:color w:val="auto"/>
          <w:sz w:val="24"/>
          <w:szCs w:val="24"/>
        </w:rPr>
        <w:t xml:space="preserve">and LOIPR Paragraph </w:t>
      </w:r>
      <w:r w:rsidR="00016093">
        <w:rPr>
          <w:b/>
          <w:color w:val="auto"/>
          <w:sz w:val="24"/>
          <w:szCs w:val="24"/>
        </w:rPr>
        <w:t>1</w:t>
      </w:r>
      <w:r w:rsidR="00302F62" w:rsidRPr="0074514D">
        <w:rPr>
          <w:b/>
          <w:color w:val="auto"/>
          <w:sz w:val="24"/>
          <w:szCs w:val="24"/>
        </w:rPr>
        <w:t>)</w:t>
      </w:r>
      <w:r>
        <w:rPr>
          <w:b/>
          <w:color w:val="auto"/>
          <w:sz w:val="24"/>
          <w:szCs w:val="24"/>
        </w:rPr>
        <w:t>.</w:t>
      </w:r>
    </w:p>
    <w:bookmarkEnd w:id="3"/>
    <w:p w14:paraId="6138345E" w14:textId="77777777" w:rsidR="009F1722" w:rsidRDefault="00382501" w:rsidP="009F1722">
      <w:pPr>
        <w:numPr>
          <w:ilvl w:val="0"/>
          <w:numId w:val="7"/>
        </w:numPr>
        <w:spacing w:after="120"/>
        <w:ind w:left="360"/>
        <w:jc w:val="both"/>
        <w:rPr>
          <w:color w:val="auto"/>
          <w:sz w:val="24"/>
          <w:szCs w:val="24"/>
        </w:rPr>
      </w:pPr>
      <w:r>
        <w:rPr>
          <w:color w:val="auto"/>
          <w:sz w:val="24"/>
          <w:szCs w:val="24"/>
        </w:rPr>
        <w:t>In its LOI</w:t>
      </w:r>
      <w:r w:rsidR="00463E5E">
        <w:rPr>
          <w:color w:val="auto"/>
          <w:sz w:val="24"/>
          <w:szCs w:val="24"/>
        </w:rPr>
        <w:t>P</w:t>
      </w:r>
      <w:r>
        <w:rPr>
          <w:color w:val="auto"/>
          <w:sz w:val="24"/>
          <w:szCs w:val="24"/>
        </w:rPr>
        <w:t>R, the Committee sought information on the procedures in place for ensuring compliance with article 11 of the Convention and information on interrogation rules, instructions, methods, and practices or arrangements for custody.</w:t>
      </w:r>
      <w:r w:rsidR="00820906">
        <w:rPr>
          <w:rStyle w:val="FootnoteReference"/>
          <w:color w:val="auto"/>
          <w:sz w:val="24"/>
          <w:szCs w:val="24"/>
        </w:rPr>
        <w:footnoteReference w:id="32"/>
      </w:r>
    </w:p>
    <w:p w14:paraId="17F3C94B" w14:textId="074D6437" w:rsidR="00734ABF" w:rsidRPr="000F03A9" w:rsidRDefault="00463E5E" w:rsidP="000F03A9">
      <w:pPr>
        <w:numPr>
          <w:ilvl w:val="0"/>
          <w:numId w:val="7"/>
        </w:numPr>
        <w:spacing w:after="120"/>
        <w:ind w:left="360"/>
        <w:jc w:val="both"/>
        <w:rPr>
          <w:color w:val="auto"/>
          <w:sz w:val="24"/>
          <w:szCs w:val="24"/>
        </w:rPr>
      </w:pPr>
      <w:r>
        <w:rPr>
          <w:color w:val="auto"/>
          <w:sz w:val="24"/>
          <w:szCs w:val="24"/>
        </w:rPr>
        <w:t>Many of The Advocates’ clients from Cuba have experienced physical abuse and injury</w:t>
      </w:r>
      <w:r w:rsidR="003A55AC">
        <w:rPr>
          <w:color w:val="auto"/>
          <w:sz w:val="24"/>
          <w:szCs w:val="24"/>
        </w:rPr>
        <w:t xml:space="preserve"> during</w:t>
      </w:r>
      <w:r>
        <w:rPr>
          <w:color w:val="auto"/>
          <w:sz w:val="24"/>
          <w:szCs w:val="24"/>
        </w:rPr>
        <w:t xml:space="preserve"> interrogations </w:t>
      </w:r>
      <w:r w:rsidR="00BF7805">
        <w:rPr>
          <w:color w:val="auto"/>
          <w:sz w:val="24"/>
          <w:szCs w:val="24"/>
        </w:rPr>
        <w:t xml:space="preserve">by </w:t>
      </w:r>
      <w:r>
        <w:rPr>
          <w:color w:val="auto"/>
          <w:sz w:val="24"/>
          <w:szCs w:val="24"/>
        </w:rPr>
        <w:t>Cuban security officers and police officers.</w:t>
      </w:r>
      <w:r>
        <w:rPr>
          <w:rStyle w:val="FootnoteReference"/>
          <w:color w:val="auto"/>
          <w:sz w:val="24"/>
          <w:szCs w:val="24"/>
        </w:rPr>
        <w:footnoteReference w:id="33"/>
      </w:r>
      <w:r w:rsidR="003A55AC">
        <w:rPr>
          <w:color w:val="auto"/>
          <w:sz w:val="24"/>
          <w:szCs w:val="24"/>
        </w:rPr>
        <w:t xml:space="preserve"> </w:t>
      </w:r>
      <w:r w:rsidR="00313822">
        <w:rPr>
          <w:color w:val="auto"/>
          <w:sz w:val="24"/>
          <w:szCs w:val="24"/>
        </w:rPr>
        <w:t xml:space="preserve">Their experiences are corroborated by a report that </w:t>
      </w:r>
      <w:r w:rsidR="003A55AC">
        <w:rPr>
          <w:color w:val="auto"/>
          <w:sz w:val="24"/>
          <w:szCs w:val="24"/>
        </w:rPr>
        <w:t>summarized that “[d]etainees are often beaten, threatened, and held incommunicado for hours or days.”</w:t>
      </w:r>
      <w:r w:rsidR="003A55AC">
        <w:rPr>
          <w:rStyle w:val="FootnoteReference"/>
          <w:color w:val="auto"/>
          <w:sz w:val="24"/>
          <w:szCs w:val="24"/>
        </w:rPr>
        <w:footnoteReference w:id="34"/>
      </w:r>
      <w:r w:rsidR="000F03A9">
        <w:rPr>
          <w:color w:val="auto"/>
          <w:sz w:val="24"/>
          <w:szCs w:val="24"/>
        </w:rPr>
        <w:t xml:space="preserve"> For instance, a</w:t>
      </w:r>
      <w:r w:rsidR="00067E53" w:rsidRPr="000F03A9">
        <w:rPr>
          <w:color w:val="auto"/>
          <w:sz w:val="24"/>
          <w:szCs w:val="24"/>
        </w:rPr>
        <w:t xml:space="preserve">fter their failed escape from Cuba, </w:t>
      </w:r>
      <w:r w:rsidR="00D10F55" w:rsidRPr="000F03A9">
        <w:rPr>
          <w:color w:val="auto"/>
          <w:sz w:val="24"/>
          <w:szCs w:val="24"/>
        </w:rPr>
        <w:t xml:space="preserve">two </w:t>
      </w:r>
      <w:r w:rsidR="00B30BF9" w:rsidRPr="000F03A9">
        <w:rPr>
          <w:color w:val="auto"/>
          <w:sz w:val="24"/>
          <w:szCs w:val="24"/>
        </w:rPr>
        <w:t xml:space="preserve">clients </w:t>
      </w:r>
      <w:r w:rsidR="00313822" w:rsidRPr="000F03A9">
        <w:rPr>
          <w:color w:val="auto"/>
          <w:sz w:val="24"/>
          <w:szCs w:val="24"/>
        </w:rPr>
        <w:t>were beaten with clubs by police officers.</w:t>
      </w:r>
      <w:r w:rsidR="000F03A9">
        <w:rPr>
          <w:rStyle w:val="FootnoteReference"/>
          <w:color w:val="auto"/>
          <w:sz w:val="24"/>
          <w:szCs w:val="24"/>
        </w:rPr>
        <w:footnoteReference w:id="35"/>
      </w:r>
      <w:r w:rsidR="00313822" w:rsidRPr="000F03A9">
        <w:rPr>
          <w:color w:val="auto"/>
          <w:sz w:val="24"/>
          <w:szCs w:val="24"/>
        </w:rPr>
        <w:t xml:space="preserve"> </w:t>
      </w:r>
      <w:r w:rsidR="00754B37">
        <w:rPr>
          <w:color w:val="auto"/>
          <w:sz w:val="24"/>
          <w:szCs w:val="24"/>
        </w:rPr>
        <w:t>A police officer also attempted to rape one of our clients. When she defended herself, he beat her.</w:t>
      </w:r>
      <w:r w:rsidR="00234DCA">
        <w:rPr>
          <w:rStyle w:val="FootnoteReference"/>
          <w:color w:val="auto"/>
          <w:sz w:val="24"/>
          <w:szCs w:val="24"/>
        </w:rPr>
        <w:footnoteReference w:id="36"/>
      </w:r>
    </w:p>
    <w:p w14:paraId="7E7E0514" w14:textId="77777777" w:rsidR="00067E53" w:rsidRDefault="00DB2C0E" w:rsidP="009F1722">
      <w:pPr>
        <w:numPr>
          <w:ilvl w:val="0"/>
          <w:numId w:val="7"/>
        </w:numPr>
        <w:spacing w:after="120"/>
        <w:ind w:left="360"/>
        <w:jc w:val="both"/>
        <w:rPr>
          <w:color w:val="auto"/>
          <w:sz w:val="24"/>
          <w:szCs w:val="24"/>
        </w:rPr>
      </w:pPr>
      <w:r>
        <w:rPr>
          <w:color w:val="auto"/>
          <w:sz w:val="24"/>
          <w:szCs w:val="24"/>
        </w:rPr>
        <w:t xml:space="preserve">Credible secondary sources </w:t>
      </w:r>
      <w:r w:rsidR="00313822">
        <w:rPr>
          <w:color w:val="auto"/>
          <w:sz w:val="24"/>
          <w:szCs w:val="24"/>
        </w:rPr>
        <w:t xml:space="preserve">confirm that detained persons face </w:t>
      </w:r>
      <w:r>
        <w:rPr>
          <w:color w:val="auto"/>
          <w:sz w:val="24"/>
          <w:szCs w:val="24"/>
        </w:rPr>
        <w:t>physical abuse, injury, and isolation. For instance, Dr.</w:t>
      </w:r>
      <w:r w:rsidR="00EF1EB4">
        <w:rPr>
          <w:color w:val="auto"/>
          <w:sz w:val="24"/>
          <w:szCs w:val="24"/>
        </w:rPr>
        <w:t xml:space="preserve"> </w:t>
      </w:r>
      <w:r w:rsidR="00EF1EB4" w:rsidRPr="00EF1EB4">
        <w:rPr>
          <w:color w:val="auto"/>
          <w:sz w:val="24"/>
          <w:szCs w:val="24"/>
        </w:rPr>
        <w:t>Eduardo Cardet Concepción</w:t>
      </w:r>
      <w:r w:rsidR="00EF1EB4">
        <w:rPr>
          <w:color w:val="auto"/>
          <w:sz w:val="24"/>
          <w:szCs w:val="24"/>
        </w:rPr>
        <w:t xml:space="preserve"> was detained and</w:t>
      </w:r>
      <w:r w:rsidR="00313822">
        <w:rPr>
          <w:color w:val="auto"/>
          <w:sz w:val="24"/>
          <w:szCs w:val="24"/>
        </w:rPr>
        <w:t xml:space="preserve"> authorities arbitrarily suspended</w:t>
      </w:r>
      <w:r w:rsidR="00EF1EB4">
        <w:rPr>
          <w:color w:val="auto"/>
          <w:sz w:val="24"/>
          <w:szCs w:val="24"/>
        </w:rPr>
        <w:t xml:space="preserve"> visits from his wife in retaliation for her allegedly spreading “false information” and because the visits “were not ‘contributing to the re-education of Dr. Cardet </w:t>
      </w:r>
      <w:r w:rsidR="00EF1EB4" w:rsidRPr="00EF1EB4">
        <w:rPr>
          <w:color w:val="auto"/>
          <w:sz w:val="24"/>
          <w:szCs w:val="24"/>
        </w:rPr>
        <w:t>Concepción</w:t>
      </w:r>
      <w:r w:rsidR="00EF1EB4">
        <w:rPr>
          <w:color w:val="auto"/>
          <w:sz w:val="24"/>
          <w:szCs w:val="24"/>
        </w:rPr>
        <w:t>.’”</w:t>
      </w:r>
      <w:r w:rsidR="00EF1EB4">
        <w:rPr>
          <w:rStyle w:val="FootnoteReference"/>
          <w:color w:val="auto"/>
          <w:sz w:val="24"/>
          <w:szCs w:val="24"/>
        </w:rPr>
        <w:footnoteReference w:id="37"/>
      </w:r>
      <w:r w:rsidR="00EF1EB4">
        <w:rPr>
          <w:color w:val="auto"/>
          <w:sz w:val="24"/>
          <w:szCs w:val="24"/>
        </w:rPr>
        <w:t xml:space="preserve"> Cuba also suspended Dr. Cardet </w:t>
      </w:r>
      <w:r w:rsidR="00EF1EB4" w:rsidRPr="00EF1EB4">
        <w:rPr>
          <w:color w:val="auto"/>
          <w:sz w:val="24"/>
          <w:szCs w:val="24"/>
        </w:rPr>
        <w:t>Concepción</w:t>
      </w:r>
      <w:r w:rsidR="00EF1EB4">
        <w:rPr>
          <w:color w:val="auto"/>
          <w:sz w:val="24"/>
          <w:szCs w:val="24"/>
        </w:rPr>
        <w:t xml:space="preserve">’s phone calls. </w:t>
      </w:r>
      <w:r w:rsidR="00313822">
        <w:rPr>
          <w:color w:val="auto"/>
          <w:sz w:val="24"/>
          <w:szCs w:val="24"/>
        </w:rPr>
        <w:t>A</w:t>
      </w:r>
      <w:r w:rsidR="00EF1EB4">
        <w:rPr>
          <w:color w:val="auto"/>
          <w:sz w:val="24"/>
          <w:szCs w:val="24"/>
        </w:rPr>
        <w:t>uthorities ultimately reinstated phone calls and visits in November 2018, but effectively kept him incommunicado for half a year.</w:t>
      </w:r>
      <w:r w:rsidR="00C5507F">
        <w:rPr>
          <w:rStyle w:val="FootnoteReference"/>
          <w:color w:val="auto"/>
          <w:sz w:val="24"/>
          <w:szCs w:val="24"/>
        </w:rPr>
        <w:footnoteReference w:id="38"/>
      </w:r>
    </w:p>
    <w:p w14:paraId="4395D15E" w14:textId="77777777" w:rsidR="009F1722" w:rsidRPr="00D7692B" w:rsidRDefault="00C5507F" w:rsidP="00D7692B">
      <w:pPr>
        <w:numPr>
          <w:ilvl w:val="0"/>
          <w:numId w:val="7"/>
        </w:numPr>
        <w:spacing w:after="120"/>
        <w:ind w:left="360"/>
        <w:jc w:val="both"/>
        <w:rPr>
          <w:color w:val="auto"/>
          <w:sz w:val="24"/>
          <w:szCs w:val="24"/>
        </w:rPr>
      </w:pPr>
      <w:r>
        <w:rPr>
          <w:color w:val="auto"/>
          <w:sz w:val="24"/>
          <w:szCs w:val="24"/>
        </w:rPr>
        <w:t xml:space="preserve">Another detainee, </w:t>
      </w:r>
      <w:r w:rsidRPr="00C5507F">
        <w:rPr>
          <w:color w:val="auto"/>
          <w:sz w:val="24"/>
          <w:szCs w:val="24"/>
        </w:rPr>
        <w:t>Mario Alberto Hernández Leyva</w:t>
      </w:r>
      <w:r>
        <w:rPr>
          <w:color w:val="auto"/>
          <w:sz w:val="24"/>
          <w:szCs w:val="24"/>
        </w:rPr>
        <w:t>, vice president of the Opposition Movement for a New Republic, experienced inhumane treatment in detention.</w:t>
      </w:r>
      <w:r>
        <w:rPr>
          <w:rStyle w:val="FootnoteReference"/>
          <w:color w:val="auto"/>
          <w:sz w:val="24"/>
          <w:szCs w:val="24"/>
        </w:rPr>
        <w:footnoteReference w:id="39"/>
      </w:r>
      <w:r>
        <w:rPr>
          <w:color w:val="auto"/>
          <w:sz w:val="24"/>
          <w:szCs w:val="24"/>
        </w:rPr>
        <w:t xml:space="preserve"> He was handcuffed in his cell </w:t>
      </w:r>
      <w:r w:rsidR="00313822">
        <w:rPr>
          <w:color w:val="auto"/>
          <w:sz w:val="24"/>
          <w:szCs w:val="24"/>
        </w:rPr>
        <w:t xml:space="preserve">in a </w:t>
      </w:r>
      <w:r>
        <w:rPr>
          <w:color w:val="auto"/>
          <w:sz w:val="24"/>
          <w:szCs w:val="24"/>
        </w:rPr>
        <w:t>standing</w:t>
      </w:r>
      <w:r w:rsidR="00313822">
        <w:rPr>
          <w:color w:val="auto"/>
          <w:sz w:val="24"/>
          <w:szCs w:val="24"/>
        </w:rPr>
        <w:t xml:space="preserve"> position</w:t>
      </w:r>
      <w:r>
        <w:rPr>
          <w:color w:val="auto"/>
          <w:sz w:val="24"/>
          <w:szCs w:val="24"/>
        </w:rPr>
        <w:t xml:space="preserve">, </w:t>
      </w:r>
      <w:r w:rsidR="00313822">
        <w:rPr>
          <w:color w:val="auto"/>
          <w:sz w:val="24"/>
          <w:szCs w:val="24"/>
        </w:rPr>
        <w:t xml:space="preserve">and guards </w:t>
      </w:r>
      <w:r>
        <w:rPr>
          <w:color w:val="auto"/>
          <w:sz w:val="24"/>
          <w:szCs w:val="24"/>
        </w:rPr>
        <w:t xml:space="preserve">sometimes left </w:t>
      </w:r>
      <w:r w:rsidR="00313822">
        <w:rPr>
          <w:color w:val="auto"/>
          <w:sz w:val="24"/>
          <w:szCs w:val="24"/>
        </w:rPr>
        <w:t xml:space="preserve">him </w:t>
      </w:r>
      <w:r>
        <w:rPr>
          <w:color w:val="auto"/>
          <w:sz w:val="24"/>
          <w:szCs w:val="24"/>
        </w:rPr>
        <w:t xml:space="preserve">in a standing position all </w:t>
      </w:r>
      <w:r w:rsidR="00D41DD9">
        <w:rPr>
          <w:color w:val="auto"/>
          <w:sz w:val="24"/>
          <w:szCs w:val="24"/>
        </w:rPr>
        <w:t>day</w:t>
      </w:r>
      <w:r>
        <w:rPr>
          <w:color w:val="auto"/>
          <w:sz w:val="24"/>
          <w:szCs w:val="24"/>
        </w:rPr>
        <w:t xml:space="preserve"> and all night.</w:t>
      </w:r>
      <w:r w:rsidR="00D41DD9">
        <w:rPr>
          <w:color w:val="auto"/>
          <w:sz w:val="24"/>
          <w:szCs w:val="24"/>
        </w:rPr>
        <w:t xml:space="preserve"> After two months of this treatment, Mr. </w:t>
      </w:r>
      <w:r w:rsidR="00D41DD9" w:rsidRPr="00D41DD9">
        <w:rPr>
          <w:color w:val="auto"/>
          <w:sz w:val="24"/>
          <w:szCs w:val="24"/>
        </w:rPr>
        <w:t>Hernández Leyva</w:t>
      </w:r>
      <w:r w:rsidR="00D41DD9">
        <w:rPr>
          <w:color w:val="auto"/>
          <w:sz w:val="24"/>
          <w:szCs w:val="24"/>
        </w:rPr>
        <w:t xml:space="preserve"> could not stand for 15 to 20 days</w:t>
      </w:r>
      <w:r w:rsidR="00313822">
        <w:rPr>
          <w:color w:val="auto"/>
          <w:sz w:val="24"/>
          <w:szCs w:val="24"/>
        </w:rPr>
        <w:t>, and he took five months to recover.</w:t>
      </w:r>
      <w:r w:rsidR="00D41DD9">
        <w:rPr>
          <w:color w:val="auto"/>
          <w:sz w:val="24"/>
          <w:szCs w:val="24"/>
        </w:rPr>
        <w:t xml:space="preserve"> </w:t>
      </w:r>
      <w:r w:rsidR="0077401A">
        <w:rPr>
          <w:color w:val="auto"/>
          <w:sz w:val="24"/>
          <w:szCs w:val="24"/>
        </w:rPr>
        <w:t>He reported that the p</w:t>
      </w:r>
      <w:r w:rsidR="00D41DD9">
        <w:rPr>
          <w:color w:val="auto"/>
          <w:sz w:val="24"/>
          <w:szCs w:val="24"/>
        </w:rPr>
        <w:t xml:space="preserve">olice also “gave me a beating that broke my mouth [and] left me out of air,” </w:t>
      </w:r>
      <w:r w:rsidR="0077401A">
        <w:rPr>
          <w:color w:val="auto"/>
          <w:sz w:val="24"/>
          <w:szCs w:val="24"/>
        </w:rPr>
        <w:t xml:space="preserve">the results of </w:t>
      </w:r>
      <w:r w:rsidR="00D41DD9">
        <w:rPr>
          <w:color w:val="auto"/>
          <w:sz w:val="24"/>
          <w:szCs w:val="24"/>
        </w:rPr>
        <w:t>which took more than three weeks to recover.</w:t>
      </w:r>
      <w:r w:rsidR="00D41DD9">
        <w:rPr>
          <w:rStyle w:val="FootnoteReference"/>
          <w:color w:val="auto"/>
          <w:sz w:val="24"/>
          <w:szCs w:val="24"/>
        </w:rPr>
        <w:footnoteReference w:id="40"/>
      </w:r>
    </w:p>
    <w:p w14:paraId="658DDBC9" w14:textId="77777777" w:rsidR="004B1E4E" w:rsidRPr="005F5170" w:rsidRDefault="009E40FB" w:rsidP="00E114C5">
      <w:pPr>
        <w:keepNext/>
        <w:numPr>
          <w:ilvl w:val="0"/>
          <w:numId w:val="8"/>
        </w:numPr>
        <w:spacing w:before="240" w:after="120"/>
        <w:ind w:left="720" w:hanging="360"/>
        <w:rPr>
          <w:b/>
          <w:color w:val="auto"/>
          <w:sz w:val="24"/>
          <w:szCs w:val="24"/>
        </w:rPr>
      </w:pPr>
      <w:r w:rsidRPr="005F5170">
        <w:rPr>
          <w:b/>
          <w:color w:val="auto"/>
          <w:sz w:val="24"/>
          <w:szCs w:val="24"/>
        </w:rPr>
        <w:t xml:space="preserve">Prison </w:t>
      </w:r>
      <w:r w:rsidR="000722F4">
        <w:rPr>
          <w:b/>
          <w:color w:val="auto"/>
          <w:sz w:val="24"/>
          <w:szCs w:val="24"/>
        </w:rPr>
        <w:t>c</w:t>
      </w:r>
      <w:r w:rsidRPr="005F5170">
        <w:rPr>
          <w:b/>
          <w:color w:val="auto"/>
          <w:sz w:val="24"/>
          <w:szCs w:val="24"/>
        </w:rPr>
        <w:t xml:space="preserve">onditions </w:t>
      </w:r>
      <w:r w:rsidR="000722F4">
        <w:rPr>
          <w:b/>
          <w:color w:val="auto"/>
          <w:sz w:val="24"/>
          <w:szCs w:val="24"/>
        </w:rPr>
        <w:t xml:space="preserve">amount to inhuman treatment </w:t>
      </w:r>
      <w:r w:rsidRPr="005F5170">
        <w:rPr>
          <w:b/>
          <w:color w:val="auto"/>
          <w:sz w:val="24"/>
          <w:szCs w:val="24"/>
        </w:rPr>
        <w:t>(Article 11, LOIPR paragraph</w:t>
      </w:r>
      <w:r w:rsidR="000722F4">
        <w:rPr>
          <w:b/>
          <w:color w:val="auto"/>
          <w:sz w:val="24"/>
          <w:szCs w:val="24"/>
        </w:rPr>
        <w:t>s</w:t>
      </w:r>
      <w:r w:rsidRPr="005F5170">
        <w:rPr>
          <w:b/>
          <w:color w:val="auto"/>
          <w:sz w:val="24"/>
          <w:szCs w:val="24"/>
        </w:rPr>
        <w:t xml:space="preserve"> 18</w:t>
      </w:r>
      <w:r w:rsidR="000722F4">
        <w:rPr>
          <w:b/>
          <w:color w:val="auto"/>
          <w:sz w:val="24"/>
          <w:szCs w:val="24"/>
        </w:rPr>
        <w:t xml:space="preserve"> and 19</w:t>
      </w:r>
      <w:r w:rsidRPr="005F5170">
        <w:rPr>
          <w:b/>
          <w:color w:val="auto"/>
          <w:sz w:val="24"/>
          <w:szCs w:val="24"/>
        </w:rPr>
        <w:t>)</w:t>
      </w:r>
      <w:r w:rsidR="000722F4">
        <w:rPr>
          <w:b/>
          <w:color w:val="auto"/>
          <w:sz w:val="24"/>
          <w:szCs w:val="24"/>
        </w:rPr>
        <w:t>.</w:t>
      </w:r>
    </w:p>
    <w:p w14:paraId="0E35A9A8" w14:textId="77777777" w:rsidR="000B33C8" w:rsidRDefault="00382501" w:rsidP="009F1722">
      <w:pPr>
        <w:numPr>
          <w:ilvl w:val="0"/>
          <w:numId w:val="7"/>
        </w:numPr>
        <w:spacing w:after="120"/>
        <w:ind w:left="360"/>
        <w:jc w:val="both"/>
        <w:rPr>
          <w:color w:val="auto"/>
          <w:sz w:val="24"/>
          <w:szCs w:val="24"/>
        </w:rPr>
      </w:pPr>
      <w:r>
        <w:rPr>
          <w:color w:val="auto"/>
          <w:sz w:val="24"/>
          <w:szCs w:val="24"/>
        </w:rPr>
        <w:t xml:space="preserve">In its LOIPR, the Committee requested that Cuba provide information on </w:t>
      </w:r>
      <w:r w:rsidR="000722F4">
        <w:rPr>
          <w:color w:val="auto"/>
          <w:sz w:val="24"/>
          <w:szCs w:val="24"/>
        </w:rPr>
        <w:t xml:space="preserve">steps to improve </w:t>
      </w:r>
      <w:r>
        <w:rPr>
          <w:color w:val="auto"/>
          <w:sz w:val="24"/>
          <w:szCs w:val="24"/>
        </w:rPr>
        <w:t>the prison system and reduc</w:t>
      </w:r>
      <w:r w:rsidR="000722F4">
        <w:rPr>
          <w:color w:val="auto"/>
          <w:sz w:val="24"/>
          <w:szCs w:val="24"/>
        </w:rPr>
        <w:t>e</w:t>
      </w:r>
      <w:r>
        <w:rPr>
          <w:color w:val="auto"/>
          <w:sz w:val="24"/>
          <w:szCs w:val="24"/>
        </w:rPr>
        <w:t xml:space="preserve"> overcrowding</w:t>
      </w:r>
      <w:r w:rsidR="000722F4">
        <w:rPr>
          <w:color w:val="auto"/>
          <w:sz w:val="24"/>
          <w:szCs w:val="24"/>
        </w:rPr>
        <w:t>,</w:t>
      </w:r>
      <w:r w:rsidR="000B33C8">
        <w:rPr>
          <w:color w:val="auto"/>
          <w:sz w:val="24"/>
          <w:szCs w:val="24"/>
        </w:rPr>
        <w:t xml:space="preserve"> as well as detailed information on </w:t>
      </w:r>
      <w:r w:rsidR="000722F4">
        <w:rPr>
          <w:color w:val="auto"/>
          <w:sz w:val="24"/>
          <w:szCs w:val="24"/>
        </w:rPr>
        <w:t xml:space="preserve">measures to avoid </w:t>
      </w:r>
      <w:r w:rsidR="000B33C8">
        <w:rPr>
          <w:color w:val="auto"/>
          <w:sz w:val="24"/>
          <w:szCs w:val="24"/>
        </w:rPr>
        <w:t>prolonged pretrial detention.</w:t>
      </w:r>
      <w:r w:rsidR="00D41DD9">
        <w:rPr>
          <w:rStyle w:val="FootnoteReference"/>
          <w:color w:val="auto"/>
          <w:sz w:val="24"/>
          <w:szCs w:val="24"/>
        </w:rPr>
        <w:footnoteReference w:id="41"/>
      </w:r>
    </w:p>
    <w:p w14:paraId="3BBA3A45" w14:textId="77777777" w:rsidR="009F1722" w:rsidRDefault="00D41DD9" w:rsidP="00847FF4">
      <w:pPr>
        <w:numPr>
          <w:ilvl w:val="0"/>
          <w:numId w:val="7"/>
        </w:numPr>
        <w:spacing w:after="120"/>
        <w:ind w:left="360"/>
        <w:jc w:val="both"/>
        <w:rPr>
          <w:color w:val="auto"/>
          <w:sz w:val="24"/>
          <w:szCs w:val="24"/>
        </w:rPr>
      </w:pPr>
      <w:r w:rsidRPr="00C41324">
        <w:rPr>
          <w:color w:val="auto"/>
          <w:sz w:val="24"/>
          <w:szCs w:val="24"/>
        </w:rPr>
        <w:t>Cuba’s response</w:t>
      </w:r>
      <w:r w:rsidR="000722F4">
        <w:rPr>
          <w:color w:val="auto"/>
          <w:sz w:val="24"/>
          <w:szCs w:val="24"/>
        </w:rPr>
        <w:t xml:space="preserve"> stated that authorities have spent </w:t>
      </w:r>
      <w:r w:rsidRPr="00C41324">
        <w:rPr>
          <w:color w:val="auto"/>
          <w:sz w:val="24"/>
          <w:szCs w:val="24"/>
        </w:rPr>
        <w:t xml:space="preserve">more than 110,000,000 pesos to improve prison facilities, including common areas, </w:t>
      </w:r>
      <w:r w:rsidR="00C41324" w:rsidRPr="00C41324">
        <w:rPr>
          <w:color w:val="auto"/>
          <w:sz w:val="24"/>
          <w:szCs w:val="24"/>
        </w:rPr>
        <w:t xml:space="preserve">as well as to </w:t>
      </w:r>
      <w:r w:rsidRPr="00C41324">
        <w:rPr>
          <w:color w:val="auto"/>
          <w:sz w:val="24"/>
          <w:szCs w:val="24"/>
        </w:rPr>
        <w:t xml:space="preserve">waterproof roofs, </w:t>
      </w:r>
      <w:r w:rsidR="00C41324">
        <w:rPr>
          <w:color w:val="auto"/>
          <w:sz w:val="24"/>
          <w:szCs w:val="24"/>
        </w:rPr>
        <w:t xml:space="preserve">install solar heaters, and improve electrical systems. Cuba </w:t>
      </w:r>
      <w:r w:rsidR="000722F4">
        <w:rPr>
          <w:color w:val="auto"/>
          <w:sz w:val="24"/>
          <w:szCs w:val="24"/>
        </w:rPr>
        <w:t>asserted that</w:t>
      </w:r>
      <w:r w:rsidR="00C41324">
        <w:rPr>
          <w:color w:val="auto"/>
          <w:sz w:val="24"/>
          <w:szCs w:val="24"/>
        </w:rPr>
        <w:t xml:space="preserve"> prisons are operating at 81% capacity, suggesting that overcrowding is not an issue.</w:t>
      </w:r>
      <w:r w:rsidR="00650CDE">
        <w:rPr>
          <w:rStyle w:val="FootnoteReference"/>
          <w:color w:val="auto"/>
          <w:sz w:val="24"/>
          <w:szCs w:val="24"/>
        </w:rPr>
        <w:footnoteReference w:id="42"/>
      </w:r>
      <w:r w:rsidR="00382501" w:rsidRPr="00C41324">
        <w:rPr>
          <w:color w:val="auto"/>
          <w:sz w:val="24"/>
          <w:szCs w:val="24"/>
        </w:rPr>
        <w:t xml:space="preserve"> </w:t>
      </w:r>
    </w:p>
    <w:p w14:paraId="725A314B" w14:textId="0E642E38" w:rsidR="00991EA1" w:rsidRDefault="00991EA1" w:rsidP="00847FF4">
      <w:pPr>
        <w:numPr>
          <w:ilvl w:val="0"/>
          <w:numId w:val="7"/>
        </w:numPr>
        <w:spacing w:after="120"/>
        <w:ind w:left="360"/>
        <w:jc w:val="both"/>
        <w:rPr>
          <w:color w:val="auto"/>
          <w:sz w:val="24"/>
          <w:szCs w:val="24"/>
        </w:rPr>
      </w:pPr>
      <w:r>
        <w:rPr>
          <w:color w:val="auto"/>
          <w:sz w:val="24"/>
          <w:szCs w:val="24"/>
        </w:rPr>
        <w:t xml:space="preserve">Despite </w:t>
      </w:r>
      <w:r w:rsidR="000722F4">
        <w:rPr>
          <w:color w:val="auto"/>
          <w:sz w:val="24"/>
          <w:szCs w:val="24"/>
        </w:rPr>
        <w:t xml:space="preserve">these </w:t>
      </w:r>
      <w:r>
        <w:rPr>
          <w:color w:val="auto"/>
          <w:sz w:val="24"/>
          <w:szCs w:val="24"/>
        </w:rPr>
        <w:t xml:space="preserve">claims, </w:t>
      </w:r>
      <w:r w:rsidR="00803BB2">
        <w:rPr>
          <w:color w:val="auto"/>
          <w:sz w:val="24"/>
          <w:szCs w:val="24"/>
        </w:rPr>
        <w:t>i</w:t>
      </w:r>
      <w:r>
        <w:rPr>
          <w:color w:val="auto"/>
          <w:sz w:val="24"/>
          <w:szCs w:val="24"/>
        </w:rPr>
        <w:t>nternational organizations observe that Cuba</w:t>
      </w:r>
      <w:r w:rsidR="00F923BF">
        <w:rPr>
          <w:color w:val="auto"/>
          <w:sz w:val="24"/>
          <w:szCs w:val="24"/>
        </w:rPr>
        <w:t>’s prisons “are overcrowded.”</w:t>
      </w:r>
      <w:r w:rsidR="00F923BF">
        <w:rPr>
          <w:rStyle w:val="FootnoteReference"/>
          <w:color w:val="auto"/>
          <w:sz w:val="24"/>
          <w:szCs w:val="24"/>
        </w:rPr>
        <w:footnoteReference w:id="43"/>
      </w:r>
      <w:r w:rsidR="00F923BF">
        <w:rPr>
          <w:color w:val="auto"/>
          <w:sz w:val="24"/>
          <w:szCs w:val="24"/>
        </w:rPr>
        <w:t xml:space="preserve"> </w:t>
      </w:r>
      <w:r w:rsidR="00310127">
        <w:rPr>
          <w:color w:val="auto"/>
          <w:sz w:val="24"/>
          <w:szCs w:val="24"/>
        </w:rPr>
        <w:t xml:space="preserve">As of 2020, </w:t>
      </w:r>
      <w:r w:rsidR="00234920">
        <w:rPr>
          <w:color w:val="auto"/>
          <w:sz w:val="24"/>
          <w:szCs w:val="24"/>
        </w:rPr>
        <w:t xml:space="preserve">Cuba’s prisons held </w:t>
      </w:r>
      <w:r w:rsidR="00E11E52">
        <w:rPr>
          <w:color w:val="auto"/>
          <w:sz w:val="24"/>
          <w:szCs w:val="24"/>
        </w:rPr>
        <w:t xml:space="preserve">more than 90,000 people </w:t>
      </w:r>
      <w:r w:rsidR="00233D42">
        <w:rPr>
          <w:color w:val="auto"/>
          <w:sz w:val="24"/>
          <w:szCs w:val="24"/>
        </w:rPr>
        <w:t>–</w:t>
      </w:r>
      <w:r w:rsidR="00E11E52">
        <w:rPr>
          <w:color w:val="auto"/>
          <w:sz w:val="24"/>
          <w:szCs w:val="24"/>
        </w:rPr>
        <w:t xml:space="preserve"> </w:t>
      </w:r>
      <w:r w:rsidR="00233D42">
        <w:rPr>
          <w:color w:val="auto"/>
          <w:sz w:val="24"/>
          <w:szCs w:val="24"/>
        </w:rPr>
        <w:t xml:space="preserve">about 794 </w:t>
      </w:r>
      <w:r w:rsidR="005703B9">
        <w:rPr>
          <w:color w:val="auto"/>
          <w:sz w:val="24"/>
          <w:szCs w:val="24"/>
        </w:rPr>
        <w:t>persons in detention per 100,000.</w:t>
      </w:r>
      <w:r w:rsidR="00A017C0">
        <w:rPr>
          <w:rStyle w:val="FootnoteReference"/>
          <w:color w:val="auto"/>
          <w:sz w:val="24"/>
          <w:szCs w:val="24"/>
        </w:rPr>
        <w:footnoteReference w:id="44"/>
      </w:r>
      <w:r w:rsidR="009F2614">
        <w:rPr>
          <w:color w:val="auto"/>
          <w:sz w:val="24"/>
          <w:szCs w:val="24"/>
        </w:rPr>
        <w:t xml:space="preserve"> </w:t>
      </w:r>
      <w:r w:rsidR="001540F3">
        <w:rPr>
          <w:color w:val="auto"/>
          <w:sz w:val="24"/>
          <w:szCs w:val="24"/>
        </w:rPr>
        <w:t xml:space="preserve">These estimates are likely higher as </w:t>
      </w:r>
      <w:r w:rsidR="00001E17">
        <w:rPr>
          <w:color w:val="auto"/>
          <w:sz w:val="24"/>
          <w:szCs w:val="24"/>
        </w:rPr>
        <w:t>there are an additional 37,</w:t>
      </w:r>
      <w:r w:rsidR="007F68C6">
        <w:rPr>
          <w:color w:val="auto"/>
          <w:sz w:val="24"/>
          <w:szCs w:val="24"/>
        </w:rPr>
        <w:t>458 people</w:t>
      </w:r>
      <w:r w:rsidR="001940FF">
        <w:rPr>
          <w:color w:val="auto"/>
          <w:sz w:val="24"/>
          <w:szCs w:val="24"/>
        </w:rPr>
        <w:t xml:space="preserve"> </w:t>
      </w:r>
      <w:r w:rsidR="0025434E">
        <w:rPr>
          <w:color w:val="auto"/>
          <w:sz w:val="24"/>
          <w:szCs w:val="24"/>
        </w:rPr>
        <w:t>under judicial or police control in other ways.</w:t>
      </w:r>
      <w:r w:rsidR="0025434E">
        <w:rPr>
          <w:rStyle w:val="FootnoteReference"/>
          <w:color w:val="auto"/>
          <w:sz w:val="24"/>
          <w:szCs w:val="24"/>
        </w:rPr>
        <w:footnoteReference w:id="45"/>
      </w:r>
    </w:p>
    <w:p w14:paraId="09220E59" w14:textId="77777777" w:rsidR="00F9228E" w:rsidRDefault="000722F4" w:rsidP="00847FF4">
      <w:pPr>
        <w:numPr>
          <w:ilvl w:val="0"/>
          <w:numId w:val="7"/>
        </w:numPr>
        <w:spacing w:after="120"/>
        <w:ind w:left="360"/>
        <w:jc w:val="both"/>
        <w:rPr>
          <w:color w:val="auto"/>
          <w:sz w:val="24"/>
          <w:szCs w:val="24"/>
        </w:rPr>
      </w:pPr>
      <w:r>
        <w:rPr>
          <w:color w:val="auto"/>
          <w:sz w:val="24"/>
          <w:szCs w:val="24"/>
        </w:rPr>
        <w:t>C</w:t>
      </w:r>
      <w:r w:rsidR="00A712CB">
        <w:rPr>
          <w:color w:val="auto"/>
          <w:sz w:val="24"/>
          <w:szCs w:val="24"/>
        </w:rPr>
        <w:t xml:space="preserve">redible </w:t>
      </w:r>
      <w:r w:rsidR="00F9228E">
        <w:rPr>
          <w:color w:val="auto"/>
          <w:sz w:val="24"/>
          <w:szCs w:val="24"/>
        </w:rPr>
        <w:t xml:space="preserve">reports </w:t>
      </w:r>
      <w:r>
        <w:rPr>
          <w:color w:val="auto"/>
          <w:sz w:val="24"/>
          <w:szCs w:val="24"/>
        </w:rPr>
        <w:t xml:space="preserve">confirm inhuman prison </w:t>
      </w:r>
      <w:r w:rsidR="009F32C0">
        <w:rPr>
          <w:color w:val="auto"/>
          <w:sz w:val="24"/>
          <w:szCs w:val="24"/>
        </w:rPr>
        <w:t xml:space="preserve">conditions. </w:t>
      </w:r>
      <w:r w:rsidR="009F32C0" w:rsidRPr="009F32C0">
        <w:rPr>
          <w:color w:val="auto"/>
          <w:sz w:val="24"/>
          <w:szCs w:val="24"/>
        </w:rPr>
        <w:t>Dr. Eduardo Cardet Concepción</w:t>
      </w:r>
      <w:r w:rsidR="009F32C0">
        <w:rPr>
          <w:color w:val="auto"/>
          <w:sz w:val="24"/>
          <w:szCs w:val="24"/>
        </w:rPr>
        <w:t>, for instance, was held in Holguin Provincial Prison</w:t>
      </w:r>
      <w:r>
        <w:rPr>
          <w:color w:val="auto"/>
          <w:sz w:val="24"/>
          <w:szCs w:val="24"/>
        </w:rPr>
        <w:t>,</w:t>
      </w:r>
      <w:r w:rsidR="009F32C0">
        <w:rPr>
          <w:color w:val="auto"/>
          <w:sz w:val="24"/>
          <w:szCs w:val="24"/>
        </w:rPr>
        <w:t xml:space="preserve"> where the air quality was deficient. Dr. </w:t>
      </w:r>
      <w:r w:rsidR="009F32C0" w:rsidRPr="009F32C0">
        <w:rPr>
          <w:color w:val="auto"/>
          <w:sz w:val="24"/>
          <w:szCs w:val="24"/>
        </w:rPr>
        <w:t>Cardet Concepción</w:t>
      </w:r>
      <w:r w:rsidR="009F32C0">
        <w:rPr>
          <w:color w:val="auto"/>
          <w:sz w:val="24"/>
          <w:szCs w:val="24"/>
        </w:rPr>
        <w:t xml:space="preserve"> </w:t>
      </w:r>
      <w:r>
        <w:rPr>
          <w:color w:val="auto"/>
          <w:sz w:val="24"/>
          <w:szCs w:val="24"/>
        </w:rPr>
        <w:t xml:space="preserve">has asthma and </w:t>
      </w:r>
      <w:r w:rsidR="009F32C0">
        <w:rPr>
          <w:color w:val="auto"/>
          <w:sz w:val="24"/>
          <w:szCs w:val="24"/>
        </w:rPr>
        <w:t xml:space="preserve">suffered from bronchitis and other respiratory infections as a result of the prison’s </w:t>
      </w:r>
      <w:r w:rsidR="00571215">
        <w:rPr>
          <w:color w:val="auto"/>
          <w:sz w:val="24"/>
          <w:szCs w:val="24"/>
        </w:rPr>
        <w:t xml:space="preserve">humid </w:t>
      </w:r>
      <w:r w:rsidR="009F32C0">
        <w:rPr>
          <w:color w:val="auto"/>
          <w:sz w:val="24"/>
          <w:szCs w:val="24"/>
        </w:rPr>
        <w:t xml:space="preserve">conditions. </w:t>
      </w:r>
      <w:r>
        <w:rPr>
          <w:color w:val="auto"/>
          <w:sz w:val="24"/>
          <w:szCs w:val="24"/>
        </w:rPr>
        <w:t>T</w:t>
      </w:r>
      <w:r w:rsidR="009F32C0">
        <w:rPr>
          <w:color w:val="auto"/>
          <w:sz w:val="24"/>
          <w:szCs w:val="24"/>
        </w:rPr>
        <w:t xml:space="preserve">he prison </w:t>
      </w:r>
      <w:r>
        <w:rPr>
          <w:color w:val="auto"/>
          <w:sz w:val="24"/>
          <w:szCs w:val="24"/>
        </w:rPr>
        <w:t xml:space="preserve">also </w:t>
      </w:r>
      <w:r w:rsidR="009F32C0">
        <w:rPr>
          <w:color w:val="auto"/>
          <w:sz w:val="24"/>
          <w:szCs w:val="24"/>
        </w:rPr>
        <w:t xml:space="preserve">lacked windows </w:t>
      </w:r>
      <w:r>
        <w:rPr>
          <w:color w:val="auto"/>
          <w:sz w:val="24"/>
          <w:szCs w:val="24"/>
        </w:rPr>
        <w:t xml:space="preserve">to </w:t>
      </w:r>
      <w:r w:rsidR="009F32C0">
        <w:rPr>
          <w:color w:val="auto"/>
          <w:sz w:val="24"/>
          <w:szCs w:val="24"/>
        </w:rPr>
        <w:t>let in fresh air.</w:t>
      </w:r>
      <w:r w:rsidR="009F32C0">
        <w:rPr>
          <w:rStyle w:val="FootnoteReference"/>
          <w:color w:val="auto"/>
          <w:sz w:val="24"/>
          <w:szCs w:val="24"/>
        </w:rPr>
        <w:footnoteReference w:id="46"/>
      </w:r>
    </w:p>
    <w:p w14:paraId="7A8D28CC" w14:textId="6A4371EF" w:rsidR="00A712CB" w:rsidRPr="00C41324" w:rsidRDefault="00803BB2" w:rsidP="00847FF4">
      <w:pPr>
        <w:numPr>
          <w:ilvl w:val="0"/>
          <w:numId w:val="7"/>
        </w:numPr>
        <w:spacing w:after="120"/>
        <w:ind w:left="360"/>
        <w:jc w:val="both"/>
        <w:rPr>
          <w:color w:val="auto"/>
          <w:sz w:val="24"/>
          <w:szCs w:val="24"/>
        </w:rPr>
      </w:pPr>
      <w:r>
        <w:rPr>
          <w:color w:val="auto"/>
          <w:sz w:val="24"/>
          <w:szCs w:val="24"/>
        </w:rPr>
        <w:t>Prison</w:t>
      </w:r>
      <w:r w:rsidR="000722F4">
        <w:rPr>
          <w:color w:val="auto"/>
          <w:sz w:val="24"/>
          <w:szCs w:val="24"/>
        </w:rPr>
        <w:t xml:space="preserve"> officials and police</w:t>
      </w:r>
      <w:r>
        <w:rPr>
          <w:color w:val="auto"/>
          <w:sz w:val="24"/>
          <w:szCs w:val="24"/>
        </w:rPr>
        <w:t xml:space="preserve"> also</w:t>
      </w:r>
      <w:r w:rsidR="000722F4">
        <w:rPr>
          <w:color w:val="auto"/>
          <w:sz w:val="24"/>
          <w:szCs w:val="24"/>
        </w:rPr>
        <w:t xml:space="preserve"> </w:t>
      </w:r>
      <w:r w:rsidR="00E33694">
        <w:rPr>
          <w:color w:val="auto"/>
          <w:sz w:val="24"/>
          <w:szCs w:val="24"/>
        </w:rPr>
        <w:t>encourag</w:t>
      </w:r>
      <w:r w:rsidR="000722F4">
        <w:rPr>
          <w:color w:val="auto"/>
          <w:sz w:val="24"/>
          <w:szCs w:val="24"/>
        </w:rPr>
        <w:t>e</w:t>
      </w:r>
      <w:r w:rsidR="00E33694">
        <w:rPr>
          <w:color w:val="auto"/>
          <w:sz w:val="24"/>
          <w:szCs w:val="24"/>
        </w:rPr>
        <w:t xml:space="preserve"> </w:t>
      </w:r>
      <w:r w:rsidR="000722F4">
        <w:rPr>
          <w:color w:val="auto"/>
          <w:sz w:val="24"/>
          <w:szCs w:val="24"/>
        </w:rPr>
        <w:t xml:space="preserve">detained persons </w:t>
      </w:r>
      <w:r w:rsidR="00E33694">
        <w:rPr>
          <w:color w:val="auto"/>
          <w:sz w:val="24"/>
          <w:szCs w:val="24"/>
        </w:rPr>
        <w:t xml:space="preserve">to commit acts of </w:t>
      </w:r>
      <w:r w:rsidR="00A712CB">
        <w:rPr>
          <w:color w:val="auto"/>
          <w:sz w:val="24"/>
          <w:szCs w:val="24"/>
        </w:rPr>
        <w:t xml:space="preserve">violence </w:t>
      </w:r>
      <w:r w:rsidR="00E33694">
        <w:rPr>
          <w:color w:val="auto"/>
          <w:sz w:val="24"/>
          <w:szCs w:val="24"/>
        </w:rPr>
        <w:t xml:space="preserve">against </w:t>
      </w:r>
      <w:r w:rsidR="000722F4">
        <w:rPr>
          <w:color w:val="auto"/>
          <w:sz w:val="24"/>
          <w:szCs w:val="24"/>
        </w:rPr>
        <w:t>people who are detained on account of political opinion</w:t>
      </w:r>
      <w:r w:rsidR="00E33694">
        <w:rPr>
          <w:color w:val="auto"/>
          <w:sz w:val="24"/>
          <w:szCs w:val="24"/>
        </w:rPr>
        <w:t xml:space="preserve">. For example, </w:t>
      </w:r>
      <w:r w:rsidR="00E33694" w:rsidRPr="00E33694">
        <w:rPr>
          <w:color w:val="auto"/>
          <w:sz w:val="24"/>
          <w:szCs w:val="24"/>
        </w:rPr>
        <w:t xml:space="preserve">José Rolando Cáceres, </w:t>
      </w:r>
      <w:r w:rsidR="00E33694">
        <w:rPr>
          <w:color w:val="auto"/>
          <w:sz w:val="24"/>
          <w:szCs w:val="24"/>
        </w:rPr>
        <w:t xml:space="preserve">a </w:t>
      </w:r>
      <w:r w:rsidR="00E33694" w:rsidRPr="00E33694">
        <w:rPr>
          <w:color w:val="auto"/>
          <w:sz w:val="24"/>
          <w:szCs w:val="24"/>
        </w:rPr>
        <w:t>member of the Cuban Youth Dialogue Bureau</w:t>
      </w:r>
      <w:r w:rsidR="00E33694">
        <w:rPr>
          <w:color w:val="auto"/>
          <w:sz w:val="24"/>
          <w:szCs w:val="24"/>
        </w:rPr>
        <w:t xml:space="preserve">, reported facing daily threats from other </w:t>
      </w:r>
      <w:r>
        <w:rPr>
          <w:color w:val="auto"/>
          <w:sz w:val="24"/>
          <w:szCs w:val="24"/>
        </w:rPr>
        <w:t xml:space="preserve">people in detention </w:t>
      </w:r>
      <w:r w:rsidR="00E33694">
        <w:rPr>
          <w:color w:val="auto"/>
          <w:sz w:val="24"/>
          <w:szCs w:val="24"/>
        </w:rPr>
        <w:t xml:space="preserve">at the behest of the political police in July 2016. </w:t>
      </w:r>
      <w:r w:rsidR="00E33694" w:rsidRPr="00E33694">
        <w:rPr>
          <w:color w:val="auto"/>
          <w:sz w:val="24"/>
          <w:szCs w:val="24"/>
        </w:rPr>
        <w:t>Ovidio Martín Castellano</w:t>
      </w:r>
      <w:r w:rsidR="00E33694">
        <w:rPr>
          <w:color w:val="auto"/>
          <w:sz w:val="24"/>
          <w:szCs w:val="24"/>
        </w:rPr>
        <w:t xml:space="preserve">, a coordinator of the </w:t>
      </w:r>
      <w:r w:rsidR="00E33694" w:rsidRPr="00E33694">
        <w:rPr>
          <w:color w:val="auto"/>
          <w:sz w:val="24"/>
          <w:szCs w:val="24"/>
        </w:rPr>
        <w:t xml:space="preserve">Patriotic Union of Cuba </w:t>
      </w:r>
      <w:r w:rsidR="00E33694">
        <w:rPr>
          <w:color w:val="auto"/>
          <w:sz w:val="24"/>
          <w:szCs w:val="24"/>
        </w:rPr>
        <w:t xml:space="preserve">(UNPACU), also received beatings from other </w:t>
      </w:r>
      <w:r w:rsidR="00542344">
        <w:rPr>
          <w:color w:val="auto"/>
          <w:sz w:val="24"/>
          <w:szCs w:val="24"/>
        </w:rPr>
        <w:t xml:space="preserve">detainees </w:t>
      </w:r>
      <w:r w:rsidR="00E33694">
        <w:rPr>
          <w:color w:val="auto"/>
          <w:sz w:val="24"/>
          <w:szCs w:val="24"/>
        </w:rPr>
        <w:t>at the request of the police in December 2017.</w:t>
      </w:r>
      <w:r w:rsidR="00E33694">
        <w:rPr>
          <w:rStyle w:val="FootnoteReference"/>
          <w:color w:val="auto"/>
          <w:sz w:val="24"/>
          <w:szCs w:val="24"/>
        </w:rPr>
        <w:footnoteReference w:id="47"/>
      </w:r>
    </w:p>
    <w:p w14:paraId="14630A5B" w14:textId="77777777" w:rsidR="009F1722" w:rsidRDefault="000B33C8" w:rsidP="009F1722">
      <w:pPr>
        <w:numPr>
          <w:ilvl w:val="0"/>
          <w:numId w:val="7"/>
        </w:numPr>
        <w:spacing w:after="120"/>
        <w:ind w:left="360"/>
        <w:jc w:val="both"/>
        <w:rPr>
          <w:color w:val="auto"/>
          <w:sz w:val="24"/>
          <w:szCs w:val="24"/>
        </w:rPr>
      </w:pPr>
      <w:r>
        <w:rPr>
          <w:color w:val="auto"/>
          <w:sz w:val="24"/>
          <w:szCs w:val="24"/>
        </w:rPr>
        <w:t xml:space="preserve">In its LOIPR, the Committee </w:t>
      </w:r>
      <w:r w:rsidR="000722F4">
        <w:rPr>
          <w:color w:val="auto"/>
          <w:sz w:val="24"/>
          <w:szCs w:val="24"/>
        </w:rPr>
        <w:t xml:space="preserve">requested </w:t>
      </w:r>
      <w:r>
        <w:rPr>
          <w:color w:val="auto"/>
          <w:sz w:val="24"/>
          <w:szCs w:val="24"/>
        </w:rPr>
        <w:t xml:space="preserve">information on the steps Cuba is taking to ensure that </w:t>
      </w:r>
      <w:r w:rsidR="00542344">
        <w:rPr>
          <w:color w:val="auto"/>
          <w:sz w:val="24"/>
          <w:szCs w:val="24"/>
        </w:rPr>
        <w:t>detained persons</w:t>
      </w:r>
      <w:r>
        <w:rPr>
          <w:color w:val="auto"/>
          <w:sz w:val="24"/>
          <w:szCs w:val="24"/>
        </w:rPr>
        <w:t xml:space="preserve"> are being provided an adequate diet and sufficient medical care. The Committee asked Cuba to address reports of poor hygiene, poor sanitary conditions, and limited access to drinking water in Cuba’s prisons.</w:t>
      </w:r>
      <w:r w:rsidR="00571215">
        <w:rPr>
          <w:rStyle w:val="FootnoteReference"/>
          <w:color w:val="auto"/>
          <w:sz w:val="24"/>
          <w:szCs w:val="24"/>
        </w:rPr>
        <w:footnoteReference w:id="48"/>
      </w:r>
    </w:p>
    <w:p w14:paraId="3690FC6E" w14:textId="77777777" w:rsidR="00571215" w:rsidRDefault="00571215" w:rsidP="009F1722">
      <w:pPr>
        <w:numPr>
          <w:ilvl w:val="0"/>
          <w:numId w:val="7"/>
        </w:numPr>
        <w:spacing w:after="120"/>
        <w:ind w:left="360"/>
        <w:jc w:val="both"/>
        <w:rPr>
          <w:color w:val="auto"/>
          <w:sz w:val="24"/>
          <w:szCs w:val="24"/>
        </w:rPr>
      </w:pPr>
      <w:r>
        <w:rPr>
          <w:color w:val="auto"/>
          <w:sz w:val="24"/>
          <w:szCs w:val="24"/>
        </w:rPr>
        <w:t xml:space="preserve">In its response, Cuba stated that </w:t>
      </w:r>
      <w:r w:rsidR="00542344">
        <w:rPr>
          <w:color w:val="auto"/>
          <w:sz w:val="24"/>
          <w:szCs w:val="24"/>
        </w:rPr>
        <w:t>detained persons</w:t>
      </w:r>
      <w:r>
        <w:rPr>
          <w:color w:val="auto"/>
          <w:sz w:val="24"/>
          <w:szCs w:val="24"/>
        </w:rPr>
        <w:t xml:space="preserve"> “are guaranteed, without restrictions, primary and specialized medical and stomatological care, of quality and free of charge.”</w:t>
      </w:r>
      <w:r>
        <w:rPr>
          <w:rStyle w:val="FootnoteReference"/>
          <w:color w:val="auto"/>
          <w:sz w:val="24"/>
          <w:szCs w:val="24"/>
        </w:rPr>
        <w:footnoteReference w:id="49"/>
      </w:r>
      <w:r w:rsidR="0037173F">
        <w:rPr>
          <w:color w:val="auto"/>
          <w:sz w:val="24"/>
          <w:szCs w:val="24"/>
        </w:rPr>
        <w:t xml:space="preserve"> Cuba also explained that prisons are subject to “continuous and rigorous scrutiny” from state institutions and that prison regulations “provide for adequate living conditions.</w:t>
      </w:r>
      <w:r w:rsidR="0037173F">
        <w:rPr>
          <w:rStyle w:val="FootnoteReference"/>
          <w:color w:val="auto"/>
          <w:sz w:val="24"/>
          <w:szCs w:val="24"/>
        </w:rPr>
        <w:footnoteReference w:id="50"/>
      </w:r>
    </w:p>
    <w:p w14:paraId="7330EAB7" w14:textId="6AFD2CDA" w:rsidR="0037173F" w:rsidRDefault="004C4F18" w:rsidP="009F1722">
      <w:pPr>
        <w:numPr>
          <w:ilvl w:val="0"/>
          <w:numId w:val="7"/>
        </w:numPr>
        <w:spacing w:after="120"/>
        <w:ind w:left="360"/>
        <w:jc w:val="both"/>
        <w:rPr>
          <w:color w:val="auto"/>
          <w:sz w:val="24"/>
          <w:szCs w:val="24"/>
        </w:rPr>
      </w:pPr>
      <w:r>
        <w:rPr>
          <w:color w:val="auto"/>
          <w:sz w:val="24"/>
          <w:szCs w:val="24"/>
        </w:rPr>
        <w:t xml:space="preserve">Several reports of denial of medical care refute Cuba’s claims. </w:t>
      </w:r>
      <w:r w:rsidR="0037173F">
        <w:rPr>
          <w:color w:val="auto"/>
          <w:sz w:val="24"/>
          <w:szCs w:val="24"/>
        </w:rPr>
        <w:t xml:space="preserve"> Individuals who engage in some form of protest in prison, such as a hunger strike, are reportedly denied medical care.</w:t>
      </w:r>
      <w:r w:rsidR="0037173F">
        <w:rPr>
          <w:rStyle w:val="FootnoteReference"/>
          <w:color w:val="auto"/>
          <w:sz w:val="24"/>
          <w:szCs w:val="24"/>
        </w:rPr>
        <w:footnoteReference w:id="51"/>
      </w:r>
      <w:r w:rsidR="0037173F">
        <w:rPr>
          <w:color w:val="auto"/>
          <w:sz w:val="24"/>
          <w:szCs w:val="24"/>
        </w:rPr>
        <w:t xml:space="preserve"> </w:t>
      </w:r>
      <w:r w:rsidR="000C2031">
        <w:rPr>
          <w:color w:val="auto"/>
          <w:sz w:val="24"/>
          <w:szCs w:val="24"/>
        </w:rPr>
        <w:t>The I</w:t>
      </w:r>
      <w:r w:rsidR="00464939">
        <w:rPr>
          <w:color w:val="auto"/>
          <w:sz w:val="24"/>
          <w:szCs w:val="24"/>
        </w:rPr>
        <w:t>nter-American Commission on Human Rights</w:t>
      </w:r>
      <w:r w:rsidR="000C2031">
        <w:rPr>
          <w:color w:val="auto"/>
          <w:sz w:val="24"/>
          <w:szCs w:val="24"/>
        </w:rPr>
        <w:t xml:space="preserve"> has noted that Cuban prisons have a “lack o</w:t>
      </w:r>
      <w:r w:rsidR="00464939">
        <w:rPr>
          <w:color w:val="auto"/>
          <w:sz w:val="24"/>
          <w:szCs w:val="24"/>
        </w:rPr>
        <w:t>f</w:t>
      </w:r>
      <w:r w:rsidR="000C2031">
        <w:rPr>
          <w:color w:val="auto"/>
          <w:sz w:val="24"/>
          <w:szCs w:val="24"/>
        </w:rPr>
        <w:t xml:space="preserve"> provision of medications and delays or total lack of medical assistance.”</w:t>
      </w:r>
      <w:r w:rsidR="000C2031">
        <w:rPr>
          <w:rStyle w:val="FootnoteReference"/>
          <w:color w:val="auto"/>
          <w:sz w:val="24"/>
          <w:szCs w:val="24"/>
        </w:rPr>
        <w:footnoteReference w:id="52"/>
      </w:r>
      <w:r w:rsidR="000C2031">
        <w:rPr>
          <w:color w:val="auto"/>
          <w:sz w:val="24"/>
          <w:szCs w:val="24"/>
        </w:rPr>
        <w:t xml:space="preserve"> </w:t>
      </w:r>
      <w:r w:rsidR="00F71366">
        <w:rPr>
          <w:color w:val="auto"/>
          <w:sz w:val="24"/>
          <w:szCs w:val="24"/>
        </w:rPr>
        <w:t xml:space="preserve">The IACHR has also noted that access to potable water and food is in regular short supply, resulting in </w:t>
      </w:r>
      <w:r w:rsidR="00464939">
        <w:rPr>
          <w:color w:val="auto"/>
          <w:sz w:val="24"/>
          <w:szCs w:val="24"/>
        </w:rPr>
        <w:t xml:space="preserve">people in detention </w:t>
      </w:r>
      <w:r w:rsidR="00F71366">
        <w:rPr>
          <w:color w:val="auto"/>
          <w:sz w:val="24"/>
          <w:szCs w:val="24"/>
        </w:rPr>
        <w:t xml:space="preserve">depending on family members to provide food and water. Alternately, </w:t>
      </w:r>
      <w:r w:rsidR="00464939">
        <w:rPr>
          <w:color w:val="auto"/>
          <w:sz w:val="24"/>
          <w:szCs w:val="24"/>
        </w:rPr>
        <w:t xml:space="preserve">people in detention </w:t>
      </w:r>
      <w:r w:rsidR="00F71366">
        <w:rPr>
          <w:color w:val="auto"/>
          <w:sz w:val="24"/>
          <w:szCs w:val="24"/>
        </w:rPr>
        <w:t xml:space="preserve">must pay other </w:t>
      </w:r>
      <w:r w:rsidR="00464939">
        <w:rPr>
          <w:color w:val="auto"/>
          <w:sz w:val="24"/>
          <w:szCs w:val="24"/>
        </w:rPr>
        <w:t xml:space="preserve">detainees </w:t>
      </w:r>
      <w:r w:rsidR="00F71366">
        <w:rPr>
          <w:color w:val="auto"/>
          <w:sz w:val="24"/>
          <w:szCs w:val="24"/>
        </w:rPr>
        <w:t>or prison guards simply to eat and drink.</w:t>
      </w:r>
      <w:r w:rsidR="00F71366">
        <w:rPr>
          <w:rStyle w:val="FootnoteReference"/>
          <w:color w:val="auto"/>
          <w:sz w:val="24"/>
          <w:szCs w:val="24"/>
        </w:rPr>
        <w:footnoteReference w:id="53"/>
      </w:r>
    </w:p>
    <w:p w14:paraId="36A957C1" w14:textId="68DF6734" w:rsidR="000C2031" w:rsidRDefault="00464939" w:rsidP="00A40C38">
      <w:pPr>
        <w:numPr>
          <w:ilvl w:val="0"/>
          <w:numId w:val="7"/>
        </w:numPr>
        <w:spacing w:after="120"/>
        <w:ind w:left="360"/>
        <w:jc w:val="both"/>
        <w:rPr>
          <w:color w:val="auto"/>
          <w:sz w:val="24"/>
          <w:szCs w:val="24"/>
        </w:rPr>
      </w:pPr>
      <w:r w:rsidRPr="00464939">
        <w:rPr>
          <w:color w:val="auto"/>
          <w:sz w:val="24"/>
          <w:szCs w:val="24"/>
        </w:rPr>
        <w:t>Several</w:t>
      </w:r>
      <w:r w:rsidR="000C2031" w:rsidRPr="00464939">
        <w:rPr>
          <w:color w:val="auto"/>
          <w:sz w:val="24"/>
          <w:szCs w:val="24"/>
        </w:rPr>
        <w:t xml:space="preserve"> of The Advocates’ clients have reported being denied medical care</w:t>
      </w:r>
      <w:r w:rsidR="004C4F18">
        <w:rPr>
          <w:color w:val="auto"/>
          <w:sz w:val="24"/>
          <w:szCs w:val="24"/>
        </w:rPr>
        <w:t xml:space="preserve">. </w:t>
      </w:r>
      <w:r w:rsidR="00F1435E" w:rsidRPr="00464939">
        <w:rPr>
          <w:color w:val="auto"/>
          <w:sz w:val="24"/>
          <w:szCs w:val="24"/>
        </w:rPr>
        <w:t xml:space="preserve">Police broke </w:t>
      </w:r>
      <w:r w:rsidR="004C4F18">
        <w:rPr>
          <w:color w:val="auto"/>
          <w:sz w:val="24"/>
          <w:szCs w:val="24"/>
        </w:rPr>
        <w:t>one</w:t>
      </w:r>
      <w:r w:rsidR="00E32036">
        <w:rPr>
          <w:color w:val="auto"/>
          <w:sz w:val="24"/>
          <w:szCs w:val="24"/>
        </w:rPr>
        <w:t xml:space="preserve"> client’s</w:t>
      </w:r>
      <w:r w:rsidR="00F1435E" w:rsidRPr="00464939">
        <w:rPr>
          <w:color w:val="auto"/>
          <w:sz w:val="24"/>
          <w:szCs w:val="24"/>
        </w:rPr>
        <w:t xml:space="preserve"> finger during a beating but denied him any medication </w:t>
      </w:r>
      <w:r w:rsidRPr="00464939">
        <w:rPr>
          <w:color w:val="auto"/>
          <w:sz w:val="24"/>
          <w:szCs w:val="24"/>
        </w:rPr>
        <w:t xml:space="preserve">or treatment </w:t>
      </w:r>
      <w:r w:rsidR="00F1435E" w:rsidRPr="00464939">
        <w:rPr>
          <w:color w:val="auto"/>
          <w:sz w:val="24"/>
          <w:szCs w:val="24"/>
        </w:rPr>
        <w:t>to mend it. Authorities also denied</w:t>
      </w:r>
      <w:r w:rsidR="004C4F18">
        <w:rPr>
          <w:color w:val="auto"/>
          <w:sz w:val="24"/>
          <w:szCs w:val="24"/>
        </w:rPr>
        <w:t xml:space="preserve"> another</w:t>
      </w:r>
      <w:r w:rsidR="00F1435E" w:rsidRPr="00464939">
        <w:rPr>
          <w:color w:val="auto"/>
          <w:sz w:val="24"/>
          <w:szCs w:val="24"/>
        </w:rPr>
        <w:t xml:space="preserve"> </w:t>
      </w:r>
      <w:r w:rsidR="00A41405">
        <w:rPr>
          <w:color w:val="auto"/>
          <w:sz w:val="24"/>
          <w:szCs w:val="24"/>
        </w:rPr>
        <w:t>client</w:t>
      </w:r>
      <w:r w:rsidR="00F1435E" w:rsidRPr="00464939">
        <w:rPr>
          <w:color w:val="auto"/>
          <w:sz w:val="24"/>
          <w:szCs w:val="24"/>
        </w:rPr>
        <w:t xml:space="preserve"> any water or medication to address his central diabetes insipidus, which causes an imbalance of fluids in the body. He developed skin growths and fell into a coma. </w:t>
      </w:r>
      <w:r w:rsidR="00A41405">
        <w:rPr>
          <w:color w:val="auto"/>
          <w:sz w:val="24"/>
          <w:szCs w:val="24"/>
        </w:rPr>
        <w:t xml:space="preserve">He </w:t>
      </w:r>
      <w:r w:rsidR="00F1435E" w:rsidRPr="00464939">
        <w:rPr>
          <w:color w:val="auto"/>
          <w:sz w:val="24"/>
          <w:szCs w:val="24"/>
        </w:rPr>
        <w:t>still has scars from the growths.</w:t>
      </w:r>
      <w:r w:rsidR="00286EC6">
        <w:rPr>
          <w:rStyle w:val="FootnoteReference"/>
          <w:color w:val="auto"/>
          <w:sz w:val="24"/>
          <w:szCs w:val="24"/>
        </w:rPr>
        <w:footnoteReference w:id="54"/>
      </w:r>
    </w:p>
    <w:p w14:paraId="20803036" w14:textId="53452AE1" w:rsidR="004C4F18" w:rsidRPr="00464939" w:rsidRDefault="004C4F18" w:rsidP="00A40C38">
      <w:pPr>
        <w:numPr>
          <w:ilvl w:val="0"/>
          <w:numId w:val="7"/>
        </w:numPr>
        <w:spacing w:after="120"/>
        <w:ind w:left="360"/>
        <w:jc w:val="both"/>
        <w:rPr>
          <w:color w:val="auto"/>
          <w:sz w:val="24"/>
          <w:szCs w:val="24"/>
        </w:rPr>
      </w:pPr>
      <w:r>
        <w:rPr>
          <w:color w:val="auto"/>
          <w:sz w:val="24"/>
          <w:szCs w:val="24"/>
        </w:rPr>
        <w:t xml:space="preserve">Other clients of The Advocates have reported that prison officials denied them food or water. </w:t>
      </w:r>
      <w:r w:rsidR="00260FF4">
        <w:rPr>
          <w:color w:val="auto"/>
          <w:sz w:val="24"/>
          <w:szCs w:val="24"/>
        </w:rPr>
        <w:t>One couple that was arrested after they tried to flee the country</w:t>
      </w:r>
      <w:r w:rsidR="00587BF4">
        <w:rPr>
          <w:color w:val="auto"/>
          <w:sz w:val="24"/>
          <w:szCs w:val="24"/>
        </w:rPr>
        <w:t xml:space="preserve"> were denied </w:t>
      </w:r>
      <w:r w:rsidR="00EB73C4">
        <w:rPr>
          <w:color w:val="auto"/>
          <w:sz w:val="24"/>
          <w:szCs w:val="24"/>
        </w:rPr>
        <w:t>food and water while in detention.</w:t>
      </w:r>
      <w:r w:rsidR="00EB73C4">
        <w:rPr>
          <w:rStyle w:val="FootnoteReference"/>
          <w:color w:val="auto"/>
          <w:sz w:val="24"/>
          <w:szCs w:val="24"/>
        </w:rPr>
        <w:footnoteReference w:id="55"/>
      </w:r>
    </w:p>
    <w:p w14:paraId="199868E6" w14:textId="77777777" w:rsidR="000C2031" w:rsidRDefault="000C2031" w:rsidP="009F1722">
      <w:pPr>
        <w:numPr>
          <w:ilvl w:val="0"/>
          <w:numId w:val="7"/>
        </w:numPr>
        <w:spacing w:after="120"/>
        <w:ind w:left="360"/>
        <w:jc w:val="both"/>
        <w:rPr>
          <w:color w:val="auto"/>
          <w:sz w:val="24"/>
          <w:szCs w:val="24"/>
        </w:rPr>
      </w:pPr>
      <w:r>
        <w:rPr>
          <w:color w:val="auto"/>
          <w:sz w:val="24"/>
          <w:szCs w:val="24"/>
        </w:rPr>
        <w:t xml:space="preserve">Other </w:t>
      </w:r>
      <w:r w:rsidR="00542344">
        <w:rPr>
          <w:color w:val="auto"/>
          <w:sz w:val="24"/>
          <w:szCs w:val="24"/>
        </w:rPr>
        <w:t>detained persons</w:t>
      </w:r>
      <w:r>
        <w:rPr>
          <w:color w:val="auto"/>
          <w:sz w:val="24"/>
          <w:szCs w:val="24"/>
        </w:rPr>
        <w:t xml:space="preserve"> have also been denied necessary medical care. Yosvany Maragana reported not being provided medicine for</w:t>
      </w:r>
      <w:r w:rsidR="00464939">
        <w:rPr>
          <w:color w:val="auto"/>
          <w:sz w:val="24"/>
          <w:szCs w:val="24"/>
        </w:rPr>
        <w:t xml:space="preserve"> her</w:t>
      </w:r>
      <w:r>
        <w:rPr>
          <w:color w:val="auto"/>
          <w:sz w:val="24"/>
          <w:szCs w:val="24"/>
        </w:rPr>
        <w:t xml:space="preserve"> tuberculosis.</w:t>
      </w:r>
      <w:r>
        <w:rPr>
          <w:rStyle w:val="FootnoteReference"/>
          <w:color w:val="auto"/>
          <w:sz w:val="24"/>
          <w:szCs w:val="24"/>
        </w:rPr>
        <w:footnoteReference w:id="56"/>
      </w:r>
      <w:r>
        <w:rPr>
          <w:color w:val="auto"/>
          <w:sz w:val="24"/>
          <w:szCs w:val="24"/>
        </w:rPr>
        <w:t xml:space="preserve"> </w:t>
      </w:r>
      <w:r w:rsidR="00460014">
        <w:rPr>
          <w:color w:val="auto"/>
          <w:sz w:val="24"/>
          <w:szCs w:val="24"/>
        </w:rPr>
        <w:t xml:space="preserve">Gisela Padin Perera was detained for three days and did not receive access to medical treatment </w:t>
      </w:r>
      <w:r w:rsidR="00464939">
        <w:rPr>
          <w:color w:val="auto"/>
          <w:sz w:val="24"/>
          <w:szCs w:val="24"/>
        </w:rPr>
        <w:t xml:space="preserve">for her </w:t>
      </w:r>
      <w:r w:rsidR="00460014">
        <w:rPr>
          <w:color w:val="auto"/>
          <w:sz w:val="24"/>
          <w:szCs w:val="24"/>
        </w:rPr>
        <w:t xml:space="preserve">blood condition. She also went on a hunger strike </w:t>
      </w:r>
      <w:r w:rsidR="00464939">
        <w:rPr>
          <w:color w:val="auto"/>
          <w:sz w:val="24"/>
          <w:szCs w:val="24"/>
        </w:rPr>
        <w:t xml:space="preserve">to protest that she was denied contact with </w:t>
      </w:r>
      <w:r w:rsidR="00460014">
        <w:rPr>
          <w:color w:val="auto"/>
          <w:sz w:val="24"/>
          <w:szCs w:val="24"/>
        </w:rPr>
        <w:t xml:space="preserve">her husband </w:t>
      </w:r>
      <w:r w:rsidR="00464939">
        <w:rPr>
          <w:color w:val="auto"/>
          <w:sz w:val="24"/>
          <w:szCs w:val="24"/>
        </w:rPr>
        <w:t xml:space="preserve">and </w:t>
      </w:r>
      <w:r w:rsidR="00460014">
        <w:rPr>
          <w:color w:val="auto"/>
          <w:sz w:val="24"/>
          <w:szCs w:val="24"/>
        </w:rPr>
        <w:t>family. After three days without food or access to medicine, Ms. Padin Perera was not able to walk or stand</w:t>
      </w:r>
      <w:r w:rsidR="006F7E4D">
        <w:rPr>
          <w:color w:val="auto"/>
          <w:sz w:val="24"/>
          <w:szCs w:val="24"/>
        </w:rPr>
        <w:t>,</w:t>
      </w:r>
      <w:r w:rsidR="00460014">
        <w:rPr>
          <w:color w:val="auto"/>
          <w:sz w:val="24"/>
          <w:szCs w:val="24"/>
        </w:rPr>
        <w:t xml:space="preserve"> and she developed nausea and dizziness.</w:t>
      </w:r>
      <w:r w:rsidR="00460014">
        <w:rPr>
          <w:rStyle w:val="FootnoteReference"/>
          <w:color w:val="auto"/>
          <w:sz w:val="24"/>
          <w:szCs w:val="24"/>
        </w:rPr>
        <w:footnoteReference w:id="57"/>
      </w:r>
      <w:r w:rsidR="00460014">
        <w:rPr>
          <w:color w:val="auto"/>
          <w:sz w:val="24"/>
          <w:szCs w:val="24"/>
        </w:rPr>
        <w:t xml:space="preserve"> </w:t>
      </w:r>
    </w:p>
    <w:p w14:paraId="06FCF49C" w14:textId="77777777" w:rsidR="009F1722" w:rsidRDefault="00464939" w:rsidP="009F1722">
      <w:pPr>
        <w:keepNext/>
        <w:numPr>
          <w:ilvl w:val="0"/>
          <w:numId w:val="8"/>
        </w:numPr>
        <w:spacing w:before="240" w:after="120"/>
        <w:ind w:left="720" w:hanging="360"/>
        <w:rPr>
          <w:b/>
          <w:color w:val="auto"/>
          <w:sz w:val="24"/>
          <w:szCs w:val="24"/>
        </w:rPr>
      </w:pPr>
      <w:r>
        <w:rPr>
          <w:b/>
          <w:color w:val="auto"/>
          <w:sz w:val="24"/>
          <w:szCs w:val="24"/>
        </w:rPr>
        <w:t>Cuban authorities conceal evidence that torture and ill treatment result in deaths of persons in custody</w:t>
      </w:r>
      <w:r w:rsidR="00B35BF1">
        <w:rPr>
          <w:b/>
          <w:color w:val="auto"/>
          <w:sz w:val="24"/>
          <w:szCs w:val="24"/>
        </w:rPr>
        <w:t xml:space="preserve"> (Article 11, LOIPR paragraph 23)</w:t>
      </w:r>
      <w:r>
        <w:rPr>
          <w:b/>
          <w:color w:val="auto"/>
          <w:sz w:val="24"/>
          <w:szCs w:val="24"/>
        </w:rPr>
        <w:t>.</w:t>
      </w:r>
    </w:p>
    <w:p w14:paraId="3140A8DD" w14:textId="77777777" w:rsidR="009F1722" w:rsidRDefault="000B33C8" w:rsidP="009F1722">
      <w:pPr>
        <w:numPr>
          <w:ilvl w:val="0"/>
          <w:numId w:val="7"/>
        </w:numPr>
        <w:spacing w:after="120"/>
        <w:ind w:left="360"/>
        <w:jc w:val="both"/>
        <w:rPr>
          <w:color w:val="auto"/>
          <w:sz w:val="24"/>
          <w:szCs w:val="24"/>
        </w:rPr>
      </w:pPr>
      <w:r>
        <w:rPr>
          <w:color w:val="auto"/>
          <w:sz w:val="24"/>
          <w:szCs w:val="24"/>
        </w:rPr>
        <w:t xml:space="preserve">In its LOIPR, </w:t>
      </w:r>
      <w:r w:rsidR="009D4D23">
        <w:rPr>
          <w:color w:val="auto"/>
          <w:sz w:val="24"/>
          <w:szCs w:val="24"/>
        </w:rPr>
        <w:t xml:space="preserve">the Committee requested </w:t>
      </w:r>
      <w:r w:rsidR="00C85C88">
        <w:rPr>
          <w:color w:val="auto"/>
          <w:sz w:val="24"/>
          <w:szCs w:val="24"/>
        </w:rPr>
        <w:t xml:space="preserve">that </w:t>
      </w:r>
      <w:r w:rsidR="009D4D23">
        <w:rPr>
          <w:color w:val="auto"/>
          <w:sz w:val="24"/>
          <w:szCs w:val="24"/>
        </w:rPr>
        <w:t>Cuba provide statistical data on the number of deaths in custody, as well as how the deaths were investigated, the outcome of the investigations, and the measures adopted to prevent similar situations in the future. The Committee also requested information on whether relatives of the deceased received compensation for the death.</w:t>
      </w:r>
      <w:r w:rsidR="00C41324">
        <w:rPr>
          <w:rStyle w:val="FootnoteReference"/>
          <w:color w:val="auto"/>
          <w:sz w:val="24"/>
          <w:szCs w:val="24"/>
        </w:rPr>
        <w:footnoteReference w:id="58"/>
      </w:r>
    </w:p>
    <w:p w14:paraId="189AF5DD" w14:textId="413F9103" w:rsidR="009D4D23" w:rsidRDefault="00C41324" w:rsidP="009F1722">
      <w:pPr>
        <w:numPr>
          <w:ilvl w:val="0"/>
          <w:numId w:val="7"/>
        </w:numPr>
        <w:spacing w:after="120"/>
        <w:ind w:left="360"/>
        <w:jc w:val="both"/>
        <w:rPr>
          <w:color w:val="auto"/>
          <w:sz w:val="24"/>
          <w:szCs w:val="24"/>
        </w:rPr>
      </w:pPr>
      <w:r>
        <w:rPr>
          <w:color w:val="auto"/>
          <w:sz w:val="24"/>
          <w:szCs w:val="24"/>
        </w:rPr>
        <w:t xml:space="preserve">In its response, Cuba emphasized that medical care is given to any </w:t>
      </w:r>
      <w:r w:rsidR="00C85C88">
        <w:rPr>
          <w:color w:val="auto"/>
          <w:sz w:val="24"/>
          <w:szCs w:val="24"/>
        </w:rPr>
        <w:t>person in detention</w:t>
      </w:r>
      <w:r>
        <w:rPr>
          <w:color w:val="auto"/>
          <w:sz w:val="24"/>
          <w:szCs w:val="24"/>
        </w:rPr>
        <w:t xml:space="preserve"> who manifests illness and “strict control measures are taken to prevent detainees from self-harm.”</w:t>
      </w:r>
      <w:r w:rsidR="009D4982">
        <w:rPr>
          <w:rStyle w:val="FootnoteReference"/>
          <w:color w:val="auto"/>
          <w:sz w:val="24"/>
          <w:szCs w:val="24"/>
        </w:rPr>
        <w:footnoteReference w:id="59"/>
      </w:r>
      <w:r>
        <w:rPr>
          <w:color w:val="auto"/>
          <w:sz w:val="24"/>
          <w:szCs w:val="24"/>
        </w:rPr>
        <w:t xml:space="preserve"> According to Cuba’s response, heart disease is the number one cause</w:t>
      </w:r>
      <w:r w:rsidR="00CA773B">
        <w:rPr>
          <w:color w:val="auto"/>
          <w:sz w:val="24"/>
          <w:szCs w:val="24"/>
        </w:rPr>
        <w:t xml:space="preserve"> of </w:t>
      </w:r>
      <w:r w:rsidR="00542344">
        <w:rPr>
          <w:color w:val="auto"/>
          <w:sz w:val="24"/>
          <w:szCs w:val="24"/>
        </w:rPr>
        <w:t xml:space="preserve">custodial </w:t>
      </w:r>
      <w:r w:rsidR="00CA773B">
        <w:rPr>
          <w:color w:val="auto"/>
          <w:sz w:val="24"/>
          <w:szCs w:val="24"/>
        </w:rPr>
        <w:t>deaths</w:t>
      </w:r>
      <w:r>
        <w:rPr>
          <w:color w:val="auto"/>
          <w:sz w:val="24"/>
          <w:szCs w:val="24"/>
        </w:rPr>
        <w:t xml:space="preserve">. </w:t>
      </w:r>
      <w:r w:rsidR="00CA773B">
        <w:rPr>
          <w:color w:val="auto"/>
          <w:sz w:val="24"/>
          <w:szCs w:val="24"/>
        </w:rPr>
        <w:t xml:space="preserve">After </w:t>
      </w:r>
      <w:r w:rsidR="00542344">
        <w:rPr>
          <w:color w:val="auto"/>
          <w:sz w:val="24"/>
          <w:szCs w:val="24"/>
        </w:rPr>
        <w:t>a person in custody</w:t>
      </w:r>
      <w:r w:rsidR="00CA773B">
        <w:rPr>
          <w:color w:val="auto"/>
          <w:sz w:val="24"/>
          <w:szCs w:val="24"/>
        </w:rPr>
        <w:t xml:space="preserve"> dies, a medical-legal commission must be formed to investigate the cause of death, including an autopsy. “Relatives who are actively involved in these proceedings are informed of the results.” </w:t>
      </w:r>
      <w:r>
        <w:rPr>
          <w:color w:val="auto"/>
          <w:sz w:val="24"/>
          <w:szCs w:val="24"/>
        </w:rPr>
        <w:t xml:space="preserve">Out of eight complaints filed for deaths between 2016 to 2019, </w:t>
      </w:r>
      <w:r w:rsidR="00CA773B">
        <w:rPr>
          <w:color w:val="auto"/>
          <w:sz w:val="24"/>
          <w:szCs w:val="24"/>
        </w:rPr>
        <w:t>violations were found in three cases “so disciplinary action was applied to three officials.”</w:t>
      </w:r>
      <w:r w:rsidR="00CA773B">
        <w:rPr>
          <w:rStyle w:val="FootnoteReference"/>
          <w:color w:val="auto"/>
          <w:sz w:val="24"/>
          <w:szCs w:val="24"/>
        </w:rPr>
        <w:footnoteReference w:id="60"/>
      </w:r>
    </w:p>
    <w:p w14:paraId="0BD6CF05" w14:textId="6DEDBA83" w:rsidR="006D5164" w:rsidRDefault="00C85C88" w:rsidP="009F1722">
      <w:pPr>
        <w:numPr>
          <w:ilvl w:val="0"/>
          <w:numId w:val="7"/>
        </w:numPr>
        <w:spacing w:after="120"/>
        <w:ind w:left="360"/>
        <w:jc w:val="both"/>
        <w:rPr>
          <w:color w:val="auto"/>
          <w:sz w:val="24"/>
          <w:szCs w:val="24"/>
        </w:rPr>
      </w:pPr>
      <w:r>
        <w:rPr>
          <w:color w:val="auto"/>
          <w:sz w:val="24"/>
          <w:szCs w:val="24"/>
        </w:rPr>
        <w:t>Despite these efforts, t</w:t>
      </w:r>
      <w:r w:rsidR="006D5164">
        <w:rPr>
          <w:color w:val="auto"/>
          <w:sz w:val="24"/>
          <w:szCs w:val="24"/>
        </w:rPr>
        <w:t xml:space="preserve">here have been </w:t>
      </w:r>
      <w:r w:rsidR="009D4982" w:rsidRPr="51D85A01">
        <w:rPr>
          <w:color w:val="auto"/>
          <w:sz w:val="24"/>
          <w:szCs w:val="24"/>
        </w:rPr>
        <w:t xml:space="preserve">several </w:t>
      </w:r>
      <w:r w:rsidR="006D5164">
        <w:rPr>
          <w:color w:val="auto"/>
          <w:sz w:val="24"/>
          <w:szCs w:val="24"/>
        </w:rPr>
        <w:t>reports</w:t>
      </w:r>
      <w:r>
        <w:rPr>
          <w:color w:val="auto"/>
          <w:sz w:val="24"/>
          <w:szCs w:val="24"/>
        </w:rPr>
        <w:t xml:space="preserve"> </w:t>
      </w:r>
      <w:r w:rsidR="006D5164">
        <w:rPr>
          <w:color w:val="auto"/>
          <w:sz w:val="24"/>
          <w:szCs w:val="24"/>
        </w:rPr>
        <w:t xml:space="preserve">of </w:t>
      </w:r>
      <w:r>
        <w:rPr>
          <w:color w:val="auto"/>
          <w:sz w:val="24"/>
          <w:szCs w:val="24"/>
        </w:rPr>
        <w:t xml:space="preserve">torture and ill-treatment resulting in </w:t>
      </w:r>
      <w:r w:rsidR="006D5164">
        <w:rPr>
          <w:color w:val="auto"/>
          <w:sz w:val="24"/>
          <w:szCs w:val="24"/>
        </w:rPr>
        <w:t>deaths</w:t>
      </w:r>
      <w:r>
        <w:rPr>
          <w:color w:val="auto"/>
          <w:sz w:val="24"/>
          <w:szCs w:val="24"/>
        </w:rPr>
        <w:t xml:space="preserve"> in detention,</w:t>
      </w:r>
      <w:r w:rsidR="006D5164">
        <w:rPr>
          <w:color w:val="auto"/>
          <w:sz w:val="24"/>
          <w:szCs w:val="24"/>
        </w:rPr>
        <w:t xml:space="preserve"> </w:t>
      </w:r>
      <w:r>
        <w:rPr>
          <w:color w:val="auto"/>
          <w:sz w:val="24"/>
          <w:szCs w:val="24"/>
        </w:rPr>
        <w:t>and lack of accountability for those deaths</w:t>
      </w:r>
      <w:r w:rsidR="006D5164">
        <w:rPr>
          <w:color w:val="auto"/>
          <w:sz w:val="24"/>
          <w:szCs w:val="24"/>
        </w:rPr>
        <w:t>.</w:t>
      </w:r>
      <w:r w:rsidR="00503929">
        <w:rPr>
          <w:color w:val="auto"/>
          <w:sz w:val="24"/>
          <w:szCs w:val="24"/>
        </w:rPr>
        <w:t xml:space="preserve"> </w:t>
      </w:r>
      <w:r>
        <w:rPr>
          <w:color w:val="auto"/>
          <w:sz w:val="24"/>
          <w:szCs w:val="24"/>
        </w:rPr>
        <w:t xml:space="preserve">For example, </w:t>
      </w:r>
      <w:r w:rsidR="00503929">
        <w:rPr>
          <w:color w:val="auto"/>
          <w:sz w:val="24"/>
          <w:szCs w:val="24"/>
        </w:rPr>
        <w:t>Alejandro Pupo Echemendía</w:t>
      </w:r>
      <w:r>
        <w:rPr>
          <w:color w:val="auto"/>
          <w:sz w:val="24"/>
          <w:szCs w:val="24"/>
        </w:rPr>
        <w:t xml:space="preserve"> </w:t>
      </w:r>
      <w:r w:rsidR="00503929">
        <w:rPr>
          <w:color w:val="auto"/>
          <w:sz w:val="24"/>
          <w:szCs w:val="24"/>
        </w:rPr>
        <w:t>died in police custody. “Family members say his body showed signs of severe beatings; authorities contend he threw himself against a wall and died of a heart attack.”</w:t>
      </w:r>
      <w:r w:rsidR="00503929">
        <w:rPr>
          <w:rStyle w:val="FootnoteReference"/>
          <w:color w:val="auto"/>
          <w:sz w:val="24"/>
          <w:szCs w:val="24"/>
        </w:rPr>
        <w:footnoteReference w:id="61"/>
      </w:r>
    </w:p>
    <w:p w14:paraId="4AD09AFA" w14:textId="1C01FF2E" w:rsidR="009B787B" w:rsidRDefault="009B787B" w:rsidP="009F1722">
      <w:pPr>
        <w:numPr>
          <w:ilvl w:val="0"/>
          <w:numId w:val="7"/>
        </w:numPr>
        <w:spacing w:after="120"/>
        <w:ind w:left="360"/>
        <w:jc w:val="both"/>
        <w:rPr>
          <w:color w:val="auto"/>
          <w:sz w:val="24"/>
          <w:szCs w:val="24"/>
        </w:rPr>
      </w:pPr>
      <w:r w:rsidRPr="009B787B">
        <w:rPr>
          <w:color w:val="auto"/>
          <w:sz w:val="24"/>
          <w:szCs w:val="24"/>
        </w:rPr>
        <w:t>Iván Michel Ponce de León</w:t>
      </w:r>
      <w:r>
        <w:rPr>
          <w:color w:val="auto"/>
          <w:sz w:val="24"/>
          <w:szCs w:val="24"/>
        </w:rPr>
        <w:t xml:space="preserve"> died after receiving a “severe blow to his head” at a police station in Old Havana. </w:t>
      </w:r>
      <w:r w:rsidR="009D4982">
        <w:rPr>
          <w:color w:val="auto"/>
          <w:sz w:val="24"/>
          <w:szCs w:val="24"/>
        </w:rPr>
        <w:t>One article report</w:t>
      </w:r>
      <w:r w:rsidR="002F4B71">
        <w:rPr>
          <w:color w:val="auto"/>
          <w:sz w:val="24"/>
          <w:szCs w:val="24"/>
        </w:rPr>
        <w:t>ed</w:t>
      </w:r>
      <w:r w:rsidR="009D4982">
        <w:rPr>
          <w:color w:val="auto"/>
          <w:sz w:val="24"/>
          <w:szCs w:val="24"/>
        </w:rPr>
        <w:t xml:space="preserve"> that: </w:t>
      </w:r>
      <w:r>
        <w:rPr>
          <w:color w:val="auto"/>
          <w:sz w:val="24"/>
          <w:szCs w:val="24"/>
        </w:rPr>
        <w:t>“The doctors informed the family that the cause was a strong blow to the head with a blunt object, which contradicts the version of the police that says that the victim accidentally fell in the bathrooms of the police station.”</w:t>
      </w:r>
      <w:r>
        <w:rPr>
          <w:rStyle w:val="FootnoteReference"/>
          <w:color w:val="auto"/>
          <w:sz w:val="24"/>
          <w:szCs w:val="24"/>
        </w:rPr>
        <w:footnoteReference w:id="62"/>
      </w:r>
    </w:p>
    <w:p w14:paraId="3FD65072" w14:textId="1D80FFD5" w:rsidR="009F1722" w:rsidRDefault="0037173F" w:rsidP="00D7692B">
      <w:pPr>
        <w:numPr>
          <w:ilvl w:val="0"/>
          <w:numId w:val="7"/>
        </w:numPr>
        <w:spacing w:after="120"/>
        <w:ind w:left="360"/>
        <w:jc w:val="both"/>
        <w:rPr>
          <w:color w:val="auto"/>
          <w:sz w:val="24"/>
          <w:szCs w:val="24"/>
        </w:rPr>
      </w:pPr>
      <w:r>
        <w:rPr>
          <w:color w:val="auto"/>
          <w:sz w:val="24"/>
          <w:szCs w:val="24"/>
        </w:rPr>
        <w:t>Reidel Garcia Otero reportedly died in the Valle Grande prison from an alleged lack of medical care.</w:t>
      </w:r>
      <w:r>
        <w:rPr>
          <w:rStyle w:val="FootnoteReference"/>
          <w:color w:val="auto"/>
          <w:sz w:val="24"/>
          <w:szCs w:val="24"/>
        </w:rPr>
        <w:footnoteReference w:id="63"/>
      </w:r>
    </w:p>
    <w:p w14:paraId="1BD90746" w14:textId="77777777" w:rsidR="00B35BF1" w:rsidRDefault="00B35BF1" w:rsidP="00E114C5">
      <w:pPr>
        <w:keepNext/>
        <w:numPr>
          <w:ilvl w:val="0"/>
          <w:numId w:val="8"/>
        </w:numPr>
        <w:spacing w:before="240" w:after="120"/>
        <w:ind w:left="720" w:hanging="360"/>
        <w:rPr>
          <w:b/>
          <w:color w:val="auto"/>
          <w:sz w:val="24"/>
          <w:szCs w:val="24"/>
        </w:rPr>
      </w:pPr>
      <w:r>
        <w:rPr>
          <w:b/>
          <w:color w:val="auto"/>
          <w:sz w:val="24"/>
          <w:szCs w:val="24"/>
        </w:rPr>
        <w:t xml:space="preserve">Human </w:t>
      </w:r>
      <w:r w:rsidR="00C85C88">
        <w:rPr>
          <w:b/>
          <w:color w:val="auto"/>
          <w:sz w:val="24"/>
          <w:szCs w:val="24"/>
        </w:rPr>
        <w:t>r</w:t>
      </w:r>
      <w:r>
        <w:rPr>
          <w:b/>
          <w:color w:val="auto"/>
          <w:sz w:val="24"/>
          <w:szCs w:val="24"/>
        </w:rPr>
        <w:t xml:space="preserve">ights </w:t>
      </w:r>
      <w:r w:rsidR="00C85C88">
        <w:rPr>
          <w:b/>
          <w:color w:val="auto"/>
          <w:sz w:val="24"/>
          <w:szCs w:val="24"/>
        </w:rPr>
        <w:t>d</w:t>
      </w:r>
      <w:r>
        <w:rPr>
          <w:b/>
          <w:color w:val="auto"/>
          <w:sz w:val="24"/>
          <w:szCs w:val="24"/>
        </w:rPr>
        <w:t>efenders</w:t>
      </w:r>
      <w:r w:rsidR="00C85C88">
        <w:rPr>
          <w:b/>
          <w:color w:val="auto"/>
          <w:sz w:val="24"/>
          <w:szCs w:val="24"/>
        </w:rPr>
        <w:t xml:space="preserve"> face harassment, arbitrary detention, and imprisonment</w:t>
      </w:r>
      <w:r>
        <w:rPr>
          <w:b/>
          <w:color w:val="auto"/>
          <w:sz w:val="24"/>
          <w:szCs w:val="24"/>
        </w:rPr>
        <w:t xml:space="preserve"> (Article 16, LOIPR paragraph 33)</w:t>
      </w:r>
      <w:r w:rsidR="00C85C88">
        <w:rPr>
          <w:b/>
          <w:color w:val="auto"/>
          <w:sz w:val="24"/>
          <w:szCs w:val="24"/>
        </w:rPr>
        <w:t>.</w:t>
      </w:r>
    </w:p>
    <w:p w14:paraId="6FF8C472" w14:textId="77777777" w:rsidR="00286EC6" w:rsidRDefault="009D4D23" w:rsidP="00286EC6">
      <w:pPr>
        <w:numPr>
          <w:ilvl w:val="0"/>
          <w:numId w:val="7"/>
        </w:numPr>
        <w:spacing w:after="120"/>
        <w:ind w:left="360"/>
        <w:jc w:val="both"/>
        <w:rPr>
          <w:color w:val="auto"/>
          <w:sz w:val="24"/>
          <w:szCs w:val="24"/>
        </w:rPr>
      </w:pPr>
      <w:r>
        <w:rPr>
          <w:color w:val="auto"/>
          <w:sz w:val="24"/>
          <w:szCs w:val="24"/>
        </w:rPr>
        <w:t>The Committee requested information about allegations of harassment, assault, arbitrary detention, and imprisonment of human rights defenders and journalists who try to document abuses.</w:t>
      </w:r>
      <w:r w:rsidR="00286EC6">
        <w:rPr>
          <w:rStyle w:val="FootnoteReference"/>
          <w:color w:val="auto"/>
          <w:sz w:val="24"/>
          <w:szCs w:val="24"/>
        </w:rPr>
        <w:footnoteReference w:id="64"/>
      </w:r>
      <w:r w:rsidR="00286EC6">
        <w:rPr>
          <w:color w:val="auto"/>
          <w:sz w:val="24"/>
          <w:szCs w:val="24"/>
        </w:rPr>
        <w:t xml:space="preserve"> </w:t>
      </w:r>
      <w:r w:rsidR="00286EC6" w:rsidRPr="00286EC6">
        <w:rPr>
          <w:color w:val="auto"/>
          <w:sz w:val="24"/>
          <w:szCs w:val="24"/>
        </w:rPr>
        <w:t xml:space="preserve">In its response, Cuba denied the existence of raids, arbitrary detention, harassment, or intimidation. Cuba </w:t>
      </w:r>
      <w:r w:rsidR="007B2BFF">
        <w:rPr>
          <w:color w:val="auto"/>
          <w:sz w:val="24"/>
          <w:szCs w:val="24"/>
        </w:rPr>
        <w:t xml:space="preserve">asserted </w:t>
      </w:r>
      <w:r w:rsidR="00286EC6" w:rsidRPr="00286EC6">
        <w:rPr>
          <w:color w:val="auto"/>
          <w:sz w:val="24"/>
          <w:szCs w:val="24"/>
        </w:rPr>
        <w:t>that authorities “dedicate their efforts to preserving citizen peace and security and maintaining public order.”</w:t>
      </w:r>
      <w:r w:rsidR="00286EC6">
        <w:rPr>
          <w:rStyle w:val="FootnoteReference"/>
          <w:color w:val="auto"/>
          <w:sz w:val="24"/>
          <w:szCs w:val="24"/>
        </w:rPr>
        <w:footnoteReference w:id="65"/>
      </w:r>
    </w:p>
    <w:p w14:paraId="35953636" w14:textId="77777777" w:rsidR="0052445B" w:rsidRDefault="007B2BFF" w:rsidP="00286EC6">
      <w:pPr>
        <w:numPr>
          <w:ilvl w:val="0"/>
          <w:numId w:val="7"/>
        </w:numPr>
        <w:spacing w:after="120"/>
        <w:ind w:left="360"/>
        <w:jc w:val="both"/>
        <w:rPr>
          <w:color w:val="auto"/>
          <w:sz w:val="24"/>
          <w:szCs w:val="24"/>
        </w:rPr>
      </w:pPr>
      <w:r>
        <w:rPr>
          <w:color w:val="auto"/>
          <w:sz w:val="24"/>
          <w:szCs w:val="24"/>
        </w:rPr>
        <w:t>C</w:t>
      </w:r>
      <w:r w:rsidR="00D313FC">
        <w:rPr>
          <w:color w:val="auto"/>
          <w:sz w:val="24"/>
          <w:szCs w:val="24"/>
        </w:rPr>
        <w:t xml:space="preserve">redible secondary sources </w:t>
      </w:r>
      <w:r>
        <w:rPr>
          <w:color w:val="auto"/>
          <w:sz w:val="24"/>
          <w:szCs w:val="24"/>
        </w:rPr>
        <w:t xml:space="preserve">show </w:t>
      </w:r>
      <w:r w:rsidR="00D313FC">
        <w:rPr>
          <w:color w:val="auto"/>
          <w:sz w:val="24"/>
          <w:szCs w:val="24"/>
        </w:rPr>
        <w:t>that “those who defend human rights in the country continue to face arbitrary violations of the right of free movement, liberty, security and personal integrity, and the guarantees of due process and judicial protection.”</w:t>
      </w:r>
      <w:r w:rsidR="00D313FC">
        <w:rPr>
          <w:rStyle w:val="FootnoteReference"/>
          <w:color w:val="auto"/>
          <w:sz w:val="24"/>
          <w:szCs w:val="24"/>
        </w:rPr>
        <w:footnoteReference w:id="66"/>
      </w:r>
      <w:r w:rsidR="00740E71">
        <w:rPr>
          <w:color w:val="auto"/>
          <w:sz w:val="24"/>
          <w:szCs w:val="24"/>
        </w:rPr>
        <w:t xml:space="preserve"> Reports of harassment, assault, and imprisonment of human rights defenders who document abuses continue.</w:t>
      </w:r>
      <w:r w:rsidR="00740E71">
        <w:rPr>
          <w:rStyle w:val="FootnoteReference"/>
          <w:color w:val="auto"/>
          <w:sz w:val="24"/>
          <w:szCs w:val="24"/>
        </w:rPr>
        <w:footnoteReference w:id="67"/>
      </w:r>
    </w:p>
    <w:p w14:paraId="384D8591" w14:textId="77777777" w:rsidR="00603764" w:rsidRDefault="00603764" w:rsidP="00286EC6">
      <w:pPr>
        <w:numPr>
          <w:ilvl w:val="0"/>
          <w:numId w:val="7"/>
        </w:numPr>
        <w:spacing w:after="120"/>
        <w:ind w:left="360"/>
        <w:jc w:val="both"/>
        <w:rPr>
          <w:color w:val="auto"/>
          <w:sz w:val="24"/>
          <w:szCs w:val="24"/>
        </w:rPr>
      </w:pPr>
      <w:r>
        <w:rPr>
          <w:color w:val="auto"/>
          <w:sz w:val="24"/>
          <w:szCs w:val="24"/>
        </w:rPr>
        <w:t xml:space="preserve">For example, </w:t>
      </w:r>
      <w:r w:rsidR="007B2BFF">
        <w:rPr>
          <w:color w:val="auto"/>
          <w:sz w:val="24"/>
          <w:szCs w:val="24"/>
        </w:rPr>
        <w:t xml:space="preserve">human rights defender </w:t>
      </w:r>
      <w:r>
        <w:rPr>
          <w:color w:val="auto"/>
          <w:sz w:val="24"/>
          <w:szCs w:val="24"/>
        </w:rPr>
        <w:t xml:space="preserve">Madelyn </w:t>
      </w:r>
      <w:r w:rsidRPr="00603764">
        <w:rPr>
          <w:color w:val="auto"/>
          <w:sz w:val="24"/>
          <w:szCs w:val="24"/>
        </w:rPr>
        <w:t>Rodríguez Martín</w:t>
      </w:r>
      <w:r>
        <w:rPr>
          <w:color w:val="auto"/>
          <w:sz w:val="24"/>
          <w:szCs w:val="24"/>
        </w:rPr>
        <w:t xml:space="preserve"> “has been under permanent threat and violently treated by officers of State Security.”</w:t>
      </w:r>
      <w:r w:rsidR="00501A6B">
        <w:rPr>
          <w:rStyle w:val="FootnoteReference"/>
          <w:color w:val="auto"/>
          <w:sz w:val="24"/>
          <w:szCs w:val="24"/>
        </w:rPr>
        <w:footnoteReference w:id="68"/>
      </w:r>
      <w:r w:rsidR="002147C1">
        <w:rPr>
          <w:color w:val="auto"/>
          <w:sz w:val="24"/>
          <w:szCs w:val="24"/>
        </w:rPr>
        <w:t xml:space="preserve"> Mr. Morales Estrada, mentioned above, has been arrested more than 90 times since he began his work as a human rights defender in 2014.</w:t>
      </w:r>
      <w:r w:rsidR="002147C1">
        <w:rPr>
          <w:rStyle w:val="FootnoteReference"/>
          <w:color w:val="auto"/>
          <w:sz w:val="24"/>
          <w:szCs w:val="24"/>
        </w:rPr>
        <w:footnoteReference w:id="69"/>
      </w:r>
    </w:p>
    <w:p w14:paraId="1109DE40" w14:textId="77777777" w:rsidR="00A032B6" w:rsidRPr="00286EC6" w:rsidRDefault="00A032B6" w:rsidP="00286EC6">
      <w:pPr>
        <w:numPr>
          <w:ilvl w:val="0"/>
          <w:numId w:val="7"/>
        </w:numPr>
        <w:spacing w:after="120"/>
        <w:ind w:left="360"/>
        <w:jc w:val="both"/>
        <w:rPr>
          <w:color w:val="auto"/>
          <w:sz w:val="24"/>
          <w:szCs w:val="24"/>
        </w:rPr>
      </w:pPr>
      <w:r>
        <w:rPr>
          <w:color w:val="auto"/>
          <w:sz w:val="24"/>
          <w:szCs w:val="24"/>
        </w:rPr>
        <w:t>Norberto Mesa Carbonell</w:t>
      </w:r>
      <w:r w:rsidR="007B2BFF">
        <w:rPr>
          <w:color w:val="auto"/>
          <w:sz w:val="24"/>
          <w:szCs w:val="24"/>
        </w:rPr>
        <w:t>, co-founder of the independent civil society organization the Brotherhood of Negritude,</w:t>
      </w:r>
      <w:r>
        <w:rPr>
          <w:color w:val="auto"/>
          <w:sz w:val="24"/>
          <w:szCs w:val="24"/>
        </w:rPr>
        <w:t xml:space="preserve"> was detained at 5:30 a.m. on the day of a</w:t>
      </w:r>
      <w:r w:rsidR="007B2BFF">
        <w:rPr>
          <w:color w:val="auto"/>
          <w:sz w:val="24"/>
          <w:szCs w:val="24"/>
        </w:rPr>
        <w:t xml:space="preserve"> Brotherhood</w:t>
      </w:r>
      <w:r>
        <w:rPr>
          <w:color w:val="auto"/>
          <w:sz w:val="24"/>
          <w:szCs w:val="24"/>
        </w:rPr>
        <w:t xml:space="preserve"> event. Because police can detain anyone for 24 hours without significant limitation, they were able to prevent his participation in the event.</w:t>
      </w:r>
      <w:r>
        <w:rPr>
          <w:rStyle w:val="FootnoteReference"/>
          <w:color w:val="auto"/>
          <w:sz w:val="24"/>
          <w:szCs w:val="24"/>
        </w:rPr>
        <w:footnoteReference w:id="70"/>
      </w:r>
    </w:p>
    <w:bookmarkEnd w:id="1"/>
    <w:p w14:paraId="429FF72B" w14:textId="77777777" w:rsidR="00085935" w:rsidRPr="00111994" w:rsidRDefault="00111994" w:rsidP="007B46CD">
      <w:pPr>
        <w:keepNext/>
        <w:numPr>
          <w:ilvl w:val="0"/>
          <w:numId w:val="8"/>
        </w:numPr>
        <w:spacing w:before="240" w:after="120"/>
        <w:ind w:left="720" w:hanging="360"/>
        <w:jc w:val="both"/>
        <w:rPr>
          <w:b/>
          <w:color w:val="auto"/>
          <w:sz w:val="24"/>
          <w:szCs w:val="24"/>
        </w:rPr>
      </w:pPr>
      <w:r w:rsidRPr="00111994">
        <w:rPr>
          <w:b/>
          <w:color w:val="auto"/>
          <w:sz w:val="24"/>
          <w:szCs w:val="24"/>
        </w:rPr>
        <w:t>Suggested recommendations</w:t>
      </w:r>
      <w:r w:rsidR="00255789">
        <w:rPr>
          <w:b/>
          <w:color w:val="auto"/>
          <w:sz w:val="24"/>
          <w:szCs w:val="24"/>
        </w:rPr>
        <w:t xml:space="preserve"> for</w:t>
      </w:r>
      <w:r w:rsidR="000A66B8">
        <w:rPr>
          <w:b/>
          <w:color w:val="auto"/>
          <w:sz w:val="24"/>
          <w:szCs w:val="24"/>
        </w:rPr>
        <w:t xml:space="preserve"> the Government of </w:t>
      </w:r>
      <w:r w:rsidR="00F77541">
        <w:rPr>
          <w:b/>
          <w:color w:val="auto"/>
          <w:sz w:val="24"/>
          <w:szCs w:val="24"/>
        </w:rPr>
        <w:t>Cuba</w:t>
      </w:r>
      <w:r w:rsidR="00EA0EEB">
        <w:rPr>
          <w:b/>
          <w:color w:val="auto"/>
          <w:sz w:val="24"/>
          <w:szCs w:val="24"/>
        </w:rPr>
        <w:t xml:space="preserve"> </w:t>
      </w:r>
    </w:p>
    <w:p w14:paraId="0DDA1620" w14:textId="77777777" w:rsidR="007B2BFF" w:rsidRDefault="00F77541" w:rsidP="007B46CD">
      <w:pPr>
        <w:numPr>
          <w:ilvl w:val="0"/>
          <w:numId w:val="7"/>
        </w:numPr>
        <w:spacing w:after="120"/>
        <w:ind w:left="360"/>
        <w:jc w:val="both"/>
        <w:rPr>
          <w:b/>
          <w:color w:val="auto"/>
          <w:sz w:val="24"/>
          <w:szCs w:val="24"/>
        </w:rPr>
      </w:pPr>
      <w:r w:rsidRPr="002E13F5">
        <w:rPr>
          <w:b/>
          <w:color w:val="auto"/>
          <w:sz w:val="24"/>
          <w:szCs w:val="24"/>
        </w:rPr>
        <w:t xml:space="preserve">The Advocates </w:t>
      </w:r>
      <w:r w:rsidR="007B2BFF">
        <w:rPr>
          <w:b/>
          <w:color w:val="auto"/>
          <w:sz w:val="24"/>
          <w:szCs w:val="24"/>
        </w:rPr>
        <w:t>suggests</w:t>
      </w:r>
      <w:r w:rsidRPr="002E13F5">
        <w:rPr>
          <w:b/>
          <w:color w:val="auto"/>
          <w:sz w:val="24"/>
          <w:szCs w:val="24"/>
        </w:rPr>
        <w:t xml:space="preserve"> the following recommendations</w:t>
      </w:r>
      <w:r w:rsidR="007B2BFF">
        <w:rPr>
          <w:b/>
          <w:color w:val="auto"/>
          <w:sz w:val="24"/>
          <w:szCs w:val="24"/>
        </w:rPr>
        <w:t>:</w:t>
      </w:r>
    </w:p>
    <w:p w14:paraId="028F7384" w14:textId="77777777" w:rsidR="002E13F5" w:rsidRPr="002E13F5" w:rsidRDefault="007B2BFF" w:rsidP="007B2BFF">
      <w:pPr>
        <w:spacing w:after="120"/>
        <w:ind w:firstLine="720"/>
        <w:jc w:val="both"/>
        <w:rPr>
          <w:b/>
          <w:color w:val="auto"/>
          <w:sz w:val="24"/>
          <w:szCs w:val="24"/>
        </w:rPr>
      </w:pPr>
      <w:r>
        <w:rPr>
          <w:b/>
          <w:color w:val="auto"/>
          <w:sz w:val="24"/>
          <w:szCs w:val="24"/>
        </w:rPr>
        <w:t>L</w:t>
      </w:r>
      <w:r w:rsidR="00F77541" w:rsidRPr="002E13F5">
        <w:rPr>
          <w:b/>
          <w:color w:val="auto"/>
          <w:sz w:val="24"/>
          <w:szCs w:val="24"/>
        </w:rPr>
        <w:t xml:space="preserve">egal safeguards for detained and imprisoned individuals </w:t>
      </w:r>
    </w:p>
    <w:p w14:paraId="544F30AC" w14:textId="77777777" w:rsidR="002E13F5" w:rsidRDefault="003B24E4" w:rsidP="002E13F5">
      <w:pPr>
        <w:numPr>
          <w:ilvl w:val="1"/>
          <w:numId w:val="7"/>
        </w:numPr>
        <w:spacing w:after="120"/>
        <w:jc w:val="both"/>
        <w:rPr>
          <w:color w:val="auto"/>
          <w:sz w:val="24"/>
          <w:szCs w:val="24"/>
        </w:rPr>
      </w:pPr>
      <w:r w:rsidRPr="51D85A01">
        <w:rPr>
          <w:color w:val="auto"/>
          <w:sz w:val="24"/>
          <w:szCs w:val="24"/>
        </w:rPr>
        <w:t xml:space="preserve">Implement the 2019 Constitution to </w:t>
      </w:r>
      <w:r w:rsidR="007B2BFF" w:rsidRPr="51D85A01">
        <w:rPr>
          <w:color w:val="auto"/>
          <w:sz w:val="24"/>
          <w:szCs w:val="24"/>
        </w:rPr>
        <w:t xml:space="preserve">ensure </w:t>
      </w:r>
      <w:r w:rsidRPr="51D85A01">
        <w:rPr>
          <w:color w:val="auto"/>
          <w:sz w:val="24"/>
          <w:szCs w:val="24"/>
        </w:rPr>
        <w:t>due process for anyone who is arrested</w:t>
      </w:r>
      <w:r w:rsidR="007B2BFF" w:rsidRPr="51D85A01">
        <w:rPr>
          <w:color w:val="auto"/>
          <w:sz w:val="24"/>
          <w:szCs w:val="24"/>
        </w:rPr>
        <w:t xml:space="preserve">, including independent and impartial tribunal’s review of every person’s </w:t>
      </w:r>
      <w:r w:rsidR="00305E91" w:rsidRPr="51D85A01">
        <w:rPr>
          <w:color w:val="auto"/>
          <w:sz w:val="24"/>
          <w:szCs w:val="24"/>
        </w:rPr>
        <w:t>arrest and detention within 24 hours</w:t>
      </w:r>
      <w:r w:rsidR="00A032B6" w:rsidRPr="51D85A01">
        <w:rPr>
          <w:color w:val="auto"/>
          <w:sz w:val="24"/>
          <w:szCs w:val="24"/>
        </w:rPr>
        <w:t xml:space="preserve"> </w:t>
      </w:r>
      <w:r w:rsidR="007B2BFF" w:rsidRPr="51D85A01">
        <w:rPr>
          <w:color w:val="auto"/>
          <w:sz w:val="24"/>
          <w:szCs w:val="24"/>
        </w:rPr>
        <w:t>of arrest</w:t>
      </w:r>
      <w:r w:rsidR="00A032B6" w:rsidRPr="51D85A01">
        <w:rPr>
          <w:color w:val="auto"/>
          <w:sz w:val="24"/>
          <w:szCs w:val="24"/>
        </w:rPr>
        <w:t>.</w:t>
      </w:r>
      <w:r w:rsidR="00305E91" w:rsidRPr="51D85A01">
        <w:rPr>
          <w:color w:val="auto"/>
          <w:sz w:val="24"/>
          <w:szCs w:val="24"/>
        </w:rPr>
        <w:t xml:space="preserve"> </w:t>
      </w:r>
    </w:p>
    <w:p w14:paraId="7D0B0648" w14:textId="77777777" w:rsidR="00077EE5" w:rsidRDefault="00077EE5" w:rsidP="002E13F5">
      <w:pPr>
        <w:numPr>
          <w:ilvl w:val="1"/>
          <w:numId w:val="7"/>
        </w:numPr>
        <w:spacing w:after="120"/>
        <w:jc w:val="both"/>
        <w:rPr>
          <w:color w:val="auto"/>
          <w:sz w:val="24"/>
          <w:szCs w:val="24"/>
        </w:rPr>
      </w:pPr>
      <w:r>
        <w:rPr>
          <w:color w:val="auto"/>
          <w:sz w:val="24"/>
          <w:szCs w:val="24"/>
        </w:rPr>
        <w:t xml:space="preserve">Amend the penal code to strike vague, subjective </w:t>
      </w:r>
      <w:r w:rsidR="007A0406">
        <w:rPr>
          <w:color w:val="auto"/>
          <w:sz w:val="24"/>
          <w:szCs w:val="24"/>
        </w:rPr>
        <w:t>offenses</w:t>
      </w:r>
      <w:r>
        <w:rPr>
          <w:color w:val="auto"/>
          <w:sz w:val="24"/>
          <w:szCs w:val="24"/>
        </w:rPr>
        <w:t>—such as “disrespect of public official”</w:t>
      </w:r>
      <w:r w:rsidR="007A0406">
        <w:rPr>
          <w:color w:val="auto"/>
          <w:sz w:val="24"/>
          <w:szCs w:val="24"/>
        </w:rPr>
        <w:t xml:space="preserve"> that local officials use to effectuate </w:t>
      </w:r>
      <w:r w:rsidR="00D7692B">
        <w:rPr>
          <w:color w:val="auto"/>
          <w:sz w:val="24"/>
          <w:szCs w:val="24"/>
        </w:rPr>
        <w:t>arbitrary detentions</w:t>
      </w:r>
      <w:r>
        <w:rPr>
          <w:color w:val="auto"/>
          <w:sz w:val="24"/>
          <w:szCs w:val="24"/>
        </w:rPr>
        <w:t xml:space="preserve">. </w:t>
      </w:r>
      <w:r w:rsidR="00301807">
        <w:rPr>
          <w:color w:val="auto"/>
          <w:sz w:val="24"/>
          <w:szCs w:val="24"/>
        </w:rPr>
        <w:t>Ensure that crimes are defined in a manner that prohibit</w:t>
      </w:r>
      <w:r w:rsidR="00D518C6">
        <w:rPr>
          <w:color w:val="auto"/>
          <w:sz w:val="24"/>
          <w:szCs w:val="24"/>
        </w:rPr>
        <w:t>s</w:t>
      </w:r>
      <w:r w:rsidR="00301807">
        <w:rPr>
          <w:color w:val="auto"/>
          <w:sz w:val="24"/>
          <w:szCs w:val="24"/>
        </w:rPr>
        <w:t xml:space="preserve"> any interpretation that will violate Cuba’s international </w:t>
      </w:r>
      <w:r w:rsidR="007A0406">
        <w:rPr>
          <w:color w:val="auto"/>
          <w:sz w:val="24"/>
          <w:szCs w:val="24"/>
        </w:rPr>
        <w:t xml:space="preserve">human rights </w:t>
      </w:r>
      <w:r w:rsidR="00301807">
        <w:rPr>
          <w:color w:val="auto"/>
          <w:sz w:val="24"/>
          <w:szCs w:val="24"/>
        </w:rPr>
        <w:t>obligations.</w:t>
      </w:r>
    </w:p>
    <w:p w14:paraId="2AFCFA29" w14:textId="77777777" w:rsidR="002E13F5" w:rsidRPr="002E13F5" w:rsidRDefault="00847FF4" w:rsidP="002E13F5">
      <w:pPr>
        <w:numPr>
          <w:ilvl w:val="1"/>
          <w:numId w:val="7"/>
        </w:numPr>
        <w:spacing w:after="120"/>
        <w:jc w:val="both"/>
        <w:rPr>
          <w:color w:val="auto"/>
          <w:sz w:val="24"/>
          <w:szCs w:val="24"/>
        </w:rPr>
      </w:pPr>
      <w:r>
        <w:rPr>
          <w:color w:val="auto"/>
          <w:sz w:val="24"/>
          <w:szCs w:val="24"/>
        </w:rPr>
        <w:t xml:space="preserve">Train security officers and police officers to </w:t>
      </w:r>
      <w:r w:rsidR="007A0406">
        <w:rPr>
          <w:color w:val="auto"/>
          <w:sz w:val="24"/>
          <w:szCs w:val="24"/>
        </w:rPr>
        <w:t xml:space="preserve">limit the use of pre-charge and pre-trial </w:t>
      </w:r>
      <w:r>
        <w:rPr>
          <w:color w:val="auto"/>
          <w:sz w:val="24"/>
          <w:szCs w:val="24"/>
        </w:rPr>
        <w:t xml:space="preserve">detention, particularly when there is no threat of immediate harm to the </w:t>
      </w:r>
      <w:r w:rsidR="007A0406">
        <w:rPr>
          <w:color w:val="auto"/>
          <w:sz w:val="24"/>
          <w:szCs w:val="24"/>
        </w:rPr>
        <w:t xml:space="preserve">public </w:t>
      </w:r>
      <w:r w:rsidR="00305E91">
        <w:rPr>
          <w:color w:val="auto"/>
          <w:sz w:val="24"/>
          <w:szCs w:val="24"/>
        </w:rPr>
        <w:t>or any governmental institution.</w:t>
      </w:r>
    </w:p>
    <w:p w14:paraId="4615B011" w14:textId="77777777" w:rsidR="00111994" w:rsidRPr="002E13F5" w:rsidRDefault="007B2BFF" w:rsidP="007B2BFF">
      <w:pPr>
        <w:spacing w:after="120"/>
        <w:ind w:firstLine="720"/>
        <w:jc w:val="both"/>
        <w:rPr>
          <w:b/>
          <w:color w:val="auto"/>
          <w:sz w:val="24"/>
          <w:szCs w:val="24"/>
        </w:rPr>
      </w:pPr>
      <w:r>
        <w:rPr>
          <w:b/>
          <w:color w:val="auto"/>
          <w:sz w:val="24"/>
          <w:szCs w:val="24"/>
        </w:rPr>
        <w:t xml:space="preserve">Effective </w:t>
      </w:r>
      <w:r w:rsidR="002147C1">
        <w:rPr>
          <w:b/>
          <w:color w:val="auto"/>
          <w:sz w:val="24"/>
          <w:szCs w:val="24"/>
        </w:rPr>
        <w:t>training programs on human rights</w:t>
      </w:r>
    </w:p>
    <w:p w14:paraId="4910465B" w14:textId="77777777" w:rsidR="002147C1" w:rsidRDefault="007A0406" w:rsidP="002147C1">
      <w:pPr>
        <w:numPr>
          <w:ilvl w:val="1"/>
          <w:numId w:val="7"/>
        </w:numPr>
        <w:spacing w:after="120"/>
        <w:jc w:val="both"/>
        <w:rPr>
          <w:color w:val="auto"/>
          <w:sz w:val="24"/>
          <w:szCs w:val="24"/>
        </w:rPr>
      </w:pPr>
      <w:r>
        <w:rPr>
          <w:color w:val="auto"/>
          <w:sz w:val="24"/>
          <w:szCs w:val="24"/>
        </w:rPr>
        <w:t>D</w:t>
      </w:r>
      <w:r w:rsidR="002147C1">
        <w:rPr>
          <w:color w:val="auto"/>
          <w:sz w:val="24"/>
          <w:szCs w:val="24"/>
        </w:rPr>
        <w:t xml:space="preserve">evelop </w:t>
      </w:r>
      <w:r>
        <w:rPr>
          <w:color w:val="auto"/>
          <w:sz w:val="24"/>
          <w:szCs w:val="24"/>
        </w:rPr>
        <w:t xml:space="preserve">and implement </w:t>
      </w:r>
      <w:r w:rsidR="002147C1">
        <w:rPr>
          <w:color w:val="auto"/>
          <w:sz w:val="24"/>
          <w:szCs w:val="24"/>
        </w:rPr>
        <w:t>a methodology to assess the effectiveness of training programs</w:t>
      </w:r>
      <w:r>
        <w:rPr>
          <w:color w:val="auto"/>
          <w:sz w:val="24"/>
          <w:szCs w:val="24"/>
        </w:rPr>
        <w:t xml:space="preserve"> aiming to prevent torture and cruel, inhuman, or degrading treatment</w:t>
      </w:r>
      <w:r w:rsidR="002147C1">
        <w:rPr>
          <w:color w:val="auto"/>
          <w:sz w:val="24"/>
          <w:szCs w:val="24"/>
        </w:rPr>
        <w:t>.</w:t>
      </w:r>
    </w:p>
    <w:p w14:paraId="1067E428" w14:textId="202F2047" w:rsidR="007A0406" w:rsidRPr="00F6493F" w:rsidRDefault="007A0406" w:rsidP="002147C1">
      <w:pPr>
        <w:numPr>
          <w:ilvl w:val="1"/>
          <w:numId w:val="7"/>
        </w:numPr>
        <w:spacing w:after="120"/>
        <w:jc w:val="both"/>
        <w:rPr>
          <w:color w:val="auto"/>
          <w:sz w:val="24"/>
          <w:szCs w:val="24"/>
        </w:rPr>
      </w:pPr>
      <w:r>
        <w:rPr>
          <w:color w:val="auto"/>
          <w:sz w:val="24"/>
          <w:szCs w:val="24"/>
        </w:rPr>
        <w:t xml:space="preserve">Conduct regular </w:t>
      </w:r>
      <w:r w:rsidR="00ED28DB">
        <w:rPr>
          <w:color w:val="auto"/>
          <w:sz w:val="24"/>
          <w:szCs w:val="24"/>
        </w:rPr>
        <w:t>monitoring</w:t>
      </w:r>
      <w:r>
        <w:rPr>
          <w:color w:val="auto"/>
          <w:sz w:val="24"/>
          <w:szCs w:val="24"/>
        </w:rPr>
        <w:t xml:space="preserve"> of its training programs on human rights issues, including the Convention.</w:t>
      </w:r>
      <w:r>
        <w:rPr>
          <w:rStyle w:val="FootnoteReference"/>
          <w:color w:val="auto"/>
          <w:sz w:val="24"/>
          <w:szCs w:val="24"/>
        </w:rPr>
        <w:footnoteReference w:id="71"/>
      </w:r>
    </w:p>
    <w:p w14:paraId="7CA896DD" w14:textId="77777777" w:rsidR="002E13F5" w:rsidRPr="002E13F5" w:rsidRDefault="007B2BFF" w:rsidP="007B2BFF">
      <w:pPr>
        <w:spacing w:after="120"/>
        <w:ind w:firstLine="720"/>
        <w:jc w:val="both"/>
        <w:rPr>
          <w:b/>
          <w:color w:val="auto"/>
          <w:sz w:val="24"/>
          <w:szCs w:val="24"/>
        </w:rPr>
      </w:pPr>
      <w:r>
        <w:rPr>
          <w:b/>
          <w:color w:val="auto"/>
          <w:sz w:val="24"/>
          <w:szCs w:val="24"/>
        </w:rPr>
        <w:t>I</w:t>
      </w:r>
      <w:r w:rsidR="002147C1">
        <w:rPr>
          <w:b/>
          <w:color w:val="auto"/>
          <w:sz w:val="24"/>
          <w:szCs w:val="24"/>
        </w:rPr>
        <w:t xml:space="preserve">nterrogation </w:t>
      </w:r>
    </w:p>
    <w:p w14:paraId="6AB08F4C" w14:textId="77777777" w:rsidR="002E13F5" w:rsidRDefault="007A0406" w:rsidP="002E13F5">
      <w:pPr>
        <w:numPr>
          <w:ilvl w:val="1"/>
          <w:numId w:val="7"/>
        </w:numPr>
        <w:spacing w:after="120"/>
        <w:jc w:val="both"/>
        <w:rPr>
          <w:color w:val="auto"/>
          <w:sz w:val="24"/>
          <w:szCs w:val="24"/>
        </w:rPr>
      </w:pPr>
      <w:r>
        <w:rPr>
          <w:color w:val="auto"/>
          <w:sz w:val="24"/>
          <w:szCs w:val="24"/>
        </w:rPr>
        <w:t>T</w:t>
      </w:r>
      <w:r w:rsidR="00D7692B">
        <w:rPr>
          <w:color w:val="auto"/>
          <w:sz w:val="24"/>
          <w:szCs w:val="24"/>
        </w:rPr>
        <w:t xml:space="preserve">ake concrete steps to eradicate </w:t>
      </w:r>
      <w:r>
        <w:rPr>
          <w:color w:val="auto"/>
          <w:sz w:val="24"/>
          <w:szCs w:val="24"/>
        </w:rPr>
        <w:t xml:space="preserve">torture and cruel, inhuman, or degrading treatment or punishment by </w:t>
      </w:r>
      <w:r w:rsidR="00D7692B">
        <w:rPr>
          <w:color w:val="auto"/>
          <w:sz w:val="24"/>
          <w:szCs w:val="24"/>
        </w:rPr>
        <w:t>security and police officers</w:t>
      </w:r>
      <w:r w:rsidR="00AD5161">
        <w:rPr>
          <w:color w:val="auto"/>
          <w:sz w:val="24"/>
          <w:szCs w:val="24"/>
        </w:rPr>
        <w:t xml:space="preserve">, including, but not limited to, removal of </w:t>
      </w:r>
      <w:r>
        <w:rPr>
          <w:color w:val="auto"/>
          <w:sz w:val="24"/>
          <w:szCs w:val="24"/>
        </w:rPr>
        <w:t xml:space="preserve">suspected </w:t>
      </w:r>
      <w:r w:rsidR="00AD5161">
        <w:rPr>
          <w:color w:val="auto"/>
          <w:sz w:val="24"/>
          <w:szCs w:val="24"/>
        </w:rPr>
        <w:t xml:space="preserve">offenders from </w:t>
      </w:r>
      <w:r>
        <w:rPr>
          <w:color w:val="auto"/>
          <w:sz w:val="24"/>
          <w:szCs w:val="24"/>
        </w:rPr>
        <w:t xml:space="preserve">positions of </w:t>
      </w:r>
      <w:r w:rsidR="00AD5161">
        <w:rPr>
          <w:color w:val="auto"/>
          <w:sz w:val="24"/>
          <w:szCs w:val="24"/>
        </w:rPr>
        <w:t xml:space="preserve">contact with </w:t>
      </w:r>
      <w:r>
        <w:rPr>
          <w:color w:val="auto"/>
          <w:sz w:val="24"/>
          <w:szCs w:val="24"/>
        </w:rPr>
        <w:t>detained persons</w:t>
      </w:r>
      <w:r w:rsidR="00AD5161">
        <w:rPr>
          <w:color w:val="auto"/>
          <w:sz w:val="24"/>
          <w:szCs w:val="24"/>
        </w:rPr>
        <w:t xml:space="preserve">, </w:t>
      </w:r>
      <w:r>
        <w:rPr>
          <w:color w:val="auto"/>
          <w:sz w:val="24"/>
          <w:szCs w:val="24"/>
        </w:rPr>
        <w:t xml:space="preserve">accountability for persons found to have engaged in such conduct, </w:t>
      </w:r>
      <w:r w:rsidR="00AD5161">
        <w:rPr>
          <w:color w:val="auto"/>
          <w:sz w:val="24"/>
          <w:szCs w:val="24"/>
        </w:rPr>
        <w:t>and compensation to the victims.</w:t>
      </w:r>
    </w:p>
    <w:p w14:paraId="12764FEC" w14:textId="77777777" w:rsidR="00AD5161" w:rsidRDefault="007A0406" w:rsidP="002E13F5">
      <w:pPr>
        <w:numPr>
          <w:ilvl w:val="1"/>
          <w:numId w:val="7"/>
        </w:numPr>
        <w:spacing w:after="120"/>
        <w:jc w:val="both"/>
        <w:rPr>
          <w:color w:val="auto"/>
          <w:sz w:val="24"/>
          <w:szCs w:val="24"/>
        </w:rPr>
      </w:pPr>
      <w:r>
        <w:rPr>
          <w:color w:val="auto"/>
          <w:sz w:val="24"/>
          <w:szCs w:val="24"/>
        </w:rPr>
        <w:t>Ensure that defense counsel is present during any custodial interrogation.</w:t>
      </w:r>
    </w:p>
    <w:p w14:paraId="5FE4C721" w14:textId="77777777" w:rsidR="002E13F5" w:rsidRPr="002E13F5" w:rsidRDefault="007B2BFF" w:rsidP="007B2BFF">
      <w:pPr>
        <w:spacing w:after="120"/>
        <w:ind w:firstLine="720"/>
        <w:jc w:val="both"/>
        <w:rPr>
          <w:b/>
          <w:color w:val="auto"/>
          <w:sz w:val="24"/>
          <w:szCs w:val="24"/>
        </w:rPr>
      </w:pPr>
      <w:r>
        <w:rPr>
          <w:b/>
          <w:color w:val="auto"/>
          <w:sz w:val="24"/>
          <w:szCs w:val="24"/>
        </w:rPr>
        <w:t>P</w:t>
      </w:r>
      <w:r w:rsidR="002147C1">
        <w:rPr>
          <w:b/>
          <w:color w:val="auto"/>
          <w:sz w:val="24"/>
          <w:szCs w:val="24"/>
        </w:rPr>
        <w:t>rison conditions</w:t>
      </w:r>
    </w:p>
    <w:p w14:paraId="66B8383E" w14:textId="77777777" w:rsidR="002E13F5" w:rsidRDefault="00E80866" w:rsidP="002E13F5">
      <w:pPr>
        <w:numPr>
          <w:ilvl w:val="1"/>
          <w:numId w:val="7"/>
        </w:numPr>
        <w:spacing w:after="120"/>
        <w:jc w:val="both"/>
        <w:rPr>
          <w:color w:val="auto"/>
          <w:sz w:val="24"/>
          <w:szCs w:val="24"/>
        </w:rPr>
      </w:pPr>
      <w:r>
        <w:rPr>
          <w:color w:val="auto"/>
          <w:sz w:val="24"/>
          <w:szCs w:val="24"/>
        </w:rPr>
        <w:t>Allow free and unfettered access to prisons f</w:t>
      </w:r>
      <w:r w:rsidR="007A0406">
        <w:rPr>
          <w:color w:val="auto"/>
          <w:sz w:val="24"/>
          <w:szCs w:val="24"/>
        </w:rPr>
        <w:t>or</w:t>
      </w:r>
      <w:r>
        <w:rPr>
          <w:color w:val="auto"/>
          <w:sz w:val="24"/>
          <w:szCs w:val="24"/>
        </w:rPr>
        <w:t xml:space="preserve"> international observers and journalists.</w:t>
      </w:r>
    </w:p>
    <w:p w14:paraId="064CE704" w14:textId="28CB0371" w:rsidR="00ED28DB" w:rsidRDefault="00ED28DB" w:rsidP="002E13F5">
      <w:pPr>
        <w:numPr>
          <w:ilvl w:val="1"/>
          <w:numId w:val="7"/>
        </w:numPr>
        <w:spacing w:after="120"/>
        <w:jc w:val="both"/>
        <w:rPr>
          <w:color w:val="auto"/>
          <w:sz w:val="24"/>
          <w:szCs w:val="24"/>
        </w:rPr>
      </w:pPr>
      <w:r>
        <w:rPr>
          <w:color w:val="auto"/>
          <w:sz w:val="24"/>
          <w:szCs w:val="24"/>
        </w:rPr>
        <w:t>Take concrete steps to address overcrowding in prisons.</w:t>
      </w:r>
    </w:p>
    <w:p w14:paraId="44529B02" w14:textId="3C222E09" w:rsidR="002E13F5" w:rsidRPr="002E13F5" w:rsidRDefault="00DB1E65" w:rsidP="002E13F5">
      <w:pPr>
        <w:numPr>
          <w:ilvl w:val="1"/>
          <w:numId w:val="7"/>
        </w:numPr>
        <w:spacing w:after="120"/>
        <w:jc w:val="both"/>
        <w:rPr>
          <w:color w:val="auto"/>
          <w:sz w:val="24"/>
          <w:szCs w:val="24"/>
        </w:rPr>
      </w:pPr>
      <w:r>
        <w:rPr>
          <w:color w:val="auto"/>
          <w:sz w:val="24"/>
          <w:szCs w:val="24"/>
        </w:rPr>
        <w:t>Institute regulations to promptly r</w:t>
      </w:r>
      <w:r w:rsidR="00301807">
        <w:rPr>
          <w:color w:val="auto"/>
          <w:sz w:val="24"/>
          <w:szCs w:val="24"/>
        </w:rPr>
        <w:t>emove from the police force</w:t>
      </w:r>
      <w:r>
        <w:rPr>
          <w:color w:val="auto"/>
          <w:sz w:val="24"/>
          <w:szCs w:val="24"/>
        </w:rPr>
        <w:t xml:space="preserve"> any </w:t>
      </w:r>
      <w:r w:rsidR="007A0406">
        <w:rPr>
          <w:color w:val="auto"/>
          <w:sz w:val="24"/>
          <w:szCs w:val="24"/>
        </w:rPr>
        <w:t xml:space="preserve">officer </w:t>
      </w:r>
      <w:r>
        <w:rPr>
          <w:color w:val="auto"/>
          <w:sz w:val="24"/>
          <w:szCs w:val="24"/>
        </w:rPr>
        <w:t xml:space="preserve">who is found to have encouraged </w:t>
      </w:r>
      <w:r w:rsidR="007A0406">
        <w:rPr>
          <w:color w:val="auto"/>
          <w:sz w:val="24"/>
          <w:szCs w:val="24"/>
        </w:rPr>
        <w:t xml:space="preserve">detained persons </w:t>
      </w:r>
      <w:r>
        <w:rPr>
          <w:color w:val="auto"/>
          <w:sz w:val="24"/>
          <w:szCs w:val="24"/>
        </w:rPr>
        <w:t xml:space="preserve">to commit violence against other </w:t>
      </w:r>
      <w:r w:rsidR="007A0406">
        <w:rPr>
          <w:color w:val="auto"/>
          <w:sz w:val="24"/>
          <w:szCs w:val="24"/>
        </w:rPr>
        <w:t>detained persons</w:t>
      </w:r>
      <w:r>
        <w:rPr>
          <w:color w:val="auto"/>
          <w:sz w:val="24"/>
          <w:szCs w:val="24"/>
        </w:rPr>
        <w:t>.</w:t>
      </w:r>
    </w:p>
    <w:p w14:paraId="30117890" w14:textId="77777777" w:rsidR="002E13F5" w:rsidRDefault="00B80E6A" w:rsidP="002E13F5">
      <w:pPr>
        <w:numPr>
          <w:ilvl w:val="1"/>
          <w:numId w:val="7"/>
        </w:numPr>
        <w:spacing w:after="120"/>
        <w:jc w:val="both"/>
        <w:rPr>
          <w:color w:val="auto"/>
          <w:sz w:val="24"/>
          <w:szCs w:val="24"/>
        </w:rPr>
      </w:pPr>
      <w:r>
        <w:rPr>
          <w:color w:val="auto"/>
          <w:sz w:val="24"/>
          <w:szCs w:val="24"/>
        </w:rPr>
        <w:t xml:space="preserve">Provide independent oversight to ensure that sufficient medical care, food, and water is being provided to </w:t>
      </w:r>
      <w:r w:rsidR="007A0406">
        <w:rPr>
          <w:color w:val="auto"/>
          <w:sz w:val="24"/>
          <w:szCs w:val="24"/>
        </w:rPr>
        <w:t>all persons in detention</w:t>
      </w:r>
      <w:r>
        <w:rPr>
          <w:color w:val="auto"/>
          <w:sz w:val="24"/>
          <w:szCs w:val="24"/>
        </w:rPr>
        <w:t xml:space="preserve">. </w:t>
      </w:r>
    </w:p>
    <w:p w14:paraId="294B082D" w14:textId="77777777" w:rsidR="002E13F5" w:rsidRPr="002E13F5" w:rsidRDefault="007B2BFF" w:rsidP="007B2BFF">
      <w:pPr>
        <w:spacing w:after="120"/>
        <w:ind w:firstLine="720"/>
        <w:jc w:val="both"/>
        <w:rPr>
          <w:b/>
          <w:color w:val="auto"/>
          <w:sz w:val="24"/>
          <w:szCs w:val="24"/>
        </w:rPr>
      </w:pPr>
      <w:r>
        <w:rPr>
          <w:b/>
          <w:color w:val="auto"/>
          <w:sz w:val="24"/>
          <w:szCs w:val="24"/>
        </w:rPr>
        <w:t>Custodial deaths</w:t>
      </w:r>
    </w:p>
    <w:p w14:paraId="3E857459" w14:textId="77777777" w:rsidR="007A0406" w:rsidRDefault="007A0406" w:rsidP="002E13F5">
      <w:pPr>
        <w:numPr>
          <w:ilvl w:val="1"/>
          <w:numId w:val="7"/>
        </w:numPr>
        <w:spacing w:after="120"/>
        <w:jc w:val="both"/>
        <w:rPr>
          <w:color w:val="auto"/>
          <w:sz w:val="24"/>
          <w:szCs w:val="24"/>
        </w:rPr>
      </w:pPr>
      <w:r>
        <w:rPr>
          <w:color w:val="auto"/>
          <w:sz w:val="24"/>
          <w:szCs w:val="24"/>
        </w:rPr>
        <w:t xml:space="preserve">Ensure that every custodial death is subject to an independent review of the cause of death, including an independent </w:t>
      </w:r>
      <w:r w:rsidR="00153764">
        <w:rPr>
          <w:color w:val="auto"/>
          <w:sz w:val="24"/>
          <w:szCs w:val="24"/>
        </w:rPr>
        <w:t>forensic</w:t>
      </w:r>
      <w:r>
        <w:rPr>
          <w:color w:val="auto"/>
          <w:sz w:val="24"/>
          <w:szCs w:val="24"/>
        </w:rPr>
        <w:t xml:space="preserve"> examination, and issue annual reports identifying each custodial death and its cause.</w:t>
      </w:r>
      <w:r w:rsidR="00153764">
        <w:rPr>
          <w:color w:val="auto"/>
          <w:sz w:val="24"/>
          <w:szCs w:val="24"/>
        </w:rPr>
        <w:t xml:space="preserve"> If a prison officer played a contributing role toward a custodial death, ensure that the officer is held accountable.</w:t>
      </w:r>
    </w:p>
    <w:p w14:paraId="20CD578C" w14:textId="77777777" w:rsidR="002E13F5" w:rsidRDefault="00DB1E65" w:rsidP="002E13F5">
      <w:pPr>
        <w:numPr>
          <w:ilvl w:val="1"/>
          <w:numId w:val="7"/>
        </w:numPr>
        <w:spacing w:after="120"/>
        <w:jc w:val="both"/>
        <w:rPr>
          <w:color w:val="auto"/>
          <w:sz w:val="24"/>
          <w:szCs w:val="24"/>
        </w:rPr>
      </w:pPr>
      <w:r>
        <w:rPr>
          <w:color w:val="auto"/>
          <w:sz w:val="24"/>
          <w:szCs w:val="24"/>
        </w:rPr>
        <w:t xml:space="preserve">Immediately notify families </w:t>
      </w:r>
      <w:r w:rsidR="00153764">
        <w:rPr>
          <w:color w:val="auto"/>
          <w:sz w:val="24"/>
          <w:szCs w:val="24"/>
        </w:rPr>
        <w:t xml:space="preserve">of custodial deaths </w:t>
      </w:r>
      <w:r>
        <w:rPr>
          <w:color w:val="auto"/>
          <w:sz w:val="24"/>
          <w:szCs w:val="24"/>
        </w:rPr>
        <w:t>and inform them of the cause of death</w:t>
      </w:r>
      <w:r w:rsidR="00153764">
        <w:rPr>
          <w:color w:val="auto"/>
          <w:sz w:val="24"/>
          <w:szCs w:val="24"/>
        </w:rPr>
        <w:t xml:space="preserve">, regardless of whether </w:t>
      </w:r>
      <w:r>
        <w:rPr>
          <w:color w:val="auto"/>
          <w:sz w:val="24"/>
          <w:szCs w:val="24"/>
        </w:rPr>
        <w:t xml:space="preserve">they </w:t>
      </w:r>
      <w:r w:rsidR="00153764">
        <w:rPr>
          <w:color w:val="auto"/>
          <w:sz w:val="24"/>
          <w:szCs w:val="24"/>
        </w:rPr>
        <w:t xml:space="preserve">were </w:t>
      </w:r>
      <w:r>
        <w:rPr>
          <w:color w:val="auto"/>
          <w:sz w:val="24"/>
          <w:szCs w:val="24"/>
        </w:rPr>
        <w:t>not involved in the proceedings.</w:t>
      </w:r>
      <w:r>
        <w:rPr>
          <w:rStyle w:val="FootnoteReference"/>
          <w:color w:val="auto"/>
          <w:sz w:val="24"/>
          <w:szCs w:val="24"/>
        </w:rPr>
        <w:footnoteReference w:id="72"/>
      </w:r>
    </w:p>
    <w:p w14:paraId="00A447D7" w14:textId="77777777" w:rsidR="002E13F5" w:rsidRPr="002E13F5" w:rsidRDefault="007B2BFF" w:rsidP="007B2BFF">
      <w:pPr>
        <w:spacing w:after="120"/>
        <w:ind w:firstLine="720"/>
        <w:jc w:val="both"/>
        <w:rPr>
          <w:b/>
          <w:color w:val="auto"/>
          <w:sz w:val="24"/>
          <w:szCs w:val="24"/>
        </w:rPr>
      </w:pPr>
      <w:r>
        <w:rPr>
          <w:b/>
          <w:color w:val="auto"/>
          <w:sz w:val="24"/>
          <w:szCs w:val="24"/>
        </w:rPr>
        <w:t>H</w:t>
      </w:r>
      <w:r w:rsidR="002147C1">
        <w:rPr>
          <w:b/>
          <w:color w:val="auto"/>
          <w:sz w:val="24"/>
          <w:szCs w:val="24"/>
        </w:rPr>
        <w:t>arassment, arbitrary detention, and imprisonment of human rights defenders</w:t>
      </w:r>
    </w:p>
    <w:p w14:paraId="3964BC80" w14:textId="77777777" w:rsidR="002E13F5" w:rsidRDefault="00153764" w:rsidP="002E13F5">
      <w:pPr>
        <w:numPr>
          <w:ilvl w:val="1"/>
          <w:numId w:val="7"/>
        </w:numPr>
        <w:spacing w:after="120"/>
        <w:jc w:val="both"/>
        <w:rPr>
          <w:color w:val="auto"/>
          <w:sz w:val="24"/>
          <w:szCs w:val="24"/>
        </w:rPr>
      </w:pPr>
      <w:r>
        <w:rPr>
          <w:color w:val="auto"/>
          <w:sz w:val="24"/>
          <w:szCs w:val="24"/>
        </w:rPr>
        <w:t xml:space="preserve">Prohibit arbitrary detention intended to prohibit human rights defenders from exercising their rights to free expression and peaceful assembly. </w:t>
      </w:r>
    </w:p>
    <w:p w14:paraId="68A05995" w14:textId="77777777" w:rsidR="00F51AFD" w:rsidRPr="00E114C5" w:rsidRDefault="00F51AFD" w:rsidP="002E13F5">
      <w:pPr>
        <w:spacing w:after="120"/>
        <w:ind w:left="1440"/>
        <w:jc w:val="both"/>
        <w:rPr>
          <w:color w:val="auto"/>
          <w:sz w:val="24"/>
          <w:szCs w:val="24"/>
        </w:rPr>
      </w:pPr>
    </w:p>
    <w:sectPr w:rsidR="00F51AFD" w:rsidRPr="00E114C5" w:rsidSect="004B1E4E">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D7F04" w14:textId="77777777" w:rsidR="00D15513" w:rsidRDefault="00D15513">
      <w:r>
        <w:separator/>
      </w:r>
    </w:p>
  </w:endnote>
  <w:endnote w:type="continuationSeparator" w:id="0">
    <w:p w14:paraId="528401FF" w14:textId="77777777" w:rsidR="00D15513" w:rsidRDefault="00D15513">
      <w:r>
        <w:continuationSeparator/>
      </w:r>
    </w:p>
  </w:endnote>
  <w:endnote w:type="continuationNotice" w:id="1">
    <w:p w14:paraId="114AB204" w14:textId="77777777" w:rsidR="00D15513" w:rsidRDefault="00D155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4481E" w14:textId="77777777" w:rsidR="0089484A" w:rsidRDefault="0089484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C8A88" w14:textId="6D1818F9" w:rsidR="00847FF4" w:rsidRDefault="00847FF4">
    <w:pPr>
      <w:pStyle w:val="Footer"/>
      <w:jc w:val="center"/>
    </w:pPr>
    <w:r>
      <w:fldChar w:fldCharType="begin"/>
    </w:r>
    <w:r>
      <w:instrText xml:space="preserve"> PAGE   \* MERGEFORMAT </w:instrText>
    </w:r>
    <w:r>
      <w:fldChar w:fldCharType="separate"/>
    </w:r>
    <w:r w:rsidR="005523AB">
      <w:rPr>
        <w:noProof/>
      </w:rPr>
      <w:t>11</w:t>
    </w:r>
    <w:r>
      <w:rPr>
        <w:noProof/>
      </w:rPr>
      <w:fldChar w:fldCharType="end"/>
    </w:r>
  </w:p>
  <w:p w14:paraId="2D7B69D6" w14:textId="77777777" w:rsidR="00847FF4" w:rsidRPr="00C26130" w:rsidRDefault="00847FF4" w:rsidP="00C26130">
    <w:pPr>
      <w:pStyle w:val="Footer"/>
      <w:rPr>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FFDFE" w14:textId="4AF0EBE7" w:rsidR="00847FF4" w:rsidRDefault="006042BD" w:rsidP="00C26130">
    <w:pPr>
      <w:widowControl w:val="0"/>
      <w:jc w:val="center"/>
      <w:rPr>
        <w:rFonts w:ascii="Gill Sans MT" w:hAnsi="Gill Sans MT"/>
        <w:color w:val="333333"/>
        <w:lang w:val="en"/>
      </w:rPr>
    </w:pPr>
    <w:r>
      <w:rPr>
        <w:rFonts w:ascii="Calisto MT" w:hAnsi="Calisto MT"/>
        <w:noProof/>
        <w:color w:val="800080"/>
        <w:sz w:val="26"/>
        <w:szCs w:val="26"/>
        <w:lang w:val="en-GB" w:eastAsia="en-GB"/>
      </w:rPr>
      <mc:AlternateContent>
        <mc:Choice Requires="wps">
          <w:drawing>
            <wp:anchor distT="0" distB="0" distL="114300" distR="114300" simplePos="0" relativeHeight="251658241" behindDoc="0" locked="0" layoutInCell="1" allowOverlap="1" wp14:anchorId="465F9076" wp14:editId="30E13667">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21DC0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623FDE80" w14:textId="77777777" w:rsidR="00847FF4" w:rsidRPr="00345B90" w:rsidRDefault="00847FF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w:t>
    </w:r>
    <w:r w:rsidR="009D12A4">
      <w:rPr>
        <w:rFonts w:ascii="Gill Sans MT" w:hAnsi="Gill Sans MT"/>
        <w:color w:val="333333"/>
        <w:sz w:val="18"/>
        <w:szCs w:val="18"/>
        <w:lang w:val="en"/>
      </w:rPr>
      <w:t xml:space="preserve"> </w:t>
    </w:r>
    <w:r w:rsidRPr="008856D7">
      <w:rPr>
        <w:rFonts w:ascii="Gill Sans MT" w:hAnsi="Gill Sans MT"/>
        <w:color w:val="333333"/>
        <w:sz w:val="18"/>
        <w:szCs w:val="18"/>
        <w:lang w:val="en"/>
      </w:rPr>
      <w:t>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4747BDA0" w14:textId="77777777" w:rsidR="00847FF4" w:rsidRPr="008856D7" w:rsidRDefault="00847FF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w:t>
    </w:r>
    <w:r w:rsidR="009D12A4">
      <w:rPr>
        <w:rFonts w:ascii="Gill Sans MT" w:hAnsi="Gill Sans MT"/>
        <w:color w:val="333333"/>
        <w:sz w:val="18"/>
        <w:szCs w:val="18"/>
        <w:lang w:val="en"/>
      </w:rPr>
      <w:t xml:space="preserve"> </w:t>
    </w:r>
    <w:r>
      <w:rPr>
        <w:rFonts w:ascii="Gill Sans MT" w:hAnsi="Gill Sans MT"/>
        <w:color w:val="333333"/>
        <w:sz w:val="18"/>
        <w:szCs w:val="18"/>
        <w:lang w:val="en"/>
      </w:rPr>
      <w:t>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w:t>
    </w:r>
    <w:r w:rsidR="009D12A4">
      <w:rPr>
        <w:rFonts w:ascii="Gill Sans MT" w:hAnsi="Gill Sans MT"/>
        <w:color w:val="333333"/>
        <w:sz w:val="18"/>
        <w:szCs w:val="18"/>
        <w:lang w:val="en"/>
      </w:rPr>
      <w:t xml:space="preserve"> </w:t>
    </w:r>
    <w:r>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p w14:paraId="264276E6" w14:textId="77777777" w:rsidR="00847FF4" w:rsidRDefault="00847F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CF1688" w14:textId="77777777" w:rsidR="00D15513" w:rsidRDefault="00D15513">
      <w:r>
        <w:separator/>
      </w:r>
    </w:p>
  </w:footnote>
  <w:footnote w:type="continuationSeparator" w:id="0">
    <w:p w14:paraId="233BE41C" w14:textId="77777777" w:rsidR="00D15513" w:rsidRDefault="00D15513">
      <w:r>
        <w:continuationSeparator/>
      </w:r>
    </w:p>
  </w:footnote>
  <w:footnote w:type="continuationNotice" w:id="1">
    <w:p w14:paraId="72754662" w14:textId="77777777" w:rsidR="00D15513" w:rsidRDefault="00D15513"/>
  </w:footnote>
  <w:footnote w:id="2">
    <w:p w14:paraId="5B35DE40" w14:textId="7D282483" w:rsidR="00847FF4" w:rsidRPr="00D640C2" w:rsidRDefault="00847FF4" w:rsidP="00D640C2">
      <w:pPr>
        <w:pStyle w:val="FootnoteText"/>
        <w:jc w:val="both"/>
      </w:pPr>
      <w:r w:rsidRPr="00D640C2">
        <w:rPr>
          <w:rStyle w:val="FootnoteReference"/>
        </w:rPr>
        <w:footnoteRef/>
      </w:r>
      <w:r w:rsidRPr="00D640C2">
        <w:t xml:space="preserve"> The case information presented in this submission is compiled from intake and other interviews conducted by The Advocates for Human Rights with asylum seek</w:t>
      </w:r>
      <w:r w:rsidR="0075446D" w:rsidRPr="00D640C2">
        <w:t>er</w:t>
      </w:r>
      <w:r w:rsidRPr="00D640C2">
        <w:t>s from Cuba between 2018 and 2019 (hereinafter referred to as “Interviews conducted by The Advocates (2018-2</w:t>
      </w:r>
      <w:r w:rsidR="00E31780">
        <w:t>020</w:t>
      </w:r>
      <w:r w:rsidRPr="00D640C2">
        <w:t>)”). Some details have been removed to maintain confidentiality and to protect the identities of clients and their families.</w:t>
      </w:r>
    </w:p>
  </w:footnote>
  <w:footnote w:id="3">
    <w:p w14:paraId="3C9C1FDB" w14:textId="77777777" w:rsidR="00847FF4" w:rsidRPr="00D640C2" w:rsidRDefault="00847FF4" w:rsidP="00D640C2">
      <w:pPr>
        <w:pStyle w:val="FootnoteText"/>
        <w:jc w:val="both"/>
      </w:pPr>
      <w:r w:rsidRPr="00D640C2">
        <w:rPr>
          <w:rStyle w:val="FootnoteReference"/>
        </w:rPr>
        <w:footnoteRef/>
      </w:r>
      <w:r w:rsidRPr="00D640C2">
        <w:t xml:space="preserve"> </w:t>
      </w:r>
      <w:r w:rsidR="007E1D97" w:rsidRPr="00D640C2">
        <w:t>United Nations Convention Against Torture and Other Cruel, Inhuman, or Degrading Treatment or Punishment</w:t>
      </w:r>
      <w:r w:rsidR="00565810" w:rsidRPr="00D640C2">
        <w:t xml:space="preserve">, </w:t>
      </w:r>
      <w:r w:rsidR="00565810" w:rsidRPr="00D640C2">
        <w:rPr>
          <w:i/>
        </w:rPr>
        <w:t>Consideration of reports submitted by States parties under article 19 of the Convention: Concluding observations of the Committee against Torture</w:t>
      </w:r>
      <w:r w:rsidR="00565810" w:rsidRPr="00D640C2">
        <w:t xml:space="preserve">, (2012), U.N. Doc. CAT/C/CUB/CO/2, ¶ 8. </w:t>
      </w:r>
    </w:p>
  </w:footnote>
  <w:footnote w:id="4">
    <w:p w14:paraId="4C7EEFE5" w14:textId="77777777" w:rsidR="00847FF4" w:rsidRPr="00D640C2" w:rsidRDefault="00847FF4" w:rsidP="00D640C2">
      <w:pPr>
        <w:pStyle w:val="FootnoteText"/>
        <w:jc w:val="both"/>
      </w:pPr>
      <w:r w:rsidRPr="00D640C2">
        <w:rPr>
          <w:rStyle w:val="FootnoteReference"/>
        </w:rPr>
        <w:footnoteRef/>
      </w:r>
      <w:r w:rsidRPr="00D640C2">
        <w:t xml:space="preserve"> </w:t>
      </w:r>
      <w:r w:rsidR="00565810" w:rsidRPr="00D640C2">
        <w:t xml:space="preserve">United Nations Convention Against Torture and Other Cruel, Inhuman, or Degrading Treatment or Punishment, </w:t>
      </w:r>
      <w:r w:rsidR="00565810" w:rsidRPr="00D640C2">
        <w:rPr>
          <w:i/>
        </w:rPr>
        <w:t>Consideration of reports submitted by States parties under article 19 of the Convention: Concluding observations of the Committee against Torture</w:t>
      </w:r>
      <w:r w:rsidR="00565810" w:rsidRPr="00D640C2">
        <w:t>, (2012), U.N. Doc. CAT/C/CUB/CO/2, ¶ 8.</w:t>
      </w:r>
    </w:p>
  </w:footnote>
  <w:footnote w:id="5">
    <w:p w14:paraId="3CC60E24" w14:textId="77777777" w:rsidR="00847FF4" w:rsidRPr="00D640C2" w:rsidRDefault="00847FF4" w:rsidP="00D640C2">
      <w:pPr>
        <w:pStyle w:val="FootnoteText"/>
        <w:jc w:val="both"/>
      </w:pPr>
      <w:r w:rsidRPr="00D640C2">
        <w:rPr>
          <w:rStyle w:val="FootnoteReference"/>
        </w:rPr>
        <w:footnoteRef/>
      </w:r>
      <w:r w:rsidRPr="00D640C2">
        <w:t xml:space="preserve"> </w:t>
      </w:r>
      <w:r w:rsidR="002A60D6" w:rsidRPr="00D640C2">
        <w:t>United Nations Convention Against Torture and Other Cruel, Inhuman, or Degrading Treatment or Punishment, List of issues in relation to the third periodic report of Cuba, (2019), U.N. Doc. CAT/C/CUB/Q/3, ¶ 3.</w:t>
      </w:r>
    </w:p>
  </w:footnote>
  <w:footnote w:id="6">
    <w:p w14:paraId="15194EC7" w14:textId="77777777" w:rsidR="00847FF4" w:rsidRPr="00D640C2" w:rsidRDefault="00847FF4" w:rsidP="00D640C2">
      <w:pPr>
        <w:pStyle w:val="FootnoteText"/>
        <w:jc w:val="both"/>
      </w:pPr>
      <w:r w:rsidRPr="00D640C2">
        <w:rPr>
          <w:rStyle w:val="FootnoteReference"/>
        </w:rPr>
        <w:footnoteRef/>
      </w:r>
      <w:r w:rsidRPr="00D640C2">
        <w:t xml:space="preserve"> </w:t>
      </w:r>
      <w:r w:rsidR="002A60D6" w:rsidRPr="00D640C2">
        <w:t xml:space="preserve">Convención contra la Tortura y Otros Tratos o Penas Crueles, Inhumanos o Degradantes, </w:t>
      </w:r>
      <w:r w:rsidR="002A60D6" w:rsidRPr="00D640C2">
        <w:rPr>
          <w:i/>
        </w:rPr>
        <w:t>Respuesta de Cuba a la lista de cuestiones relative al tercer informe periódico</w:t>
      </w:r>
      <w:r w:rsidR="002A60D6" w:rsidRPr="00D640C2">
        <w:t>, (2020), U.N. Doc. CAT/C/CUB/RQ/3, ¶¶ 2-22.</w:t>
      </w:r>
    </w:p>
  </w:footnote>
  <w:footnote w:id="7">
    <w:p w14:paraId="3AE347B3" w14:textId="737C8D18" w:rsidR="69CFABA0" w:rsidRDefault="69CFABA0" w:rsidP="69CFABA0">
      <w:pPr>
        <w:pStyle w:val="FootnoteText"/>
      </w:pPr>
      <w:r w:rsidRPr="69CFABA0">
        <w:rPr>
          <w:rStyle w:val="FootnoteReference"/>
          <w:color w:val="000000" w:themeColor="text1"/>
        </w:rPr>
        <w:footnoteRef/>
      </w:r>
      <w:r w:rsidRPr="69CFABA0">
        <w:rPr>
          <w:color w:val="000000" w:themeColor="text1"/>
        </w:rPr>
        <w:t xml:space="preserve"> CUBA’S CONSTITUTION OF 2019 art. 94.</w:t>
      </w:r>
    </w:p>
  </w:footnote>
  <w:footnote w:id="8">
    <w:p w14:paraId="7CA35F9E" w14:textId="28DAB425" w:rsidR="69CFABA0" w:rsidRDefault="69CFABA0" w:rsidP="69CFABA0">
      <w:pPr>
        <w:pStyle w:val="FootnoteText"/>
      </w:pPr>
      <w:r w:rsidRPr="69CFABA0">
        <w:rPr>
          <w:rStyle w:val="FootnoteReference"/>
          <w:color w:val="000000" w:themeColor="text1"/>
        </w:rPr>
        <w:footnoteRef/>
      </w:r>
      <w:r w:rsidRPr="69CFABA0">
        <w:rPr>
          <w:color w:val="000000" w:themeColor="text1"/>
        </w:rPr>
        <w:t xml:space="preserve"> CUBA’S CONSTITUTION OF 2019 art. 95.</w:t>
      </w:r>
    </w:p>
  </w:footnote>
  <w:footnote w:id="9">
    <w:p w14:paraId="7BA5DCDC" w14:textId="4D223F5C" w:rsidR="69CFABA0" w:rsidRDefault="69CFABA0" w:rsidP="69CFABA0">
      <w:pPr>
        <w:pStyle w:val="FootnoteText"/>
      </w:pPr>
      <w:r w:rsidRPr="69CFABA0">
        <w:rPr>
          <w:rStyle w:val="FootnoteReference"/>
          <w:color w:val="000000" w:themeColor="text1"/>
        </w:rPr>
        <w:footnoteRef/>
      </w:r>
      <w:r w:rsidRPr="69CFABA0">
        <w:rPr>
          <w:color w:val="000000" w:themeColor="text1"/>
        </w:rPr>
        <w:t xml:space="preserve"> CUBA’S CONSTITUTION OF 2019 art. 95.</w:t>
      </w:r>
    </w:p>
  </w:footnote>
  <w:footnote w:id="10">
    <w:p w14:paraId="52A26558" w14:textId="77777777" w:rsidR="00F40161" w:rsidRDefault="00F40161" w:rsidP="00F40161">
      <w:pPr>
        <w:pStyle w:val="FootnoteText"/>
      </w:pPr>
      <w:r w:rsidRPr="69CFABA0">
        <w:rPr>
          <w:rStyle w:val="FootnoteReference"/>
          <w:color w:val="000000" w:themeColor="text1"/>
        </w:rPr>
        <w:footnoteRef/>
      </w:r>
      <w:r w:rsidRPr="69CFABA0">
        <w:rPr>
          <w:color w:val="000000" w:themeColor="text1"/>
        </w:rPr>
        <w:t xml:space="preserve"> Human Rights Watch, “Cuban report to the United Nations regarding International Human Rights Instruments, June 1997: III. Impediments to Human Rights in Cuban Law”, accessed March 16th, 2022, https://www.hrw.org/reports/1999/cuba/Cuba996-03.htm  </w:t>
      </w:r>
    </w:p>
  </w:footnote>
  <w:footnote w:id="11">
    <w:p w14:paraId="3B16B770" w14:textId="77777777" w:rsidR="00F40161" w:rsidRPr="00D92678" w:rsidRDefault="00F40161" w:rsidP="00F40161">
      <w:pPr>
        <w:pStyle w:val="FootnoteText"/>
        <w:rPr>
          <w:color w:val="000000" w:themeColor="text1"/>
          <w:lang w:val="en"/>
        </w:rPr>
      </w:pPr>
      <w:r w:rsidRPr="69CFABA0">
        <w:rPr>
          <w:rStyle w:val="FootnoteReference"/>
          <w:color w:val="000000" w:themeColor="text1"/>
        </w:rPr>
        <w:footnoteRef/>
      </w:r>
      <w:r w:rsidRPr="69CFABA0">
        <w:rPr>
          <w:color w:val="000000" w:themeColor="text1"/>
        </w:rPr>
        <w:t xml:space="preserve"> Human Rights Watch, “Cuban report to the United Nations regarding International Human Rights Instruments, June 1997: III. Impediments to Human Rights in Cuban Law”, accessed March 16th, 2022, </w:t>
      </w:r>
      <w:hyperlink r:id="rId1">
        <w:r w:rsidRPr="69CFABA0">
          <w:rPr>
            <w:rStyle w:val="Hyperlink"/>
          </w:rPr>
          <w:t>https://www.hrw.org/reports/1999/cuba/Cuba996-03.htm</w:t>
        </w:r>
      </w:hyperlink>
      <w:r w:rsidRPr="69CFABA0">
        <w:rPr>
          <w:color w:val="000000" w:themeColor="text1"/>
        </w:rPr>
        <w:t xml:space="preserve">; </w:t>
      </w:r>
      <w:r w:rsidRPr="00D92678">
        <w:rPr>
          <w:color w:val="000000" w:themeColor="text1"/>
          <w:lang w:val="en"/>
        </w:rPr>
        <w:t xml:space="preserve">Inter-American Commission on Human Rights, </w:t>
      </w:r>
      <w:r w:rsidRPr="00D92678">
        <w:rPr>
          <w:i/>
          <w:iCs/>
          <w:color w:val="000000" w:themeColor="text1"/>
          <w:lang w:val="en"/>
        </w:rPr>
        <w:t>The Situation of Human Rights in Cuba Seventh Report: Chapter III Right to Security and Personal Liberty</w:t>
      </w:r>
      <w:r w:rsidRPr="00D92678">
        <w:rPr>
          <w:color w:val="000000" w:themeColor="text1"/>
          <w:lang w:val="en"/>
        </w:rPr>
        <w:t>, (Oct. 4, 1983), OEA/Ser.L/V/II.61, ¶¶ 12-13.</w:t>
      </w:r>
    </w:p>
  </w:footnote>
  <w:footnote w:id="12">
    <w:p w14:paraId="71880EB0" w14:textId="77777777" w:rsidR="00F40161" w:rsidRDefault="00F40161" w:rsidP="00F40161">
      <w:pPr>
        <w:pStyle w:val="FootnoteText"/>
        <w:rPr>
          <w:color w:val="000000" w:themeColor="text1"/>
          <w:sz w:val="24"/>
          <w:szCs w:val="24"/>
          <w:lang w:val="en"/>
        </w:rPr>
      </w:pPr>
      <w:r w:rsidRPr="00D92678">
        <w:rPr>
          <w:rStyle w:val="FootnoteReference"/>
          <w:color w:val="000000" w:themeColor="text1"/>
          <w:sz w:val="16"/>
          <w:szCs w:val="16"/>
        </w:rPr>
        <w:footnoteRef/>
      </w:r>
      <w:r w:rsidRPr="00D92678">
        <w:rPr>
          <w:color w:val="000000" w:themeColor="text1"/>
          <w:sz w:val="16"/>
          <w:szCs w:val="16"/>
        </w:rPr>
        <w:t xml:space="preserve"> Human Rights Watch, “Cuban report to the United Nations regarding International </w:t>
      </w:r>
      <w:r w:rsidRPr="69CFABA0">
        <w:rPr>
          <w:color w:val="000000" w:themeColor="text1"/>
        </w:rPr>
        <w:t xml:space="preserve">Human Rights Instruments, June 1997: III. Impediments to Human Rights in Cuban Law”, accessed March 16th, 2022, </w:t>
      </w:r>
      <w:hyperlink r:id="rId2">
        <w:r w:rsidRPr="69CFABA0">
          <w:rPr>
            <w:rStyle w:val="Hyperlink"/>
          </w:rPr>
          <w:t>https://www.hrw.org/reports/1999/cuba/Cuba996-03.htm</w:t>
        </w:r>
      </w:hyperlink>
      <w:r w:rsidRPr="69CFABA0">
        <w:rPr>
          <w:color w:val="000000" w:themeColor="text1"/>
        </w:rPr>
        <w:t xml:space="preserve">; </w:t>
      </w:r>
      <w:r w:rsidRPr="00D92678">
        <w:rPr>
          <w:color w:val="000000" w:themeColor="text1"/>
          <w:lang w:val="en"/>
        </w:rPr>
        <w:t xml:space="preserve">Inter-American Commission on Human Rights, </w:t>
      </w:r>
      <w:r w:rsidRPr="00D92678">
        <w:rPr>
          <w:i/>
          <w:iCs/>
          <w:color w:val="000000" w:themeColor="text1"/>
          <w:lang w:val="en"/>
        </w:rPr>
        <w:t>The Situation of Human Rights in Cuba Seventh Report: Chapter III Right to Security and Personal Liberty</w:t>
      </w:r>
      <w:r w:rsidRPr="00D92678">
        <w:rPr>
          <w:color w:val="000000" w:themeColor="text1"/>
          <w:lang w:val="en"/>
        </w:rPr>
        <w:t>, (Oct. 4, 1983), OEA/Ser.L/V/II.61, ¶¶ 12-13.</w:t>
      </w:r>
    </w:p>
  </w:footnote>
  <w:footnote w:id="13">
    <w:p w14:paraId="0BA86F53" w14:textId="77777777" w:rsidR="00F40161" w:rsidRDefault="00F40161" w:rsidP="00F40161">
      <w:pPr>
        <w:pStyle w:val="FootnoteText"/>
        <w:rPr>
          <w:color w:val="000000" w:themeColor="text1"/>
          <w:sz w:val="24"/>
          <w:szCs w:val="24"/>
          <w:lang w:val="en"/>
        </w:rPr>
      </w:pPr>
      <w:r w:rsidRPr="69CFABA0">
        <w:rPr>
          <w:rStyle w:val="FootnoteReference"/>
          <w:color w:val="000000" w:themeColor="text1"/>
        </w:rPr>
        <w:footnoteRef/>
      </w:r>
      <w:r w:rsidRPr="69CFABA0">
        <w:rPr>
          <w:color w:val="000000" w:themeColor="text1"/>
        </w:rPr>
        <w:t xml:space="preserve"> Human Rights Watch, “Cuban report to the United Nations regarding International Human Rights Instruments, June 1997: III. Impediments to Human Rights in Cuban Law”, accessed March 16th, 2022, </w:t>
      </w:r>
      <w:hyperlink r:id="rId3">
        <w:r w:rsidRPr="69CFABA0">
          <w:rPr>
            <w:rStyle w:val="Hyperlink"/>
          </w:rPr>
          <w:t>https://www.hrw.org/reports/1999/cuba/Cuba996-03.htm</w:t>
        </w:r>
      </w:hyperlink>
      <w:r w:rsidRPr="69CFABA0">
        <w:rPr>
          <w:color w:val="000000" w:themeColor="text1"/>
        </w:rPr>
        <w:t xml:space="preserve">; </w:t>
      </w:r>
      <w:r w:rsidRPr="00D92678">
        <w:rPr>
          <w:color w:val="000000" w:themeColor="text1"/>
          <w:lang w:val="en"/>
        </w:rPr>
        <w:t xml:space="preserve">Inter-American Commission on Human Rights, </w:t>
      </w:r>
      <w:r w:rsidRPr="00D92678">
        <w:rPr>
          <w:i/>
          <w:iCs/>
          <w:color w:val="000000" w:themeColor="text1"/>
          <w:lang w:val="en"/>
        </w:rPr>
        <w:t>The Situation of Human Rights in Cuba Seventh Report: Chapter III Right to Security and Personal Liberty</w:t>
      </w:r>
      <w:r w:rsidRPr="00D92678">
        <w:rPr>
          <w:color w:val="000000" w:themeColor="text1"/>
          <w:lang w:val="en"/>
        </w:rPr>
        <w:t>, (Oct. 4, 1983), OEA/Ser.L/V/II.61, ¶¶ 12-13.</w:t>
      </w:r>
    </w:p>
  </w:footnote>
  <w:footnote w:id="14">
    <w:p w14:paraId="57C38084" w14:textId="77777777" w:rsidR="00F40161" w:rsidRPr="00D640C2" w:rsidRDefault="00F40161" w:rsidP="00F40161">
      <w:pPr>
        <w:pStyle w:val="FootnoteText"/>
        <w:jc w:val="both"/>
        <w:rPr>
          <w:i/>
        </w:rPr>
      </w:pPr>
      <w:r w:rsidRPr="00D640C2">
        <w:rPr>
          <w:rStyle w:val="FootnoteReference"/>
        </w:rPr>
        <w:footnoteRef/>
      </w:r>
      <w:r w:rsidRPr="00D640C2">
        <w:t xml:space="preserve"> Institute on Race, Equality and Human Rights, </w:t>
      </w:r>
      <w:r w:rsidRPr="00D640C2">
        <w:rPr>
          <w:i/>
        </w:rPr>
        <w:t>Condenas premeditadas: Análisis de la situación de la</w:t>
      </w:r>
    </w:p>
    <w:p w14:paraId="02263F18" w14:textId="77777777" w:rsidR="00F40161" w:rsidRPr="00D640C2" w:rsidRDefault="00F40161" w:rsidP="00F40161">
      <w:pPr>
        <w:pStyle w:val="FootnoteText"/>
        <w:jc w:val="both"/>
      </w:pPr>
      <w:r w:rsidRPr="00D640C2">
        <w:rPr>
          <w:i/>
        </w:rPr>
        <w:t>administración de justicia en Cuba</w:t>
      </w:r>
      <w:r w:rsidRPr="00D640C2">
        <w:t xml:space="preserve">, </w:t>
      </w:r>
      <w:r>
        <w:t xml:space="preserve">June </w:t>
      </w:r>
      <w:r w:rsidRPr="00D640C2">
        <w:t>2019, (Washington, D.C.: Institute on Race, Equality and Human Rights), ¶ 73.</w:t>
      </w:r>
    </w:p>
  </w:footnote>
  <w:footnote w:id="15">
    <w:p w14:paraId="104F27DB" w14:textId="77777777" w:rsidR="00F40161" w:rsidRPr="00D640C2" w:rsidRDefault="00F40161" w:rsidP="00F40161">
      <w:pPr>
        <w:pStyle w:val="FootnoteText"/>
        <w:jc w:val="both"/>
        <w:rPr>
          <w:i/>
        </w:rPr>
      </w:pPr>
      <w:r w:rsidRPr="00D640C2">
        <w:rPr>
          <w:rStyle w:val="FootnoteReference"/>
        </w:rPr>
        <w:footnoteRef/>
      </w:r>
      <w:r w:rsidRPr="00D640C2">
        <w:t xml:space="preserve"> Institute on Race, Equality and Human Rights, </w:t>
      </w:r>
      <w:r w:rsidRPr="00D640C2">
        <w:rPr>
          <w:i/>
        </w:rPr>
        <w:t>Condenas premeditadas: Análisis de la situación de la</w:t>
      </w:r>
    </w:p>
    <w:p w14:paraId="47B8AF83" w14:textId="77777777" w:rsidR="00F40161" w:rsidRPr="00D640C2" w:rsidRDefault="00F40161" w:rsidP="00F40161">
      <w:pPr>
        <w:pStyle w:val="FootnoteText"/>
        <w:jc w:val="both"/>
      </w:pPr>
      <w:r w:rsidRPr="00D640C2">
        <w:rPr>
          <w:i/>
        </w:rPr>
        <w:t>administración de justicia en Cuba</w:t>
      </w:r>
      <w:r w:rsidRPr="00D640C2">
        <w:t>, 2019, (Washington, D.C.: Institute on Race, Equality and Human Rights), ¶ 74.</w:t>
      </w:r>
    </w:p>
  </w:footnote>
  <w:footnote w:id="16">
    <w:p w14:paraId="0B37873D" w14:textId="3021819B" w:rsidR="69CFABA0" w:rsidRDefault="69CFABA0" w:rsidP="69CFABA0">
      <w:pPr>
        <w:pStyle w:val="FootnoteText"/>
      </w:pPr>
      <w:r w:rsidRPr="69CFABA0">
        <w:rPr>
          <w:rStyle w:val="FootnoteReference"/>
          <w:color w:val="000000" w:themeColor="text1"/>
        </w:rPr>
        <w:footnoteRef/>
      </w:r>
      <w:r w:rsidRPr="69CFABA0">
        <w:rPr>
          <w:color w:val="000000" w:themeColor="text1"/>
        </w:rPr>
        <w:t xml:space="preserve"> Reuters, “Cuba approves laws granting greater rights as criticism of protesters' arrests heats up”, accessed March 16th, 2022, https://www.reuters.com/world/americas/cuba-approves-laws-granting-greater-rights-criticism-protesters-arrests-heats-up-2021-10-28/</w:t>
      </w:r>
    </w:p>
  </w:footnote>
  <w:footnote w:id="17">
    <w:p w14:paraId="7899B78B" w14:textId="577A8686" w:rsidR="69CFABA0" w:rsidRDefault="69CFABA0" w:rsidP="69CFABA0">
      <w:pPr>
        <w:pStyle w:val="FootnoteText"/>
      </w:pPr>
      <w:r w:rsidRPr="69CFABA0">
        <w:rPr>
          <w:rStyle w:val="FootnoteReference"/>
          <w:color w:val="000000" w:themeColor="text1"/>
        </w:rPr>
        <w:footnoteRef/>
      </w:r>
      <w:r w:rsidRPr="69CFABA0">
        <w:rPr>
          <w:color w:val="000000" w:themeColor="text1"/>
        </w:rPr>
        <w:t xml:space="preserve"> Reuters, “Cuba approves laws granting greater rights as criticism of protesters' arrests heats up”, accessed March 16th, 2022, https://www.reuters.com/world/americas/cuba-approves-laws-granting-greater-rights-criticism-protesters-arrests-heats-up-2021-10-28/</w:t>
      </w:r>
    </w:p>
  </w:footnote>
  <w:footnote w:id="18">
    <w:p w14:paraId="562309AD" w14:textId="6E6254C4" w:rsidR="00847FF4" w:rsidRPr="00D640C2" w:rsidRDefault="00847FF4" w:rsidP="69CFABA0">
      <w:pPr>
        <w:pStyle w:val="FootnoteText"/>
      </w:pPr>
      <w:r w:rsidRPr="69CFABA0">
        <w:rPr>
          <w:rStyle w:val="FootnoteReference"/>
          <w:color w:val="000000" w:themeColor="text1"/>
        </w:rPr>
        <w:footnoteRef/>
      </w:r>
      <w:r w:rsidR="69CFABA0" w:rsidRPr="69CFABA0">
        <w:rPr>
          <w:color w:val="000000" w:themeColor="text1"/>
        </w:rPr>
        <w:t xml:space="preserve"> Human Rights Watch, World Report: 2021, (New York, N.Y.: Human Rights Watch, 2021), 186.  </w:t>
      </w:r>
    </w:p>
  </w:footnote>
  <w:footnote w:id="19">
    <w:p w14:paraId="3224B850" w14:textId="77777777" w:rsidR="00847FF4" w:rsidRPr="00D640C2" w:rsidRDefault="00847FF4" w:rsidP="00D640C2">
      <w:pPr>
        <w:pStyle w:val="FootnoteText"/>
        <w:jc w:val="both"/>
      </w:pPr>
      <w:r w:rsidRPr="00D640C2">
        <w:rPr>
          <w:rStyle w:val="FootnoteReference"/>
        </w:rPr>
        <w:footnoteRef/>
      </w:r>
      <w:r w:rsidRPr="00D640C2">
        <w:t xml:space="preserve"> </w:t>
      </w:r>
      <w:r w:rsidR="002A60D6" w:rsidRPr="00D640C2">
        <w:t xml:space="preserve">Rut Diamint &amp; Laura Tedesco, </w:t>
      </w:r>
      <w:r w:rsidR="002A60D6" w:rsidRPr="00D640C2">
        <w:rPr>
          <w:i/>
        </w:rPr>
        <w:t>Trapped</w:t>
      </w:r>
      <w:r w:rsidR="009D12A4">
        <w:rPr>
          <w:i/>
        </w:rPr>
        <w:t xml:space="preserve"> </w:t>
      </w:r>
      <w:r w:rsidR="002A60D6" w:rsidRPr="00D640C2">
        <w:rPr>
          <w:i/>
        </w:rPr>
        <w:t>in Cuba</w:t>
      </w:r>
      <w:r w:rsidR="002A60D6" w:rsidRPr="00D640C2">
        <w:t>, Open Democracy, Feb. 18, 2020,</w:t>
      </w:r>
      <w:r w:rsidR="002A60D6" w:rsidRPr="00D640C2">
        <w:rPr>
          <w:i/>
        </w:rPr>
        <w:t xml:space="preserve"> </w:t>
      </w:r>
      <w:r w:rsidR="002A60D6" w:rsidRPr="00D640C2">
        <w:t>https://www.opendemocracy.net/en/democraciaabierta/atrapados-en-cuba-en/.</w:t>
      </w:r>
    </w:p>
  </w:footnote>
  <w:footnote w:id="20">
    <w:p w14:paraId="1D8288CB" w14:textId="29713791" w:rsidR="69CFABA0" w:rsidRDefault="69CFABA0" w:rsidP="69CFABA0">
      <w:pPr>
        <w:pStyle w:val="FootnoteText"/>
      </w:pPr>
      <w:r w:rsidRPr="69CFABA0">
        <w:rPr>
          <w:rStyle w:val="FootnoteReference"/>
          <w:color w:val="000000" w:themeColor="text1"/>
        </w:rPr>
        <w:footnoteRef/>
      </w:r>
      <w:r w:rsidRPr="69CFABA0">
        <w:rPr>
          <w:color w:val="000000" w:themeColor="text1"/>
        </w:rPr>
        <w:t xml:space="preserve"> Observatorio Cubano de Derechos Humanos, “Noviembre, el segundo peor mes de 2021 en Cuba con al menos 1.130 acciones represivas,” accessed March 14th, 2022, https://observacuba.org/noviembre-segundo-peor-mes-2021-cuba-acciones-represivas/.</w:t>
      </w:r>
    </w:p>
  </w:footnote>
  <w:footnote w:id="21">
    <w:p w14:paraId="2B989BBF" w14:textId="07959DD6" w:rsidR="69CFABA0" w:rsidRDefault="69CFABA0" w:rsidP="69CFABA0">
      <w:pPr>
        <w:pStyle w:val="FootnoteText"/>
      </w:pPr>
      <w:r w:rsidRPr="69CFABA0">
        <w:rPr>
          <w:rStyle w:val="FootnoteReference"/>
          <w:color w:val="000000" w:themeColor="text1"/>
        </w:rPr>
        <w:footnoteRef/>
      </w:r>
      <w:r w:rsidRPr="69CFABA0">
        <w:rPr>
          <w:color w:val="000000" w:themeColor="text1"/>
        </w:rPr>
        <w:t xml:space="preserve"> Observatorio Cubano de Derechos Humanos, “Noviembre, el segundo peor mes de 2021 en Cuba con al menos 1.130 acciones represivas,” accessed March 14th, 2022, https://observacuba.org/noviembre-segundo-peor-mes-2021-cuba-acciones-represivas/.</w:t>
      </w:r>
    </w:p>
  </w:footnote>
  <w:footnote w:id="22">
    <w:p w14:paraId="312AE329" w14:textId="09C60988" w:rsidR="69CFABA0" w:rsidRDefault="69CFABA0" w:rsidP="69CFABA0">
      <w:pPr>
        <w:pStyle w:val="FootnoteText"/>
      </w:pPr>
      <w:r w:rsidRPr="69CFABA0">
        <w:rPr>
          <w:rStyle w:val="FootnoteReference"/>
          <w:color w:val="000000" w:themeColor="text1"/>
        </w:rPr>
        <w:footnoteRef/>
      </w:r>
      <w:r w:rsidRPr="69CFABA0">
        <w:rPr>
          <w:color w:val="000000" w:themeColor="text1"/>
        </w:rPr>
        <w:t xml:space="preserve"> Observatorio Cubano de Derechos Humanos, “Noviembre, el segundo peor mes de 2021 en Cuba con al menos 1.130 acciones represivas,” accessed March 14th, 2022, https://observacuba.org/noviembre-segundo-peor-mes-2021-cuba-acciones-represivas/.</w:t>
      </w:r>
    </w:p>
  </w:footnote>
  <w:footnote w:id="23">
    <w:p w14:paraId="45BF9666" w14:textId="77777777" w:rsidR="00847FF4" w:rsidRPr="00D640C2" w:rsidRDefault="00847FF4" w:rsidP="00D640C2">
      <w:pPr>
        <w:pStyle w:val="FootnoteText"/>
        <w:jc w:val="both"/>
      </w:pPr>
      <w:r w:rsidRPr="00D640C2">
        <w:rPr>
          <w:rStyle w:val="FootnoteReference"/>
        </w:rPr>
        <w:footnoteRef/>
      </w:r>
      <w:r w:rsidRPr="00D640C2">
        <w:t xml:space="preserve"> </w:t>
      </w:r>
      <w:r w:rsidR="007C5FF5" w:rsidRPr="00D640C2">
        <w:t>Human Rights Watch, World Report: 2019, (New York, N.Y.: Human Rights Watch, 2019), 164.</w:t>
      </w:r>
    </w:p>
  </w:footnote>
  <w:footnote w:id="24">
    <w:p w14:paraId="61F9AFE1" w14:textId="77777777" w:rsidR="00847FF4" w:rsidRPr="00D640C2" w:rsidRDefault="00847FF4" w:rsidP="00D640C2">
      <w:pPr>
        <w:pStyle w:val="FootnoteText"/>
        <w:jc w:val="both"/>
      </w:pPr>
      <w:r w:rsidRPr="00D640C2">
        <w:rPr>
          <w:rStyle w:val="FootnoteReference"/>
        </w:rPr>
        <w:footnoteRef/>
      </w:r>
      <w:r w:rsidRPr="00D640C2">
        <w:t xml:space="preserve"> </w:t>
      </w:r>
      <w:r w:rsidR="002A60D6" w:rsidRPr="00D640C2">
        <w:t xml:space="preserve">Inter-American Commission on Human Rights, </w:t>
      </w:r>
      <w:r w:rsidR="002A60D6" w:rsidRPr="00D640C2">
        <w:rPr>
          <w:i/>
        </w:rPr>
        <w:t>Annual Report 2018, Chapter IV.B Cuba</w:t>
      </w:r>
      <w:r w:rsidR="002A60D6" w:rsidRPr="00D640C2">
        <w:t xml:space="preserve"> (Washington, D.C.: Inter-American Commission on Human Rights, 2018), ¶ 31.</w:t>
      </w:r>
    </w:p>
  </w:footnote>
  <w:footnote w:id="25">
    <w:p w14:paraId="5D950853" w14:textId="7C401E9E" w:rsidR="00E31780" w:rsidRDefault="00E31780">
      <w:pPr>
        <w:pStyle w:val="FootnoteText"/>
      </w:pPr>
      <w:r>
        <w:rPr>
          <w:rStyle w:val="FootnoteReference"/>
        </w:rPr>
        <w:footnoteRef/>
      </w:r>
      <w:r>
        <w:t xml:space="preserve"> Interviews conducted by The Advocates (2018-2020)</w:t>
      </w:r>
    </w:p>
  </w:footnote>
  <w:footnote w:id="26">
    <w:p w14:paraId="74285A4B" w14:textId="1F664A3C" w:rsidR="00847FF4" w:rsidRPr="00D640C2" w:rsidRDefault="00847FF4" w:rsidP="00D640C2">
      <w:pPr>
        <w:pStyle w:val="FootnoteText"/>
        <w:jc w:val="both"/>
      </w:pPr>
      <w:r w:rsidRPr="00D640C2">
        <w:rPr>
          <w:rStyle w:val="FootnoteReference"/>
        </w:rPr>
        <w:footnoteRef/>
      </w:r>
      <w:r w:rsidRPr="00D640C2">
        <w:t xml:space="preserve"> Interviews conducted by The Advocates </w:t>
      </w:r>
      <w:r w:rsidRPr="00E31780">
        <w:rPr>
          <w:color w:val="auto"/>
        </w:rPr>
        <w:t>(2018-</w:t>
      </w:r>
      <w:r w:rsidR="00E31780" w:rsidRPr="00E31780">
        <w:rPr>
          <w:color w:val="auto"/>
        </w:rPr>
        <w:t>2020</w:t>
      </w:r>
      <w:r w:rsidRPr="00E31780">
        <w:rPr>
          <w:color w:val="auto"/>
        </w:rPr>
        <w:t>).</w:t>
      </w:r>
    </w:p>
  </w:footnote>
  <w:footnote w:id="27">
    <w:p w14:paraId="4B1CED80" w14:textId="77777777" w:rsidR="002A60D6" w:rsidRPr="00D640C2" w:rsidRDefault="00847FF4" w:rsidP="00D640C2">
      <w:pPr>
        <w:pStyle w:val="FootnoteText"/>
        <w:jc w:val="both"/>
        <w:rPr>
          <w:i/>
        </w:rPr>
      </w:pPr>
      <w:r w:rsidRPr="00D640C2">
        <w:rPr>
          <w:rStyle w:val="FootnoteReference"/>
        </w:rPr>
        <w:footnoteRef/>
      </w:r>
      <w:r w:rsidRPr="00D640C2">
        <w:t xml:space="preserve"> </w:t>
      </w:r>
      <w:r w:rsidR="002A60D6" w:rsidRPr="00D640C2">
        <w:t xml:space="preserve">Institute on Race, Equality and Human Rights, </w:t>
      </w:r>
      <w:r w:rsidR="002A60D6" w:rsidRPr="00D640C2">
        <w:rPr>
          <w:i/>
        </w:rPr>
        <w:t>Condenas premeditadas: Análisis de la situación de la</w:t>
      </w:r>
    </w:p>
    <w:p w14:paraId="2FD023E3" w14:textId="77777777" w:rsidR="00847FF4" w:rsidRPr="00D640C2" w:rsidRDefault="002A60D6" w:rsidP="00D640C2">
      <w:pPr>
        <w:pStyle w:val="FootnoteText"/>
        <w:jc w:val="both"/>
      </w:pPr>
      <w:r w:rsidRPr="00D640C2">
        <w:rPr>
          <w:i/>
        </w:rPr>
        <w:t>administración de justicia en Cuba</w:t>
      </w:r>
      <w:r w:rsidRPr="00D640C2">
        <w:t>, 2019, (Washington, D.C.: Institute on Race, Equality and Human Rights), 52.</w:t>
      </w:r>
    </w:p>
  </w:footnote>
  <w:footnote w:id="28">
    <w:p w14:paraId="5EFD93E1" w14:textId="77777777" w:rsidR="00847FF4" w:rsidRPr="00D640C2" w:rsidRDefault="00847FF4" w:rsidP="00D640C2">
      <w:pPr>
        <w:pStyle w:val="FootnoteText"/>
        <w:jc w:val="both"/>
      </w:pPr>
      <w:r w:rsidRPr="00D640C2">
        <w:rPr>
          <w:rStyle w:val="FootnoteReference"/>
        </w:rPr>
        <w:footnoteRef/>
      </w:r>
      <w:r w:rsidRPr="00D640C2">
        <w:t xml:space="preserve"> </w:t>
      </w:r>
      <w:r w:rsidR="002A60D6" w:rsidRPr="00D640C2">
        <w:t xml:space="preserve">United Nations Convention Against Torture and Other Cruel, Inhuman, or Degrading Treatment or Punishment, </w:t>
      </w:r>
      <w:r w:rsidR="002A60D6" w:rsidRPr="00D640C2">
        <w:rPr>
          <w:i/>
        </w:rPr>
        <w:t>List of issues in relation to the third periodic report of Cuba</w:t>
      </w:r>
      <w:r w:rsidR="002A60D6" w:rsidRPr="00D640C2">
        <w:t>, (2019), U.N. Doc. CAT/C/CUB/Q/3, ¶ 15.</w:t>
      </w:r>
    </w:p>
  </w:footnote>
  <w:footnote w:id="29">
    <w:p w14:paraId="411F0577" w14:textId="77777777" w:rsidR="00847FF4" w:rsidRPr="00D640C2" w:rsidRDefault="00847FF4" w:rsidP="00D640C2">
      <w:pPr>
        <w:pStyle w:val="FootnoteText"/>
        <w:jc w:val="both"/>
      </w:pPr>
      <w:r w:rsidRPr="00D640C2">
        <w:rPr>
          <w:rStyle w:val="FootnoteReference"/>
        </w:rPr>
        <w:footnoteRef/>
      </w:r>
      <w:r w:rsidRPr="00D640C2">
        <w:t xml:space="preserve"> </w:t>
      </w:r>
      <w:r w:rsidR="002A60D6" w:rsidRPr="00D640C2">
        <w:t xml:space="preserve">Convención contra la Tortura y Otros Tratos o Penas Crueles, Inhumanos o Degradantes, </w:t>
      </w:r>
      <w:r w:rsidR="002A60D6" w:rsidRPr="00D640C2">
        <w:rPr>
          <w:i/>
        </w:rPr>
        <w:t>Respuesta de Cuba a la lista de cuestiones relative al tercer informe periódico</w:t>
      </w:r>
      <w:r w:rsidR="002A60D6" w:rsidRPr="00D640C2">
        <w:t>, (2020), U.N. Doc. CAT/C/CUB/RQ/3, ¶ 81.</w:t>
      </w:r>
    </w:p>
  </w:footnote>
  <w:footnote w:id="30">
    <w:p w14:paraId="5E218131" w14:textId="77777777" w:rsidR="00847FF4" w:rsidRPr="00D640C2" w:rsidRDefault="00847FF4" w:rsidP="00D640C2">
      <w:pPr>
        <w:pStyle w:val="FootnoteText"/>
        <w:jc w:val="both"/>
      </w:pPr>
      <w:r w:rsidRPr="00D640C2">
        <w:rPr>
          <w:rStyle w:val="FootnoteReference"/>
        </w:rPr>
        <w:footnoteRef/>
      </w:r>
      <w:r w:rsidRPr="00D640C2">
        <w:t xml:space="preserve"> </w:t>
      </w:r>
      <w:r w:rsidR="002A60D6" w:rsidRPr="00D640C2">
        <w:t xml:space="preserve">Convención contra la Tortura y Otros Tratos o Penas Crueles, Inhumanos o Degradantes, </w:t>
      </w:r>
      <w:r w:rsidR="002A60D6" w:rsidRPr="00D640C2">
        <w:rPr>
          <w:i/>
        </w:rPr>
        <w:t>Respuesta de Cuba a la lista de cuestiones relative al tercer informe periódico</w:t>
      </w:r>
      <w:r w:rsidR="002A60D6" w:rsidRPr="00D640C2">
        <w:t>, (2020), U.N. Doc. CAT/C/CUB/RQ/3, ¶ 83.</w:t>
      </w:r>
    </w:p>
  </w:footnote>
  <w:footnote w:id="31">
    <w:p w14:paraId="46662245" w14:textId="77777777" w:rsidR="00820906" w:rsidRPr="00D640C2" w:rsidRDefault="00847FF4" w:rsidP="00D640C2">
      <w:pPr>
        <w:pStyle w:val="FootnoteText"/>
        <w:jc w:val="both"/>
        <w:rPr>
          <w:i/>
        </w:rPr>
      </w:pPr>
      <w:r w:rsidRPr="00D640C2">
        <w:rPr>
          <w:rStyle w:val="FootnoteReference"/>
        </w:rPr>
        <w:footnoteRef/>
      </w:r>
      <w:r w:rsidRPr="00D640C2">
        <w:t xml:space="preserve"> </w:t>
      </w:r>
      <w:r w:rsidR="00820906" w:rsidRPr="00D640C2">
        <w:t xml:space="preserve">Institute on Race, Equality and Human Rights, </w:t>
      </w:r>
      <w:r w:rsidR="00820906" w:rsidRPr="00D640C2">
        <w:rPr>
          <w:i/>
        </w:rPr>
        <w:t>Condenas premeditadas: Análisis de la situación de la</w:t>
      </w:r>
    </w:p>
    <w:p w14:paraId="573D995E" w14:textId="77777777" w:rsidR="00847FF4" w:rsidRPr="00D640C2" w:rsidRDefault="00820906" w:rsidP="00D640C2">
      <w:pPr>
        <w:pStyle w:val="FootnoteText"/>
        <w:jc w:val="both"/>
      </w:pPr>
      <w:r w:rsidRPr="00D640C2">
        <w:rPr>
          <w:i/>
        </w:rPr>
        <w:t>administración de justicia en Cuba</w:t>
      </w:r>
      <w:r w:rsidRPr="00D640C2">
        <w:t>, 2019, (Washington, D.C.: Institute on Race, Equality and Human Rights), ¶ 28.</w:t>
      </w:r>
    </w:p>
  </w:footnote>
  <w:footnote w:id="32">
    <w:p w14:paraId="71317EFE" w14:textId="77777777" w:rsidR="00820906" w:rsidRPr="00D640C2" w:rsidRDefault="00820906" w:rsidP="00D640C2">
      <w:pPr>
        <w:pStyle w:val="FootnoteText"/>
        <w:jc w:val="both"/>
      </w:pPr>
      <w:r w:rsidRPr="00D640C2">
        <w:rPr>
          <w:rStyle w:val="FootnoteReference"/>
        </w:rPr>
        <w:footnoteRef/>
      </w:r>
      <w:r w:rsidRPr="00D640C2">
        <w:t xml:space="preserve"> United Nations Convention Against Torture and Other Cruel, Inhuman, or Degrading Treatment or Punishment, </w:t>
      </w:r>
      <w:r w:rsidRPr="00D640C2">
        <w:rPr>
          <w:i/>
        </w:rPr>
        <w:t>List of issues in relation to the third periodic report of Cuba</w:t>
      </w:r>
      <w:r w:rsidRPr="00D640C2">
        <w:t>, (2019), U.N. Doc. CAT/C/CUB/Q/3, ¶ 17.</w:t>
      </w:r>
    </w:p>
  </w:footnote>
  <w:footnote w:id="33">
    <w:p w14:paraId="12E1B9EE" w14:textId="1DF2F8DC" w:rsidR="00847FF4" w:rsidRPr="00D640C2" w:rsidRDefault="00847FF4" w:rsidP="00D640C2">
      <w:pPr>
        <w:pStyle w:val="FootnoteText"/>
        <w:jc w:val="both"/>
      </w:pPr>
      <w:r w:rsidRPr="00D640C2">
        <w:rPr>
          <w:rStyle w:val="FootnoteReference"/>
        </w:rPr>
        <w:footnoteRef/>
      </w:r>
      <w:r w:rsidRPr="00D640C2">
        <w:t xml:space="preserve"> Interviews conducted by The Advocates (2018-20</w:t>
      </w:r>
      <w:r w:rsidR="000F03A9">
        <w:t>20</w:t>
      </w:r>
      <w:r w:rsidRPr="00D640C2">
        <w:t>).</w:t>
      </w:r>
    </w:p>
  </w:footnote>
  <w:footnote w:id="34">
    <w:p w14:paraId="78A6A969" w14:textId="77777777" w:rsidR="00847FF4" w:rsidRPr="00D640C2" w:rsidRDefault="00847FF4" w:rsidP="00D640C2">
      <w:pPr>
        <w:pStyle w:val="FootnoteText"/>
        <w:jc w:val="both"/>
      </w:pPr>
      <w:r w:rsidRPr="00D640C2">
        <w:rPr>
          <w:rStyle w:val="FootnoteReference"/>
        </w:rPr>
        <w:footnoteRef/>
      </w:r>
      <w:r w:rsidRPr="00D640C2">
        <w:t xml:space="preserve"> </w:t>
      </w:r>
      <w:r w:rsidR="007C5FF5" w:rsidRPr="00D640C2">
        <w:t>Human Rights Watch, World Report: 2019, (New York, N.Y.: Human Rights Watch, 2019), 165.</w:t>
      </w:r>
    </w:p>
  </w:footnote>
  <w:footnote w:id="35">
    <w:p w14:paraId="115FE376" w14:textId="4470963F" w:rsidR="000F03A9" w:rsidRDefault="000F03A9">
      <w:pPr>
        <w:pStyle w:val="FootnoteText"/>
      </w:pPr>
      <w:r>
        <w:rPr>
          <w:rStyle w:val="FootnoteReference"/>
        </w:rPr>
        <w:footnoteRef/>
      </w:r>
      <w:r>
        <w:t xml:space="preserve"> Interviews conducted by The Advocates (2018-2020).</w:t>
      </w:r>
    </w:p>
  </w:footnote>
  <w:footnote w:id="36">
    <w:p w14:paraId="3F0A4CE0" w14:textId="6B3A41A6" w:rsidR="00234DCA" w:rsidRDefault="00234DCA">
      <w:pPr>
        <w:pStyle w:val="FootnoteText"/>
      </w:pPr>
      <w:r>
        <w:rPr>
          <w:rStyle w:val="FootnoteReference"/>
        </w:rPr>
        <w:footnoteRef/>
      </w:r>
      <w:r>
        <w:t xml:space="preserve"> Interviews conducted by The Advocates (2018-2020).</w:t>
      </w:r>
    </w:p>
  </w:footnote>
  <w:footnote w:id="37">
    <w:p w14:paraId="16AD32AA" w14:textId="77777777" w:rsidR="0002385D" w:rsidRPr="00D640C2" w:rsidRDefault="00847FF4" w:rsidP="00D640C2">
      <w:pPr>
        <w:pStyle w:val="FootnoteText"/>
        <w:jc w:val="both"/>
        <w:rPr>
          <w:i/>
        </w:rPr>
      </w:pPr>
      <w:r w:rsidRPr="00D640C2">
        <w:rPr>
          <w:rStyle w:val="FootnoteReference"/>
        </w:rPr>
        <w:footnoteRef/>
      </w:r>
      <w:r w:rsidRPr="00D640C2">
        <w:t xml:space="preserve"> </w:t>
      </w:r>
      <w:r w:rsidR="0002385D" w:rsidRPr="00D640C2">
        <w:t xml:space="preserve">Institute on Race, Equality and Human Rights, </w:t>
      </w:r>
      <w:r w:rsidR="0002385D" w:rsidRPr="00D640C2">
        <w:rPr>
          <w:i/>
        </w:rPr>
        <w:t>Condenas premeditadas: Análisis de la situación de la</w:t>
      </w:r>
    </w:p>
    <w:p w14:paraId="0D7D56DD" w14:textId="77777777" w:rsidR="00847FF4" w:rsidRPr="00D640C2" w:rsidRDefault="0002385D" w:rsidP="00D640C2">
      <w:pPr>
        <w:pStyle w:val="FootnoteText"/>
        <w:jc w:val="both"/>
      </w:pPr>
      <w:r w:rsidRPr="00D640C2">
        <w:rPr>
          <w:i/>
        </w:rPr>
        <w:t>administración de justicia en Cuba</w:t>
      </w:r>
      <w:r w:rsidRPr="00D640C2">
        <w:t>, 2019, (Washington, D.C.: Institute on Race, Equality and Human Rights), 99.</w:t>
      </w:r>
    </w:p>
  </w:footnote>
  <w:footnote w:id="38">
    <w:p w14:paraId="1C7A0B1E" w14:textId="77777777" w:rsidR="0002385D" w:rsidRPr="00D640C2" w:rsidRDefault="00847FF4" w:rsidP="00D640C2">
      <w:pPr>
        <w:pStyle w:val="FootnoteText"/>
        <w:jc w:val="both"/>
        <w:rPr>
          <w:i/>
        </w:rPr>
      </w:pPr>
      <w:r w:rsidRPr="00D640C2">
        <w:rPr>
          <w:rStyle w:val="FootnoteReference"/>
        </w:rPr>
        <w:footnoteRef/>
      </w:r>
      <w:r w:rsidRPr="00D640C2">
        <w:t xml:space="preserve"> </w:t>
      </w:r>
      <w:r w:rsidR="0002385D" w:rsidRPr="00D640C2">
        <w:t xml:space="preserve">Institute on Race, Equality and Human Rights, </w:t>
      </w:r>
      <w:r w:rsidR="0002385D" w:rsidRPr="00D640C2">
        <w:rPr>
          <w:i/>
        </w:rPr>
        <w:t>Condenas premeditadas: Análisis de la situación de la</w:t>
      </w:r>
    </w:p>
    <w:p w14:paraId="11094588" w14:textId="77777777" w:rsidR="00847FF4" w:rsidRPr="00D640C2" w:rsidRDefault="0002385D" w:rsidP="00D640C2">
      <w:pPr>
        <w:pStyle w:val="FootnoteText"/>
        <w:jc w:val="both"/>
      </w:pPr>
      <w:r w:rsidRPr="00D640C2">
        <w:rPr>
          <w:i/>
        </w:rPr>
        <w:t>administración de justicia en Cuba</w:t>
      </w:r>
      <w:r w:rsidRPr="00D640C2">
        <w:t>, 2019, (Washington, D.C.: Institute on Race, Equality and Human Rights), 99.</w:t>
      </w:r>
    </w:p>
  </w:footnote>
  <w:footnote w:id="39">
    <w:p w14:paraId="2BBD3EC2" w14:textId="77777777" w:rsidR="0002385D" w:rsidRPr="00D640C2" w:rsidRDefault="00847FF4" w:rsidP="00D640C2">
      <w:pPr>
        <w:pStyle w:val="FootnoteText"/>
        <w:jc w:val="both"/>
        <w:rPr>
          <w:i/>
        </w:rPr>
      </w:pPr>
      <w:r w:rsidRPr="00D640C2">
        <w:rPr>
          <w:rStyle w:val="FootnoteReference"/>
        </w:rPr>
        <w:footnoteRef/>
      </w:r>
      <w:r w:rsidRPr="00D640C2">
        <w:t xml:space="preserve"> </w:t>
      </w:r>
      <w:r w:rsidR="0002385D" w:rsidRPr="00D640C2">
        <w:t xml:space="preserve">Institute on Race, Equality and Human Rights, </w:t>
      </w:r>
      <w:r w:rsidR="0002385D" w:rsidRPr="00D640C2">
        <w:rPr>
          <w:i/>
        </w:rPr>
        <w:t>Condenas premeditadas: Análisis de la situación de la</w:t>
      </w:r>
    </w:p>
    <w:p w14:paraId="161D75D7" w14:textId="77777777" w:rsidR="00847FF4" w:rsidRPr="00D640C2" w:rsidRDefault="0002385D" w:rsidP="00D640C2">
      <w:pPr>
        <w:pStyle w:val="FootnoteText"/>
        <w:jc w:val="both"/>
      </w:pPr>
      <w:r w:rsidRPr="00D640C2">
        <w:rPr>
          <w:i/>
        </w:rPr>
        <w:t>administración de justicia en Cuba</w:t>
      </w:r>
      <w:r w:rsidRPr="00D640C2">
        <w:t>, 2019, (Washington, D.C.: Institute on Race, Equality and Human Rights), ¶ 160.</w:t>
      </w:r>
    </w:p>
  </w:footnote>
  <w:footnote w:id="40">
    <w:p w14:paraId="033E7906" w14:textId="77777777" w:rsidR="0002385D" w:rsidRPr="00D640C2" w:rsidRDefault="00847FF4" w:rsidP="00D640C2">
      <w:pPr>
        <w:pStyle w:val="FootnoteText"/>
        <w:jc w:val="both"/>
        <w:rPr>
          <w:i/>
        </w:rPr>
      </w:pPr>
      <w:r w:rsidRPr="00D640C2">
        <w:rPr>
          <w:rStyle w:val="FootnoteReference"/>
        </w:rPr>
        <w:footnoteRef/>
      </w:r>
      <w:r w:rsidRPr="00D640C2">
        <w:t xml:space="preserve"> </w:t>
      </w:r>
      <w:r w:rsidR="0002385D" w:rsidRPr="00D640C2">
        <w:t xml:space="preserve">Institute on Race, Equality and Human Rights, </w:t>
      </w:r>
      <w:r w:rsidR="0002385D" w:rsidRPr="00D640C2">
        <w:rPr>
          <w:i/>
        </w:rPr>
        <w:t>Condenas premeditadas: Análisis de la situación de la</w:t>
      </w:r>
    </w:p>
    <w:p w14:paraId="0EB58C56" w14:textId="77777777" w:rsidR="00847FF4" w:rsidRPr="00D640C2" w:rsidRDefault="0002385D" w:rsidP="00D640C2">
      <w:pPr>
        <w:pStyle w:val="FootnoteText"/>
        <w:jc w:val="both"/>
      </w:pPr>
      <w:r w:rsidRPr="00D640C2">
        <w:rPr>
          <w:i/>
        </w:rPr>
        <w:t>administración de justicia en Cuba</w:t>
      </w:r>
      <w:r w:rsidRPr="00D640C2">
        <w:t>, 2019, (Washington, D.C.: Institute on Race, Equality and Human Rights), ¶ 160.</w:t>
      </w:r>
    </w:p>
  </w:footnote>
  <w:footnote w:id="41">
    <w:p w14:paraId="65D578B6" w14:textId="77777777" w:rsidR="00847FF4" w:rsidRPr="00D640C2" w:rsidRDefault="00847FF4" w:rsidP="00D640C2">
      <w:pPr>
        <w:pStyle w:val="FootnoteText"/>
        <w:jc w:val="both"/>
      </w:pPr>
      <w:r w:rsidRPr="00D640C2">
        <w:rPr>
          <w:rStyle w:val="FootnoteReference"/>
        </w:rPr>
        <w:footnoteRef/>
      </w:r>
      <w:r w:rsidRPr="00D640C2">
        <w:t xml:space="preserve"> </w:t>
      </w:r>
      <w:r w:rsidR="00F33CD3" w:rsidRPr="00D640C2">
        <w:t xml:space="preserve">United Nations Convention Against Torture and Other Cruel, Inhuman, or Degrading Treatment or Punishment, </w:t>
      </w:r>
      <w:r w:rsidR="00F33CD3" w:rsidRPr="00D640C2">
        <w:rPr>
          <w:i/>
        </w:rPr>
        <w:t>List of issues in relation to the third periodic report of Cuba</w:t>
      </w:r>
      <w:r w:rsidR="00F33CD3" w:rsidRPr="00D640C2">
        <w:t>, (2019), U.N. Doc. CAT/C/CUB/Q/3, ¶ 18.</w:t>
      </w:r>
    </w:p>
  </w:footnote>
  <w:footnote w:id="42">
    <w:p w14:paraId="4984DB2C" w14:textId="77777777" w:rsidR="00650CDE" w:rsidRPr="00D640C2" w:rsidRDefault="00650CDE" w:rsidP="00D640C2">
      <w:pPr>
        <w:pStyle w:val="FootnoteText"/>
        <w:jc w:val="both"/>
      </w:pPr>
      <w:r w:rsidRPr="00D640C2">
        <w:rPr>
          <w:rStyle w:val="FootnoteReference"/>
        </w:rPr>
        <w:footnoteRef/>
      </w:r>
      <w:r w:rsidRPr="00D640C2">
        <w:t xml:space="preserve"> </w:t>
      </w:r>
      <w:r w:rsidR="00F33CD3" w:rsidRPr="00D640C2">
        <w:t xml:space="preserve">Convención contra la Tortura y Otros Tratos o Penas Crueles, Inhumanos o Degradantes, </w:t>
      </w:r>
      <w:r w:rsidR="00F33CD3" w:rsidRPr="00D640C2">
        <w:rPr>
          <w:i/>
        </w:rPr>
        <w:t>Respuesta de Cuba a la lista de cuestiones relative al tercer informe periódico</w:t>
      </w:r>
      <w:r w:rsidR="00F33CD3" w:rsidRPr="00D640C2">
        <w:t>, (2020), U.N. Doc. CAT/C/CUB/RQ/3, ¶ 90.</w:t>
      </w:r>
    </w:p>
  </w:footnote>
  <w:footnote w:id="43">
    <w:p w14:paraId="08D906E5" w14:textId="77777777" w:rsidR="00847FF4" w:rsidRPr="00D640C2" w:rsidRDefault="00847FF4" w:rsidP="00D640C2">
      <w:pPr>
        <w:pStyle w:val="FootnoteText"/>
        <w:jc w:val="both"/>
      </w:pPr>
      <w:r w:rsidRPr="00D640C2">
        <w:rPr>
          <w:rStyle w:val="FootnoteReference"/>
        </w:rPr>
        <w:footnoteRef/>
      </w:r>
      <w:r w:rsidRPr="00D640C2">
        <w:t xml:space="preserve"> </w:t>
      </w:r>
      <w:r w:rsidR="007C5FF5" w:rsidRPr="00D640C2">
        <w:t xml:space="preserve">Human Rights Watch, </w:t>
      </w:r>
      <w:r w:rsidR="007C5FF5" w:rsidRPr="00D640C2">
        <w:rPr>
          <w:i/>
        </w:rPr>
        <w:t>World Report: 2019</w:t>
      </w:r>
      <w:r w:rsidR="007C5FF5" w:rsidRPr="00D640C2">
        <w:t>, (New York, N.Y.: Human Rights Watch, 2019), 168.</w:t>
      </w:r>
    </w:p>
  </w:footnote>
  <w:footnote w:id="44">
    <w:p w14:paraId="51C53401" w14:textId="16D71054" w:rsidR="00A017C0" w:rsidRDefault="00A017C0">
      <w:pPr>
        <w:pStyle w:val="FootnoteText"/>
      </w:pPr>
      <w:r>
        <w:rPr>
          <w:rStyle w:val="FootnoteReference"/>
        </w:rPr>
        <w:footnoteRef/>
      </w:r>
      <w:r>
        <w:t xml:space="preserve"> </w:t>
      </w:r>
      <w:r w:rsidR="0088433B" w:rsidRPr="0088433B">
        <w:t>Prisoners Defenders, “Prisoners Defenders’ Exclusive, January 13, 2020: CONCLUSIONS OF THE DOCUMENTARY STUDY BY PRISONERS DEFENDERS — Cuba, with 90,300 inmates, makes the world's biggest prison by per-capita rate”, accessed March 16th, 2020, ENG CUBA - With 90300 inmates makes the world's biggest prison by per-capita rate.pdf</w:t>
      </w:r>
    </w:p>
  </w:footnote>
  <w:footnote w:id="45">
    <w:p w14:paraId="344DD41D" w14:textId="329E6DF4" w:rsidR="0025434E" w:rsidRDefault="0025434E">
      <w:pPr>
        <w:pStyle w:val="FootnoteText"/>
      </w:pPr>
      <w:r>
        <w:rPr>
          <w:rStyle w:val="FootnoteReference"/>
        </w:rPr>
        <w:footnoteRef/>
      </w:r>
      <w:r>
        <w:t xml:space="preserve"> </w:t>
      </w:r>
      <w:r w:rsidRPr="0025434E">
        <w:t>Prisoners Defenders, “Prisoners Defenders’ Exclusive, January 13, 2020: CONCLUSIONS OF THE DOCUMENTARY STUDY BY PRISONERS DEFENDERS — Cuba, with 90,300 inmates, makes the world's biggest prison by per-capita rate”, accessed March 16th, 2020, ENG CUBA - With 90300 inmates makes the world's biggest prison by per-capita rate.pdf</w:t>
      </w:r>
    </w:p>
  </w:footnote>
  <w:footnote w:id="46">
    <w:p w14:paraId="281D7826" w14:textId="77777777" w:rsidR="002E29CA" w:rsidRPr="00D640C2" w:rsidRDefault="00847FF4" w:rsidP="00D640C2">
      <w:pPr>
        <w:pStyle w:val="FootnoteText"/>
        <w:jc w:val="both"/>
        <w:rPr>
          <w:i/>
        </w:rPr>
      </w:pPr>
      <w:r w:rsidRPr="00D640C2">
        <w:rPr>
          <w:rStyle w:val="FootnoteReference"/>
        </w:rPr>
        <w:footnoteRef/>
      </w:r>
      <w:r w:rsidRPr="00D640C2">
        <w:t xml:space="preserve"> </w:t>
      </w:r>
      <w:r w:rsidR="002E29CA" w:rsidRPr="00D640C2">
        <w:t xml:space="preserve">Institute on Race, Equality and Human Rights, </w:t>
      </w:r>
      <w:r w:rsidR="002E29CA" w:rsidRPr="00D640C2">
        <w:rPr>
          <w:i/>
        </w:rPr>
        <w:t>Condenas premeditadas: Análisis de la situación de la</w:t>
      </w:r>
    </w:p>
    <w:p w14:paraId="0D9704DA" w14:textId="77777777" w:rsidR="00847FF4" w:rsidRPr="00D640C2" w:rsidRDefault="002E29CA" w:rsidP="00D640C2">
      <w:pPr>
        <w:pStyle w:val="FootnoteText"/>
        <w:jc w:val="both"/>
      </w:pPr>
      <w:r w:rsidRPr="00D640C2">
        <w:rPr>
          <w:i/>
        </w:rPr>
        <w:t>administración de justicia en Cuba</w:t>
      </w:r>
      <w:r w:rsidRPr="00D640C2">
        <w:t>, 2019, (Washington, D.C.: Institute on Race, Equality and Human Rights), 99.</w:t>
      </w:r>
    </w:p>
  </w:footnote>
  <w:footnote w:id="47">
    <w:p w14:paraId="75A1D7C3" w14:textId="77777777" w:rsidR="002E29CA" w:rsidRPr="00D640C2" w:rsidRDefault="00E33694" w:rsidP="00D640C2">
      <w:pPr>
        <w:pStyle w:val="FootnoteText"/>
        <w:jc w:val="both"/>
        <w:rPr>
          <w:i/>
        </w:rPr>
      </w:pPr>
      <w:r w:rsidRPr="00D640C2">
        <w:rPr>
          <w:rStyle w:val="FootnoteReference"/>
        </w:rPr>
        <w:footnoteRef/>
      </w:r>
      <w:r w:rsidRPr="00D640C2">
        <w:t xml:space="preserve"> </w:t>
      </w:r>
      <w:r w:rsidR="002E29CA" w:rsidRPr="00D640C2">
        <w:t xml:space="preserve">Institute on Race, Equality and Human Rights, </w:t>
      </w:r>
      <w:r w:rsidR="002E29CA" w:rsidRPr="00D640C2">
        <w:rPr>
          <w:i/>
        </w:rPr>
        <w:t>Condenas premeditadas: Análisis de la situación de la</w:t>
      </w:r>
    </w:p>
    <w:p w14:paraId="5CDF595C" w14:textId="77777777" w:rsidR="00E33694" w:rsidRPr="00D640C2" w:rsidRDefault="002E29CA" w:rsidP="00D640C2">
      <w:pPr>
        <w:pStyle w:val="FootnoteText"/>
        <w:jc w:val="both"/>
      </w:pPr>
      <w:r w:rsidRPr="00D640C2">
        <w:rPr>
          <w:i/>
        </w:rPr>
        <w:t>administración de justicia en Cuba</w:t>
      </w:r>
      <w:r w:rsidRPr="00D640C2">
        <w:t>, 2019, (Washington, D.C.: Institute on Race, Equality and Human Rights), ¶ 159.</w:t>
      </w:r>
    </w:p>
  </w:footnote>
  <w:footnote w:id="48">
    <w:p w14:paraId="7F7412A2" w14:textId="77777777" w:rsidR="00847FF4" w:rsidRPr="00D640C2" w:rsidRDefault="00847FF4" w:rsidP="00D640C2">
      <w:pPr>
        <w:pStyle w:val="FootnoteText"/>
        <w:jc w:val="both"/>
      </w:pPr>
      <w:r w:rsidRPr="00D640C2">
        <w:rPr>
          <w:rStyle w:val="FootnoteReference"/>
        </w:rPr>
        <w:footnoteRef/>
      </w:r>
      <w:r w:rsidRPr="00D640C2">
        <w:t xml:space="preserve"> </w:t>
      </w:r>
      <w:r w:rsidR="002E29CA" w:rsidRPr="00D640C2">
        <w:t xml:space="preserve">United Nations Convention Against Torture and Other Cruel, Inhuman, or Degrading Treatment or Punishment, </w:t>
      </w:r>
      <w:r w:rsidR="002E29CA" w:rsidRPr="00D640C2">
        <w:rPr>
          <w:i/>
        </w:rPr>
        <w:t>List of issues in relation to the third periodic report of Cuba</w:t>
      </w:r>
      <w:r w:rsidR="002E29CA" w:rsidRPr="00D640C2">
        <w:t>, (2019), U.N. Doc. CAT/C/CUB/Q/3, ¶ 19.</w:t>
      </w:r>
    </w:p>
  </w:footnote>
  <w:footnote w:id="49">
    <w:p w14:paraId="22FBC67E" w14:textId="77777777" w:rsidR="00847FF4" w:rsidRPr="00D640C2" w:rsidRDefault="00847FF4" w:rsidP="00D640C2">
      <w:pPr>
        <w:pStyle w:val="FootnoteText"/>
        <w:jc w:val="both"/>
      </w:pPr>
      <w:r w:rsidRPr="00D640C2">
        <w:rPr>
          <w:rStyle w:val="FootnoteReference"/>
        </w:rPr>
        <w:footnoteRef/>
      </w:r>
      <w:r w:rsidRPr="00D640C2">
        <w:t xml:space="preserve"> </w:t>
      </w:r>
      <w:r w:rsidR="002E29CA" w:rsidRPr="00D640C2">
        <w:t xml:space="preserve">Convención contra la Tortura y Otros Tratos o Penas Crueles, Inhumanos o Degradantes, </w:t>
      </w:r>
      <w:r w:rsidR="002E29CA" w:rsidRPr="00D640C2">
        <w:rPr>
          <w:i/>
        </w:rPr>
        <w:t>Respuesta de Cuba a la lista de cuestiones relative al tercer informe periódico</w:t>
      </w:r>
      <w:r w:rsidR="002E29CA" w:rsidRPr="00D640C2">
        <w:t>, (2020), U.N. Doc. CAT/C/CUB/RQ/3, ¶ 104.</w:t>
      </w:r>
    </w:p>
  </w:footnote>
  <w:footnote w:id="50">
    <w:p w14:paraId="2FFA8A25" w14:textId="77777777" w:rsidR="00847FF4" w:rsidRPr="00D640C2" w:rsidRDefault="00847FF4" w:rsidP="00D640C2">
      <w:pPr>
        <w:pStyle w:val="FootnoteText"/>
        <w:jc w:val="both"/>
      </w:pPr>
      <w:r w:rsidRPr="00D640C2">
        <w:rPr>
          <w:rStyle w:val="FootnoteReference"/>
        </w:rPr>
        <w:footnoteRef/>
      </w:r>
      <w:r w:rsidRPr="00D640C2">
        <w:t xml:space="preserve"> </w:t>
      </w:r>
      <w:r w:rsidR="002E29CA" w:rsidRPr="00D640C2">
        <w:t xml:space="preserve">Convención contra la Tortura y Otros Tratos o Penas Crueles, Inhumanos o Degradantes, </w:t>
      </w:r>
      <w:r w:rsidR="002E29CA" w:rsidRPr="00D640C2">
        <w:rPr>
          <w:i/>
        </w:rPr>
        <w:t>Respuesta de Cuba a la lista de cuestiones relative al tercer informe periódico</w:t>
      </w:r>
      <w:r w:rsidR="002E29CA" w:rsidRPr="00D640C2">
        <w:t>, (2020), U.N. Doc. CAT/C/CUB/RQ/3, ¶ 106.</w:t>
      </w:r>
    </w:p>
  </w:footnote>
  <w:footnote w:id="51">
    <w:p w14:paraId="39927406" w14:textId="77777777" w:rsidR="00847FF4" w:rsidRPr="00D640C2" w:rsidRDefault="00847FF4" w:rsidP="00D640C2">
      <w:pPr>
        <w:pStyle w:val="FootnoteText"/>
        <w:jc w:val="both"/>
      </w:pPr>
      <w:r w:rsidRPr="00D640C2">
        <w:rPr>
          <w:rStyle w:val="FootnoteReference"/>
        </w:rPr>
        <w:footnoteRef/>
      </w:r>
      <w:r w:rsidRPr="00D640C2">
        <w:t xml:space="preserve"> </w:t>
      </w:r>
      <w:r w:rsidR="007C5FF5" w:rsidRPr="00D640C2">
        <w:t xml:space="preserve">Human Rights Watch, </w:t>
      </w:r>
      <w:r w:rsidR="007C5FF5" w:rsidRPr="00D640C2">
        <w:rPr>
          <w:i/>
        </w:rPr>
        <w:t>World Report: 2019</w:t>
      </w:r>
      <w:r w:rsidR="007C5FF5" w:rsidRPr="00D640C2">
        <w:t>, (New York, N.Y.: Human Rights Watch, 2019), 168.</w:t>
      </w:r>
    </w:p>
  </w:footnote>
  <w:footnote w:id="52">
    <w:p w14:paraId="4279E811" w14:textId="77777777" w:rsidR="00847FF4" w:rsidRPr="00D640C2" w:rsidRDefault="00847FF4" w:rsidP="00D640C2">
      <w:pPr>
        <w:pStyle w:val="FootnoteText"/>
        <w:jc w:val="both"/>
      </w:pPr>
      <w:r w:rsidRPr="00D640C2">
        <w:rPr>
          <w:rStyle w:val="FootnoteReference"/>
        </w:rPr>
        <w:footnoteRef/>
      </w:r>
      <w:r w:rsidRPr="00D640C2">
        <w:t xml:space="preserve"> </w:t>
      </w:r>
      <w:r w:rsidR="002E29CA" w:rsidRPr="00D640C2">
        <w:t xml:space="preserve">Inter-American Commission on Human Rights, </w:t>
      </w:r>
      <w:r w:rsidR="002E29CA" w:rsidRPr="00D640C2">
        <w:rPr>
          <w:i/>
        </w:rPr>
        <w:t>Annual Report 2018, Chapter IV.B Cuba</w:t>
      </w:r>
      <w:r w:rsidR="002E29CA" w:rsidRPr="00D640C2">
        <w:t xml:space="preserve"> (Washington, D.C.: Inter-American Commission on Human Rights, 2018), ¶ 96.</w:t>
      </w:r>
    </w:p>
  </w:footnote>
  <w:footnote w:id="53">
    <w:p w14:paraId="59C89E81" w14:textId="77777777" w:rsidR="00847FF4" w:rsidRPr="00D640C2" w:rsidRDefault="00847FF4" w:rsidP="00D640C2">
      <w:pPr>
        <w:pStyle w:val="FootnoteText"/>
        <w:jc w:val="both"/>
      </w:pPr>
      <w:r w:rsidRPr="00D640C2">
        <w:rPr>
          <w:rStyle w:val="FootnoteReference"/>
        </w:rPr>
        <w:footnoteRef/>
      </w:r>
      <w:r w:rsidRPr="00D640C2">
        <w:t xml:space="preserve"> </w:t>
      </w:r>
      <w:r w:rsidR="002E29CA" w:rsidRPr="00D640C2">
        <w:t xml:space="preserve">Inter-American Commission on Human Rights, </w:t>
      </w:r>
      <w:r w:rsidR="002E29CA" w:rsidRPr="00D640C2">
        <w:rPr>
          <w:i/>
        </w:rPr>
        <w:t>Annual Report 2018, Chapter IV.B Cuba</w:t>
      </w:r>
      <w:r w:rsidR="002E29CA" w:rsidRPr="00D640C2">
        <w:t xml:space="preserve"> (Washington, D.C.: Inter-American Commission on Human Rights, 2018), ¶ 96.</w:t>
      </w:r>
    </w:p>
  </w:footnote>
  <w:footnote w:id="54">
    <w:p w14:paraId="3AEA82A6" w14:textId="7709C277" w:rsidR="00847FF4" w:rsidRPr="00D640C2" w:rsidRDefault="00847FF4" w:rsidP="00D640C2">
      <w:pPr>
        <w:pStyle w:val="FootnoteText"/>
        <w:jc w:val="both"/>
      </w:pPr>
      <w:r w:rsidRPr="00D640C2">
        <w:rPr>
          <w:rStyle w:val="FootnoteReference"/>
        </w:rPr>
        <w:footnoteRef/>
      </w:r>
      <w:r w:rsidRPr="00D640C2">
        <w:t xml:space="preserve"> Interviews conducted by The Advocates (2018-20</w:t>
      </w:r>
      <w:r w:rsidR="00EB73C4">
        <w:t>20</w:t>
      </w:r>
      <w:r w:rsidRPr="00D640C2">
        <w:t>).</w:t>
      </w:r>
    </w:p>
  </w:footnote>
  <w:footnote w:id="55">
    <w:p w14:paraId="1F8AED35" w14:textId="6D6DB35B" w:rsidR="00EB73C4" w:rsidRDefault="00EB73C4">
      <w:pPr>
        <w:pStyle w:val="FootnoteText"/>
      </w:pPr>
      <w:r>
        <w:rPr>
          <w:rStyle w:val="FootnoteReference"/>
        </w:rPr>
        <w:footnoteRef/>
      </w:r>
      <w:r>
        <w:t xml:space="preserve"> </w:t>
      </w:r>
      <w:r w:rsidRPr="00D640C2">
        <w:t>Interviews conducted by The Advocates (2018-20</w:t>
      </w:r>
      <w:r>
        <w:t>20</w:t>
      </w:r>
      <w:r w:rsidRPr="00D640C2">
        <w:t>).</w:t>
      </w:r>
    </w:p>
  </w:footnote>
  <w:footnote w:id="56">
    <w:p w14:paraId="51A2E7B5" w14:textId="77777777" w:rsidR="00847FF4" w:rsidRPr="00D640C2" w:rsidRDefault="00847FF4" w:rsidP="00D640C2">
      <w:pPr>
        <w:pStyle w:val="FootnoteText"/>
        <w:jc w:val="both"/>
      </w:pPr>
      <w:r w:rsidRPr="00D640C2">
        <w:rPr>
          <w:rStyle w:val="FootnoteReference"/>
        </w:rPr>
        <w:footnoteRef/>
      </w:r>
      <w:r w:rsidRPr="00D640C2">
        <w:t xml:space="preserve"> </w:t>
      </w:r>
      <w:r w:rsidR="002E29CA" w:rsidRPr="00D640C2">
        <w:t xml:space="preserve">Inter-American Commission on Human Rights, </w:t>
      </w:r>
      <w:r w:rsidR="002E29CA" w:rsidRPr="00D640C2">
        <w:rPr>
          <w:i/>
        </w:rPr>
        <w:t>Annual Report 2018, Chapter IV.B Cuba</w:t>
      </w:r>
      <w:r w:rsidR="002E29CA" w:rsidRPr="00D640C2">
        <w:t xml:space="preserve"> (Washington, D.C.: Inter-American Commission on Human Rights, 2018), ¶ 96.</w:t>
      </w:r>
    </w:p>
  </w:footnote>
  <w:footnote w:id="57">
    <w:p w14:paraId="719FE20B" w14:textId="77777777" w:rsidR="002E29CA" w:rsidRPr="00D640C2" w:rsidRDefault="00847FF4" w:rsidP="00D640C2">
      <w:pPr>
        <w:pStyle w:val="FootnoteText"/>
        <w:jc w:val="both"/>
        <w:rPr>
          <w:i/>
        </w:rPr>
      </w:pPr>
      <w:r w:rsidRPr="00D640C2">
        <w:rPr>
          <w:rStyle w:val="FootnoteReference"/>
        </w:rPr>
        <w:footnoteRef/>
      </w:r>
      <w:r w:rsidRPr="00D640C2">
        <w:t xml:space="preserve"> </w:t>
      </w:r>
      <w:r w:rsidR="002E29CA" w:rsidRPr="00D640C2">
        <w:t xml:space="preserve">Institute on Race, Equality and Human Rights, </w:t>
      </w:r>
      <w:r w:rsidR="002E29CA" w:rsidRPr="00D640C2">
        <w:rPr>
          <w:i/>
        </w:rPr>
        <w:t>Condenas premeditadas: Análisis de la situación de la</w:t>
      </w:r>
    </w:p>
    <w:p w14:paraId="1DAFB14A" w14:textId="77777777" w:rsidR="00847FF4" w:rsidRPr="00D640C2" w:rsidRDefault="002E29CA" w:rsidP="00D640C2">
      <w:pPr>
        <w:pStyle w:val="FootnoteText"/>
        <w:jc w:val="both"/>
      </w:pPr>
      <w:r w:rsidRPr="00D640C2">
        <w:rPr>
          <w:i/>
        </w:rPr>
        <w:t>administración de justicia en Cuba</w:t>
      </w:r>
      <w:r w:rsidRPr="00D640C2">
        <w:t>, 2019, (Washington, D.C.: Institute on Race, Equality and Human Rights), 70.</w:t>
      </w:r>
    </w:p>
  </w:footnote>
  <w:footnote w:id="58">
    <w:p w14:paraId="78312FEF" w14:textId="77777777" w:rsidR="00847FF4" w:rsidRPr="00D640C2" w:rsidRDefault="00847FF4" w:rsidP="00D640C2">
      <w:pPr>
        <w:pStyle w:val="FootnoteText"/>
        <w:jc w:val="both"/>
      </w:pPr>
      <w:r w:rsidRPr="00D640C2">
        <w:rPr>
          <w:rStyle w:val="FootnoteReference"/>
        </w:rPr>
        <w:footnoteRef/>
      </w:r>
      <w:r w:rsidRPr="00D640C2">
        <w:t xml:space="preserve"> </w:t>
      </w:r>
      <w:r w:rsidR="002E29CA" w:rsidRPr="00D640C2">
        <w:t xml:space="preserve">United Nations Convention Against Torture and Other Cruel, Inhuman, or Degrading Treatment or Punishment, </w:t>
      </w:r>
      <w:r w:rsidR="002E29CA" w:rsidRPr="00D640C2">
        <w:rPr>
          <w:i/>
        </w:rPr>
        <w:t>List of issues in relation to the third periodic report of Cuba</w:t>
      </w:r>
      <w:r w:rsidR="002E29CA" w:rsidRPr="00D640C2">
        <w:t>, (2019), U.N. Doc. CAT/C/CUB/Q/3, ¶ 23.</w:t>
      </w:r>
    </w:p>
  </w:footnote>
  <w:footnote w:id="59">
    <w:p w14:paraId="3EAAF5F5" w14:textId="7A6E9881" w:rsidR="009D4982" w:rsidRDefault="009D4982">
      <w:pPr>
        <w:pStyle w:val="FootnoteText"/>
      </w:pPr>
      <w:r>
        <w:rPr>
          <w:rStyle w:val="FootnoteReference"/>
        </w:rPr>
        <w:footnoteRef/>
      </w:r>
      <w:r>
        <w:t xml:space="preserve"> </w:t>
      </w:r>
      <w:r w:rsidRPr="00D640C2">
        <w:t xml:space="preserve">Convención contra la Tortura y Otros Tratos o Penas Crueles, Inhumanos o Degradantes, </w:t>
      </w:r>
      <w:r w:rsidRPr="00D640C2">
        <w:rPr>
          <w:i/>
        </w:rPr>
        <w:t>Respuesta de Cuba a la lista de cuestiones relative al tercer informe periódico</w:t>
      </w:r>
      <w:r w:rsidRPr="00D640C2">
        <w:t>, (2020), U.N. Doc. CAT/C/CUB/RQ/3</w:t>
      </w:r>
      <w:r>
        <w:t xml:space="preserve"> </w:t>
      </w:r>
    </w:p>
  </w:footnote>
  <w:footnote w:id="60">
    <w:p w14:paraId="1208CBAE" w14:textId="77777777" w:rsidR="00847FF4" w:rsidRPr="00D640C2" w:rsidRDefault="00847FF4" w:rsidP="00D640C2">
      <w:pPr>
        <w:pStyle w:val="FootnoteText"/>
        <w:jc w:val="both"/>
      </w:pPr>
      <w:r w:rsidRPr="00D640C2">
        <w:rPr>
          <w:rStyle w:val="FootnoteReference"/>
        </w:rPr>
        <w:footnoteRef/>
      </w:r>
      <w:r w:rsidRPr="00D640C2">
        <w:t xml:space="preserve"> </w:t>
      </w:r>
      <w:r w:rsidR="002E29CA" w:rsidRPr="00D640C2">
        <w:t xml:space="preserve">Convención contra la Tortura y Otros Tratos o Penas Crueles, Inhumanos o Degradantes, </w:t>
      </w:r>
      <w:r w:rsidR="002E29CA" w:rsidRPr="00D640C2">
        <w:rPr>
          <w:i/>
        </w:rPr>
        <w:t>Respuesta de Cuba a la lista de cuestiones relative al tercer informe periódico</w:t>
      </w:r>
      <w:r w:rsidR="002E29CA" w:rsidRPr="00D640C2">
        <w:t>, (2020), U.N. Doc. CAT/C/CUB/RQ/3, ¶¶ 121-26.</w:t>
      </w:r>
    </w:p>
  </w:footnote>
  <w:footnote w:id="61">
    <w:p w14:paraId="767A7C64" w14:textId="77777777" w:rsidR="00847FF4" w:rsidRPr="00D640C2" w:rsidRDefault="00847FF4" w:rsidP="00D640C2">
      <w:pPr>
        <w:pStyle w:val="FootnoteText"/>
        <w:jc w:val="both"/>
      </w:pPr>
      <w:r w:rsidRPr="00D640C2">
        <w:rPr>
          <w:rStyle w:val="FootnoteReference"/>
        </w:rPr>
        <w:footnoteRef/>
      </w:r>
      <w:r w:rsidRPr="00D640C2">
        <w:t xml:space="preserve"> </w:t>
      </w:r>
      <w:r w:rsidR="007C5FF5" w:rsidRPr="00D640C2">
        <w:t xml:space="preserve">Human Rights Watch, </w:t>
      </w:r>
      <w:r w:rsidR="007C5FF5" w:rsidRPr="00D640C2">
        <w:rPr>
          <w:i/>
        </w:rPr>
        <w:t>World Report: 2019</w:t>
      </w:r>
      <w:r w:rsidR="007C5FF5" w:rsidRPr="00D640C2">
        <w:t>, (New York, N.Y.: Human Rights Watch, 2019), 168.</w:t>
      </w:r>
    </w:p>
  </w:footnote>
  <w:footnote w:id="62">
    <w:p w14:paraId="540312A5" w14:textId="77777777" w:rsidR="00847FF4" w:rsidRPr="00D640C2" w:rsidRDefault="00847FF4" w:rsidP="00D640C2">
      <w:pPr>
        <w:pStyle w:val="FootnoteText"/>
        <w:jc w:val="both"/>
      </w:pPr>
      <w:r w:rsidRPr="00D640C2">
        <w:rPr>
          <w:rStyle w:val="FootnoteReference"/>
        </w:rPr>
        <w:footnoteRef/>
      </w:r>
      <w:r w:rsidRPr="00D640C2">
        <w:t xml:space="preserve"> </w:t>
      </w:r>
      <w:r w:rsidR="002E29CA" w:rsidRPr="00D640C2">
        <w:t xml:space="preserve">Author unknown, </w:t>
      </w:r>
      <w:r w:rsidR="002E29CA" w:rsidRPr="00D640C2">
        <w:rPr>
          <w:i/>
        </w:rPr>
        <w:t>Detainee Dead Due to a Blow on His Head</w:t>
      </w:r>
      <w:r w:rsidR="002E29CA" w:rsidRPr="00D640C2">
        <w:t>, Eye on Cuba (April 19, 2019),</w:t>
      </w:r>
      <w:r w:rsidR="002E29CA" w:rsidRPr="00D640C2">
        <w:rPr>
          <w:i/>
        </w:rPr>
        <w:t xml:space="preserve"> </w:t>
      </w:r>
      <w:r w:rsidR="002E29CA" w:rsidRPr="00D640C2">
        <w:t xml:space="preserve">http://www.eyeoncuba.org/en/event/man-dead-due-to-a-strong-blow-in-a-police-station/ ; </w:t>
      </w:r>
      <w:r w:rsidR="002E29CA" w:rsidRPr="00D640C2">
        <w:rPr>
          <w:i/>
        </w:rPr>
        <w:t xml:space="preserve">see also </w:t>
      </w:r>
      <w:r w:rsidR="002E29CA" w:rsidRPr="00D640C2">
        <w:t xml:space="preserve">Jorge Enrique Rodriguez, </w:t>
      </w:r>
      <w:r w:rsidR="002E29CA" w:rsidRPr="00D640C2">
        <w:rPr>
          <w:i/>
        </w:rPr>
        <w:t>Muere un ciudadano cubano por la brutal paliza de efectivos policiales de La Habana Vieja</w:t>
      </w:r>
      <w:r w:rsidR="002E29CA" w:rsidRPr="00D640C2">
        <w:t>, ABC International (Jan. 5, 2019), https://www.abc.es/internacional/abci-muere-ciudadano-cubano-brutal-paliza-efectivos-policiales-habana-vieja-201905011925_noticia.html?ref=https%3A%2F%2Fwww.google.com%2F.</w:t>
      </w:r>
    </w:p>
  </w:footnote>
  <w:footnote w:id="63">
    <w:p w14:paraId="14EF29C6" w14:textId="77777777" w:rsidR="00847FF4" w:rsidRPr="00D640C2" w:rsidRDefault="00847FF4" w:rsidP="00D640C2">
      <w:pPr>
        <w:pStyle w:val="FootnoteText"/>
        <w:jc w:val="both"/>
      </w:pPr>
      <w:r w:rsidRPr="00D640C2">
        <w:rPr>
          <w:rStyle w:val="FootnoteReference"/>
        </w:rPr>
        <w:footnoteRef/>
      </w:r>
      <w:r w:rsidRPr="00D640C2">
        <w:t xml:space="preserve"> </w:t>
      </w:r>
      <w:r w:rsidR="002E29CA" w:rsidRPr="00D640C2">
        <w:t xml:space="preserve">Inter-American Commission on Human Rights, </w:t>
      </w:r>
      <w:r w:rsidR="002E29CA" w:rsidRPr="00D640C2">
        <w:rPr>
          <w:i/>
        </w:rPr>
        <w:t>Annual Report 2018, Chapter IV.B Cuba</w:t>
      </w:r>
      <w:r w:rsidR="002E29CA" w:rsidRPr="00D640C2">
        <w:t xml:space="preserve"> (Washington, D.C.: Inter-American Commission on Human Rights, 2018), ¶ 96.</w:t>
      </w:r>
    </w:p>
  </w:footnote>
  <w:footnote w:id="64">
    <w:p w14:paraId="36223EA3" w14:textId="77777777" w:rsidR="00847FF4" w:rsidRPr="00D640C2" w:rsidRDefault="00847FF4" w:rsidP="00D640C2">
      <w:pPr>
        <w:pStyle w:val="FootnoteText"/>
        <w:jc w:val="both"/>
      </w:pPr>
      <w:r w:rsidRPr="00D640C2">
        <w:rPr>
          <w:rStyle w:val="FootnoteReference"/>
        </w:rPr>
        <w:footnoteRef/>
      </w:r>
      <w:r w:rsidRPr="00D640C2">
        <w:t xml:space="preserve"> </w:t>
      </w:r>
      <w:r w:rsidR="002E29CA" w:rsidRPr="00D640C2">
        <w:t xml:space="preserve">United Nations Convention Against Torture and Other Cruel, Inhuman, or Degrading Treatment or Punishment, </w:t>
      </w:r>
      <w:r w:rsidR="002E29CA" w:rsidRPr="00D640C2">
        <w:rPr>
          <w:i/>
        </w:rPr>
        <w:t>List of issues in relation to the third periodic report of Cuba</w:t>
      </w:r>
      <w:r w:rsidR="002E29CA" w:rsidRPr="00D640C2">
        <w:t>, (2019), U.N. Doc. CAT/C/CUB/Q/3, ¶ 33.</w:t>
      </w:r>
    </w:p>
  </w:footnote>
  <w:footnote w:id="65">
    <w:p w14:paraId="5AC9C569" w14:textId="77777777" w:rsidR="00847FF4" w:rsidRPr="00D640C2" w:rsidRDefault="00847FF4" w:rsidP="00D640C2">
      <w:pPr>
        <w:pStyle w:val="FootnoteText"/>
        <w:jc w:val="both"/>
      </w:pPr>
      <w:r w:rsidRPr="00D640C2">
        <w:rPr>
          <w:rStyle w:val="FootnoteReference"/>
        </w:rPr>
        <w:footnoteRef/>
      </w:r>
      <w:r w:rsidRPr="00D640C2">
        <w:t xml:space="preserve"> </w:t>
      </w:r>
      <w:r w:rsidR="002E29CA" w:rsidRPr="00D640C2">
        <w:t xml:space="preserve">Convención contra la Tortura y Otros Tratos o Penas Crueles, Inhumanos o Degradantes, </w:t>
      </w:r>
      <w:r w:rsidR="002E29CA" w:rsidRPr="00D640C2">
        <w:rPr>
          <w:i/>
        </w:rPr>
        <w:t>Respuesta de Cuba a la lista de cuestiones relative al tercer informe periódico</w:t>
      </w:r>
      <w:r w:rsidR="002E29CA" w:rsidRPr="00D640C2">
        <w:t>, (2020), U.N. Doc. CAT/C/CUB/RQ/3, ¶¶ 157, 159.</w:t>
      </w:r>
    </w:p>
  </w:footnote>
  <w:footnote w:id="66">
    <w:p w14:paraId="09A730F4" w14:textId="77777777" w:rsidR="00847FF4" w:rsidRPr="00D640C2" w:rsidRDefault="00847FF4" w:rsidP="00D640C2">
      <w:pPr>
        <w:pStyle w:val="FootnoteText"/>
        <w:jc w:val="both"/>
      </w:pPr>
      <w:r w:rsidRPr="00D640C2">
        <w:rPr>
          <w:rStyle w:val="FootnoteReference"/>
        </w:rPr>
        <w:footnoteRef/>
      </w:r>
      <w:r w:rsidRPr="00D640C2">
        <w:t xml:space="preserve"> </w:t>
      </w:r>
      <w:r w:rsidR="002E29CA" w:rsidRPr="00D640C2">
        <w:t xml:space="preserve">Inter-American Commission on Human Rights, </w:t>
      </w:r>
      <w:r w:rsidR="002E29CA" w:rsidRPr="00D640C2">
        <w:rPr>
          <w:i/>
        </w:rPr>
        <w:t>Annual Report 2018, Chapter IV.B Cuba</w:t>
      </w:r>
      <w:r w:rsidR="002E29CA" w:rsidRPr="00D640C2">
        <w:t xml:space="preserve"> (Washington, D.C.: Inter-American Commission on Human Rights, 2018), ¶ 113.</w:t>
      </w:r>
    </w:p>
  </w:footnote>
  <w:footnote w:id="67">
    <w:p w14:paraId="6E0DB204" w14:textId="77777777" w:rsidR="00847FF4" w:rsidRPr="00D640C2" w:rsidRDefault="00847FF4" w:rsidP="00D640C2">
      <w:pPr>
        <w:pStyle w:val="FootnoteText"/>
        <w:jc w:val="both"/>
      </w:pPr>
      <w:r w:rsidRPr="00D640C2">
        <w:rPr>
          <w:rStyle w:val="FootnoteReference"/>
        </w:rPr>
        <w:footnoteRef/>
      </w:r>
      <w:r w:rsidRPr="00D640C2">
        <w:t xml:space="preserve"> </w:t>
      </w:r>
      <w:r w:rsidR="007C5FF5" w:rsidRPr="00D640C2">
        <w:t xml:space="preserve">Human Rights Watch, </w:t>
      </w:r>
      <w:r w:rsidR="007C5FF5" w:rsidRPr="00D640C2">
        <w:rPr>
          <w:i/>
        </w:rPr>
        <w:t>World Report: 2019</w:t>
      </w:r>
      <w:r w:rsidR="007C5FF5" w:rsidRPr="00D640C2">
        <w:t>, (New York, N.Y.: Human Rights Watch, 2019), 169</w:t>
      </w:r>
      <w:r w:rsidRPr="00D640C2">
        <w:t>.</w:t>
      </w:r>
    </w:p>
  </w:footnote>
  <w:footnote w:id="68">
    <w:p w14:paraId="1E733832" w14:textId="77777777" w:rsidR="00501A6B" w:rsidRPr="00D640C2" w:rsidRDefault="00501A6B" w:rsidP="00D640C2">
      <w:pPr>
        <w:pStyle w:val="FootnoteText"/>
        <w:jc w:val="both"/>
      </w:pPr>
      <w:r w:rsidRPr="00D640C2">
        <w:rPr>
          <w:rStyle w:val="FootnoteReference"/>
        </w:rPr>
        <w:footnoteRef/>
      </w:r>
      <w:r w:rsidRPr="00D640C2">
        <w:t xml:space="preserve"> Inter-American Commission on Human Rights, </w:t>
      </w:r>
      <w:r w:rsidRPr="00D640C2">
        <w:rPr>
          <w:i/>
        </w:rPr>
        <w:t>Annual Report 2018, Chapter IV.B Cuba</w:t>
      </w:r>
      <w:r w:rsidRPr="00D640C2">
        <w:t xml:space="preserve"> (Washington, D.C.: Inter-American Commission on Human Rights, 2018), ¶ 115.</w:t>
      </w:r>
    </w:p>
  </w:footnote>
  <w:footnote w:id="69">
    <w:p w14:paraId="453F89A4" w14:textId="77777777" w:rsidR="00501A6B" w:rsidRPr="00D640C2" w:rsidRDefault="00847FF4" w:rsidP="00D640C2">
      <w:pPr>
        <w:pStyle w:val="FootnoteText"/>
        <w:jc w:val="both"/>
        <w:rPr>
          <w:i/>
        </w:rPr>
      </w:pPr>
      <w:r w:rsidRPr="00D640C2">
        <w:rPr>
          <w:rStyle w:val="FootnoteReference"/>
        </w:rPr>
        <w:footnoteRef/>
      </w:r>
      <w:r w:rsidRPr="00D640C2">
        <w:t xml:space="preserve"> </w:t>
      </w:r>
      <w:r w:rsidR="00501A6B" w:rsidRPr="00D640C2">
        <w:t xml:space="preserve">Institute on Race, Equality and Human Rights, </w:t>
      </w:r>
      <w:r w:rsidR="00501A6B" w:rsidRPr="00D640C2">
        <w:rPr>
          <w:i/>
        </w:rPr>
        <w:t>Condenas premeditadas: Análisis de la situación de la</w:t>
      </w:r>
    </w:p>
    <w:p w14:paraId="31902A40" w14:textId="77777777" w:rsidR="00847FF4" w:rsidRPr="00D640C2" w:rsidRDefault="00501A6B" w:rsidP="00D640C2">
      <w:pPr>
        <w:pStyle w:val="FootnoteText"/>
        <w:jc w:val="both"/>
      </w:pPr>
      <w:r w:rsidRPr="00D640C2">
        <w:rPr>
          <w:i/>
        </w:rPr>
        <w:t>administración de justicia en Cuba</w:t>
      </w:r>
      <w:r w:rsidRPr="00D640C2">
        <w:t>, 2019, (Washington, D.C.: Institute on Race, Equality and Human Rights), 52.</w:t>
      </w:r>
    </w:p>
  </w:footnote>
  <w:footnote w:id="70">
    <w:p w14:paraId="02B1B2A5" w14:textId="77777777" w:rsidR="00501A6B" w:rsidRPr="00D640C2" w:rsidRDefault="00A032B6" w:rsidP="00D640C2">
      <w:pPr>
        <w:pStyle w:val="FootnoteText"/>
        <w:jc w:val="both"/>
        <w:rPr>
          <w:i/>
        </w:rPr>
      </w:pPr>
      <w:r w:rsidRPr="00D640C2">
        <w:rPr>
          <w:rStyle w:val="FootnoteReference"/>
        </w:rPr>
        <w:footnoteRef/>
      </w:r>
      <w:r w:rsidRPr="00D640C2">
        <w:t xml:space="preserve"> </w:t>
      </w:r>
      <w:r w:rsidR="00501A6B" w:rsidRPr="00D640C2">
        <w:t xml:space="preserve">Institute on Race, Equality and Human Rights, </w:t>
      </w:r>
      <w:r w:rsidR="00501A6B" w:rsidRPr="00D640C2">
        <w:rPr>
          <w:i/>
        </w:rPr>
        <w:t>Condenas premeditadas: Análisis de la situación de la</w:t>
      </w:r>
    </w:p>
    <w:p w14:paraId="761F0BCD" w14:textId="77777777" w:rsidR="00A032B6" w:rsidRPr="00D640C2" w:rsidRDefault="00501A6B" w:rsidP="00D640C2">
      <w:pPr>
        <w:pStyle w:val="FootnoteText"/>
        <w:jc w:val="both"/>
      </w:pPr>
      <w:r w:rsidRPr="00D640C2">
        <w:rPr>
          <w:i/>
        </w:rPr>
        <w:t>administración de justicia en Cuba</w:t>
      </w:r>
      <w:r w:rsidRPr="00D640C2">
        <w:t>, 2019, (Washington, D.C.: Institute on Race, Equality and Human Rights), ¶ 79.</w:t>
      </w:r>
    </w:p>
  </w:footnote>
  <w:footnote w:id="71">
    <w:p w14:paraId="2014A998" w14:textId="77777777" w:rsidR="007A0406" w:rsidRPr="00D640C2" w:rsidRDefault="007A0406" w:rsidP="007A0406">
      <w:pPr>
        <w:pStyle w:val="FootnoteText"/>
        <w:jc w:val="both"/>
      </w:pPr>
      <w:r w:rsidRPr="00D640C2">
        <w:rPr>
          <w:rStyle w:val="FootnoteReference"/>
        </w:rPr>
        <w:footnoteRef/>
      </w:r>
      <w:r w:rsidRPr="00D640C2">
        <w:t xml:space="preserve"> Convención contra la Tortura y Otros Tratos o Penas Crueles, Inhumanos o Degradantes, </w:t>
      </w:r>
      <w:r w:rsidRPr="00D640C2">
        <w:rPr>
          <w:i/>
        </w:rPr>
        <w:t>Respuesta de Cuba a la lista de cuestiones relative al tercer informe periódico</w:t>
      </w:r>
      <w:r w:rsidRPr="00D640C2">
        <w:t>, (2020), U.N. Doc. CAT/C/CUB/RQ/3, ¶ 80.</w:t>
      </w:r>
    </w:p>
  </w:footnote>
  <w:footnote w:id="72">
    <w:p w14:paraId="53BAE8D6" w14:textId="77777777" w:rsidR="00DB1E65" w:rsidRPr="00D640C2" w:rsidRDefault="00DB1E65" w:rsidP="00D640C2">
      <w:pPr>
        <w:pStyle w:val="FootnoteText"/>
        <w:jc w:val="both"/>
      </w:pPr>
      <w:r w:rsidRPr="00D640C2">
        <w:rPr>
          <w:rStyle w:val="FootnoteReference"/>
        </w:rPr>
        <w:footnoteRef/>
      </w:r>
      <w:r w:rsidRPr="00D640C2">
        <w:t xml:space="preserve"> </w:t>
      </w:r>
      <w:r w:rsidR="00501A6B" w:rsidRPr="00D640C2">
        <w:t xml:space="preserve">Convención contra la Tortura y Otros Tratos o Penas Crueles, Inhumanos o Degradantes, </w:t>
      </w:r>
      <w:r w:rsidR="00501A6B" w:rsidRPr="00D640C2">
        <w:rPr>
          <w:i/>
        </w:rPr>
        <w:t>Respuesta de Cuba a la lista de cuestiones relative al tercer informe periódico</w:t>
      </w:r>
      <w:r w:rsidR="00501A6B" w:rsidRPr="00D640C2">
        <w:t>, (2020), U.N. Doc. CAT/C/CUB/RQ/3, ¶ 123.</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E6546" w14:textId="77777777" w:rsidR="0089484A" w:rsidRDefault="0089484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B3F6A" w14:textId="77777777" w:rsidR="00847FF4" w:rsidRDefault="00847FF4"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EC3F8" w14:textId="21D6B94F" w:rsidR="00847FF4" w:rsidRDefault="006042BD">
    <w:pPr>
      <w:pStyle w:val="Header"/>
    </w:pPr>
    <w:r>
      <w:rPr>
        <w:noProof/>
        <w:lang w:val="en-GB" w:eastAsia="en-GB"/>
      </w:rPr>
      <w:drawing>
        <wp:anchor distT="0" distB="0" distL="114300" distR="114300" simplePos="0" relativeHeight="251658240" behindDoc="1" locked="0" layoutInCell="1" allowOverlap="1" wp14:anchorId="0F8A4401" wp14:editId="1040D276">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1C9"/>
    <w:rsid w:val="00001E17"/>
    <w:rsid w:val="00016093"/>
    <w:rsid w:val="0002385D"/>
    <w:rsid w:val="00030F59"/>
    <w:rsid w:val="000342B6"/>
    <w:rsid w:val="000455D3"/>
    <w:rsid w:val="00046377"/>
    <w:rsid w:val="00056CF5"/>
    <w:rsid w:val="00067E53"/>
    <w:rsid w:val="000722F4"/>
    <w:rsid w:val="000734A4"/>
    <w:rsid w:val="00077EE5"/>
    <w:rsid w:val="0008238F"/>
    <w:rsid w:val="0008383F"/>
    <w:rsid w:val="00085935"/>
    <w:rsid w:val="000877C9"/>
    <w:rsid w:val="000910FC"/>
    <w:rsid w:val="00095F5C"/>
    <w:rsid w:val="0009644E"/>
    <w:rsid w:val="000A17A8"/>
    <w:rsid w:val="000A1F17"/>
    <w:rsid w:val="000A66B8"/>
    <w:rsid w:val="000B042D"/>
    <w:rsid w:val="000B33C8"/>
    <w:rsid w:val="000B4DB3"/>
    <w:rsid w:val="000C2031"/>
    <w:rsid w:val="000C2308"/>
    <w:rsid w:val="000C3826"/>
    <w:rsid w:val="000C6340"/>
    <w:rsid w:val="000E1DDC"/>
    <w:rsid w:val="000F03A9"/>
    <w:rsid w:val="000F1E67"/>
    <w:rsid w:val="000F56E0"/>
    <w:rsid w:val="000F761A"/>
    <w:rsid w:val="001008D1"/>
    <w:rsid w:val="00105AA6"/>
    <w:rsid w:val="00111994"/>
    <w:rsid w:val="001215B4"/>
    <w:rsid w:val="001337FC"/>
    <w:rsid w:val="00136514"/>
    <w:rsid w:val="00143423"/>
    <w:rsid w:val="00147EA4"/>
    <w:rsid w:val="00153764"/>
    <w:rsid w:val="001540F3"/>
    <w:rsid w:val="001565F9"/>
    <w:rsid w:val="00160BDA"/>
    <w:rsid w:val="0016268E"/>
    <w:rsid w:val="001733F6"/>
    <w:rsid w:val="00176E65"/>
    <w:rsid w:val="001807B1"/>
    <w:rsid w:val="00181B2A"/>
    <w:rsid w:val="0018642B"/>
    <w:rsid w:val="00186D4D"/>
    <w:rsid w:val="0019030D"/>
    <w:rsid w:val="001940FF"/>
    <w:rsid w:val="00196CD8"/>
    <w:rsid w:val="001A59C1"/>
    <w:rsid w:val="001A5ED5"/>
    <w:rsid w:val="001A7AF4"/>
    <w:rsid w:val="001B1AC4"/>
    <w:rsid w:val="001B27D7"/>
    <w:rsid w:val="001B46C2"/>
    <w:rsid w:val="001B799A"/>
    <w:rsid w:val="001C42EB"/>
    <w:rsid w:val="001D3674"/>
    <w:rsid w:val="001E69EF"/>
    <w:rsid w:val="002147C1"/>
    <w:rsid w:val="00220D48"/>
    <w:rsid w:val="0022401E"/>
    <w:rsid w:val="00233D42"/>
    <w:rsid w:val="002343F7"/>
    <w:rsid w:val="00234920"/>
    <w:rsid w:val="00234DCA"/>
    <w:rsid w:val="00237C8C"/>
    <w:rsid w:val="00242F64"/>
    <w:rsid w:val="002439A3"/>
    <w:rsid w:val="00243E14"/>
    <w:rsid w:val="00253026"/>
    <w:rsid w:val="0025434E"/>
    <w:rsid w:val="00255789"/>
    <w:rsid w:val="00260FF4"/>
    <w:rsid w:val="00272519"/>
    <w:rsid w:val="002734D9"/>
    <w:rsid w:val="00273933"/>
    <w:rsid w:val="00282223"/>
    <w:rsid w:val="00286EC6"/>
    <w:rsid w:val="00291BE8"/>
    <w:rsid w:val="002A0797"/>
    <w:rsid w:val="002A4838"/>
    <w:rsid w:val="002A60D6"/>
    <w:rsid w:val="002B22A7"/>
    <w:rsid w:val="002C0CBC"/>
    <w:rsid w:val="002C3B5D"/>
    <w:rsid w:val="002C57BC"/>
    <w:rsid w:val="002D36C6"/>
    <w:rsid w:val="002E13F5"/>
    <w:rsid w:val="002E29CA"/>
    <w:rsid w:val="002E34EA"/>
    <w:rsid w:val="002F4B71"/>
    <w:rsid w:val="002F7C16"/>
    <w:rsid w:val="00301587"/>
    <w:rsid w:val="00301807"/>
    <w:rsid w:val="00302F62"/>
    <w:rsid w:val="00305E91"/>
    <w:rsid w:val="00310127"/>
    <w:rsid w:val="00313822"/>
    <w:rsid w:val="00315C53"/>
    <w:rsid w:val="00322CB1"/>
    <w:rsid w:val="003369A6"/>
    <w:rsid w:val="00340484"/>
    <w:rsid w:val="00341781"/>
    <w:rsid w:val="00344140"/>
    <w:rsid w:val="0034419F"/>
    <w:rsid w:val="00344556"/>
    <w:rsid w:val="00345B90"/>
    <w:rsid w:val="0035378E"/>
    <w:rsid w:val="0035424D"/>
    <w:rsid w:val="00364A32"/>
    <w:rsid w:val="00370391"/>
    <w:rsid w:val="003715E8"/>
    <w:rsid w:val="0037173F"/>
    <w:rsid w:val="00382501"/>
    <w:rsid w:val="00384AAE"/>
    <w:rsid w:val="00390AC3"/>
    <w:rsid w:val="003937C6"/>
    <w:rsid w:val="003A0BC2"/>
    <w:rsid w:val="003A1D3E"/>
    <w:rsid w:val="003A55AC"/>
    <w:rsid w:val="003A6F6D"/>
    <w:rsid w:val="003B1CA5"/>
    <w:rsid w:val="003B24E4"/>
    <w:rsid w:val="003B5F23"/>
    <w:rsid w:val="003C1E49"/>
    <w:rsid w:val="003C60FE"/>
    <w:rsid w:val="003F2290"/>
    <w:rsid w:val="00415A81"/>
    <w:rsid w:val="00417CE5"/>
    <w:rsid w:val="00430A63"/>
    <w:rsid w:val="00450118"/>
    <w:rsid w:val="00450405"/>
    <w:rsid w:val="00453314"/>
    <w:rsid w:val="00460014"/>
    <w:rsid w:val="00463E5E"/>
    <w:rsid w:val="00464939"/>
    <w:rsid w:val="00474041"/>
    <w:rsid w:val="00476CC4"/>
    <w:rsid w:val="004866AE"/>
    <w:rsid w:val="004A1214"/>
    <w:rsid w:val="004A17D9"/>
    <w:rsid w:val="004A5B01"/>
    <w:rsid w:val="004A7D93"/>
    <w:rsid w:val="004A7FF9"/>
    <w:rsid w:val="004B1E4E"/>
    <w:rsid w:val="004B4CAF"/>
    <w:rsid w:val="004B73AF"/>
    <w:rsid w:val="004C4F18"/>
    <w:rsid w:val="004D191C"/>
    <w:rsid w:val="004D2568"/>
    <w:rsid w:val="004D3EE9"/>
    <w:rsid w:val="004D4A2E"/>
    <w:rsid w:val="004E25D6"/>
    <w:rsid w:val="004E7176"/>
    <w:rsid w:val="004E783D"/>
    <w:rsid w:val="004F2465"/>
    <w:rsid w:val="004F34E5"/>
    <w:rsid w:val="004F4186"/>
    <w:rsid w:val="00501A6B"/>
    <w:rsid w:val="0050345B"/>
    <w:rsid w:val="00503929"/>
    <w:rsid w:val="005132BB"/>
    <w:rsid w:val="00524166"/>
    <w:rsid w:val="0052445B"/>
    <w:rsid w:val="00524C18"/>
    <w:rsid w:val="00527378"/>
    <w:rsid w:val="005336C2"/>
    <w:rsid w:val="005403E3"/>
    <w:rsid w:val="00542344"/>
    <w:rsid w:val="005523AB"/>
    <w:rsid w:val="0055461C"/>
    <w:rsid w:val="00565810"/>
    <w:rsid w:val="00570298"/>
    <w:rsid w:val="005703B9"/>
    <w:rsid w:val="00571215"/>
    <w:rsid w:val="00571EF6"/>
    <w:rsid w:val="005727A5"/>
    <w:rsid w:val="00574056"/>
    <w:rsid w:val="00587BF4"/>
    <w:rsid w:val="0059754B"/>
    <w:rsid w:val="005A0698"/>
    <w:rsid w:val="005B0C1B"/>
    <w:rsid w:val="005C183B"/>
    <w:rsid w:val="005C58B6"/>
    <w:rsid w:val="005C5BF7"/>
    <w:rsid w:val="005D4EE6"/>
    <w:rsid w:val="005F2A19"/>
    <w:rsid w:val="005F5170"/>
    <w:rsid w:val="005F7011"/>
    <w:rsid w:val="00600DA2"/>
    <w:rsid w:val="00601BDE"/>
    <w:rsid w:val="00603764"/>
    <w:rsid w:val="006042BD"/>
    <w:rsid w:val="0060568A"/>
    <w:rsid w:val="0061778F"/>
    <w:rsid w:val="00624A10"/>
    <w:rsid w:val="00626C39"/>
    <w:rsid w:val="00641F82"/>
    <w:rsid w:val="00643D7A"/>
    <w:rsid w:val="0064564F"/>
    <w:rsid w:val="00646D29"/>
    <w:rsid w:val="00650CDE"/>
    <w:rsid w:val="00652EE6"/>
    <w:rsid w:val="0065350F"/>
    <w:rsid w:val="0066318F"/>
    <w:rsid w:val="0068223B"/>
    <w:rsid w:val="00691F74"/>
    <w:rsid w:val="006927DD"/>
    <w:rsid w:val="006A057E"/>
    <w:rsid w:val="006B7B89"/>
    <w:rsid w:val="006C3465"/>
    <w:rsid w:val="006D39C4"/>
    <w:rsid w:val="006D43BD"/>
    <w:rsid w:val="006D5164"/>
    <w:rsid w:val="006E7D5B"/>
    <w:rsid w:val="006F582F"/>
    <w:rsid w:val="006F7E4D"/>
    <w:rsid w:val="007143B8"/>
    <w:rsid w:val="007316AA"/>
    <w:rsid w:val="00734ABF"/>
    <w:rsid w:val="00740E71"/>
    <w:rsid w:val="00741B9C"/>
    <w:rsid w:val="0074514D"/>
    <w:rsid w:val="007513B0"/>
    <w:rsid w:val="0075446D"/>
    <w:rsid w:val="00754B37"/>
    <w:rsid w:val="00757A1C"/>
    <w:rsid w:val="007637D8"/>
    <w:rsid w:val="00765EBC"/>
    <w:rsid w:val="00767133"/>
    <w:rsid w:val="0077231B"/>
    <w:rsid w:val="0077401A"/>
    <w:rsid w:val="00774643"/>
    <w:rsid w:val="007838DE"/>
    <w:rsid w:val="007A0406"/>
    <w:rsid w:val="007B2BFF"/>
    <w:rsid w:val="007B46CD"/>
    <w:rsid w:val="007C4387"/>
    <w:rsid w:val="007C5FF5"/>
    <w:rsid w:val="007D2FB7"/>
    <w:rsid w:val="007E1D97"/>
    <w:rsid w:val="007E79C4"/>
    <w:rsid w:val="007F1E88"/>
    <w:rsid w:val="007F23A8"/>
    <w:rsid w:val="007F68C6"/>
    <w:rsid w:val="00803BB2"/>
    <w:rsid w:val="00804604"/>
    <w:rsid w:val="0081221D"/>
    <w:rsid w:val="00820906"/>
    <w:rsid w:val="00823699"/>
    <w:rsid w:val="00826961"/>
    <w:rsid w:val="00836428"/>
    <w:rsid w:val="00847C78"/>
    <w:rsid w:val="00847FF4"/>
    <w:rsid w:val="00852B97"/>
    <w:rsid w:val="0085746E"/>
    <w:rsid w:val="008665ED"/>
    <w:rsid w:val="00870521"/>
    <w:rsid w:val="0087642D"/>
    <w:rsid w:val="0088433B"/>
    <w:rsid w:val="00884F33"/>
    <w:rsid w:val="008856D7"/>
    <w:rsid w:val="0089484A"/>
    <w:rsid w:val="0089523C"/>
    <w:rsid w:val="008963CC"/>
    <w:rsid w:val="008C3B9B"/>
    <w:rsid w:val="008C7B1F"/>
    <w:rsid w:val="008C7B63"/>
    <w:rsid w:val="008D428C"/>
    <w:rsid w:val="008E0859"/>
    <w:rsid w:val="008F0BDD"/>
    <w:rsid w:val="008F2F99"/>
    <w:rsid w:val="008F6084"/>
    <w:rsid w:val="008F7AA3"/>
    <w:rsid w:val="009041D2"/>
    <w:rsid w:val="009057C8"/>
    <w:rsid w:val="00906BBF"/>
    <w:rsid w:val="0093193B"/>
    <w:rsid w:val="00943B63"/>
    <w:rsid w:val="00947170"/>
    <w:rsid w:val="00947B3D"/>
    <w:rsid w:val="00956E94"/>
    <w:rsid w:val="009627A1"/>
    <w:rsid w:val="009647CD"/>
    <w:rsid w:val="009712FE"/>
    <w:rsid w:val="009875AD"/>
    <w:rsid w:val="00991EA1"/>
    <w:rsid w:val="009924AF"/>
    <w:rsid w:val="009A7F71"/>
    <w:rsid w:val="009B51D7"/>
    <w:rsid w:val="009B787B"/>
    <w:rsid w:val="009D12A4"/>
    <w:rsid w:val="009D3BEA"/>
    <w:rsid w:val="009D4834"/>
    <w:rsid w:val="009D4982"/>
    <w:rsid w:val="009D4D23"/>
    <w:rsid w:val="009D5161"/>
    <w:rsid w:val="009E40FB"/>
    <w:rsid w:val="009E4D16"/>
    <w:rsid w:val="009F12E2"/>
    <w:rsid w:val="009F1722"/>
    <w:rsid w:val="009F2614"/>
    <w:rsid w:val="009F32C0"/>
    <w:rsid w:val="009F3358"/>
    <w:rsid w:val="009F478B"/>
    <w:rsid w:val="009F58D1"/>
    <w:rsid w:val="009F5D1B"/>
    <w:rsid w:val="009F69C1"/>
    <w:rsid w:val="00A017C0"/>
    <w:rsid w:val="00A02D16"/>
    <w:rsid w:val="00A032B6"/>
    <w:rsid w:val="00A40C38"/>
    <w:rsid w:val="00A40EE1"/>
    <w:rsid w:val="00A41405"/>
    <w:rsid w:val="00A423ED"/>
    <w:rsid w:val="00A536F3"/>
    <w:rsid w:val="00A60A39"/>
    <w:rsid w:val="00A65C74"/>
    <w:rsid w:val="00A712CB"/>
    <w:rsid w:val="00A86E4B"/>
    <w:rsid w:val="00A91D08"/>
    <w:rsid w:val="00AA6318"/>
    <w:rsid w:val="00AA7FCB"/>
    <w:rsid w:val="00AB59AE"/>
    <w:rsid w:val="00AB5BD9"/>
    <w:rsid w:val="00AC1D78"/>
    <w:rsid w:val="00AD0AA1"/>
    <w:rsid w:val="00AD3C7D"/>
    <w:rsid w:val="00AD5161"/>
    <w:rsid w:val="00AE07A3"/>
    <w:rsid w:val="00AE372A"/>
    <w:rsid w:val="00B275A9"/>
    <w:rsid w:val="00B30BF9"/>
    <w:rsid w:val="00B35BF1"/>
    <w:rsid w:val="00B40DBF"/>
    <w:rsid w:val="00B44231"/>
    <w:rsid w:val="00B457C4"/>
    <w:rsid w:val="00B54060"/>
    <w:rsid w:val="00B671E7"/>
    <w:rsid w:val="00B71178"/>
    <w:rsid w:val="00B80E6A"/>
    <w:rsid w:val="00B914A2"/>
    <w:rsid w:val="00B91AC4"/>
    <w:rsid w:val="00B9541E"/>
    <w:rsid w:val="00BA4CDE"/>
    <w:rsid w:val="00BB0488"/>
    <w:rsid w:val="00BB3ED5"/>
    <w:rsid w:val="00BB4AB9"/>
    <w:rsid w:val="00BC07C0"/>
    <w:rsid w:val="00BC5E75"/>
    <w:rsid w:val="00BD3CFF"/>
    <w:rsid w:val="00BE59BD"/>
    <w:rsid w:val="00BF7805"/>
    <w:rsid w:val="00C0174A"/>
    <w:rsid w:val="00C04200"/>
    <w:rsid w:val="00C05D9B"/>
    <w:rsid w:val="00C0603A"/>
    <w:rsid w:val="00C06753"/>
    <w:rsid w:val="00C209AE"/>
    <w:rsid w:val="00C2445B"/>
    <w:rsid w:val="00C26130"/>
    <w:rsid w:val="00C315B6"/>
    <w:rsid w:val="00C32D97"/>
    <w:rsid w:val="00C376F3"/>
    <w:rsid w:val="00C41324"/>
    <w:rsid w:val="00C4132F"/>
    <w:rsid w:val="00C463D2"/>
    <w:rsid w:val="00C475A0"/>
    <w:rsid w:val="00C5507F"/>
    <w:rsid w:val="00C561B3"/>
    <w:rsid w:val="00C61EA7"/>
    <w:rsid w:val="00C62A44"/>
    <w:rsid w:val="00C80A39"/>
    <w:rsid w:val="00C81936"/>
    <w:rsid w:val="00C832ED"/>
    <w:rsid w:val="00C8331B"/>
    <w:rsid w:val="00C84C4C"/>
    <w:rsid w:val="00C85C88"/>
    <w:rsid w:val="00CA773B"/>
    <w:rsid w:val="00CA7D78"/>
    <w:rsid w:val="00CB1584"/>
    <w:rsid w:val="00CB631F"/>
    <w:rsid w:val="00CC5314"/>
    <w:rsid w:val="00CD51AF"/>
    <w:rsid w:val="00CF6C06"/>
    <w:rsid w:val="00D0019C"/>
    <w:rsid w:val="00D10F55"/>
    <w:rsid w:val="00D15513"/>
    <w:rsid w:val="00D17F80"/>
    <w:rsid w:val="00D313FC"/>
    <w:rsid w:val="00D3182B"/>
    <w:rsid w:val="00D41DD9"/>
    <w:rsid w:val="00D518C6"/>
    <w:rsid w:val="00D51A75"/>
    <w:rsid w:val="00D52AD6"/>
    <w:rsid w:val="00D53056"/>
    <w:rsid w:val="00D640C2"/>
    <w:rsid w:val="00D7692B"/>
    <w:rsid w:val="00D861C1"/>
    <w:rsid w:val="00D86901"/>
    <w:rsid w:val="00D92678"/>
    <w:rsid w:val="00D92835"/>
    <w:rsid w:val="00D94424"/>
    <w:rsid w:val="00D962A7"/>
    <w:rsid w:val="00DA5179"/>
    <w:rsid w:val="00DA6DB6"/>
    <w:rsid w:val="00DB06CF"/>
    <w:rsid w:val="00DB1E65"/>
    <w:rsid w:val="00DB2C0E"/>
    <w:rsid w:val="00DB4B63"/>
    <w:rsid w:val="00DC41C9"/>
    <w:rsid w:val="00DC5473"/>
    <w:rsid w:val="00DC7755"/>
    <w:rsid w:val="00DD2F76"/>
    <w:rsid w:val="00DD3996"/>
    <w:rsid w:val="00DE6FE8"/>
    <w:rsid w:val="00DF341A"/>
    <w:rsid w:val="00E114C5"/>
    <w:rsid w:val="00E11E52"/>
    <w:rsid w:val="00E13D93"/>
    <w:rsid w:val="00E162F5"/>
    <w:rsid w:val="00E31780"/>
    <w:rsid w:val="00E32036"/>
    <w:rsid w:val="00E3230E"/>
    <w:rsid w:val="00E33694"/>
    <w:rsid w:val="00E35775"/>
    <w:rsid w:val="00E80866"/>
    <w:rsid w:val="00E826D1"/>
    <w:rsid w:val="00E95CF7"/>
    <w:rsid w:val="00EA0EEB"/>
    <w:rsid w:val="00EB607B"/>
    <w:rsid w:val="00EB73C4"/>
    <w:rsid w:val="00ED28DB"/>
    <w:rsid w:val="00ED2DCC"/>
    <w:rsid w:val="00ED7234"/>
    <w:rsid w:val="00EE4330"/>
    <w:rsid w:val="00EF1EB4"/>
    <w:rsid w:val="00EF2BE5"/>
    <w:rsid w:val="00EF6D0B"/>
    <w:rsid w:val="00EF76B8"/>
    <w:rsid w:val="00EF7B20"/>
    <w:rsid w:val="00F042FA"/>
    <w:rsid w:val="00F1435E"/>
    <w:rsid w:val="00F205F5"/>
    <w:rsid w:val="00F22813"/>
    <w:rsid w:val="00F2442A"/>
    <w:rsid w:val="00F33CD3"/>
    <w:rsid w:val="00F40161"/>
    <w:rsid w:val="00F51AFD"/>
    <w:rsid w:val="00F612FF"/>
    <w:rsid w:val="00F6493F"/>
    <w:rsid w:val="00F71366"/>
    <w:rsid w:val="00F7301F"/>
    <w:rsid w:val="00F75663"/>
    <w:rsid w:val="00F77541"/>
    <w:rsid w:val="00F811E7"/>
    <w:rsid w:val="00F9056C"/>
    <w:rsid w:val="00F9228E"/>
    <w:rsid w:val="00F923BF"/>
    <w:rsid w:val="00FB4891"/>
    <w:rsid w:val="00FC686F"/>
    <w:rsid w:val="00FC7FBE"/>
    <w:rsid w:val="00FE0378"/>
    <w:rsid w:val="00FE2347"/>
    <w:rsid w:val="00FF7DFF"/>
    <w:rsid w:val="021E41CE"/>
    <w:rsid w:val="05E9F44B"/>
    <w:rsid w:val="07C46D3F"/>
    <w:rsid w:val="0805CCC6"/>
    <w:rsid w:val="09C5B917"/>
    <w:rsid w:val="0A291429"/>
    <w:rsid w:val="0B1FB29F"/>
    <w:rsid w:val="0D408348"/>
    <w:rsid w:val="0EA50124"/>
    <w:rsid w:val="0ED5306C"/>
    <w:rsid w:val="0FF323C2"/>
    <w:rsid w:val="10B442F2"/>
    <w:rsid w:val="10B5C5E6"/>
    <w:rsid w:val="11F71F49"/>
    <w:rsid w:val="150AFD0B"/>
    <w:rsid w:val="187163A0"/>
    <w:rsid w:val="1B50C3DD"/>
    <w:rsid w:val="21B06A0A"/>
    <w:rsid w:val="21DBA05F"/>
    <w:rsid w:val="2EF76066"/>
    <w:rsid w:val="307CDDA5"/>
    <w:rsid w:val="309330C7"/>
    <w:rsid w:val="37EF1201"/>
    <w:rsid w:val="398AE262"/>
    <w:rsid w:val="3DA07F6D"/>
    <w:rsid w:val="3E2E243D"/>
    <w:rsid w:val="3FC9F49E"/>
    <w:rsid w:val="3FE91BE0"/>
    <w:rsid w:val="407BE625"/>
    <w:rsid w:val="41B43912"/>
    <w:rsid w:val="457012D1"/>
    <w:rsid w:val="45F2D20E"/>
    <w:rsid w:val="482AA680"/>
    <w:rsid w:val="487B1BB3"/>
    <w:rsid w:val="48C5EF59"/>
    <w:rsid w:val="4B32277B"/>
    <w:rsid w:val="4C2381F6"/>
    <w:rsid w:val="4C6FB76B"/>
    <w:rsid w:val="4D8A1A68"/>
    <w:rsid w:val="51D85A01"/>
    <w:rsid w:val="53469568"/>
    <w:rsid w:val="584818FE"/>
    <w:rsid w:val="5AC8BD74"/>
    <w:rsid w:val="5B41BF80"/>
    <w:rsid w:val="5C5FB2D6"/>
    <w:rsid w:val="5F975398"/>
    <w:rsid w:val="601C53E0"/>
    <w:rsid w:val="610A3042"/>
    <w:rsid w:val="66BB229C"/>
    <w:rsid w:val="67DFAC4F"/>
    <w:rsid w:val="69CFABA0"/>
    <w:rsid w:val="6B080A78"/>
    <w:rsid w:val="6B174D11"/>
    <w:rsid w:val="6CDD7585"/>
    <w:rsid w:val="77753087"/>
    <w:rsid w:val="7783A9D2"/>
    <w:rsid w:val="791100E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AAE2D0"/>
  <w15:chartTrackingRefBased/>
  <w15:docId w15:val="{2D388B66-8CB5-4235-BB0D-5AAF38C7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UnresolvedMention">
    <w:name w:val="Unresolved Mention"/>
    <w:uiPriority w:val="99"/>
    <w:semiHidden/>
    <w:unhideWhenUsed/>
    <w:rsid w:val="009B787B"/>
    <w:rPr>
      <w:color w:val="605E5C"/>
      <w:shd w:val="clear" w:color="auto" w:fill="E1DFDD"/>
    </w:rPr>
  </w:style>
  <w:style w:type="paragraph" w:styleId="Revision">
    <w:name w:val="Revision"/>
    <w:hidden/>
    <w:uiPriority w:val="99"/>
    <w:semiHidden/>
    <w:rsid w:val="00370391"/>
    <w:rPr>
      <w:color w:val="000000"/>
      <w:kern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hrw.org/reports/1999/cuba/Cuba996-03.htm" TargetMode="External"/><Relationship Id="rId2" Type="http://schemas.openxmlformats.org/officeDocument/2006/relationships/hyperlink" Target="https://www.hrw.org/reports/1999/cuba/Cuba996-03.htm" TargetMode="External"/><Relationship Id="rId1" Type="http://schemas.openxmlformats.org/officeDocument/2006/relationships/hyperlink" Target="https://www.hrw.org/reports/1999/cuba/Cuba996-03.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1908B-8225-409A-ABBB-AF1622DCBBE4}"/>
</file>

<file path=customXml/itemProps2.xml><?xml version="1.0" encoding="utf-8"?>
<ds:datastoreItem xmlns:ds="http://schemas.openxmlformats.org/officeDocument/2006/customXml" ds:itemID="{D630F23A-30BE-4C91-876D-962E8DB7F8FD}">
  <ds:schemaRefs>
    <ds:schemaRef ds:uri="http://schemas.microsoft.com/sharepoint/v3/contenttype/forms"/>
  </ds:schemaRefs>
</ds:datastoreItem>
</file>

<file path=customXml/itemProps3.xml><?xml version="1.0" encoding="utf-8"?>
<ds:datastoreItem xmlns:ds="http://schemas.openxmlformats.org/officeDocument/2006/customXml" ds:itemID="{3B4DF343-48F1-4180-A511-F3F4F4954704}">
  <ds:schemaRef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42df7cb3-2fea-4ba3-b9bf-21660104d6dd"/>
    <ds:schemaRef ds:uri="http://purl.org/dc/elements/1.1/"/>
    <ds:schemaRef ds:uri="http://schemas.microsoft.com/office/2006/metadata/properties"/>
    <ds:schemaRef ds:uri="e968d4b9-9f0d-4b6f-81c6-222446f6098e"/>
    <ds:schemaRef ds:uri="http://www.w3.org/XML/1998/namespace"/>
    <ds:schemaRef ds:uri="http://purl.org/dc/dcmitype/"/>
  </ds:schemaRefs>
</ds:datastoreItem>
</file>

<file path=customXml/itemProps4.xml><?xml version="1.0" encoding="utf-8"?>
<ds:datastoreItem xmlns:ds="http://schemas.openxmlformats.org/officeDocument/2006/customXml" ds:itemID="{0C5729A3-C25D-471B-A48D-366621C57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3357</Words>
  <Characters>18470</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Lacy</dc:creator>
  <cp:keywords/>
  <dc:description/>
  <cp:lastModifiedBy>Javier Leoz Invernon</cp:lastModifiedBy>
  <cp:revision>2</cp:revision>
  <cp:lastPrinted>2020-03-16T21:52:00Z</cp:lastPrinted>
  <dcterms:created xsi:type="dcterms:W3CDTF">2022-03-20T23:57:00Z</dcterms:created>
  <dcterms:modified xsi:type="dcterms:W3CDTF">2022-03-20T23:57:00Z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