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21E83E7"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sidR="00D73902">
        <w:rPr>
          <w:rFonts w:cs="Arial"/>
          <w:b/>
          <w:sz w:val="32"/>
          <w:szCs w:val="28"/>
          <w:lang w:val="en-GB"/>
        </w:rPr>
        <w:t>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12"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25F92B32" w:rsidR="00F2425A" w:rsidRDefault="00AA0934" w:rsidP="0080661F">
      <w:pPr>
        <w:spacing w:line="276" w:lineRule="auto"/>
        <w:rPr>
          <w:lang w:val="en-GB"/>
        </w:rPr>
      </w:pPr>
      <w:r>
        <w:rPr>
          <w:lang w:val="en-GB"/>
        </w:rPr>
        <w:t xml:space="preserve">In the upcoming </w:t>
      </w:r>
      <w:hyperlink r:id="rId13" w:history="1">
        <w:r w:rsidR="00817C73" w:rsidRPr="00B06074">
          <w:rPr>
            <w:rStyle w:val="Hyperlink"/>
            <w:lang w:val="en-GB"/>
          </w:rPr>
          <w:t>33</w:t>
        </w:r>
        <w:r w:rsidR="00817C73" w:rsidRPr="00B06074">
          <w:rPr>
            <w:rStyle w:val="Hyperlink"/>
            <w:vertAlign w:val="superscript"/>
            <w:lang w:val="en-GB"/>
          </w:rPr>
          <w:t>rd</w:t>
        </w:r>
        <w:r w:rsidR="00817C73" w:rsidRPr="00B06074">
          <w:rPr>
            <w:rStyle w:val="Hyperlink"/>
            <w:lang w:val="en-GB"/>
          </w:rPr>
          <w:t xml:space="preserve"> session</w:t>
        </w:r>
      </w:hyperlink>
      <w:r w:rsidR="008A3077">
        <w:rPr>
          <w:lang w:val="en-GB"/>
        </w:rPr>
        <w:t xml:space="preserve"> taking place between the </w:t>
      </w:r>
      <w:r w:rsidR="00F117CE">
        <w:rPr>
          <w:lang w:val="en-GB"/>
        </w:rPr>
        <w:t>1</w:t>
      </w:r>
      <w:r w:rsidR="00817C73">
        <w:rPr>
          <w:lang w:val="en-GB"/>
        </w:rPr>
        <w:t>1</w:t>
      </w:r>
      <w:r w:rsidR="00F117CE" w:rsidRPr="00F117CE">
        <w:rPr>
          <w:vertAlign w:val="superscript"/>
          <w:lang w:val="en-GB"/>
        </w:rPr>
        <w:t>th</w:t>
      </w:r>
      <w:r w:rsidR="00F117CE">
        <w:rPr>
          <w:lang w:val="en-GB"/>
        </w:rPr>
        <w:t xml:space="preserve"> </w:t>
      </w:r>
      <w:r w:rsidR="00817C73">
        <w:rPr>
          <w:lang w:val="en-GB"/>
        </w:rPr>
        <w:t>and 29</w:t>
      </w:r>
      <w:r w:rsidR="00817C73" w:rsidRPr="00817C73">
        <w:rPr>
          <w:vertAlign w:val="superscript"/>
          <w:lang w:val="en-GB"/>
        </w:rPr>
        <w:t>th</w:t>
      </w:r>
      <w:r w:rsidR="00817C73">
        <w:rPr>
          <w:lang w:val="en-GB"/>
        </w:rPr>
        <w:t xml:space="preserve"> </w:t>
      </w:r>
      <w:r w:rsidR="00F117CE">
        <w:rPr>
          <w:lang w:val="en-GB"/>
        </w:rPr>
        <w:t xml:space="preserve">of August </w:t>
      </w:r>
      <w:r w:rsidR="00B06074">
        <w:rPr>
          <w:lang w:val="en-GB"/>
        </w:rPr>
        <w:t xml:space="preserve">(review of </w:t>
      </w:r>
      <w:r w:rsidR="00B06074" w:rsidRPr="00B06074">
        <w:rPr>
          <w:b/>
          <w:bCs/>
          <w:lang w:val="en-GB"/>
        </w:rPr>
        <w:t>Finland</w:t>
      </w:r>
      <w:r w:rsidR="00B06074">
        <w:rPr>
          <w:lang w:val="en-GB"/>
        </w:rPr>
        <w:t xml:space="preserve">) </w:t>
      </w:r>
      <w:r w:rsidR="00F117CE">
        <w:rPr>
          <w:lang w:val="en-GB"/>
        </w:rPr>
        <w:t xml:space="preserve">and </w:t>
      </w:r>
      <w:hyperlink r:id="rId14" w:history="1">
        <w:r w:rsidR="00B8384C" w:rsidRPr="00B8384C">
          <w:rPr>
            <w:rStyle w:val="Hyperlink"/>
            <w:lang w:val="en-GB"/>
          </w:rPr>
          <w:t>21</w:t>
        </w:r>
        <w:r w:rsidR="00B8384C" w:rsidRPr="00B8384C">
          <w:rPr>
            <w:rStyle w:val="Hyperlink"/>
            <w:vertAlign w:val="superscript"/>
            <w:lang w:val="en-GB"/>
          </w:rPr>
          <w:t>st</w:t>
        </w:r>
        <w:r w:rsidR="00B8384C" w:rsidRPr="00B8384C">
          <w:rPr>
            <w:rStyle w:val="Hyperlink"/>
            <w:lang w:val="en-GB"/>
          </w:rPr>
          <w:t xml:space="preserve"> </w:t>
        </w:r>
        <w:r w:rsidR="00817C73" w:rsidRPr="00B8384C">
          <w:rPr>
            <w:rStyle w:val="Hyperlink"/>
            <w:lang w:val="en-GB"/>
          </w:rPr>
          <w:t>pre-sessional working group</w:t>
        </w:r>
      </w:hyperlink>
      <w:r w:rsidR="00817C73">
        <w:rPr>
          <w:lang w:val="en-GB"/>
        </w:rPr>
        <w:t xml:space="preserve"> </w:t>
      </w:r>
      <w:r w:rsidR="00B06074">
        <w:rPr>
          <w:lang w:val="en-GB"/>
        </w:rPr>
        <w:t>organised from 1</w:t>
      </w:r>
      <w:r w:rsidR="00B06074" w:rsidRPr="00B06074">
        <w:rPr>
          <w:vertAlign w:val="superscript"/>
          <w:lang w:val="en-GB"/>
        </w:rPr>
        <w:t>st</w:t>
      </w:r>
      <w:r w:rsidR="00B06074">
        <w:rPr>
          <w:lang w:val="en-GB"/>
        </w:rPr>
        <w:t xml:space="preserve"> to 5</w:t>
      </w:r>
      <w:r w:rsidR="00B06074" w:rsidRPr="00B06074">
        <w:rPr>
          <w:vertAlign w:val="superscript"/>
          <w:lang w:val="en-GB"/>
        </w:rPr>
        <w:t>th</w:t>
      </w:r>
      <w:r w:rsidR="00B06074">
        <w:rPr>
          <w:lang w:val="en-GB"/>
        </w:rPr>
        <w:t xml:space="preserve"> September (adopt of list of issues on </w:t>
      </w:r>
      <w:r w:rsidR="00C70B37" w:rsidRPr="00C70B37">
        <w:rPr>
          <w:b/>
          <w:bCs/>
          <w:lang w:val="en-GB"/>
        </w:rPr>
        <w:t>Iceland, Ireland, Latvia, Cyprus and Luxembourg</w:t>
      </w:r>
      <w:r w:rsidR="00C70B37">
        <w:rPr>
          <w:lang w:val="en-GB"/>
        </w:rPr>
        <w:t>).</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2D40D7E7" w:rsidR="007263AB" w:rsidRPr="007263AB" w:rsidRDefault="007263AB" w:rsidP="007263AB">
      <w:pPr>
        <w:spacing w:after="240" w:line="276" w:lineRule="auto"/>
        <w:rPr>
          <w:bCs/>
          <w:lang w:val="en-GB"/>
        </w:rPr>
      </w:pPr>
      <w:r w:rsidRPr="007263AB">
        <w:rPr>
          <w:bCs/>
          <w:lang w:val="en-GB"/>
        </w:rPr>
        <w:t>For questions or information, please contact:</w:t>
      </w:r>
      <w:r w:rsidR="009A5CEA">
        <w:rPr>
          <w:bCs/>
          <w:lang w:val="en-GB"/>
        </w:rPr>
        <w:t xml:space="preserve"> </w:t>
      </w:r>
      <w:hyperlink r:id="rId15" w:history="1">
        <w:r w:rsidR="009A5CEA" w:rsidRPr="00F759E5">
          <w:rPr>
            <w:rStyle w:val="Hyperlink"/>
            <w:bCs/>
            <w:lang w:val="en-GB"/>
          </w:rPr>
          <w:t>info@edf-feph.org</w:t>
        </w:r>
      </w:hyperlink>
      <w:r w:rsidRPr="007263AB">
        <w:rPr>
          <w:bCs/>
          <w:lang w:val="en-GB"/>
        </w:rPr>
        <w:t>.</w:t>
      </w:r>
      <w:r w:rsidR="009A5CEA">
        <w:rPr>
          <w:bCs/>
          <w:lang w:val="en-GB"/>
        </w:rPr>
        <w:t xml:space="preserve"> </w:t>
      </w:r>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1AC0EF5A" w14:textId="4B2B8BD6" w:rsidR="00152CD6"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202802270" w:history="1">
        <w:r w:rsidR="00152CD6" w:rsidRPr="00DC0968">
          <w:rPr>
            <w:rStyle w:val="Hyperlink"/>
            <w:noProof/>
            <w:lang w:val="en-GB"/>
          </w:rPr>
          <w:t>Council of Europe</w:t>
        </w:r>
        <w:r w:rsidR="00152CD6">
          <w:rPr>
            <w:noProof/>
            <w:webHidden/>
          </w:rPr>
          <w:tab/>
        </w:r>
        <w:r w:rsidR="00152CD6">
          <w:rPr>
            <w:noProof/>
            <w:webHidden/>
          </w:rPr>
          <w:fldChar w:fldCharType="begin"/>
        </w:r>
        <w:r w:rsidR="00152CD6">
          <w:rPr>
            <w:noProof/>
            <w:webHidden/>
          </w:rPr>
          <w:instrText xml:space="preserve"> PAGEREF _Toc202802270 \h </w:instrText>
        </w:r>
        <w:r w:rsidR="00152CD6">
          <w:rPr>
            <w:noProof/>
            <w:webHidden/>
          </w:rPr>
        </w:r>
        <w:r w:rsidR="00152CD6">
          <w:rPr>
            <w:noProof/>
            <w:webHidden/>
          </w:rPr>
          <w:fldChar w:fldCharType="separate"/>
        </w:r>
        <w:r w:rsidR="00152CD6">
          <w:rPr>
            <w:noProof/>
            <w:webHidden/>
          </w:rPr>
          <w:t>3</w:t>
        </w:r>
        <w:r w:rsidR="00152CD6">
          <w:rPr>
            <w:noProof/>
            <w:webHidden/>
          </w:rPr>
          <w:fldChar w:fldCharType="end"/>
        </w:r>
      </w:hyperlink>
    </w:p>
    <w:p w14:paraId="76AB0591" w14:textId="07F1679A" w:rsidR="00152CD6" w:rsidRDefault="00152CD6">
      <w:pPr>
        <w:pStyle w:val="TOC2"/>
        <w:rPr>
          <w:rFonts w:asciiTheme="minorHAnsi" w:eastAsiaTheme="minorEastAsia" w:hAnsiTheme="minorHAnsi"/>
          <w:noProof/>
          <w:kern w:val="2"/>
          <w:szCs w:val="24"/>
          <w:lang/>
          <w14:ligatures w14:val="standardContextual"/>
        </w:rPr>
      </w:pPr>
      <w:hyperlink w:anchor="_Toc202802271" w:history="1">
        <w:r w:rsidRPr="00DC0968">
          <w:rPr>
            <w:rStyle w:val="Hyperlink"/>
            <w:noProof/>
            <w:lang w:val="en-GB"/>
          </w:rPr>
          <w:t>1.</w:t>
        </w:r>
        <w:r>
          <w:rPr>
            <w:rFonts w:asciiTheme="minorHAnsi" w:eastAsiaTheme="minorEastAsia" w:hAnsiTheme="minorHAnsi"/>
            <w:noProof/>
            <w:kern w:val="2"/>
            <w:szCs w:val="24"/>
            <w:lang/>
            <w14:ligatures w14:val="standardContextual"/>
          </w:rPr>
          <w:tab/>
        </w:r>
        <w:r w:rsidRPr="00DC0968">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_Toc202802271 \h </w:instrText>
        </w:r>
        <w:r>
          <w:rPr>
            <w:noProof/>
            <w:webHidden/>
          </w:rPr>
        </w:r>
        <w:r>
          <w:rPr>
            <w:noProof/>
            <w:webHidden/>
          </w:rPr>
          <w:fldChar w:fldCharType="separate"/>
        </w:r>
        <w:r>
          <w:rPr>
            <w:noProof/>
            <w:webHidden/>
          </w:rPr>
          <w:t>3</w:t>
        </w:r>
        <w:r>
          <w:rPr>
            <w:noProof/>
            <w:webHidden/>
          </w:rPr>
          <w:fldChar w:fldCharType="end"/>
        </w:r>
      </w:hyperlink>
    </w:p>
    <w:p w14:paraId="1A017C85" w14:textId="169CBB01" w:rsidR="00152CD6" w:rsidRDefault="00152CD6">
      <w:pPr>
        <w:pStyle w:val="TOC2"/>
        <w:rPr>
          <w:rFonts w:asciiTheme="minorHAnsi" w:eastAsiaTheme="minorEastAsia" w:hAnsiTheme="minorHAnsi"/>
          <w:noProof/>
          <w:kern w:val="2"/>
          <w:szCs w:val="24"/>
          <w:lang/>
          <w14:ligatures w14:val="standardContextual"/>
        </w:rPr>
      </w:pPr>
      <w:hyperlink w:anchor="_Toc202802272" w:history="1">
        <w:r w:rsidRPr="00DC0968">
          <w:rPr>
            <w:rStyle w:val="Hyperlink"/>
            <w:noProof/>
            <w:lang w:val="en-GB"/>
          </w:rPr>
          <w:t>2.</w:t>
        </w:r>
        <w:r>
          <w:rPr>
            <w:rFonts w:asciiTheme="minorHAnsi" w:eastAsiaTheme="minorEastAsia" w:hAnsiTheme="minorHAnsi"/>
            <w:noProof/>
            <w:kern w:val="2"/>
            <w:szCs w:val="24"/>
            <w:lang/>
            <w14:ligatures w14:val="standardContextual"/>
          </w:rPr>
          <w:tab/>
        </w:r>
        <w:r w:rsidRPr="00DC0968">
          <w:rPr>
            <w:rStyle w:val="Hyperlink"/>
            <w:noProof/>
            <w:lang w:val="en-GB"/>
          </w:rPr>
          <w:t>Withdrawal of the draft additional protocol to the Oviedo Convention – on forced treatment and placement of persons with psychosocial disabilities</w:t>
        </w:r>
        <w:r>
          <w:rPr>
            <w:noProof/>
            <w:webHidden/>
          </w:rPr>
          <w:tab/>
        </w:r>
        <w:r>
          <w:rPr>
            <w:noProof/>
            <w:webHidden/>
          </w:rPr>
          <w:fldChar w:fldCharType="begin"/>
        </w:r>
        <w:r>
          <w:rPr>
            <w:noProof/>
            <w:webHidden/>
          </w:rPr>
          <w:instrText xml:space="preserve"> PAGEREF _Toc202802272 \h </w:instrText>
        </w:r>
        <w:r>
          <w:rPr>
            <w:noProof/>
            <w:webHidden/>
          </w:rPr>
        </w:r>
        <w:r>
          <w:rPr>
            <w:noProof/>
            <w:webHidden/>
          </w:rPr>
          <w:fldChar w:fldCharType="separate"/>
        </w:r>
        <w:r>
          <w:rPr>
            <w:noProof/>
            <w:webHidden/>
          </w:rPr>
          <w:t>4</w:t>
        </w:r>
        <w:r>
          <w:rPr>
            <w:noProof/>
            <w:webHidden/>
          </w:rPr>
          <w:fldChar w:fldCharType="end"/>
        </w:r>
      </w:hyperlink>
    </w:p>
    <w:p w14:paraId="4612C312" w14:textId="51E120A6" w:rsidR="00152CD6" w:rsidRDefault="00152CD6">
      <w:pPr>
        <w:pStyle w:val="TOC1"/>
        <w:rPr>
          <w:rFonts w:asciiTheme="minorHAnsi" w:eastAsiaTheme="minorEastAsia" w:hAnsiTheme="minorHAnsi"/>
          <w:noProof/>
          <w:kern w:val="2"/>
          <w:szCs w:val="24"/>
          <w:lang/>
          <w14:ligatures w14:val="standardContextual"/>
        </w:rPr>
      </w:pPr>
      <w:hyperlink w:anchor="_Toc202802273" w:history="1">
        <w:r w:rsidRPr="00DC0968">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_Toc202802273 \h </w:instrText>
        </w:r>
        <w:r>
          <w:rPr>
            <w:noProof/>
            <w:webHidden/>
          </w:rPr>
        </w:r>
        <w:r>
          <w:rPr>
            <w:noProof/>
            <w:webHidden/>
          </w:rPr>
          <w:fldChar w:fldCharType="separate"/>
        </w:r>
        <w:r>
          <w:rPr>
            <w:noProof/>
            <w:webHidden/>
          </w:rPr>
          <w:t>5</w:t>
        </w:r>
        <w:r>
          <w:rPr>
            <w:noProof/>
            <w:webHidden/>
          </w:rPr>
          <w:fldChar w:fldCharType="end"/>
        </w:r>
      </w:hyperlink>
    </w:p>
    <w:p w14:paraId="58D271B0" w14:textId="71BC187A" w:rsidR="00152CD6" w:rsidRDefault="00152CD6">
      <w:pPr>
        <w:pStyle w:val="TOC1"/>
        <w:rPr>
          <w:rFonts w:asciiTheme="minorHAnsi" w:eastAsiaTheme="minorEastAsia" w:hAnsiTheme="minorHAnsi"/>
          <w:noProof/>
          <w:kern w:val="2"/>
          <w:szCs w:val="24"/>
          <w:lang/>
          <w14:ligatures w14:val="standardContextual"/>
        </w:rPr>
      </w:pPr>
      <w:hyperlink w:anchor="_Toc202802274" w:history="1">
        <w:r w:rsidRPr="00DC0968">
          <w:rPr>
            <w:rStyle w:val="Hyperlink"/>
            <w:noProof/>
            <w:lang w:val="en-GB"/>
          </w:rPr>
          <w:t>European Union</w:t>
        </w:r>
        <w:r>
          <w:rPr>
            <w:noProof/>
            <w:webHidden/>
          </w:rPr>
          <w:tab/>
        </w:r>
        <w:r>
          <w:rPr>
            <w:noProof/>
            <w:webHidden/>
          </w:rPr>
          <w:fldChar w:fldCharType="begin"/>
        </w:r>
        <w:r>
          <w:rPr>
            <w:noProof/>
            <w:webHidden/>
          </w:rPr>
          <w:instrText xml:space="preserve"> PAGEREF _Toc202802274 \h </w:instrText>
        </w:r>
        <w:r>
          <w:rPr>
            <w:noProof/>
            <w:webHidden/>
          </w:rPr>
        </w:r>
        <w:r>
          <w:rPr>
            <w:noProof/>
            <w:webHidden/>
          </w:rPr>
          <w:fldChar w:fldCharType="separate"/>
        </w:r>
        <w:r>
          <w:rPr>
            <w:noProof/>
            <w:webHidden/>
          </w:rPr>
          <w:t>7</w:t>
        </w:r>
        <w:r>
          <w:rPr>
            <w:noProof/>
            <w:webHidden/>
          </w:rPr>
          <w:fldChar w:fldCharType="end"/>
        </w:r>
      </w:hyperlink>
    </w:p>
    <w:p w14:paraId="1C605936" w14:textId="2DABB9CF" w:rsidR="00152CD6" w:rsidRDefault="00152CD6">
      <w:pPr>
        <w:pStyle w:val="TOC2"/>
        <w:rPr>
          <w:rFonts w:asciiTheme="minorHAnsi" w:eastAsiaTheme="minorEastAsia" w:hAnsiTheme="minorHAnsi"/>
          <w:noProof/>
          <w:kern w:val="2"/>
          <w:szCs w:val="24"/>
          <w:lang/>
          <w14:ligatures w14:val="standardContextual"/>
        </w:rPr>
      </w:pPr>
      <w:hyperlink w:anchor="_Toc202802275" w:history="1">
        <w:r w:rsidRPr="00DC0968">
          <w:rPr>
            <w:rStyle w:val="Hyperlink"/>
            <w:noProof/>
            <w:lang w:val="en-GB"/>
          </w:rPr>
          <w:t>3.</w:t>
        </w:r>
        <w:r>
          <w:rPr>
            <w:rFonts w:asciiTheme="minorHAnsi" w:eastAsiaTheme="minorEastAsia" w:hAnsiTheme="minorHAnsi"/>
            <w:noProof/>
            <w:kern w:val="2"/>
            <w:szCs w:val="24"/>
            <w:lang/>
            <w14:ligatures w14:val="standardContextual"/>
          </w:rPr>
          <w:tab/>
        </w:r>
        <w:r w:rsidRPr="00DC0968">
          <w:rPr>
            <w:rStyle w:val="Hyperlink"/>
            <w:noProof/>
            <w:lang w:val="en-GB"/>
          </w:rPr>
          <w:t>Accessibility</w:t>
        </w:r>
        <w:r>
          <w:rPr>
            <w:noProof/>
            <w:webHidden/>
          </w:rPr>
          <w:tab/>
        </w:r>
        <w:r>
          <w:rPr>
            <w:noProof/>
            <w:webHidden/>
          </w:rPr>
          <w:fldChar w:fldCharType="begin"/>
        </w:r>
        <w:r>
          <w:rPr>
            <w:noProof/>
            <w:webHidden/>
          </w:rPr>
          <w:instrText xml:space="preserve"> PAGEREF _Toc202802275 \h </w:instrText>
        </w:r>
        <w:r>
          <w:rPr>
            <w:noProof/>
            <w:webHidden/>
          </w:rPr>
        </w:r>
        <w:r>
          <w:rPr>
            <w:noProof/>
            <w:webHidden/>
          </w:rPr>
          <w:fldChar w:fldCharType="separate"/>
        </w:r>
        <w:r>
          <w:rPr>
            <w:noProof/>
            <w:webHidden/>
          </w:rPr>
          <w:t>7</w:t>
        </w:r>
        <w:r>
          <w:rPr>
            <w:noProof/>
            <w:webHidden/>
          </w:rPr>
          <w:fldChar w:fldCharType="end"/>
        </w:r>
      </w:hyperlink>
    </w:p>
    <w:p w14:paraId="374B3227" w14:textId="250651E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6" w:history="1">
        <w:r w:rsidRPr="00DC0968">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_Toc202802276 \h </w:instrText>
        </w:r>
        <w:r>
          <w:rPr>
            <w:noProof/>
            <w:webHidden/>
          </w:rPr>
        </w:r>
        <w:r>
          <w:rPr>
            <w:noProof/>
            <w:webHidden/>
          </w:rPr>
          <w:fldChar w:fldCharType="separate"/>
        </w:r>
        <w:r>
          <w:rPr>
            <w:noProof/>
            <w:webHidden/>
          </w:rPr>
          <w:t>7</w:t>
        </w:r>
        <w:r>
          <w:rPr>
            <w:noProof/>
            <w:webHidden/>
          </w:rPr>
          <w:fldChar w:fldCharType="end"/>
        </w:r>
      </w:hyperlink>
    </w:p>
    <w:p w14:paraId="5ACFCB39" w14:textId="194632FD"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7" w:history="1">
        <w:r w:rsidRPr="00DC0968">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_Toc202802277 \h </w:instrText>
        </w:r>
        <w:r>
          <w:rPr>
            <w:noProof/>
            <w:webHidden/>
          </w:rPr>
        </w:r>
        <w:r>
          <w:rPr>
            <w:noProof/>
            <w:webHidden/>
          </w:rPr>
          <w:fldChar w:fldCharType="separate"/>
        </w:r>
        <w:r>
          <w:rPr>
            <w:noProof/>
            <w:webHidden/>
          </w:rPr>
          <w:t>8</w:t>
        </w:r>
        <w:r>
          <w:rPr>
            <w:noProof/>
            <w:webHidden/>
          </w:rPr>
          <w:fldChar w:fldCharType="end"/>
        </w:r>
      </w:hyperlink>
    </w:p>
    <w:p w14:paraId="70B4275D" w14:textId="7860F7CE"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8" w:history="1">
        <w:r w:rsidRPr="00DC0968">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_Toc202802278 \h </w:instrText>
        </w:r>
        <w:r>
          <w:rPr>
            <w:noProof/>
            <w:webHidden/>
          </w:rPr>
        </w:r>
        <w:r>
          <w:rPr>
            <w:noProof/>
            <w:webHidden/>
          </w:rPr>
          <w:fldChar w:fldCharType="separate"/>
        </w:r>
        <w:r>
          <w:rPr>
            <w:noProof/>
            <w:webHidden/>
          </w:rPr>
          <w:t>9</w:t>
        </w:r>
        <w:r>
          <w:rPr>
            <w:noProof/>
            <w:webHidden/>
          </w:rPr>
          <w:fldChar w:fldCharType="end"/>
        </w:r>
      </w:hyperlink>
    </w:p>
    <w:p w14:paraId="4A571CEF" w14:textId="6238F07F"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9" w:history="1">
        <w:r w:rsidRPr="00DC0968">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_Toc202802279 \h </w:instrText>
        </w:r>
        <w:r>
          <w:rPr>
            <w:noProof/>
            <w:webHidden/>
          </w:rPr>
        </w:r>
        <w:r>
          <w:rPr>
            <w:noProof/>
            <w:webHidden/>
          </w:rPr>
          <w:fldChar w:fldCharType="separate"/>
        </w:r>
        <w:r>
          <w:rPr>
            <w:noProof/>
            <w:webHidden/>
          </w:rPr>
          <w:t>10</w:t>
        </w:r>
        <w:r>
          <w:rPr>
            <w:noProof/>
            <w:webHidden/>
          </w:rPr>
          <w:fldChar w:fldCharType="end"/>
        </w:r>
      </w:hyperlink>
    </w:p>
    <w:p w14:paraId="0AFDEA4C" w14:textId="6BDD354A"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0" w:history="1">
        <w:r w:rsidRPr="00DC0968">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_Toc202802280 \h </w:instrText>
        </w:r>
        <w:r>
          <w:rPr>
            <w:noProof/>
            <w:webHidden/>
          </w:rPr>
        </w:r>
        <w:r>
          <w:rPr>
            <w:noProof/>
            <w:webHidden/>
          </w:rPr>
          <w:fldChar w:fldCharType="separate"/>
        </w:r>
        <w:r>
          <w:rPr>
            <w:noProof/>
            <w:webHidden/>
          </w:rPr>
          <w:t>12</w:t>
        </w:r>
        <w:r>
          <w:rPr>
            <w:noProof/>
            <w:webHidden/>
          </w:rPr>
          <w:fldChar w:fldCharType="end"/>
        </w:r>
      </w:hyperlink>
    </w:p>
    <w:p w14:paraId="4A12278C" w14:textId="0DABE820" w:rsidR="00152CD6" w:rsidRDefault="00152CD6">
      <w:pPr>
        <w:pStyle w:val="TOC2"/>
        <w:rPr>
          <w:rFonts w:asciiTheme="minorHAnsi" w:eastAsiaTheme="minorEastAsia" w:hAnsiTheme="minorHAnsi"/>
          <w:noProof/>
          <w:kern w:val="2"/>
          <w:szCs w:val="24"/>
          <w:lang/>
          <w14:ligatures w14:val="standardContextual"/>
        </w:rPr>
      </w:pPr>
      <w:hyperlink w:anchor="_Toc202802281" w:history="1">
        <w:r w:rsidRPr="00DC0968">
          <w:rPr>
            <w:rStyle w:val="Hyperlink"/>
            <w:noProof/>
            <w:lang w:val="en-GB"/>
          </w:rPr>
          <w:t>4.</w:t>
        </w:r>
        <w:r>
          <w:rPr>
            <w:rFonts w:asciiTheme="minorHAnsi" w:eastAsiaTheme="minorEastAsia" w:hAnsiTheme="minorHAnsi"/>
            <w:noProof/>
            <w:kern w:val="2"/>
            <w:szCs w:val="24"/>
            <w:lang/>
            <w14:ligatures w14:val="standardContextual"/>
          </w:rPr>
          <w:tab/>
        </w:r>
        <w:r w:rsidRPr="00DC0968">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_Toc202802281 \h </w:instrText>
        </w:r>
        <w:r>
          <w:rPr>
            <w:noProof/>
            <w:webHidden/>
          </w:rPr>
        </w:r>
        <w:r>
          <w:rPr>
            <w:noProof/>
            <w:webHidden/>
          </w:rPr>
          <w:fldChar w:fldCharType="separate"/>
        </w:r>
        <w:r>
          <w:rPr>
            <w:noProof/>
            <w:webHidden/>
          </w:rPr>
          <w:t>13</w:t>
        </w:r>
        <w:r>
          <w:rPr>
            <w:noProof/>
            <w:webHidden/>
          </w:rPr>
          <w:fldChar w:fldCharType="end"/>
        </w:r>
      </w:hyperlink>
    </w:p>
    <w:p w14:paraId="3583F9B5" w14:textId="485318EF" w:rsidR="00152CD6" w:rsidRDefault="00152CD6">
      <w:pPr>
        <w:pStyle w:val="TOC2"/>
        <w:rPr>
          <w:rFonts w:asciiTheme="minorHAnsi" w:eastAsiaTheme="minorEastAsia" w:hAnsiTheme="minorHAnsi"/>
          <w:noProof/>
          <w:kern w:val="2"/>
          <w:szCs w:val="24"/>
          <w:lang/>
          <w14:ligatures w14:val="standardContextual"/>
        </w:rPr>
      </w:pPr>
      <w:hyperlink w:anchor="_Toc202802282" w:history="1">
        <w:r w:rsidRPr="00DC0968">
          <w:rPr>
            <w:rStyle w:val="Hyperlink"/>
            <w:noProof/>
          </w:rPr>
          <w:t>5.</w:t>
        </w:r>
        <w:r>
          <w:rPr>
            <w:rFonts w:asciiTheme="minorHAnsi" w:eastAsiaTheme="minorEastAsia" w:hAnsiTheme="minorHAnsi"/>
            <w:noProof/>
            <w:kern w:val="2"/>
            <w:szCs w:val="24"/>
            <w:lang/>
            <w14:ligatures w14:val="standardContextual"/>
          </w:rPr>
          <w:tab/>
        </w:r>
        <w:r w:rsidRPr="00DC0968">
          <w:rPr>
            <w:rStyle w:val="Hyperlink"/>
            <w:noProof/>
          </w:rPr>
          <w:t>Artificial Intelligence: Regulation on artificial intelligence (AI)</w:t>
        </w:r>
        <w:r>
          <w:rPr>
            <w:noProof/>
            <w:webHidden/>
          </w:rPr>
          <w:tab/>
        </w:r>
        <w:r>
          <w:rPr>
            <w:noProof/>
            <w:webHidden/>
          </w:rPr>
          <w:fldChar w:fldCharType="begin"/>
        </w:r>
        <w:r>
          <w:rPr>
            <w:noProof/>
            <w:webHidden/>
          </w:rPr>
          <w:instrText xml:space="preserve"> PAGEREF _Toc202802282 \h </w:instrText>
        </w:r>
        <w:r>
          <w:rPr>
            <w:noProof/>
            <w:webHidden/>
          </w:rPr>
        </w:r>
        <w:r>
          <w:rPr>
            <w:noProof/>
            <w:webHidden/>
          </w:rPr>
          <w:fldChar w:fldCharType="separate"/>
        </w:r>
        <w:r>
          <w:rPr>
            <w:noProof/>
            <w:webHidden/>
          </w:rPr>
          <w:t>14</w:t>
        </w:r>
        <w:r>
          <w:rPr>
            <w:noProof/>
            <w:webHidden/>
          </w:rPr>
          <w:fldChar w:fldCharType="end"/>
        </w:r>
      </w:hyperlink>
    </w:p>
    <w:p w14:paraId="230F520C" w14:textId="4119AD81" w:rsidR="00152CD6" w:rsidRDefault="00152CD6">
      <w:pPr>
        <w:pStyle w:val="TOC2"/>
        <w:rPr>
          <w:rFonts w:asciiTheme="minorHAnsi" w:eastAsiaTheme="minorEastAsia" w:hAnsiTheme="minorHAnsi"/>
          <w:noProof/>
          <w:kern w:val="2"/>
          <w:szCs w:val="24"/>
          <w:lang/>
          <w14:ligatures w14:val="standardContextual"/>
        </w:rPr>
      </w:pPr>
      <w:hyperlink w:anchor="_Toc202802283" w:history="1">
        <w:r w:rsidRPr="00DC0968">
          <w:rPr>
            <w:rStyle w:val="Hyperlink"/>
            <w:noProof/>
            <w:lang w:val="en-GB"/>
          </w:rPr>
          <w:t>6.</w:t>
        </w:r>
        <w:r>
          <w:rPr>
            <w:rFonts w:asciiTheme="minorHAnsi" w:eastAsiaTheme="minorEastAsia" w:hAnsiTheme="minorHAnsi"/>
            <w:noProof/>
            <w:kern w:val="2"/>
            <w:szCs w:val="24"/>
            <w:lang/>
            <w14:ligatures w14:val="standardContextual"/>
          </w:rPr>
          <w:tab/>
        </w:r>
        <w:r w:rsidRPr="00DC0968">
          <w:rPr>
            <w:rStyle w:val="Hyperlink"/>
            <w:noProof/>
            <w:lang w:val="en-GB"/>
          </w:rPr>
          <w:t>Young persons and youth programmes</w:t>
        </w:r>
        <w:r>
          <w:rPr>
            <w:noProof/>
            <w:webHidden/>
          </w:rPr>
          <w:tab/>
        </w:r>
        <w:r>
          <w:rPr>
            <w:noProof/>
            <w:webHidden/>
          </w:rPr>
          <w:fldChar w:fldCharType="begin"/>
        </w:r>
        <w:r>
          <w:rPr>
            <w:noProof/>
            <w:webHidden/>
          </w:rPr>
          <w:instrText xml:space="preserve"> PAGEREF _Toc202802283 \h </w:instrText>
        </w:r>
        <w:r>
          <w:rPr>
            <w:noProof/>
            <w:webHidden/>
          </w:rPr>
        </w:r>
        <w:r>
          <w:rPr>
            <w:noProof/>
            <w:webHidden/>
          </w:rPr>
          <w:fldChar w:fldCharType="separate"/>
        </w:r>
        <w:r>
          <w:rPr>
            <w:noProof/>
            <w:webHidden/>
          </w:rPr>
          <w:t>16</w:t>
        </w:r>
        <w:r>
          <w:rPr>
            <w:noProof/>
            <w:webHidden/>
          </w:rPr>
          <w:fldChar w:fldCharType="end"/>
        </w:r>
      </w:hyperlink>
    </w:p>
    <w:p w14:paraId="1DCB602B" w14:textId="6237EE6E" w:rsidR="00152CD6" w:rsidRDefault="00152CD6">
      <w:pPr>
        <w:pStyle w:val="TOC2"/>
        <w:rPr>
          <w:rFonts w:asciiTheme="minorHAnsi" w:eastAsiaTheme="minorEastAsia" w:hAnsiTheme="minorHAnsi"/>
          <w:noProof/>
          <w:kern w:val="2"/>
          <w:szCs w:val="24"/>
          <w:lang/>
          <w14:ligatures w14:val="standardContextual"/>
        </w:rPr>
      </w:pPr>
      <w:hyperlink w:anchor="_Toc202802284" w:history="1">
        <w:r w:rsidRPr="00DC0968">
          <w:rPr>
            <w:rStyle w:val="Hyperlink"/>
            <w:noProof/>
            <w:lang w:val="en-GB"/>
          </w:rPr>
          <w:t>7.</w:t>
        </w:r>
        <w:r>
          <w:rPr>
            <w:rFonts w:asciiTheme="minorHAnsi" w:eastAsiaTheme="minorEastAsia" w:hAnsiTheme="minorHAnsi"/>
            <w:noProof/>
            <w:kern w:val="2"/>
            <w:szCs w:val="24"/>
            <w:lang/>
            <w14:ligatures w14:val="standardContextual"/>
          </w:rPr>
          <w:tab/>
        </w:r>
        <w:r w:rsidRPr="00DC0968">
          <w:rPr>
            <w:rStyle w:val="Hyperlink"/>
            <w:noProof/>
            <w:lang w:val="en-GB"/>
          </w:rPr>
          <w:t>Women with disabilities</w:t>
        </w:r>
        <w:r>
          <w:rPr>
            <w:noProof/>
            <w:webHidden/>
          </w:rPr>
          <w:tab/>
        </w:r>
        <w:r>
          <w:rPr>
            <w:noProof/>
            <w:webHidden/>
          </w:rPr>
          <w:fldChar w:fldCharType="begin"/>
        </w:r>
        <w:r>
          <w:rPr>
            <w:noProof/>
            <w:webHidden/>
          </w:rPr>
          <w:instrText xml:space="preserve"> PAGEREF _Toc202802284 \h </w:instrText>
        </w:r>
        <w:r>
          <w:rPr>
            <w:noProof/>
            <w:webHidden/>
          </w:rPr>
        </w:r>
        <w:r>
          <w:rPr>
            <w:noProof/>
            <w:webHidden/>
          </w:rPr>
          <w:fldChar w:fldCharType="separate"/>
        </w:r>
        <w:r>
          <w:rPr>
            <w:noProof/>
            <w:webHidden/>
          </w:rPr>
          <w:t>16</w:t>
        </w:r>
        <w:r>
          <w:rPr>
            <w:noProof/>
            <w:webHidden/>
          </w:rPr>
          <w:fldChar w:fldCharType="end"/>
        </w:r>
      </w:hyperlink>
    </w:p>
    <w:p w14:paraId="1E3501E1" w14:textId="4DCE7E14" w:rsidR="00152CD6" w:rsidRDefault="00152CD6">
      <w:pPr>
        <w:pStyle w:val="TOC2"/>
        <w:rPr>
          <w:rFonts w:asciiTheme="minorHAnsi" w:eastAsiaTheme="minorEastAsia" w:hAnsiTheme="minorHAnsi"/>
          <w:noProof/>
          <w:kern w:val="2"/>
          <w:szCs w:val="24"/>
          <w:lang/>
          <w14:ligatures w14:val="standardContextual"/>
        </w:rPr>
      </w:pPr>
      <w:hyperlink w:anchor="_Toc202802285" w:history="1">
        <w:r w:rsidRPr="00DC0968">
          <w:rPr>
            <w:rStyle w:val="Hyperlink"/>
            <w:noProof/>
            <w:lang w:val="en-GB"/>
          </w:rPr>
          <w:t>8.</w:t>
        </w:r>
        <w:r>
          <w:rPr>
            <w:rFonts w:asciiTheme="minorHAnsi" w:eastAsiaTheme="minorEastAsia" w:hAnsiTheme="minorHAnsi"/>
            <w:noProof/>
            <w:kern w:val="2"/>
            <w:szCs w:val="24"/>
            <w:lang/>
            <w14:ligatures w14:val="standardContextual"/>
          </w:rPr>
          <w:tab/>
        </w:r>
        <w:r w:rsidRPr="00DC0968">
          <w:rPr>
            <w:rStyle w:val="Hyperlink"/>
            <w:noProof/>
            <w:lang w:val="en-GB"/>
          </w:rPr>
          <w:t>Access to justice</w:t>
        </w:r>
        <w:r>
          <w:rPr>
            <w:noProof/>
            <w:webHidden/>
          </w:rPr>
          <w:tab/>
        </w:r>
        <w:r>
          <w:rPr>
            <w:noProof/>
            <w:webHidden/>
          </w:rPr>
          <w:fldChar w:fldCharType="begin"/>
        </w:r>
        <w:r>
          <w:rPr>
            <w:noProof/>
            <w:webHidden/>
          </w:rPr>
          <w:instrText xml:space="preserve"> PAGEREF _Toc202802285 \h </w:instrText>
        </w:r>
        <w:r>
          <w:rPr>
            <w:noProof/>
            <w:webHidden/>
          </w:rPr>
        </w:r>
        <w:r>
          <w:rPr>
            <w:noProof/>
            <w:webHidden/>
          </w:rPr>
          <w:fldChar w:fldCharType="separate"/>
        </w:r>
        <w:r>
          <w:rPr>
            <w:noProof/>
            <w:webHidden/>
          </w:rPr>
          <w:t>18</w:t>
        </w:r>
        <w:r>
          <w:rPr>
            <w:noProof/>
            <w:webHidden/>
          </w:rPr>
          <w:fldChar w:fldCharType="end"/>
        </w:r>
      </w:hyperlink>
    </w:p>
    <w:p w14:paraId="7295C750" w14:textId="576EB220"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6" w:history="1">
        <w:r w:rsidRPr="00DC0968">
          <w:rPr>
            <w:rStyle w:val="Hyperlink"/>
            <w:noProof/>
            <w:lang w:val="en-GB"/>
          </w:rPr>
          <w:t>Digitalisation of justice</w:t>
        </w:r>
        <w:r>
          <w:rPr>
            <w:noProof/>
            <w:webHidden/>
          </w:rPr>
          <w:tab/>
        </w:r>
        <w:r>
          <w:rPr>
            <w:noProof/>
            <w:webHidden/>
          </w:rPr>
          <w:fldChar w:fldCharType="begin"/>
        </w:r>
        <w:r>
          <w:rPr>
            <w:noProof/>
            <w:webHidden/>
          </w:rPr>
          <w:instrText xml:space="preserve"> PAGEREF _Toc202802286 \h </w:instrText>
        </w:r>
        <w:r>
          <w:rPr>
            <w:noProof/>
            <w:webHidden/>
          </w:rPr>
        </w:r>
        <w:r>
          <w:rPr>
            <w:noProof/>
            <w:webHidden/>
          </w:rPr>
          <w:fldChar w:fldCharType="separate"/>
        </w:r>
        <w:r>
          <w:rPr>
            <w:noProof/>
            <w:webHidden/>
          </w:rPr>
          <w:t>18</w:t>
        </w:r>
        <w:r>
          <w:rPr>
            <w:noProof/>
            <w:webHidden/>
          </w:rPr>
          <w:fldChar w:fldCharType="end"/>
        </w:r>
      </w:hyperlink>
    </w:p>
    <w:p w14:paraId="770C3934" w14:textId="3CB835A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7" w:history="1">
        <w:r w:rsidRPr="00DC0968">
          <w:rPr>
            <w:rStyle w:val="Hyperlink"/>
            <w:noProof/>
            <w:lang w:val="en-GB"/>
          </w:rPr>
          <w:t>Victims and offenders’ rights</w:t>
        </w:r>
        <w:r>
          <w:rPr>
            <w:noProof/>
            <w:webHidden/>
          </w:rPr>
          <w:tab/>
        </w:r>
        <w:r>
          <w:rPr>
            <w:noProof/>
            <w:webHidden/>
          </w:rPr>
          <w:fldChar w:fldCharType="begin"/>
        </w:r>
        <w:r>
          <w:rPr>
            <w:noProof/>
            <w:webHidden/>
          </w:rPr>
          <w:instrText xml:space="preserve"> PAGEREF _Toc202802287 \h </w:instrText>
        </w:r>
        <w:r>
          <w:rPr>
            <w:noProof/>
            <w:webHidden/>
          </w:rPr>
        </w:r>
        <w:r>
          <w:rPr>
            <w:noProof/>
            <w:webHidden/>
          </w:rPr>
          <w:fldChar w:fldCharType="separate"/>
        </w:r>
        <w:r>
          <w:rPr>
            <w:noProof/>
            <w:webHidden/>
          </w:rPr>
          <w:t>18</w:t>
        </w:r>
        <w:r>
          <w:rPr>
            <w:noProof/>
            <w:webHidden/>
          </w:rPr>
          <w:fldChar w:fldCharType="end"/>
        </w:r>
      </w:hyperlink>
    </w:p>
    <w:p w14:paraId="2AFB6485" w14:textId="33B3179E" w:rsidR="00152CD6" w:rsidRDefault="00152CD6">
      <w:pPr>
        <w:pStyle w:val="TOC2"/>
        <w:rPr>
          <w:rFonts w:asciiTheme="minorHAnsi" w:eastAsiaTheme="minorEastAsia" w:hAnsiTheme="minorHAnsi"/>
          <w:noProof/>
          <w:kern w:val="2"/>
          <w:szCs w:val="24"/>
          <w:lang/>
          <w14:ligatures w14:val="standardContextual"/>
        </w:rPr>
      </w:pPr>
      <w:hyperlink w:anchor="_Toc202802288" w:history="1">
        <w:r w:rsidRPr="00DC0968">
          <w:rPr>
            <w:rStyle w:val="Hyperlink"/>
            <w:noProof/>
            <w:lang w:val="en-GB"/>
          </w:rPr>
          <w:t>9.</w:t>
        </w:r>
        <w:r>
          <w:rPr>
            <w:rFonts w:asciiTheme="minorHAnsi" w:eastAsiaTheme="minorEastAsia" w:hAnsiTheme="minorHAnsi"/>
            <w:noProof/>
            <w:kern w:val="2"/>
            <w:szCs w:val="24"/>
            <w:lang/>
            <w14:ligatures w14:val="standardContextual"/>
          </w:rPr>
          <w:tab/>
        </w:r>
        <w:r w:rsidRPr="00DC0968">
          <w:rPr>
            <w:rStyle w:val="Hyperlink"/>
            <w:noProof/>
            <w:lang w:val="en-GB"/>
          </w:rPr>
          <w:t>Non-discrimination in employment</w:t>
        </w:r>
        <w:r>
          <w:rPr>
            <w:noProof/>
            <w:webHidden/>
          </w:rPr>
          <w:tab/>
        </w:r>
        <w:r>
          <w:rPr>
            <w:noProof/>
            <w:webHidden/>
          </w:rPr>
          <w:fldChar w:fldCharType="begin"/>
        </w:r>
        <w:r>
          <w:rPr>
            <w:noProof/>
            <w:webHidden/>
          </w:rPr>
          <w:instrText xml:space="preserve"> PAGEREF _Toc202802288 \h </w:instrText>
        </w:r>
        <w:r>
          <w:rPr>
            <w:noProof/>
            <w:webHidden/>
          </w:rPr>
        </w:r>
        <w:r>
          <w:rPr>
            <w:noProof/>
            <w:webHidden/>
          </w:rPr>
          <w:fldChar w:fldCharType="separate"/>
        </w:r>
        <w:r>
          <w:rPr>
            <w:noProof/>
            <w:webHidden/>
          </w:rPr>
          <w:t>19</w:t>
        </w:r>
        <w:r>
          <w:rPr>
            <w:noProof/>
            <w:webHidden/>
          </w:rPr>
          <w:fldChar w:fldCharType="end"/>
        </w:r>
      </w:hyperlink>
    </w:p>
    <w:p w14:paraId="094C1A10" w14:textId="59B5A116" w:rsidR="00152CD6" w:rsidRDefault="00152CD6">
      <w:pPr>
        <w:pStyle w:val="TOC2"/>
        <w:rPr>
          <w:rFonts w:asciiTheme="minorHAnsi" w:eastAsiaTheme="minorEastAsia" w:hAnsiTheme="minorHAnsi"/>
          <w:noProof/>
          <w:kern w:val="2"/>
          <w:szCs w:val="24"/>
          <w:lang/>
          <w14:ligatures w14:val="standardContextual"/>
        </w:rPr>
      </w:pPr>
      <w:hyperlink w:anchor="_Toc202802289" w:history="1">
        <w:r w:rsidRPr="00DC0968">
          <w:rPr>
            <w:rStyle w:val="Hyperlink"/>
            <w:noProof/>
            <w:lang w:val="en-GB"/>
          </w:rPr>
          <w:t>10.</w:t>
        </w:r>
        <w:r>
          <w:rPr>
            <w:rFonts w:asciiTheme="minorHAnsi" w:eastAsiaTheme="minorEastAsia" w:hAnsiTheme="minorHAnsi"/>
            <w:noProof/>
            <w:kern w:val="2"/>
            <w:szCs w:val="24"/>
            <w:lang/>
            <w14:ligatures w14:val="standardContextual"/>
          </w:rPr>
          <w:tab/>
        </w:r>
        <w:r w:rsidRPr="00DC0968">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_Toc202802289 \h </w:instrText>
        </w:r>
        <w:r>
          <w:rPr>
            <w:noProof/>
            <w:webHidden/>
          </w:rPr>
        </w:r>
        <w:r>
          <w:rPr>
            <w:noProof/>
            <w:webHidden/>
          </w:rPr>
          <w:fldChar w:fldCharType="separate"/>
        </w:r>
        <w:r>
          <w:rPr>
            <w:noProof/>
            <w:webHidden/>
          </w:rPr>
          <w:t>21</w:t>
        </w:r>
        <w:r>
          <w:rPr>
            <w:noProof/>
            <w:webHidden/>
          </w:rPr>
          <w:fldChar w:fldCharType="end"/>
        </w:r>
      </w:hyperlink>
    </w:p>
    <w:p w14:paraId="47907FD3" w14:textId="7F3C71CD" w:rsidR="00152CD6" w:rsidRDefault="00152CD6">
      <w:pPr>
        <w:pStyle w:val="TOC2"/>
        <w:rPr>
          <w:rFonts w:asciiTheme="minorHAnsi" w:eastAsiaTheme="minorEastAsia" w:hAnsiTheme="minorHAnsi"/>
          <w:noProof/>
          <w:kern w:val="2"/>
          <w:szCs w:val="24"/>
          <w:lang/>
          <w14:ligatures w14:val="standardContextual"/>
        </w:rPr>
      </w:pPr>
      <w:hyperlink w:anchor="_Toc202802290" w:history="1">
        <w:r w:rsidRPr="00DC0968">
          <w:rPr>
            <w:rStyle w:val="Hyperlink"/>
            <w:noProof/>
            <w:lang w:val="en-GB"/>
          </w:rPr>
          <w:t>11.</w:t>
        </w:r>
        <w:r>
          <w:rPr>
            <w:rFonts w:asciiTheme="minorHAnsi" w:eastAsiaTheme="minorEastAsia" w:hAnsiTheme="minorHAnsi"/>
            <w:noProof/>
            <w:kern w:val="2"/>
            <w:szCs w:val="24"/>
            <w:lang/>
            <w14:ligatures w14:val="standardContextual"/>
          </w:rPr>
          <w:tab/>
        </w:r>
        <w:r w:rsidRPr="00DC0968">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_Toc202802290 \h </w:instrText>
        </w:r>
        <w:r>
          <w:rPr>
            <w:noProof/>
            <w:webHidden/>
          </w:rPr>
        </w:r>
        <w:r>
          <w:rPr>
            <w:noProof/>
            <w:webHidden/>
          </w:rPr>
          <w:fldChar w:fldCharType="separate"/>
        </w:r>
        <w:r>
          <w:rPr>
            <w:noProof/>
            <w:webHidden/>
          </w:rPr>
          <w:t>21</w:t>
        </w:r>
        <w:r>
          <w:rPr>
            <w:noProof/>
            <w:webHidden/>
          </w:rPr>
          <w:fldChar w:fldCharType="end"/>
        </w:r>
      </w:hyperlink>
    </w:p>
    <w:p w14:paraId="0D849B58" w14:textId="4C850C3B" w:rsidR="00152CD6" w:rsidRDefault="00152CD6">
      <w:pPr>
        <w:pStyle w:val="TOC2"/>
        <w:rPr>
          <w:rFonts w:asciiTheme="minorHAnsi" w:eastAsiaTheme="minorEastAsia" w:hAnsiTheme="minorHAnsi"/>
          <w:noProof/>
          <w:kern w:val="2"/>
          <w:szCs w:val="24"/>
          <w:lang/>
          <w14:ligatures w14:val="standardContextual"/>
        </w:rPr>
      </w:pPr>
      <w:hyperlink w:anchor="_Toc202802291" w:history="1">
        <w:r w:rsidRPr="00DC0968">
          <w:rPr>
            <w:rStyle w:val="Hyperlink"/>
            <w:noProof/>
            <w:lang w:val="en-GB"/>
          </w:rPr>
          <w:t>12.</w:t>
        </w:r>
        <w:r>
          <w:rPr>
            <w:rFonts w:asciiTheme="minorHAnsi" w:eastAsiaTheme="minorEastAsia" w:hAnsiTheme="minorHAnsi"/>
            <w:noProof/>
            <w:kern w:val="2"/>
            <w:szCs w:val="24"/>
            <w:lang/>
            <w14:ligatures w14:val="standardContextual"/>
          </w:rPr>
          <w:tab/>
        </w:r>
        <w:r w:rsidRPr="00DC0968">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_Toc202802291 \h </w:instrText>
        </w:r>
        <w:r>
          <w:rPr>
            <w:noProof/>
            <w:webHidden/>
          </w:rPr>
        </w:r>
        <w:r>
          <w:rPr>
            <w:noProof/>
            <w:webHidden/>
          </w:rPr>
          <w:fldChar w:fldCharType="separate"/>
        </w:r>
        <w:r>
          <w:rPr>
            <w:noProof/>
            <w:webHidden/>
          </w:rPr>
          <w:t>23</w:t>
        </w:r>
        <w:r>
          <w:rPr>
            <w:noProof/>
            <w:webHidden/>
          </w:rPr>
          <w:fldChar w:fldCharType="end"/>
        </w:r>
      </w:hyperlink>
    </w:p>
    <w:p w14:paraId="334842B4" w14:textId="6EBBCF24" w:rsidR="00152CD6" w:rsidRDefault="00152CD6">
      <w:pPr>
        <w:pStyle w:val="TOC2"/>
        <w:rPr>
          <w:rFonts w:asciiTheme="minorHAnsi" w:eastAsiaTheme="minorEastAsia" w:hAnsiTheme="minorHAnsi"/>
          <w:noProof/>
          <w:kern w:val="2"/>
          <w:szCs w:val="24"/>
          <w:lang/>
          <w14:ligatures w14:val="standardContextual"/>
        </w:rPr>
      </w:pPr>
      <w:hyperlink w:anchor="_Toc202802292" w:history="1">
        <w:r w:rsidRPr="00DC0968">
          <w:rPr>
            <w:rStyle w:val="Hyperlink"/>
            <w:noProof/>
            <w:lang w:val="en-GB"/>
          </w:rPr>
          <w:t>13.</w:t>
        </w:r>
        <w:r>
          <w:rPr>
            <w:rFonts w:asciiTheme="minorHAnsi" w:eastAsiaTheme="minorEastAsia" w:hAnsiTheme="minorHAnsi"/>
            <w:noProof/>
            <w:kern w:val="2"/>
            <w:szCs w:val="24"/>
            <w:lang/>
            <w14:ligatures w14:val="standardContextual"/>
          </w:rPr>
          <w:tab/>
        </w:r>
        <w:r w:rsidRPr="00DC0968">
          <w:rPr>
            <w:rStyle w:val="Hyperlink"/>
            <w:noProof/>
            <w:lang w:val="en-GB"/>
          </w:rPr>
          <w:t>Humanitarian action, climate and DRR</w:t>
        </w:r>
        <w:r>
          <w:rPr>
            <w:noProof/>
            <w:webHidden/>
          </w:rPr>
          <w:tab/>
        </w:r>
        <w:r>
          <w:rPr>
            <w:noProof/>
            <w:webHidden/>
          </w:rPr>
          <w:fldChar w:fldCharType="begin"/>
        </w:r>
        <w:r>
          <w:rPr>
            <w:noProof/>
            <w:webHidden/>
          </w:rPr>
          <w:instrText xml:space="preserve"> PAGEREF _Toc202802292 \h </w:instrText>
        </w:r>
        <w:r>
          <w:rPr>
            <w:noProof/>
            <w:webHidden/>
          </w:rPr>
        </w:r>
        <w:r>
          <w:rPr>
            <w:noProof/>
            <w:webHidden/>
          </w:rPr>
          <w:fldChar w:fldCharType="separate"/>
        </w:r>
        <w:r>
          <w:rPr>
            <w:noProof/>
            <w:webHidden/>
          </w:rPr>
          <w:t>24</w:t>
        </w:r>
        <w:r>
          <w:rPr>
            <w:noProof/>
            <w:webHidden/>
          </w:rPr>
          <w:fldChar w:fldCharType="end"/>
        </w:r>
      </w:hyperlink>
    </w:p>
    <w:p w14:paraId="7633D505" w14:textId="31C5A541"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3" w:history="1">
        <w:r w:rsidRPr="00DC0968">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_Toc202802293 \h </w:instrText>
        </w:r>
        <w:r>
          <w:rPr>
            <w:noProof/>
            <w:webHidden/>
          </w:rPr>
        </w:r>
        <w:r>
          <w:rPr>
            <w:noProof/>
            <w:webHidden/>
          </w:rPr>
          <w:fldChar w:fldCharType="separate"/>
        </w:r>
        <w:r>
          <w:rPr>
            <w:noProof/>
            <w:webHidden/>
          </w:rPr>
          <w:t>24</w:t>
        </w:r>
        <w:r>
          <w:rPr>
            <w:noProof/>
            <w:webHidden/>
          </w:rPr>
          <w:fldChar w:fldCharType="end"/>
        </w:r>
      </w:hyperlink>
    </w:p>
    <w:p w14:paraId="3D8014A8" w14:textId="6297EB88"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4" w:history="1">
        <w:r w:rsidRPr="00DC0968">
          <w:rPr>
            <w:rStyle w:val="Hyperlink"/>
            <w:noProof/>
            <w:lang w:val="en-GB"/>
          </w:rPr>
          <w:t>Climate action</w:t>
        </w:r>
        <w:r>
          <w:rPr>
            <w:noProof/>
            <w:webHidden/>
          </w:rPr>
          <w:tab/>
        </w:r>
        <w:r>
          <w:rPr>
            <w:noProof/>
            <w:webHidden/>
          </w:rPr>
          <w:fldChar w:fldCharType="begin"/>
        </w:r>
        <w:r>
          <w:rPr>
            <w:noProof/>
            <w:webHidden/>
          </w:rPr>
          <w:instrText xml:space="preserve"> PAGEREF _Toc202802294 \h </w:instrText>
        </w:r>
        <w:r>
          <w:rPr>
            <w:noProof/>
            <w:webHidden/>
          </w:rPr>
        </w:r>
        <w:r>
          <w:rPr>
            <w:noProof/>
            <w:webHidden/>
          </w:rPr>
          <w:fldChar w:fldCharType="separate"/>
        </w:r>
        <w:r>
          <w:rPr>
            <w:noProof/>
            <w:webHidden/>
          </w:rPr>
          <w:t>24</w:t>
        </w:r>
        <w:r>
          <w:rPr>
            <w:noProof/>
            <w:webHidden/>
          </w:rPr>
          <w:fldChar w:fldCharType="end"/>
        </w:r>
      </w:hyperlink>
    </w:p>
    <w:p w14:paraId="75A543F9" w14:textId="4F4BEB0B"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5" w:history="1">
        <w:r w:rsidRPr="00DC0968">
          <w:rPr>
            <w:rStyle w:val="Hyperlink"/>
            <w:noProof/>
            <w:lang w:val="en-GB"/>
          </w:rPr>
          <w:t>Disaster Risk Reduction (DRR)</w:t>
        </w:r>
        <w:r>
          <w:rPr>
            <w:noProof/>
            <w:webHidden/>
          </w:rPr>
          <w:tab/>
        </w:r>
        <w:r>
          <w:rPr>
            <w:noProof/>
            <w:webHidden/>
          </w:rPr>
          <w:fldChar w:fldCharType="begin"/>
        </w:r>
        <w:r>
          <w:rPr>
            <w:noProof/>
            <w:webHidden/>
          </w:rPr>
          <w:instrText xml:space="preserve"> PAGEREF _Toc202802295 \h </w:instrText>
        </w:r>
        <w:r>
          <w:rPr>
            <w:noProof/>
            <w:webHidden/>
          </w:rPr>
        </w:r>
        <w:r>
          <w:rPr>
            <w:noProof/>
            <w:webHidden/>
          </w:rPr>
          <w:fldChar w:fldCharType="separate"/>
        </w:r>
        <w:r>
          <w:rPr>
            <w:noProof/>
            <w:webHidden/>
          </w:rPr>
          <w:t>25</w:t>
        </w:r>
        <w:r>
          <w:rPr>
            <w:noProof/>
            <w:webHidden/>
          </w:rPr>
          <w:fldChar w:fldCharType="end"/>
        </w:r>
      </w:hyperlink>
    </w:p>
    <w:p w14:paraId="602DAA94" w14:textId="3D50E7CA" w:rsidR="00152CD6" w:rsidRDefault="00152CD6">
      <w:pPr>
        <w:pStyle w:val="TOC2"/>
        <w:rPr>
          <w:rFonts w:asciiTheme="minorHAnsi" w:eastAsiaTheme="minorEastAsia" w:hAnsiTheme="minorHAnsi"/>
          <w:noProof/>
          <w:kern w:val="2"/>
          <w:szCs w:val="24"/>
          <w:lang/>
          <w14:ligatures w14:val="standardContextual"/>
        </w:rPr>
      </w:pPr>
      <w:hyperlink w:anchor="_Toc202802296" w:history="1">
        <w:r w:rsidRPr="00DC0968">
          <w:rPr>
            <w:rStyle w:val="Hyperlink"/>
            <w:noProof/>
            <w:lang w:val="en-GB"/>
          </w:rPr>
          <w:t>14.</w:t>
        </w:r>
        <w:r>
          <w:rPr>
            <w:rFonts w:asciiTheme="minorHAnsi" w:eastAsiaTheme="minorEastAsia" w:hAnsiTheme="minorHAnsi"/>
            <w:noProof/>
            <w:kern w:val="2"/>
            <w:szCs w:val="24"/>
            <w:lang/>
            <w14:ligatures w14:val="standardContextual"/>
          </w:rPr>
          <w:tab/>
        </w:r>
        <w:r w:rsidRPr="00DC0968">
          <w:rPr>
            <w:rStyle w:val="Hyperlink"/>
            <w:noProof/>
            <w:lang w:val="en-GB"/>
          </w:rPr>
          <w:t>International cooperation</w:t>
        </w:r>
        <w:r>
          <w:rPr>
            <w:noProof/>
            <w:webHidden/>
          </w:rPr>
          <w:tab/>
        </w:r>
        <w:r>
          <w:rPr>
            <w:noProof/>
            <w:webHidden/>
          </w:rPr>
          <w:fldChar w:fldCharType="begin"/>
        </w:r>
        <w:r>
          <w:rPr>
            <w:noProof/>
            <w:webHidden/>
          </w:rPr>
          <w:instrText xml:space="preserve"> PAGEREF _Toc202802296 \h </w:instrText>
        </w:r>
        <w:r>
          <w:rPr>
            <w:noProof/>
            <w:webHidden/>
          </w:rPr>
        </w:r>
        <w:r>
          <w:rPr>
            <w:noProof/>
            <w:webHidden/>
          </w:rPr>
          <w:fldChar w:fldCharType="separate"/>
        </w:r>
        <w:r>
          <w:rPr>
            <w:noProof/>
            <w:webHidden/>
          </w:rPr>
          <w:t>25</w:t>
        </w:r>
        <w:r>
          <w:rPr>
            <w:noProof/>
            <w:webHidden/>
          </w:rPr>
          <w:fldChar w:fldCharType="end"/>
        </w:r>
      </w:hyperlink>
    </w:p>
    <w:p w14:paraId="67FA82A3" w14:textId="52F5EB2C"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0" w:name="_Toc202802270"/>
      <w:r w:rsidR="00121768" w:rsidRPr="002F0F27">
        <w:rPr>
          <w:lang w:val="en-GB"/>
        </w:rPr>
        <w:lastRenderedPageBreak/>
        <w:t>Council of Europe</w:t>
      </w:r>
      <w:bookmarkEnd w:id="0"/>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6"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84B72E1" w:rsidR="00831FB6" w:rsidRPr="00031330" w:rsidRDefault="00031330" w:rsidP="000E1E5E">
      <w:pPr>
        <w:spacing w:after="120" w:line="276" w:lineRule="auto"/>
        <w:rPr>
          <w:b/>
          <w:bCs/>
          <w:color w:val="EE0000"/>
          <w:lang w:val="en-GB"/>
        </w:rPr>
      </w:pPr>
      <w:r>
        <w:rPr>
          <w:b/>
          <w:bCs/>
          <w:color w:val="FF0000"/>
          <w:lang w:val="en-GB"/>
        </w:rPr>
        <w:t>Finland</w:t>
      </w:r>
      <w:r w:rsidRPr="00031330">
        <w:rPr>
          <w:b/>
          <w:bCs/>
          <w:color w:val="EE0000"/>
          <w:lang w:val="en-GB"/>
        </w:rPr>
        <w:t>, Iceland, Ireland, Latvia, Cyprus and Luxembourg</w:t>
      </w:r>
      <w:r w:rsidR="00FB2D0F" w:rsidRPr="00031330">
        <w:rPr>
          <w:b/>
          <w:bCs/>
          <w:color w:val="EE0000"/>
          <w:lang w:val="en-GB"/>
        </w:rPr>
        <w:t xml:space="preserve"> </w:t>
      </w:r>
      <w:r w:rsidR="00433AEC" w:rsidRPr="00031330">
        <w:rPr>
          <w:b/>
          <w:bCs/>
          <w:color w:val="EE0000"/>
          <w:lang w:val="en-GB"/>
        </w:rPr>
        <w:t>are</w:t>
      </w:r>
      <w:r w:rsidR="0097577A" w:rsidRPr="00031330">
        <w:rPr>
          <w:b/>
          <w:bCs/>
          <w:color w:val="EE0000"/>
          <w:lang w:val="en-GB"/>
        </w:rPr>
        <w:t xml:space="preserve"> </w:t>
      </w:r>
      <w:r w:rsidR="005A7C55" w:rsidRPr="00031330">
        <w:rPr>
          <w:b/>
          <w:bCs/>
          <w:color w:val="EE0000"/>
          <w:lang w:val="en-GB"/>
        </w:rPr>
        <w:t>member</w:t>
      </w:r>
      <w:r w:rsidR="00433AEC" w:rsidRPr="00031330">
        <w:rPr>
          <w:b/>
          <w:bCs/>
          <w:color w:val="EE0000"/>
          <w:lang w:val="en-GB"/>
        </w:rPr>
        <w:t>s</w:t>
      </w:r>
      <w:r w:rsidR="005A7C55" w:rsidRPr="00031330">
        <w:rPr>
          <w:b/>
          <w:bCs/>
          <w:color w:val="EE0000"/>
          <w:lang w:val="en-GB"/>
        </w:rPr>
        <w:t xml:space="preserve"> of the Council of Europe. </w:t>
      </w:r>
    </w:p>
    <w:p w14:paraId="305BF006" w14:textId="5985E875" w:rsidR="00551BB6" w:rsidRPr="002F0F27" w:rsidRDefault="002132DB" w:rsidP="000E1E5E">
      <w:pPr>
        <w:pStyle w:val="Heading2"/>
        <w:spacing w:after="120" w:line="276" w:lineRule="auto"/>
        <w:rPr>
          <w:lang w:val="en-GB"/>
        </w:rPr>
      </w:pPr>
      <w:bookmarkStart w:id="1" w:name="_Toc202802271"/>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Default="00BF1410" w:rsidP="000E1E5E">
      <w:pPr>
        <w:spacing w:after="120" w:line="276" w:lineRule="auto"/>
        <w:rPr>
          <w:lang w:val="en-GB"/>
        </w:rPr>
      </w:pPr>
      <w:r w:rsidRPr="002F0F27">
        <w:rPr>
          <w:lang w:val="en-GB"/>
        </w:rPr>
        <w:t xml:space="preserve">The </w:t>
      </w:r>
      <w:hyperlink r:id="rId17"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7A8D8E49" w:rsidR="003842E7" w:rsidRPr="00B70020" w:rsidRDefault="00B70020" w:rsidP="000E1E5E">
      <w:pPr>
        <w:spacing w:after="120" w:line="276" w:lineRule="auto"/>
        <w:rPr>
          <w:color w:val="000000" w:themeColor="text1"/>
          <w:lang w:val="en-GB"/>
        </w:rPr>
      </w:pPr>
      <w:r w:rsidRPr="00B70020">
        <w:rPr>
          <w:b/>
          <w:bCs/>
          <w:color w:val="000000" w:themeColor="text1"/>
          <w:highlight w:val="yellow"/>
          <w:lang w:val="en-GB"/>
        </w:rPr>
        <w:t>Finland, Iceland, Ireland, Latvia, Cyprus and Luxembourg</w:t>
      </w:r>
      <w:r>
        <w:rPr>
          <w:color w:val="000000" w:themeColor="text1"/>
          <w:lang w:val="en-GB"/>
        </w:rPr>
        <w:t xml:space="preserve"> </w:t>
      </w:r>
      <w:r w:rsidR="003842E7">
        <w:rPr>
          <w:b/>
          <w:lang w:val="en-GB"/>
        </w:rPr>
        <w:t>are among the countries that ratified the Convention.</w:t>
      </w:r>
      <w:r>
        <w:rPr>
          <w:rStyle w:val="FootnoteReference"/>
          <w:b/>
          <w:lang w:val="en-GB"/>
        </w:rPr>
        <w:footnoteReference w:id="1"/>
      </w:r>
      <w:r w:rsidR="003842E7">
        <w:rPr>
          <w:b/>
          <w:lang w:val="en-GB"/>
        </w:rPr>
        <w:t xml:space="preserve">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8" w:history="1">
        <w:r w:rsidRPr="00D14A28">
          <w:rPr>
            <w:rStyle w:val="Hyperlink"/>
            <w:bCs/>
            <w:lang w:val="en-GB"/>
          </w:rPr>
          <w:t>EDF webpage on the Istanbul Convention</w:t>
        </w:r>
      </w:hyperlink>
      <w:r>
        <w:rPr>
          <w:b/>
          <w:lang w:val="en-GB"/>
        </w:rPr>
        <w:t xml:space="preserve"> </w:t>
      </w:r>
    </w:p>
    <w:p w14:paraId="2B00422A" w14:textId="71D5ABCF" w:rsidR="0034494E"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6272814F" w14:textId="44C741B9" w:rsidR="008E476D" w:rsidRPr="008E476D" w:rsidRDefault="008E476D"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8E476D">
        <w:rPr>
          <w:bCs/>
          <w:u w:val="single"/>
          <w:lang w:val="en-GB"/>
        </w:rPr>
        <w:t>Suggested question:</w:t>
      </w:r>
    </w:p>
    <w:p w14:paraId="1999E7B2" w14:textId="2053F7E3" w:rsidR="008E476D" w:rsidRPr="002F0F27" w:rsidRDefault="008E476D"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96B90">
        <w:rPr>
          <w:lang w:val="en-GB"/>
        </w:rPr>
        <w:t>Provide information on the steps and timeframe undertaken to ensure the swift implementation of the Istanbul Convention</w:t>
      </w:r>
      <w:r>
        <w:rPr>
          <w:lang w:val="en-GB"/>
        </w:rPr>
        <w:t xml:space="preserve"> and how the State ensure that those steps fully </w:t>
      </w:r>
      <w:proofErr w:type="gramStart"/>
      <w:r>
        <w:rPr>
          <w:lang w:val="en-GB"/>
        </w:rPr>
        <w:t>includes</w:t>
      </w:r>
      <w:proofErr w:type="gramEnd"/>
      <w:r>
        <w:rPr>
          <w:lang w:val="en-GB"/>
        </w:rPr>
        <w:t xml:space="preserve"> women and girls with disabilities. </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2" w:name="_Toc202802272"/>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222A0381" w:rsidR="00070C72" w:rsidRPr="002F0F27" w:rsidRDefault="006149B5" w:rsidP="000E1E5E">
      <w:pPr>
        <w:spacing w:after="120" w:line="276" w:lineRule="auto"/>
        <w:rPr>
          <w:lang w:val="en-GB"/>
        </w:rPr>
      </w:pPr>
      <w:r w:rsidRPr="3E7CDC01">
        <w:rPr>
          <w:lang w:val="en-GB"/>
        </w:rPr>
        <w:t xml:space="preserve">Since 2014, under the mandate received from </w:t>
      </w:r>
      <w:r w:rsidR="004E5AEC" w:rsidRPr="3E7CDC01">
        <w:rPr>
          <w:lang w:val="en-GB"/>
        </w:rPr>
        <w:t>M</w:t>
      </w:r>
      <w:r w:rsidRPr="3E7CDC01">
        <w:rPr>
          <w:lang w:val="en-GB"/>
        </w:rPr>
        <w:t xml:space="preserve">ember </w:t>
      </w:r>
      <w:r w:rsidR="004E5AEC" w:rsidRPr="3E7CDC01">
        <w:rPr>
          <w:lang w:val="en-GB"/>
        </w:rPr>
        <w:t>S</w:t>
      </w:r>
      <w:r w:rsidRPr="3E7CDC01">
        <w:rPr>
          <w:lang w:val="en-GB"/>
        </w:rPr>
        <w:t xml:space="preserve">tates of the Council of Europe, the </w:t>
      </w:r>
      <w:hyperlink r:id="rId19" w:history="1">
        <w:r w:rsidR="400D3CC0" w:rsidRPr="006919EF">
          <w:rPr>
            <w:rStyle w:val="Hyperlink"/>
            <w:lang w:val="en-GB"/>
          </w:rPr>
          <w:t>Steering Committee for Human Rights in the fields of Biomedicine and Health (CDBIO)</w:t>
        </w:r>
      </w:hyperlink>
      <w:r w:rsidR="400D3CC0" w:rsidRPr="3E7CDC01">
        <w:rPr>
          <w:lang w:val="en-GB"/>
        </w:rPr>
        <w:t>,</w:t>
      </w:r>
      <w:r w:rsidR="4A86E77B" w:rsidRPr="3E7CDC01">
        <w:rPr>
          <w:lang w:val="en-GB"/>
        </w:rPr>
        <w:t xml:space="preserve"> formerly the </w:t>
      </w:r>
      <w:r w:rsidR="00571CC4" w:rsidRPr="3E7CDC01">
        <w:rPr>
          <w:lang w:val="en-GB"/>
        </w:rPr>
        <w:t>DH-BIO Committee</w:t>
      </w:r>
      <w:r w:rsidR="7F2348D8" w:rsidRPr="3E7CDC01">
        <w:rPr>
          <w:lang w:val="en-GB"/>
        </w:rPr>
        <w:t>,</w:t>
      </w:r>
      <w:r w:rsidR="00571CC4" w:rsidRPr="3E7CDC01">
        <w:rPr>
          <w:lang w:val="en-GB"/>
        </w:rPr>
        <w:t xml:space="preserve"> </w:t>
      </w:r>
      <w:r w:rsidRPr="3E7CDC01">
        <w:rPr>
          <w:lang w:val="en-GB"/>
        </w:rPr>
        <w:t xml:space="preserve">has been working on a draft </w:t>
      </w:r>
      <w:r w:rsidR="00B50AE4">
        <w:rPr>
          <w:lang w:val="en-GB"/>
        </w:rPr>
        <w:t>A</w:t>
      </w:r>
      <w:r w:rsidRPr="3E7CDC01">
        <w:rPr>
          <w:lang w:val="en-GB"/>
        </w:rPr>
        <w:t xml:space="preserve">dditional </w:t>
      </w:r>
      <w:r w:rsidR="00B50AE4">
        <w:rPr>
          <w:lang w:val="en-GB"/>
        </w:rPr>
        <w:t>P</w:t>
      </w:r>
      <w:r w:rsidRPr="3E7CDC01">
        <w:rPr>
          <w:lang w:val="en-GB"/>
        </w:rPr>
        <w:t xml:space="preserve">rotocol to the </w:t>
      </w:r>
      <w:r w:rsidR="00907C6D" w:rsidRPr="3E7CDC01">
        <w:rPr>
          <w:lang w:val="en-GB"/>
        </w:rPr>
        <w:t>Convention for the protection of Human Rights and Dignity of the Human Being with regard to the Application of Biology and Medicine (</w:t>
      </w:r>
      <w:r w:rsidRPr="3E7CDC01">
        <w:rPr>
          <w:lang w:val="en-GB"/>
        </w:rPr>
        <w:t>Oviedo Convention</w:t>
      </w:r>
      <w:r w:rsidR="00907C6D" w:rsidRPr="3E7CDC01">
        <w:rPr>
          <w:lang w:val="en-GB"/>
        </w:rPr>
        <w:t>)</w:t>
      </w:r>
      <w:r w:rsidR="00976C02">
        <w:rPr>
          <w:lang w:val="en-GB"/>
        </w:rPr>
        <w:t>. The draft Additional Protocol</w:t>
      </w:r>
      <w:r w:rsidRPr="3E7CDC01">
        <w:rPr>
          <w:lang w:val="en-GB"/>
        </w:rPr>
        <w:t xml:space="preserve"> concern</w:t>
      </w:r>
      <w:r w:rsidR="00976C02">
        <w:rPr>
          <w:lang w:val="en-GB"/>
        </w:rPr>
        <w:t>s</w:t>
      </w:r>
      <w:r w:rsidRPr="3E7CDC01">
        <w:rPr>
          <w:lang w:val="en-GB"/>
        </w:rPr>
        <w:t xml:space="preserve"> the protection of human rights and dignity of “persons with mental disorders”. This protocol is based on the medical model of disability and violates the CRPD</w:t>
      </w:r>
      <w:r w:rsidR="00886581">
        <w:rPr>
          <w:lang w:val="en-GB"/>
        </w:rPr>
        <w:t xml:space="preserve">, creating legal standards for the forced treatment and placement of persons with disabilities and mental health problems in mental healthcare. </w:t>
      </w:r>
    </w:p>
    <w:p w14:paraId="19C8B2CE" w14:textId="58205A50" w:rsidR="002132DB" w:rsidRDefault="0004511B" w:rsidP="000E1E5E">
      <w:pPr>
        <w:spacing w:after="120" w:line="276" w:lineRule="auto"/>
        <w:rPr>
          <w:lang w:val="en-GB"/>
        </w:rPr>
      </w:pPr>
      <w:r>
        <w:rPr>
          <w:lang w:val="en-GB"/>
        </w:rPr>
        <w:t>I</w:t>
      </w:r>
      <w:r w:rsidRPr="0004511B">
        <w:rPr>
          <w:lang w:val="en-GB"/>
        </w:rPr>
        <w:t>n 2022</w:t>
      </w:r>
      <w:r>
        <w:rPr>
          <w:lang w:val="en-GB"/>
        </w:rPr>
        <w:t>, facing</w:t>
      </w:r>
      <w:r w:rsidRPr="0004511B">
        <w:rPr>
          <w:lang w:val="en-GB"/>
        </w:rPr>
        <w:t xml:space="preserve"> </w:t>
      </w:r>
      <w:r w:rsidR="00B00FB8">
        <w:rPr>
          <w:lang w:val="en-GB"/>
        </w:rPr>
        <w:t xml:space="preserve">widespread </w:t>
      </w:r>
      <w:hyperlink r:id="rId20" w:history="1">
        <w:r w:rsidR="00B00FB8" w:rsidRPr="00440224">
          <w:rPr>
            <w:rStyle w:val="Hyperlink"/>
            <w:lang w:val="en-GB"/>
          </w:rPr>
          <w:t>criticism from civil society</w:t>
        </w:r>
      </w:hyperlink>
      <w:r>
        <w:rPr>
          <w:lang w:val="en-GB"/>
        </w:rPr>
        <w:t xml:space="preserve">, </w:t>
      </w:r>
      <w:hyperlink r:id="rId21" w:history="1">
        <w:r w:rsidRPr="002F6FFD">
          <w:rPr>
            <w:rStyle w:val="Hyperlink"/>
            <w:lang w:val="en-GB"/>
          </w:rPr>
          <w:t>the CRPD Committee</w:t>
        </w:r>
      </w:hyperlink>
      <w:r w:rsidR="00B00FB8">
        <w:rPr>
          <w:lang w:val="en-GB"/>
        </w:rPr>
        <w:t>,</w:t>
      </w:r>
      <w:r w:rsidR="00DC2CBE">
        <w:rPr>
          <w:lang w:val="en-GB"/>
        </w:rPr>
        <w:t xml:space="preserve"> </w:t>
      </w:r>
      <w:hyperlink r:id="rId22" w:history="1">
        <w:r w:rsidR="00EB2763" w:rsidRPr="003028A2">
          <w:rPr>
            <w:rStyle w:val="Hyperlink"/>
            <w:lang w:val="en-GB"/>
          </w:rPr>
          <w:t>several UN bodies and mandate holders</w:t>
        </w:r>
      </w:hyperlink>
      <w:r w:rsidR="00EB2763">
        <w:rPr>
          <w:lang w:val="en-GB"/>
        </w:rPr>
        <w:t>,</w:t>
      </w:r>
      <w:r w:rsidR="00757442">
        <w:rPr>
          <w:lang w:val="en-GB"/>
        </w:rPr>
        <w:t xml:space="preserve"> </w:t>
      </w:r>
      <w:r>
        <w:rPr>
          <w:lang w:val="en-GB"/>
        </w:rPr>
        <w:t xml:space="preserve">other </w:t>
      </w:r>
      <w:hyperlink r:id="rId23" w:history="1">
        <w:r w:rsidRPr="0036091A">
          <w:rPr>
            <w:rStyle w:val="Hyperlink"/>
            <w:lang w:val="en-GB"/>
          </w:rPr>
          <w:t>Council of Europe bodies</w:t>
        </w:r>
      </w:hyperlink>
      <w:r>
        <w:rPr>
          <w:lang w:val="en-GB"/>
        </w:rPr>
        <w:t xml:space="preserve">, </w:t>
      </w:r>
      <w:r w:rsidR="00B00FB8">
        <w:rPr>
          <w:lang w:val="en-GB"/>
        </w:rPr>
        <w:t xml:space="preserve">the </w:t>
      </w:r>
      <w:r>
        <w:rPr>
          <w:lang w:val="en-GB"/>
        </w:rPr>
        <w:t>Committee of Ministers</w:t>
      </w:r>
      <w:r w:rsidR="003F0667">
        <w:rPr>
          <w:lang w:val="en-GB"/>
        </w:rPr>
        <w:t xml:space="preserve"> paused the work on the draft Additional Protocol for two years. During this time, the</w:t>
      </w:r>
      <w:r>
        <w:rPr>
          <w:lang w:val="en-GB"/>
        </w:rPr>
        <w:t xml:space="preserve">y </w:t>
      </w:r>
      <w:r w:rsidR="003F0667">
        <w:rPr>
          <w:lang w:val="en-GB"/>
        </w:rPr>
        <w:t xml:space="preserve">directed CDBIO to instead </w:t>
      </w:r>
      <w:r w:rsidR="008C0E96">
        <w:rPr>
          <w:lang w:val="en-GB"/>
        </w:rPr>
        <w:t xml:space="preserve">focus on developing a </w:t>
      </w:r>
      <w:hyperlink r:id="rId24" w:history="1">
        <w:r w:rsidR="008C0E96" w:rsidRPr="006F4D14">
          <w:rPr>
            <w:rStyle w:val="Hyperlink"/>
            <w:lang w:val="en-GB"/>
          </w:rPr>
          <w:t xml:space="preserve">draft Recommendation on </w:t>
        </w:r>
        <w:r w:rsidR="006F4D14" w:rsidRPr="006F4D14">
          <w:rPr>
            <w:rStyle w:val="Hyperlink"/>
            <w:lang w:val="en-GB"/>
          </w:rPr>
          <w:t xml:space="preserve">respect for </w:t>
        </w:r>
        <w:r w:rsidR="008C0E96" w:rsidRPr="006F4D14">
          <w:rPr>
            <w:rStyle w:val="Hyperlink"/>
            <w:lang w:val="en-GB"/>
          </w:rPr>
          <w:t>autonomy in mental healthcare.</w:t>
        </w:r>
      </w:hyperlink>
      <w:r w:rsidR="008C0E96">
        <w:rPr>
          <w:lang w:val="en-GB"/>
        </w:rPr>
        <w:t xml:space="preserve"> Civil society, including the European Disability Forum</w:t>
      </w:r>
      <w:r w:rsidR="000613C7">
        <w:rPr>
          <w:lang w:val="en-GB"/>
        </w:rPr>
        <w:t xml:space="preserve">, was actively involved in its development. </w:t>
      </w:r>
      <w:r w:rsidR="006919EF">
        <w:rPr>
          <w:lang w:val="en-GB"/>
        </w:rPr>
        <w:t>C</w:t>
      </w:r>
      <w:r w:rsidR="009B49CB">
        <w:rPr>
          <w:lang w:val="en-GB"/>
        </w:rPr>
        <w:t xml:space="preserve">ivil society welcomed the draft Recommendation as an alternative to the draft Additional Protocol. </w:t>
      </w:r>
    </w:p>
    <w:p w14:paraId="0E0F7A8A" w14:textId="533491E7" w:rsidR="00DC2CBE" w:rsidRPr="002F0F27" w:rsidRDefault="00DC2CBE" w:rsidP="000E1E5E">
      <w:pPr>
        <w:spacing w:after="120" w:line="276" w:lineRule="auto"/>
        <w:rPr>
          <w:lang w:val="en-GB"/>
        </w:rPr>
      </w:pPr>
      <w:r>
        <w:rPr>
          <w:lang w:val="en-GB"/>
        </w:rPr>
        <w:t>Following the two-year pause, the Committee of Ministers resurrected their work to advance the draft Additional Protocol in January 2025. T</w:t>
      </w:r>
      <w:r w:rsidR="00F652B7">
        <w:rPr>
          <w:lang w:val="en-GB"/>
        </w:rPr>
        <w:t xml:space="preserve">aking the next procedural step towards adoption, they passed it on to the Parliamentary Assembly of the Council of Europe for an opinion expected in mid-2025. </w:t>
      </w:r>
      <w:r w:rsidR="005C3461">
        <w:rPr>
          <w:lang w:val="en-GB"/>
        </w:rPr>
        <w:t xml:space="preserve">Once their opinion is transmitted back to the Committee of Ministers, they will </w:t>
      </w:r>
      <w:r w:rsidR="008C2F76">
        <w:rPr>
          <w:lang w:val="en-GB"/>
        </w:rPr>
        <w:t xml:space="preserve">take a final decision on whether to adopt, abandon or amend the draft Additional Protocol to the Oviedo Convention. </w:t>
      </w:r>
    </w:p>
    <w:p w14:paraId="292157D7" w14:textId="46C56EC8" w:rsidR="009F6F76" w:rsidRPr="00B36DE3" w:rsidRDefault="003E7B4D" w:rsidP="000E1E5E">
      <w:pPr>
        <w:spacing w:after="120" w:line="276" w:lineRule="auto"/>
        <w:rPr>
          <w:lang w:val="en-GB"/>
        </w:rPr>
      </w:pPr>
      <w:r w:rsidRPr="00B36DE3">
        <w:rPr>
          <w:lang w:val="en-GB"/>
        </w:rPr>
        <w:t xml:space="preserve">There is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 xml:space="preserve">to ask for the withdrawal of the draft </w:t>
      </w:r>
      <w:r w:rsidR="006919EF">
        <w:rPr>
          <w:lang w:val="en-GB"/>
        </w:rPr>
        <w:t>A</w:t>
      </w:r>
      <w:r w:rsidR="00E84095" w:rsidRPr="00B36DE3">
        <w:rPr>
          <w:lang w:val="en-GB"/>
        </w:rPr>
        <w:t xml:space="preserve">dditional </w:t>
      </w:r>
      <w:proofErr w:type="gramStart"/>
      <w:r w:rsidR="006919EF">
        <w:rPr>
          <w:lang w:val="en-GB"/>
        </w:rPr>
        <w:t>P</w:t>
      </w:r>
      <w:r w:rsidR="00E84095" w:rsidRPr="00B36DE3">
        <w:rPr>
          <w:lang w:val="en-GB"/>
        </w:rPr>
        <w:t>rotocol</w:t>
      </w:r>
      <w:r w:rsidRPr="00B36DE3">
        <w:rPr>
          <w:lang w:val="en-GB"/>
        </w:rPr>
        <w:t>, and</w:t>
      </w:r>
      <w:proofErr w:type="gramEnd"/>
      <w:r w:rsidRPr="00B36DE3">
        <w:rPr>
          <w:lang w:val="en-GB"/>
        </w:rPr>
        <w:t xml:space="preserve"> instead support </w:t>
      </w:r>
      <w:r w:rsidR="009F6F76">
        <w:rPr>
          <w:lang w:val="en-GB"/>
        </w:rPr>
        <w:t xml:space="preserve">the </w:t>
      </w:r>
      <w:r w:rsidRPr="00B36DE3">
        <w:rPr>
          <w:lang w:val="en-GB"/>
        </w:rPr>
        <w:t>recommendation</w:t>
      </w:r>
      <w:r w:rsidR="009F6F76">
        <w:rPr>
          <w:lang w:val="en-GB"/>
        </w:rPr>
        <w:t xml:space="preserve">. The recommendation, while not fully CRPD compliant, </w:t>
      </w:r>
      <w:r w:rsidR="00B17517">
        <w:rPr>
          <w:lang w:val="en-GB"/>
        </w:rPr>
        <w:t xml:space="preserve">is not legally binding and </w:t>
      </w:r>
      <w:r w:rsidR="009F6F76">
        <w:rPr>
          <w:lang w:val="en-GB"/>
        </w:rPr>
        <w:t>aims to prevent and ultimately eliminate the use of coercion in mental healthcare services, outlining important mechanisms for Member States to achieve this aim.</w:t>
      </w:r>
    </w:p>
    <w:p w14:paraId="352E8D6F" w14:textId="1D643AF8"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2F0F27">
        <w:rPr>
          <w:b/>
          <w:lang w:val="en-GB"/>
        </w:rPr>
        <w:t>Relevant CRPD article</w:t>
      </w:r>
      <w:r w:rsidR="009A0CFC">
        <w:rPr>
          <w:b/>
          <w:lang w:val="en-GB"/>
        </w:rPr>
        <w:t>s</w:t>
      </w:r>
      <w:r w:rsidRPr="002F0F27">
        <w:rPr>
          <w:b/>
          <w:lang w:val="en-GB"/>
        </w:rPr>
        <w:t xml:space="preserv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r w:rsidR="009A0CFC">
        <w:rPr>
          <w:b/>
          <w:lang w:val="en-GB"/>
        </w:rPr>
        <w:t>; Article 12 – Equal recognition before the law</w:t>
      </w:r>
    </w:p>
    <w:p w14:paraId="32B45540" w14:textId="77777777" w:rsidR="00E87A53" w:rsidRPr="009A0CFC" w:rsidRDefault="00E87A53" w:rsidP="00E87A5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A0CFC">
        <w:rPr>
          <w:u w:val="single"/>
          <w:lang w:val="en-GB"/>
        </w:rPr>
        <w:t xml:space="preserve">Suggested questions: </w:t>
      </w:r>
    </w:p>
    <w:p w14:paraId="4B3750D1" w14:textId="1EC2795E" w:rsidR="00E87A53" w:rsidRDefault="00E87A53" w:rsidP="00E87A53">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What efforts are being made toward the withdrawal of the draft Additional Protocol to the Oviedo Convention? </w:t>
      </w:r>
    </w:p>
    <w:p w14:paraId="6A72A44C" w14:textId="73B53881" w:rsidR="00E87A53" w:rsidRPr="00E87A53" w:rsidRDefault="00E87A5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What efforts are being made to ensure recognition of legal capacity, and the provision of supported decision-making for persons with psychosocial and intellectual disabilities and mental health problems in mental healthcare? </w:t>
      </w:r>
    </w:p>
    <w:p w14:paraId="1541C023" w14:textId="01CE828A"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2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4" w:name="_Toc95752881"/>
      <w:bookmarkStart w:id="5" w:name="_Toc202802273"/>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7"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5"/>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4FD5335E" w:rsidR="001C7733" w:rsidRPr="001C7733" w:rsidRDefault="001C7733" w:rsidP="000E1E5E">
      <w:pPr>
        <w:spacing w:after="120" w:line="276" w:lineRule="auto"/>
        <w:rPr>
          <w:lang w:val="en-GB"/>
        </w:rPr>
      </w:pPr>
      <w:r w:rsidRPr="001C7733">
        <w:rPr>
          <w:lang w:val="en-GB"/>
        </w:rPr>
        <w:t>As of Ju</w:t>
      </w:r>
      <w:r w:rsidR="003724FC">
        <w:rPr>
          <w:lang w:val="en-GB"/>
        </w:rPr>
        <w:t>ne</w:t>
      </w:r>
      <w:r w:rsidRPr="001C7733">
        <w:rPr>
          <w:lang w:val="en-GB"/>
        </w:rPr>
        <w:t xml:space="preserve"> 202</w:t>
      </w:r>
      <w:r w:rsidR="003724FC">
        <w:rPr>
          <w:lang w:val="en-GB"/>
        </w:rPr>
        <w:t>5</w:t>
      </w:r>
      <w:r w:rsidRPr="001C7733">
        <w:rPr>
          <w:lang w:val="en-GB"/>
        </w:rPr>
        <w:t xml:space="preserve">, </w:t>
      </w:r>
      <w:r w:rsidRPr="001C7733">
        <w:rPr>
          <w:b/>
          <w:bCs/>
          <w:lang w:val="en-GB"/>
        </w:rPr>
        <w:t xml:space="preserve">16 European countries </w:t>
      </w:r>
      <w:hyperlink r:id="rId28" w:history="1">
        <w:r w:rsidRPr="001C7733">
          <w:rPr>
            <w:rStyle w:val="Hyperlink"/>
            <w:b/>
            <w:bCs/>
            <w:lang w:val="en-GB"/>
          </w:rPr>
          <w:t>ratified</w:t>
        </w:r>
      </w:hyperlink>
      <w:r w:rsidRPr="001C7733">
        <w:rPr>
          <w:lang w:val="en-GB"/>
        </w:rPr>
        <w:t xml:space="preserve"> the Convention: Austria, </w:t>
      </w:r>
      <w:r w:rsidRPr="00502034">
        <w:rPr>
          <w:lang w:val="en-GB"/>
        </w:rPr>
        <w:t>Belgium,</w:t>
      </w:r>
      <w:r w:rsidRPr="001C7733">
        <w:rPr>
          <w:lang w:val="en-GB"/>
        </w:rPr>
        <w:t xml:space="preserve"> </w:t>
      </w:r>
      <w:r w:rsidRPr="00502034">
        <w:rPr>
          <w:b/>
          <w:bCs/>
          <w:lang w:val="en-GB"/>
        </w:rPr>
        <w:t>Cyprus</w:t>
      </w:r>
      <w:r w:rsidRPr="001C7733">
        <w:rPr>
          <w:lang w:val="en-GB"/>
        </w:rPr>
        <w:t xml:space="preserve">, Czech Republic, Estonia, </w:t>
      </w:r>
      <w:r w:rsidRPr="00502034">
        <w:rPr>
          <w:b/>
          <w:bCs/>
          <w:lang w:val="en-GB"/>
        </w:rPr>
        <w:t>Finland</w:t>
      </w:r>
      <w:r w:rsidRPr="001C7733">
        <w:rPr>
          <w:lang w:val="en-GB"/>
        </w:rPr>
        <w:t xml:space="preserve">, France, Ireland, Germany, Greece, </w:t>
      </w:r>
      <w:r w:rsidRPr="00502034">
        <w:rPr>
          <w:b/>
          <w:bCs/>
          <w:lang w:val="en-GB"/>
        </w:rPr>
        <w:t>Latvia</w:t>
      </w:r>
      <w:r w:rsidRPr="001C7733">
        <w:rPr>
          <w:lang w:val="en-GB"/>
        </w:rPr>
        <w:t>, Malta, Monaco, Portugal, Switzerland and the United Kingdom.</w:t>
      </w:r>
    </w:p>
    <w:p w14:paraId="152ECB2A" w14:textId="14CED5F6" w:rsidR="001C7733" w:rsidRDefault="00502034" w:rsidP="000E1E5E">
      <w:pPr>
        <w:spacing w:after="120" w:line="276" w:lineRule="auto"/>
        <w:rPr>
          <w:lang w:val="en-GB"/>
        </w:rPr>
      </w:pPr>
      <w:r>
        <w:rPr>
          <w:b/>
          <w:bCs/>
          <w:lang w:val="en-GB"/>
        </w:rPr>
        <w:t>5</w:t>
      </w:r>
      <w:r w:rsidR="001C7733" w:rsidRPr="001C7733">
        <w:rPr>
          <w:b/>
          <w:bCs/>
          <w:lang w:val="en-GB"/>
        </w:rPr>
        <w:t xml:space="preserve"> countries have signed but not ratified the Convention</w:t>
      </w:r>
      <w:r w:rsidR="001C7733" w:rsidRPr="001C7733">
        <w:rPr>
          <w:lang w:val="en-GB"/>
        </w:rPr>
        <w:t xml:space="preserve">: Italy, </w:t>
      </w:r>
      <w:r w:rsidR="001C7733" w:rsidRPr="00502034">
        <w:rPr>
          <w:b/>
          <w:bCs/>
          <w:lang w:val="en-GB"/>
        </w:rPr>
        <w:t>Luxembourg</w:t>
      </w:r>
      <w:r w:rsidR="001C7733" w:rsidRPr="001C7733">
        <w:rPr>
          <w:lang w:val="en-GB"/>
        </w:rPr>
        <w:t xml:space="preserve">, </w:t>
      </w:r>
      <w:r w:rsidR="001C7733" w:rsidRPr="00502034">
        <w:rPr>
          <w:lang w:val="en-GB"/>
        </w:rPr>
        <w:t>Netherlands</w:t>
      </w:r>
      <w:r>
        <w:rPr>
          <w:lang w:val="en-GB"/>
        </w:rPr>
        <w:t>,</w:t>
      </w:r>
      <w:r w:rsidR="001C7733" w:rsidRPr="001C7733">
        <w:rPr>
          <w:lang w:val="en-GB"/>
        </w:rPr>
        <w:t xml:space="preserve"> Poland</w:t>
      </w:r>
      <w:r>
        <w:rPr>
          <w:lang w:val="en-GB"/>
        </w:rPr>
        <w:t xml:space="preserve"> and Romania</w:t>
      </w:r>
      <w:r w:rsidR="001C7733" w:rsidRPr="001C7733">
        <w:rPr>
          <w:lang w:val="en-GB"/>
        </w:rPr>
        <w:t>.</w:t>
      </w:r>
    </w:p>
    <w:p w14:paraId="415A1D40" w14:textId="1808CA71" w:rsidR="00502034" w:rsidRDefault="00502034" w:rsidP="000E1E5E">
      <w:pPr>
        <w:spacing w:after="120" w:line="276" w:lineRule="auto"/>
        <w:rPr>
          <w:lang w:val="en-GB"/>
        </w:rPr>
      </w:pPr>
      <w:r w:rsidRPr="00502034">
        <w:rPr>
          <w:b/>
          <w:bCs/>
          <w:lang w:val="en-GB"/>
        </w:rPr>
        <w:t>Iceland</w:t>
      </w:r>
      <w:r>
        <w:rPr>
          <w:lang w:val="en-GB"/>
        </w:rPr>
        <w:t xml:space="preserve"> has not signed or ratified the Convention. </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9"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lastRenderedPageBreak/>
        <w:t>More information:</w:t>
      </w:r>
      <w:r>
        <w:rPr>
          <w:lang w:val="en-GB"/>
        </w:rPr>
        <w:t xml:space="preserve"> </w:t>
      </w:r>
      <w:hyperlink r:id="rId30"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10C2A9E1"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6FBC5BA"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53DD31C2" w14:textId="281AA23F"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Pr="002F0F27">
        <w:rPr>
          <w:lang w:val="en-GB"/>
        </w:rPr>
        <w:t xml:space="preserve">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w:t>
      </w:r>
      <w:r w:rsidR="0051055A">
        <w:rPr>
          <w:lang w:val="en-GB"/>
        </w:rPr>
        <w:t>autonomy, legal capacity</w:t>
      </w:r>
      <w:r w:rsidRPr="002F0F27">
        <w:rPr>
          <w:lang w:val="en-GB"/>
        </w:rPr>
        <w:t xml:space="preserve"> and free movement. </w:t>
      </w:r>
    </w:p>
    <w:p w14:paraId="67CABA5D"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675C6849" w14:textId="20CF1F2F" w:rsid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rovide information on steps taken to ensure that national measures on the protection of adults, including in cross border situation</w:t>
      </w:r>
      <w:r>
        <w:rPr>
          <w:lang w:val="en-GB"/>
        </w:rPr>
        <w:t>s</w:t>
      </w:r>
      <w:r w:rsidRPr="002F0F27">
        <w:rPr>
          <w:lang w:val="en-GB"/>
        </w:rPr>
        <w:t xml:space="preserve">, are in line with the CRPD. </w:t>
      </w:r>
    </w:p>
    <w:p w14:paraId="1C6CB0AD" w14:textId="42C2F6A8" w:rsidR="00410A3C" w:rsidRP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whether the State is planning to ratify the 2000 Hague Convention, and which safeguards it will adopt to ensure that implementation is in line with the CRPD</w:t>
      </w:r>
      <w:r>
        <w:rPr>
          <w:lang w:val="en-GB"/>
        </w:rPr>
        <w:t>.</w:t>
      </w:r>
    </w:p>
    <w:p w14:paraId="714C9B6C" w14:textId="1ECA066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2E7617">
        <w:rPr>
          <w:u w:val="single"/>
          <w:lang w:val="en-GB"/>
        </w:rPr>
        <w:t>s</w:t>
      </w:r>
      <w:r w:rsidRPr="002F0F27">
        <w:rPr>
          <w:u w:val="single"/>
          <w:lang w:val="en-GB"/>
        </w:rPr>
        <w:t xml:space="preserve">: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617127C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r w:rsidR="00BE0B0F">
        <w:rPr>
          <w:lang w:val="en-GB"/>
        </w:rPr>
        <w:t xml:space="preserve">autonomy and legal </w:t>
      </w:r>
      <w:proofErr w:type="gramStart"/>
      <w:r w:rsidR="00BE0B0F">
        <w:rPr>
          <w:lang w:val="en-GB"/>
        </w:rPr>
        <w:t>capacity</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1395615" w:rsidR="00121768" w:rsidRPr="002F0F27" w:rsidRDefault="000E1AF5" w:rsidP="000E1E5E">
      <w:pPr>
        <w:pStyle w:val="Heading1"/>
        <w:spacing w:after="120" w:line="276" w:lineRule="auto"/>
        <w:rPr>
          <w:lang w:val="en-GB"/>
        </w:rPr>
      </w:pPr>
      <w:r>
        <w:rPr>
          <w:lang w:val="en-GB"/>
        </w:rPr>
        <w:br w:type="column"/>
      </w:r>
      <w:bookmarkStart w:id="6" w:name="_Toc202802274"/>
      <w:r w:rsidR="00121768" w:rsidRPr="002F0F27">
        <w:rPr>
          <w:lang w:val="en-GB"/>
        </w:rPr>
        <w:lastRenderedPageBreak/>
        <w:t>European Union</w:t>
      </w:r>
      <w:bookmarkEnd w:id="6"/>
      <w:r w:rsidR="00121768" w:rsidRPr="002F0F27">
        <w:rPr>
          <w:lang w:val="en-GB"/>
        </w:rPr>
        <w:t xml:space="preserve"> </w:t>
      </w:r>
    </w:p>
    <w:p w14:paraId="6E74FCB0" w14:textId="4F4A6089" w:rsidR="00CB1DEB"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w:t>
      </w:r>
      <w:r w:rsidR="002C2B4D" w:rsidRPr="001A13CE">
        <w:rPr>
          <w:lang w:val="en-GB"/>
        </w:rPr>
        <w:t xml:space="preserve">Austria, Belgium, Bulgaria, Croatia, </w:t>
      </w:r>
      <w:r w:rsidR="002C2B4D" w:rsidRPr="005F4F18">
        <w:rPr>
          <w:b/>
          <w:bCs/>
          <w:lang w:val="en-GB"/>
        </w:rPr>
        <w:t>Cyprus</w:t>
      </w:r>
      <w:r w:rsidR="002C2B4D" w:rsidRPr="005F4F18">
        <w:rPr>
          <w:lang w:val="en-GB"/>
        </w:rPr>
        <w:t>, Czech</w:t>
      </w:r>
      <w:r w:rsidR="00004FF9" w:rsidRPr="005F4F18">
        <w:rPr>
          <w:lang w:val="en-GB"/>
        </w:rPr>
        <w:t>ia</w:t>
      </w:r>
      <w:r w:rsidR="002C2B4D" w:rsidRPr="005F4F18">
        <w:rPr>
          <w:lang w:val="en-GB"/>
        </w:rPr>
        <w:t xml:space="preserve">, Denmark, Estonia, </w:t>
      </w:r>
      <w:r w:rsidR="002C2B4D" w:rsidRPr="005F4F18">
        <w:rPr>
          <w:b/>
          <w:bCs/>
          <w:lang w:val="en-GB"/>
        </w:rPr>
        <w:t>Finland</w:t>
      </w:r>
      <w:r w:rsidR="002C2B4D" w:rsidRPr="005F4F18">
        <w:rPr>
          <w:lang w:val="en-GB"/>
        </w:rPr>
        <w:t xml:space="preserve">, France, Germany, Greece, Hungary, </w:t>
      </w:r>
      <w:r w:rsidR="002C2B4D" w:rsidRPr="005F4F18">
        <w:rPr>
          <w:b/>
          <w:bCs/>
          <w:lang w:val="en-GB"/>
        </w:rPr>
        <w:t>Ireland</w:t>
      </w:r>
      <w:r w:rsidR="002C2B4D" w:rsidRPr="005F4F18">
        <w:rPr>
          <w:lang w:val="en-GB"/>
        </w:rPr>
        <w:t xml:space="preserve">, Italy, </w:t>
      </w:r>
      <w:r w:rsidR="002C2B4D" w:rsidRPr="005F4F18">
        <w:rPr>
          <w:b/>
          <w:bCs/>
          <w:lang w:val="en-GB"/>
        </w:rPr>
        <w:t>Latvia</w:t>
      </w:r>
      <w:r w:rsidR="002C2B4D" w:rsidRPr="005F4F18">
        <w:rPr>
          <w:lang w:val="en-GB"/>
        </w:rPr>
        <w:t xml:space="preserve">, Lithuania, </w:t>
      </w:r>
      <w:r w:rsidR="002C2B4D" w:rsidRPr="005F4F18">
        <w:rPr>
          <w:b/>
          <w:bCs/>
          <w:lang w:val="en-GB"/>
        </w:rPr>
        <w:t>Luxembourg</w:t>
      </w:r>
      <w:r w:rsidR="002C2B4D" w:rsidRPr="005F4F18">
        <w:rPr>
          <w:lang w:val="en-GB"/>
        </w:rPr>
        <w:t>, Malta, Netherlands, Poland, Portugal, Romania, Slovakia, Slovenia, Spain,</w:t>
      </w:r>
      <w:r w:rsidR="00743114" w:rsidRPr="005F4F18">
        <w:rPr>
          <w:lang w:val="en-GB"/>
        </w:rPr>
        <w:t xml:space="preserve"> and</w:t>
      </w:r>
      <w:r w:rsidR="002C2B4D" w:rsidRPr="005F4F18">
        <w:rPr>
          <w:lang w:val="en-GB"/>
        </w:rPr>
        <w:t xml:space="preserve"> Sweden.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4388DF47">
      <w:pPr>
        <w:pStyle w:val="Heading2"/>
        <w:spacing w:after="120" w:line="276" w:lineRule="auto"/>
        <w:rPr>
          <w:lang w:val="en-GB"/>
        </w:rPr>
      </w:pPr>
      <w:bookmarkStart w:id="7" w:name="_Toc202802275"/>
      <w:r w:rsidRPr="4388DF47">
        <w:rPr>
          <w:lang w:val="en-GB"/>
        </w:rPr>
        <w:t>Accessibility</w:t>
      </w:r>
      <w:bookmarkEnd w:id="7"/>
      <w:r w:rsidRPr="4388DF47">
        <w:rPr>
          <w:lang w:val="en-GB"/>
        </w:rPr>
        <w:t xml:space="preserve"> </w:t>
      </w:r>
    </w:p>
    <w:p w14:paraId="62C6F553" w14:textId="237A0FCA" w:rsidR="002805B6" w:rsidRPr="00705A0C" w:rsidRDefault="002805B6" w:rsidP="000E1E5E">
      <w:pPr>
        <w:pStyle w:val="Heading3"/>
        <w:spacing w:after="120"/>
        <w:rPr>
          <w:lang w:val="en-GB"/>
        </w:rPr>
      </w:pPr>
      <w:bookmarkStart w:id="8" w:name="_Toc202802276"/>
      <w:r w:rsidRPr="00705A0C">
        <w:rPr>
          <w:lang w:val="en-GB"/>
        </w:rPr>
        <w:t>Transposition of the European Accessibility Act</w:t>
      </w:r>
      <w:bookmarkEnd w:id="8"/>
    </w:p>
    <w:p w14:paraId="368EA5A4" w14:textId="31350455" w:rsidR="004E2B4B" w:rsidRPr="002F0F27" w:rsidRDefault="004E2B4B" w:rsidP="1371CBD3">
      <w:pPr>
        <w:spacing w:after="120" w:line="276" w:lineRule="auto"/>
        <w:rPr>
          <w:lang w:val="en-GB"/>
        </w:rPr>
      </w:pPr>
      <w:r w:rsidRPr="002F0F27">
        <w:rPr>
          <w:lang w:val="en-GB"/>
        </w:rPr>
        <w:t xml:space="preserve">The </w:t>
      </w:r>
      <w:hyperlink r:id="rId31"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2"/>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5B0153B0" w:rsidRPr="7534609A">
        <w:rPr>
          <w:lang w:val="en-GB"/>
        </w:rPr>
        <w:t xml:space="preserve"> </w:t>
      </w:r>
      <w:r w:rsidR="5B0153B0" w:rsidRPr="00BE23CD">
        <w:rPr>
          <w:b/>
          <w:bCs/>
          <w:lang w:val="en-GB"/>
        </w:rPr>
        <w:t xml:space="preserve">In 2023, </w:t>
      </w:r>
      <w:r w:rsidR="5CE4439F" w:rsidRPr="00BE23CD">
        <w:rPr>
          <w:b/>
          <w:bCs/>
          <w:lang w:val="en-GB"/>
        </w:rPr>
        <w:t>t</w:t>
      </w:r>
      <w:r w:rsidR="5B0153B0" w:rsidRPr="00BE23CD">
        <w:rPr>
          <w:b/>
          <w:bCs/>
          <w:lang w:val="en-GB"/>
        </w:rPr>
        <w:t>he Commission launched infringement proceedings against Ireland and C</w:t>
      </w:r>
      <w:r w:rsidR="639DDF0D" w:rsidRPr="00BE23CD">
        <w:rPr>
          <w:b/>
          <w:bCs/>
          <w:lang w:val="en-GB"/>
        </w:rPr>
        <w:t xml:space="preserve">yprus </w:t>
      </w:r>
      <w:r w:rsidR="021499ED" w:rsidRPr="00BE23CD">
        <w:rPr>
          <w:b/>
          <w:bCs/>
          <w:lang w:val="en-GB"/>
        </w:rPr>
        <w:t>for failing to transport the European Accessibility Act</w:t>
      </w:r>
      <w:r w:rsidR="00BE23CD">
        <w:rPr>
          <w:b/>
          <w:bCs/>
          <w:lang w:val="en-GB"/>
        </w:rPr>
        <w:t>.</w:t>
      </w:r>
      <w:r w:rsidRPr="00BE23CD">
        <w:rPr>
          <w:b/>
          <w:bCs/>
          <w:vertAlign w:val="superscript"/>
          <w:lang w:val="en-GB"/>
        </w:rPr>
        <w:footnoteReference w:id="3"/>
      </w:r>
    </w:p>
    <w:p w14:paraId="1651B061" w14:textId="67AC90E4" w:rsidR="00007B51" w:rsidRPr="002F0F27" w:rsidRDefault="00007B51" w:rsidP="000E1E5E">
      <w:pPr>
        <w:spacing w:after="120" w:line="276" w:lineRule="auto"/>
        <w:rPr>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1371CBD3">
        <w:rPr>
          <w:lang w:val="en-GB"/>
        </w:rPr>
        <w:t xml:space="preserve">will </w:t>
      </w:r>
      <w:r w:rsidRPr="1371CBD3">
        <w:rPr>
          <w:rFonts w:cs="Arial"/>
          <w:color w:val="2E2E2E"/>
          <w:shd w:val="clear" w:color="auto" w:fill="FFFFFF"/>
          <w:lang w:val="en-GB"/>
        </w:rPr>
        <w:t xml:space="preserve">ensure that companies and public authorities know how to fulfil the </w:t>
      </w:r>
      <w:r w:rsidR="00104863" w:rsidRPr="1371CBD3">
        <w:rPr>
          <w:rFonts w:cs="Arial"/>
          <w:color w:val="2E2E2E"/>
          <w:shd w:val="clear" w:color="auto" w:fill="FFFFFF"/>
          <w:lang w:val="en-GB"/>
        </w:rPr>
        <w:t xml:space="preserve">legal requirements of the </w:t>
      </w:r>
      <w:r w:rsidRPr="1371CBD3">
        <w:rPr>
          <w:rFonts w:cs="Arial"/>
          <w:color w:val="2E2E2E"/>
          <w:shd w:val="clear" w:color="auto" w:fill="FFFFFF"/>
          <w:lang w:val="en-GB"/>
        </w:rPr>
        <w:t xml:space="preserve">Act. </w:t>
      </w:r>
      <w:r w:rsidR="005F68C1" w:rsidRPr="1371CBD3">
        <w:rPr>
          <w:rFonts w:cs="Arial"/>
          <w:color w:val="2E2E2E"/>
          <w:shd w:val="clear" w:color="auto" w:fill="FFFFFF"/>
          <w:lang w:val="en-GB"/>
        </w:rPr>
        <w:t>T</w:t>
      </w:r>
      <w:r w:rsidR="00104863" w:rsidRPr="1371CBD3">
        <w:rPr>
          <w:rFonts w:cs="Arial"/>
          <w:color w:val="2E2E2E"/>
          <w:shd w:val="clear" w:color="auto" w:fill="FFFFFF"/>
          <w:lang w:val="en-GB"/>
        </w:rPr>
        <w:t xml:space="preserve">he involvement of organisations of persons with disabilities is crucial in the developments of these technical documents, however </w:t>
      </w:r>
      <w:r w:rsidR="00430AB8" w:rsidRPr="1371CBD3">
        <w:rPr>
          <w:rFonts w:cs="Arial"/>
          <w:color w:val="2E2E2E"/>
          <w:shd w:val="clear" w:color="auto" w:fill="FFFFFF"/>
          <w:lang w:val="en-GB"/>
        </w:rPr>
        <w:t>OPD</w:t>
      </w:r>
      <w:r w:rsidR="00104863" w:rsidRPr="1371CBD3">
        <w:rPr>
          <w:rFonts w:cs="Arial"/>
          <w:color w:val="2E2E2E"/>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lastRenderedPageBreak/>
        <w:t>More information:</w:t>
      </w:r>
    </w:p>
    <w:p w14:paraId="6E8C8FF0" w14:textId="40CA957A" w:rsidR="004A6BFC" w:rsidRPr="002F0F27" w:rsidRDefault="00F4036D" w:rsidP="000E1E5E">
      <w:pPr>
        <w:pStyle w:val="ListParagraph"/>
        <w:numPr>
          <w:ilvl w:val="0"/>
          <w:numId w:val="8"/>
        </w:numPr>
        <w:spacing w:after="120" w:line="276" w:lineRule="auto"/>
        <w:rPr>
          <w:lang w:val="en-GB"/>
        </w:rPr>
      </w:pPr>
      <w:hyperlink r:id="rId32" w:history="1">
        <w:r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6BFC" w:rsidP="000E1E5E">
      <w:pPr>
        <w:pStyle w:val="ListParagraph"/>
        <w:numPr>
          <w:ilvl w:val="0"/>
          <w:numId w:val="8"/>
        </w:numPr>
        <w:spacing w:after="120" w:line="276" w:lineRule="auto"/>
        <w:rPr>
          <w:lang w:val="en-GB"/>
        </w:rPr>
      </w:pPr>
      <w:hyperlink r:id="rId33" w:history="1">
        <w:r w:rsidRPr="002F0F27">
          <w:rPr>
            <w:rStyle w:val="Hyperlink"/>
            <w:lang w:val="en-GB"/>
          </w:rPr>
          <w:t>EDF toolkit on transposition of EAA</w:t>
        </w:r>
      </w:hyperlink>
      <w:r w:rsidRPr="002F0F27">
        <w:rPr>
          <w:lang w:val="en-GB"/>
        </w:rPr>
        <w:t xml:space="preserve"> </w:t>
      </w:r>
    </w:p>
    <w:p w14:paraId="5DA27622" w14:textId="30B95F0E" w:rsidR="00022480" w:rsidRPr="002F0F27" w:rsidRDefault="00104863" w:rsidP="000E1E5E">
      <w:pPr>
        <w:pStyle w:val="ListParagraph"/>
        <w:numPr>
          <w:ilvl w:val="0"/>
          <w:numId w:val="8"/>
        </w:numPr>
        <w:spacing w:after="120" w:line="276" w:lineRule="auto"/>
        <w:rPr>
          <w:lang w:val="en-GB"/>
        </w:rPr>
      </w:pPr>
      <w:hyperlink r:id="rId34" w:history="1">
        <w:r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9 </w:t>
      </w:r>
      <w:r w:rsidR="00AD6BA3" w:rsidRPr="002F0F27">
        <w:rPr>
          <w:b/>
          <w:lang w:val="en-GB"/>
        </w:rPr>
        <w:t>(accessibility)</w:t>
      </w:r>
    </w:p>
    <w:p w14:paraId="1E308B65" w14:textId="77777777" w:rsidR="0096673B" w:rsidRPr="002F0F27" w:rsidRDefault="0096673B" w:rsidP="0096673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7605B3C" w14:textId="77777777" w:rsidR="0096673B" w:rsidRPr="00617CF7" w:rsidRDefault="0096673B" w:rsidP="0096673B">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Please provide information on </w:t>
      </w:r>
      <w:r>
        <w:rPr>
          <w:lang w:val="en-GB"/>
        </w:rPr>
        <w:t>the</w:t>
      </w:r>
      <w:r w:rsidRPr="00617CF7">
        <w:rPr>
          <w:lang w:val="en-GB"/>
        </w:rPr>
        <w:t xml:space="preserve"> transposition of the European Accessibility Act</w:t>
      </w:r>
      <w:r>
        <w:rPr>
          <w:lang w:val="en-GB"/>
        </w:rPr>
        <w:t xml:space="preserve"> and whether the country went beyond the scope of the directive to fully implement article 9 of the CRPD, </w:t>
      </w:r>
      <w:proofErr w:type="gramStart"/>
      <w:r>
        <w:rPr>
          <w:lang w:val="en-GB"/>
        </w:rPr>
        <w:t>in particular by</w:t>
      </w:r>
      <w:proofErr w:type="gramEnd"/>
      <w:r>
        <w:rPr>
          <w:lang w:val="en-GB"/>
        </w:rPr>
        <w:t xml:space="preserve"> including accessibility requirements for the built environment. </w:t>
      </w:r>
    </w:p>
    <w:p w14:paraId="141E9E86" w14:textId="38BF9CF9" w:rsidR="00BC35F4" w:rsidRPr="0096673B" w:rsidRDefault="0096673B" w:rsidP="043932FA">
      <w:pPr>
        <w:pBdr>
          <w:top w:val="single" w:sz="4" w:space="1" w:color="auto"/>
          <w:left w:val="single" w:sz="4" w:space="4" w:color="auto"/>
          <w:bottom w:val="single" w:sz="4" w:space="1" w:color="auto"/>
          <w:right w:val="single" w:sz="4" w:space="4" w:color="auto"/>
        </w:pBdr>
        <w:spacing w:after="240" w:line="276" w:lineRule="auto"/>
        <w:rPr>
          <w:lang w:val="en-GB"/>
        </w:rPr>
      </w:pPr>
      <w:r w:rsidRPr="043932FA">
        <w:rPr>
          <w:lang w:val="en-GB"/>
        </w:rPr>
        <w:t xml:space="preserve">- How </w:t>
      </w:r>
      <w:r w:rsidR="0C5BEBA0" w:rsidRPr="043932FA">
        <w:rPr>
          <w:lang w:val="en-GB"/>
        </w:rPr>
        <w:t>is the</w:t>
      </w:r>
      <w:r w:rsidRPr="043932FA">
        <w:rPr>
          <w:lang w:val="en-GB"/>
        </w:rPr>
        <w:t xml:space="preserve"> State ensur</w:t>
      </w:r>
      <w:r w:rsidR="0C89F6D1" w:rsidRPr="043932FA">
        <w:rPr>
          <w:lang w:val="en-GB"/>
        </w:rPr>
        <w:t>ing</w:t>
      </w:r>
      <w:r w:rsidRPr="043932FA">
        <w:rPr>
          <w:lang w:val="en-GB"/>
        </w:rPr>
        <w:t xml:space="preserve"> that national representative organisations of persons with disabilities have access to and are meaningfully involved in the standardisation process for the EAA through national standards bodies? </w:t>
      </w:r>
    </w:p>
    <w:p w14:paraId="6DD3E170" w14:textId="14AB8BCB"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29F5C510" w:rsidR="00A92317" w:rsidRPr="004E4B18" w:rsidRDefault="00AE7E68" w:rsidP="2F5150D0">
      <w:pPr>
        <w:pBdr>
          <w:top w:val="single" w:sz="4" w:space="1" w:color="auto"/>
          <w:left w:val="single" w:sz="4" w:space="4" w:color="auto"/>
          <w:bottom w:val="single" w:sz="4" w:space="1" w:color="auto"/>
          <w:right w:val="single" w:sz="4" w:space="4" w:color="auto"/>
        </w:pBdr>
        <w:spacing w:after="120" w:line="276" w:lineRule="auto"/>
        <w:rPr>
          <w:lang w:val="en-GB"/>
        </w:rPr>
      </w:pPr>
      <w:r w:rsidRPr="2F5150D0">
        <w:rPr>
          <w:lang w:val="en-GB"/>
        </w:rPr>
        <w:t xml:space="preserve">- </w:t>
      </w:r>
      <w:r w:rsidR="00A826FD" w:rsidRPr="2F5150D0">
        <w:rPr>
          <w:lang w:val="en-GB"/>
        </w:rPr>
        <w:t>Take</w:t>
      </w:r>
      <w:r w:rsidR="004E4B18" w:rsidRPr="2F5150D0">
        <w:rPr>
          <w:lang w:val="en-GB"/>
        </w:rPr>
        <w:t xml:space="preserve"> immediate measures to implement</w:t>
      </w:r>
      <w:r w:rsidR="34248D3C" w:rsidRPr="2F5150D0">
        <w:rPr>
          <w:lang w:val="en-GB"/>
        </w:rPr>
        <w:t xml:space="preserve"> and enforce</w:t>
      </w:r>
      <w:r w:rsidR="004E4B18" w:rsidRPr="2F5150D0">
        <w:rPr>
          <w:lang w:val="en-GB"/>
        </w:rPr>
        <w:t xml:space="preserve">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9" w:name="_Toc202802277"/>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35"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6"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lastRenderedPageBreak/>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7" w:history="1">
        <w:r w:rsidR="00F76B86" w:rsidRPr="00F76B86">
          <w:rPr>
            <w:rStyle w:val="Hyperlink"/>
            <w:lang w:val="en-GB"/>
          </w:rPr>
          <w:t>evaluation report of the Directive</w:t>
        </w:r>
      </w:hyperlink>
      <w:r w:rsidR="00F76B86">
        <w:rPr>
          <w:lang w:val="en-GB"/>
        </w:rPr>
        <w:t xml:space="preserve"> (</w:t>
      </w:r>
      <w:hyperlink r:id="rId38"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792DEB" w:rsidP="000E1E5E">
      <w:pPr>
        <w:pStyle w:val="ListParagraph"/>
        <w:numPr>
          <w:ilvl w:val="0"/>
          <w:numId w:val="11"/>
        </w:numPr>
        <w:spacing w:after="120" w:line="276" w:lineRule="auto"/>
        <w:rPr>
          <w:rStyle w:val="Hyperlink"/>
          <w:color w:val="auto"/>
          <w:u w:val="none"/>
          <w:lang w:val="en-GB"/>
        </w:rPr>
      </w:pPr>
      <w:hyperlink r:id="rId39" w:history="1">
        <w:r w:rsidRPr="002F0F27">
          <w:rPr>
            <w:rStyle w:val="Hyperlink"/>
            <w:lang w:val="en-GB"/>
          </w:rPr>
          <w:t>EDF toolkit on transposition of the Directive</w:t>
        </w:r>
      </w:hyperlink>
    </w:p>
    <w:p w14:paraId="7A3AFD00" w14:textId="77777777" w:rsidR="00F14B3F" w:rsidRPr="008E7117" w:rsidRDefault="00AD1890" w:rsidP="000E1E5E">
      <w:pPr>
        <w:pStyle w:val="ListParagraph"/>
        <w:numPr>
          <w:ilvl w:val="0"/>
          <w:numId w:val="11"/>
        </w:numPr>
        <w:spacing w:after="120" w:line="276" w:lineRule="auto"/>
        <w:rPr>
          <w:rStyle w:val="Hyperlink"/>
          <w:color w:val="auto"/>
          <w:u w:val="none"/>
          <w:lang w:val="en-GB"/>
        </w:rPr>
      </w:pPr>
      <w:hyperlink r:id="rId40" w:history="1">
        <w:r>
          <w:rPr>
            <w:rStyle w:val="Hyperlink"/>
            <w:lang w:val="en-GB"/>
          </w:rPr>
          <w:t>WAI-</w:t>
        </w:r>
        <w:proofErr w:type="spellStart"/>
        <w:r>
          <w:rPr>
            <w:rStyle w:val="Hyperlink"/>
            <w:lang w:val="en-GB"/>
          </w:rPr>
          <w:t>CooP</w:t>
        </w:r>
        <w:proofErr w:type="spellEnd"/>
        <w:r>
          <w:rPr>
            <w:rStyle w:val="Hyperlink"/>
            <w:lang w:val="en-GB"/>
          </w:rPr>
          <w:t xml:space="preserve"> project 'Frequently Asked Questions' website on the EU Web Directive</w:t>
        </w:r>
      </w:hyperlink>
      <w:r>
        <w:rPr>
          <w:rStyle w:val="Hyperlink"/>
          <w:lang w:val="en-GB"/>
        </w:rPr>
        <w:t xml:space="preserve"> </w:t>
      </w:r>
    </w:p>
    <w:p w14:paraId="4F3D593A" w14:textId="685B3C63" w:rsidR="00792DEB" w:rsidRPr="00F14B3F" w:rsidRDefault="00F14B3F" w:rsidP="000E1E5E">
      <w:pPr>
        <w:pStyle w:val="ListParagraph"/>
        <w:numPr>
          <w:ilvl w:val="0"/>
          <w:numId w:val="11"/>
        </w:numPr>
        <w:spacing w:after="120" w:line="276" w:lineRule="auto"/>
        <w:rPr>
          <w:lang w:val="en-GB"/>
        </w:rPr>
      </w:pPr>
      <w:hyperlink r:id="rId41" w:history="1">
        <w:r w:rsidRPr="007920FF">
          <w:rPr>
            <w:rStyle w:val="Hyperlink"/>
            <w:rFonts w:cs="Arial"/>
            <w:lang w:val="en-GB"/>
          </w:rPr>
          <w:t>EDF article on the Commissions evaluation report of EU Web Directive</w:t>
        </w:r>
      </w:hyperlink>
      <w:r>
        <w:rPr>
          <w:rStyle w:val="Hyperlink"/>
          <w:rFonts w:cs="Arial"/>
          <w:lang w:val="en-GB"/>
        </w:rPr>
        <w:t xml:space="preserve">. </w:t>
      </w:r>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4E852BBD" w14:textId="77777777" w:rsidR="008828D1" w:rsidRPr="002F0F27" w:rsidRDefault="008828D1" w:rsidP="008828D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65EBD563" w14:textId="77777777" w:rsidR="008828D1" w:rsidRPr="00733F98"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Confirm</w:t>
      </w:r>
      <w:r w:rsidRPr="00733F98">
        <w:rPr>
          <w:lang w:val="en-GB"/>
        </w:rPr>
        <w:t xml:space="preserve"> </w:t>
      </w:r>
      <w:proofErr w:type="gramStart"/>
      <w:r w:rsidRPr="00733F98">
        <w:rPr>
          <w:lang w:val="en-GB"/>
        </w:rPr>
        <w:t xml:space="preserve">whether </w:t>
      </w:r>
      <w:r>
        <w:rPr>
          <w:lang w:val="en-GB"/>
        </w:rPr>
        <w:t>or not</w:t>
      </w:r>
      <w:proofErr w:type="gramEnd"/>
      <w:r>
        <w:rPr>
          <w:lang w:val="en-GB"/>
        </w:rPr>
        <w:t xml:space="preserve"> </w:t>
      </w:r>
      <w:r w:rsidRPr="00733F98">
        <w:rPr>
          <w:lang w:val="en-GB"/>
        </w:rPr>
        <w:t xml:space="preserve">all websites of public sector bodies have been made accessible (as required since September 2020), and that all </w:t>
      </w:r>
      <w:r>
        <w:rPr>
          <w:lang w:val="en-GB"/>
        </w:rPr>
        <w:t xml:space="preserve">websites </w:t>
      </w:r>
      <w:r w:rsidRPr="00733F98">
        <w:rPr>
          <w:lang w:val="en-GB"/>
        </w:rPr>
        <w:t xml:space="preserve">include an accessibility statement. </w:t>
      </w:r>
    </w:p>
    <w:p w14:paraId="23662E1A" w14:textId="77777777" w:rsid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Confirm </w:t>
      </w:r>
      <w:proofErr w:type="gramStart"/>
      <w:r>
        <w:rPr>
          <w:lang w:val="en-GB"/>
        </w:rPr>
        <w:t>whether</w:t>
      </w:r>
      <w:r w:rsidRPr="002F0F27">
        <w:rPr>
          <w:lang w:val="en-GB"/>
        </w:rPr>
        <w:t xml:space="preserve"> </w:t>
      </w:r>
      <w:r>
        <w:rPr>
          <w:lang w:val="en-GB"/>
        </w:rPr>
        <w:t>or not</w:t>
      </w:r>
      <w:proofErr w:type="gramEnd"/>
      <w:r>
        <w:rPr>
          <w:lang w:val="en-GB"/>
        </w:rPr>
        <w:t xml:space="preserve"> </w:t>
      </w:r>
      <w:r w:rsidRPr="002F0F27">
        <w:rPr>
          <w:lang w:val="en-GB"/>
        </w:rPr>
        <w:t xml:space="preserve">all </w:t>
      </w:r>
      <w:r>
        <w:rPr>
          <w:lang w:val="en-GB"/>
        </w:rPr>
        <w:t xml:space="preserve">public sector </w:t>
      </w:r>
      <w:r w:rsidRPr="002F0F27">
        <w:rPr>
          <w:lang w:val="en-GB"/>
        </w:rPr>
        <w:t xml:space="preserve">mobile applications </w:t>
      </w:r>
      <w:r>
        <w:rPr>
          <w:lang w:val="en-GB"/>
        </w:rPr>
        <w:t>have been made</w:t>
      </w:r>
      <w:r w:rsidRPr="002F0F27">
        <w:rPr>
          <w:lang w:val="en-GB"/>
        </w:rPr>
        <w:t xml:space="preserve"> accessible (as required </w:t>
      </w:r>
      <w:r>
        <w:rPr>
          <w:lang w:val="en-GB"/>
        </w:rPr>
        <w:t>since</w:t>
      </w:r>
      <w:r w:rsidRPr="002F0F27">
        <w:rPr>
          <w:lang w:val="en-GB"/>
        </w:rPr>
        <w:t xml:space="preserve"> June 2021), and that all mobile applications include an accessibility statement. </w:t>
      </w:r>
    </w:p>
    <w:p w14:paraId="487BC018" w14:textId="27261B72" w:rsidR="008828D1" w:rsidRP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Explain any delays in implementation of the Directive and what action is being taken to ensure swift and full compliance.</w:t>
      </w:r>
    </w:p>
    <w:p w14:paraId="224813A0" w14:textId="22FC6A0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4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0" w:name="_Toc202802278"/>
      <w:r w:rsidRPr="002F0F27">
        <w:rPr>
          <w:lang w:val="en-GB"/>
        </w:rPr>
        <w:t>Implementation</w:t>
      </w:r>
      <w:r w:rsidR="009D042E">
        <w:rPr>
          <w:lang w:val="en-GB"/>
        </w:rPr>
        <w:t xml:space="preserve"> </w:t>
      </w:r>
      <w:r w:rsidR="00A17589" w:rsidRPr="002F0F27">
        <w:rPr>
          <w:lang w:val="en-GB"/>
        </w:rPr>
        <w:t>of the Audiovisual Media Services Directive</w:t>
      </w:r>
      <w:bookmarkEnd w:id="10"/>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43"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4"/>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5"/>
      </w:r>
      <w:r w:rsidRPr="002F0F27">
        <w:rPr>
          <w:lang w:val="en-GB"/>
        </w:rPr>
        <w:t xml:space="preserve"> Article 7 of the Directive specifically </w:t>
      </w:r>
      <w:r w:rsidRPr="002F0F27">
        <w:rPr>
          <w:lang w:val="en-GB"/>
        </w:rPr>
        <w:lastRenderedPageBreak/>
        <w:t>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6"/>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44"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B85AF8" w:rsidP="000E1E5E">
      <w:pPr>
        <w:pStyle w:val="ListParagraph"/>
        <w:numPr>
          <w:ilvl w:val="0"/>
          <w:numId w:val="9"/>
        </w:numPr>
        <w:spacing w:after="120" w:line="276" w:lineRule="auto"/>
        <w:rPr>
          <w:lang w:val="en-GB"/>
        </w:rPr>
      </w:pPr>
      <w:hyperlink r:id="rId45" w:history="1">
        <w:r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C25C8F" w:rsidP="000E1E5E">
      <w:pPr>
        <w:pStyle w:val="ListParagraph"/>
        <w:numPr>
          <w:ilvl w:val="0"/>
          <w:numId w:val="9"/>
        </w:numPr>
        <w:spacing w:after="120" w:line="276" w:lineRule="auto"/>
        <w:rPr>
          <w:lang w:val="en-GB"/>
        </w:rPr>
      </w:pPr>
      <w:hyperlink r:id="rId46" w:history="1">
        <w:r w:rsidRPr="00C25C8F">
          <w:rPr>
            <w:rStyle w:val="Hyperlink"/>
            <w:lang w:val="en-GB"/>
          </w:rPr>
          <w:t>Article of the second webinar on the AVMSD (2023)</w:t>
        </w:r>
      </w:hyperlink>
    </w:p>
    <w:p w14:paraId="7F306C9B" w14:textId="346BA0D6" w:rsidR="00E319B6"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6E1DA40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22A0E4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how the State ensures that within this Directive</w:t>
      </w:r>
      <w:r>
        <w:rPr>
          <w:lang w:val="en-GB"/>
        </w:rPr>
        <w:t xml:space="preserve"> p</w:t>
      </w:r>
      <w:r w:rsidRPr="000A6039">
        <w:rPr>
          <w:lang w:val="en-GB"/>
        </w:rPr>
        <w:t>ersons with disabilities have equal access to audiovisual media content, including to emergency information and announcements in all forms of audiovisual media, including traditional TV broadcasting, and video on-demand services.</w:t>
      </w:r>
    </w:p>
    <w:p w14:paraId="29771592" w14:textId="68F1C9CB" w:rsidR="00E328B1" w:rsidRPr="00E328B1"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What measures </w:t>
      </w:r>
      <w:r>
        <w:rPr>
          <w:lang w:val="en-GB"/>
        </w:rPr>
        <w:t>did the State take</w:t>
      </w:r>
      <w:r w:rsidRPr="002F0F27">
        <w:rPr>
          <w:lang w:val="en-GB"/>
        </w:rPr>
        <w:t xml:space="preserve"> to ensure that provision of emergency public information through audiovisual media, including live broadcasting, is accessible to persons who are Deaf,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1" w:name="_Toc202802279"/>
      <w:r w:rsidRPr="002F0F27">
        <w:rPr>
          <w:lang w:val="en-GB"/>
        </w:rPr>
        <w:t xml:space="preserve">Implementation </w:t>
      </w:r>
      <w:r w:rsidR="00781FE4" w:rsidRPr="002F0F27">
        <w:rPr>
          <w:lang w:val="en-GB"/>
        </w:rPr>
        <w:t>of the European Electronic Communications Code</w:t>
      </w:r>
      <w:bookmarkEnd w:id="11"/>
    </w:p>
    <w:p w14:paraId="504048E6" w14:textId="7470211C" w:rsidR="00E368DB" w:rsidRPr="002F0F27" w:rsidRDefault="00E368DB" w:rsidP="000E1E5E">
      <w:pPr>
        <w:spacing w:after="120" w:line="276" w:lineRule="auto"/>
        <w:rPr>
          <w:lang w:val="en-GB"/>
        </w:rPr>
      </w:pPr>
      <w:r w:rsidRPr="7D6A8FA0">
        <w:rPr>
          <w:lang w:val="en-GB"/>
        </w:rPr>
        <w:t xml:space="preserve">The </w:t>
      </w:r>
      <w:hyperlink r:id="rId47">
        <w:r w:rsidRPr="7D6A8FA0">
          <w:rPr>
            <w:rStyle w:val="Hyperlink"/>
            <w:lang w:val="en-GB"/>
          </w:rPr>
          <w:t>European Electronic Communications Code</w:t>
        </w:r>
      </w:hyperlink>
      <w:r w:rsidRPr="7D6A8FA0">
        <w:rPr>
          <w:lang w:val="en-GB"/>
        </w:rPr>
        <w:t xml:space="preserve"> (Directive (EU) 2018/1972) sets an EU-level legal framework to coordinate national legislation on electronic communications networks and services. It was adopted in December 2018 and </w:t>
      </w:r>
      <w:r w:rsidRPr="7D6A8FA0">
        <w:rPr>
          <w:lang w:val="en-GB"/>
        </w:rPr>
        <w:lastRenderedPageBreak/>
        <w:t xml:space="preserve">entered into force on 21 December 2018. Deadline for transposition by Member States was </w:t>
      </w:r>
      <w:r w:rsidRPr="7D6A8FA0">
        <w:rPr>
          <w:b/>
          <w:bCs/>
          <w:lang w:val="en-GB"/>
        </w:rPr>
        <w:t>21 December 2020</w:t>
      </w:r>
      <w:r w:rsidRPr="7D6A8FA0">
        <w:rPr>
          <w:lang w:val="en-GB"/>
        </w:rPr>
        <w:t>.</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04677C03" w:rsidR="00E368DB" w:rsidRPr="002F0F27" w:rsidRDefault="00E368DB" w:rsidP="000E1E5E">
      <w:pPr>
        <w:spacing w:after="120" w:line="276" w:lineRule="auto"/>
        <w:rPr>
          <w:lang w:val="en-GB"/>
        </w:rPr>
      </w:pPr>
      <w:r w:rsidRPr="27DC3B61">
        <w:rPr>
          <w:lang w:val="en-GB"/>
        </w:rPr>
        <w:t xml:space="preserve">The Code also obliges Member States to ensure equal access for persons with disabilities to the single European emergency number ‘112’.  </w:t>
      </w:r>
      <w:r w:rsidR="00447FA4">
        <w:rPr>
          <w:lang w:val="en-GB"/>
        </w:rPr>
        <w:t>I</w:t>
      </w:r>
      <w:r w:rsidRPr="27DC3B61">
        <w:rPr>
          <w:lang w:val="en-GB"/>
        </w:rPr>
        <w:t xml:space="preserve">n </w:t>
      </w:r>
      <w:r w:rsidR="00447FA4">
        <w:rPr>
          <w:lang w:val="en-GB"/>
        </w:rPr>
        <w:t>D</w:t>
      </w:r>
      <w:r w:rsidR="47C5AD58" w:rsidRPr="27DC3B61">
        <w:rPr>
          <w:lang w:val="en-GB"/>
        </w:rPr>
        <w:t xml:space="preserve">ecember </w:t>
      </w:r>
      <w:r w:rsidRPr="27DC3B61">
        <w:rPr>
          <w:lang w:val="en-GB"/>
        </w:rPr>
        <w:t xml:space="preserve"> 202</w:t>
      </w:r>
      <w:r w:rsidR="0F21CDB2" w:rsidRPr="27DC3B61">
        <w:rPr>
          <w:lang w:val="en-GB"/>
        </w:rPr>
        <w:t>4</w:t>
      </w:r>
      <w:r w:rsidRPr="27DC3B61">
        <w:rPr>
          <w:lang w:val="en-GB"/>
        </w:rPr>
        <w:t xml:space="preserve">, the Commission </w:t>
      </w:r>
      <w:hyperlink r:id="rId48" w:history="1">
        <w:r w:rsidRPr="27DC3B61">
          <w:rPr>
            <w:rStyle w:val="Hyperlink"/>
            <w:lang w:val="en-GB"/>
          </w:rPr>
          <w:t>published a report on the implementation of 112 in EU Member States</w:t>
        </w:r>
      </w:hyperlink>
      <w:r w:rsidRPr="27DC3B61">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1F20B1" w:rsidP="000E1E5E">
      <w:pPr>
        <w:pStyle w:val="ListParagraph"/>
        <w:numPr>
          <w:ilvl w:val="0"/>
          <w:numId w:val="10"/>
        </w:numPr>
        <w:spacing w:after="120" w:line="276" w:lineRule="auto"/>
        <w:rPr>
          <w:lang w:val="en-GB"/>
        </w:rPr>
      </w:pPr>
      <w:hyperlink r:id="rId49" w:history="1">
        <w:r w:rsidRPr="001F20B1">
          <w:rPr>
            <w:rStyle w:val="Hyperlink"/>
            <w:lang w:val="en-GB"/>
          </w:rPr>
          <w:t>EDF Webinar on the European Electronic Communications Code</w:t>
        </w:r>
      </w:hyperlink>
    </w:p>
    <w:p w14:paraId="268768C2" w14:textId="450645DF" w:rsidR="007A43C8" w:rsidRPr="001F20B1" w:rsidRDefault="00C32FA7" w:rsidP="000E1E5E">
      <w:pPr>
        <w:pStyle w:val="ListParagraph"/>
        <w:numPr>
          <w:ilvl w:val="0"/>
          <w:numId w:val="10"/>
        </w:numPr>
        <w:spacing w:after="120" w:line="276" w:lineRule="auto"/>
        <w:rPr>
          <w:rStyle w:val="Hyperlink"/>
          <w:color w:val="auto"/>
          <w:u w:val="none"/>
          <w:lang w:val="en-GB"/>
        </w:rPr>
      </w:pPr>
      <w:hyperlink r:id="rId50" w:history="1">
        <w:r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1F20B1" w:rsidP="000E1E5E">
      <w:pPr>
        <w:pStyle w:val="ListParagraph"/>
        <w:numPr>
          <w:ilvl w:val="0"/>
          <w:numId w:val="10"/>
        </w:numPr>
        <w:spacing w:after="120" w:line="276" w:lineRule="auto"/>
        <w:rPr>
          <w:lang w:val="en-GB"/>
        </w:rPr>
      </w:pPr>
      <w:hyperlink r:id="rId51" w:history="1">
        <w:r w:rsidRPr="001F20B1">
          <w:rPr>
            <w:rStyle w:val="Hyperlink"/>
            <w:lang w:val="en-GB"/>
          </w:rPr>
          <w:t>EDF Recommendations on equal access and choice to electronic communications services</w:t>
        </w:r>
      </w:hyperlink>
    </w:p>
    <w:p w14:paraId="252E346E" w14:textId="3A21F5CE" w:rsidR="007B2E95" w:rsidRPr="001F20B1" w:rsidRDefault="007B2E95" w:rsidP="000E1E5E">
      <w:pPr>
        <w:pStyle w:val="ListParagraph"/>
        <w:numPr>
          <w:ilvl w:val="0"/>
          <w:numId w:val="10"/>
        </w:numPr>
        <w:spacing w:after="120" w:line="276" w:lineRule="auto"/>
        <w:rPr>
          <w:lang w:val="en-GB"/>
        </w:rPr>
      </w:pPr>
      <w:hyperlink r:id="rId52" w:history="1">
        <w:r w:rsidRPr="001F20B1">
          <w:rPr>
            <w:rStyle w:val="Hyperlink"/>
            <w:lang w:val="en-GB"/>
          </w:rPr>
          <w:t>Ensuring effective access to emergency services in the EU</w:t>
        </w:r>
      </w:hyperlink>
    </w:p>
    <w:p w14:paraId="1DBA892E" w14:textId="41E4AA9E" w:rsidR="007B2E95" w:rsidRDefault="00781FE4"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0144755E" w14:textId="77777777" w:rsidR="0005401B" w:rsidRPr="002F0F27" w:rsidRDefault="0005401B" w:rsidP="0005401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0EDCEB8F" w14:textId="0EE25FDC" w:rsidR="003F6FCA" w:rsidRPr="0005401B" w:rsidRDefault="0005401B" w:rsidP="0005401B">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How have you ensured that total conversation</w:t>
      </w:r>
      <w:r>
        <w:rPr>
          <w:rStyle w:val="FootnoteReference"/>
          <w:lang w:val="en-GB"/>
        </w:rPr>
        <w:footnoteReference w:id="7"/>
      </w:r>
      <w:r w:rsidRPr="00324719">
        <w:rPr>
          <w:lang w:val="en-GB"/>
        </w:rPr>
        <w:t xml:space="preserve"> and real-time text services are available to all persons with disabilities and fully interoperable with an adequate level of quality, including when contacting emergency services</w:t>
      </w:r>
      <w:r>
        <w:rPr>
          <w:lang w:val="en-GB"/>
        </w:rPr>
        <w:t>, as required by the Electronic Communications Code</w:t>
      </w:r>
      <w:r w:rsidRPr="00324719">
        <w:rPr>
          <w:lang w:val="en-GB"/>
        </w:rPr>
        <w:t>?</w:t>
      </w:r>
      <w:r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2" w:name="_Toc202802280"/>
      <w:r w:rsidRPr="002F0F27">
        <w:rPr>
          <w:lang w:val="en-GB"/>
        </w:rPr>
        <w:lastRenderedPageBreak/>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2"/>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8"/>
      </w:r>
      <w:r w:rsidR="00E22A45" w:rsidRPr="002F0F27">
        <w:rPr>
          <w:lang w:val="en-GB"/>
        </w:rPr>
        <w:t xml:space="preserve"> </w:t>
      </w:r>
    </w:p>
    <w:p w14:paraId="131D788E" w14:textId="75A2A9FC" w:rsidR="003F4BA3" w:rsidRDefault="003F4BA3" w:rsidP="000E1E5E">
      <w:pPr>
        <w:spacing w:after="120" w:line="276" w:lineRule="auto"/>
        <w:rPr>
          <w:lang w:val="en-GB"/>
        </w:rPr>
      </w:pPr>
      <w:r>
        <w:rPr>
          <w:lang w:val="en-GB"/>
        </w:rPr>
        <w:t xml:space="preserve">In November 2023, the European Commission </w:t>
      </w:r>
      <w:hyperlink r:id="rId53" w:history="1">
        <w:r w:rsidRPr="4388DF47">
          <w:rPr>
            <w:rStyle w:val="Hyperlink"/>
            <w:lang w:val="en-GB"/>
          </w:rPr>
          <w:t>presented a proposal</w:t>
        </w:r>
      </w:hyperlink>
      <w:r w:rsidRPr="00582FFA">
        <w:rPr>
          <w:lang w:val="en-GB"/>
        </w:rPr>
        <w:t xml:space="preserve"> to</w:t>
      </w:r>
      <w:r w:rsidR="00BF4FF2">
        <w:rPr>
          <w:lang w:val="en-GB"/>
        </w:rPr>
        <w:t xml:space="preserve"> improve enforcement of</w:t>
      </w:r>
      <w:r>
        <w:rPr>
          <w:lang w:val="en-GB"/>
        </w:rPr>
        <w:t xml:space="preserve"> </w:t>
      </w:r>
      <w:hyperlink r:id="rId54" w:history="1">
        <w:r w:rsidRPr="00284CC1">
          <w:rPr>
            <w:rStyle w:val="Hyperlink"/>
            <w:lang w:val="en-GB"/>
          </w:rPr>
          <w:t>Passenger Rights Regulations</w:t>
        </w:r>
        <w:r w:rsidRPr="001C7DE5">
          <w:rPr>
            <w:rStyle w:val="Hyperlink"/>
            <w:lang w:val="en-GB"/>
          </w:rPr>
          <w:t xml:space="preserve"> for air, waterborne transport, rail, bus and coach</w:t>
        </w:r>
      </w:hyperlink>
      <w:r>
        <w:rPr>
          <w:lang w:val="en-GB"/>
        </w:rPr>
        <w:t>.</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w:t>
      </w:r>
      <w:r w:rsidR="5682407D">
        <w:rPr>
          <w:lang w:val="en-GB"/>
        </w:rPr>
        <w:t xml:space="preserve">For the time being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9"/>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r w:rsidR="00BB1D9F" w:rsidRPr="4388DF47">
        <w:rPr>
          <w:lang w:val="en-GB"/>
        </w:rPr>
        <w:t xml:space="preserve"> </w:t>
      </w:r>
      <w:r w:rsidR="00BF4FF2" w:rsidRPr="4388DF47">
        <w:rPr>
          <w:lang w:val="en-GB"/>
        </w:rPr>
        <w:t>T</w:t>
      </w:r>
      <w:r w:rsidRPr="4388DF47">
        <w:rPr>
          <w:lang w:val="en-GB"/>
        </w:rPr>
        <w:t>he proposal</w:t>
      </w:r>
      <w:r w:rsidR="00BF4FF2" w:rsidRPr="4388DF47">
        <w:rPr>
          <w:lang w:val="en-GB"/>
        </w:rPr>
        <w:t xml:space="preserve"> includes targeted amendments to </w:t>
      </w:r>
      <w:r w:rsidRPr="4388DF47">
        <w:rPr>
          <w:lang w:val="en-GB"/>
        </w:rPr>
        <w:t xml:space="preserve">Regulation 1107/2006 on the rights of passengers with disabilities when traveling by air, to allow that the accompanying persons, when obliged by the carrier, travels free of charge. </w:t>
      </w:r>
    </w:p>
    <w:p w14:paraId="71A7AA96" w14:textId="1CEA19E4" w:rsidR="0001755F" w:rsidRPr="002F0F27" w:rsidRDefault="001C7DE5" w:rsidP="000E1E5E">
      <w:pPr>
        <w:spacing w:after="120" w:line="276" w:lineRule="auto"/>
        <w:rPr>
          <w:lang w:val="en-GB"/>
        </w:rPr>
      </w:pPr>
      <w:bookmarkStart w:id="14" w:name="_Hlk62810895"/>
      <w:r>
        <w:rPr>
          <w:lang w:val="en-GB"/>
        </w:rPr>
        <w:t xml:space="preserve">The </w:t>
      </w:r>
      <w:hyperlink r:id="rId55" w:history="1">
        <w:r w:rsidR="003F4BA3" w:rsidRPr="002F0F27">
          <w:rPr>
            <w:rStyle w:val="Hyperlink"/>
            <w:lang w:val="en-GB"/>
          </w:rPr>
          <w:t>Regulation 1300/2014 on the technical specifications for interoperability relating to accessibility of the Union’s rail system for persons with disabilities and persons with reduced mobility (TSI PRM)</w:t>
        </w:r>
      </w:hyperlink>
      <w:bookmarkEnd w:id="14"/>
      <w:r>
        <w:rPr>
          <w:lang w:val="en-GB"/>
        </w:rPr>
        <w:t xml:space="preserve"> still contains important</w:t>
      </w:r>
      <w:r w:rsidR="003F4BA3" w:rsidRPr="1AF2A8DF">
        <w:rPr>
          <w:lang w:val="en-GB"/>
        </w:rPr>
        <w:t xml:space="preserve"> shortcomings such as </w:t>
      </w:r>
      <w:r>
        <w:rPr>
          <w:lang w:val="en-GB"/>
        </w:rPr>
        <w:t xml:space="preserve">the failure to address </w:t>
      </w:r>
      <w:r w:rsidR="003F4BA3" w:rsidRPr="1AF2A8DF">
        <w:rPr>
          <w:lang w:val="en-GB"/>
        </w:rPr>
        <w:t xml:space="preserve">independent boarding and accessible circulation inside the trains </w:t>
      </w:r>
      <w:r>
        <w:rPr>
          <w:lang w:val="en-GB"/>
        </w:rPr>
        <w:t>I</w:t>
      </w:r>
      <w:r w:rsidR="75C3BF41" w:rsidRPr="4E1B7E30">
        <w:rPr>
          <w:lang w:val="en-GB"/>
        </w:rPr>
        <w:t xml:space="preserve">n July 2024 the European Commission requested the European Railway Agency to propose a revision of the text, including </w:t>
      </w:r>
      <w:r w:rsidR="6D2E2155" w:rsidRPr="4E1B7E30">
        <w:rPr>
          <w:lang w:val="en-GB"/>
        </w:rPr>
        <w:t>measures</w:t>
      </w:r>
      <w:r w:rsidR="75C3BF41" w:rsidRPr="4E1B7E30">
        <w:rPr>
          <w:lang w:val="en-GB"/>
        </w:rPr>
        <w:t xml:space="preserve"> to address existing gaps. </w:t>
      </w:r>
    </w:p>
    <w:p w14:paraId="356373C5" w14:textId="0F75C98E" w:rsidR="003B4C87" w:rsidRDefault="002D5C77" w:rsidP="0AF8F4AD">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2545C5C6" w:rsidRPr="0AF8F4AD">
        <w:rPr>
          <w:lang w:val="en-GB"/>
        </w:rPr>
        <w:t>4</w:t>
      </w:r>
      <w:r w:rsidR="001658BE" w:rsidRPr="002F0F27">
        <w:rPr>
          <w:lang w:val="en-GB"/>
        </w:rPr>
        <w:t xml:space="preserve">, the EU </w:t>
      </w:r>
      <w:r w:rsidR="4B374C8E" w:rsidRPr="0AF8F4AD">
        <w:rPr>
          <w:lang w:val="en-GB"/>
        </w:rPr>
        <w:t xml:space="preserve">adopted </w:t>
      </w:r>
      <w:r w:rsidR="00D57102" w:rsidRPr="002F0F27">
        <w:rPr>
          <w:lang w:val="en-GB"/>
        </w:rPr>
        <w:t xml:space="preserve"> </w:t>
      </w:r>
      <w:r w:rsidR="597C1FF3" w:rsidRPr="002F0F27">
        <w:rPr>
          <w:lang w:val="en-GB"/>
        </w:rPr>
        <w:t xml:space="preserve">Regulation 2024/1679 </w:t>
      </w:r>
      <w:r w:rsidR="597C1FF3" w:rsidRPr="0AF8F4AD">
        <w:rPr>
          <w:lang w:val="en-GB"/>
        </w:rPr>
        <w:t xml:space="preserve">on </w:t>
      </w:r>
      <w:hyperlink r:id="rId56" w:history="1">
        <w:r w:rsidR="597C1FF3" w:rsidRPr="0AF8F4AD">
          <w:rPr>
            <w:rStyle w:val="Hyperlink"/>
            <w:lang w:val="en-GB"/>
          </w:rPr>
          <w:t>Union guidelines for the development of the trans-European transport network</w:t>
        </w:r>
      </w:hyperlink>
      <w:r w:rsidR="597C1FF3" w:rsidRPr="0AF8F4AD">
        <w:rPr>
          <w:lang w:val="en-GB"/>
        </w:rPr>
        <w:t xml:space="preserve">. </w:t>
      </w:r>
      <w:r w:rsidR="00D57102" w:rsidRPr="0AF8F4AD">
        <w:rPr>
          <w:lang w:val="en-GB"/>
        </w:rPr>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AF8F4AD">
        <w:rPr>
          <w:rStyle w:val="FootnoteReference"/>
          <w:lang w:val="en-GB"/>
        </w:rPr>
        <w:t xml:space="preserve"> </w:t>
      </w:r>
      <w:r w:rsidR="005C08DB" w:rsidRPr="002F0F27">
        <w:rPr>
          <w:lang w:val="en-GB"/>
        </w:rPr>
        <w:t>Article</w:t>
      </w:r>
      <w:r w:rsidR="00FA3F50" w:rsidRPr="0AF8F4AD">
        <w:rPr>
          <w:lang w:val="en-GB"/>
        </w:rPr>
        <w:t xml:space="preserve"> 50</w:t>
      </w:r>
      <w:r w:rsidR="005C08DB" w:rsidRPr="002F0F27">
        <w:rPr>
          <w:lang w:val="en-GB"/>
        </w:rPr>
        <w:t xml:space="preserve"> on </w:t>
      </w:r>
      <w:r w:rsidR="00AB5DD1">
        <w:rPr>
          <w:lang w:val="en-GB"/>
        </w:rPr>
        <w:t>“</w:t>
      </w:r>
      <w:r w:rsidR="005C08DB" w:rsidRPr="002F0F27">
        <w:rPr>
          <w:lang w:val="en-GB"/>
        </w:rPr>
        <w:t>Accessibility for all users</w:t>
      </w:r>
      <w:r w:rsidR="00AB5DD1" w:rsidRPr="002F0F27">
        <w:rPr>
          <w:lang w:val="en-GB"/>
        </w:rPr>
        <w:t>”</w:t>
      </w:r>
      <w:r w:rsidR="005C08DB" w:rsidRPr="0AF8F4AD">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AF8F4AD">
        <w:rPr>
          <w:lang w:val="en-GB"/>
        </w:rPr>
        <w:t>Nevertheless</w:t>
      </w:r>
      <w:r w:rsidR="005F68C1" w:rsidRPr="002F0F27">
        <w:rPr>
          <w:lang w:val="en-GB"/>
        </w:rPr>
        <w:t>,</w:t>
      </w:r>
      <w:r w:rsidR="00373560" w:rsidRPr="002F0F27">
        <w:rPr>
          <w:lang w:val="en-GB"/>
        </w:rPr>
        <w:t xml:space="preserve"> the practical impact of TEN-T is limited due to lack of concrete indicators, </w:t>
      </w:r>
      <w:r w:rsidR="00373560">
        <w:rPr>
          <w:lang w:val="en-GB"/>
        </w:rPr>
        <w:t>targets</w:t>
      </w:r>
      <w:r w:rsidR="00373560" w:rsidRPr="002F0F27">
        <w:rPr>
          <w:lang w:val="en-GB"/>
        </w:rPr>
        <w:t xml:space="preserve">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277BF0" w:rsidP="000E1E5E">
      <w:pPr>
        <w:pStyle w:val="ListParagraph"/>
        <w:numPr>
          <w:ilvl w:val="0"/>
          <w:numId w:val="21"/>
        </w:numPr>
        <w:spacing w:after="120" w:line="276" w:lineRule="auto"/>
        <w:rPr>
          <w:lang w:val="en-GB"/>
        </w:rPr>
      </w:pPr>
      <w:hyperlink r:id="rId57" w:history="1">
        <w:r w:rsidRPr="003B4C87">
          <w:rPr>
            <w:rStyle w:val="Hyperlink"/>
            <w:lang w:val="en-GB"/>
          </w:rPr>
          <w:t>EDF analysis of the adopted recast Rail Passengers’ Rights Regulation (1371/2007)</w:t>
        </w:r>
      </w:hyperlink>
    </w:p>
    <w:p w14:paraId="424462B5" w14:textId="1329161A" w:rsidR="00277BF0" w:rsidRPr="005F68C1" w:rsidRDefault="00277BF0" w:rsidP="000E1E5E">
      <w:pPr>
        <w:pStyle w:val="ListParagraph"/>
        <w:numPr>
          <w:ilvl w:val="0"/>
          <w:numId w:val="21"/>
        </w:numPr>
        <w:spacing w:after="120" w:line="276" w:lineRule="auto"/>
        <w:rPr>
          <w:rStyle w:val="Hyperlink"/>
          <w:color w:val="auto"/>
          <w:u w:val="none"/>
          <w:lang w:val="en-GB"/>
        </w:rPr>
      </w:pPr>
      <w:hyperlink r:id="rId58" w:history="1">
        <w:r w:rsidRPr="002F0F27">
          <w:rPr>
            <w:rStyle w:val="Hyperlink"/>
            <w:lang w:val="en-GB"/>
          </w:rPr>
          <w:t>EDF Position on Air Passengers’ Rights Regulation (1107/2006)</w:t>
        </w:r>
      </w:hyperlink>
    </w:p>
    <w:p w14:paraId="086C7180" w14:textId="01F39A37" w:rsidR="00D32FBA" w:rsidRPr="008E7117" w:rsidRDefault="00D32FBA" w:rsidP="000E1E5E">
      <w:pPr>
        <w:pStyle w:val="ListParagraph"/>
        <w:numPr>
          <w:ilvl w:val="0"/>
          <w:numId w:val="21"/>
        </w:numPr>
        <w:spacing w:after="120" w:line="276" w:lineRule="auto"/>
        <w:rPr>
          <w:rStyle w:val="Hyperlink"/>
          <w:color w:val="auto"/>
          <w:u w:val="none"/>
          <w:lang w:val="en-GB"/>
        </w:rPr>
      </w:pPr>
      <w:hyperlink r:id="rId59" w:history="1">
        <w:r w:rsidRPr="002F0F27">
          <w:rPr>
            <w:rStyle w:val="Hyperlink"/>
            <w:lang w:val="en-GB"/>
          </w:rPr>
          <w:t>EDF Analysis of the European Commission Proposal for revising the TEN-T Regulation</w:t>
        </w:r>
      </w:hyperlink>
    </w:p>
    <w:p w14:paraId="5BCA2E93" w14:textId="18D7FDED" w:rsidR="00FA3F50" w:rsidRPr="00FA3F50" w:rsidRDefault="00FA3F50" w:rsidP="000E1E5E">
      <w:pPr>
        <w:pStyle w:val="ListParagraph"/>
        <w:numPr>
          <w:ilvl w:val="0"/>
          <w:numId w:val="21"/>
        </w:numPr>
        <w:spacing w:after="120" w:line="276" w:lineRule="auto"/>
        <w:rPr>
          <w:lang w:val="en-GB"/>
        </w:rPr>
      </w:pPr>
      <w:hyperlink r:id="rId60" w:history="1">
        <w:r w:rsidRPr="007C3959">
          <w:rPr>
            <w:rStyle w:val="Hyperlink"/>
            <w:rFonts w:cs="Arial"/>
            <w:lang w:val="en-GB"/>
          </w:rPr>
          <w:t>EDF Analysis of the new Passenger Rights Regulations</w:t>
        </w:r>
      </w:hyperlink>
      <w:r>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75F63B8B"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p w14:paraId="02572907"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Pr="00D41387">
        <w:rPr>
          <w:lang w:val="en-GB"/>
        </w:rPr>
        <w:t xml:space="preserve">How is the State implementing the </w:t>
      </w:r>
      <w:hyperlink r:id="rId61" w:history="1">
        <w:r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Pr="00D41387">
        <w:rPr>
          <w:lang w:val="en-GB"/>
        </w:rPr>
        <w:t>? Does it have a National Action Plan to improve Rail Accessibility? Can persons with disabilities independently access stations and rail services operating in the State?</w:t>
      </w:r>
    </w:p>
    <w:p w14:paraId="64CDA9D0" w14:textId="074C1429" w:rsidR="00F91CF3" w:rsidRDefault="00F91CF3" w:rsidP="142BB22F">
      <w:pPr>
        <w:pBdr>
          <w:top w:val="single" w:sz="4" w:space="1" w:color="auto"/>
          <w:left w:val="single" w:sz="4" w:space="4" w:color="auto"/>
          <w:bottom w:val="single" w:sz="4" w:space="0" w:color="auto"/>
          <w:right w:val="single" w:sz="4" w:space="4" w:color="auto"/>
        </w:pBdr>
        <w:spacing w:after="240" w:line="276" w:lineRule="auto"/>
        <w:rPr>
          <w:lang w:val="en-GB"/>
        </w:rPr>
      </w:pPr>
      <w:r w:rsidRPr="142BB22F">
        <w:rPr>
          <w:lang w:val="en-GB"/>
        </w:rPr>
        <w:t xml:space="preserve">- How is the State planning to improve access to intermodal transport for persons with disabilities during the </w:t>
      </w:r>
      <w:r w:rsidR="14687209" w:rsidRPr="142BB22F">
        <w:rPr>
          <w:lang w:val="en-GB"/>
        </w:rPr>
        <w:t>implementation</w:t>
      </w:r>
      <w:r w:rsidRPr="142BB22F">
        <w:rPr>
          <w:lang w:val="en-GB"/>
        </w:rPr>
        <w:t xml:space="preserve"> of the TEN-T Regulation? 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1C514CA6" w14:textId="59D0C70E" w:rsidR="00F91CF3" w:rsidRPr="00F91CF3"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r w:rsidR="00814DD8" w:rsidRPr="004A420D">
        <w:rPr>
          <w:lang w:val="en-GB"/>
        </w:rPr>
        <w:t>ensure</w:t>
      </w:r>
      <w:r w:rsidRPr="004A420D">
        <w:rPr>
          <w:lang w:val="en-GB"/>
        </w:rPr>
        <w:t xml:space="preserve"> the effective work of its National Enforcement Bodies (NEBs) in terms of powers and human / financial resources?</w:t>
      </w:r>
    </w:p>
    <w:p w14:paraId="2B3EED5A" w14:textId="08400D77"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r w:rsidRPr="002F0F27">
        <w:rPr>
          <w:u w:val="single"/>
          <w:lang w:val="en-GB"/>
        </w:rPr>
        <w:t xml:space="preserve">Suggested </w:t>
      </w:r>
      <w:r w:rsidR="000831E6">
        <w:rPr>
          <w:u w:val="single"/>
          <w:lang w:val="en-GB"/>
        </w:rPr>
        <w:t>recommendation</w:t>
      </w:r>
      <w:r w:rsidRPr="002F0F27">
        <w:rPr>
          <w:u w:val="single"/>
          <w:lang w:val="en-GB"/>
        </w:rPr>
        <w:t xml:space="preserve">: </w:t>
      </w:r>
      <w:bookmarkEnd w:id="15"/>
    </w:p>
    <w:p w14:paraId="46E8BA76" w14:textId="7D6B9BD4" w:rsidR="5A0C24A0" w:rsidRDefault="006077A3" w:rsidP="00A46F00">
      <w:pPr>
        <w:pBdr>
          <w:top w:val="single" w:sz="4" w:space="1" w:color="auto"/>
          <w:left w:val="single" w:sz="4" w:space="4" w:color="auto"/>
          <w:bottom w:val="single" w:sz="4" w:space="0" w:color="auto"/>
          <w:right w:val="single" w:sz="4" w:space="4" w:color="auto"/>
        </w:pBdr>
        <w:spacing w:after="120" w:line="276" w:lineRule="auto"/>
        <w:rPr>
          <w:lang w:val="en-GB"/>
        </w:rPr>
      </w:pPr>
      <w:r w:rsidRPr="142BB22F">
        <w:rPr>
          <w:lang w:val="en-GB"/>
        </w:rPr>
        <w:t>-</w:t>
      </w:r>
      <w:r w:rsidR="432D34DA" w:rsidRPr="4388DF47">
        <w:rPr>
          <w:lang w:val="en-GB"/>
        </w:rPr>
        <w:t xml:space="preserve"> Support an ambitious revision of Regulation 1300 / 2014 (TSI-PRM) to make sure that persons with disabilities can travel by rail independently and spontaneously. </w:t>
      </w:r>
      <w:r w:rsidR="4AA017F5" w:rsidRPr="4388DF47">
        <w:rPr>
          <w:lang w:val="en-GB"/>
        </w:rPr>
        <w:t>The revision should prioritise</w:t>
      </w:r>
      <w:r w:rsidR="621B8293" w:rsidRPr="4388DF47">
        <w:rPr>
          <w:lang w:val="en-GB"/>
        </w:rPr>
        <w:t>, among others,</w:t>
      </w:r>
      <w:r w:rsidR="4AA017F5" w:rsidRPr="4388DF47">
        <w:rPr>
          <w:lang w:val="en-GB"/>
        </w:rPr>
        <w:t xml:space="preserve"> the provision of level access. </w:t>
      </w:r>
    </w:p>
    <w:p w14:paraId="15A8D92A" w14:textId="0270DD7A" w:rsidR="00D273E8" w:rsidRDefault="00D273E8" w:rsidP="00A46F00">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w:t>
      </w:r>
      <w:r w:rsidRPr="4388DF47">
        <w:rPr>
          <w:lang w:val="en-GB"/>
        </w:rPr>
        <w:t>Strengthen the rights of passengers with disabilities in the upcoming negotiations on new passenger rights regulations (enforcement and multimodal)</w:t>
      </w:r>
    </w:p>
    <w:p w14:paraId="56A6FA47" w14:textId="22A8D103" w:rsidR="00CB6FA4" w:rsidRPr="002F0F27" w:rsidRDefault="00E22A45" w:rsidP="000E1E5E">
      <w:pPr>
        <w:pStyle w:val="Heading2"/>
        <w:spacing w:after="120"/>
        <w:rPr>
          <w:lang w:val="en-GB"/>
        </w:rPr>
      </w:pPr>
      <w:bookmarkStart w:id="16" w:name="_Toc202802281"/>
      <w:r w:rsidRPr="144A609A">
        <w:rPr>
          <w:lang w:val="en-GB"/>
        </w:rPr>
        <w:t>Freedom of movement and the European Disability Card</w:t>
      </w:r>
      <w:bookmarkEnd w:id="16"/>
    </w:p>
    <w:p w14:paraId="23ADB4E9" w14:textId="1A85DDE3" w:rsidR="005879D1" w:rsidRPr="00346A54" w:rsidRDefault="004463EE" w:rsidP="144A609A">
      <w:pPr>
        <w:spacing w:after="120" w:line="276" w:lineRule="auto"/>
        <w:rPr>
          <w:szCs w:val="24"/>
          <w:lang w:val="en-GB"/>
        </w:rPr>
      </w:pPr>
      <w:r w:rsidRPr="144A609A">
        <w:rPr>
          <w:lang w:val="en-GB"/>
        </w:rPr>
        <w:t xml:space="preserve">Freedom of movement is one of the four basic freedoms under the EU Treaties but for persons with disabilities, there are still many obstacles. Portability of disability and other social security </w:t>
      </w:r>
      <w:r w:rsidRPr="00346A54">
        <w:rPr>
          <w:szCs w:val="24"/>
          <w:lang w:val="en-GB"/>
        </w:rPr>
        <w:t>related benefits, as well as recognition of ones’ disability status are far from being harmoni</w:t>
      </w:r>
      <w:r w:rsidR="00125BF3" w:rsidRPr="00346A54">
        <w:rPr>
          <w:szCs w:val="24"/>
          <w:lang w:val="en-GB"/>
        </w:rPr>
        <w:t>s</w:t>
      </w:r>
      <w:r w:rsidRPr="00346A54">
        <w:rPr>
          <w:szCs w:val="24"/>
          <w:lang w:val="en-GB"/>
        </w:rPr>
        <w:t xml:space="preserve">ed. Moving to another EU Member State, temporarily or permanently, is still a challenge for many persons with disabilities. </w:t>
      </w:r>
    </w:p>
    <w:p w14:paraId="578B4A56" w14:textId="2401D7F6" w:rsidR="005879D1" w:rsidRPr="005879D1" w:rsidRDefault="2E7FEB2F" w:rsidP="144A609A">
      <w:pPr>
        <w:spacing w:after="120" w:line="276" w:lineRule="auto"/>
        <w:rPr>
          <w:lang w:val="en-GB"/>
        </w:rPr>
      </w:pPr>
      <w:r w:rsidRPr="00346A54">
        <w:rPr>
          <w:szCs w:val="24"/>
          <w:lang w:val="en-GB"/>
        </w:rPr>
        <w:t xml:space="preserve">A big step forward was achieved with the adoption of the </w:t>
      </w:r>
      <w:r w:rsidR="3AE1F385" w:rsidRPr="00346A54">
        <w:rPr>
          <w:szCs w:val="24"/>
          <w:lang w:val="en-GB"/>
        </w:rPr>
        <w:t xml:space="preserve">Directive(s) on the </w:t>
      </w:r>
      <w:r w:rsidRPr="00346A54">
        <w:rPr>
          <w:szCs w:val="24"/>
          <w:lang w:val="en-GB"/>
        </w:rPr>
        <w:t xml:space="preserve">European Disability Card </w:t>
      </w:r>
      <w:r w:rsidR="2CF49089" w:rsidRPr="00346A54">
        <w:rPr>
          <w:szCs w:val="24"/>
          <w:lang w:val="en-GB"/>
        </w:rPr>
        <w:t xml:space="preserve">and the European Parking Card </w:t>
      </w:r>
      <w:r w:rsidR="039E3E39" w:rsidRPr="00346A54">
        <w:rPr>
          <w:szCs w:val="24"/>
          <w:lang w:val="en-GB"/>
        </w:rPr>
        <w:t>(</w:t>
      </w:r>
      <w:hyperlink r:id="rId62">
        <w:r w:rsidR="039E3E39" w:rsidRPr="00346A54">
          <w:rPr>
            <w:rStyle w:val="Hyperlink"/>
            <w:rFonts w:eastAsia="Arial" w:cs="Arial"/>
            <w:color w:val="A9000C"/>
            <w:szCs w:val="24"/>
            <w:lang w:val="en-GB"/>
          </w:rPr>
          <w:t>Directives 2841/2024</w:t>
        </w:r>
      </w:hyperlink>
      <w:r w:rsidR="039E3E39" w:rsidRPr="00346A54">
        <w:rPr>
          <w:rFonts w:eastAsia="Arial" w:cs="Arial"/>
          <w:color w:val="2E2E2E"/>
          <w:szCs w:val="24"/>
          <w:lang w:val="en-GB"/>
        </w:rPr>
        <w:t xml:space="preserve"> and </w:t>
      </w:r>
      <w:hyperlink r:id="rId63">
        <w:r w:rsidR="039E3E39" w:rsidRPr="00346A54">
          <w:rPr>
            <w:rStyle w:val="Hyperlink"/>
            <w:rFonts w:eastAsia="Arial" w:cs="Arial"/>
            <w:color w:val="001F30"/>
            <w:szCs w:val="24"/>
            <w:lang w:val="en-GB"/>
          </w:rPr>
          <w:t>2842/2024</w:t>
        </w:r>
      </w:hyperlink>
      <w:r w:rsidR="039E3E39" w:rsidRPr="00346A54">
        <w:rPr>
          <w:rFonts w:eastAsia="Arial" w:cs="Arial"/>
          <w:color w:val="2E2E2E"/>
          <w:szCs w:val="24"/>
          <w:lang w:val="en-GB"/>
        </w:rPr>
        <w:t xml:space="preserve">) </w:t>
      </w:r>
      <w:r w:rsidRPr="00346A54">
        <w:rPr>
          <w:szCs w:val="24"/>
          <w:lang w:val="en-GB"/>
        </w:rPr>
        <w:t xml:space="preserve">in </w:t>
      </w:r>
      <w:r w:rsidR="7EC3DDFF" w:rsidRPr="00346A54">
        <w:rPr>
          <w:szCs w:val="24"/>
          <w:lang w:val="en-GB"/>
        </w:rPr>
        <w:t>October</w:t>
      </w:r>
      <w:r w:rsidRPr="00346A54">
        <w:rPr>
          <w:szCs w:val="24"/>
          <w:lang w:val="en-GB"/>
        </w:rPr>
        <w:t xml:space="preserve"> 2024, a legislative project that had been one of the core demands of the disability movement</w:t>
      </w:r>
      <w:r w:rsidRPr="144A609A">
        <w:rPr>
          <w:lang w:val="en-GB"/>
        </w:rPr>
        <w:t xml:space="preserve"> for over 10 years. </w:t>
      </w:r>
    </w:p>
    <w:p w14:paraId="737FD8DC" w14:textId="5F6CC5CE" w:rsidR="005879D1" w:rsidRPr="005879D1" w:rsidRDefault="00134360" w:rsidP="144A609A">
      <w:pPr>
        <w:spacing w:after="120" w:line="276" w:lineRule="auto"/>
        <w:rPr>
          <w:lang w:val="en-GB"/>
        </w:rPr>
      </w:pPr>
      <w:r w:rsidRPr="144A609A">
        <w:rPr>
          <w:lang w:val="en-GB"/>
        </w:rPr>
        <w:t xml:space="preserve">While the </w:t>
      </w:r>
      <w:r w:rsidR="00063EFA" w:rsidRPr="144A609A">
        <w:rPr>
          <w:lang w:val="en-GB"/>
        </w:rPr>
        <w:t xml:space="preserve">agreed text is </w:t>
      </w:r>
      <w:r w:rsidR="13FC0888" w:rsidRPr="144A609A">
        <w:rPr>
          <w:lang w:val="en-GB"/>
        </w:rPr>
        <w:t>and improvement to the status quo</w:t>
      </w:r>
      <w:r w:rsidRPr="144A609A">
        <w:rPr>
          <w:lang w:val="en-GB"/>
        </w:rPr>
        <w:t xml:space="preserve">, the scope of the proposal </w:t>
      </w:r>
      <w:r w:rsidR="001D090A" w:rsidRPr="144A609A">
        <w:rPr>
          <w:lang w:val="en-GB"/>
        </w:rPr>
        <w:t>remains</w:t>
      </w:r>
      <w:r w:rsidRPr="144A609A">
        <w:rPr>
          <w:lang w:val="en-GB"/>
        </w:rPr>
        <w:t xml:space="preserve"> limited to accessing “special conditions and preferential treatment” for short stays abroad. It does not touch upon the fundamental issue of having ones’ </w:t>
      </w:r>
      <w:r w:rsidRPr="144A609A">
        <w:rPr>
          <w:lang w:val="en-GB"/>
        </w:rPr>
        <w:lastRenderedPageBreak/>
        <w:t>disability (re)assessed in another Member State, or the lack of portability of social security benefits when moving abroad</w:t>
      </w:r>
      <w:r w:rsidR="00063EFA" w:rsidRPr="144A609A">
        <w:rPr>
          <w:lang w:val="en-GB"/>
        </w:rPr>
        <w:t xml:space="preserve"> The Disability Card law</w:t>
      </w:r>
      <w:r w:rsidR="008E7117" w:rsidRPr="144A609A">
        <w:rPr>
          <w:lang w:val="en-GB"/>
        </w:rPr>
        <w:t xml:space="preserve"> </w:t>
      </w:r>
      <w:r w:rsidR="004463EE" w:rsidRPr="144A609A">
        <w:rPr>
          <w:lang w:val="en-GB"/>
        </w:rPr>
        <w:t xml:space="preserve">does not solve all the problems, but it will be a starting point. </w:t>
      </w:r>
    </w:p>
    <w:p w14:paraId="56F7AF95" w14:textId="4B147D85" w:rsidR="005879D1" w:rsidRPr="005879D1" w:rsidRDefault="00063EFA" w:rsidP="144A609A">
      <w:pPr>
        <w:spacing w:after="120" w:line="276" w:lineRule="auto"/>
        <w:rPr>
          <w:lang w:val="en-GB"/>
        </w:rPr>
      </w:pPr>
      <w:r w:rsidRPr="144A609A">
        <w:rPr>
          <w:lang w:val="en-GB"/>
        </w:rPr>
        <w:t xml:space="preserve">However, it also depends how ambitiously the legislation will be transposed and implemented by the Member States, since there is some flexibility in the text. </w:t>
      </w:r>
    </w:p>
    <w:p w14:paraId="2FF9122D" w14:textId="7296186F" w:rsidR="00326528" w:rsidRPr="00817C73" w:rsidRDefault="00326528"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20 </w:t>
      </w:r>
      <w:r w:rsidR="00D63122" w:rsidRPr="00817C73">
        <w:rPr>
          <w:b/>
          <w:bCs/>
        </w:rPr>
        <w:t xml:space="preserve">- </w:t>
      </w:r>
      <w:proofErr w:type="spellStart"/>
      <w:r w:rsidR="00D63122" w:rsidRPr="00817C73">
        <w:rPr>
          <w:b/>
          <w:bCs/>
        </w:rPr>
        <w:t>P</w:t>
      </w:r>
      <w:r w:rsidRPr="00817C73">
        <w:rPr>
          <w:b/>
          <w:bCs/>
        </w:rPr>
        <w:t>ersonal</w:t>
      </w:r>
      <w:proofErr w:type="spellEnd"/>
      <w:r w:rsidRPr="00817C73">
        <w:rPr>
          <w:b/>
          <w:bCs/>
        </w:rPr>
        <w:t xml:space="preserve"> </w:t>
      </w:r>
      <w:proofErr w:type="spellStart"/>
      <w:r w:rsidRPr="00817C73">
        <w:rPr>
          <w:b/>
          <w:bCs/>
        </w:rPr>
        <w:t>mobility</w:t>
      </w:r>
      <w:proofErr w:type="spellEnd"/>
    </w:p>
    <w:p w14:paraId="1F722479" w14:textId="77777777"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69453794" w14:textId="7352F07E"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 How are you planning to ensure that the portability of social security related benefits including disability benefits be improved in the EU beyond the Disability Card?</w:t>
      </w:r>
    </w:p>
    <w:p w14:paraId="6E3C7674" w14:textId="3DE3DA94"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7A2046CD" w:rsidR="004C5CDA" w:rsidRPr="003A050A" w:rsidRDefault="004C5CDA" w:rsidP="144A609A">
      <w:pPr>
        <w:pBdr>
          <w:top w:val="single" w:sz="4" w:space="1" w:color="auto"/>
          <w:left w:val="single" w:sz="4" w:space="4" w:color="auto"/>
          <w:bottom w:val="single" w:sz="4" w:space="1" w:color="auto"/>
          <w:right w:val="single" w:sz="4" w:space="4" w:color="auto"/>
        </w:pBdr>
        <w:spacing w:after="120" w:line="276" w:lineRule="auto"/>
        <w:rPr>
          <w:lang w:val="en-GB"/>
        </w:rPr>
      </w:pPr>
      <w:r w:rsidRPr="144A609A">
        <w:rPr>
          <w:lang w:val="en-GB"/>
        </w:rPr>
        <w:t>- Swiftly introduce</w:t>
      </w:r>
      <w:r w:rsidR="44A77403" w:rsidRPr="144A609A">
        <w:rPr>
          <w:lang w:val="en-GB"/>
        </w:rPr>
        <w:t xml:space="preserve"> ambitious</w:t>
      </w:r>
      <w:r w:rsidRPr="144A609A">
        <w:rPr>
          <w:lang w:val="en-GB"/>
        </w:rPr>
        <w:t xml:space="preserve"> national laws transposing the European Disability Card and Parking Card Directive ensuring that all persons with disabilities can access the European Disability Card.</w:t>
      </w:r>
    </w:p>
    <w:p w14:paraId="4DD2B2B6" w14:textId="7EAC10B7" w:rsidR="00874479" w:rsidRPr="00651DF4" w:rsidRDefault="00874479" w:rsidP="000E1E5E">
      <w:pPr>
        <w:pStyle w:val="Heading2"/>
        <w:spacing w:after="120" w:line="276" w:lineRule="auto"/>
      </w:pPr>
      <w:bookmarkStart w:id="17" w:name="_Toc202802282"/>
      <w:proofErr w:type="spellStart"/>
      <w:r w:rsidRPr="00651DF4">
        <w:t>Artificial</w:t>
      </w:r>
      <w:proofErr w:type="spellEnd"/>
      <w:r w:rsidRPr="00651DF4">
        <w:t xml:space="preserve"> </w:t>
      </w:r>
      <w:proofErr w:type="gramStart"/>
      <w:r w:rsidRPr="00651DF4">
        <w:t>Intelligence</w:t>
      </w:r>
      <w:r w:rsidR="00886346" w:rsidRPr="00651DF4">
        <w:t>:</w:t>
      </w:r>
      <w:proofErr w:type="gramEnd"/>
      <w:r w:rsidR="00886346" w:rsidRPr="00651DF4">
        <w:t xml:space="preserve"> </w:t>
      </w:r>
      <w:proofErr w:type="spellStart"/>
      <w:r w:rsidR="00522322" w:rsidRPr="00651DF4">
        <w:t>Regulation</w:t>
      </w:r>
      <w:proofErr w:type="spellEnd"/>
      <w:r w:rsidR="00522322" w:rsidRPr="00651DF4">
        <w:t xml:space="preserve"> on</w:t>
      </w:r>
      <w:r w:rsidR="00886346" w:rsidRPr="00651DF4">
        <w:t xml:space="preserve"> </w:t>
      </w:r>
      <w:proofErr w:type="spellStart"/>
      <w:r w:rsidR="00886346" w:rsidRPr="00651DF4">
        <w:t>artificial</w:t>
      </w:r>
      <w:proofErr w:type="spellEnd"/>
      <w:r w:rsidR="00886346" w:rsidRPr="00651DF4">
        <w:t xml:space="preserve"> intelligence</w:t>
      </w:r>
      <w:r w:rsidR="003A050A" w:rsidRPr="00651DF4">
        <w:t xml:space="preserve"> (AI)</w:t>
      </w:r>
      <w:bookmarkEnd w:id="17"/>
      <w:r w:rsidRPr="00651DF4">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64"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w:t>
      </w:r>
      <w:proofErr w:type="gramStart"/>
      <w:r w:rsidR="00E00660">
        <w:rPr>
          <w:lang w:val="en-US"/>
        </w:rPr>
        <w:t>EDFs</w:t>
      </w:r>
      <w:proofErr w:type="gramEnd"/>
      <w:r w:rsidR="00E00660">
        <w:rPr>
          <w:lang w:val="en-US"/>
        </w:rPr>
        <w:t xml:space="preserve"> </w:t>
      </w:r>
      <w:proofErr w:type="gramStart"/>
      <w:r w:rsidR="00E00660">
        <w:rPr>
          <w:lang w:val="en-US"/>
        </w:rPr>
        <w:t>view</w:t>
      </w:r>
      <w:proofErr w:type="gramEnd"/>
      <w:r w:rsidR="00E00660">
        <w:rPr>
          <w:lang w:val="en-US"/>
        </w:rPr>
        <w:t xml:space="preserve">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xml:space="preserve">. It prohibits the recognition of emotions in education and </w:t>
      </w:r>
      <w:proofErr w:type="gramStart"/>
      <w:r>
        <w:rPr>
          <w:lang w:val="en-US"/>
        </w:rPr>
        <w:t>employment, but</w:t>
      </w:r>
      <w:proofErr w:type="gramEnd"/>
      <w:r>
        <w:rPr>
          <w:lang w:val="en-US"/>
        </w:rPr>
        <w:t xml:space="preserve">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w:t>
      </w:r>
      <w:r>
        <w:rPr>
          <w:lang w:val="en-US"/>
        </w:rPr>
        <w:lastRenderedPageBreak/>
        <w:t xml:space="preserve">that these systems are inaccurate and dangerous for </w:t>
      </w:r>
      <w:proofErr w:type="gramStart"/>
      <w:r>
        <w:rPr>
          <w:lang w:val="en-US"/>
        </w:rPr>
        <w:t>persons</w:t>
      </w:r>
      <w:proofErr w:type="gramEnd"/>
      <w:r>
        <w:rPr>
          <w:lang w:val="en-US"/>
        </w:rPr>
        <w:t xml:space="preserve"> with disabilities, especially </w:t>
      </w:r>
      <w:proofErr w:type="gramStart"/>
      <w:r>
        <w:rPr>
          <w:lang w:val="en-US"/>
        </w:rPr>
        <w:t>in the area of</w:t>
      </w:r>
      <w:proofErr w:type="gramEnd"/>
      <w:r>
        <w:rPr>
          <w:lang w:val="en-US"/>
        </w:rPr>
        <w:t xml:space="preserve"> security, and suggested that member states consider a moratorium.</w:t>
      </w:r>
      <w:r w:rsidR="008A1386">
        <w:rPr>
          <w:rStyle w:val="FootnoteReference"/>
          <w:lang w:val="en-US"/>
        </w:rPr>
        <w:footnoteReference w:id="10"/>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w:t>
      </w:r>
      <w:proofErr w:type="gramStart"/>
      <w:r>
        <w:rPr>
          <w:lang w:val="en-US"/>
        </w:rPr>
        <w:t>persons</w:t>
      </w:r>
      <w:proofErr w:type="gramEnd"/>
      <w:r>
        <w:rPr>
          <w:lang w:val="en-US"/>
        </w:rPr>
        <w:t xml:space="preserve"> with disabilities so that they can monitor the impact of AI on their rights. This includes giving them resources and skills to advocate for responsible and inclusive AI, engage with all stakeholders, including the private sector, and expose harmful or discriminatory uses of </w:t>
      </w:r>
      <w:proofErr w:type="gramStart"/>
      <w:r>
        <w:rPr>
          <w:lang w:val="en-US"/>
        </w:rPr>
        <w:t>the technology</w:t>
      </w:r>
      <w:proofErr w:type="gramEnd"/>
      <w:r>
        <w:rPr>
          <w:lang w:val="en-US"/>
        </w:rPr>
        <w:t xml:space="preserve">. The rapporteur also warned that </w:t>
      </w:r>
      <w:proofErr w:type="gramStart"/>
      <w:r>
        <w:rPr>
          <w:lang w:val="en-US"/>
        </w:rPr>
        <w:t>persons</w:t>
      </w:r>
      <w:proofErr w:type="gramEnd"/>
      <w:r>
        <w:rPr>
          <w:lang w:val="en-US"/>
        </w:rPr>
        <w:t xml:space="preserve">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11"/>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3"/>
        </w:numPr>
        <w:spacing w:after="120" w:line="276" w:lineRule="auto"/>
        <w:rPr>
          <w:lang w:val="en-GB"/>
        </w:rPr>
      </w:pPr>
      <w:hyperlink r:id="rId65"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3"/>
        </w:numPr>
        <w:spacing w:after="120" w:line="276" w:lineRule="auto"/>
        <w:rPr>
          <w:lang w:val="en-GB"/>
        </w:rPr>
      </w:pPr>
      <w:hyperlink r:id="rId66"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874479" w:rsidP="000E1E5E">
      <w:pPr>
        <w:pStyle w:val="ListParagraph"/>
        <w:numPr>
          <w:ilvl w:val="0"/>
          <w:numId w:val="23"/>
        </w:numPr>
        <w:spacing w:after="120" w:line="276" w:lineRule="auto"/>
        <w:rPr>
          <w:lang w:val="en-GB"/>
        </w:rPr>
      </w:pPr>
      <w:hyperlink r:id="rId67" w:history="1">
        <w:r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3"/>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18"/>
    <w:p w14:paraId="3E48B94C" w14:textId="77777777" w:rsidR="00E10949" w:rsidRPr="00F21691" w:rsidRDefault="00E10949" w:rsidP="00E1094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827E9FF" w14:textId="5F2977D6" w:rsidR="00E10949" w:rsidRPr="00E10949" w:rsidRDefault="00E10949" w:rsidP="00E1094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p>
    <w:p w14:paraId="7A5C8416" w14:textId="2D3793A5"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19" w:name="_Toc202802283"/>
      <w:r>
        <w:rPr>
          <w:lang w:val="en-GB"/>
        </w:rPr>
        <w:lastRenderedPageBreak/>
        <w:t>Young persons and youth programmes</w:t>
      </w:r>
      <w:bookmarkEnd w:id="19"/>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70" w:history="1">
        <w:r w:rsidR="00874479" w:rsidRPr="00B31616">
          <w:rPr>
            <w:rStyle w:val="Hyperlink"/>
            <w:lang w:val="en-GB"/>
          </w:rPr>
          <w:t>Erasmus + Programmes</w:t>
        </w:r>
      </w:hyperlink>
      <w:r>
        <w:rPr>
          <w:lang w:val="en-GB"/>
        </w:rPr>
        <w:t xml:space="preserve"> on work and education abroad. For example, </w:t>
      </w:r>
      <w:hyperlink r:id="rId7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sidRPr="46A3B474">
        <w:rPr>
          <w:lang w:val="en-GB"/>
        </w:rPr>
        <w:t xml:space="preserve">In addition, the </w:t>
      </w:r>
      <w:r>
        <w:fldChar w:fldCharType="begin"/>
      </w:r>
      <w:r w:rsidRPr="0098284A">
        <w:rPr>
          <w:lang w:val="en-US"/>
        </w:rPr>
        <w:instrText>HYPERLINK "https://www.edf-feph.org/publications/disability-perspective-on-regulating-artificial-intelligence/?catId=1079&amp;langId=en" \h</w:instrText>
      </w:r>
      <w:r>
        <w:fldChar w:fldCharType="separate"/>
      </w:r>
      <w:r w:rsidRPr="46A3B474">
        <w:rPr>
          <w:rStyle w:val="Hyperlink"/>
          <w:lang w:val="en-GB"/>
        </w:rPr>
        <w:t>EU Youth Guarantee</w:t>
      </w:r>
      <w:r>
        <w:fldChar w:fldCharType="end"/>
      </w:r>
      <w:r w:rsidRPr="46A3B474">
        <w:rPr>
          <w:lang w:val="en-GB"/>
        </w:rPr>
        <w:t xml:space="preserve"> provide</w:t>
      </w:r>
      <w:r w:rsidR="00B41113" w:rsidRPr="46A3B474">
        <w:rPr>
          <w:lang w:val="en-GB"/>
        </w:rPr>
        <w:t>s</w:t>
      </w:r>
      <w:r w:rsidRPr="46A3B474">
        <w:rPr>
          <w:lang w:val="en-GB"/>
        </w:rPr>
        <w:t xml:space="preserve"> </w:t>
      </w:r>
      <w:r w:rsidR="00B41113" w:rsidRPr="46A3B474">
        <w:rPr>
          <w:lang w:val="en-GB"/>
        </w:rPr>
        <w:t>funding</w:t>
      </w:r>
      <w:r w:rsidRPr="46A3B474">
        <w:rPr>
          <w:lang w:val="en-GB"/>
        </w:rPr>
        <w:t xml:space="preserve"> to young people</w:t>
      </w:r>
      <w:r w:rsidR="00B41113" w:rsidRPr="46A3B474">
        <w:rPr>
          <w:lang w:val="en-GB"/>
        </w:rPr>
        <w:t xml:space="preserve"> to study and work</w:t>
      </w:r>
      <w:r w:rsidRPr="46A3B474">
        <w:rPr>
          <w:lang w:val="en-GB"/>
        </w:rPr>
        <w:t>. We see that in some countries, young people with disabilities cannot benefit from the fund</w:t>
      </w:r>
      <w:r w:rsidR="00B41113" w:rsidRPr="46A3B474">
        <w:rPr>
          <w:lang w:val="en-GB"/>
        </w:rPr>
        <w:t>ing</w:t>
      </w:r>
      <w:r w:rsidRPr="46A3B474">
        <w:rPr>
          <w:lang w:val="en-GB"/>
        </w:rPr>
        <w:t xml:space="preserve"> because they </w:t>
      </w:r>
      <w:proofErr w:type="gramStart"/>
      <w:r w:rsidRPr="46A3B474">
        <w:rPr>
          <w:lang w:val="en-GB"/>
        </w:rPr>
        <w:t>have to</w:t>
      </w:r>
      <w:proofErr w:type="gramEnd"/>
      <w:r w:rsidRPr="46A3B474">
        <w:rPr>
          <w:lang w:val="en-GB"/>
        </w:rPr>
        <w:t xml:space="preserve"> choose between the youth guarantee scheme and their disability allowance. </w:t>
      </w:r>
    </w:p>
    <w:p w14:paraId="16F8A71F" w14:textId="0F5D4952" w:rsidR="50F15054" w:rsidRDefault="50F15054" w:rsidP="46A3B474">
      <w:pPr>
        <w:spacing w:after="120" w:line="276" w:lineRule="auto"/>
        <w:rPr>
          <w:lang w:val="en-GB"/>
        </w:rPr>
      </w:pPr>
      <w:r w:rsidRPr="46A3B474">
        <w:rPr>
          <w:lang w:val="en-GB"/>
        </w:rPr>
        <w:t>In 2024</w:t>
      </w:r>
      <w:r w:rsidR="000B1F4E">
        <w:rPr>
          <w:lang w:val="en-GB"/>
        </w:rPr>
        <w:t>,</w:t>
      </w:r>
      <w:r w:rsidRPr="46A3B474">
        <w:rPr>
          <w:lang w:val="en-GB"/>
        </w:rPr>
        <w:t xml:space="preserve"> the European Commission released is proposal for an EU Directive fighting against low quality and exploitative </w:t>
      </w:r>
      <w:r w:rsidR="69A3BC75" w:rsidRPr="46A3B474">
        <w:rPr>
          <w:lang w:val="en-GB"/>
        </w:rPr>
        <w:t>traineeships. The original proposal did not contain any provisions on the specifical challenges faced by young persons with disabilities. The European Parl</w:t>
      </w:r>
      <w:r w:rsidR="07AA7CC9" w:rsidRPr="46A3B474">
        <w:rPr>
          <w:lang w:val="en-GB"/>
        </w:rPr>
        <w:t>iament and the Council of the EU will now propose amendments and negotiate the final text.</w:t>
      </w:r>
      <w:r w:rsidR="69A3BC75" w:rsidRPr="46A3B474">
        <w:rPr>
          <w:lang w:val="en-GB"/>
        </w:rPr>
        <w:t xml:space="preserve"> </w:t>
      </w:r>
      <w:r w:rsidR="4F5A92DD" w:rsidRPr="46A3B474">
        <w:rPr>
          <w:lang w:val="en-GB"/>
        </w:rPr>
        <w:t>T</w:t>
      </w:r>
      <w:r w:rsidR="69A3BC75" w:rsidRPr="46A3B474">
        <w:rPr>
          <w:lang w:val="en-GB"/>
        </w:rPr>
        <w:t xml:space="preserve">he European Parliament’s position has </w:t>
      </w:r>
      <w:r w:rsidR="123D3C99" w:rsidRPr="46A3B474">
        <w:rPr>
          <w:lang w:val="en-GB"/>
        </w:rPr>
        <w:t xml:space="preserve">included a mention of the need to use state aid to facilitate reasonable accommodation for trainees with disabilities.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141C9E5" w14:textId="77777777" w:rsidR="00495C62" w:rsidRPr="00F21691" w:rsidRDefault="00495C62" w:rsidP="00495C6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3EB29D0" w14:textId="77777777" w:rsidR="00495C62" w:rsidRDefault="00495C62" w:rsidP="00495C62">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ensures that young persons with disabilities equally benefit from the EU Youth and mobility programmes. </w:t>
      </w:r>
    </w:p>
    <w:p w14:paraId="0C764BAC" w14:textId="2A2A595F" w:rsidR="00495C62" w:rsidRPr="00495C62" w:rsidRDefault="00495C62" w:rsidP="46A3B474">
      <w:pPr>
        <w:pBdr>
          <w:top w:val="single" w:sz="4" w:space="1" w:color="auto"/>
          <w:left w:val="single" w:sz="4" w:space="4" w:color="auto"/>
          <w:bottom w:val="single" w:sz="4" w:space="1" w:color="auto"/>
          <w:right w:val="single" w:sz="4" w:space="4" w:color="auto"/>
        </w:pBdr>
        <w:spacing w:line="276" w:lineRule="auto"/>
        <w:rPr>
          <w:lang w:val="en-GB"/>
        </w:rPr>
      </w:pPr>
      <w:r w:rsidRPr="46A3B474">
        <w:rPr>
          <w:lang w:val="en-GB"/>
        </w:rPr>
        <w:t xml:space="preserve">- How does </w:t>
      </w:r>
      <w:r w:rsidR="5173C063" w:rsidRPr="46A3B474">
        <w:rPr>
          <w:lang w:val="en-GB"/>
        </w:rPr>
        <w:t>your country support young persons with disabilities in making the transition from education to employment in the open labour market?</w:t>
      </w:r>
    </w:p>
    <w:p w14:paraId="3F8C347C" w14:textId="5C643C9D"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0" w:name="_Toc202802284"/>
      <w:r>
        <w:rPr>
          <w:lang w:val="en-GB"/>
        </w:rPr>
        <w:t>Women with disabilities</w:t>
      </w:r>
      <w:bookmarkEnd w:id="20"/>
      <w:r>
        <w:rPr>
          <w:lang w:val="en-GB"/>
        </w:rPr>
        <w:t xml:space="preserve"> </w:t>
      </w:r>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r>
        <w:fldChar w:fldCharType="begin"/>
      </w:r>
      <w:r w:rsidRPr="0098284A">
        <w:rPr>
          <w:lang w:val="en-US"/>
        </w:rPr>
        <w:instrText>HYPERLINK "https://www.edf-feph.org/publications/european-electronic-communication-code-eecc-toolkit-for-transposition/"</w:instrText>
      </w:r>
      <w:r>
        <w:fldChar w:fldCharType="separate"/>
      </w:r>
      <w:r w:rsidRPr="002F0F27">
        <w:rPr>
          <w:rStyle w:val="Hyperlink"/>
          <w:lang w:val="en-GB"/>
        </w:rPr>
        <w:t>Strategy on Gender Equality (2020-2025)</w:t>
      </w:r>
      <w:r>
        <w:fldChar w:fldCharType="end"/>
      </w:r>
      <w:r w:rsidRPr="002F0F27">
        <w:rPr>
          <w:lang w:val="en-GB"/>
        </w:rPr>
        <w:t xml:space="preserve"> with policy objectives and actions to make significant progress by 2025 towards a gender-</w:t>
      </w:r>
      <w:r w:rsidRPr="002F0F27">
        <w:rPr>
          <w:lang w:val="en-GB"/>
        </w:rPr>
        <w:lastRenderedPageBreak/>
        <w:t>equal Europe. For the first time, this Strategy makes specific references to the CRPD and women and girl</w:t>
      </w:r>
      <w:r w:rsidR="00A66D8B">
        <w:rPr>
          <w:lang w:val="en-GB"/>
        </w:rPr>
        <w:t>s with disabilities</w:t>
      </w:r>
      <w:r w:rsidRPr="002F0F27">
        <w:rPr>
          <w:lang w:val="en-GB"/>
        </w:rPr>
        <w:t xml:space="preserve">,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6F9D9180" w14:textId="6DF6E940" w:rsidR="001D7C4D" w:rsidRDefault="001D7C4D" w:rsidP="000E1E5E">
      <w:pPr>
        <w:spacing w:after="120" w:line="276" w:lineRule="auto"/>
        <w:rPr>
          <w:lang w:val="en-GB"/>
        </w:rPr>
      </w:pPr>
      <w:r>
        <w:rPr>
          <w:lang w:val="en-GB"/>
        </w:rPr>
        <w:t xml:space="preserve">The EU is now working </w:t>
      </w:r>
      <w:r w:rsidR="00FC2A84">
        <w:rPr>
          <w:lang w:val="en-GB"/>
        </w:rPr>
        <w:t>on the Strategy on Gender Equality (2026-2030)</w:t>
      </w:r>
      <w:r w:rsidR="00171E6A">
        <w:rPr>
          <w:lang w:val="en-GB"/>
        </w:rPr>
        <w:t>.</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72"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2"/>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60"/>
        </w:numPr>
        <w:spacing w:after="120" w:line="276" w:lineRule="auto"/>
        <w:rPr>
          <w:lang w:val="en-GB"/>
        </w:rPr>
      </w:pPr>
      <w:hyperlink r:id="rId73">
        <w:r w:rsidRPr="67D44188">
          <w:rPr>
            <w:rStyle w:val="Hyperlink"/>
            <w:lang w:val="en-GB"/>
          </w:rPr>
          <w:t>EDF campaign and report on forced sterilisation in the EU</w:t>
        </w:r>
      </w:hyperlink>
    </w:p>
    <w:p w14:paraId="3ABE98FB" w14:textId="5A8BE860" w:rsidR="0047422F" w:rsidRPr="00B06D6F" w:rsidRDefault="005D59FF" w:rsidP="00B06D6F">
      <w:pPr>
        <w:pStyle w:val="ListParagraph"/>
        <w:numPr>
          <w:ilvl w:val="0"/>
          <w:numId w:val="60"/>
        </w:numPr>
        <w:spacing w:after="120" w:line="276" w:lineRule="auto"/>
        <w:rPr>
          <w:lang w:val="en-GB"/>
        </w:rPr>
      </w:pPr>
      <w:hyperlink r:id="rId74" w:history="1">
        <w:r>
          <w:rPr>
            <w:rStyle w:val="Hyperlink"/>
            <w:lang w:val="en-GB"/>
          </w:rPr>
          <w:t>EDF guidance on the transposition of the EU Directive on combating violence against women</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3EEF388" w14:textId="25FABAF1" w:rsidR="00E1455A" w:rsidRPr="000F0E08" w:rsidRDefault="00E1455A" w:rsidP="67D441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F82A87E" w14:textId="1275E0EA" w:rsidR="00E1455A" w:rsidRPr="00E1455A" w:rsidRDefault="00B32B4C" w:rsidP="67D44188">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Provide information on how </w:t>
      </w:r>
      <w:r w:rsidR="00387994">
        <w:rPr>
          <w:lang w:val="en-GB"/>
        </w:rPr>
        <w:t xml:space="preserve">the State ensures that women and girls with disabilities </w:t>
      </w:r>
      <w:r w:rsidR="00F208FD">
        <w:rPr>
          <w:lang w:val="en-GB"/>
        </w:rPr>
        <w:t xml:space="preserve">equally benefit from </w:t>
      </w:r>
      <w:r w:rsidR="00E85CA5">
        <w:rPr>
          <w:lang w:val="en-GB"/>
        </w:rPr>
        <w:t>national strategy on gender equalit</w:t>
      </w:r>
      <w:r w:rsidR="00323BA6">
        <w:rPr>
          <w:lang w:val="en-GB"/>
        </w:rPr>
        <w:t>y</w:t>
      </w:r>
      <w:r w:rsidR="00A17F73">
        <w:rPr>
          <w:lang w:val="en-GB"/>
        </w:rPr>
        <w:t xml:space="preserve"> and strategy on combating gender-based violence</w:t>
      </w:r>
      <w:r w:rsidR="00323BA6">
        <w:rPr>
          <w:lang w:val="en-GB"/>
        </w:rPr>
        <w:t xml:space="preserve">. </w:t>
      </w:r>
    </w:p>
    <w:p w14:paraId="49DEA47F" w14:textId="5A65D3FE"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Take swift measure to ensure that the transposition of the Directive on combating violence against women protect the rights of women and girls with </w:t>
      </w:r>
      <w:proofErr w:type="gramStart"/>
      <w:r>
        <w:rPr>
          <w:lang w:val="en-GB"/>
        </w:rPr>
        <w:t>disabilities</w:t>
      </w:r>
      <w:r w:rsidR="00544C7A">
        <w:rPr>
          <w:lang w:val="en-GB"/>
        </w:rPr>
        <w:t>,</w:t>
      </w:r>
      <w:r>
        <w:rPr>
          <w:lang w:val="en-GB"/>
        </w:rPr>
        <w:t xml:space="preserve"> and</w:t>
      </w:r>
      <w:proofErr w:type="gramEnd"/>
      <w:r>
        <w:rPr>
          <w:lang w:val="en-GB"/>
        </w:rPr>
        <w:t xml:space="preserve">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bookmarkStart w:id="21" w:name="_Toc202802285"/>
      <w:r>
        <w:rPr>
          <w:lang w:val="en-GB"/>
        </w:rPr>
        <w:lastRenderedPageBreak/>
        <w:t>Access to justice</w:t>
      </w:r>
      <w:bookmarkEnd w:id="21"/>
    </w:p>
    <w:p w14:paraId="014F5F05" w14:textId="27C8D709" w:rsidR="007A1C6F" w:rsidRDefault="007A1C6F" w:rsidP="00CC1C37">
      <w:pPr>
        <w:pStyle w:val="Heading3"/>
        <w:rPr>
          <w:lang w:val="en-GB"/>
        </w:rPr>
      </w:pPr>
      <w:bookmarkStart w:id="22" w:name="_Toc202802286"/>
      <w:r>
        <w:rPr>
          <w:lang w:val="en-GB"/>
        </w:rPr>
        <w:t>Digitalisation of justice</w:t>
      </w:r>
      <w:bookmarkEnd w:id="22"/>
    </w:p>
    <w:p w14:paraId="5EE0E53D" w14:textId="7FDF92B4" w:rsidR="002F1B52" w:rsidRPr="00CD332B" w:rsidRDefault="00CD332B" w:rsidP="007A1C6F">
      <w:pPr>
        <w:rPr>
          <w:lang w:val="en-GB"/>
        </w:rPr>
      </w:pPr>
      <w:r w:rsidRPr="00CD332B">
        <w:rPr>
          <w:lang w:val="en-GB"/>
        </w:rPr>
        <w:t xml:space="preserve">The EU is committed to supporting the </w:t>
      </w:r>
      <w:hyperlink r:id="rId75" w:history="1">
        <w:r w:rsidRPr="00CD332B">
          <w:rPr>
            <w:rStyle w:val="Hyperlink"/>
            <w:lang w:val="en-GB"/>
          </w:rPr>
          <w:t>digitalisation of justice systems</w:t>
        </w:r>
      </w:hyperlink>
      <w:r w:rsidRPr="00CD332B">
        <w:rPr>
          <w:lang w:val="en-GB"/>
        </w:rPr>
        <w:t xml:space="preserve"> across its member states. In 2023, it adopted a </w:t>
      </w:r>
      <w:hyperlink r:id="rId76"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bookmarkStart w:id="23" w:name="_Toc202802287"/>
      <w:r>
        <w:rPr>
          <w:lang w:val="en-GB"/>
        </w:rPr>
        <w:t>Victims and offenders’ rights</w:t>
      </w:r>
      <w:bookmarkEnd w:id="23"/>
      <w:r>
        <w:rPr>
          <w:lang w:val="en-GB"/>
        </w:rPr>
        <w:t xml:space="preserve">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7"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requires States to ensure the needs of victims with disabilities are met when ensuring their rights to: </w:t>
      </w:r>
    </w:p>
    <w:p w14:paraId="610FC2E8" w14:textId="4389892B" w:rsidR="0019136C" w:rsidRPr="002F0F27" w:rsidRDefault="0019136C" w:rsidP="000E1E5E">
      <w:pPr>
        <w:numPr>
          <w:ilvl w:val="0"/>
          <w:numId w:val="3"/>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3"/>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3"/>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3"/>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4"/>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3"/>
      </w:r>
      <w:r w:rsidRPr="002F0F27">
        <w:rPr>
          <w:lang w:val="en-GB"/>
        </w:rPr>
        <w:t xml:space="preserve"> </w:t>
      </w:r>
      <w:r w:rsidR="003A71C8">
        <w:rPr>
          <w:lang w:val="en-GB"/>
        </w:rPr>
        <w:t xml:space="preserve">In January 2024, the EU agreed on a revision of its </w:t>
      </w:r>
      <w:hyperlink r:id="rId78"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79"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80" w:history="1">
        <w:r w:rsidRPr="002F0F27">
          <w:rPr>
            <w:rStyle w:val="Hyperlink"/>
            <w:lang w:val="en-GB"/>
          </w:rPr>
          <w:t>right to interpretation and translation</w:t>
        </w:r>
      </w:hyperlink>
      <w:r w:rsidRPr="002F0F27">
        <w:rPr>
          <w:lang w:val="en-GB"/>
        </w:rPr>
        <w:t> </w:t>
      </w:r>
    </w:p>
    <w:p w14:paraId="4399F5AB" w14:textId="6B58B413" w:rsidR="0019136C" w:rsidRPr="002F0F27" w:rsidRDefault="0019136C" w:rsidP="000E1E5E">
      <w:pPr>
        <w:numPr>
          <w:ilvl w:val="0"/>
          <w:numId w:val="5"/>
        </w:numPr>
        <w:spacing w:after="120" w:line="276" w:lineRule="auto"/>
        <w:ind w:left="714" w:hanging="357"/>
        <w:contextualSpacing/>
        <w:rPr>
          <w:lang w:val="en-GB"/>
        </w:rPr>
      </w:pPr>
      <w:hyperlink r:id="rId81" w:history="1">
        <w:r w:rsidRPr="002F0F27">
          <w:rPr>
            <w:rStyle w:val="Hyperlink"/>
            <w:lang w:val="en-GB"/>
          </w:rPr>
          <w:t>Right to have a lawyer</w:t>
        </w:r>
      </w:hyperlink>
    </w:p>
    <w:p w14:paraId="0472848E" w14:textId="7F631CB2"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right to be </w:t>
      </w:r>
      <w:hyperlink r:id="rId82"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5"/>
        </w:numPr>
        <w:spacing w:after="120" w:line="276" w:lineRule="auto"/>
        <w:ind w:left="714" w:hanging="357"/>
        <w:contextualSpacing/>
        <w:rPr>
          <w:lang w:val="en-GB"/>
        </w:rPr>
      </w:pPr>
      <w:r w:rsidRPr="002F0F27">
        <w:rPr>
          <w:lang w:val="en-GB"/>
        </w:rPr>
        <w:t>special </w:t>
      </w:r>
      <w:hyperlink r:id="rId83"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5"/>
        </w:numPr>
        <w:spacing w:after="120" w:line="276" w:lineRule="auto"/>
        <w:rPr>
          <w:rStyle w:val="Hyperlink"/>
          <w:color w:val="auto"/>
          <w:u w:val="none"/>
          <w:lang w:val="en-GB"/>
        </w:rPr>
      </w:pPr>
      <w:r w:rsidRPr="002F0F27">
        <w:rPr>
          <w:lang w:val="en-GB"/>
        </w:rPr>
        <w:t>the </w:t>
      </w:r>
      <w:hyperlink r:id="rId84"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85"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lastRenderedPageBreak/>
        <w:t xml:space="preserve">In July 2023, the European Commission presented a proposed </w:t>
      </w:r>
      <w:hyperlink r:id="rId86"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7"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0A6C044E" w14:textId="77777777" w:rsidR="00D30AE5" w:rsidRPr="002F0F27" w:rsidRDefault="00D30AE5" w:rsidP="00D30AE5">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3D58472A" w14:textId="66BEB6BA" w:rsidR="00D30AE5" w:rsidRPr="00D30AE5" w:rsidRDefault="00D30AE5" w:rsidP="00D30AE5">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Pr="002F0F27">
        <w:rPr>
          <w:lang w:val="en-GB"/>
        </w:rPr>
        <w:t xml:space="preserve">rovide information on measures taken to ensure that the rights of victims with disabilities and people with disabilities suspected or accused of an offence is fully fulfilled in line with </w:t>
      </w:r>
      <w:r>
        <w:rPr>
          <w:lang w:val="en-GB"/>
        </w:rPr>
        <w:t xml:space="preserve">the CRPD, </w:t>
      </w:r>
      <w:r w:rsidRPr="002F0F27">
        <w:rPr>
          <w:lang w:val="en-GB"/>
        </w:rPr>
        <w:t>relevant EU directives</w:t>
      </w:r>
      <w:r>
        <w:rPr>
          <w:lang w:val="en-GB"/>
        </w:rPr>
        <w:t xml:space="preserve"> and the </w:t>
      </w:r>
      <w:bookmarkStart w:id="24" w:name="_Hlk61957467"/>
      <w:r w:rsidRPr="002F0F27">
        <w:rPr>
          <w:lang w:val="en-GB"/>
        </w:rPr>
        <w:t>EU Victims’ Rights Strategy (2020-2025)</w:t>
      </w:r>
      <w:bookmarkEnd w:id="24"/>
      <w:r w:rsidRPr="002F0F27">
        <w:rPr>
          <w:lang w:val="en-GB"/>
        </w:rPr>
        <w:t>.</w:t>
      </w:r>
    </w:p>
    <w:p w14:paraId="13084575" w14:textId="08FF186A"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5" w:name="_Toc202802288"/>
      <w:r>
        <w:rPr>
          <w:lang w:val="en-GB"/>
        </w:rPr>
        <w:t>Non-discrimination in employment</w:t>
      </w:r>
      <w:bookmarkEnd w:id="25"/>
    </w:p>
    <w:p w14:paraId="2E5AC1D8" w14:textId="3A8C1B72" w:rsidR="001712E6" w:rsidRDefault="001712E6" w:rsidP="000E1E5E">
      <w:pPr>
        <w:spacing w:after="120" w:line="276" w:lineRule="auto"/>
        <w:rPr>
          <w:lang w:val="en-GB"/>
        </w:rPr>
      </w:pPr>
      <w:r>
        <w:rPr>
          <w:lang w:val="en-GB"/>
        </w:rPr>
        <w:t xml:space="preserve">New legislation on </w:t>
      </w:r>
      <w:hyperlink r:id="rId88" w:history="1">
        <w:r w:rsidRPr="00DE1C68">
          <w:rPr>
            <w:rStyle w:val="Hyperlink"/>
            <w:lang w:val="en-GB"/>
          </w:rPr>
          <w:t>minimum wages</w:t>
        </w:r>
      </w:hyperlink>
      <w:r>
        <w:rPr>
          <w:lang w:val="en-GB"/>
        </w:rPr>
        <w:t xml:space="preserve">, </w:t>
      </w:r>
      <w:hyperlink r:id="rId89" w:history="1">
        <w:r w:rsidRPr="00DE1C68">
          <w:rPr>
            <w:rStyle w:val="Hyperlink"/>
            <w:lang w:val="en-GB"/>
          </w:rPr>
          <w:t>pay transparency</w:t>
        </w:r>
      </w:hyperlink>
      <w:r>
        <w:rPr>
          <w:lang w:val="en-GB"/>
        </w:rPr>
        <w:t xml:space="preserve"> and </w:t>
      </w:r>
      <w:hyperlink r:id="rId90"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r>
        <w:fldChar w:fldCharType="begin"/>
      </w:r>
      <w:r w:rsidRPr="0098284A">
        <w:rPr>
          <w:lang w:val="en-US"/>
        </w:rPr>
        <w:instrText>HYPERLINK "https://ec.europa.eu/commission/presscorner/detail/en/ip_23_3724?uri=celex%3A32000L0078"</w:instrText>
      </w:r>
      <w:r>
        <w:fldChar w:fldCharType="separate"/>
      </w:r>
      <w:r w:rsidRPr="00DE1C68">
        <w:rPr>
          <w:rStyle w:val="Hyperlink"/>
          <w:lang w:val="en-GB"/>
        </w:rPr>
        <w:t>Council Directive 2000/78/EC</w:t>
      </w:r>
      <w:r>
        <w:fldChar w:fldCharType="end"/>
      </w:r>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w:t>
      </w:r>
      <w:r>
        <w:rPr>
          <w:lang w:val="en-GB"/>
        </w:rPr>
        <w:lastRenderedPageBreak/>
        <w:t>implemented across the EU, with too many persons with disabilities not being provided with adjustments and flexibility at work that would allow them to do their job.</w:t>
      </w:r>
      <w:r w:rsidR="006F5B05">
        <w:rPr>
          <w:lang w:val="en-GB"/>
        </w:rPr>
        <w:t xml:space="preserve"> </w:t>
      </w:r>
    </w:p>
    <w:p w14:paraId="6ACB40B3" w14:textId="0821ABBA" w:rsidR="001712E6" w:rsidRDefault="006F5B05" w:rsidP="000E1E5E">
      <w:pPr>
        <w:spacing w:after="120" w:line="276" w:lineRule="auto"/>
        <w:rPr>
          <w:lang w:val="en-GB"/>
        </w:rPr>
      </w:pPr>
      <w:r w:rsidRPr="46A3B474">
        <w:rPr>
          <w:lang w:val="en-GB"/>
        </w:rPr>
        <w:t xml:space="preserve">The European Commission </w:t>
      </w:r>
      <w:r w:rsidR="0088146B" w:rsidRPr="46A3B474">
        <w:rPr>
          <w:lang w:val="en-GB"/>
        </w:rPr>
        <w:t>has just provided clarity on</w:t>
      </w:r>
      <w:r w:rsidRPr="46A3B474">
        <w:rPr>
          <w:lang w:val="en-GB"/>
        </w:rPr>
        <w:t xml:space="preserve"> how</w:t>
      </w:r>
      <w:r w:rsidR="0088146B" w:rsidRPr="46A3B474">
        <w:rPr>
          <w:lang w:val="en-GB"/>
        </w:rPr>
        <w:t xml:space="preserve"> it considers</w:t>
      </w:r>
      <w:r w:rsidRPr="46A3B474">
        <w:rPr>
          <w:lang w:val="en-GB"/>
        </w:rPr>
        <w:t xml:space="preserve"> Article 5 of the Directive should be implemented well through the creation of new </w:t>
      </w:r>
      <w:hyperlink r:id="rId91">
        <w:r w:rsidRPr="46A3B474">
          <w:rPr>
            <w:rStyle w:val="Hyperlink"/>
            <w:lang w:val="en-GB"/>
          </w:rPr>
          <w:t>guidelines on reasonable accommodation</w:t>
        </w:r>
      </w:hyperlink>
      <w:r w:rsidRPr="46A3B474">
        <w:rPr>
          <w:lang w:val="en-GB"/>
        </w:rPr>
        <w:t xml:space="preserve"> as part of the </w:t>
      </w:r>
      <w:hyperlink r:id="rId92" w:history="1">
        <w:r w:rsidR="4E53119B" w:rsidRPr="46A3B474">
          <w:rPr>
            <w:rStyle w:val="Hyperlink"/>
            <w:lang w:val="en-GB"/>
          </w:rPr>
          <w:t>EU Disability Employment Package</w:t>
        </w:r>
        <w:r w:rsidRPr="46A3B474">
          <w:rPr>
            <w:rStyle w:val="Hyperlink"/>
            <w:lang w:val="en-GB"/>
          </w:rPr>
          <w:t>.</w:t>
        </w:r>
      </w:hyperlink>
      <w:r w:rsidRPr="46A3B474">
        <w:rPr>
          <w:lang w:val="en-GB"/>
        </w:rPr>
        <w:t xml:space="preserve"> </w:t>
      </w:r>
      <w:r w:rsidR="00AF0D02" w:rsidRPr="46A3B474">
        <w:rPr>
          <w:lang w:val="en-GB"/>
        </w:rPr>
        <w:t>However,</w:t>
      </w:r>
      <w:r w:rsidR="00482E6E" w:rsidRPr="46A3B474">
        <w:rPr>
          <w:lang w:val="en-GB"/>
        </w:rPr>
        <w:t xml:space="preserve"> no binding measures for the respect of article 5 have been proposed.</w:t>
      </w:r>
      <w:r w:rsidR="1AA84E81" w:rsidRPr="46A3B474">
        <w:rPr>
          <w:lang w:val="en-GB"/>
        </w:rPr>
        <w:t xml:space="preserve"> The Disability Employment Package has also shared learning on </w:t>
      </w:r>
      <w:r w:rsidR="483E3699" w:rsidRPr="46A3B474">
        <w:rPr>
          <w:lang w:val="en-GB"/>
        </w:rPr>
        <w:t xml:space="preserve">good practices for public employment services that support persons with disabilities to find work, </w:t>
      </w:r>
      <w:r w:rsidR="711E30BB" w:rsidRPr="46A3B474">
        <w:rPr>
          <w:lang w:val="en-GB"/>
        </w:rPr>
        <w:t>and ways to support transition from sheltered workshops to employment in the open labour market.</w:t>
      </w:r>
    </w:p>
    <w:p w14:paraId="38C5C316" w14:textId="7D08F528" w:rsidR="00346B82" w:rsidRDefault="00346B82" w:rsidP="000E1E5E">
      <w:pPr>
        <w:spacing w:after="120" w:line="276" w:lineRule="auto"/>
        <w:rPr>
          <w:lang w:val="en-GB"/>
        </w:rPr>
      </w:pPr>
      <w:r>
        <w:rPr>
          <w:lang w:val="en-GB"/>
        </w:rPr>
        <w:t xml:space="preserve">More information: </w:t>
      </w:r>
      <w:hyperlink r:id="rId93"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3BC9ED61"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4CA485F8"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Pr="00FF3863">
        <w:rPr>
          <w:lang w:val="en-GB"/>
        </w:rPr>
        <w:t>on the basis of</w:t>
      </w:r>
      <w:proofErr w:type="gramEnd"/>
      <w:r w:rsidRPr="00FF3863">
        <w:rPr>
          <w:lang w:val="en-GB"/>
        </w:rPr>
        <w:t xml:space="preserve"> their requirements?</w:t>
      </w:r>
      <w:r>
        <w:rPr>
          <w:lang w:val="en-GB"/>
        </w:rPr>
        <w:t xml:space="preserve"> </w:t>
      </w:r>
    </w:p>
    <w:p w14:paraId="5EB44BDD" w14:textId="511B834E"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CE78A6">
        <w:rPr>
          <w:lang w:val="en-GB"/>
        </w:rPr>
        <w:t xml:space="preserve"> </w:t>
      </w: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06DB51C" w14:textId="70AA8596" w:rsidR="00853911" w:rsidRPr="00853911" w:rsidRDefault="00853911" w:rsidP="46A3B474">
      <w:pPr>
        <w:pBdr>
          <w:top w:val="single" w:sz="4" w:space="1" w:color="auto"/>
          <w:left w:val="single" w:sz="4" w:space="4" w:color="auto"/>
          <w:bottom w:val="single" w:sz="4" w:space="1" w:color="auto"/>
          <w:right w:val="single" w:sz="4" w:space="4" w:color="auto"/>
        </w:pBdr>
        <w:spacing w:after="240" w:line="276" w:lineRule="auto"/>
        <w:rPr>
          <w:lang w:val="en-GB"/>
        </w:rPr>
      </w:pPr>
      <w:r w:rsidRPr="46A3B474">
        <w:rPr>
          <w:lang w:val="en-GB"/>
        </w:rPr>
        <w:t>-</w:t>
      </w:r>
      <w:r w:rsidR="00CE78A6">
        <w:rPr>
          <w:lang w:val="en-GB"/>
        </w:rPr>
        <w:t xml:space="preserve"> </w:t>
      </w:r>
      <w:r w:rsidRPr="46A3B474">
        <w:rPr>
          <w:lang w:val="en-GB"/>
        </w:rPr>
        <w:t xml:space="preserve">How is the State planning to </w:t>
      </w:r>
      <w:r w:rsidR="5C9124B9" w:rsidRPr="46A3B474">
        <w:rPr>
          <w:lang w:val="en-GB"/>
        </w:rPr>
        <w:t xml:space="preserve">improve employment </w:t>
      </w:r>
      <w:r w:rsidR="35A43C6A" w:rsidRPr="46A3B474">
        <w:rPr>
          <w:lang w:val="en-GB"/>
        </w:rPr>
        <w:t>outcomes for</w:t>
      </w:r>
      <w:r w:rsidR="5C9124B9" w:rsidRPr="46A3B474">
        <w:rPr>
          <w:lang w:val="en-GB"/>
        </w:rPr>
        <w:t xml:space="preserve"> persons with disabilities in the open labour market rather than in sheltered workshops, and to facilitate employer’s access to state aid t</w:t>
      </w:r>
      <w:r w:rsidR="6108FA23" w:rsidRPr="46A3B474">
        <w:rPr>
          <w:lang w:val="en-GB"/>
        </w:rPr>
        <w:t xml:space="preserve">hat will support </w:t>
      </w:r>
      <w:r w:rsidR="5C9124B9" w:rsidRPr="46A3B474">
        <w:rPr>
          <w:lang w:val="en-GB"/>
        </w:rPr>
        <w:t>them in welcoming workers with disabilities</w:t>
      </w:r>
      <w:r w:rsidR="474A3472" w:rsidRPr="46A3B474">
        <w:rPr>
          <w:lang w:val="en-GB"/>
        </w:rPr>
        <w:t>?</w:t>
      </w:r>
    </w:p>
    <w:p w14:paraId="27406B87" w14:textId="72EFB132"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6" w:name="_Toc202802289"/>
      <w:r>
        <w:rPr>
          <w:lang w:val="en-GB"/>
        </w:rPr>
        <w:lastRenderedPageBreak/>
        <w:t xml:space="preserve">Health: </w:t>
      </w:r>
      <w:r w:rsidR="00221DDF">
        <w:rPr>
          <w:lang w:val="en-GB"/>
        </w:rPr>
        <w:t>Implementation of the Patient Mobility Directive</w:t>
      </w:r>
      <w:bookmarkEnd w:id="26"/>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7"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7"/>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4"/>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5"/>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1BA5" w:rsidP="000E1E5E">
      <w:pPr>
        <w:pStyle w:val="ListParagraph"/>
        <w:numPr>
          <w:ilvl w:val="0"/>
          <w:numId w:val="46"/>
        </w:numPr>
        <w:spacing w:after="120"/>
        <w:rPr>
          <w:lang w:val="en-GB"/>
        </w:rPr>
      </w:pPr>
      <w:hyperlink r:id="rId94" w:history="1">
        <w:r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8"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0063B096" w14:textId="77777777" w:rsidR="00D43B88" w:rsidRDefault="00D43B88" w:rsidP="00D43B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5F28116D" w14:textId="7D0527AD" w:rsidR="00C674B5" w:rsidRPr="0052623E" w:rsidRDefault="00C674B5" w:rsidP="00D43B88">
      <w:pPr>
        <w:pBdr>
          <w:top w:val="single" w:sz="4" w:space="1" w:color="auto"/>
          <w:left w:val="single" w:sz="4" w:space="4" w:color="auto"/>
          <w:bottom w:val="single" w:sz="4" w:space="1" w:color="auto"/>
          <w:right w:val="single" w:sz="4" w:space="4" w:color="auto"/>
        </w:pBdr>
        <w:spacing w:line="276" w:lineRule="auto"/>
        <w:rPr>
          <w:lang w:val="en-GB"/>
        </w:rPr>
      </w:pPr>
      <w:r w:rsidRPr="0052623E">
        <w:rPr>
          <w:lang w:val="en-GB"/>
        </w:rPr>
        <w:t xml:space="preserve">What efforts are being made to ensure full and proper implementation of the </w:t>
      </w:r>
      <w:r w:rsidR="003178E6" w:rsidRPr="0052623E">
        <w:rPr>
          <w:lang w:val="en-GB"/>
        </w:rPr>
        <w:t xml:space="preserve">Patient Mobility </w:t>
      </w:r>
      <w:r w:rsidR="0052623E" w:rsidRPr="0052623E">
        <w:rPr>
          <w:lang w:val="en-GB"/>
        </w:rPr>
        <w:t>Directive</w:t>
      </w:r>
      <w:r w:rsidR="003178E6" w:rsidRPr="0052623E">
        <w:rPr>
          <w:lang w:val="en-GB"/>
        </w:rPr>
        <w:t>?</w:t>
      </w:r>
    </w:p>
    <w:p w14:paraId="7B1AC39C" w14:textId="19901D5C"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9" w:name="_Toc202802290"/>
      <w:bookmarkEnd w:id="28"/>
      <w:r>
        <w:rPr>
          <w:lang w:val="en-GB"/>
        </w:rPr>
        <w:t xml:space="preserve">Political participation: </w:t>
      </w:r>
      <w:r w:rsidR="006A289B">
        <w:rPr>
          <w:lang w:val="en-GB"/>
        </w:rPr>
        <w:t>Right to vote and stand for election in the European Parliament</w:t>
      </w:r>
      <w:bookmarkEnd w:id="29"/>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5"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080C3A8F"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6" w:history="1">
        <w:r w:rsidR="00DF292F" w:rsidRPr="00551BA5">
          <w:rPr>
            <w:rStyle w:val="Hyperlink"/>
            <w:rFonts w:cs="Arial"/>
            <w:lang w:val="en-GB"/>
          </w:rPr>
          <w:t>municipal elections</w:t>
        </w:r>
      </w:hyperlink>
      <w:r w:rsidR="00DF292F" w:rsidRPr="00551BA5">
        <w:rPr>
          <w:rFonts w:cs="Arial"/>
          <w:lang w:val="en-GB"/>
        </w:rPr>
        <w:t xml:space="preserve"> and </w:t>
      </w:r>
      <w:hyperlink r:id="rId97" w:history="1">
        <w:r w:rsidR="00DF292F" w:rsidRPr="00551BA5">
          <w:rPr>
            <w:rStyle w:val="Hyperlink"/>
            <w:rFonts w:cs="Arial"/>
            <w:lang w:val="en-GB"/>
          </w:rPr>
          <w:t>European Parliament elections</w:t>
        </w:r>
      </w:hyperlink>
      <w:r w:rsidRPr="00551BA5">
        <w:rPr>
          <w:rFonts w:cs="Arial"/>
          <w:lang w:val="en-GB"/>
        </w:rPr>
        <w:t>.</w:t>
      </w:r>
      <w:r w:rsidR="00E56BDE">
        <w:rPr>
          <w:rFonts w:cs="Arial"/>
          <w:lang w:val="en-GB"/>
        </w:rPr>
        <w:t xml:space="preserve"> So far, the Member States have only agreed on the </w:t>
      </w:r>
      <w:hyperlink r:id="rId98" w:history="1">
        <w:r w:rsidR="00301366" w:rsidRPr="00757162">
          <w:rPr>
            <w:rStyle w:val="Hyperlink"/>
            <w:rFonts w:cs="Arial"/>
            <w:lang w:val="en-GB"/>
          </w:rPr>
          <w:t>Council Directive regarding European Parliament elections</w:t>
        </w:r>
      </w:hyperlink>
      <w:r w:rsidR="00301366">
        <w:rPr>
          <w:rFonts w:cs="Arial"/>
          <w:lang w:val="en-GB"/>
        </w:rPr>
        <w:t xml:space="preserve"> without adding any </w:t>
      </w:r>
      <w:r w:rsidR="00B64B9F">
        <w:rPr>
          <w:rFonts w:cs="Arial"/>
          <w:lang w:val="en-GB"/>
        </w:rPr>
        <w:t>further provision as for the rights of mobile EU citizens with disabilities, apart from receiving accessible information.</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9"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6"/>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DF292F" w:rsidP="000E1E5E">
      <w:pPr>
        <w:pStyle w:val="ListParagraph"/>
        <w:numPr>
          <w:ilvl w:val="0"/>
          <w:numId w:val="46"/>
        </w:numPr>
        <w:spacing w:after="120" w:line="276" w:lineRule="auto"/>
        <w:rPr>
          <w:rFonts w:cs="Arial"/>
          <w:lang w:val="en-GB"/>
        </w:rPr>
      </w:pPr>
      <w:hyperlink r:id="rId100" w:history="1">
        <w:r w:rsidRPr="00D94D2A">
          <w:rPr>
            <w:rStyle w:val="Hyperlink"/>
            <w:rFonts w:cs="Arial"/>
            <w:lang w:val="en-GB"/>
          </w:rPr>
          <w:t>EDF 6</w:t>
        </w:r>
        <w:r w:rsidRPr="00D94D2A">
          <w:rPr>
            <w:rStyle w:val="Hyperlink"/>
            <w:rFonts w:cs="Arial"/>
            <w:vertAlign w:val="superscript"/>
            <w:lang w:val="en-GB"/>
          </w:rPr>
          <w:t>th</w:t>
        </w:r>
        <w:r w:rsidRPr="00D94D2A">
          <w:rPr>
            <w:rStyle w:val="Hyperlink"/>
            <w:rFonts w:cs="Arial"/>
            <w:lang w:val="en-GB"/>
          </w:rPr>
          <w:t xml:space="preserve"> Human Rights Report on political participation</w:t>
        </w:r>
      </w:hyperlink>
    </w:p>
    <w:p w14:paraId="1E666B5A" w14:textId="4D005B81" w:rsidR="00DF292F" w:rsidRPr="00D94D2A" w:rsidRDefault="00DF292F" w:rsidP="000E1E5E">
      <w:pPr>
        <w:pStyle w:val="ListParagraph"/>
        <w:numPr>
          <w:ilvl w:val="0"/>
          <w:numId w:val="46"/>
        </w:numPr>
        <w:spacing w:after="120" w:line="276" w:lineRule="auto"/>
        <w:rPr>
          <w:rFonts w:cs="Arial"/>
          <w:lang w:val="en-GB"/>
        </w:rPr>
      </w:pPr>
      <w:hyperlink r:id="rId101" w:history="1">
        <w:r w:rsidRPr="00D94D2A">
          <w:rPr>
            <w:rStyle w:val="Hyperlink"/>
            <w:rFonts w:cs="Arial"/>
            <w:lang w:val="en-GB"/>
          </w:rPr>
          <w:t xml:space="preserve">EDF </w:t>
        </w:r>
        <w:r w:rsidR="00551BA5" w:rsidRPr="00D94D2A">
          <w:rPr>
            <w:rStyle w:val="Hyperlink"/>
            <w:rFonts w:cs="Arial"/>
            <w:lang w:val="en-GB"/>
          </w:rPr>
          <w:t>P</w:t>
        </w:r>
        <w:r w:rsidRPr="00D94D2A">
          <w:rPr>
            <w:rStyle w:val="Hyperlink"/>
            <w:rFonts w:cs="Arial"/>
            <w:lang w:val="en-GB"/>
          </w:rPr>
          <w:t>osition paper on Mobile EU citizens Directives</w:t>
        </w:r>
      </w:hyperlink>
    </w:p>
    <w:p w14:paraId="38DA534D" w14:textId="5F149B05" w:rsidR="006A289B" w:rsidRPr="00817C73" w:rsidRDefault="006A289B"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29 – Political participation</w:t>
      </w:r>
    </w:p>
    <w:p w14:paraId="2970325C"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Pr>
          <w:u w:val="single"/>
          <w:lang w:val="en-GB"/>
        </w:rPr>
        <w:t>s</w:t>
      </w:r>
      <w:r w:rsidRPr="002A5594">
        <w:rPr>
          <w:u w:val="single"/>
          <w:lang w:val="en-GB"/>
        </w:rPr>
        <w:t>:</w:t>
      </w:r>
    </w:p>
    <w:p w14:paraId="5048BAFA"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How does the State Party ensure the right to vote and stand for elections of persons with disabilities, including those under substituted decision-making mechanisms, in national and European elections? </w:t>
      </w:r>
    </w:p>
    <w:p w14:paraId="69457A42" w14:textId="64A2B9C5" w:rsidR="00F7288B" w:rsidRPr="00F7288B"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Pr>
          <w:lang w:val="en-GB"/>
        </w:rPr>
        <w:t>- What measures have been put in place to maximise the accessibility of European elections to guarantee that all persons with disabilities can vote independently and in secret, and can freely chose assistance to vote? Does the country guarantee the same rights for non-national EU citizens in municipal and European elections?</w:t>
      </w:r>
    </w:p>
    <w:p w14:paraId="2859749C" w14:textId="391B5981"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30" w:name="_Toc202802291"/>
      <w:r>
        <w:rPr>
          <w:lang w:val="en-GB"/>
        </w:rPr>
        <w:t xml:space="preserve">Independent living: </w:t>
      </w:r>
      <w:r w:rsidR="001712E6" w:rsidRPr="001712E6">
        <w:rPr>
          <w:lang w:val="en-GB"/>
        </w:rPr>
        <w:t>Use of European funds to promote community living and community-based services</w:t>
      </w:r>
      <w:bookmarkEnd w:id="30"/>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102"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103"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104" w:history="1">
        <w:r w:rsidRPr="00694D09">
          <w:rPr>
            <w:rStyle w:val="Hyperlink"/>
            <w:lang w:val="en-GB"/>
          </w:rPr>
          <w:t>already been witnessed by disability organisations</w:t>
        </w:r>
      </w:hyperlink>
      <w:r>
        <w:rPr>
          <w:lang w:val="en-GB"/>
        </w:rPr>
        <w:t>.</w:t>
      </w:r>
    </w:p>
    <w:p w14:paraId="2E29DD2E" w14:textId="409FCE9D" w:rsidR="00F63E40" w:rsidRDefault="00F63E40" w:rsidP="000E1E5E">
      <w:pPr>
        <w:spacing w:after="120" w:line="276" w:lineRule="auto"/>
        <w:rPr>
          <w:lang w:val="en-GB"/>
        </w:rPr>
      </w:pPr>
      <w:r w:rsidRPr="46A3B474">
        <w:rPr>
          <w:lang w:val="en-GB"/>
        </w:rPr>
        <w:t xml:space="preserve">As part of the European Strategy on the Rights of Persons with Disabilities, in November 2024 the European Commission released a </w:t>
      </w:r>
      <w:hyperlink r:id="rId105" w:history="1">
        <w:r w:rsidRPr="46A3B474">
          <w:rPr>
            <w:rStyle w:val="Hyperlink"/>
            <w:lang w:val="en-GB"/>
          </w:rPr>
          <w:t>Guidance on Independent Living and Inclusion in the Community</w:t>
        </w:r>
      </w:hyperlink>
      <w:r w:rsidRPr="46A3B474">
        <w:rPr>
          <w:lang w:val="en-GB"/>
        </w:rPr>
        <w:t>. The aim of the Guidance is to clarify which type of investments promote independent living and inclusion and avoid institutionalisation. It is however only a guidance document and is not legally binding</w:t>
      </w:r>
      <w:r>
        <w:rPr>
          <w:lang w:val="en-GB"/>
        </w:rPr>
        <w:t xml:space="preserve">. </w:t>
      </w:r>
    </w:p>
    <w:p w14:paraId="63F8544C" w14:textId="50531DF3"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1"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31"/>
    <w:p w14:paraId="6F3E5201" w14:textId="77777777" w:rsidR="00612003" w:rsidRPr="002F0F27" w:rsidRDefault="00612003" w:rsidP="00612003">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39C5AB03" w14:textId="44DCD358" w:rsidR="00612003" w:rsidRDefault="00612003" w:rsidP="0061200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p>
    <w:p w14:paraId="798848E4" w14:textId="014B1DDF"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10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2" w:name="_Toc202802292"/>
      <w:r w:rsidRPr="57D55642">
        <w:rPr>
          <w:lang w:val="en-GB"/>
        </w:rPr>
        <w:lastRenderedPageBreak/>
        <w:t>Humanitarian action</w:t>
      </w:r>
      <w:r w:rsidR="002833B9" w:rsidRPr="57D55642">
        <w:rPr>
          <w:lang w:val="en-GB"/>
        </w:rPr>
        <w:t>, climate</w:t>
      </w:r>
      <w:r w:rsidR="00BD4D28" w:rsidRPr="57D55642">
        <w:rPr>
          <w:lang w:val="en-GB"/>
        </w:rPr>
        <w:t xml:space="preserve"> </w:t>
      </w:r>
      <w:r w:rsidR="008A5FCF" w:rsidRPr="57D55642">
        <w:rPr>
          <w:lang w:val="en-GB"/>
        </w:rPr>
        <w:t>and DRR</w:t>
      </w:r>
      <w:bookmarkEnd w:id="32"/>
    </w:p>
    <w:p w14:paraId="3E985BE5" w14:textId="77777777" w:rsidR="00B45F44" w:rsidRPr="002F0F27" w:rsidRDefault="00B45F44" w:rsidP="000E1E5E">
      <w:pPr>
        <w:pStyle w:val="Heading3"/>
        <w:spacing w:after="120" w:line="276" w:lineRule="auto"/>
        <w:rPr>
          <w:lang w:val="en-GB"/>
        </w:rPr>
      </w:pPr>
      <w:bookmarkStart w:id="33" w:name="_Toc202802293"/>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7"/>
      </w:r>
      <w:bookmarkEnd w:id="33"/>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7"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8"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1E3C21">
      <w:pPr>
        <w:spacing w:after="120" w:line="276" w:lineRule="auto"/>
        <w:rPr>
          <w:lang w:val="en-GB"/>
        </w:rPr>
      </w:pPr>
      <w:r w:rsidRPr="002F0F27">
        <w:rPr>
          <w:lang w:val="en-GB"/>
        </w:rPr>
        <w:t xml:space="preserve">In 2020 EDF provided comprehensive input into the review of the </w:t>
      </w:r>
      <w:hyperlink r:id="rId110" w:history="1">
        <w:r w:rsidRPr="002F0F27">
          <w:rPr>
            <w:rStyle w:val="Hyperlink"/>
            <w:lang w:val="en-GB"/>
          </w:rPr>
          <w:t>ECHO ‘Single Form’ Guidelines</w:t>
        </w:r>
      </w:hyperlink>
      <w:r w:rsidRPr="002F0F27">
        <w:rPr>
          <w:lang w:val="en-GB"/>
        </w:rPr>
        <w:t xml:space="preserve"> and to the ECHO ‘</w:t>
      </w:r>
      <w:hyperlink r:id="rId111"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8"/>
      </w:r>
      <w:r w:rsidRPr="002F0F27">
        <w:rPr>
          <w:lang w:val="en-GB"/>
        </w:rPr>
        <w:t xml:space="preserve"> </w:t>
      </w:r>
      <w:r w:rsidRPr="008A7DF3">
        <w:rPr>
          <w:lang w:val="en-GB"/>
        </w:rPr>
        <w:t>The Communication also makes explicit reference to persons with disabilities, but these are very light, following far short of the EDF recommendations.</w:t>
      </w:r>
    </w:p>
    <w:p w14:paraId="4DA2A8F0" w14:textId="751F22D2" w:rsidR="40ECD578" w:rsidRPr="009A4634" w:rsidRDefault="40ECD578" w:rsidP="001E3C21">
      <w:pPr>
        <w:spacing w:line="276" w:lineRule="auto"/>
        <w:rPr>
          <w:lang w:val="en-GB"/>
        </w:rPr>
      </w:pPr>
      <w:r w:rsidRPr="57D55642">
        <w:rPr>
          <w:rFonts w:eastAsia="Arial" w:cs="Arial"/>
          <w:szCs w:val="24"/>
          <w:lang w:val="en-US"/>
        </w:rPr>
        <w:t xml:space="preserve">The </w:t>
      </w:r>
      <w:r>
        <w:fldChar w:fldCharType="begin"/>
      </w:r>
      <w:r w:rsidRPr="0098284A">
        <w:rPr>
          <w:lang w:val="en-US"/>
        </w:rPr>
        <w:instrText>HYPERLINK "https://civil-protection-humanitarian-aid.ec.europa.eu/what/civil-protection/eu-civil-protection-mechanism_en"</w:instrText>
      </w:r>
      <w:r>
        <w:fldChar w:fldCharType="separate"/>
      </w:r>
      <w:r w:rsidRPr="57D55642">
        <w:rPr>
          <w:rStyle w:val="Hyperlink"/>
          <w:rFonts w:eastAsia="Arial" w:cs="Arial"/>
          <w:color w:val="0563C1"/>
          <w:szCs w:val="24"/>
          <w:lang w:val="en-US"/>
        </w:rPr>
        <w:t>Union Civil Protection Mechanism</w:t>
      </w:r>
      <w:r>
        <w:fldChar w:fldCharType="end"/>
      </w:r>
      <w:r w:rsidRPr="57D55642">
        <w:rPr>
          <w:rFonts w:eastAsia="Arial" w:cs="Arial"/>
          <w:szCs w:val="24"/>
          <w:lang w:val="en-US"/>
        </w:rPr>
        <w:t xml:space="preserve"> (UCPM) strengthens EU-wide cooperation in disaster prevention, preparedness, and response. Member States must assess risks, maintain protection capacities, </w:t>
      </w:r>
      <w:proofErr w:type="gramStart"/>
      <w:r w:rsidRPr="57D55642">
        <w:rPr>
          <w:rFonts w:eastAsia="Arial" w:cs="Arial"/>
          <w:szCs w:val="24"/>
          <w:lang w:val="en-US"/>
        </w:rPr>
        <w:t>offer assistance</w:t>
      </w:r>
      <w:proofErr w:type="gramEnd"/>
      <w:r w:rsidRPr="57D55642">
        <w:rPr>
          <w:rFonts w:eastAsia="Arial" w:cs="Arial"/>
          <w:szCs w:val="24"/>
          <w:lang w:val="en-US"/>
        </w:rPr>
        <w:t xml:space="preserve">, contribute to the Civil Protection Pool, and share data via the ERCC. It ensures coordinated action, rapid support, and collective resilience during emergencies. It contains no specific references to </w:t>
      </w:r>
      <w:proofErr w:type="gramStart"/>
      <w:r w:rsidRPr="57D55642">
        <w:rPr>
          <w:rFonts w:eastAsia="Arial" w:cs="Arial"/>
          <w:szCs w:val="24"/>
          <w:lang w:val="en-US"/>
        </w:rPr>
        <w:t>persons</w:t>
      </w:r>
      <w:proofErr w:type="gramEnd"/>
      <w:r w:rsidRPr="57D55642">
        <w:rPr>
          <w:rFonts w:eastAsia="Arial" w:cs="Arial"/>
          <w:szCs w:val="24"/>
          <w:lang w:val="en-US"/>
        </w:rPr>
        <w:t xml:space="preserve"> with disabilities other than including as ‘vulnerable’, and no obligations to ensure accessibility of early warning, evacuation and shelter.</w:t>
      </w:r>
    </w:p>
    <w:p w14:paraId="03D0F08B" w14:textId="4D346331" w:rsidR="57D55642" w:rsidRDefault="40ECD578" w:rsidP="001E3C21">
      <w:pPr>
        <w:spacing w:line="276" w:lineRule="auto"/>
        <w:rPr>
          <w:lang w:val="en-GB"/>
        </w:rPr>
      </w:pPr>
      <w:r w:rsidRPr="57D55642">
        <w:rPr>
          <w:rFonts w:eastAsia="Arial" w:cs="Arial"/>
          <w:szCs w:val="24"/>
          <w:lang w:val="en-US"/>
        </w:rPr>
        <w:t xml:space="preserve">In March 2025 the EU published the </w:t>
      </w:r>
      <w:hyperlink r:id="rId112" w:history="1">
        <w:r w:rsidRPr="57D55642">
          <w:rPr>
            <w:rStyle w:val="Hyperlink"/>
            <w:rFonts w:eastAsia="Arial" w:cs="Arial"/>
            <w:color w:val="0563C1"/>
            <w:szCs w:val="24"/>
            <w:lang w:val="en-US"/>
          </w:rPr>
          <w:t>EU Preparedness Union Strategy</w:t>
        </w:r>
      </w:hyperlink>
      <w:r w:rsidRPr="57D55642">
        <w:rPr>
          <w:rFonts w:eastAsia="Arial" w:cs="Arial"/>
          <w:szCs w:val="24"/>
          <w:lang w:val="en-US"/>
        </w:rPr>
        <w:t xml:space="preserve">. Disability is mentioned twice in the Communication document. Most importantly, Action 33 of the strategy is to develop guidelines on disability inclusive emergency response, including training of first responders. This is a positive step and </w:t>
      </w:r>
      <w:r w:rsidR="006D339A">
        <w:rPr>
          <w:rFonts w:eastAsia="Arial" w:cs="Arial"/>
          <w:szCs w:val="24"/>
          <w:lang w:val="en-US"/>
        </w:rPr>
        <w:t>M</w:t>
      </w:r>
      <w:r w:rsidRPr="57D55642">
        <w:rPr>
          <w:rFonts w:eastAsia="Arial" w:cs="Arial"/>
          <w:szCs w:val="24"/>
          <w:lang w:val="en-US"/>
        </w:rPr>
        <w:t xml:space="preserve">ember </w:t>
      </w:r>
      <w:r w:rsidR="006D339A">
        <w:rPr>
          <w:rFonts w:eastAsia="Arial" w:cs="Arial"/>
          <w:szCs w:val="24"/>
          <w:lang w:val="en-US"/>
        </w:rPr>
        <w:t>S</w:t>
      </w:r>
      <w:r w:rsidRPr="57D55642">
        <w:rPr>
          <w:rFonts w:eastAsia="Arial" w:cs="Arial"/>
          <w:szCs w:val="24"/>
          <w:lang w:val="en-US"/>
        </w:rPr>
        <w:t>tates should be ready to adjust national plans accordingly.</w:t>
      </w:r>
    </w:p>
    <w:p w14:paraId="67D5DB5E" w14:textId="241E9FE8" w:rsidR="00B45F44" w:rsidRDefault="00B45F44" w:rsidP="57D55642">
      <w:pPr>
        <w:spacing w:after="120" w:line="276" w:lineRule="auto"/>
        <w:rPr>
          <w:rFonts w:eastAsiaTheme="majorEastAsia" w:cstheme="majorBidi"/>
          <w:b/>
          <w:bCs/>
          <w:lang w:val="en-GB"/>
        </w:rPr>
      </w:pPr>
      <w:bookmarkStart w:id="34" w:name="_Toc202802294"/>
      <w:r w:rsidRPr="00B70020">
        <w:rPr>
          <w:rStyle w:val="Heading3Char"/>
          <w:lang w:val="en-GB"/>
        </w:rPr>
        <w:t xml:space="preserve">Climate </w:t>
      </w:r>
      <w:r w:rsidR="006D339A" w:rsidRPr="00B70020">
        <w:rPr>
          <w:rStyle w:val="Heading3Char"/>
          <w:lang w:val="en-GB"/>
        </w:rPr>
        <w:t>a</w:t>
      </w:r>
      <w:r w:rsidRPr="00B70020">
        <w:rPr>
          <w:rStyle w:val="Heading3Char"/>
          <w:lang w:val="en-GB"/>
        </w:rPr>
        <w:t>ction</w:t>
      </w:r>
      <w:bookmarkEnd w:id="34"/>
      <w:r w:rsidRPr="57D55642">
        <w:rPr>
          <w:rFonts w:eastAsiaTheme="majorEastAsia" w:cstheme="majorBidi"/>
          <w:b/>
          <w:bCs/>
          <w:lang w:val="en-GB"/>
        </w:rPr>
        <w:t xml:space="preserve"> </w:t>
      </w:r>
    </w:p>
    <w:p w14:paraId="124D91A6" w14:textId="45E95641" w:rsidR="00B45F44" w:rsidRPr="00903459" w:rsidRDefault="00B45F44" w:rsidP="000E1E5E">
      <w:pPr>
        <w:spacing w:after="120" w:line="276" w:lineRule="auto"/>
        <w:rPr>
          <w:lang w:val="en-GB"/>
        </w:rPr>
      </w:pPr>
      <w:r w:rsidRPr="57D55642">
        <w:rPr>
          <w:lang w:val="en-GB"/>
        </w:rPr>
        <w:t xml:space="preserve">The </w:t>
      </w:r>
      <w:hyperlink r:id="rId113">
        <w:r w:rsidRPr="57D55642">
          <w:rPr>
            <w:rStyle w:val="Hyperlink"/>
            <w:lang w:val="en-US"/>
          </w:rPr>
          <w:t>Conference of Parties (COP 29)</w:t>
        </w:r>
      </w:hyperlink>
      <w:r w:rsidRPr="57D55642">
        <w:rPr>
          <w:lang w:val="en-GB"/>
        </w:rPr>
        <w:t xml:space="preserve"> </w:t>
      </w:r>
      <w:r w:rsidR="006244E4" w:rsidRPr="57D55642">
        <w:rPr>
          <w:lang w:val="en-GB"/>
        </w:rPr>
        <w:t xml:space="preserve">took </w:t>
      </w:r>
      <w:r w:rsidRPr="57D55642">
        <w:rPr>
          <w:lang w:val="en-GB"/>
        </w:rPr>
        <w:t xml:space="preserve">place in Europe (Azerbaijan) in November 2024. Specific references to persons with disabilities are </w:t>
      </w:r>
      <w:r w:rsidR="00C9333E" w:rsidRPr="57D55642">
        <w:rPr>
          <w:lang w:val="en-GB"/>
        </w:rPr>
        <w:t xml:space="preserve">still </w:t>
      </w:r>
      <w:r w:rsidRPr="57D55642">
        <w:rPr>
          <w:lang w:val="en-GB"/>
        </w:rPr>
        <w:t>almost negligible in outcome documents</w:t>
      </w:r>
      <w:r w:rsidR="006D339A">
        <w:rPr>
          <w:lang w:val="en-GB"/>
        </w:rPr>
        <w:t xml:space="preserve">. </w:t>
      </w:r>
      <w:r w:rsidR="24BA6E0E" w:rsidRPr="57D55642">
        <w:rPr>
          <w:lang w:val="en-GB"/>
        </w:rPr>
        <w:t>The event was slightly more accessible to persons with physical disabilities than previous, but there is still virtually no effort made to ensure accessibility of information</w:t>
      </w:r>
      <w:r w:rsidRPr="57D55642">
        <w:rPr>
          <w:lang w:val="en-GB"/>
        </w:rPr>
        <w:t>. Disability is also not recognised as an official ‘Constituency’ within the UN climate mechanism. Climate negotiators from the EU and its Member States should use their influencing power to address all these gaps.</w:t>
      </w:r>
      <w:r w:rsidR="3EA3B2C0" w:rsidRPr="57D55642">
        <w:rPr>
          <w:lang w:val="en-GB"/>
        </w:rPr>
        <w:t xml:space="preserve"> </w:t>
      </w:r>
      <w:r w:rsidR="3EA3B2C0" w:rsidRPr="57D55642">
        <w:rPr>
          <w:lang w:val="en-GB"/>
        </w:rPr>
        <w:lastRenderedPageBreak/>
        <w:t>T</w:t>
      </w:r>
      <w:r w:rsidR="3EA3B2C0" w:rsidRPr="57D55642">
        <w:rPr>
          <w:rFonts w:eastAsia="Arial" w:cs="Arial"/>
          <w:szCs w:val="24"/>
          <w:lang w:val="en-GB"/>
        </w:rPr>
        <w:t xml:space="preserve">he </w:t>
      </w:r>
      <w:hyperlink r:id="rId114" w:history="1">
        <w:r w:rsidR="3EA3B2C0" w:rsidRPr="57D55642">
          <w:rPr>
            <w:rStyle w:val="Hyperlink"/>
            <w:rFonts w:eastAsia="Arial" w:cs="Arial"/>
            <w:color w:val="0563C1"/>
            <w:szCs w:val="24"/>
            <w:lang w:val="en-GB"/>
          </w:rPr>
          <w:t>EU Nationally Determined Contribution</w:t>
        </w:r>
      </w:hyperlink>
      <w:r w:rsidR="3EA3B2C0" w:rsidRPr="57D55642">
        <w:rPr>
          <w:rFonts w:eastAsia="Arial" w:cs="Arial"/>
          <w:szCs w:val="24"/>
          <w:lang w:val="en-GB"/>
        </w:rPr>
        <w:t xml:space="preserve"> (due to be updated in September 2025) still contains no reference to persons with disability.</w:t>
      </w:r>
    </w:p>
    <w:p w14:paraId="44D94161" w14:textId="77777777" w:rsidR="00B45F44" w:rsidRPr="002F0F27" w:rsidRDefault="00B45F44" w:rsidP="000E1E5E">
      <w:pPr>
        <w:pStyle w:val="Heading3"/>
        <w:spacing w:after="120" w:line="276" w:lineRule="auto"/>
        <w:rPr>
          <w:lang w:val="en-GB"/>
        </w:rPr>
      </w:pPr>
      <w:bookmarkStart w:id="35" w:name="_Toc202802295"/>
      <w:r w:rsidRPr="002F0F27">
        <w:rPr>
          <w:lang w:val="en-GB"/>
        </w:rPr>
        <w:t>Disaster Risk Reduction (DRR)</w:t>
      </w:r>
      <w:bookmarkEnd w:id="35"/>
    </w:p>
    <w:p w14:paraId="5DAE094B" w14:textId="15EBA960" w:rsidR="00B45F44" w:rsidRPr="002F0F27" w:rsidRDefault="00B45F44" w:rsidP="000E1E5E">
      <w:pPr>
        <w:autoSpaceDE w:val="0"/>
        <w:autoSpaceDN w:val="0"/>
        <w:adjustRightInd w:val="0"/>
        <w:spacing w:after="120" w:line="276" w:lineRule="auto"/>
        <w:rPr>
          <w:rFonts w:cs="Arial"/>
          <w:color w:val="000000"/>
          <w:lang w:val="en-GB"/>
        </w:rPr>
      </w:pPr>
      <w:r w:rsidRPr="57D55642">
        <w:rPr>
          <w:lang w:val="en-GB"/>
        </w:rPr>
        <w:t xml:space="preserve">In 2015, the EU and its Member States participated in development of the </w:t>
      </w:r>
      <w:hyperlink r:id="rId115">
        <w:r w:rsidRPr="57D55642">
          <w:rPr>
            <w:rStyle w:val="Hyperlink"/>
            <w:lang w:val="en-GB"/>
          </w:rPr>
          <w:t>Sendai Framework</w:t>
        </w:r>
      </w:hyperlink>
      <w:r w:rsidRPr="57D55642">
        <w:rPr>
          <w:lang w:val="en-GB"/>
        </w:rPr>
        <w:t xml:space="preserve">. </w:t>
      </w:r>
      <w:r w:rsidRPr="57D55642">
        <w:rPr>
          <w:rFonts w:cs="Arial"/>
          <w:color w:val="000000" w:themeColor="text1"/>
          <w:lang w:val="en-GB"/>
        </w:rPr>
        <w:t xml:space="preserve"> </w:t>
      </w:r>
    </w:p>
    <w:p w14:paraId="78A76107" w14:textId="212783CC" w:rsidR="00B45F44" w:rsidRPr="006D339A" w:rsidRDefault="00B45F44" w:rsidP="006D339A">
      <w:pPr>
        <w:autoSpaceDE w:val="0"/>
        <w:autoSpaceDN w:val="0"/>
        <w:adjustRightInd w:val="0"/>
        <w:spacing w:after="120" w:line="276" w:lineRule="auto"/>
        <w:rPr>
          <w:rFonts w:eastAsia="Arial" w:cs="Arial"/>
          <w:color w:val="000000" w:themeColor="text1"/>
          <w:szCs w:val="24"/>
          <w:lang w:val="en-GB"/>
        </w:rPr>
      </w:pPr>
      <w:r w:rsidRPr="57D55642">
        <w:rPr>
          <w:rFonts w:cs="Arial"/>
          <w:color w:val="000000" w:themeColor="text1"/>
          <w:lang w:val="en-GB"/>
        </w:rPr>
        <w:t xml:space="preserve">The </w:t>
      </w:r>
      <w:hyperlink r:id="rId116">
        <w:r w:rsidRPr="57D55642">
          <w:rPr>
            <w:rStyle w:val="Hyperlink"/>
            <w:rFonts w:cs="Arial"/>
            <w:lang w:val="en-GB"/>
          </w:rPr>
          <w:t>European Forum for Disaster Risk Reduction (EFDRR) Roadmap 2021-2030</w:t>
        </w:r>
      </w:hyperlink>
      <w:r w:rsidRPr="57D55642">
        <w:rPr>
          <w:rFonts w:cs="Arial"/>
          <w:color w:val="000000" w:themeColor="text1"/>
          <w:lang w:val="en-GB"/>
        </w:rPr>
        <w:t xml:space="preserve"> was adopted in November 2021 and is very inclusive of persons with disabilities. </w:t>
      </w:r>
      <w:r w:rsidR="11B1A622" w:rsidRPr="57D55642">
        <w:rPr>
          <w:rFonts w:eastAsia="Arial" w:cs="Arial"/>
          <w:color w:val="000000" w:themeColor="text1"/>
          <w:szCs w:val="24"/>
          <w:lang w:val="en-GB"/>
        </w:rPr>
        <w:t xml:space="preserve">The Global Platform on DRR 2025 took place in Geneva. The outcome has 5 strong references to disability inclusion, including data, leadership and participation. States should follow this call, especially with only 5 years remaining on the current Sendai Framework.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B6B6873" w14:textId="77777777" w:rsidR="006D339A" w:rsidRDefault="00A65B15"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Suggested questions:</w:t>
      </w:r>
    </w:p>
    <w:p w14:paraId="7B61C0FA" w14:textId="77777777" w:rsidR="006D339A" w:rsidRDefault="006D339A"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national civil protection and disaster management authorities ensuring that persons with disabilities have equal access to early warning, evacuation and emergency shelter procedures? And how are persons with disabilities and their representative organisations meaningfully involved in this work?</w:t>
      </w:r>
    </w:p>
    <w:p w14:paraId="0A84F00F" w14:textId="79CA0F4A" w:rsidR="57D55642" w:rsidRPr="006D339A" w:rsidRDefault="006D339A" w:rsidP="57D55642">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your climate negotiators at national and international level ensuring persons with disabilities are included and involved in planning to address climate action? Specifically, how will you ensure that persons with disabilities are adequately referenced in the</w:t>
      </w:r>
      <w:r w:rsidR="69B76585" w:rsidRPr="006D339A">
        <w:rPr>
          <w:rFonts w:eastAsia="Arial" w:cs="Arial"/>
          <w:szCs w:val="24"/>
          <w:u w:val="single"/>
          <w:lang w:val="en-GB"/>
        </w:rPr>
        <w:t xml:space="preserve"> </w:t>
      </w:r>
      <w:hyperlink r:id="rId117" w:history="1">
        <w:r w:rsidR="69B76585" w:rsidRPr="006D339A">
          <w:rPr>
            <w:rStyle w:val="Hyperlink"/>
            <w:rFonts w:eastAsia="Arial" w:cs="Arial"/>
            <w:color w:val="0563C1"/>
            <w:szCs w:val="24"/>
            <w:lang w:val="en-GB"/>
          </w:rPr>
          <w:t>EU Nationally Determined Contribution</w:t>
        </w:r>
      </w:hyperlink>
      <w:r w:rsidR="69B76585" w:rsidRPr="006D339A">
        <w:rPr>
          <w:rFonts w:eastAsia="Arial" w:cs="Arial"/>
          <w:szCs w:val="24"/>
          <w:lang w:val="en-GB"/>
        </w:rPr>
        <w:t xml:space="preserve"> (due to be updated in September 2025)?</w:t>
      </w:r>
    </w:p>
    <w:p w14:paraId="30C964EF" w14:textId="7E59947C"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4A3ADD03" w14:textId="43A08882" w:rsidR="00B45F44" w:rsidRPr="006D339A"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8"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9" w:history="1">
        <w:r w:rsidRPr="002F0F27">
          <w:rPr>
            <w:rStyle w:val="Hyperlink"/>
            <w:lang w:val="en-GB"/>
          </w:rPr>
          <w:t>EC Communication on EU humanitarian aid</w:t>
        </w:r>
      </w:hyperlink>
      <w:r>
        <w:rPr>
          <w:lang w:val="en-GB"/>
        </w:rPr>
        <w:t>”.</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0" w:history="1">
        <w:r w:rsidRPr="002F0F27">
          <w:rPr>
            <w:rStyle w:val="Hyperlink"/>
            <w:lang w:val="en-GB"/>
          </w:rPr>
          <w:t>monitoring of the Sendai framework</w:t>
        </w:r>
      </w:hyperlink>
      <w:r w:rsidRPr="002F0F27">
        <w:rPr>
          <w:lang w:val="en-GB"/>
        </w:rPr>
        <w:t xml:space="preserve"> and the </w:t>
      </w:r>
      <w:hyperlink r:id="rId121"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61A75D4C" w14:textId="2C82F62D" w:rsidR="000C755B" w:rsidRPr="000C755B" w:rsidRDefault="000C755B" w:rsidP="000C755B">
      <w:pPr>
        <w:pStyle w:val="Heading2"/>
        <w:rPr>
          <w:lang w:val="en-GB"/>
        </w:rPr>
      </w:pPr>
      <w:bookmarkStart w:id="36" w:name="_Toc156823061"/>
      <w:bookmarkStart w:id="37" w:name="_Toc202802296"/>
      <w:r w:rsidRPr="000C755B">
        <w:rPr>
          <w:lang w:val="en-GB"/>
        </w:rPr>
        <w:t>International cooperation</w:t>
      </w:r>
      <w:bookmarkEnd w:id="36"/>
      <w:bookmarkEnd w:id="37"/>
      <w:r w:rsidRPr="000C755B">
        <w:rPr>
          <w:lang w:val="en-GB"/>
        </w:rPr>
        <w:t xml:space="preserve"> </w:t>
      </w:r>
    </w:p>
    <w:p w14:paraId="6CB32012" w14:textId="77777777" w:rsidR="000C755B" w:rsidRDefault="000C755B" w:rsidP="000C755B">
      <w:pPr>
        <w:spacing w:after="240" w:line="276" w:lineRule="auto"/>
        <w:rPr>
          <w:lang w:val="en-GB"/>
        </w:rPr>
      </w:pPr>
      <w:r>
        <w:rPr>
          <w:lang w:val="en-GB"/>
        </w:rPr>
        <w:t xml:space="preserve">On 19 May 2017, the Council adopted a new </w:t>
      </w:r>
      <w:hyperlink r:id="rId122" w:history="1">
        <w:r>
          <w:rPr>
            <w:rStyle w:val="Hyperlink"/>
            <w:lang w:val="en-GB"/>
          </w:rPr>
          <w:t>European Consensus on Development</w:t>
        </w:r>
      </w:hyperlink>
      <w:r>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w:t>
      </w:r>
      <w:r>
        <w:rPr>
          <w:lang w:val="en-GB"/>
        </w:rPr>
        <w:lastRenderedPageBreak/>
        <w:t>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2EE24F39" w14:textId="77777777" w:rsidR="000C755B" w:rsidRDefault="000C755B" w:rsidP="000C755B">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3B05FAC6" w14:textId="77777777" w:rsidR="000C755B" w:rsidRDefault="000C755B" w:rsidP="000C755B">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3"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6F725931" w14:textId="77777777" w:rsidR="000C755B" w:rsidRPr="00F3522F" w:rsidRDefault="000C755B" w:rsidP="000C755B">
      <w:pPr>
        <w:spacing w:after="240" w:line="276" w:lineRule="auto"/>
        <w:rPr>
          <w:lang w:val="en-US"/>
        </w:rPr>
      </w:pPr>
      <w:r>
        <w:rPr>
          <w:lang w:val="en-GB"/>
        </w:rPr>
        <w:t>In December 2020 the EU also adopted t</w:t>
      </w:r>
      <w:r w:rsidRPr="00113AF5">
        <w:rPr>
          <w:lang w:val="en-GB"/>
        </w:rPr>
        <w:t xml:space="preserve">he </w:t>
      </w:r>
      <w:hyperlink r:id="rId124"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10D48FC9" w14:textId="77777777" w:rsidR="000C755B" w:rsidRPr="00D758EC" w:rsidRDefault="000C755B" w:rsidP="000C755B">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459CC38C" w14:textId="77777777" w:rsidR="000C755B" w:rsidRPr="002F0F27"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2A06AE2C" w14:textId="77777777"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5D549F6E" w14:textId="5DFB63CA"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w:t>
      </w:r>
      <w:r w:rsidR="006738CC">
        <w:rPr>
          <w:lang w:val="en-GB"/>
        </w:rPr>
        <w:t xml:space="preserve">and are accessible to </w:t>
      </w:r>
      <w:r>
        <w:rPr>
          <w:lang w:val="en-GB"/>
        </w:rPr>
        <w:t xml:space="preserve">persons </w:t>
      </w:r>
      <w:r w:rsidRPr="00180F0D">
        <w:rPr>
          <w:lang w:val="en-GB"/>
        </w:rPr>
        <w:t>with disabilities</w:t>
      </w:r>
      <w:r w:rsidR="006738CC">
        <w:rPr>
          <w:lang w:val="en-GB"/>
        </w:rPr>
        <w:t xml:space="preserve">? </w:t>
      </w:r>
    </w:p>
    <w:p w14:paraId="33D1C4CA" w14:textId="0DE74E24"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6DEF30C6" w14:textId="70FEEAAA" w:rsidR="00CE0CF8" w:rsidRPr="00734258" w:rsidRDefault="000C755B" w:rsidP="00734258">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 xml:space="preserve">Ensure that the rights of </w:t>
      </w:r>
      <w:r>
        <w:rPr>
          <w:lang w:val="en-GB"/>
        </w:rPr>
        <w:t>persons</w:t>
      </w:r>
      <w:r w:rsidRPr="00180F0D">
        <w:rPr>
          <w:lang w:val="en-GB"/>
        </w:rPr>
        <w:t xml:space="preserve"> disabilities are included under </w:t>
      </w:r>
      <w:r>
        <w:rPr>
          <w:lang w:val="en-GB"/>
        </w:rPr>
        <w:t>a</w:t>
      </w:r>
      <w:r w:rsidR="00734258">
        <w:rPr>
          <w:lang w:val="en-GB"/>
        </w:rPr>
        <w:t>ny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sectPr w:rsidR="00CE0CF8" w:rsidRPr="00734258" w:rsidSect="000B24CD">
      <w:footerReference w:type="default" r:id="rId1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6A01" w14:textId="77777777" w:rsidR="00145610" w:rsidRDefault="00145610" w:rsidP="006E2344">
      <w:pPr>
        <w:spacing w:after="0"/>
      </w:pPr>
      <w:r>
        <w:separator/>
      </w:r>
    </w:p>
  </w:endnote>
  <w:endnote w:type="continuationSeparator" w:id="0">
    <w:p w14:paraId="79FFD154" w14:textId="77777777" w:rsidR="00145610" w:rsidRDefault="00145610"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rsidP="00284CC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E192" w14:textId="77777777" w:rsidR="00145610" w:rsidRDefault="00145610" w:rsidP="006E2344">
      <w:pPr>
        <w:spacing w:after="0"/>
      </w:pPr>
      <w:r>
        <w:separator/>
      </w:r>
    </w:p>
  </w:footnote>
  <w:footnote w:type="continuationSeparator" w:id="0">
    <w:p w14:paraId="3EA73495" w14:textId="77777777" w:rsidR="00145610" w:rsidRDefault="00145610" w:rsidP="006E2344">
      <w:pPr>
        <w:spacing w:after="0"/>
      </w:pPr>
      <w:r>
        <w:continuationSeparator/>
      </w:r>
    </w:p>
  </w:footnote>
  <w:footnote w:id="1">
    <w:p w14:paraId="23987F3B" w14:textId="2F73B848" w:rsidR="00B70020" w:rsidRPr="00B70020" w:rsidRDefault="00B70020">
      <w:pPr>
        <w:pStyle w:val="FootnoteText"/>
        <w:rPr>
          <w:lang w:val="en-GB"/>
        </w:rPr>
      </w:pPr>
      <w:r>
        <w:rPr>
          <w:rStyle w:val="FootnoteReference"/>
        </w:rPr>
        <w:footnoteRef/>
      </w:r>
      <w:r w:rsidRPr="00B70020">
        <w:rPr>
          <w:lang w:val="en-GB"/>
        </w:rPr>
        <w:t xml:space="preserve"> </w:t>
      </w:r>
      <w:hyperlink r:id="rId1" w:history="1">
        <w:r w:rsidRPr="00DC00C7">
          <w:rPr>
            <w:rStyle w:val="Hyperlink"/>
            <w:lang w:val="en-GB"/>
          </w:rPr>
          <w:t>https://www.coe.int/en/web/conventions/full-list?module=signatures-by-treaty&amp;treatynum=210</w:t>
        </w:r>
      </w:hyperlink>
      <w:r>
        <w:rPr>
          <w:lang w:val="en-GB"/>
        </w:rPr>
        <w:t xml:space="preserve"> </w:t>
      </w:r>
    </w:p>
  </w:footnote>
  <w:footnote w:id="2">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On July 2022, the Commission opened infringement procedures against 24 member states for not transposing the Directive on time (Formal Notice). Later, the Commission followed up with </w:t>
      </w:r>
      <w:hyperlink r:id="rId2"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3"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3">
    <w:p w14:paraId="497AE080" w14:textId="2417A205" w:rsidR="7534609A" w:rsidRPr="00BE23CD" w:rsidRDefault="7534609A" w:rsidP="7534609A">
      <w:pPr>
        <w:pStyle w:val="FootnoteText"/>
        <w:rPr>
          <w:color w:val="0563C1" w:themeColor="hyperlink"/>
          <w:u w:val="single"/>
          <w:lang w:val="en-GB"/>
        </w:rPr>
      </w:pPr>
      <w:r w:rsidRPr="00BE23CD">
        <w:rPr>
          <w:vertAlign w:val="superscript"/>
        </w:rPr>
        <w:footnoteRef/>
      </w:r>
      <w:r w:rsidRPr="00BE23CD">
        <w:rPr>
          <w:lang w:val="en-GB"/>
        </w:rPr>
        <w:t xml:space="preserve"> </w:t>
      </w:r>
      <w:hyperlink r:id="rId4" w:history="1">
        <w:r w:rsidRPr="00BE23CD">
          <w:rPr>
            <w:rStyle w:val="Hyperlink"/>
            <w:lang w:val="en-GB"/>
          </w:rPr>
          <w:t>https://ec.europa.eu/commission/presscorner/detail/en/inf_23_3445</w:t>
        </w:r>
      </w:hyperlink>
    </w:p>
  </w:footnote>
  <w:footnote w:id="4">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5"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5">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6">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7">
    <w:p w14:paraId="43D376E8" w14:textId="77777777" w:rsidR="0005401B" w:rsidRPr="00324719" w:rsidRDefault="0005401B" w:rsidP="0005401B">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6" w:history="1">
        <w:r w:rsidRPr="00086B9A">
          <w:rPr>
            <w:rStyle w:val="Hyperlink"/>
            <w:lang w:val="en-GB"/>
          </w:rPr>
          <w:t>https://www.itu.int/en/ITU-T/studygroups/com16/accessibility/Pages/conversation.aspx</w:t>
        </w:r>
      </w:hyperlink>
      <w:r>
        <w:rPr>
          <w:lang w:val="en-GB"/>
        </w:rPr>
        <w:t xml:space="preserve"> </w:t>
      </w:r>
    </w:p>
  </w:footnote>
  <w:footnote w:id="8">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9">
    <w:p w14:paraId="2DE77A57" w14:textId="6B5E21E8" w:rsidR="00F320A9" w:rsidRPr="00284CC1" w:rsidRDefault="00F320A9">
      <w:pPr>
        <w:rPr>
          <w:lang w:val="en-GB"/>
        </w:rPr>
      </w:pPr>
    </w:p>
  </w:footnote>
  <w:footnote w:id="10">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7"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1">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8"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2">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9"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3">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10" w:history="1">
        <w:r w:rsidRPr="003360CB">
          <w:rPr>
            <w:rStyle w:val="Hyperlink"/>
            <w:sz w:val="18"/>
            <w:szCs w:val="18"/>
            <w:lang w:val="en-GB"/>
          </w:rPr>
          <w:t>victims of human trafficking</w:t>
        </w:r>
      </w:hyperlink>
      <w:r w:rsidRPr="003360CB">
        <w:rPr>
          <w:sz w:val="18"/>
          <w:szCs w:val="18"/>
          <w:lang w:val="en-GB"/>
        </w:rPr>
        <w:t xml:space="preserve">, </w:t>
      </w:r>
      <w:hyperlink r:id="rId11"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4">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2"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5">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3"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6">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Among these, according to the Agency, in Bulgaria, Cyprus, Estonia, Malta, Poland, Portugal and Romania people under legal guardianship are automatically removed from the voting process.</w:t>
      </w:r>
    </w:p>
  </w:footnote>
  <w:footnote w:id="17">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4" w:history="1">
        <w:r w:rsidRPr="003360CB">
          <w:rPr>
            <w:rStyle w:val="Hyperlink"/>
            <w:sz w:val="18"/>
            <w:szCs w:val="18"/>
            <w:lang w:val="en-US"/>
          </w:rPr>
          <w:t>More information on the EU and humanitarian aid.</w:t>
        </w:r>
      </w:hyperlink>
    </w:p>
  </w:footnote>
  <w:footnote w:id="18">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192FB"/>
    <w:multiLevelType w:val="hybridMultilevel"/>
    <w:tmpl w:val="717AEA16"/>
    <w:lvl w:ilvl="0" w:tplc="0BC271D4">
      <w:start w:val="1"/>
      <w:numFmt w:val="decimal"/>
      <w:lvlText w:val="%1."/>
      <w:lvlJc w:val="left"/>
      <w:pPr>
        <w:ind w:left="720" w:hanging="360"/>
      </w:pPr>
    </w:lvl>
    <w:lvl w:ilvl="1" w:tplc="41F6E0B6">
      <w:start w:val="1"/>
      <w:numFmt w:val="lowerLetter"/>
      <w:lvlText w:val="%2."/>
      <w:lvlJc w:val="left"/>
      <w:pPr>
        <w:ind w:left="1440" w:hanging="360"/>
      </w:pPr>
    </w:lvl>
    <w:lvl w:ilvl="2" w:tplc="4656AA36">
      <w:start w:val="1"/>
      <w:numFmt w:val="lowerRoman"/>
      <w:lvlText w:val="%3."/>
      <w:lvlJc w:val="right"/>
      <w:pPr>
        <w:ind w:left="2160" w:hanging="180"/>
      </w:pPr>
    </w:lvl>
    <w:lvl w:ilvl="3" w:tplc="837CA68A">
      <w:start w:val="1"/>
      <w:numFmt w:val="decimal"/>
      <w:lvlText w:val="%4."/>
      <w:lvlJc w:val="left"/>
      <w:pPr>
        <w:ind w:left="2880" w:hanging="360"/>
      </w:pPr>
    </w:lvl>
    <w:lvl w:ilvl="4" w:tplc="77547682">
      <w:start w:val="1"/>
      <w:numFmt w:val="lowerLetter"/>
      <w:lvlText w:val="%5."/>
      <w:lvlJc w:val="left"/>
      <w:pPr>
        <w:ind w:left="3600" w:hanging="360"/>
      </w:pPr>
    </w:lvl>
    <w:lvl w:ilvl="5" w:tplc="CBFC0320">
      <w:start w:val="1"/>
      <w:numFmt w:val="lowerRoman"/>
      <w:lvlText w:val="%6."/>
      <w:lvlJc w:val="right"/>
      <w:pPr>
        <w:ind w:left="4320" w:hanging="180"/>
      </w:pPr>
    </w:lvl>
    <w:lvl w:ilvl="6" w:tplc="3A14A35C">
      <w:start w:val="1"/>
      <w:numFmt w:val="decimal"/>
      <w:lvlText w:val="%7."/>
      <w:lvlJc w:val="left"/>
      <w:pPr>
        <w:ind w:left="5040" w:hanging="360"/>
      </w:pPr>
    </w:lvl>
    <w:lvl w:ilvl="7" w:tplc="8E501CA2">
      <w:start w:val="1"/>
      <w:numFmt w:val="lowerLetter"/>
      <w:lvlText w:val="%8."/>
      <w:lvlJc w:val="left"/>
      <w:pPr>
        <w:ind w:left="5760" w:hanging="360"/>
      </w:pPr>
    </w:lvl>
    <w:lvl w:ilvl="8" w:tplc="DBD2A1DA">
      <w:start w:val="1"/>
      <w:numFmt w:val="lowerRoman"/>
      <w:lvlText w:val="%9."/>
      <w:lvlJc w:val="right"/>
      <w:pPr>
        <w:ind w:left="6480" w:hanging="180"/>
      </w:p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2397F"/>
    <w:multiLevelType w:val="hybridMultilevel"/>
    <w:tmpl w:val="28C0C200"/>
    <w:lvl w:ilvl="0" w:tplc="EB5A83E2">
      <w:start w:val="1"/>
      <w:numFmt w:val="decimal"/>
      <w:lvlText w:val="%1."/>
      <w:lvlJc w:val="left"/>
      <w:pPr>
        <w:ind w:left="720" w:hanging="360"/>
      </w:pPr>
    </w:lvl>
    <w:lvl w:ilvl="1" w:tplc="09066494">
      <w:start w:val="1"/>
      <w:numFmt w:val="lowerLetter"/>
      <w:lvlText w:val="%2."/>
      <w:lvlJc w:val="left"/>
      <w:pPr>
        <w:ind w:left="1440" w:hanging="360"/>
      </w:pPr>
    </w:lvl>
    <w:lvl w:ilvl="2" w:tplc="F612A41C">
      <w:start w:val="1"/>
      <w:numFmt w:val="lowerRoman"/>
      <w:lvlText w:val="%3."/>
      <w:lvlJc w:val="right"/>
      <w:pPr>
        <w:ind w:left="2160" w:hanging="180"/>
      </w:pPr>
    </w:lvl>
    <w:lvl w:ilvl="3" w:tplc="79BCAC68">
      <w:start w:val="1"/>
      <w:numFmt w:val="decimal"/>
      <w:lvlText w:val="%4."/>
      <w:lvlJc w:val="left"/>
      <w:pPr>
        <w:ind w:left="2880" w:hanging="360"/>
      </w:pPr>
    </w:lvl>
    <w:lvl w:ilvl="4" w:tplc="9020A2DC">
      <w:start w:val="1"/>
      <w:numFmt w:val="lowerLetter"/>
      <w:lvlText w:val="%5."/>
      <w:lvlJc w:val="left"/>
      <w:pPr>
        <w:ind w:left="3600" w:hanging="360"/>
      </w:pPr>
    </w:lvl>
    <w:lvl w:ilvl="5" w:tplc="689A79E8">
      <w:start w:val="1"/>
      <w:numFmt w:val="lowerRoman"/>
      <w:lvlText w:val="%6."/>
      <w:lvlJc w:val="right"/>
      <w:pPr>
        <w:ind w:left="4320" w:hanging="180"/>
      </w:pPr>
    </w:lvl>
    <w:lvl w:ilvl="6" w:tplc="3DD0B80E">
      <w:start w:val="1"/>
      <w:numFmt w:val="decimal"/>
      <w:lvlText w:val="%7."/>
      <w:lvlJc w:val="left"/>
      <w:pPr>
        <w:ind w:left="5040" w:hanging="360"/>
      </w:pPr>
    </w:lvl>
    <w:lvl w:ilvl="7" w:tplc="9FFE41F4">
      <w:start w:val="1"/>
      <w:numFmt w:val="lowerLetter"/>
      <w:lvlText w:val="%8."/>
      <w:lvlJc w:val="left"/>
      <w:pPr>
        <w:ind w:left="5760" w:hanging="360"/>
      </w:pPr>
    </w:lvl>
    <w:lvl w:ilvl="8" w:tplc="78CCB510">
      <w:start w:val="1"/>
      <w:numFmt w:val="lowerRoman"/>
      <w:lvlText w:val="%9."/>
      <w:lvlJc w:val="right"/>
      <w:pPr>
        <w:ind w:left="6480" w:hanging="180"/>
      </w:pPr>
    </w:lvl>
  </w:abstractNum>
  <w:abstractNum w:abstractNumId="36"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114802">
    <w:abstractNumId w:val="35"/>
  </w:num>
  <w:num w:numId="2" w16cid:durableId="1308825818">
    <w:abstractNumId w:val="9"/>
  </w:num>
  <w:num w:numId="3" w16cid:durableId="1621955734">
    <w:abstractNumId w:val="46"/>
  </w:num>
  <w:num w:numId="4" w16cid:durableId="1394741649">
    <w:abstractNumId w:val="43"/>
  </w:num>
  <w:num w:numId="5" w16cid:durableId="1352879829">
    <w:abstractNumId w:val="53"/>
  </w:num>
  <w:num w:numId="6" w16cid:durableId="1685326619">
    <w:abstractNumId w:val="21"/>
  </w:num>
  <w:num w:numId="7" w16cid:durableId="272829152">
    <w:abstractNumId w:val="51"/>
  </w:num>
  <w:num w:numId="8" w16cid:durableId="1638493302">
    <w:abstractNumId w:val="18"/>
  </w:num>
  <w:num w:numId="9" w16cid:durableId="661857822">
    <w:abstractNumId w:val="17"/>
  </w:num>
  <w:num w:numId="10" w16cid:durableId="1379403630">
    <w:abstractNumId w:val="13"/>
  </w:num>
  <w:num w:numId="11" w16cid:durableId="1738892521">
    <w:abstractNumId w:val="39"/>
  </w:num>
  <w:num w:numId="12" w16cid:durableId="1876503759">
    <w:abstractNumId w:val="37"/>
  </w:num>
  <w:num w:numId="13" w16cid:durableId="1997807293">
    <w:abstractNumId w:val="14"/>
  </w:num>
  <w:num w:numId="14" w16cid:durableId="918442474">
    <w:abstractNumId w:val="27"/>
  </w:num>
  <w:num w:numId="15" w16cid:durableId="1875340343">
    <w:abstractNumId w:val="48"/>
  </w:num>
  <w:num w:numId="16" w16cid:durableId="1679387355">
    <w:abstractNumId w:val="44"/>
  </w:num>
  <w:num w:numId="17" w16cid:durableId="1318921384">
    <w:abstractNumId w:val="44"/>
    <w:lvlOverride w:ilvl="0">
      <w:startOverride w:val="1"/>
    </w:lvlOverride>
  </w:num>
  <w:num w:numId="18" w16cid:durableId="663819188">
    <w:abstractNumId w:val="14"/>
    <w:lvlOverride w:ilvl="0">
      <w:startOverride w:val="1"/>
    </w:lvlOverride>
  </w:num>
  <w:num w:numId="19" w16cid:durableId="229079505">
    <w:abstractNumId w:val="14"/>
    <w:lvlOverride w:ilvl="0">
      <w:startOverride w:val="1"/>
    </w:lvlOverride>
  </w:num>
  <w:num w:numId="20" w16cid:durableId="1940487789">
    <w:abstractNumId w:val="14"/>
    <w:lvlOverride w:ilvl="0">
      <w:startOverride w:val="1"/>
    </w:lvlOverride>
  </w:num>
  <w:num w:numId="21" w16cid:durableId="1328558842">
    <w:abstractNumId w:val="11"/>
  </w:num>
  <w:num w:numId="22" w16cid:durableId="813182103">
    <w:abstractNumId w:val="34"/>
  </w:num>
  <w:num w:numId="23" w16cid:durableId="506483758">
    <w:abstractNumId w:val="28"/>
  </w:num>
  <w:num w:numId="24" w16cid:durableId="97063843">
    <w:abstractNumId w:val="47"/>
  </w:num>
  <w:num w:numId="25" w16cid:durableId="1982538341">
    <w:abstractNumId w:val="6"/>
  </w:num>
  <w:num w:numId="26" w16cid:durableId="685057330">
    <w:abstractNumId w:val="36"/>
  </w:num>
  <w:num w:numId="27" w16cid:durableId="2127846082">
    <w:abstractNumId w:val="12"/>
  </w:num>
  <w:num w:numId="28" w16cid:durableId="1515653420">
    <w:abstractNumId w:val="29"/>
  </w:num>
  <w:num w:numId="29" w16cid:durableId="898591241">
    <w:abstractNumId w:val="15"/>
  </w:num>
  <w:num w:numId="30" w16cid:durableId="218395392">
    <w:abstractNumId w:val="25"/>
  </w:num>
  <w:num w:numId="31" w16cid:durableId="991637384">
    <w:abstractNumId w:val="20"/>
  </w:num>
  <w:num w:numId="32" w16cid:durableId="585306324">
    <w:abstractNumId w:val="33"/>
  </w:num>
  <w:num w:numId="33" w16cid:durableId="1119957370">
    <w:abstractNumId w:val="50"/>
  </w:num>
  <w:num w:numId="34" w16cid:durableId="1407459634">
    <w:abstractNumId w:val="49"/>
  </w:num>
  <w:num w:numId="35" w16cid:durableId="1863280153">
    <w:abstractNumId w:val="30"/>
  </w:num>
  <w:num w:numId="36" w16cid:durableId="1334606143">
    <w:abstractNumId w:val="16"/>
  </w:num>
  <w:num w:numId="37" w16cid:durableId="1602301632">
    <w:abstractNumId w:val="40"/>
  </w:num>
  <w:num w:numId="38" w16cid:durableId="1022822501">
    <w:abstractNumId w:val="0"/>
  </w:num>
  <w:num w:numId="39" w16cid:durableId="833910446">
    <w:abstractNumId w:val="23"/>
  </w:num>
  <w:num w:numId="40" w16cid:durableId="475222169">
    <w:abstractNumId w:val="10"/>
  </w:num>
  <w:num w:numId="41" w16cid:durableId="988052383">
    <w:abstractNumId w:val="32"/>
  </w:num>
  <w:num w:numId="42" w16cid:durableId="1088236822">
    <w:abstractNumId w:val="7"/>
  </w:num>
  <w:num w:numId="43" w16cid:durableId="482045946">
    <w:abstractNumId w:val="45"/>
  </w:num>
  <w:num w:numId="44" w16cid:durableId="1408071023">
    <w:abstractNumId w:val="52"/>
  </w:num>
  <w:num w:numId="45" w16cid:durableId="1496457692">
    <w:abstractNumId w:val="1"/>
  </w:num>
  <w:num w:numId="46" w16cid:durableId="1049256957">
    <w:abstractNumId w:val="31"/>
  </w:num>
  <w:num w:numId="47" w16cid:durableId="350566232">
    <w:abstractNumId w:val="4"/>
  </w:num>
  <w:num w:numId="48" w16cid:durableId="401607529">
    <w:abstractNumId w:val="44"/>
    <w:lvlOverride w:ilvl="0">
      <w:startOverride w:val="1"/>
    </w:lvlOverride>
  </w:num>
  <w:num w:numId="49" w16cid:durableId="1890729752">
    <w:abstractNumId w:val="8"/>
  </w:num>
  <w:num w:numId="50" w16cid:durableId="1108936176">
    <w:abstractNumId w:val="2"/>
  </w:num>
  <w:num w:numId="51" w16cid:durableId="647630637">
    <w:abstractNumId w:val="44"/>
    <w:lvlOverride w:ilvl="0">
      <w:startOverride w:val="1"/>
    </w:lvlOverride>
  </w:num>
  <w:num w:numId="52" w16cid:durableId="2030444933">
    <w:abstractNumId w:val="22"/>
  </w:num>
  <w:num w:numId="53" w16cid:durableId="869222599">
    <w:abstractNumId w:val="5"/>
  </w:num>
  <w:num w:numId="54" w16cid:durableId="1171679446">
    <w:abstractNumId w:val="26"/>
  </w:num>
  <w:num w:numId="55" w16cid:durableId="379400013">
    <w:abstractNumId w:val="38"/>
  </w:num>
  <w:num w:numId="56" w16cid:durableId="640815144">
    <w:abstractNumId w:val="19"/>
  </w:num>
  <w:num w:numId="57" w16cid:durableId="1869945014">
    <w:abstractNumId w:val="24"/>
  </w:num>
  <w:num w:numId="58" w16cid:durableId="1610576362">
    <w:abstractNumId w:val="41"/>
  </w:num>
  <w:num w:numId="59" w16cid:durableId="1953201497">
    <w:abstractNumId w:val="3"/>
  </w:num>
  <w:num w:numId="60" w16cid:durableId="586500169">
    <w:abstractNumId w:val="42"/>
  </w:num>
  <w:num w:numId="61" w16cid:durableId="1633250680">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6BC0CF3-2558-4D43-8E99-9E06C94A99D1}"/>
    <w:docVar w:name="dgnword-eventsink" w:val="1869158354816"/>
  </w:docVars>
  <w:rsids>
    <w:rsidRoot w:val="00493357"/>
    <w:rsid w:val="000005E8"/>
    <w:rsid w:val="000013B4"/>
    <w:rsid w:val="00002892"/>
    <w:rsid w:val="00004FF9"/>
    <w:rsid w:val="00007B51"/>
    <w:rsid w:val="000105AF"/>
    <w:rsid w:val="000125ED"/>
    <w:rsid w:val="0001437E"/>
    <w:rsid w:val="0001567D"/>
    <w:rsid w:val="000156AD"/>
    <w:rsid w:val="00015AE4"/>
    <w:rsid w:val="00016687"/>
    <w:rsid w:val="00016CCF"/>
    <w:rsid w:val="00016D88"/>
    <w:rsid w:val="0001755F"/>
    <w:rsid w:val="00022480"/>
    <w:rsid w:val="00022CB1"/>
    <w:rsid w:val="000232D9"/>
    <w:rsid w:val="00024282"/>
    <w:rsid w:val="00026D26"/>
    <w:rsid w:val="00030FAA"/>
    <w:rsid w:val="00031330"/>
    <w:rsid w:val="00033168"/>
    <w:rsid w:val="00033709"/>
    <w:rsid w:val="000352AA"/>
    <w:rsid w:val="00037FD9"/>
    <w:rsid w:val="000419EC"/>
    <w:rsid w:val="00041C25"/>
    <w:rsid w:val="0004423E"/>
    <w:rsid w:val="000444C4"/>
    <w:rsid w:val="0004511B"/>
    <w:rsid w:val="00045BF0"/>
    <w:rsid w:val="00047145"/>
    <w:rsid w:val="0004725B"/>
    <w:rsid w:val="0005065A"/>
    <w:rsid w:val="0005396C"/>
    <w:rsid w:val="0005401B"/>
    <w:rsid w:val="00054FD9"/>
    <w:rsid w:val="000564CD"/>
    <w:rsid w:val="000601D3"/>
    <w:rsid w:val="0006102A"/>
    <w:rsid w:val="000613C7"/>
    <w:rsid w:val="00061A87"/>
    <w:rsid w:val="000628D1"/>
    <w:rsid w:val="00062B52"/>
    <w:rsid w:val="00063709"/>
    <w:rsid w:val="00063EFA"/>
    <w:rsid w:val="0007087B"/>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92CDD"/>
    <w:rsid w:val="000A0248"/>
    <w:rsid w:val="000A2754"/>
    <w:rsid w:val="000A3924"/>
    <w:rsid w:val="000A4709"/>
    <w:rsid w:val="000A56E8"/>
    <w:rsid w:val="000A6039"/>
    <w:rsid w:val="000B009F"/>
    <w:rsid w:val="000B1A39"/>
    <w:rsid w:val="000B1D9F"/>
    <w:rsid w:val="000B1F4E"/>
    <w:rsid w:val="000B24CD"/>
    <w:rsid w:val="000B3409"/>
    <w:rsid w:val="000B4CD5"/>
    <w:rsid w:val="000B5B87"/>
    <w:rsid w:val="000C2CBF"/>
    <w:rsid w:val="000C3E50"/>
    <w:rsid w:val="000C755B"/>
    <w:rsid w:val="000C76BA"/>
    <w:rsid w:val="000C7C69"/>
    <w:rsid w:val="000C7F27"/>
    <w:rsid w:val="000D40F6"/>
    <w:rsid w:val="000D5B6D"/>
    <w:rsid w:val="000D71D7"/>
    <w:rsid w:val="000E0F32"/>
    <w:rsid w:val="000E1AF5"/>
    <w:rsid w:val="000E1CB4"/>
    <w:rsid w:val="000E1E5E"/>
    <w:rsid w:val="000E321D"/>
    <w:rsid w:val="000E5689"/>
    <w:rsid w:val="000E5890"/>
    <w:rsid w:val="000E5AAD"/>
    <w:rsid w:val="000E64CB"/>
    <w:rsid w:val="000E7540"/>
    <w:rsid w:val="000F023E"/>
    <w:rsid w:val="000F0882"/>
    <w:rsid w:val="000F0E08"/>
    <w:rsid w:val="000F239A"/>
    <w:rsid w:val="000F5DEC"/>
    <w:rsid w:val="00104708"/>
    <w:rsid w:val="00104863"/>
    <w:rsid w:val="00104E96"/>
    <w:rsid w:val="001051CA"/>
    <w:rsid w:val="00111F04"/>
    <w:rsid w:val="0011272D"/>
    <w:rsid w:val="001131F6"/>
    <w:rsid w:val="001148C6"/>
    <w:rsid w:val="00116787"/>
    <w:rsid w:val="001176E6"/>
    <w:rsid w:val="00120E86"/>
    <w:rsid w:val="00121768"/>
    <w:rsid w:val="0012222D"/>
    <w:rsid w:val="00123C71"/>
    <w:rsid w:val="0012438A"/>
    <w:rsid w:val="00125BF3"/>
    <w:rsid w:val="00125D4E"/>
    <w:rsid w:val="00130DBC"/>
    <w:rsid w:val="00133700"/>
    <w:rsid w:val="00134148"/>
    <w:rsid w:val="00134360"/>
    <w:rsid w:val="001354B3"/>
    <w:rsid w:val="00135D3D"/>
    <w:rsid w:val="00136AB4"/>
    <w:rsid w:val="0014333C"/>
    <w:rsid w:val="001452C6"/>
    <w:rsid w:val="00145610"/>
    <w:rsid w:val="00147DD9"/>
    <w:rsid w:val="00150317"/>
    <w:rsid w:val="001512A8"/>
    <w:rsid w:val="00152CD6"/>
    <w:rsid w:val="0015374C"/>
    <w:rsid w:val="001551DE"/>
    <w:rsid w:val="00160B67"/>
    <w:rsid w:val="00162138"/>
    <w:rsid w:val="00164C3A"/>
    <w:rsid w:val="001658BE"/>
    <w:rsid w:val="001675F9"/>
    <w:rsid w:val="00170797"/>
    <w:rsid w:val="00170B3F"/>
    <w:rsid w:val="00170EEA"/>
    <w:rsid w:val="001712E6"/>
    <w:rsid w:val="001716F9"/>
    <w:rsid w:val="00171E6A"/>
    <w:rsid w:val="00173074"/>
    <w:rsid w:val="00174620"/>
    <w:rsid w:val="0017509E"/>
    <w:rsid w:val="00175EB3"/>
    <w:rsid w:val="00176E91"/>
    <w:rsid w:val="001777F8"/>
    <w:rsid w:val="00180F0D"/>
    <w:rsid w:val="00183D87"/>
    <w:rsid w:val="00184676"/>
    <w:rsid w:val="00184EA7"/>
    <w:rsid w:val="00185848"/>
    <w:rsid w:val="0019136C"/>
    <w:rsid w:val="00191F78"/>
    <w:rsid w:val="00194B84"/>
    <w:rsid w:val="00195EB8"/>
    <w:rsid w:val="00196E29"/>
    <w:rsid w:val="0019755F"/>
    <w:rsid w:val="001A13CE"/>
    <w:rsid w:val="001A27F5"/>
    <w:rsid w:val="001A5021"/>
    <w:rsid w:val="001A616D"/>
    <w:rsid w:val="001A6A19"/>
    <w:rsid w:val="001B00D3"/>
    <w:rsid w:val="001B1EA3"/>
    <w:rsid w:val="001B299E"/>
    <w:rsid w:val="001B3AF7"/>
    <w:rsid w:val="001B67B6"/>
    <w:rsid w:val="001B7F90"/>
    <w:rsid w:val="001C7733"/>
    <w:rsid w:val="001C7AD8"/>
    <w:rsid w:val="001C7B84"/>
    <w:rsid w:val="001C7DE5"/>
    <w:rsid w:val="001D090A"/>
    <w:rsid w:val="001D0ACA"/>
    <w:rsid w:val="001D115B"/>
    <w:rsid w:val="001D470D"/>
    <w:rsid w:val="001D6251"/>
    <w:rsid w:val="001D6EEE"/>
    <w:rsid w:val="001D7C4D"/>
    <w:rsid w:val="001E25B3"/>
    <w:rsid w:val="001E3885"/>
    <w:rsid w:val="001E3C21"/>
    <w:rsid w:val="001E5E99"/>
    <w:rsid w:val="001E6456"/>
    <w:rsid w:val="001E73C6"/>
    <w:rsid w:val="001F0904"/>
    <w:rsid w:val="001F20B1"/>
    <w:rsid w:val="001F3378"/>
    <w:rsid w:val="001F5E49"/>
    <w:rsid w:val="001F6274"/>
    <w:rsid w:val="002035A6"/>
    <w:rsid w:val="00204C3F"/>
    <w:rsid w:val="002060CB"/>
    <w:rsid w:val="00206B43"/>
    <w:rsid w:val="00212318"/>
    <w:rsid w:val="002132DB"/>
    <w:rsid w:val="0021347D"/>
    <w:rsid w:val="002169E7"/>
    <w:rsid w:val="002178EF"/>
    <w:rsid w:val="00217D33"/>
    <w:rsid w:val="002209F6"/>
    <w:rsid w:val="002213D2"/>
    <w:rsid w:val="00221DDF"/>
    <w:rsid w:val="00222D85"/>
    <w:rsid w:val="0022425B"/>
    <w:rsid w:val="00225515"/>
    <w:rsid w:val="0023028D"/>
    <w:rsid w:val="00230946"/>
    <w:rsid w:val="00231AE3"/>
    <w:rsid w:val="00234A02"/>
    <w:rsid w:val="002354D4"/>
    <w:rsid w:val="00241DE1"/>
    <w:rsid w:val="0024254F"/>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CC1"/>
    <w:rsid w:val="00284DD3"/>
    <w:rsid w:val="0028514C"/>
    <w:rsid w:val="00286311"/>
    <w:rsid w:val="002869EF"/>
    <w:rsid w:val="002900B8"/>
    <w:rsid w:val="002917FE"/>
    <w:rsid w:val="00292337"/>
    <w:rsid w:val="00293B9B"/>
    <w:rsid w:val="00296B90"/>
    <w:rsid w:val="00296C80"/>
    <w:rsid w:val="002979C3"/>
    <w:rsid w:val="002A0834"/>
    <w:rsid w:val="002A44F6"/>
    <w:rsid w:val="002A5594"/>
    <w:rsid w:val="002A5CEA"/>
    <w:rsid w:val="002A7DCB"/>
    <w:rsid w:val="002B2B0A"/>
    <w:rsid w:val="002B4745"/>
    <w:rsid w:val="002B4E09"/>
    <w:rsid w:val="002B5F4A"/>
    <w:rsid w:val="002B7B4D"/>
    <w:rsid w:val="002C2B4D"/>
    <w:rsid w:val="002C3205"/>
    <w:rsid w:val="002C4289"/>
    <w:rsid w:val="002C6646"/>
    <w:rsid w:val="002C7E37"/>
    <w:rsid w:val="002D12D7"/>
    <w:rsid w:val="002D3661"/>
    <w:rsid w:val="002D37DE"/>
    <w:rsid w:val="002D559C"/>
    <w:rsid w:val="002D5C77"/>
    <w:rsid w:val="002E28E9"/>
    <w:rsid w:val="002E4722"/>
    <w:rsid w:val="002E5F39"/>
    <w:rsid w:val="002E70D4"/>
    <w:rsid w:val="002E7617"/>
    <w:rsid w:val="002F0158"/>
    <w:rsid w:val="002F0F27"/>
    <w:rsid w:val="002F1B52"/>
    <w:rsid w:val="002F3033"/>
    <w:rsid w:val="002F45D5"/>
    <w:rsid w:val="002F463D"/>
    <w:rsid w:val="002F4A2F"/>
    <w:rsid w:val="002F53D4"/>
    <w:rsid w:val="002F6FFD"/>
    <w:rsid w:val="00301366"/>
    <w:rsid w:val="003015ED"/>
    <w:rsid w:val="003028A2"/>
    <w:rsid w:val="00303112"/>
    <w:rsid w:val="003035F6"/>
    <w:rsid w:val="00303EF2"/>
    <w:rsid w:val="00304799"/>
    <w:rsid w:val="00307300"/>
    <w:rsid w:val="0030778E"/>
    <w:rsid w:val="003101D8"/>
    <w:rsid w:val="00312139"/>
    <w:rsid w:val="00313129"/>
    <w:rsid w:val="003135EB"/>
    <w:rsid w:val="00313B2B"/>
    <w:rsid w:val="0031422E"/>
    <w:rsid w:val="003178E6"/>
    <w:rsid w:val="00317F68"/>
    <w:rsid w:val="0032019A"/>
    <w:rsid w:val="00323BA6"/>
    <w:rsid w:val="00324719"/>
    <w:rsid w:val="0032585E"/>
    <w:rsid w:val="00326528"/>
    <w:rsid w:val="0032656A"/>
    <w:rsid w:val="00326F00"/>
    <w:rsid w:val="0032770C"/>
    <w:rsid w:val="00330A9D"/>
    <w:rsid w:val="003316C0"/>
    <w:rsid w:val="00334727"/>
    <w:rsid w:val="003360CB"/>
    <w:rsid w:val="00336AC7"/>
    <w:rsid w:val="00337FA4"/>
    <w:rsid w:val="003404F1"/>
    <w:rsid w:val="003439EC"/>
    <w:rsid w:val="0034494E"/>
    <w:rsid w:val="003469E0"/>
    <w:rsid w:val="00346A54"/>
    <w:rsid w:val="00346B82"/>
    <w:rsid w:val="0034750F"/>
    <w:rsid w:val="003475C2"/>
    <w:rsid w:val="00347CCC"/>
    <w:rsid w:val="00350750"/>
    <w:rsid w:val="00352F6A"/>
    <w:rsid w:val="003538A4"/>
    <w:rsid w:val="00354BDE"/>
    <w:rsid w:val="0036091A"/>
    <w:rsid w:val="0036281D"/>
    <w:rsid w:val="00364B0C"/>
    <w:rsid w:val="003667CB"/>
    <w:rsid w:val="00366AE3"/>
    <w:rsid w:val="003717F6"/>
    <w:rsid w:val="00371A87"/>
    <w:rsid w:val="00371E99"/>
    <w:rsid w:val="003724FC"/>
    <w:rsid w:val="00373560"/>
    <w:rsid w:val="003742AD"/>
    <w:rsid w:val="00374CE1"/>
    <w:rsid w:val="00374D56"/>
    <w:rsid w:val="00375B5B"/>
    <w:rsid w:val="003773A0"/>
    <w:rsid w:val="003802F2"/>
    <w:rsid w:val="003809EF"/>
    <w:rsid w:val="00383DA4"/>
    <w:rsid w:val="003842E7"/>
    <w:rsid w:val="00384EC8"/>
    <w:rsid w:val="00385F0A"/>
    <w:rsid w:val="00386ACC"/>
    <w:rsid w:val="00387994"/>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0238"/>
    <w:rsid w:val="003C174E"/>
    <w:rsid w:val="003C4167"/>
    <w:rsid w:val="003C4A24"/>
    <w:rsid w:val="003C6404"/>
    <w:rsid w:val="003D033A"/>
    <w:rsid w:val="003D0435"/>
    <w:rsid w:val="003D25CB"/>
    <w:rsid w:val="003D3C3F"/>
    <w:rsid w:val="003E58C7"/>
    <w:rsid w:val="003E7B4D"/>
    <w:rsid w:val="003F0667"/>
    <w:rsid w:val="003F1BCB"/>
    <w:rsid w:val="003F30EC"/>
    <w:rsid w:val="003F413B"/>
    <w:rsid w:val="003F4BA3"/>
    <w:rsid w:val="003F5003"/>
    <w:rsid w:val="003F6FCA"/>
    <w:rsid w:val="003F7532"/>
    <w:rsid w:val="00402785"/>
    <w:rsid w:val="004060E2"/>
    <w:rsid w:val="004109D8"/>
    <w:rsid w:val="00410A3C"/>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4"/>
    <w:rsid w:val="0044022D"/>
    <w:rsid w:val="00441EB3"/>
    <w:rsid w:val="004430AB"/>
    <w:rsid w:val="00444E73"/>
    <w:rsid w:val="004453F8"/>
    <w:rsid w:val="0044623A"/>
    <w:rsid w:val="004463EE"/>
    <w:rsid w:val="00447313"/>
    <w:rsid w:val="00447688"/>
    <w:rsid w:val="00447CAB"/>
    <w:rsid w:val="00447FA4"/>
    <w:rsid w:val="0045278D"/>
    <w:rsid w:val="0045333E"/>
    <w:rsid w:val="004543EE"/>
    <w:rsid w:val="00455B33"/>
    <w:rsid w:val="004567E9"/>
    <w:rsid w:val="00457B20"/>
    <w:rsid w:val="0046087A"/>
    <w:rsid w:val="004622A6"/>
    <w:rsid w:val="00466226"/>
    <w:rsid w:val="00467B38"/>
    <w:rsid w:val="00470090"/>
    <w:rsid w:val="00472854"/>
    <w:rsid w:val="00473B51"/>
    <w:rsid w:val="0047422F"/>
    <w:rsid w:val="00475E91"/>
    <w:rsid w:val="00476998"/>
    <w:rsid w:val="00482E6E"/>
    <w:rsid w:val="00483868"/>
    <w:rsid w:val="004863C5"/>
    <w:rsid w:val="00486684"/>
    <w:rsid w:val="00486910"/>
    <w:rsid w:val="004902E5"/>
    <w:rsid w:val="00491CB9"/>
    <w:rsid w:val="00492E18"/>
    <w:rsid w:val="00493357"/>
    <w:rsid w:val="00495C62"/>
    <w:rsid w:val="004A14B4"/>
    <w:rsid w:val="004A2231"/>
    <w:rsid w:val="004A2563"/>
    <w:rsid w:val="004A293D"/>
    <w:rsid w:val="004A355D"/>
    <w:rsid w:val="004A3EE6"/>
    <w:rsid w:val="004A420D"/>
    <w:rsid w:val="004A4F26"/>
    <w:rsid w:val="004A53C2"/>
    <w:rsid w:val="004A5C94"/>
    <w:rsid w:val="004A6BFC"/>
    <w:rsid w:val="004C13A4"/>
    <w:rsid w:val="004C1F20"/>
    <w:rsid w:val="004C2BEB"/>
    <w:rsid w:val="004C517F"/>
    <w:rsid w:val="004C5CDA"/>
    <w:rsid w:val="004C5F89"/>
    <w:rsid w:val="004D0C2D"/>
    <w:rsid w:val="004D2024"/>
    <w:rsid w:val="004D48CD"/>
    <w:rsid w:val="004D5984"/>
    <w:rsid w:val="004D6124"/>
    <w:rsid w:val="004D7437"/>
    <w:rsid w:val="004E0242"/>
    <w:rsid w:val="004E073B"/>
    <w:rsid w:val="004E155D"/>
    <w:rsid w:val="004E1BC9"/>
    <w:rsid w:val="004E2B4B"/>
    <w:rsid w:val="004E33EE"/>
    <w:rsid w:val="004E3B58"/>
    <w:rsid w:val="004E4B18"/>
    <w:rsid w:val="004E5AEC"/>
    <w:rsid w:val="004F4746"/>
    <w:rsid w:val="004F62B6"/>
    <w:rsid w:val="004F68B3"/>
    <w:rsid w:val="005004A2"/>
    <w:rsid w:val="00501710"/>
    <w:rsid w:val="00502034"/>
    <w:rsid w:val="00505644"/>
    <w:rsid w:val="0051055A"/>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23E"/>
    <w:rsid w:val="00526439"/>
    <w:rsid w:val="005268AA"/>
    <w:rsid w:val="00526A51"/>
    <w:rsid w:val="005271EE"/>
    <w:rsid w:val="005334AC"/>
    <w:rsid w:val="0053388C"/>
    <w:rsid w:val="00533DE3"/>
    <w:rsid w:val="00534145"/>
    <w:rsid w:val="00535BA7"/>
    <w:rsid w:val="00536A86"/>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201"/>
    <w:rsid w:val="00571379"/>
    <w:rsid w:val="00571CC4"/>
    <w:rsid w:val="00572BE4"/>
    <w:rsid w:val="00573433"/>
    <w:rsid w:val="0057490F"/>
    <w:rsid w:val="005765F5"/>
    <w:rsid w:val="0057700B"/>
    <w:rsid w:val="00580991"/>
    <w:rsid w:val="00582159"/>
    <w:rsid w:val="005830B2"/>
    <w:rsid w:val="00583BED"/>
    <w:rsid w:val="0058714C"/>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3461"/>
    <w:rsid w:val="005C5516"/>
    <w:rsid w:val="005C58E7"/>
    <w:rsid w:val="005C620D"/>
    <w:rsid w:val="005D1277"/>
    <w:rsid w:val="005D185C"/>
    <w:rsid w:val="005D218B"/>
    <w:rsid w:val="005D26D9"/>
    <w:rsid w:val="005D59FF"/>
    <w:rsid w:val="005D5B82"/>
    <w:rsid w:val="005E2722"/>
    <w:rsid w:val="005E3537"/>
    <w:rsid w:val="005E5F5E"/>
    <w:rsid w:val="005F0C05"/>
    <w:rsid w:val="005F21DC"/>
    <w:rsid w:val="005F2302"/>
    <w:rsid w:val="005F2D1B"/>
    <w:rsid w:val="005F3019"/>
    <w:rsid w:val="005F4F18"/>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2003"/>
    <w:rsid w:val="00613886"/>
    <w:rsid w:val="00613BC4"/>
    <w:rsid w:val="006149B5"/>
    <w:rsid w:val="00615736"/>
    <w:rsid w:val="00617378"/>
    <w:rsid w:val="00617CF7"/>
    <w:rsid w:val="00617E51"/>
    <w:rsid w:val="00622DB6"/>
    <w:rsid w:val="006244E4"/>
    <w:rsid w:val="0063079C"/>
    <w:rsid w:val="00632078"/>
    <w:rsid w:val="006331B2"/>
    <w:rsid w:val="00634D07"/>
    <w:rsid w:val="0063769F"/>
    <w:rsid w:val="00640DA8"/>
    <w:rsid w:val="00642FE6"/>
    <w:rsid w:val="006446B9"/>
    <w:rsid w:val="00644C89"/>
    <w:rsid w:val="00645951"/>
    <w:rsid w:val="006515F5"/>
    <w:rsid w:val="00651782"/>
    <w:rsid w:val="00651DF4"/>
    <w:rsid w:val="006535B8"/>
    <w:rsid w:val="00653FA9"/>
    <w:rsid w:val="00654742"/>
    <w:rsid w:val="006606F0"/>
    <w:rsid w:val="0066174B"/>
    <w:rsid w:val="006652C2"/>
    <w:rsid w:val="00665611"/>
    <w:rsid w:val="00665FF7"/>
    <w:rsid w:val="00666E35"/>
    <w:rsid w:val="006675F5"/>
    <w:rsid w:val="006678EB"/>
    <w:rsid w:val="0067378F"/>
    <w:rsid w:val="006738CC"/>
    <w:rsid w:val="00673EB3"/>
    <w:rsid w:val="006742C6"/>
    <w:rsid w:val="0067561D"/>
    <w:rsid w:val="0067618C"/>
    <w:rsid w:val="00681357"/>
    <w:rsid w:val="00682817"/>
    <w:rsid w:val="00684B61"/>
    <w:rsid w:val="00684C7C"/>
    <w:rsid w:val="00690C17"/>
    <w:rsid w:val="006919EF"/>
    <w:rsid w:val="00694D09"/>
    <w:rsid w:val="006A289B"/>
    <w:rsid w:val="006A2D0A"/>
    <w:rsid w:val="006A2FA3"/>
    <w:rsid w:val="006A349A"/>
    <w:rsid w:val="006A7662"/>
    <w:rsid w:val="006B1606"/>
    <w:rsid w:val="006B5766"/>
    <w:rsid w:val="006B7A1A"/>
    <w:rsid w:val="006C20F4"/>
    <w:rsid w:val="006C2503"/>
    <w:rsid w:val="006C297C"/>
    <w:rsid w:val="006C3B51"/>
    <w:rsid w:val="006C506D"/>
    <w:rsid w:val="006C6388"/>
    <w:rsid w:val="006D0F13"/>
    <w:rsid w:val="006D339A"/>
    <w:rsid w:val="006D4210"/>
    <w:rsid w:val="006D49E9"/>
    <w:rsid w:val="006D6ABF"/>
    <w:rsid w:val="006E176A"/>
    <w:rsid w:val="006E2344"/>
    <w:rsid w:val="006E3A00"/>
    <w:rsid w:val="006E3C82"/>
    <w:rsid w:val="006E76E2"/>
    <w:rsid w:val="006F01A8"/>
    <w:rsid w:val="006F2964"/>
    <w:rsid w:val="006F4D14"/>
    <w:rsid w:val="006F5A53"/>
    <w:rsid w:val="006F5B05"/>
    <w:rsid w:val="006F6F3D"/>
    <w:rsid w:val="007028A0"/>
    <w:rsid w:val="007048C7"/>
    <w:rsid w:val="00705A0C"/>
    <w:rsid w:val="00706E64"/>
    <w:rsid w:val="00710785"/>
    <w:rsid w:val="00710DC2"/>
    <w:rsid w:val="0071130C"/>
    <w:rsid w:val="00713E2D"/>
    <w:rsid w:val="007142B9"/>
    <w:rsid w:val="00714B6F"/>
    <w:rsid w:val="00715B17"/>
    <w:rsid w:val="00715FCC"/>
    <w:rsid w:val="0072058A"/>
    <w:rsid w:val="00725BD7"/>
    <w:rsid w:val="0072627B"/>
    <w:rsid w:val="007263AB"/>
    <w:rsid w:val="007270AD"/>
    <w:rsid w:val="00732ADA"/>
    <w:rsid w:val="00733F98"/>
    <w:rsid w:val="00734258"/>
    <w:rsid w:val="00737A1C"/>
    <w:rsid w:val="00737F8A"/>
    <w:rsid w:val="0074142C"/>
    <w:rsid w:val="00743114"/>
    <w:rsid w:val="007509CB"/>
    <w:rsid w:val="00750FBB"/>
    <w:rsid w:val="007512A7"/>
    <w:rsid w:val="007536F8"/>
    <w:rsid w:val="00754E71"/>
    <w:rsid w:val="00757162"/>
    <w:rsid w:val="00757442"/>
    <w:rsid w:val="00757FA4"/>
    <w:rsid w:val="00763A52"/>
    <w:rsid w:val="00764AB5"/>
    <w:rsid w:val="00771D70"/>
    <w:rsid w:val="007729AB"/>
    <w:rsid w:val="00776252"/>
    <w:rsid w:val="00777CB1"/>
    <w:rsid w:val="00780915"/>
    <w:rsid w:val="007816EB"/>
    <w:rsid w:val="007819EE"/>
    <w:rsid w:val="00781FE4"/>
    <w:rsid w:val="00785B8F"/>
    <w:rsid w:val="00785D18"/>
    <w:rsid w:val="00787CEB"/>
    <w:rsid w:val="00792DEB"/>
    <w:rsid w:val="0079500E"/>
    <w:rsid w:val="00796D62"/>
    <w:rsid w:val="007A0B27"/>
    <w:rsid w:val="007A1C6F"/>
    <w:rsid w:val="007A2563"/>
    <w:rsid w:val="007A43C8"/>
    <w:rsid w:val="007A5950"/>
    <w:rsid w:val="007A597E"/>
    <w:rsid w:val="007A73C1"/>
    <w:rsid w:val="007B09F3"/>
    <w:rsid w:val="007B14BA"/>
    <w:rsid w:val="007B1AB2"/>
    <w:rsid w:val="007B2E95"/>
    <w:rsid w:val="007B4747"/>
    <w:rsid w:val="007B4850"/>
    <w:rsid w:val="007B60AB"/>
    <w:rsid w:val="007C0918"/>
    <w:rsid w:val="007C2D10"/>
    <w:rsid w:val="007C2F73"/>
    <w:rsid w:val="007C4342"/>
    <w:rsid w:val="007C47F5"/>
    <w:rsid w:val="007C790A"/>
    <w:rsid w:val="007C7C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89E"/>
    <w:rsid w:val="0080661F"/>
    <w:rsid w:val="00807D9E"/>
    <w:rsid w:val="00810074"/>
    <w:rsid w:val="00812465"/>
    <w:rsid w:val="00812CF7"/>
    <w:rsid w:val="008135E2"/>
    <w:rsid w:val="008142A5"/>
    <w:rsid w:val="0081439E"/>
    <w:rsid w:val="008149F8"/>
    <w:rsid w:val="00814DD8"/>
    <w:rsid w:val="00816CD8"/>
    <w:rsid w:val="00817C73"/>
    <w:rsid w:val="0082083E"/>
    <w:rsid w:val="008209D7"/>
    <w:rsid w:val="00820AB0"/>
    <w:rsid w:val="00820ADE"/>
    <w:rsid w:val="008214A8"/>
    <w:rsid w:val="00821567"/>
    <w:rsid w:val="00821625"/>
    <w:rsid w:val="008220E8"/>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4768A"/>
    <w:rsid w:val="008530D8"/>
    <w:rsid w:val="00853911"/>
    <w:rsid w:val="00854130"/>
    <w:rsid w:val="0086241D"/>
    <w:rsid w:val="00864668"/>
    <w:rsid w:val="00871501"/>
    <w:rsid w:val="00872D29"/>
    <w:rsid w:val="008734A6"/>
    <w:rsid w:val="0087440E"/>
    <w:rsid w:val="00874479"/>
    <w:rsid w:val="00874D5E"/>
    <w:rsid w:val="0088146B"/>
    <w:rsid w:val="008828D1"/>
    <w:rsid w:val="00883614"/>
    <w:rsid w:val="00886346"/>
    <w:rsid w:val="00886581"/>
    <w:rsid w:val="00887A35"/>
    <w:rsid w:val="00890346"/>
    <w:rsid w:val="0089165C"/>
    <w:rsid w:val="00891E9D"/>
    <w:rsid w:val="00892705"/>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0E96"/>
    <w:rsid w:val="008C1869"/>
    <w:rsid w:val="008C234D"/>
    <w:rsid w:val="008C2952"/>
    <w:rsid w:val="008C2F76"/>
    <w:rsid w:val="008C6D2B"/>
    <w:rsid w:val="008D1C40"/>
    <w:rsid w:val="008D25B5"/>
    <w:rsid w:val="008D4BED"/>
    <w:rsid w:val="008D4CD1"/>
    <w:rsid w:val="008E012E"/>
    <w:rsid w:val="008E0CEC"/>
    <w:rsid w:val="008E12D5"/>
    <w:rsid w:val="008E2E50"/>
    <w:rsid w:val="008E476D"/>
    <w:rsid w:val="008E477F"/>
    <w:rsid w:val="008E57B3"/>
    <w:rsid w:val="008E7117"/>
    <w:rsid w:val="008F0521"/>
    <w:rsid w:val="008F2F30"/>
    <w:rsid w:val="008F5D9B"/>
    <w:rsid w:val="008F66EA"/>
    <w:rsid w:val="00902CEF"/>
    <w:rsid w:val="009030CD"/>
    <w:rsid w:val="00903459"/>
    <w:rsid w:val="00905572"/>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1727"/>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673B"/>
    <w:rsid w:val="0096768B"/>
    <w:rsid w:val="0097087C"/>
    <w:rsid w:val="00973890"/>
    <w:rsid w:val="00973A05"/>
    <w:rsid w:val="0097577A"/>
    <w:rsid w:val="00976C02"/>
    <w:rsid w:val="00977042"/>
    <w:rsid w:val="009771BD"/>
    <w:rsid w:val="00980487"/>
    <w:rsid w:val="009805CD"/>
    <w:rsid w:val="00980CDA"/>
    <w:rsid w:val="00980D12"/>
    <w:rsid w:val="0098234C"/>
    <w:rsid w:val="0098284A"/>
    <w:rsid w:val="009856F1"/>
    <w:rsid w:val="00986AA4"/>
    <w:rsid w:val="0099035A"/>
    <w:rsid w:val="009908A2"/>
    <w:rsid w:val="00991A0B"/>
    <w:rsid w:val="00992FBC"/>
    <w:rsid w:val="009930AA"/>
    <w:rsid w:val="009931CA"/>
    <w:rsid w:val="00995404"/>
    <w:rsid w:val="00995744"/>
    <w:rsid w:val="009959EF"/>
    <w:rsid w:val="00997454"/>
    <w:rsid w:val="009A0CFC"/>
    <w:rsid w:val="009A308B"/>
    <w:rsid w:val="009A3FE7"/>
    <w:rsid w:val="009A4558"/>
    <w:rsid w:val="009A4634"/>
    <w:rsid w:val="009A5CEA"/>
    <w:rsid w:val="009A60C5"/>
    <w:rsid w:val="009A632B"/>
    <w:rsid w:val="009A724A"/>
    <w:rsid w:val="009A79D2"/>
    <w:rsid w:val="009B185E"/>
    <w:rsid w:val="009B2386"/>
    <w:rsid w:val="009B3FF3"/>
    <w:rsid w:val="009B49CB"/>
    <w:rsid w:val="009B4E73"/>
    <w:rsid w:val="009B64B8"/>
    <w:rsid w:val="009B7FEB"/>
    <w:rsid w:val="009C72DE"/>
    <w:rsid w:val="009C7B4B"/>
    <w:rsid w:val="009D02D2"/>
    <w:rsid w:val="009D042E"/>
    <w:rsid w:val="009D08DD"/>
    <w:rsid w:val="009D2FC0"/>
    <w:rsid w:val="009D333A"/>
    <w:rsid w:val="009D36C8"/>
    <w:rsid w:val="009D68E6"/>
    <w:rsid w:val="009D6DA6"/>
    <w:rsid w:val="009E1559"/>
    <w:rsid w:val="009E2839"/>
    <w:rsid w:val="009E4357"/>
    <w:rsid w:val="009E48FD"/>
    <w:rsid w:val="009E5461"/>
    <w:rsid w:val="009F2CF0"/>
    <w:rsid w:val="009F4128"/>
    <w:rsid w:val="009F52D9"/>
    <w:rsid w:val="009F6F76"/>
    <w:rsid w:val="009F7022"/>
    <w:rsid w:val="009F760E"/>
    <w:rsid w:val="00A01FEB"/>
    <w:rsid w:val="00A028EC"/>
    <w:rsid w:val="00A03FDB"/>
    <w:rsid w:val="00A0564A"/>
    <w:rsid w:val="00A07ADA"/>
    <w:rsid w:val="00A07F2D"/>
    <w:rsid w:val="00A1140F"/>
    <w:rsid w:val="00A116DA"/>
    <w:rsid w:val="00A12178"/>
    <w:rsid w:val="00A13908"/>
    <w:rsid w:val="00A145F7"/>
    <w:rsid w:val="00A15ABB"/>
    <w:rsid w:val="00A16362"/>
    <w:rsid w:val="00A17589"/>
    <w:rsid w:val="00A17F73"/>
    <w:rsid w:val="00A21C57"/>
    <w:rsid w:val="00A235C8"/>
    <w:rsid w:val="00A27477"/>
    <w:rsid w:val="00A27E17"/>
    <w:rsid w:val="00A34203"/>
    <w:rsid w:val="00A36C9B"/>
    <w:rsid w:val="00A40C59"/>
    <w:rsid w:val="00A41A02"/>
    <w:rsid w:val="00A430B3"/>
    <w:rsid w:val="00A45125"/>
    <w:rsid w:val="00A45AFE"/>
    <w:rsid w:val="00A46F00"/>
    <w:rsid w:val="00A4782A"/>
    <w:rsid w:val="00A550F6"/>
    <w:rsid w:val="00A55EEB"/>
    <w:rsid w:val="00A56183"/>
    <w:rsid w:val="00A603AD"/>
    <w:rsid w:val="00A619BF"/>
    <w:rsid w:val="00A65B15"/>
    <w:rsid w:val="00A65F3C"/>
    <w:rsid w:val="00A663E8"/>
    <w:rsid w:val="00A66D8B"/>
    <w:rsid w:val="00A70683"/>
    <w:rsid w:val="00A7085D"/>
    <w:rsid w:val="00A724C6"/>
    <w:rsid w:val="00A73BA8"/>
    <w:rsid w:val="00A7473B"/>
    <w:rsid w:val="00A7476C"/>
    <w:rsid w:val="00A749BD"/>
    <w:rsid w:val="00A75C2B"/>
    <w:rsid w:val="00A81BA0"/>
    <w:rsid w:val="00A81C13"/>
    <w:rsid w:val="00A826FD"/>
    <w:rsid w:val="00A829E3"/>
    <w:rsid w:val="00A8364C"/>
    <w:rsid w:val="00A840C0"/>
    <w:rsid w:val="00A841AC"/>
    <w:rsid w:val="00A91777"/>
    <w:rsid w:val="00A919ED"/>
    <w:rsid w:val="00A92317"/>
    <w:rsid w:val="00A9531C"/>
    <w:rsid w:val="00A95601"/>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3101"/>
    <w:rsid w:val="00AB418A"/>
    <w:rsid w:val="00AB4958"/>
    <w:rsid w:val="00AB5DD1"/>
    <w:rsid w:val="00AC047A"/>
    <w:rsid w:val="00AC14D5"/>
    <w:rsid w:val="00AC2DD5"/>
    <w:rsid w:val="00AC31C3"/>
    <w:rsid w:val="00AC5A96"/>
    <w:rsid w:val="00AD0068"/>
    <w:rsid w:val="00AD1890"/>
    <w:rsid w:val="00AD2C24"/>
    <w:rsid w:val="00AD3CAF"/>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4FD3"/>
    <w:rsid w:val="00AF51FF"/>
    <w:rsid w:val="00AF7860"/>
    <w:rsid w:val="00B00FB8"/>
    <w:rsid w:val="00B011C3"/>
    <w:rsid w:val="00B01F77"/>
    <w:rsid w:val="00B0286D"/>
    <w:rsid w:val="00B04A0D"/>
    <w:rsid w:val="00B051A4"/>
    <w:rsid w:val="00B06074"/>
    <w:rsid w:val="00B06A16"/>
    <w:rsid w:val="00B06D6F"/>
    <w:rsid w:val="00B07E33"/>
    <w:rsid w:val="00B11BBA"/>
    <w:rsid w:val="00B14EE4"/>
    <w:rsid w:val="00B17517"/>
    <w:rsid w:val="00B17DDD"/>
    <w:rsid w:val="00B20F31"/>
    <w:rsid w:val="00B20F8F"/>
    <w:rsid w:val="00B243DB"/>
    <w:rsid w:val="00B25C15"/>
    <w:rsid w:val="00B27E21"/>
    <w:rsid w:val="00B31616"/>
    <w:rsid w:val="00B31A04"/>
    <w:rsid w:val="00B32B4C"/>
    <w:rsid w:val="00B330D9"/>
    <w:rsid w:val="00B33663"/>
    <w:rsid w:val="00B34BDD"/>
    <w:rsid w:val="00B35423"/>
    <w:rsid w:val="00B36DE3"/>
    <w:rsid w:val="00B3747F"/>
    <w:rsid w:val="00B41113"/>
    <w:rsid w:val="00B41F51"/>
    <w:rsid w:val="00B43A39"/>
    <w:rsid w:val="00B44AF9"/>
    <w:rsid w:val="00B45F44"/>
    <w:rsid w:val="00B463C6"/>
    <w:rsid w:val="00B50AE4"/>
    <w:rsid w:val="00B51832"/>
    <w:rsid w:val="00B566B8"/>
    <w:rsid w:val="00B57F9A"/>
    <w:rsid w:val="00B60500"/>
    <w:rsid w:val="00B61288"/>
    <w:rsid w:val="00B61ADA"/>
    <w:rsid w:val="00B639FD"/>
    <w:rsid w:val="00B63E57"/>
    <w:rsid w:val="00B64B9F"/>
    <w:rsid w:val="00B6543C"/>
    <w:rsid w:val="00B66B05"/>
    <w:rsid w:val="00B676B7"/>
    <w:rsid w:val="00B70020"/>
    <w:rsid w:val="00B71482"/>
    <w:rsid w:val="00B72658"/>
    <w:rsid w:val="00B74A2F"/>
    <w:rsid w:val="00B75109"/>
    <w:rsid w:val="00B764F1"/>
    <w:rsid w:val="00B81AF5"/>
    <w:rsid w:val="00B831FA"/>
    <w:rsid w:val="00B8384C"/>
    <w:rsid w:val="00B85AF8"/>
    <w:rsid w:val="00B86636"/>
    <w:rsid w:val="00B86891"/>
    <w:rsid w:val="00B87C1C"/>
    <w:rsid w:val="00B905AB"/>
    <w:rsid w:val="00B91C63"/>
    <w:rsid w:val="00B9202E"/>
    <w:rsid w:val="00B94BA6"/>
    <w:rsid w:val="00B974CA"/>
    <w:rsid w:val="00BA00C2"/>
    <w:rsid w:val="00BA099B"/>
    <w:rsid w:val="00BA5236"/>
    <w:rsid w:val="00BA588A"/>
    <w:rsid w:val="00BB0FD5"/>
    <w:rsid w:val="00BB1D9F"/>
    <w:rsid w:val="00BB3146"/>
    <w:rsid w:val="00BB381D"/>
    <w:rsid w:val="00BB4E9C"/>
    <w:rsid w:val="00BB7BD2"/>
    <w:rsid w:val="00BC0145"/>
    <w:rsid w:val="00BC35F4"/>
    <w:rsid w:val="00BC6DBA"/>
    <w:rsid w:val="00BD03B6"/>
    <w:rsid w:val="00BD10E2"/>
    <w:rsid w:val="00BD1F5D"/>
    <w:rsid w:val="00BD2E77"/>
    <w:rsid w:val="00BD4D28"/>
    <w:rsid w:val="00BD6785"/>
    <w:rsid w:val="00BE0B0F"/>
    <w:rsid w:val="00BE23CD"/>
    <w:rsid w:val="00BE29A4"/>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2F46"/>
    <w:rsid w:val="00C674B5"/>
    <w:rsid w:val="00C67759"/>
    <w:rsid w:val="00C70B37"/>
    <w:rsid w:val="00C74D5D"/>
    <w:rsid w:val="00C74DF7"/>
    <w:rsid w:val="00C77DFA"/>
    <w:rsid w:val="00C77E09"/>
    <w:rsid w:val="00C80F09"/>
    <w:rsid w:val="00C81288"/>
    <w:rsid w:val="00C82765"/>
    <w:rsid w:val="00C82ED5"/>
    <w:rsid w:val="00C840A5"/>
    <w:rsid w:val="00C867E7"/>
    <w:rsid w:val="00C87BDC"/>
    <w:rsid w:val="00C92258"/>
    <w:rsid w:val="00C92DFA"/>
    <w:rsid w:val="00C9333E"/>
    <w:rsid w:val="00C9350C"/>
    <w:rsid w:val="00C95AE9"/>
    <w:rsid w:val="00CA15D6"/>
    <w:rsid w:val="00CA4693"/>
    <w:rsid w:val="00CA628C"/>
    <w:rsid w:val="00CB0CF7"/>
    <w:rsid w:val="00CB1DEB"/>
    <w:rsid w:val="00CB444A"/>
    <w:rsid w:val="00CB6744"/>
    <w:rsid w:val="00CB6FA4"/>
    <w:rsid w:val="00CB7D7C"/>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E78A6"/>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056"/>
    <w:rsid w:val="00D13E0F"/>
    <w:rsid w:val="00D13E98"/>
    <w:rsid w:val="00D14085"/>
    <w:rsid w:val="00D14A28"/>
    <w:rsid w:val="00D164F3"/>
    <w:rsid w:val="00D1720B"/>
    <w:rsid w:val="00D2012E"/>
    <w:rsid w:val="00D23E4B"/>
    <w:rsid w:val="00D24275"/>
    <w:rsid w:val="00D273E8"/>
    <w:rsid w:val="00D2749E"/>
    <w:rsid w:val="00D27BA4"/>
    <w:rsid w:val="00D30AE5"/>
    <w:rsid w:val="00D313DC"/>
    <w:rsid w:val="00D32FBA"/>
    <w:rsid w:val="00D34D51"/>
    <w:rsid w:val="00D3577D"/>
    <w:rsid w:val="00D36D8F"/>
    <w:rsid w:val="00D40D05"/>
    <w:rsid w:val="00D412F1"/>
    <w:rsid w:val="00D41387"/>
    <w:rsid w:val="00D41B30"/>
    <w:rsid w:val="00D41D6C"/>
    <w:rsid w:val="00D42668"/>
    <w:rsid w:val="00D43B88"/>
    <w:rsid w:val="00D4419D"/>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3902"/>
    <w:rsid w:val="00D74F84"/>
    <w:rsid w:val="00D758EC"/>
    <w:rsid w:val="00D81843"/>
    <w:rsid w:val="00D85377"/>
    <w:rsid w:val="00D8538B"/>
    <w:rsid w:val="00D87C50"/>
    <w:rsid w:val="00D90C11"/>
    <w:rsid w:val="00D92B2A"/>
    <w:rsid w:val="00D92D89"/>
    <w:rsid w:val="00D92E63"/>
    <w:rsid w:val="00D94D2A"/>
    <w:rsid w:val="00D95274"/>
    <w:rsid w:val="00D95C6F"/>
    <w:rsid w:val="00D9642A"/>
    <w:rsid w:val="00D978D0"/>
    <w:rsid w:val="00D97FDF"/>
    <w:rsid w:val="00DA135C"/>
    <w:rsid w:val="00DA1BDB"/>
    <w:rsid w:val="00DA2804"/>
    <w:rsid w:val="00DB3074"/>
    <w:rsid w:val="00DB3EBB"/>
    <w:rsid w:val="00DB5062"/>
    <w:rsid w:val="00DB7283"/>
    <w:rsid w:val="00DC2CBE"/>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910"/>
    <w:rsid w:val="00E00E66"/>
    <w:rsid w:val="00E0380A"/>
    <w:rsid w:val="00E072DE"/>
    <w:rsid w:val="00E10949"/>
    <w:rsid w:val="00E10C75"/>
    <w:rsid w:val="00E1455A"/>
    <w:rsid w:val="00E152EF"/>
    <w:rsid w:val="00E16502"/>
    <w:rsid w:val="00E16A95"/>
    <w:rsid w:val="00E206B5"/>
    <w:rsid w:val="00E212D6"/>
    <w:rsid w:val="00E22A45"/>
    <w:rsid w:val="00E23A54"/>
    <w:rsid w:val="00E248DE"/>
    <w:rsid w:val="00E2754A"/>
    <w:rsid w:val="00E31441"/>
    <w:rsid w:val="00E319B6"/>
    <w:rsid w:val="00E31DC0"/>
    <w:rsid w:val="00E328B1"/>
    <w:rsid w:val="00E3466C"/>
    <w:rsid w:val="00E3604D"/>
    <w:rsid w:val="00E36052"/>
    <w:rsid w:val="00E363E1"/>
    <w:rsid w:val="00E368DB"/>
    <w:rsid w:val="00E37450"/>
    <w:rsid w:val="00E407DC"/>
    <w:rsid w:val="00E409C9"/>
    <w:rsid w:val="00E438DC"/>
    <w:rsid w:val="00E43D0F"/>
    <w:rsid w:val="00E45AB4"/>
    <w:rsid w:val="00E46873"/>
    <w:rsid w:val="00E47987"/>
    <w:rsid w:val="00E50940"/>
    <w:rsid w:val="00E55551"/>
    <w:rsid w:val="00E55FF7"/>
    <w:rsid w:val="00E56819"/>
    <w:rsid w:val="00E56BDE"/>
    <w:rsid w:val="00E60269"/>
    <w:rsid w:val="00E61EF3"/>
    <w:rsid w:val="00E63462"/>
    <w:rsid w:val="00E640C8"/>
    <w:rsid w:val="00E64739"/>
    <w:rsid w:val="00E6589D"/>
    <w:rsid w:val="00E71621"/>
    <w:rsid w:val="00E73948"/>
    <w:rsid w:val="00E7535F"/>
    <w:rsid w:val="00E753A0"/>
    <w:rsid w:val="00E7646C"/>
    <w:rsid w:val="00E7739D"/>
    <w:rsid w:val="00E80A17"/>
    <w:rsid w:val="00E80C9E"/>
    <w:rsid w:val="00E82608"/>
    <w:rsid w:val="00E84095"/>
    <w:rsid w:val="00E84B9E"/>
    <w:rsid w:val="00E85CA5"/>
    <w:rsid w:val="00E86C8E"/>
    <w:rsid w:val="00E87A53"/>
    <w:rsid w:val="00E90806"/>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6D7"/>
    <w:rsid w:val="00EB0F32"/>
    <w:rsid w:val="00EB1A36"/>
    <w:rsid w:val="00EB1FBE"/>
    <w:rsid w:val="00EB23F2"/>
    <w:rsid w:val="00EB2763"/>
    <w:rsid w:val="00EB5328"/>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2A5"/>
    <w:rsid w:val="00F14B3F"/>
    <w:rsid w:val="00F161FD"/>
    <w:rsid w:val="00F16BBD"/>
    <w:rsid w:val="00F201D0"/>
    <w:rsid w:val="00F208FD"/>
    <w:rsid w:val="00F21691"/>
    <w:rsid w:val="00F21ADB"/>
    <w:rsid w:val="00F22CCF"/>
    <w:rsid w:val="00F2425A"/>
    <w:rsid w:val="00F2438D"/>
    <w:rsid w:val="00F2484B"/>
    <w:rsid w:val="00F25375"/>
    <w:rsid w:val="00F25E5C"/>
    <w:rsid w:val="00F270F2"/>
    <w:rsid w:val="00F27D6D"/>
    <w:rsid w:val="00F31201"/>
    <w:rsid w:val="00F320A9"/>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3E40"/>
    <w:rsid w:val="00F6404E"/>
    <w:rsid w:val="00F652AA"/>
    <w:rsid w:val="00F652B7"/>
    <w:rsid w:val="00F71E54"/>
    <w:rsid w:val="00F7288B"/>
    <w:rsid w:val="00F74A59"/>
    <w:rsid w:val="00F74DB5"/>
    <w:rsid w:val="00F766BB"/>
    <w:rsid w:val="00F76B86"/>
    <w:rsid w:val="00F776BA"/>
    <w:rsid w:val="00F77AA9"/>
    <w:rsid w:val="00F81642"/>
    <w:rsid w:val="00F8343B"/>
    <w:rsid w:val="00F83B48"/>
    <w:rsid w:val="00F8512C"/>
    <w:rsid w:val="00F8588E"/>
    <w:rsid w:val="00F858EA"/>
    <w:rsid w:val="00F90D8F"/>
    <w:rsid w:val="00F91CF3"/>
    <w:rsid w:val="00F9438D"/>
    <w:rsid w:val="00F94CF5"/>
    <w:rsid w:val="00F95EDC"/>
    <w:rsid w:val="00FA00DC"/>
    <w:rsid w:val="00FA12FD"/>
    <w:rsid w:val="00FA3E18"/>
    <w:rsid w:val="00FA3F50"/>
    <w:rsid w:val="00FA47E8"/>
    <w:rsid w:val="00FA5BCB"/>
    <w:rsid w:val="00FB11C7"/>
    <w:rsid w:val="00FB16BF"/>
    <w:rsid w:val="00FB23A4"/>
    <w:rsid w:val="00FB26EB"/>
    <w:rsid w:val="00FB27F9"/>
    <w:rsid w:val="00FB2D0F"/>
    <w:rsid w:val="00FB794F"/>
    <w:rsid w:val="00FB7B2C"/>
    <w:rsid w:val="00FC2A84"/>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53"/>
    <w:rsid w:val="00FF63A0"/>
    <w:rsid w:val="020379E4"/>
    <w:rsid w:val="021499ED"/>
    <w:rsid w:val="0232F369"/>
    <w:rsid w:val="039E3E39"/>
    <w:rsid w:val="043932FA"/>
    <w:rsid w:val="0554889E"/>
    <w:rsid w:val="07AA7CC9"/>
    <w:rsid w:val="084BB8DD"/>
    <w:rsid w:val="0AF8F4AD"/>
    <w:rsid w:val="0C5BEBA0"/>
    <w:rsid w:val="0C5CFB62"/>
    <w:rsid w:val="0C89F6D1"/>
    <w:rsid w:val="0E04D3CD"/>
    <w:rsid w:val="0E5F09AE"/>
    <w:rsid w:val="0EBDBF60"/>
    <w:rsid w:val="0F21CDB2"/>
    <w:rsid w:val="1080F5DC"/>
    <w:rsid w:val="1090C496"/>
    <w:rsid w:val="10930BD6"/>
    <w:rsid w:val="111BDFAE"/>
    <w:rsid w:val="115ECE85"/>
    <w:rsid w:val="11B1A622"/>
    <w:rsid w:val="123D3C99"/>
    <w:rsid w:val="124A5E95"/>
    <w:rsid w:val="12544C88"/>
    <w:rsid w:val="135FABDA"/>
    <w:rsid w:val="1371CBD3"/>
    <w:rsid w:val="13FC0888"/>
    <w:rsid w:val="142BB22F"/>
    <w:rsid w:val="144A609A"/>
    <w:rsid w:val="145F36F8"/>
    <w:rsid w:val="14687209"/>
    <w:rsid w:val="14A5C36F"/>
    <w:rsid w:val="15E57316"/>
    <w:rsid w:val="15F8D66F"/>
    <w:rsid w:val="168BB2E0"/>
    <w:rsid w:val="1783F230"/>
    <w:rsid w:val="19085300"/>
    <w:rsid w:val="191E4366"/>
    <w:rsid w:val="1950D833"/>
    <w:rsid w:val="1AA84E81"/>
    <w:rsid w:val="1AF2A8DF"/>
    <w:rsid w:val="1B87F564"/>
    <w:rsid w:val="1BD1E958"/>
    <w:rsid w:val="1F7FC330"/>
    <w:rsid w:val="1FD206D9"/>
    <w:rsid w:val="201D2DC9"/>
    <w:rsid w:val="2142278E"/>
    <w:rsid w:val="23BB7E3A"/>
    <w:rsid w:val="24A26461"/>
    <w:rsid w:val="24BA6E0E"/>
    <w:rsid w:val="2545C5C6"/>
    <w:rsid w:val="26B6EE00"/>
    <w:rsid w:val="27DC3B61"/>
    <w:rsid w:val="28C29ADD"/>
    <w:rsid w:val="292D3E42"/>
    <w:rsid w:val="299D32CB"/>
    <w:rsid w:val="2AF4A98E"/>
    <w:rsid w:val="2C032E5F"/>
    <w:rsid w:val="2CF49089"/>
    <w:rsid w:val="2D2D8004"/>
    <w:rsid w:val="2DCE836D"/>
    <w:rsid w:val="2E7FEB2F"/>
    <w:rsid w:val="2F5150D0"/>
    <w:rsid w:val="30B363A0"/>
    <w:rsid w:val="33DE1B79"/>
    <w:rsid w:val="33E247BA"/>
    <w:rsid w:val="34248D3C"/>
    <w:rsid w:val="35A43C6A"/>
    <w:rsid w:val="36B867F0"/>
    <w:rsid w:val="3714295C"/>
    <w:rsid w:val="3982EA1A"/>
    <w:rsid w:val="3AE1F385"/>
    <w:rsid w:val="3E7CDC01"/>
    <w:rsid w:val="3EA3B2C0"/>
    <w:rsid w:val="400D3CC0"/>
    <w:rsid w:val="40ECD578"/>
    <w:rsid w:val="4113D7B6"/>
    <w:rsid w:val="41B7FF40"/>
    <w:rsid w:val="42EA8247"/>
    <w:rsid w:val="432D34DA"/>
    <w:rsid w:val="4388DF47"/>
    <w:rsid w:val="444EB0AE"/>
    <w:rsid w:val="44A77403"/>
    <w:rsid w:val="46A3B474"/>
    <w:rsid w:val="46A9AB36"/>
    <w:rsid w:val="474A3472"/>
    <w:rsid w:val="47C5AD58"/>
    <w:rsid w:val="47E09EB0"/>
    <w:rsid w:val="4821B4E6"/>
    <w:rsid w:val="483E3699"/>
    <w:rsid w:val="49FC1062"/>
    <w:rsid w:val="4A010C9C"/>
    <w:rsid w:val="4A86E77B"/>
    <w:rsid w:val="4AA017F5"/>
    <w:rsid w:val="4AC54E22"/>
    <w:rsid w:val="4B374C8E"/>
    <w:rsid w:val="4BFCE08F"/>
    <w:rsid w:val="4D9E5496"/>
    <w:rsid w:val="4DA3C644"/>
    <w:rsid w:val="4E1B7E30"/>
    <w:rsid w:val="4E53119B"/>
    <w:rsid w:val="4F5A92DD"/>
    <w:rsid w:val="4FE8ACC2"/>
    <w:rsid w:val="5072F57B"/>
    <w:rsid w:val="508DCEC3"/>
    <w:rsid w:val="50F15054"/>
    <w:rsid w:val="5173C063"/>
    <w:rsid w:val="529F774F"/>
    <w:rsid w:val="5325C058"/>
    <w:rsid w:val="5682407D"/>
    <w:rsid w:val="573641B6"/>
    <w:rsid w:val="57D4C8F8"/>
    <w:rsid w:val="57D55642"/>
    <w:rsid w:val="597C1FF3"/>
    <w:rsid w:val="59DE7318"/>
    <w:rsid w:val="5A01DAAE"/>
    <w:rsid w:val="5A0C24A0"/>
    <w:rsid w:val="5B0153B0"/>
    <w:rsid w:val="5C9124B9"/>
    <w:rsid w:val="5CAFCF4F"/>
    <w:rsid w:val="5CE4439F"/>
    <w:rsid w:val="5D6C0899"/>
    <w:rsid w:val="5E439961"/>
    <w:rsid w:val="60707907"/>
    <w:rsid w:val="6108FA23"/>
    <w:rsid w:val="621B8293"/>
    <w:rsid w:val="62CBA9FE"/>
    <w:rsid w:val="639DDF0D"/>
    <w:rsid w:val="648902F9"/>
    <w:rsid w:val="64935563"/>
    <w:rsid w:val="65B1B690"/>
    <w:rsid w:val="67A7E0FF"/>
    <w:rsid w:val="67D44188"/>
    <w:rsid w:val="69A3BC75"/>
    <w:rsid w:val="69B76585"/>
    <w:rsid w:val="6D2E2155"/>
    <w:rsid w:val="6D40B533"/>
    <w:rsid w:val="6E0FA942"/>
    <w:rsid w:val="7025638A"/>
    <w:rsid w:val="707CD4BD"/>
    <w:rsid w:val="711E30BB"/>
    <w:rsid w:val="726CC488"/>
    <w:rsid w:val="74BA1E6C"/>
    <w:rsid w:val="7534609A"/>
    <w:rsid w:val="75C3BF41"/>
    <w:rsid w:val="76724F83"/>
    <w:rsid w:val="76FC812F"/>
    <w:rsid w:val="78FC43DE"/>
    <w:rsid w:val="7D6A8FA0"/>
    <w:rsid w:val="7EC3DDFF"/>
    <w:rsid w:val="7F2348D8"/>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50C4EB90-DA46-4810-A18E-4800B0F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6"/>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2"/>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echo-partners-helpdesk.eu/download/referencedocumentfile/161" TargetMode="External"/><Relationship Id="rId117" Type="http://schemas.openxmlformats.org/officeDocument/2006/relationships/hyperlink" Target="https://www.europarl.europa.eu/thinktank/en/document/EPRS_ATA(2025)772893" TargetMode="External"/><Relationship Id="rId21" Type="http://schemas.openxmlformats.org/officeDocument/2006/relationships/hyperlink" Target="https://www.ohchr.org/en/press-releases/2021/05/un-rights-experts-call-council-europe-stop-legislation-coercive-mental" TargetMode="External"/><Relationship Id="rId42" Type="http://schemas.openxmlformats.org/officeDocument/2006/relationships/hyperlink" Target="https://www.ohchr.org/Documents/HRBodies/CRPD/Statements/StatementOviedo_CRPD20th.docx" TargetMode="External"/><Relationship Id="rId47" Type="http://schemas.openxmlformats.org/officeDocument/2006/relationships/hyperlink" Target="http://tbinternet.ohchr.org/Treaties/CRPD/Shared%20Documents/SVN/CRPD_C_SVN_CO_1_30546_E.docx" TargetMode="External"/><Relationship Id="rId63" Type="http://schemas.openxmlformats.org/officeDocument/2006/relationships/hyperlink" Target="https://eur-lex.europa.eu/legal-content/EN/TXT/?uri=CELEX%3A32024L2842&amp;qid=1738918411727" TargetMode="External"/><Relationship Id="rId68" Type="http://schemas.openxmlformats.org/officeDocument/2006/relationships/hyperlink" Target="https://efdrr.undrr.org/" TargetMode="External"/><Relationship Id="rId84" Type="http://schemas.openxmlformats.org/officeDocument/2006/relationships/hyperlink" Target="http://eur-lex.europa.eu/legal-content/EN/TXT/?qid=1503680234594&amp;uri=CELEX:32016L1919" TargetMode="External"/><Relationship Id="rId89" Type="http://schemas.openxmlformats.org/officeDocument/2006/relationships/hyperlink" Target="https://youth.europa.eu/solidarity_en" TargetMode="External"/><Relationship Id="rId112" Type="http://schemas.openxmlformats.org/officeDocument/2006/relationships/hyperlink" Target="https://civil-protection-humanitarian-aid.ec.europa.eu/news-stories/news/eu-preparedness-union-strategy-prevent-and-react-emerging-threats-and-crises-2025-03-26_en" TargetMode="External"/><Relationship Id="rId16" Type="http://schemas.openxmlformats.org/officeDocument/2006/relationships/hyperlink" Target="https://eur-lex.europa.eu/legal-content/EN/TXT/" TargetMode="External"/><Relationship Id="rId107" Type="http://schemas.openxmlformats.org/officeDocument/2006/relationships/hyperlink" Target="http://eur-lex.europa.eu/legal-content/EN/TXT/" TargetMode="External"/><Relationship Id="rId11" Type="http://schemas.openxmlformats.org/officeDocument/2006/relationships/image" Target="media/image1.png"/><Relationship Id="rId32" Type="http://schemas.openxmlformats.org/officeDocument/2006/relationships/hyperlink" Target="http://www.edf-feph.org/" TargetMode="External"/><Relationship Id="rId37" Type="http://schemas.openxmlformats.org/officeDocument/2006/relationships/hyperlink" Target="https://tbinternet.ohchr.org/_layouts/15/treatybodyexternal/SessionDetails1.aspx?uri=SWD:2022:410:FIN" TargetMode="External"/><Relationship Id="rId53" Type="http://schemas.openxmlformats.org/officeDocument/2006/relationships/hyperlink" Target="https://commission.europa.eu/news-and-media/news/new-proposals-offer-passengers-improved-rights-and-easier-access-travel-information-2023-11-29_en" TargetMode="External"/><Relationship Id="rId58" Type="http://schemas.openxmlformats.org/officeDocument/2006/relationships/hyperlink" Target="https://eur-lex.europa.eu/legal-content/EN/TXT/" TargetMode="External"/><Relationship Id="rId74" Type="http://schemas.openxmlformats.org/officeDocument/2006/relationships/hyperlink" Target="https://www.edf-feph.org/publications/transposing-the-eu-directive-on-combating-against-women/" TargetMode="External"/><Relationship Id="rId79" Type="http://schemas.openxmlformats.org/officeDocument/2006/relationships/hyperlink" Target="https://www.edf-feph.org/publications/air-passengers-rights/?qid=1450448411428&amp;uri=CELEX:32012L0013" TargetMode="External"/><Relationship Id="rId102" Type="http://schemas.openxmlformats.org/officeDocument/2006/relationships/hyperlink" Target="https://commission.europa.eu/document/ded3068a-e28c-464d-b784-85912b3e4580_en" TargetMode="External"/><Relationship Id="rId123" Type="http://schemas.openxmlformats.org/officeDocument/2006/relationships/hyperlink" Target="https://ec.europa.eu/social/main.jsp?catId=738&amp;langId=en&amp;pubId=8376&amp;furtherPubs=yes" TargetMode="External"/><Relationship Id="rId5" Type="http://schemas.openxmlformats.org/officeDocument/2006/relationships/numbering" Target="numbering.xml"/><Relationship Id="rId90" Type="http://schemas.openxmlformats.org/officeDocument/2006/relationships/hyperlink" Target="https://www.edf-feph.org/end-forced-sterilisation-in-the-eu/" TargetMode="External"/><Relationship Id="rId95" Type="http://schemas.openxmlformats.org/officeDocument/2006/relationships/hyperlink" Target="https://neighbourhood-enlargement.ec.europa.eu/system/files/2022-06/Ukraine%20Opinion%20and%20Annex.pdf" TargetMode="External"/><Relationship Id="rId22" Type="http://schemas.openxmlformats.org/officeDocument/2006/relationships/hyperlink" Target="https://documents-dds-ny.un.org/doc/UNDOC/GEN/G18/101/42/PDF/G1810142.pdf?OpenElement" TargetMode="External"/><Relationship Id="rId27" Type="http://schemas.openxmlformats.org/officeDocument/2006/relationships/hyperlink" Target="https://ec.europa.eu/info/publications/communication-eus-humanitarian-action-new-challenges-same-principles_en?cid=71" TargetMode="External"/><Relationship Id="rId43" Type="http://schemas.openxmlformats.org/officeDocument/2006/relationships/hyperlink" Target="https://eur-lex.europa.eu/legal-content/EN/TXT/" TargetMode="External"/><Relationship Id="rId48" Type="http://schemas.openxmlformats.org/officeDocument/2006/relationships/hyperlink" Target="https://digital-strategy.ec.europa.eu/en/library/2024-report-implementation-eu-emergency-number-112" TargetMode="External"/><Relationship Id="rId64" Type="http://schemas.openxmlformats.org/officeDocument/2006/relationships/hyperlink" Target="https://www.etsi.org/deliver/etsi_en/301500_301599/301549/03.02.01_60/en_301549v030201p.pdf" TargetMode="External"/><Relationship Id="rId69" Type="http://schemas.openxmlformats.org/officeDocument/2006/relationships/hyperlink" Target="https://eur-lex.europa.eu/eli/dir/2018/1972/oj" TargetMode="External"/><Relationship Id="rId113" Type="http://schemas.openxmlformats.org/officeDocument/2006/relationships/hyperlink" Target="https://ec.europa.eu/social/main.jsp" TargetMode="External"/><Relationship Id="rId118" Type="http://schemas.openxmlformats.org/officeDocument/2006/relationships/hyperlink" Target="https://eur-lex.europa.eu/legal-content/EN/TXT/" TargetMode="External"/><Relationship Id="rId80" Type="http://schemas.openxmlformats.org/officeDocument/2006/relationships/hyperlink" Target="https://www.edf-feph.org/ai-act-agreement-partial-win-on-accessibility/?qid=1450446951753&amp;uri=CELEX:32010L0064" TargetMode="External"/><Relationship Id="rId85" Type="http://schemas.openxmlformats.org/officeDocument/2006/relationships/hyperlink" Target="http://eur-lex.europa.eu/legal-content/EN/TXT/" TargetMode="External"/><Relationship Id="rId12" Type="http://schemas.openxmlformats.org/officeDocument/2006/relationships/hyperlink" Target="https://www.eeas.europa.eu/sites/default/files/eu_action_plan_on_human_rights_and_democracy_2020-2024.pdf" TargetMode="External"/><Relationship Id="rId17" Type="http://schemas.openxmlformats.org/officeDocument/2006/relationships/hyperlink" Target="https://ec.europa.eu/social/main.jsp" TargetMode="External"/><Relationship Id="rId33" Type="http://schemas.openxmlformats.org/officeDocument/2006/relationships/hyperlink" Target="https://www.hcch.net/en/instruments/conventions/status-table/" TargetMode="External"/><Relationship Id="rId38" Type="http://schemas.openxmlformats.org/officeDocument/2006/relationships/hyperlink" Target="mailto:marine.uldry@edf-feph.org?uri=SWD:2022:410:FIN" TargetMode="External"/><Relationship Id="rId59" Type="http://schemas.openxmlformats.org/officeDocument/2006/relationships/hyperlink" Target="https://eur-lex.europa.eu/eli/dir/2018/1808/oj" TargetMode="External"/><Relationship Id="rId103" Type="http://schemas.openxmlformats.org/officeDocument/2006/relationships/hyperlink" Target="http://eur-lex.europa.eu/legal-content/EN/TXT/?uri=CELEX%3A32021R0241" TargetMode="External"/><Relationship Id="rId108" Type="http://schemas.openxmlformats.org/officeDocument/2006/relationships/hyperlink" Target="http://www.ohchr.org/Documents/HRBodies/CRPD/8thSession/CRPD-C-HUN-CO-1_en.doc" TargetMode="External"/><Relationship Id="rId124" Type="http://schemas.openxmlformats.org/officeDocument/2006/relationships/hyperlink" Target="https://www.eeas.europa.eu/sites/default/files/eu_action_plan_on_human_rights_and_democracy_2020-2024.pdf" TargetMode="External"/><Relationship Id="rId54" Type="http://schemas.openxmlformats.org/officeDocument/2006/relationships/hyperlink" Target="https://www.edf-feph.org/publications/edf-welcomes-the-european-commissions-draft-standardisation-request-in-support-of-the-european-accessibility-act" TargetMode="External"/><Relationship Id="rId7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75" Type="http://schemas.openxmlformats.org/officeDocument/2006/relationships/hyperlink" Target="https://erasmus-plus.ec.europa.eu/document/implementation-guidelines-erasmus-and-european-solidarity-corps-inclusion-and-diversity-strategy" TargetMode="External"/><Relationship Id="rId91" Type="http://schemas.openxmlformats.org/officeDocument/2006/relationships/hyperlink" Target="https://eur-lex.europa.eu/legal-content/EN/TXT/HTML/?catId=738&amp;langId=en&amp;pubId=8612&amp;furtherPubs=yes" TargetMode="External"/><Relationship Id="rId96" Type="http://schemas.openxmlformats.org/officeDocument/2006/relationships/hyperlink" Target="http://eur-lex.europa.eu/legal-content/EN/TX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ace.coe.int/en/files/28038/html" TargetMode="External"/><Relationship Id="rId28" Type="http://schemas.openxmlformats.org/officeDocument/2006/relationships/hyperlink" Target="https://www.hcch.net/en/instruments/conventions/status-table/?cid=71" TargetMode="External"/><Relationship Id="rId49" Type="http://schemas.openxmlformats.org/officeDocument/2006/relationships/hyperlink" Target="https://www.undrr.org/publication/european-forum-disaster-risk-reduction-roadmap-2021-2030" TargetMode="External"/><Relationship Id="rId114" Type="http://schemas.openxmlformats.org/officeDocument/2006/relationships/hyperlink" Target="https://www.europarl.europa.eu/thinktank/en/document/EPRS_ATA(2025)772893" TargetMode="External"/><Relationship Id="rId119" Type="http://schemas.openxmlformats.org/officeDocument/2006/relationships/hyperlink" Target="https://www.edf-feph.org/publications/webinar-advocating-for-strong-national-adoption-of-the-european-accessibility-act-september-2019/" TargetMode="External"/><Relationship Id="rId44" Type="http://schemas.openxmlformats.org/officeDocument/2006/relationships/hyperlink" Target="https://www.edf-feph.org/content/uploads/2020/12/final_edf_web_and_apps_directive_toolkit_may_2017_0.pdf" TargetMode="External"/><Relationship Id="rId60" Type="http://schemas.openxmlformats.org/officeDocument/2006/relationships/hyperlink" Target="https://eur-lex.europa.eu/legal-content/EN/TXT/" TargetMode="External"/><Relationship Id="rId65" Type="http://schemas.openxmlformats.org/officeDocument/2006/relationships/hyperlink" Target="https://www.edf-feph.org/publications/edf-analysis-of-the-european-commission-proposal-for-revising-the-ten-t-regulation/" TargetMode="External"/><Relationship Id="rId81" Type="http://schemas.openxmlformats.org/officeDocument/2006/relationships/hyperlink" Target="https://eur-lex.europa.eu/legal-content/EN/TXT/?qid=1450449360102&amp;uri=CELEX:32013L0048" TargetMode="External"/><Relationship Id="rId86" Type="http://schemas.openxmlformats.org/officeDocument/2006/relationships/hyperlink" Target="https://sendaimonitor.undrr.org/" TargetMode="External"/><Relationship Id="rId13" Type="http://schemas.openxmlformats.org/officeDocument/2006/relationships/hyperlink" Target="https://tbinternet.ohchr.org/_layouts/15/treatybodyexternal/SessionDetails1.aspx?SessionID=2795&amp;Lang=en"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search.coe.int/cm/Pages/result_details.aspx" TargetMode="External"/><Relationship Id="rId109" Type="http://schemas.openxmlformats.org/officeDocument/2006/relationships/hyperlink" Target="https://ec.europa.eu/info/policies/justice-and-fundamental-rights/criminal-justice/protecting-victims-rights/eu-strategy-victims-rights-2020-2025_en" TargetMode="External"/><Relationship Id="rId34" Type="http://schemas.openxmlformats.org/officeDocument/2006/relationships/hyperlink" Target="https://commission.europa.eu/system/files/2023-05/1_COM_2023_280_2_EN_ACT_part1_v4.pdf" TargetMode="External"/><Relationship Id="rId50" Type="http://schemas.openxmlformats.org/officeDocument/2006/relationships/hyperlink" Target="https://www.edf-feph.org/audio-visual-media-services-directive-avmsd-has-it-made-progress-for-media-accessibility/" TargetMode="External"/><Relationship Id="rId55" Type="http://schemas.openxmlformats.org/officeDocument/2006/relationships/hyperlink" Target="https://eur-lex.europa.eu/legal-content/EN/TXT/?qid=1461849314755&amp;uri=CELEX:32014R1300" TargetMode="External"/><Relationship Id="rId76" Type="http://schemas.openxmlformats.org/officeDocument/2006/relationships/hyperlink" Target="https://www.edf-feph.org/new-proposals-on-passenger-rights-what-is-in-it-for-us/?uri=CELEX%3A32023R2844&amp;qid=1720786027477" TargetMode="External"/><Relationship Id="rId97" Type="http://schemas.openxmlformats.org/officeDocument/2006/relationships/hyperlink" Target="https://eur-lex.europa.eu/legal-content/EN/TXT/" TargetMode="External"/><Relationship Id="rId104" Type="http://schemas.openxmlformats.org/officeDocument/2006/relationships/hyperlink" Target="https://fra.europa.eu/en/publication/2024/political-participation" TargetMode="External"/><Relationship Id="rId120" Type="http://schemas.openxmlformats.org/officeDocument/2006/relationships/hyperlink" Target="https://eur-lex.europa.eu/legal-content/EN/TXT/"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transport.ec.europa.eu/news-events/news/passenger-mobility-package-2023-11-29_en" TargetMode="External"/><Relationship Id="rId92" Type="http://schemas.openxmlformats.org/officeDocument/2006/relationships/hyperlink" Target="https://employment-social-affairs.ec.europa.eu/policies-and-activities/eu-employment-policies/disability-employment-package_en" TargetMode="External"/><Relationship Id="rId2" Type="http://schemas.openxmlformats.org/officeDocument/2006/relationships/customXml" Target="../customXml/item2.xml"/><Relationship Id="rId29" Type="http://schemas.openxmlformats.org/officeDocument/2006/relationships/hyperlink" Target="https://www.edf-feph.org/stop-eu-funding-of-new-institutions-for-people-with-disabilities-in-poland-eeg-says/" TargetMode="External"/><Relationship Id="rId24" Type="http://schemas.openxmlformats.org/officeDocument/2006/relationships/hyperlink" Target="https://rm.coe.int/cdbio-2023-11-rev2-draft-rec-autonomy-in-mh-clean-e-2766-6556-9288-1/1680b05d2c" TargetMode="External"/><Relationship Id="rId40" Type="http://schemas.openxmlformats.org/officeDocument/2006/relationships/hyperlink" Target="https://eur-lex.europa.eu/legal-content/EN/TXT/PDF/" TargetMode="External"/><Relationship Id="rId45" Type="http://schemas.openxmlformats.org/officeDocument/2006/relationships/hyperlink" Target="https://www.coe.int/en/web/bioethics/cdbio" TargetMode="External"/><Relationship Id="rId66" Type="http://schemas.openxmlformats.org/officeDocument/2006/relationships/hyperlink" Target="https://digital-strategy.ec.europa.eu/en/library/commission-report-application-audiovisual-media-services-directive" TargetMode="External"/><Relationship Id="rId87" Type="http://schemas.openxmlformats.org/officeDocument/2006/relationships/hyperlink" Target="https://ec.europa.eu/social/main.jsp?uri=CELEX:52023PC0424" TargetMode="External"/><Relationship Id="rId110" Type="http://schemas.openxmlformats.org/officeDocument/2006/relationships/hyperlink" Target="https://www.edf-feph.org/publications/eus-ai-act-fails-to-set-gold-standard-for-human-rights/" TargetMode="External"/><Relationship Id="rId115" Type="http://schemas.openxmlformats.org/officeDocument/2006/relationships/hyperlink" Target="https://www.edf-feph.org/publications/human-rights-report-2023-the-right-to-work/" TargetMode="External"/><Relationship Id="rId61" Type="http://schemas.openxmlformats.org/officeDocument/2006/relationships/hyperlink" Target="https://eur-lex.europa.eu/legal-content/EN/TXT/?qid=1461849314755&amp;uri=CELEX:32014R1300" TargetMode="External"/><Relationship Id="rId82" Type="http://schemas.openxmlformats.org/officeDocument/2006/relationships/hyperlink" Target="https://www.edf-feph.org/eu-disability-card/?qid=1503680060752&amp;uri=CELEX:32016L0343" TargetMode="External"/><Relationship Id="rId19" Type="http://schemas.openxmlformats.org/officeDocument/2006/relationships/hyperlink" Target="https://rm.coe.int/168008482e" TargetMode="External"/><Relationship Id="rId14" Type="http://schemas.openxmlformats.org/officeDocument/2006/relationships/hyperlink" Target="https://tbinternet.ohchr.org/_layouts/15/treatybodyexternal/SessionDetails1.aspx?SessionID=2796&amp;Lang=en" TargetMode="External"/><Relationship Id="rId30" Type="http://schemas.openxmlformats.org/officeDocument/2006/relationships/hyperlink" Target="https://eur-lex.europa.eu/legal-content/EN/ALL/" TargetMode="External"/><Relationship Id="rId35" Type="http://schemas.openxmlformats.org/officeDocument/2006/relationships/hyperlink" Target="https://commission.europa.eu/document/0a944d8b-9f40-4002-a4b6-3834db307b8c_en?uri=uriserv:OJ.L_.2016.327.01.0001.01.ENG" TargetMode="External"/><Relationship Id="rId56" Type="http://schemas.openxmlformats.org/officeDocument/2006/relationships/hyperlink" Target="https://publications.europa.eu/resource/cellar/cc3395a5-3516-11ef-b441-01aa75ed71a1.0006.03/DOC_1" TargetMode="External"/><Relationship Id="rId77" Type="http://schemas.openxmlformats.org/officeDocument/2006/relationships/hyperlink" Target="https://www.consilium.europa.eu/media/24004/european-consensus-on-development-2-june-2017-clean_final.pdf?qid=1421925131614&amp;uri=CELEX:32012L0029" TargetMode="External"/><Relationship Id="rId100" Type="http://schemas.openxmlformats.org/officeDocument/2006/relationships/hyperlink" Target="http://eur-lex.europa.eu/legal-content/EN/TXT/" TargetMode="External"/><Relationship Id="rId105" Type="http://schemas.openxmlformats.org/officeDocument/2006/relationships/hyperlink" Target="https://employment-social-affairs.ec.europa.eu/news/commission-adopts-guidance-independent-living-persons-disabilities-2024-11-20_en"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ur-lex.europa.eu/legal-content/EN/TXT/" TargetMode="External"/><Relationship Id="rId72" Type="http://schemas.openxmlformats.org/officeDocument/2006/relationships/hyperlink" Target="https://www.edf-feph.org/publications/equal-access-and-choice-to-electronic-communications?uri=CELEX%3A32024L1385&amp;qid=1720785073075" TargetMode="External"/><Relationship Id="rId93" Type="http://schemas.openxmlformats.org/officeDocument/2006/relationships/hyperlink" Target="https://www.europarl.europa.eu/RegData/commissions/empl/inag/2022/12-21/CJ21_AG(2022)740543_EN.pdf" TargetMode="External"/><Relationship Id="rId98" Type="http://schemas.openxmlformats.org/officeDocument/2006/relationships/hyperlink" Target="https://data.consilium.europa.eu/doc/document/ST-9789-2024-REV-1/en/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customXml" Target="../customXml/item3.xml"/><Relationship Id="rId25" Type="http://schemas.openxmlformats.org/officeDocument/2006/relationships/hyperlink" Target="https://www.europarl.europa.eu/RegData/commissions/empl/inag/2022/06-20/EMPL_AG(2022)734121_EN.pdf" TargetMode="External"/><Relationship Id="rId46" Type="http://schemas.openxmlformats.org/officeDocument/2006/relationships/hyperlink" Target="https://www.edf-feph.org/protection-of-adults-across-borders/" TargetMode="External"/><Relationship Id="rId67" Type="http://schemas.openxmlformats.org/officeDocument/2006/relationships/hyperlink" Target="https://www.edf-feph.org/publications/webinar-european-electronic-communications-code/" TargetMode="External"/><Relationship Id="rId116" Type="http://schemas.openxmlformats.org/officeDocument/2006/relationships/hyperlink" Target="https://www.edf-feph.org/transport-5/" TargetMode="External"/><Relationship Id="rId20" Type="http://schemas.openxmlformats.org/officeDocument/2006/relationships/hyperlink" Target="https://www.withdrawoviedo.info/join" TargetMode="External"/><Relationship Id="rId41" Type="http://schemas.openxmlformats.org/officeDocument/2006/relationships/hyperlink" Target="https://www.etsi.org/deliver/etsi_en/301500_301599/301549/03.02.01_60/en_301549v030201p.pdf" TargetMode="External"/><Relationship Id="rId62" Type="http://schemas.openxmlformats.org/officeDocument/2006/relationships/hyperlink" Target="https://eur-lex.europa.eu/legal-content/EN/TXT/?uri=CELEX:32024L2841" TargetMode="External"/><Relationship Id="rId83" Type="http://schemas.openxmlformats.org/officeDocument/2006/relationships/hyperlink" Target="https://www.edf-feph.org/agreement-on-the-european-disability-card-major-advance-for-freedom-of-movement/?qid=1503680152962&amp;uri=CELEX:32016L0800" TargetMode="External"/><Relationship Id="rId88" Type="http://schemas.openxmlformats.org/officeDocument/2006/relationships/hyperlink" Target="https://youth.europa.eu/strategy_en" TargetMode="External"/><Relationship Id="rId111" Type="http://schemas.openxmlformats.org/officeDocument/2006/relationships/hyperlink" Target="https://eur-lex.europa.eu/legal-content/EN/TXT/" TargetMode="External"/><Relationship Id="rId15" Type="http://schemas.openxmlformats.org/officeDocument/2006/relationships/hyperlink" Target="mailto:info@edf-feph.org" TargetMode="External"/><Relationship Id="rId36" Type="http://schemas.openxmlformats.org/officeDocument/2006/relationships/hyperlink" Target="https://www.edf-feph.org/the-istanbul-convention/" TargetMode="External"/><Relationship Id="rId57" Type="http://schemas.openxmlformats.org/officeDocument/2006/relationships/hyperlink" Target="https://www.europarl.europa.eu/doceo/document/TA-9-2023-0437_EN.pdf" TargetMode="External"/><Relationship Id="rId106" Type="http://schemas.openxmlformats.org/officeDocument/2006/relationships/hyperlink" Target="https://www.edf-feph.org/publications/human-rights-report-2022-political-participation-of-persons-with-disabilities/"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ec.europa.eu/social/main.jsp?uri=uriserv:OJ.L_.2019.151.01.0070.01.ENG&amp;toc=OJ:L:2019:151:TOC" TargetMode="External"/><Relationship Id="rId52" Type="http://schemas.openxmlformats.org/officeDocument/2006/relationships/hyperlink" Target="https://ec.europa.eu/commission/presscorner/detail/EN/INF_21_4681" TargetMode="External"/><Relationship Id="rId73" Type="http://schemas.openxmlformats.org/officeDocument/2006/relationships/hyperlink" Target="https://erasmus-plus.ec.europa.eu/" TargetMode="External"/><Relationship Id="rId78" Type="http://schemas.openxmlformats.org/officeDocument/2006/relationships/hyperlink" Target="https://www.edf-feph.org/edf-analysis-of-published-recast-of-rail-passengers-rights-regulation/" TargetMode="External"/><Relationship Id="rId94" Type="http://schemas.openxmlformats.org/officeDocument/2006/relationships/hyperlink" Target="https://www.edf-feph.org/companies-in-the-eu-to-be-held-more-accountable-for-disability-inclusion/" TargetMode="External"/><Relationship Id="rId99" Type="http://schemas.openxmlformats.org/officeDocument/2006/relationships/hyperlink" Target="https://home-affairs.ec.europa.eu/news/new-agreement-paves-way-stronger-eu-rules-against-trafficking-human-beings-2024-01-24_en" TargetMode="External"/><Relationship Id="rId101" Type="http://schemas.openxmlformats.org/officeDocument/2006/relationships/hyperlink" Target="https://www.europarl.europa.eu/doceo/document/A-9-2022-0083_EN.html" TargetMode="External"/><Relationship Id="rId122" Type="http://schemas.openxmlformats.org/officeDocument/2006/relationships/hyperlink" Target="https://www.consilium.europa.eu/media/24004/european-consensus-on-development-2-june-2017-clean_final.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thematic-reports/ahrc4952-artificial-intelligence-and-rights-persons-disabilities-report"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c.europa.eu/commission/presscorner/detail/EN/inf_23_3445" TargetMode="External"/><Relationship Id="rId1" Type="http://schemas.openxmlformats.org/officeDocument/2006/relationships/hyperlink" Target="https://www.coe.int/en/web/conventions/full-list?module=signatures-by-treaty&amp;treatynum=210" TargetMode="External"/><Relationship Id="rId6" Type="http://schemas.openxmlformats.org/officeDocument/2006/relationships/hyperlink" Target="https://www.itu.int/en/ITU-T/studygroups/com16/accessibility/Pages/conversation.aspx"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curia.europa.eu/juris/document/document.jsf?text=&amp;docid=283300&amp;pageIndex=0&amp;doclang=EN&amp;mode=lst&amp;dir=&amp;occ=first&amp;part=1&amp;cid=1107768"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commission/presscorner/detail/en/inf_23_3445"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2025-07-07T15:45:06+00:00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D23F8488-8BD0-487F-AA0F-3AF9659FC7F4}"/>
</file>

<file path=customXml/itemProps3.xml><?xml version="1.0" encoding="utf-8"?>
<ds:datastoreItem xmlns:ds="http://schemas.openxmlformats.org/officeDocument/2006/customXml" ds:itemID="{D693A9BF-2B02-4AF6-8989-46DC931CA996}">
  <ds:schemaRefs>
    <ds:schemaRef ds:uri="http://schemas.microsoft.com/sharepoint/v3/contenttype/forms"/>
  </ds:schemaRefs>
</ds:datastoreItem>
</file>

<file path=customXml/itemProps4.xml><?xml version="1.0" encoding="utf-8"?>
<ds:datastoreItem xmlns:ds="http://schemas.openxmlformats.org/officeDocument/2006/customXml" ds:itemID="{3FB3E2E0-666C-4309-8BAB-84A58200D8DE}">
  <ds:schemaRefs>
    <ds:schemaRef ds:uri="http://schemas.microsoft.com/office/2006/metadata/properties"/>
    <ds:schemaRef ds:uri="http://schemas.microsoft.com/office/infopath/2007/PartnerControls"/>
    <ds:schemaRef ds:uri="1109193b-fc47-4219-a883-12ef0cde8689"/>
    <ds:schemaRef ds:uri="252f4827-23ce-43c5-a232-6be14f1d3f5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11052</Words>
  <Characters>63003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Jorge Araya</cp:lastModifiedBy>
  <cp:revision>2</cp:revision>
  <cp:lastPrinted>2024-07-12T21:22:00Z</cp:lastPrinted>
  <dcterms:created xsi:type="dcterms:W3CDTF">2025-07-07T15:45:00Z</dcterms:created>
  <dcterms:modified xsi:type="dcterms:W3CDTF">2025-07-07T15:45:00Z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