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E7391" w14:textId="52CA7DB0" w:rsidR="00481880" w:rsidRDefault="00481880"/>
    <w:p w14:paraId="3D44AE2B" w14:textId="0EDA6A50" w:rsidR="000B1B9A" w:rsidRDefault="000B1B9A"/>
    <w:p w14:paraId="6C2D2580" w14:textId="1B04804F" w:rsidR="000B1B9A" w:rsidRDefault="000B1B9A"/>
    <w:p w14:paraId="16BB2441" w14:textId="7CCEC176" w:rsidR="000B1B9A" w:rsidRPr="000B1B9A" w:rsidRDefault="000B1B9A" w:rsidP="000B1B9A">
      <w:pPr>
        <w:jc w:val="center"/>
        <w:rPr>
          <w:rFonts w:ascii="Times New Roman" w:hAnsi="Times New Roman" w:cs="Times New Roman"/>
          <w:sz w:val="36"/>
          <w:szCs w:val="36"/>
        </w:rPr>
      </w:pPr>
      <w:r w:rsidRPr="000B1B9A">
        <w:rPr>
          <w:rFonts w:ascii="Times New Roman" w:hAnsi="Times New Roman" w:cs="Times New Roman"/>
          <w:sz w:val="36"/>
          <w:szCs w:val="36"/>
        </w:rPr>
        <w:t>Report</w:t>
      </w:r>
      <w:r w:rsidRPr="000B1B9A">
        <w:rPr>
          <w:rFonts w:ascii="Times New Roman" w:hAnsi="Times New Roman" w:cs="Times New Roman"/>
          <w:spacing w:val="-7"/>
          <w:sz w:val="36"/>
          <w:szCs w:val="36"/>
        </w:rPr>
        <w:t xml:space="preserve"> </w:t>
      </w:r>
      <w:r w:rsidRPr="000B1B9A">
        <w:rPr>
          <w:rFonts w:ascii="Times New Roman" w:hAnsi="Times New Roman" w:cs="Times New Roman"/>
          <w:sz w:val="36"/>
          <w:szCs w:val="36"/>
        </w:rPr>
        <w:t>submitted</w:t>
      </w:r>
      <w:r w:rsidRPr="000B1B9A">
        <w:rPr>
          <w:rFonts w:ascii="Times New Roman" w:hAnsi="Times New Roman" w:cs="Times New Roman"/>
          <w:spacing w:val="-4"/>
          <w:sz w:val="36"/>
          <w:szCs w:val="36"/>
        </w:rPr>
        <w:t xml:space="preserve"> </w:t>
      </w:r>
      <w:r w:rsidRPr="000B1B9A">
        <w:rPr>
          <w:rFonts w:ascii="Times New Roman" w:hAnsi="Times New Roman" w:cs="Times New Roman"/>
          <w:sz w:val="36"/>
          <w:szCs w:val="36"/>
        </w:rPr>
        <w:t>by</w:t>
      </w:r>
      <w:r w:rsidRPr="000B1B9A">
        <w:rPr>
          <w:rFonts w:ascii="Times New Roman" w:hAnsi="Times New Roman" w:cs="Times New Roman"/>
          <w:spacing w:val="-2"/>
          <w:sz w:val="36"/>
          <w:szCs w:val="36"/>
        </w:rPr>
        <w:t xml:space="preserve"> </w:t>
      </w:r>
      <w:r w:rsidRPr="000B1B9A">
        <w:rPr>
          <w:rFonts w:ascii="Times New Roman" w:hAnsi="Times New Roman" w:cs="Times New Roman"/>
          <w:sz w:val="36"/>
          <w:szCs w:val="36"/>
        </w:rPr>
        <w:t>Malta</w:t>
      </w:r>
      <w:r w:rsidRPr="000B1B9A">
        <w:rPr>
          <w:rFonts w:ascii="Times New Roman" w:hAnsi="Times New Roman" w:cs="Times New Roman"/>
          <w:spacing w:val="-7"/>
          <w:sz w:val="36"/>
          <w:szCs w:val="36"/>
        </w:rPr>
        <w:t xml:space="preserve"> </w:t>
      </w:r>
      <w:r w:rsidRPr="000B1B9A">
        <w:rPr>
          <w:rFonts w:ascii="Times New Roman" w:hAnsi="Times New Roman" w:cs="Times New Roman"/>
          <w:sz w:val="36"/>
          <w:szCs w:val="36"/>
        </w:rPr>
        <w:t>under</w:t>
      </w:r>
      <w:r w:rsidRPr="000B1B9A">
        <w:rPr>
          <w:rFonts w:ascii="Times New Roman" w:hAnsi="Times New Roman" w:cs="Times New Roman"/>
          <w:spacing w:val="-5"/>
          <w:sz w:val="36"/>
          <w:szCs w:val="36"/>
        </w:rPr>
        <w:t xml:space="preserve"> </w:t>
      </w:r>
      <w:r w:rsidRPr="000B1B9A">
        <w:rPr>
          <w:rFonts w:ascii="Times New Roman" w:hAnsi="Times New Roman" w:cs="Times New Roman"/>
          <w:sz w:val="36"/>
          <w:szCs w:val="36"/>
        </w:rPr>
        <w:t>Article</w:t>
      </w:r>
      <w:r w:rsidRPr="000B1B9A">
        <w:rPr>
          <w:rFonts w:ascii="Times New Roman" w:hAnsi="Times New Roman" w:cs="Times New Roman"/>
          <w:spacing w:val="-5"/>
          <w:sz w:val="36"/>
          <w:szCs w:val="36"/>
        </w:rPr>
        <w:t xml:space="preserve"> </w:t>
      </w:r>
      <w:r w:rsidRPr="000B1B9A">
        <w:rPr>
          <w:rFonts w:ascii="Times New Roman" w:hAnsi="Times New Roman" w:cs="Times New Roman"/>
          <w:sz w:val="36"/>
          <w:szCs w:val="36"/>
        </w:rPr>
        <w:t>12</w:t>
      </w:r>
      <w:r w:rsidRPr="000B1B9A">
        <w:rPr>
          <w:rFonts w:ascii="Times New Roman" w:hAnsi="Times New Roman" w:cs="Times New Roman"/>
          <w:spacing w:val="-4"/>
          <w:sz w:val="36"/>
          <w:szCs w:val="36"/>
        </w:rPr>
        <w:t xml:space="preserve"> </w:t>
      </w:r>
      <w:r w:rsidRPr="000B1B9A">
        <w:rPr>
          <w:rFonts w:ascii="Times New Roman" w:hAnsi="Times New Roman" w:cs="Times New Roman"/>
          <w:sz w:val="36"/>
          <w:szCs w:val="36"/>
        </w:rPr>
        <w:t>(1) of the Optional Protocol to the Convention on the Rights of the Child on the sale of children, child prostitution and child pornography</w:t>
      </w:r>
    </w:p>
    <w:p w14:paraId="257DB529" w14:textId="629B9D0A" w:rsidR="000B1B9A" w:rsidRDefault="000B1B9A"/>
    <w:p w14:paraId="06E47CDA" w14:textId="0696601C" w:rsidR="000B1B9A" w:rsidRDefault="000B1B9A"/>
    <w:p w14:paraId="51F1CC64" w14:textId="443AF756" w:rsidR="000B1B9A" w:rsidRDefault="000B1B9A"/>
    <w:p w14:paraId="252F845F" w14:textId="2AF5FA18" w:rsidR="000B1B9A" w:rsidRDefault="000B1B9A"/>
    <w:p w14:paraId="39882C6E" w14:textId="381D5D44" w:rsidR="000B1B9A" w:rsidRDefault="000B1B9A"/>
    <w:p w14:paraId="598FC35B" w14:textId="7B466919" w:rsidR="000B1B9A" w:rsidRDefault="000B1B9A"/>
    <w:p w14:paraId="573AEBA0" w14:textId="0A6E4999" w:rsidR="000B1B9A" w:rsidRDefault="000B1B9A"/>
    <w:p w14:paraId="440A1859" w14:textId="5254D6C9" w:rsidR="000B1B9A" w:rsidRDefault="000B1B9A"/>
    <w:p w14:paraId="1BC0CFAA" w14:textId="4EEB5CC9" w:rsidR="000B1B9A" w:rsidRDefault="000B1B9A"/>
    <w:p w14:paraId="3653756B" w14:textId="3ACC6103" w:rsidR="000B1B9A" w:rsidRDefault="000B1B9A"/>
    <w:p w14:paraId="4DB29372" w14:textId="56CF50B5" w:rsidR="000B1B9A" w:rsidRDefault="000B1B9A"/>
    <w:p w14:paraId="6A5816DA" w14:textId="5071A700" w:rsidR="000B1B9A" w:rsidRDefault="000B1B9A"/>
    <w:p w14:paraId="332083DE" w14:textId="016F9F76" w:rsidR="000B1B9A" w:rsidRDefault="000B1B9A"/>
    <w:p w14:paraId="3245341B" w14:textId="23ECB92B" w:rsidR="000B1B9A" w:rsidRDefault="000B1B9A"/>
    <w:p w14:paraId="4B885EEE" w14:textId="49AEAA69" w:rsidR="000B1B9A" w:rsidRDefault="000B1B9A"/>
    <w:p w14:paraId="4CCC6D7D" w14:textId="59912B1A" w:rsidR="000B1B9A" w:rsidRDefault="000B1B9A"/>
    <w:p w14:paraId="312F645B" w14:textId="0229BDB8" w:rsidR="000B1B9A" w:rsidRDefault="000B1B9A"/>
    <w:p w14:paraId="165FFA56" w14:textId="7B137B73" w:rsidR="000B1B9A" w:rsidRDefault="000B1B9A"/>
    <w:p w14:paraId="3573E330" w14:textId="39DF7E62" w:rsidR="000B1B9A" w:rsidRDefault="000B1B9A"/>
    <w:p w14:paraId="4E003630" w14:textId="792BBF4D" w:rsidR="000B1B9A" w:rsidRDefault="000B1B9A"/>
    <w:p w14:paraId="1E56F472" w14:textId="08EC7C7B" w:rsidR="000B1B9A" w:rsidRDefault="000B1B9A"/>
    <w:p w14:paraId="73701D99" w14:textId="2F2C6926" w:rsidR="000B1B9A" w:rsidRDefault="000B1B9A"/>
    <w:p w14:paraId="55CAA64D" w14:textId="5A5ACD75" w:rsidR="000B1B9A" w:rsidRDefault="000B1B9A"/>
    <w:p w14:paraId="6888FA83" w14:textId="69FF5AD7" w:rsidR="000B1B9A" w:rsidRDefault="000B1B9A"/>
    <w:p w14:paraId="044CCF7D" w14:textId="11C098AC" w:rsidR="000B1B9A" w:rsidRDefault="000B1B9A"/>
    <w:p w14:paraId="24ADC30C" w14:textId="39205E8E" w:rsidR="000B1B9A" w:rsidRDefault="000B1B9A"/>
    <w:p w14:paraId="29D83418" w14:textId="59C44BB7" w:rsidR="000B1B9A" w:rsidRDefault="000B1B9A"/>
    <w:p w14:paraId="5A998DEF" w14:textId="4FE6FD96" w:rsidR="000B1B9A" w:rsidRDefault="000B1B9A"/>
    <w:p w14:paraId="6B9B55AE" w14:textId="4132ED85" w:rsidR="000B1B9A" w:rsidRDefault="000B1B9A"/>
    <w:p w14:paraId="155668E9" w14:textId="77777777" w:rsidR="000B1B9A" w:rsidRDefault="000B1B9A"/>
    <w:sdt>
      <w:sdtPr>
        <w:rPr>
          <w:rFonts w:ascii="Times New Roman" w:eastAsia="Times New Roman" w:hAnsi="Times New Roman" w:cs="Times New Roman"/>
          <w:color w:val="auto"/>
          <w:sz w:val="22"/>
          <w:szCs w:val="22"/>
        </w:rPr>
        <w:id w:val="-624542350"/>
        <w:docPartObj>
          <w:docPartGallery w:val="Table of Contents"/>
          <w:docPartUnique/>
        </w:docPartObj>
      </w:sdtPr>
      <w:sdtEndPr>
        <w:rPr>
          <w:rFonts w:asciiTheme="minorHAnsi" w:eastAsiaTheme="minorHAnsi" w:hAnsiTheme="minorHAnsi" w:cstheme="minorBidi"/>
          <w:b/>
          <w:bCs/>
          <w:noProof/>
          <w:lang w:val="en-GB"/>
        </w:rPr>
      </w:sdtEndPr>
      <w:sdtContent>
        <w:p w14:paraId="4721F46A" w14:textId="77777777" w:rsidR="000B1B9A" w:rsidRDefault="000B1B9A" w:rsidP="000B1B9A">
          <w:pPr>
            <w:pStyle w:val="TOCHeading"/>
            <w:rPr>
              <w:rFonts w:ascii="Times New Roman" w:hAnsi="Times New Roman" w:cs="Times New Roman"/>
              <w:b/>
              <w:bCs/>
              <w:color w:val="000000" w:themeColor="text1"/>
              <w:sz w:val="28"/>
              <w:szCs w:val="28"/>
            </w:rPr>
          </w:pPr>
          <w:r w:rsidRPr="004E5D5D">
            <w:rPr>
              <w:rFonts w:ascii="Times New Roman" w:hAnsi="Times New Roman" w:cs="Times New Roman"/>
              <w:b/>
              <w:bCs/>
              <w:color w:val="000000" w:themeColor="text1"/>
              <w:sz w:val="28"/>
              <w:szCs w:val="28"/>
            </w:rPr>
            <w:t>Contents</w:t>
          </w:r>
        </w:p>
        <w:p w14:paraId="7CAA6C7B" w14:textId="77777777" w:rsidR="000B1B9A" w:rsidRPr="004E5D5D" w:rsidRDefault="000B1B9A" w:rsidP="000B1B9A"/>
        <w:p w14:paraId="3110B30E" w14:textId="77777777" w:rsidR="000B1B9A" w:rsidRPr="004E5D5D" w:rsidRDefault="000B1B9A" w:rsidP="000B1B9A"/>
        <w:p w14:paraId="68B1EA0A" w14:textId="4C2F0BDF" w:rsidR="000B1B9A" w:rsidRDefault="000B1B9A" w:rsidP="000B1B9A">
          <w:pPr>
            <w:pStyle w:val="TOC1"/>
            <w:tabs>
              <w:tab w:val="right" w:leader="dot" w:pos="988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28472926" w:history="1">
            <w:r w:rsidRPr="00E74C75">
              <w:rPr>
                <w:rStyle w:val="Hyperlink"/>
                <w:noProof/>
              </w:rPr>
              <w:t>List of Tables</w:t>
            </w:r>
            <w:r>
              <w:rPr>
                <w:noProof/>
                <w:webHidden/>
              </w:rPr>
              <w:tab/>
            </w:r>
            <w:r>
              <w:rPr>
                <w:noProof/>
                <w:webHidden/>
              </w:rPr>
              <w:fldChar w:fldCharType="begin"/>
            </w:r>
            <w:r>
              <w:rPr>
                <w:noProof/>
                <w:webHidden/>
              </w:rPr>
              <w:instrText xml:space="preserve"> PAGEREF _Toc128472926 \h </w:instrText>
            </w:r>
            <w:r>
              <w:rPr>
                <w:noProof/>
                <w:webHidden/>
              </w:rPr>
            </w:r>
            <w:r>
              <w:rPr>
                <w:noProof/>
                <w:webHidden/>
              </w:rPr>
              <w:fldChar w:fldCharType="separate"/>
            </w:r>
            <w:r>
              <w:rPr>
                <w:noProof/>
                <w:webHidden/>
              </w:rPr>
              <w:t>3</w:t>
            </w:r>
            <w:r>
              <w:rPr>
                <w:noProof/>
                <w:webHidden/>
              </w:rPr>
              <w:fldChar w:fldCharType="end"/>
            </w:r>
          </w:hyperlink>
        </w:p>
        <w:p w14:paraId="0C6C6631" w14:textId="1842C978" w:rsidR="000B1B9A" w:rsidRDefault="000B1B9A" w:rsidP="000B1B9A">
          <w:pPr>
            <w:pStyle w:val="TOC1"/>
            <w:tabs>
              <w:tab w:val="left" w:pos="1266"/>
              <w:tab w:val="right" w:leader="dot" w:pos="9880"/>
            </w:tabs>
            <w:rPr>
              <w:rFonts w:asciiTheme="minorHAnsi" w:eastAsiaTheme="minorEastAsia" w:hAnsiTheme="minorHAnsi" w:cstheme="minorBidi"/>
              <w:noProof/>
              <w:sz w:val="22"/>
              <w:szCs w:val="22"/>
              <w:lang w:val="en-GB" w:eastAsia="en-GB"/>
            </w:rPr>
          </w:pPr>
          <w:hyperlink w:anchor="_Toc128472927" w:history="1">
            <w:r w:rsidRPr="00E74C75">
              <w:rPr>
                <w:rStyle w:val="Hyperlink"/>
                <w:noProof/>
              </w:rPr>
              <w:t>1.</w:t>
            </w:r>
            <w:r>
              <w:rPr>
                <w:rFonts w:asciiTheme="minorHAnsi" w:eastAsiaTheme="minorEastAsia" w:hAnsiTheme="minorHAnsi" w:cstheme="minorBidi"/>
                <w:noProof/>
                <w:sz w:val="22"/>
                <w:szCs w:val="22"/>
                <w:lang w:val="en-GB" w:eastAsia="en-GB"/>
              </w:rPr>
              <w:tab/>
            </w:r>
            <w:r w:rsidRPr="00E74C75">
              <w:rPr>
                <w:rStyle w:val="Hyperlink"/>
                <w:noProof/>
                <w:spacing w:val="-2"/>
              </w:rPr>
              <w:t>Introduction</w:t>
            </w:r>
            <w:r>
              <w:rPr>
                <w:noProof/>
                <w:webHidden/>
              </w:rPr>
              <w:tab/>
            </w:r>
            <w:r>
              <w:rPr>
                <w:noProof/>
                <w:webHidden/>
              </w:rPr>
              <w:fldChar w:fldCharType="begin"/>
            </w:r>
            <w:r>
              <w:rPr>
                <w:noProof/>
                <w:webHidden/>
              </w:rPr>
              <w:instrText xml:space="preserve"> PAGEREF _Toc128472927 \h </w:instrText>
            </w:r>
            <w:r>
              <w:rPr>
                <w:noProof/>
                <w:webHidden/>
              </w:rPr>
            </w:r>
            <w:r>
              <w:rPr>
                <w:noProof/>
                <w:webHidden/>
              </w:rPr>
              <w:fldChar w:fldCharType="separate"/>
            </w:r>
            <w:r>
              <w:rPr>
                <w:noProof/>
                <w:webHidden/>
              </w:rPr>
              <w:t>4</w:t>
            </w:r>
            <w:r>
              <w:rPr>
                <w:noProof/>
                <w:webHidden/>
              </w:rPr>
              <w:fldChar w:fldCharType="end"/>
            </w:r>
          </w:hyperlink>
        </w:p>
        <w:p w14:paraId="35991023" w14:textId="54998CFF" w:rsidR="000B1B9A" w:rsidRDefault="000B1B9A" w:rsidP="000B1B9A">
          <w:pPr>
            <w:pStyle w:val="TOC1"/>
            <w:tabs>
              <w:tab w:val="left" w:pos="1266"/>
              <w:tab w:val="right" w:leader="dot" w:pos="9880"/>
            </w:tabs>
            <w:rPr>
              <w:rFonts w:asciiTheme="minorHAnsi" w:eastAsiaTheme="minorEastAsia" w:hAnsiTheme="minorHAnsi" w:cstheme="minorBidi"/>
              <w:noProof/>
              <w:sz w:val="22"/>
              <w:szCs w:val="22"/>
              <w:lang w:val="en-GB" w:eastAsia="en-GB"/>
            </w:rPr>
          </w:pPr>
          <w:hyperlink w:anchor="_Toc128472928" w:history="1">
            <w:r w:rsidRPr="00E74C75">
              <w:rPr>
                <w:rStyle w:val="Hyperlink"/>
                <w:noProof/>
              </w:rPr>
              <w:t>2.</w:t>
            </w:r>
            <w:r>
              <w:rPr>
                <w:rFonts w:asciiTheme="minorHAnsi" w:eastAsiaTheme="minorEastAsia" w:hAnsiTheme="minorHAnsi" w:cstheme="minorBidi"/>
                <w:noProof/>
                <w:sz w:val="22"/>
                <w:szCs w:val="22"/>
                <w:lang w:val="en-GB" w:eastAsia="en-GB"/>
              </w:rPr>
              <w:tab/>
            </w:r>
            <w:r w:rsidRPr="00E74C75">
              <w:rPr>
                <w:rStyle w:val="Hyperlink"/>
                <w:noProof/>
              </w:rPr>
              <w:t>General</w:t>
            </w:r>
            <w:r w:rsidRPr="00E74C75">
              <w:rPr>
                <w:rStyle w:val="Hyperlink"/>
                <w:noProof/>
                <w:spacing w:val="-4"/>
              </w:rPr>
              <w:t xml:space="preserve"> </w:t>
            </w:r>
            <w:r w:rsidRPr="00E74C75">
              <w:rPr>
                <w:rStyle w:val="Hyperlink"/>
                <w:noProof/>
              </w:rPr>
              <w:t>measures</w:t>
            </w:r>
            <w:r w:rsidRPr="00E74C75">
              <w:rPr>
                <w:rStyle w:val="Hyperlink"/>
                <w:noProof/>
                <w:spacing w:val="-5"/>
              </w:rPr>
              <w:t xml:space="preserve"> </w:t>
            </w:r>
            <w:r w:rsidRPr="00E74C75">
              <w:rPr>
                <w:rStyle w:val="Hyperlink"/>
                <w:noProof/>
              </w:rPr>
              <w:t>of</w:t>
            </w:r>
            <w:r w:rsidRPr="00E74C75">
              <w:rPr>
                <w:rStyle w:val="Hyperlink"/>
                <w:noProof/>
                <w:spacing w:val="-4"/>
              </w:rPr>
              <w:t xml:space="preserve"> </w:t>
            </w:r>
            <w:r w:rsidRPr="00E74C75">
              <w:rPr>
                <w:rStyle w:val="Hyperlink"/>
                <w:noProof/>
                <w:spacing w:val="-2"/>
              </w:rPr>
              <w:t>implementation</w:t>
            </w:r>
            <w:r>
              <w:rPr>
                <w:noProof/>
                <w:webHidden/>
              </w:rPr>
              <w:tab/>
            </w:r>
            <w:r>
              <w:rPr>
                <w:noProof/>
                <w:webHidden/>
              </w:rPr>
              <w:fldChar w:fldCharType="begin"/>
            </w:r>
            <w:r>
              <w:rPr>
                <w:noProof/>
                <w:webHidden/>
              </w:rPr>
              <w:instrText xml:space="preserve"> PAGEREF _Toc128472928 \h </w:instrText>
            </w:r>
            <w:r>
              <w:rPr>
                <w:noProof/>
                <w:webHidden/>
              </w:rPr>
            </w:r>
            <w:r>
              <w:rPr>
                <w:noProof/>
                <w:webHidden/>
              </w:rPr>
              <w:fldChar w:fldCharType="separate"/>
            </w:r>
            <w:r>
              <w:rPr>
                <w:noProof/>
                <w:webHidden/>
              </w:rPr>
              <w:t>4</w:t>
            </w:r>
            <w:r>
              <w:rPr>
                <w:noProof/>
                <w:webHidden/>
              </w:rPr>
              <w:fldChar w:fldCharType="end"/>
            </w:r>
          </w:hyperlink>
        </w:p>
        <w:p w14:paraId="4C0CDA3E" w14:textId="4DC03873" w:rsidR="000B1B9A" w:rsidRDefault="000B1B9A" w:rsidP="000B1B9A">
          <w:pPr>
            <w:pStyle w:val="TOC2"/>
            <w:tabs>
              <w:tab w:val="left" w:pos="1540"/>
              <w:tab w:val="right" w:leader="dot" w:pos="9880"/>
            </w:tabs>
            <w:rPr>
              <w:rFonts w:asciiTheme="minorHAnsi" w:eastAsiaTheme="minorEastAsia" w:hAnsiTheme="minorHAnsi" w:cstheme="minorBidi"/>
              <w:noProof/>
              <w:sz w:val="22"/>
              <w:szCs w:val="22"/>
              <w:lang w:val="en-GB" w:eastAsia="en-GB"/>
            </w:rPr>
          </w:pPr>
          <w:hyperlink w:anchor="_Toc128472929" w:history="1">
            <w:r w:rsidRPr="00E74C75">
              <w:rPr>
                <w:rStyle w:val="Hyperlink"/>
                <w:noProof/>
              </w:rPr>
              <w:t>2.1</w:t>
            </w:r>
            <w:r>
              <w:rPr>
                <w:rFonts w:asciiTheme="minorHAnsi" w:eastAsiaTheme="minorEastAsia" w:hAnsiTheme="minorHAnsi" w:cstheme="minorBidi"/>
                <w:noProof/>
                <w:sz w:val="22"/>
                <w:szCs w:val="22"/>
                <w:lang w:val="en-GB" w:eastAsia="en-GB"/>
              </w:rPr>
              <w:tab/>
            </w:r>
            <w:r w:rsidRPr="00E74C75">
              <w:rPr>
                <w:rStyle w:val="Hyperlink"/>
                <w:noProof/>
                <w:spacing w:val="-2"/>
              </w:rPr>
              <w:t>Strategies</w:t>
            </w:r>
            <w:r>
              <w:rPr>
                <w:noProof/>
                <w:webHidden/>
              </w:rPr>
              <w:tab/>
            </w:r>
            <w:r>
              <w:rPr>
                <w:noProof/>
                <w:webHidden/>
              </w:rPr>
              <w:fldChar w:fldCharType="begin"/>
            </w:r>
            <w:r>
              <w:rPr>
                <w:noProof/>
                <w:webHidden/>
              </w:rPr>
              <w:instrText xml:space="preserve"> PAGEREF _Toc128472929 \h </w:instrText>
            </w:r>
            <w:r>
              <w:rPr>
                <w:noProof/>
                <w:webHidden/>
              </w:rPr>
            </w:r>
            <w:r>
              <w:rPr>
                <w:noProof/>
                <w:webHidden/>
              </w:rPr>
              <w:fldChar w:fldCharType="separate"/>
            </w:r>
            <w:r>
              <w:rPr>
                <w:noProof/>
                <w:webHidden/>
              </w:rPr>
              <w:t>10</w:t>
            </w:r>
            <w:r>
              <w:rPr>
                <w:noProof/>
                <w:webHidden/>
              </w:rPr>
              <w:fldChar w:fldCharType="end"/>
            </w:r>
          </w:hyperlink>
        </w:p>
        <w:p w14:paraId="241D59F6" w14:textId="299F3622" w:rsidR="000B1B9A" w:rsidRDefault="000B1B9A" w:rsidP="000B1B9A">
          <w:pPr>
            <w:pStyle w:val="TOC2"/>
            <w:tabs>
              <w:tab w:val="left" w:pos="1540"/>
              <w:tab w:val="right" w:leader="dot" w:pos="9880"/>
            </w:tabs>
            <w:rPr>
              <w:rFonts w:asciiTheme="minorHAnsi" w:eastAsiaTheme="minorEastAsia" w:hAnsiTheme="minorHAnsi" w:cstheme="minorBidi"/>
              <w:noProof/>
              <w:sz w:val="22"/>
              <w:szCs w:val="22"/>
              <w:lang w:val="en-GB" w:eastAsia="en-GB"/>
            </w:rPr>
          </w:pPr>
          <w:hyperlink w:anchor="_Toc128472930" w:history="1">
            <w:r w:rsidRPr="00E74C75">
              <w:rPr>
                <w:rStyle w:val="Hyperlink"/>
                <w:noProof/>
              </w:rPr>
              <w:t>2.2</w:t>
            </w:r>
            <w:r>
              <w:rPr>
                <w:rFonts w:asciiTheme="minorHAnsi" w:eastAsiaTheme="minorEastAsia" w:hAnsiTheme="minorHAnsi" w:cstheme="minorBidi"/>
                <w:noProof/>
                <w:sz w:val="22"/>
                <w:szCs w:val="22"/>
                <w:lang w:val="en-GB" w:eastAsia="en-GB"/>
              </w:rPr>
              <w:tab/>
            </w:r>
            <w:r w:rsidRPr="00E74C75">
              <w:rPr>
                <w:rStyle w:val="Hyperlink"/>
                <w:noProof/>
                <w:spacing w:val="-2"/>
              </w:rPr>
              <w:t>Awareness and training</w:t>
            </w:r>
            <w:r>
              <w:rPr>
                <w:noProof/>
                <w:webHidden/>
              </w:rPr>
              <w:tab/>
            </w:r>
            <w:r>
              <w:rPr>
                <w:noProof/>
                <w:webHidden/>
              </w:rPr>
              <w:fldChar w:fldCharType="begin"/>
            </w:r>
            <w:r>
              <w:rPr>
                <w:noProof/>
                <w:webHidden/>
              </w:rPr>
              <w:instrText xml:space="preserve"> PAGEREF _Toc128472930 \h </w:instrText>
            </w:r>
            <w:r>
              <w:rPr>
                <w:noProof/>
                <w:webHidden/>
              </w:rPr>
            </w:r>
            <w:r>
              <w:rPr>
                <w:noProof/>
                <w:webHidden/>
              </w:rPr>
              <w:fldChar w:fldCharType="separate"/>
            </w:r>
            <w:r>
              <w:rPr>
                <w:noProof/>
                <w:webHidden/>
              </w:rPr>
              <w:t>13</w:t>
            </w:r>
            <w:r>
              <w:rPr>
                <w:noProof/>
                <w:webHidden/>
              </w:rPr>
              <w:fldChar w:fldCharType="end"/>
            </w:r>
          </w:hyperlink>
        </w:p>
        <w:p w14:paraId="1510F941" w14:textId="19CF82BB" w:rsidR="000B1B9A" w:rsidRDefault="000B1B9A" w:rsidP="000B1B9A">
          <w:pPr>
            <w:pStyle w:val="TOC2"/>
            <w:tabs>
              <w:tab w:val="left" w:pos="1540"/>
              <w:tab w:val="right" w:leader="dot" w:pos="9880"/>
            </w:tabs>
            <w:rPr>
              <w:rFonts w:asciiTheme="minorHAnsi" w:eastAsiaTheme="minorEastAsia" w:hAnsiTheme="minorHAnsi" w:cstheme="minorBidi"/>
              <w:noProof/>
              <w:sz w:val="22"/>
              <w:szCs w:val="22"/>
              <w:lang w:val="en-GB" w:eastAsia="en-GB"/>
            </w:rPr>
          </w:pPr>
          <w:hyperlink w:anchor="_Toc128472931" w:history="1">
            <w:r w:rsidRPr="00E74C75">
              <w:rPr>
                <w:rStyle w:val="Hyperlink"/>
                <w:noProof/>
              </w:rPr>
              <w:t>2.3</w:t>
            </w:r>
            <w:r>
              <w:rPr>
                <w:rFonts w:asciiTheme="minorHAnsi" w:eastAsiaTheme="minorEastAsia" w:hAnsiTheme="minorHAnsi" w:cstheme="minorBidi"/>
                <w:noProof/>
                <w:sz w:val="22"/>
                <w:szCs w:val="22"/>
                <w:lang w:val="en-GB" w:eastAsia="en-GB"/>
              </w:rPr>
              <w:tab/>
            </w:r>
            <w:r w:rsidRPr="00E74C75">
              <w:rPr>
                <w:rStyle w:val="Hyperlink"/>
                <w:noProof/>
                <w:spacing w:val="-2"/>
              </w:rPr>
              <w:t>Funding</w:t>
            </w:r>
            <w:r>
              <w:rPr>
                <w:noProof/>
                <w:webHidden/>
              </w:rPr>
              <w:tab/>
            </w:r>
            <w:r>
              <w:rPr>
                <w:noProof/>
                <w:webHidden/>
              </w:rPr>
              <w:fldChar w:fldCharType="begin"/>
            </w:r>
            <w:r>
              <w:rPr>
                <w:noProof/>
                <w:webHidden/>
              </w:rPr>
              <w:instrText xml:space="preserve"> PAGEREF _Toc128472931 \h </w:instrText>
            </w:r>
            <w:r>
              <w:rPr>
                <w:noProof/>
                <w:webHidden/>
              </w:rPr>
            </w:r>
            <w:r>
              <w:rPr>
                <w:noProof/>
                <w:webHidden/>
              </w:rPr>
              <w:fldChar w:fldCharType="separate"/>
            </w:r>
            <w:r>
              <w:rPr>
                <w:noProof/>
                <w:webHidden/>
              </w:rPr>
              <w:t>13</w:t>
            </w:r>
            <w:r>
              <w:rPr>
                <w:noProof/>
                <w:webHidden/>
              </w:rPr>
              <w:fldChar w:fldCharType="end"/>
            </w:r>
          </w:hyperlink>
        </w:p>
        <w:p w14:paraId="4736DFA5" w14:textId="7ABD63DF" w:rsidR="000B1B9A" w:rsidRDefault="000B1B9A" w:rsidP="000B1B9A">
          <w:pPr>
            <w:pStyle w:val="TOC2"/>
            <w:tabs>
              <w:tab w:val="left" w:pos="1540"/>
              <w:tab w:val="right" w:leader="dot" w:pos="9880"/>
            </w:tabs>
            <w:rPr>
              <w:rFonts w:asciiTheme="minorHAnsi" w:eastAsiaTheme="minorEastAsia" w:hAnsiTheme="minorHAnsi" w:cstheme="minorBidi"/>
              <w:noProof/>
              <w:sz w:val="22"/>
              <w:szCs w:val="22"/>
              <w:lang w:val="en-GB" w:eastAsia="en-GB"/>
            </w:rPr>
          </w:pPr>
          <w:hyperlink w:anchor="_Toc128472932" w:history="1">
            <w:r w:rsidRPr="00E74C75">
              <w:rPr>
                <w:rStyle w:val="Hyperlink"/>
                <w:noProof/>
              </w:rPr>
              <w:t>2.4</w:t>
            </w:r>
            <w:r>
              <w:rPr>
                <w:rFonts w:asciiTheme="minorHAnsi" w:eastAsiaTheme="minorEastAsia" w:hAnsiTheme="minorHAnsi" w:cstheme="minorBidi"/>
                <w:noProof/>
                <w:sz w:val="22"/>
                <w:szCs w:val="22"/>
                <w:lang w:val="en-GB" w:eastAsia="en-GB"/>
              </w:rPr>
              <w:tab/>
            </w:r>
            <w:r w:rsidRPr="00E74C75">
              <w:rPr>
                <w:rStyle w:val="Hyperlink"/>
                <w:noProof/>
              </w:rPr>
              <w:t xml:space="preserve">Civil </w:t>
            </w:r>
            <w:r w:rsidRPr="00E74C75">
              <w:rPr>
                <w:rStyle w:val="Hyperlink"/>
                <w:noProof/>
                <w:spacing w:val="-2"/>
              </w:rPr>
              <w:t>society</w:t>
            </w:r>
            <w:r>
              <w:rPr>
                <w:noProof/>
                <w:webHidden/>
              </w:rPr>
              <w:tab/>
            </w:r>
            <w:r>
              <w:rPr>
                <w:noProof/>
                <w:webHidden/>
              </w:rPr>
              <w:fldChar w:fldCharType="begin"/>
            </w:r>
            <w:r>
              <w:rPr>
                <w:noProof/>
                <w:webHidden/>
              </w:rPr>
              <w:instrText xml:space="preserve"> PAGEREF _Toc128472932 \h </w:instrText>
            </w:r>
            <w:r>
              <w:rPr>
                <w:noProof/>
                <w:webHidden/>
              </w:rPr>
            </w:r>
            <w:r>
              <w:rPr>
                <w:noProof/>
                <w:webHidden/>
              </w:rPr>
              <w:fldChar w:fldCharType="separate"/>
            </w:r>
            <w:r>
              <w:rPr>
                <w:noProof/>
                <w:webHidden/>
              </w:rPr>
              <w:t>16</w:t>
            </w:r>
            <w:r>
              <w:rPr>
                <w:noProof/>
                <w:webHidden/>
              </w:rPr>
              <w:fldChar w:fldCharType="end"/>
            </w:r>
          </w:hyperlink>
        </w:p>
        <w:p w14:paraId="1F2E9D27" w14:textId="6C220F36" w:rsidR="000B1B9A" w:rsidRDefault="000B1B9A" w:rsidP="000B1B9A">
          <w:pPr>
            <w:pStyle w:val="TOC1"/>
            <w:tabs>
              <w:tab w:val="left" w:pos="1266"/>
              <w:tab w:val="right" w:leader="dot" w:pos="9880"/>
            </w:tabs>
            <w:rPr>
              <w:rFonts w:asciiTheme="minorHAnsi" w:eastAsiaTheme="minorEastAsia" w:hAnsiTheme="minorHAnsi" w:cstheme="minorBidi"/>
              <w:noProof/>
              <w:sz w:val="22"/>
              <w:szCs w:val="22"/>
              <w:lang w:val="en-GB" w:eastAsia="en-GB"/>
            </w:rPr>
          </w:pPr>
          <w:hyperlink w:anchor="_Toc128472933" w:history="1">
            <w:r w:rsidRPr="00E74C75">
              <w:rPr>
                <w:rStyle w:val="Hyperlink"/>
                <w:noProof/>
              </w:rPr>
              <w:t>3.</w:t>
            </w:r>
            <w:r>
              <w:rPr>
                <w:rFonts w:asciiTheme="minorHAnsi" w:eastAsiaTheme="minorEastAsia" w:hAnsiTheme="minorHAnsi" w:cstheme="minorBidi"/>
                <w:noProof/>
                <w:sz w:val="22"/>
                <w:szCs w:val="22"/>
                <w:lang w:val="en-GB" w:eastAsia="en-GB"/>
              </w:rPr>
              <w:tab/>
            </w:r>
            <w:r w:rsidRPr="00E74C75">
              <w:rPr>
                <w:rStyle w:val="Hyperlink"/>
                <w:noProof/>
                <w:spacing w:val="-2"/>
              </w:rPr>
              <w:t>Prevention</w:t>
            </w:r>
            <w:r>
              <w:rPr>
                <w:noProof/>
                <w:webHidden/>
              </w:rPr>
              <w:tab/>
            </w:r>
            <w:r>
              <w:rPr>
                <w:noProof/>
                <w:webHidden/>
              </w:rPr>
              <w:fldChar w:fldCharType="begin"/>
            </w:r>
            <w:r>
              <w:rPr>
                <w:noProof/>
                <w:webHidden/>
              </w:rPr>
              <w:instrText xml:space="preserve"> PAGEREF _Toc128472933 \h </w:instrText>
            </w:r>
            <w:r>
              <w:rPr>
                <w:noProof/>
                <w:webHidden/>
              </w:rPr>
            </w:r>
            <w:r>
              <w:rPr>
                <w:noProof/>
                <w:webHidden/>
              </w:rPr>
              <w:fldChar w:fldCharType="separate"/>
            </w:r>
            <w:r>
              <w:rPr>
                <w:noProof/>
                <w:webHidden/>
              </w:rPr>
              <w:t>16</w:t>
            </w:r>
            <w:r>
              <w:rPr>
                <w:noProof/>
                <w:webHidden/>
              </w:rPr>
              <w:fldChar w:fldCharType="end"/>
            </w:r>
          </w:hyperlink>
        </w:p>
        <w:p w14:paraId="5A4F9D56" w14:textId="4DCEA61B" w:rsidR="000B1B9A" w:rsidRDefault="000B1B9A" w:rsidP="000B1B9A">
          <w:pPr>
            <w:pStyle w:val="TOC1"/>
            <w:tabs>
              <w:tab w:val="left" w:pos="1266"/>
              <w:tab w:val="right" w:leader="dot" w:pos="9880"/>
            </w:tabs>
            <w:rPr>
              <w:rFonts w:asciiTheme="minorHAnsi" w:eastAsiaTheme="minorEastAsia" w:hAnsiTheme="minorHAnsi" w:cstheme="minorBidi"/>
              <w:noProof/>
              <w:sz w:val="22"/>
              <w:szCs w:val="22"/>
              <w:lang w:val="en-GB" w:eastAsia="en-GB"/>
            </w:rPr>
          </w:pPr>
          <w:hyperlink w:anchor="_Toc128472934" w:history="1">
            <w:r w:rsidRPr="00E74C75">
              <w:rPr>
                <w:rStyle w:val="Hyperlink"/>
                <w:noProof/>
              </w:rPr>
              <w:t>4.</w:t>
            </w:r>
            <w:r>
              <w:rPr>
                <w:rFonts w:asciiTheme="minorHAnsi" w:eastAsiaTheme="minorEastAsia" w:hAnsiTheme="minorHAnsi" w:cstheme="minorBidi"/>
                <w:noProof/>
                <w:sz w:val="22"/>
                <w:szCs w:val="22"/>
                <w:lang w:val="en-GB" w:eastAsia="en-GB"/>
              </w:rPr>
              <w:tab/>
            </w:r>
            <w:r w:rsidRPr="00E74C75">
              <w:rPr>
                <w:rStyle w:val="Hyperlink"/>
                <w:noProof/>
              </w:rPr>
              <w:t>Prohibitions</w:t>
            </w:r>
            <w:r w:rsidRPr="00E74C75">
              <w:rPr>
                <w:rStyle w:val="Hyperlink"/>
                <w:noProof/>
                <w:spacing w:val="-8"/>
              </w:rPr>
              <w:t xml:space="preserve"> </w:t>
            </w:r>
            <w:r w:rsidRPr="00E74C75">
              <w:rPr>
                <w:rStyle w:val="Hyperlink"/>
                <w:noProof/>
              </w:rPr>
              <w:t>and</w:t>
            </w:r>
            <w:r w:rsidRPr="00E74C75">
              <w:rPr>
                <w:rStyle w:val="Hyperlink"/>
                <w:noProof/>
                <w:spacing w:val="-6"/>
              </w:rPr>
              <w:t xml:space="preserve"> </w:t>
            </w:r>
            <w:r w:rsidRPr="00E74C75">
              <w:rPr>
                <w:rStyle w:val="Hyperlink"/>
                <w:noProof/>
              </w:rPr>
              <w:t>related</w:t>
            </w:r>
            <w:r w:rsidRPr="00E74C75">
              <w:rPr>
                <w:rStyle w:val="Hyperlink"/>
                <w:noProof/>
                <w:spacing w:val="-5"/>
              </w:rPr>
              <w:t xml:space="preserve"> </w:t>
            </w:r>
            <w:r w:rsidRPr="00E74C75">
              <w:rPr>
                <w:rStyle w:val="Hyperlink"/>
                <w:noProof/>
                <w:spacing w:val="-2"/>
              </w:rPr>
              <w:t>matters</w:t>
            </w:r>
            <w:r>
              <w:rPr>
                <w:noProof/>
                <w:webHidden/>
              </w:rPr>
              <w:tab/>
            </w:r>
            <w:r>
              <w:rPr>
                <w:noProof/>
                <w:webHidden/>
              </w:rPr>
              <w:fldChar w:fldCharType="begin"/>
            </w:r>
            <w:r>
              <w:rPr>
                <w:noProof/>
                <w:webHidden/>
              </w:rPr>
              <w:instrText xml:space="preserve"> PAGEREF _Toc128472934 \h </w:instrText>
            </w:r>
            <w:r>
              <w:rPr>
                <w:noProof/>
                <w:webHidden/>
              </w:rPr>
            </w:r>
            <w:r>
              <w:rPr>
                <w:noProof/>
                <w:webHidden/>
              </w:rPr>
              <w:fldChar w:fldCharType="separate"/>
            </w:r>
            <w:r>
              <w:rPr>
                <w:noProof/>
                <w:webHidden/>
              </w:rPr>
              <w:t>19</w:t>
            </w:r>
            <w:r>
              <w:rPr>
                <w:noProof/>
                <w:webHidden/>
              </w:rPr>
              <w:fldChar w:fldCharType="end"/>
            </w:r>
          </w:hyperlink>
        </w:p>
        <w:p w14:paraId="3B53C09D" w14:textId="73C4BC98" w:rsidR="000B1B9A" w:rsidRDefault="000B1B9A" w:rsidP="000B1B9A">
          <w:pPr>
            <w:pStyle w:val="TOC2"/>
            <w:tabs>
              <w:tab w:val="left" w:pos="1540"/>
              <w:tab w:val="right" w:leader="dot" w:pos="9880"/>
            </w:tabs>
            <w:rPr>
              <w:rFonts w:asciiTheme="minorHAnsi" w:eastAsiaTheme="minorEastAsia" w:hAnsiTheme="minorHAnsi" w:cstheme="minorBidi"/>
              <w:noProof/>
              <w:sz w:val="22"/>
              <w:szCs w:val="22"/>
              <w:lang w:val="en-GB" w:eastAsia="en-GB"/>
            </w:rPr>
          </w:pPr>
          <w:hyperlink w:anchor="_Toc128472935" w:history="1">
            <w:r w:rsidRPr="00E74C75">
              <w:rPr>
                <w:rStyle w:val="Hyperlink"/>
                <w:noProof/>
              </w:rPr>
              <w:t>4.1</w:t>
            </w:r>
            <w:r>
              <w:rPr>
                <w:rFonts w:asciiTheme="minorHAnsi" w:eastAsiaTheme="minorEastAsia" w:hAnsiTheme="minorHAnsi" w:cstheme="minorBidi"/>
                <w:noProof/>
                <w:sz w:val="22"/>
                <w:szCs w:val="22"/>
                <w:lang w:val="en-GB" w:eastAsia="en-GB"/>
              </w:rPr>
              <w:tab/>
            </w:r>
            <w:r w:rsidRPr="00E74C75">
              <w:rPr>
                <w:rStyle w:val="Hyperlink"/>
                <w:noProof/>
              </w:rPr>
              <w:t>Criminal offences and criminal liability of the sale of children, child prostitution, and child pornography</w:t>
            </w:r>
            <w:r>
              <w:rPr>
                <w:noProof/>
                <w:webHidden/>
              </w:rPr>
              <w:tab/>
            </w:r>
            <w:r>
              <w:rPr>
                <w:noProof/>
                <w:webHidden/>
              </w:rPr>
              <w:fldChar w:fldCharType="begin"/>
            </w:r>
            <w:r>
              <w:rPr>
                <w:noProof/>
                <w:webHidden/>
              </w:rPr>
              <w:instrText xml:space="preserve"> PAGEREF _Toc128472935 \h </w:instrText>
            </w:r>
            <w:r>
              <w:rPr>
                <w:noProof/>
                <w:webHidden/>
              </w:rPr>
            </w:r>
            <w:r>
              <w:rPr>
                <w:noProof/>
                <w:webHidden/>
              </w:rPr>
              <w:fldChar w:fldCharType="separate"/>
            </w:r>
            <w:r>
              <w:rPr>
                <w:noProof/>
                <w:webHidden/>
              </w:rPr>
              <w:t>19</w:t>
            </w:r>
            <w:r>
              <w:rPr>
                <w:noProof/>
                <w:webHidden/>
              </w:rPr>
              <w:fldChar w:fldCharType="end"/>
            </w:r>
          </w:hyperlink>
        </w:p>
        <w:p w14:paraId="17110EBF" w14:textId="2EE4283E" w:rsidR="000B1B9A" w:rsidRDefault="000B1B9A" w:rsidP="000B1B9A">
          <w:pPr>
            <w:pStyle w:val="TOC2"/>
            <w:tabs>
              <w:tab w:val="left" w:pos="1540"/>
              <w:tab w:val="right" w:leader="dot" w:pos="9880"/>
            </w:tabs>
            <w:rPr>
              <w:rFonts w:asciiTheme="minorHAnsi" w:eastAsiaTheme="minorEastAsia" w:hAnsiTheme="minorHAnsi" w:cstheme="minorBidi"/>
              <w:noProof/>
              <w:sz w:val="22"/>
              <w:szCs w:val="22"/>
              <w:lang w:val="en-GB" w:eastAsia="en-GB"/>
            </w:rPr>
          </w:pPr>
          <w:hyperlink w:anchor="_Toc128472936" w:history="1">
            <w:r w:rsidRPr="00E74C75">
              <w:rPr>
                <w:rStyle w:val="Hyperlink"/>
                <w:noProof/>
              </w:rPr>
              <w:t>4.2</w:t>
            </w:r>
            <w:r>
              <w:rPr>
                <w:rFonts w:asciiTheme="minorHAnsi" w:eastAsiaTheme="minorEastAsia" w:hAnsiTheme="minorHAnsi" w:cstheme="minorBidi"/>
                <w:noProof/>
                <w:sz w:val="22"/>
                <w:szCs w:val="22"/>
                <w:lang w:val="en-GB" w:eastAsia="en-GB"/>
              </w:rPr>
              <w:tab/>
            </w:r>
            <w:r w:rsidRPr="00E74C75">
              <w:rPr>
                <w:rStyle w:val="Hyperlink"/>
                <w:noProof/>
                <w:spacing w:val="-2"/>
              </w:rPr>
              <w:t>Further details on the provisions for adoptions</w:t>
            </w:r>
            <w:r>
              <w:rPr>
                <w:noProof/>
                <w:webHidden/>
              </w:rPr>
              <w:tab/>
            </w:r>
            <w:r>
              <w:rPr>
                <w:noProof/>
                <w:webHidden/>
              </w:rPr>
              <w:fldChar w:fldCharType="begin"/>
            </w:r>
            <w:r>
              <w:rPr>
                <w:noProof/>
                <w:webHidden/>
              </w:rPr>
              <w:instrText xml:space="preserve"> PAGEREF _Toc128472936 \h </w:instrText>
            </w:r>
            <w:r>
              <w:rPr>
                <w:noProof/>
                <w:webHidden/>
              </w:rPr>
            </w:r>
            <w:r>
              <w:rPr>
                <w:noProof/>
                <w:webHidden/>
              </w:rPr>
              <w:fldChar w:fldCharType="separate"/>
            </w:r>
            <w:r>
              <w:rPr>
                <w:noProof/>
                <w:webHidden/>
              </w:rPr>
              <w:t>23</w:t>
            </w:r>
            <w:r>
              <w:rPr>
                <w:noProof/>
                <w:webHidden/>
              </w:rPr>
              <w:fldChar w:fldCharType="end"/>
            </w:r>
          </w:hyperlink>
        </w:p>
        <w:p w14:paraId="046F6259" w14:textId="529FC632" w:rsidR="000B1B9A" w:rsidRDefault="000B1B9A" w:rsidP="000B1B9A">
          <w:pPr>
            <w:pStyle w:val="TOC2"/>
            <w:tabs>
              <w:tab w:val="left" w:pos="1540"/>
              <w:tab w:val="right" w:leader="dot" w:pos="9880"/>
            </w:tabs>
            <w:rPr>
              <w:rFonts w:asciiTheme="minorHAnsi" w:eastAsiaTheme="minorEastAsia" w:hAnsiTheme="minorHAnsi" w:cstheme="minorBidi"/>
              <w:noProof/>
              <w:sz w:val="22"/>
              <w:szCs w:val="22"/>
              <w:lang w:val="en-GB" w:eastAsia="en-GB"/>
            </w:rPr>
          </w:pPr>
          <w:hyperlink w:anchor="_Toc128472937" w:history="1">
            <w:r w:rsidRPr="00E74C75">
              <w:rPr>
                <w:rStyle w:val="Hyperlink"/>
                <w:noProof/>
                <w:spacing w:val="-2"/>
              </w:rPr>
              <w:t>4.3</w:t>
            </w:r>
            <w:r>
              <w:rPr>
                <w:rFonts w:asciiTheme="minorHAnsi" w:eastAsiaTheme="minorEastAsia" w:hAnsiTheme="minorHAnsi" w:cstheme="minorBidi"/>
                <w:noProof/>
                <w:sz w:val="22"/>
                <w:szCs w:val="22"/>
                <w:lang w:val="en-GB" w:eastAsia="en-GB"/>
              </w:rPr>
              <w:tab/>
            </w:r>
            <w:r w:rsidRPr="00E74C75">
              <w:rPr>
                <w:rStyle w:val="Hyperlink"/>
                <w:noProof/>
                <w:spacing w:val="-2"/>
              </w:rPr>
              <w:t>Fraudulent</w:t>
            </w:r>
            <w:r w:rsidRPr="00E74C75">
              <w:rPr>
                <w:rStyle w:val="Hyperlink"/>
                <w:noProof/>
                <w:lang w:val="en-GB"/>
              </w:rPr>
              <w:t xml:space="preserve"> birth registration</w:t>
            </w:r>
            <w:r>
              <w:rPr>
                <w:noProof/>
                <w:webHidden/>
              </w:rPr>
              <w:tab/>
            </w:r>
            <w:r>
              <w:rPr>
                <w:noProof/>
                <w:webHidden/>
              </w:rPr>
              <w:fldChar w:fldCharType="begin"/>
            </w:r>
            <w:r>
              <w:rPr>
                <w:noProof/>
                <w:webHidden/>
              </w:rPr>
              <w:instrText xml:space="preserve"> PAGEREF _Toc128472937 \h </w:instrText>
            </w:r>
            <w:r>
              <w:rPr>
                <w:noProof/>
                <w:webHidden/>
              </w:rPr>
            </w:r>
            <w:r>
              <w:rPr>
                <w:noProof/>
                <w:webHidden/>
              </w:rPr>
              <w:fldChar w:fldCharType="separate"/>
            </w:r>
            <w:r>
              <w:rPr>
                <w:noProof/>
                <w:webHidden/>
              </w:rPr>
              <w:t>26</w:t>
            </w:r>
            <w:r>
              <w:rPr>
                <w:noProof/>
                <w:webHidden/>
              </w:rPr>
              <w:fldChar w:fldCharType="end"/>
            </w:r>
          </w:hyperlink>
        </w:p>
        <w:p w14:paraId="401CA335" w14:textId="0421A88D" w:rsidR="000B1B9A" w:rsidRDefault="000B1B9A" w:rsidP="000B1B9A">
          <w:pPr>
            <w:pStyle w:val="TOC2"/>
            <w:tabs>
              <w:tab w:val="left" w:pos="1540"/>
              <w:tab w:val="right" w:leader="dot" w:pos="9880"/>
            </w:tabs>
            <w:rPr>
              <w:rFonts w:asciiTheme="minorHAnsi" w:eastAsiaTheme="minorEastAsia" w:hAnsiTheme="minorHAnsi" w:cstheme="minorBidi"/>
              <w:noProof/>
              <w:sz w:val="22"/>
              <w:szCs w:val="22"/>
              <w:lang w:val="en-GB" w:eastAsia="en-GB"/>
            </w:rPr>
          </w:pPr>
          <w:hyperlink w:anchor="_Toc128472938" w:history="1">
            <w:r w:rsidRPr="00E74C75">
              <w:rPr>
                <w:rStyle w:val="Hyperlink"/>
                <w:noProof/>
              </w:rPr>
              <w:t>4.4</w:t>
            </w:r>
            <w:r>
              <w:rPr>
                <w:rFonts w:asciiTheme="minorHAnsi" w:eastAsiaTheme="minorEastAsia" w:hAnsiTheme="minorHAnsi" w:cstheme="minorBidi"/>
                <w:noProof/>
                <w:sz w:val="22"/>
                <w:szCs w:val="22"/>
                <w:lang w:val="en-GB" w:eastAsia="en-GB"/>
              </w:rPr>
              <w:tab/>
            </w:r>
            <w:r w:rsidRPr="00E74C75">
              <w:rPr>
                <w:rStyle w:val="Hyperlink"/>
                <w:noProof/>
              </w:rPr>
              <w:t>Jurisdiction</w:t>
            </w:r>
            <w:r>
              <w:rPr>
                <w:noProof/>
                <w:webHidden/>
              </w:rPr>
              <w:tab/>
            </w:r>
            <w:r>
              <w:rPr>
                <w:noProof/>
                <w:webHidden/>
              </w:rPr>
              <w:fldChar w:fldCharType="begin"/>
            </w:r>
            <w:r>
              <w:rPr>
                <w:noProof/>
                <w:webHidden/>
              </w:rPr>
              <w:instrText xml:space="preserve"> PAGEREF _Toc128472938 \h </w:instrText>
            </w:r>
            <w:r>
              <w:rPr>
                <w:noProof/>
                <w:webHidden/>
              </w:rPr>
            </w:r>
            <w:r>
              <w:rPr>
                <w:noProof/>
                <w:webHidden/>
              </w:rPr>
              <w:fldChar w:fldCharType="separate"/>
            </w:r>
            <w:r>
              <w:rPr>
                <w:noProof/>
                <w:webHidden/>
              </w:rPr>
              <w:t>26</w:t>
            </w:r>
            <w:r>
              <w:rPr>
                <w:noProof/>
                <w:webHidden/>
              </w:rPr>
              <w:fldChar w:fldCharType="end"/>
            </w:r>
          </w:hyperlink>
        </w:p>
        <w:p w14:paraId="25AE0EE8" w14:textId="6D2A7C01" w:rsidR="000B1B9A" w:rsidRDefault="000B1B9A" w:rsidP="000B1B9A">
          <w:pPr>
            <w:pStyle w:val="TOC2"/>
            <w:tabs>
              <w:tab w:val="left" w:pos="1540"/>
              <w:tab w:val="right" w:leader="dot" w:pos="9880"/>
            </w:tabs>
            <w:rPr>
              <w:rFonts w:asciiTheme="minorHAnsi" w:eastAsiaTheme="minorEastAsia" w:hAnsiTheme="minorHAnsi" w:cstheme="minorBidi"/>
              <w:noProof/>
              <w:sz w:val="22"/>
              <w:szCs w:val="22"/>
              <w:lang w:val="en-GB" w:eastAsia="en-GB"/>
            </w:rPr>
          </w:pPr>
          <w:hyperlink w:anchor="_Toc128472939" w:history="1">
            <w:r w:rsidRPr="00E74C75">
              <w:rPr>
                <w:rStyle w:val="Hyperlink"/>
                <w:noProof/>
              </w:rPr>
              <w:t>4.5</w:t>
            </w:r>
            <w:r>
              <w:rPr>
                <w:rFonts w:asciiTheme="minorHAnsi" w:eastAsiaTheme="minorEastAsia" w:hAnsiTheme="minorHAnsi" w:cstheme="minorBidi"/>
                <w:noProof/>
                <w:sz w:val="22"/>
                <w:szCs w:val="22"/>
                <w:lang w:val="en-GB" w:eastAsia="en-GB"/>
              </w:rPr>
              <w:tab/>
            </w:r>
            <w:r w:rsidRPr="00E74C75">
              <w:rPr>
                <w:rStyle w:val="Hyperlink"/>
                <w:noProof/>
              </w:rPr>
              <w:t>Extradition</w:t>
            </w:r>
            <w:r>
              <w:rPr>
                <w:noProof/>
                <w:webHidden/>
              </w:rPr>
              <w:tab/>
            </w:r>
            <w:r>
              <w:rPr>
                <w:noProof/>
                <w:webHidden/>
              </w:rPr>
              <w:fldChar w:fldCharType="begin"/>
            </w:r>
            <w:r>
              <w:rPr>
                <w:noProof/>
                <w:webHidden/>
              </w:rPr>
              <w:instrText xml:space="preserve"> PAGEREF _Toc128472939 \h </w:instrText>
            </w:r>
            <w:r>
              <w:rPr>
                <w:noProof/>
                <w:webHidden/>
              </w:rPr>
            </w:r>
            <w:r>
              <w:rPr>
                <w:noProof/>
                <w:webHidden/>
              </w:rPr>
              <w:fldChar w:fldCharType="separate"/>
            </w:r>
            <w:r>
              <w:rPr>
                <w:noProof/>
                <w:webHidden/>
              </w:rPr>
              <w:t>28</w:t>
            </w:r>
            <w:r>
              <w:rPr>
                <w:noProof/>
                <w:webHidden/>
              </w:rPr>
              <w:fldChar w:fldCharType="end"/>
            </w:r>
          </w:hyperlink>
        </w:p>
        <w:p w14:paraId="217EAE47" w14:textId="794F839C" w:rsidR="000B1B9A" w:rsidRDefault="000B1B9A" w:rsidP="000B1B9A">
          <w:pPr>
            <w:pStyle w:val="TOC1"/>
            <w:tabs>
              <w:tab w:val="left" w:pos="1266"/>
              <w:tab w:val="right" w:leader="dot" w:pos="9880"/>
            </w:tabs>
            <w:rPr>
              <w:rFonts w:asciiTheme="minorHAnsi" w:eastAsiaTheme="minorEastAsia" w:hAnsiTheme="minorHAnsi" w:cstheme="minorBidi"/>
              <w:noProof/>
              <w:sz w:val="22"/>
              <w:szCs w:val="22"/>
              <w:lang w:val="en-GB" w:eastAsia="en-GB"/>
            </w:rPr>
          </w:pPr>
          <w:hyperlink w:anchor="_Toc128472940" w:history="1">
            <w:r w:rsidRPr="00E74C75">
              <w:rPr>
                <w:rStyle w:val="Hyperlink"/>
                <w:noProof/>
              </w:rPr>
              <w:t>5.</w:t>
            </w:r>
            <w:r>
              <w:rPr>
                <w:rFonts w:asciiTheme="minorHAnsi" w:eastAsiaTheme="minorEastAsia" w:hAnsiTheme="minorHAnsi" w:cstheme="minorBidi"/>
                <w:noProof/>
                <w:sz w:val="22"/>
                <w:szCs w:val="22"/>
                <w:lang w:val="en-GB" w:eastAsia="en-GB"/>
              </w:rPr>
              <w:tab/>
            </w:r>
            <w:r w:rsidRPr="00E74C75">
              <w:rPr>
                <w:rStyle w:val="Hyperlink"/>
                <w:noProof/>
              </w:rPr>
              <w:t>Protection</w:t>
            </w:r>
            <w:r w:rsidRPr="00E74C75">
              <w:rPr>
                <w:rStyle w:val="Hyperlink"/>
                <w:noProof/>
                <w:spacing w:val="-3"/>
              </w:rPr>
              <w:t xml:space="preserve"> </w:t>
            </w:r>
            <w:r w:rsidRPr="00E74C75">
              <w:rPr>
                <w:rStyle w:val="Hyperlink"/>
                <w:noProof/>
              </w:rPr>
              <w:t>of</w:t>
            </w:r>
            <w:r w:rsidRPr="00E74C75">
              <w:rPr>
                <w:rStyle w:val="Hyperlink"/>
                <w:noProof/>
                <w:spacing w:val="-2"/>
              </w:rPr>
              <w:t xml:space="preserve"> </w:t>
            </w:r>
            <w:r w:rsidRPr="00E74C75">
              <w:rPr>
                <w:rStyle w:val="Hyperlink"/>
                <w:noProof/>
              </w:rPr>
              <w:t>the</w:t>
            </w:r>
            <w:r w:rsidRPr="00E74C75">
              <w:rPr>
                <w:rStyle w:val="Hyperlink"/>
                <w:noProof/>
                <w:spacing w:val="-3"/>
              </w:rPr>
              <w:t xml:space="preserve"> </w:t>
            </w:r>
            <w:r w:rsidRPr="00E74C75">
              <w:rPr>
                <w:rStyle w:val="Hyperlink"/>
                <w:noProof/>
              </w:rPr>
              <w:t>rights</w:t>
            </w:r>
            <w:r w:rsidRPr="00E74C75">
              <w:rPr>
                <w:rStyle w:val="Hyperlink"/>
                <w:noProof/>
                <w:spacing w:val="-1"/>
              </w:rPr>
              <w:t xml:space="preserve"> </w:t>
            </w:r>
            <w:r w:rsidRPr="00E74C75">
              <w:rPr>
                <w:rStyle w:val="Hyperlink"/>
                <w:noProof/>
              </w:rPr>
              <w:t>of</w:t>
            </w:r>
            <w:r w:rsidRPr="00E74C75">
              <w:rPr>
                <w:rStyle w:val="Hyperlink"/>
                <w:noProof/>
                <w:spacing w:val="-5"/>
              </w:rPr>
              <w:t xml:space="preserve"> </w:t>
            </w:r>
            <w:r w:rsidRPr="00E74C75">
              <w:rPr>
                <w:rStyle w:val="Hyperlink"/>
                <w:noProof/>
                <w:spacing w:val="-2"/>
              </w:rPr>
              <w:t>victims</w:t>
            </w:r>
            <w:r>
              <w:rPr>
                <w:noProof/>
                <w:webHidden/>
              </w:rPr>
              <w:tab/>
            </w:r>
            <w:r>
              <w:rPr>
                <w:noProof/>
                <w:webHidden/>
              </w:rPr>
              <w:fldChar w:fldCharType="begin"/>
            </w:r>
            <w:r>
              <w:rPr>
                <w:noProof/>
                <w:webHidden/>
              </w:rPr>
              <w:instrText xml:space="preserve"> PAGEREF _Toc128472940 \h </w:instrText>
            </w:r>
            <w:r>
              <w:rPr>
                <w:noProof/>
                <w:webHidden/>
              </w:rPr>
            </w:r>
            <w:r>
              <w:rPr>
                <w:noProof/>
                <w:webHidden/>
              </w:rPr>
              <w:fldChar w:fldCharType="separate"/>
            </w:r>
            <w:r>
              <w:rPr>
                <w:noProof/>
                <w:webHidden/>
              </w:rPr>
              <w:t>30</w:t>
            </w:r>
            <w:r>
              <w:rPr>
                <w:noProof/>
                <w:webHidden/>
              </w:rPr>
              <w:fldChar w:fldCharType="end"/>
            </w:r>
          </w:hyperlink>
        </w:p>
        <w:p w14:paraId="13F0A506" w14:textId="0E84F5A5" w:rsidR="000B1B9A" w:rsidRDefault="000B1B9A" w:rsidP="000B1B9A">
          <w:pPr>
            <w:pStyle w:val="TOC1"/>
            <w:tabs>
              <w:tab w:val="left" w:pos="1266"/>
              <w:tab w:val="right" w:leader="dot" w:pos="9880"/>
            </w:tabs>
            <w:rPr>
              <w:rFonts w:asciiTheme="minorHAnsi" w:eastAsiaTheme="minorEastAsia" w:hAnsiTheme="minorHAnsi" w:cstheme="minorBidi"/>
              <w:noProof/>
              <w:sz w:val="22"/>
              <w:szCs w:val="22"/>
              <w:lang w:val="en-GB" w:eastAsia="en-GB"/>
            </w:rPr>
          </w:pPr>
          <w:hyperlink w:anchor="_Toc128472941" w:history="1">
            <w:r w:rsidRPr="00E74C75">
              <w:rPr>
                <w:rStyle w:val="Hyperlink"/>
                <w:noProof/>
              </w:rPr>
              <w:t>6.</w:t>
            </w:r>
            <w:r>
              <w:rPr>
                <w:rFonts w:asciiTheme="minorHAnsi" w:eastAsiaTheme="minorEastAsia" w:hAnsiTheme="minorHAnsi" w:cstheme="minorBidi"/>
                <w:noProof/>
                <w:sz w:val="22"/>
                <w:szCs w:val="22"/>
                <w:lang w:val="en-GB" w:eastAsia="en-GB"/>
              </w:rPr>
              <w:tab/>
            </w:r>
            <w:r w:rsidRPr="00E74C75">
              <w:rPr>
                <w:rStyle w:val="Hyperlink"/>
                <w:noProof/>
              </w:rPr>
              <w:t>International</w:t>
            </w:r>
            <w:r w:rsidRPr="00E74C75">
              <w:rPr>
                <w:rStyle w:val="Hyperlink"/>
                <w:noProof/>
                <w:spacing w:val="-6"/>
              </w:rPr>
              <w:t xml:space="preserve"> </w:t>
            </w:r>
            <w:r w:rsidRPr="00E74C75">
              <w:rPr>
                <w:rStyle w:val="Hyperlink"/>
                <w:noProof/>
              </w:rPr>
              <w:t>assistance</w:t>
            </w:r>
            <w:r w:rsidRPr="00E74C75">
              <w:rPr>
                <w:rStyle w:val="Hyperlink"/>
                <w:noProof/>
                <w:spacing w:val="-6"/>
              </w:rPr>
              <w:t xml:space="preserve"> </w:t>
            </w:r>
            <w:r w:rsidRPr="00E74C75">
              <w:rPr>
                <w:rStyle w:val="Hyperlink"/>
                <w:noProof/>
              </w:rPr>
              <w:t>and</w:t>
            </w:r>
            <w:r w:rsidRPr="00E74C75">
              <w:rPr>
                <w:rStyle w:val="Hyperlink"/>
                <w:noProof/>
                <w:spacing w:val="-5"/>
              </w:rPr>
              <w:t xml:space="preserve"> </w:t>
            </w:r>
            <w:r w:rsidRPr="00E74C75">
              <w:rPr>
                <w:rStyle w:val="Hyperlink"/>
                <w:noProof/>
                <w:spacing w:val="-2"/>
              </w:rPr>
              <w:t>cooperation</w:t>
            </w:r>
            <w:r>
              <w:rPr>
                <w:noProof/>
                <w:webHidden/>
              </w:rPr>
              <w:tab/>
            </w:r>
            <w:r>
              <w:rPr>
                <w:noProof/>
                <w:webHidden/>
              </w:rPr>
              <w:fldChar w:fldCharType="begin"/>
            </w:r>
            <w:r>
              <w:rPr>
                <w:noProof/>
                <w:webHidden/>
              </w:rPr>
              <w:instrText xml:space="preserve"> PAGEREF _Toc128472941 \h </w:instrText>
            </w:r>
            <w:r>
              <w:rPr>
                <w:noProof/>
                <w:webHidden/>
              </w:rPr>
            </w:r>
            <w:r>
              <w:rPr>
                <w:noProof/>
                <w:webHidden/>
              </w:rPr>
              <w:fldChar w:fldCharType="separate"/>
            </w:r>
            <w:r>
              <w:rPr>
                <w:noProof/>
                <w:webHidden/>
              </w:rPr>
              <w:t>35</w:t>
            </w:r>
            <w:r>
              <w:rPr>
                <w:noProof/>
                <w:webHidden/>
              </w:rPr>
              <w:fldChar w:fldCharType="end"/>
            </w:r>
          </w:hyperlink>
        </w:p>
        <w:p w14:paraId="11F798BF" w14:textId="60345006" w:rsidR="000B1B9A" w:rsidRDefault="000B1B9A" w:rsidP="000B1B9A">
          <w:pPr>
            <w:pStyle w:val="TOC1"/>
            <w:tabs>
              <w:tab w:val="left" w:pos="1266"/>
              <w:tab w:val="right" w:leader="dot" w:pos="9880"/>
            </w:tabs>
            <w:rPr>
              <w:rFonts w:asciiTheme="minorHAnsi" w:eastAsiaTheme="minorEastAsia" w:hAnsiTheme="minorHAnsi" w:cstheme="minorBidi"/>
              <w:noProof/>
              <w:sz w:val="22"/>
              <w:szCs w:val="22"/>
              <w:lang w:val="en-GB" w:eastAsia="en-GB"/>
            </w:rPr>
          </w:pPr>
          <w:hyperlink w:anchor="_Toc128472942" w:history="1">
            <w:r w:rsidRPr="00E74C75">
              <w:rPr>
                <w:rStyle w:val="Hyperlink"/>
                <w:noProof/>
              </w:rPr>
              <w:t>7.</w:t>
            </w:r>
            <w:r>
              <w:rPr>
                <w:rFonts w:asciiTheme="minorHAnsi" w:eastAsiaTheme="minorEastAsia" w:hAnsiTheme="minorHAnsi" w:cstheme="minorBidi"/>
                <w:noProof/>
                <w:sz w:val="22"/>
                <w:szCs w:val="22"/>
                <w:lang w:val="en-GB" w:eastAsia="en-GB"/>
              </w:rPr>
              <w:tab/>
            </w:r>
            <w:r w:rsidRPr="00E74C75">
              <w:rPr>
                <w:rStyle w:val="Hyperlink"/>
                <w:noProof/>
                <w:spacing w:val="-4"/>
              </w:rPr>
              <w:t>Data</w:t>
            </w:r>
            <w:r>
              <w:rPr>
                <w:noProof/>
                <w:webHidden/>
              </w:rPr>
              <w:tab/>
            </w:r>
            <w:r>
              <w:rPr>
                <w:noProof/>
                <w:webHidden/>
              </w:rPr>
              <w:fldChar w:fldCharType="begin"/>
            </w:r>
            <w:r>
              <w:rPr>
                <w:noProof/>
                <w:webHidden/>
              </w:rPr>
              <w:instrText xml:space="preserve"> PAGEREF _Toc128472942 \h </w:instrText>
            </w:r>
            <w:r>
              <w:rPr>
                <w:noProof/>
                <w:webHidden/>
              </w:rPr>
            </w:r>
            <w:r>
              <w:rPr>
                <w:noProof/>
                <w:webHidden/>
              </w:rPr>
              <w:fldChar w:fldCharType="separate"/>
            </w:r>
            <w:r>
              <w:rPr>
                <w:noProof/>
                <w:webHidden/>
              </w:rPr>
              <w:t>38</w:t>
            </w:r>
            <w:r>
              <w:rPr>
                <w:noProof/>
                <w:webHidden/>
              </w:rPr>
              <w:fldChar w:fldCharType="end"/>
            </w:r>
          </w:hyperlink>
        </w:p>
        <w:p w14:paraId="62AB8863" w14:textId="54E53C80" w:rsidR="000B1B9A" w:rsidRDefault="000B1B9A" w:rsidP="000B1B9A">
          <w:pPr>
            <w:pStyle w:val="TOC1"/>
            <w:tabs>
              <w:tab w:val="right" w:leader="dot" w:pos="9880"/>
            </w:tabs>
            <w:rPr>
              <w:rFonts w:asciiTheme="minorHAnsi" w:eastAsiaTheme="minorEastAsia" w:hAnsiTheme="minorHAnsi" w:cstheme="minorBidi"/>
              <w:noProof/>
              <w:sz w:val="22"/>
              <w:szCs w:val="22"/>
              <w:lang w:val="en-GB" w:eastAsia="en-GB"/>
            </w:rPr>
          </w:pPr>
          <w:hyperlink w:anchor="_Toc128472943" w:history="1">
            <w:r w:rsidRPr="00E74C75">
              <w:rPr>
                <w:rStyle w:val="Hyperlink"/>
                <w:noProof/>
              </w:rPr>
              <w:t>References</w:t>
            </w:r>
            <w:r>
              <w:rPr>
                <w:noProof/>
                <w:webHidden/>
              </w:rPr>
              <w:tab/>
            </w:r>
            <w:r>
              <w:rPr>
                <w:noProof/>
                <w:webHidden/>
              </w:rPr>
              <w:fldChar w:fldCharType="begin"/>
            </w:r>
            <w:r>
              <w:rPr>
                <w:noProof/>
                <w:webHidden/>
              </w:rPr>
              <w:instrText xml:space="preserve"> PAGEREF _Toc128472943 \h </w:instrText>
            </w:r>
            <w:r>
              <w:rPr>
                <w:noProof/>
                <w:webHidden/>
              </w:rPr>
            </w:r>
            <w:r>
              <w:rPr>
                <w:noProof/>
                <w:webHidden/>
              </w:rPr>
              <w:fldChar w:fldCharType="separate"/>
            </w:r>
            <w:r>
              <w:rPr>
                <w:noProof/>
                <w:webHidden/>
              </w:rPr>
              <w:t>40</w:t>
            </w:r>
            <w:r>
              <w:rPr>
                <w:noProof/>
                <w:webHidden/>
              </w:rPr>
              <w:fldChar w:fldCharType="end"/>
            </w:r>
          </w:hyperlink>
        </w:p>
        <w:p w14:paraId="699C3639" w14:textId="77777777" w:rsidR="000B1B9A" w:rsidRDefault="000B1B9A" w:rsidP="000B1B9A">
          <w:r>
            <w:rPr>
              <w:b/>
              <w:bCs/>
              <w:noProof/>
            </w:rPr>
            <w:fldChar w:fldCharType="end"/>
          </w:r>
        </w:p>
      </w:sdtContent>
    </w:sdt>
    <w:p w14:paraId="28D91701" w14:textId="77777777" w:rsidR="000B1B9A" w:rsidRDefault="000B1B9A" w:rsidP="000B1B9A">
      <w:pPr>
        <w:ind w:firstLine="720"/>
      </w:pPr>
    </w:p>
    <w:p w14:paraId="2B54433A" w14:textId="77777777" w:rsidR="000B1B9A" w:rsidRDefault="000B1B9A" w:rsidP="000B1B9A">
      <w:pPr>
        <w:tabs>
          <w:tab w:val="left" w:pos="840"/>
        </w:tabs>
      </w:pPr>
      <w:r>
        <w:tab/>
      </w:r>
    </w:p>
    <w:p w14:paraId="5AA3D4F2" w14:textId="77777777" w:rsidR="000B1B9A" w:rsidRPr="004E5D5D" w:rsidRDefault="000B1B9A" w:rsidP="000B1B9A"/>
    <w:p w14:paraId="5A2D2FB0" w14:textId="77777777" w:rsidR="000B1B9A" w:rsidRPr="004E5D5D" w:rsidRDefault="000B1B9A" w:rsidP="000B1B9A"/>
    <w:p w14:paraId="128B62BC" w14:textId="77777777" w:rsidR="000B1B9A" w:rsidRPr="004E5D5D" w:rsidRDefault="000B1B9A" w:rsidP="000B1B9A"/>
    <w:p w14:paraId="08577A13" w14:textId="77777777" w:rsidR="000B1B9A" w:rsidRDefault="000B1B9A" w:rsidP="000B1B9A"/>
    <w:p w14:paraId="1EF2F216" w14:textId="77777777" w:rsidR="000B1B9A" w:rsidRDefault="000B1B9A" w:rsidP="000B1B9A">
      <w:pPr>
        <w:tabs>
          <w:tab w:val="left" w:pos="6555"/>
        </w:tabs>
      </w:pPr>
      <w:r>
        <w:tab/>
      </w:r>
    </w:p>
    <w:p w14:paraId="693DFEE5" w14:textId="77777777" w:rsidR="000B1B9A" w:rsidRDefault="000B1B9A" w:rsidP="000B1B9A">
      <w:pPr>
        <w:tabs>
          <w:tab w:val="left" w:pos="6555"/>
        </w:tabs>
      </w:pPr>
    </w:p>
    <w:p w14:paraId="0A688D48" w14:textId="77777777" w:rsidR="000B1B9A" w:rsidRDefault="000B1B9A" w:rsidP="000B1B9A">
      <w:pPr>
        <w:tabs>
          <w:tab w:val="left" w:pos="6555"/>
        </w:tabs>
      </w:pPr>
    </w:p>
    <w:p w14:paraId="6800C0D2" w14:textId="77777777" w:rsidR="000B1B9A" w:rsidRDefault="000B1B9A" w:rsidP="000B1B9A">
      <w:pPr>
        <w:tabs>
          <w:tab w:val="left" w:pos="6555"/>
        </w:tabs>
      </w:pPr>
    </w:p>
    <w:p w14:paraId="7FF224EE" w14:textId="77777777" w:rsidR="000B1B9A" w:rsidRDefault="000B1B9A" w:rsidP="000B1B9A">
      <w:pPr>
        <w:tabs>
          <w:tab w:val="left" w:pos="6555"/>
        </w:tabs>
      </w:pPr>
    </w:p>
    <w:p w14:paraId="077FCD34" w14:textId="77777777" w:rsidR="000B1B9A" w:rsidRDefault="000B1B9A" w:rsidP="000B1B9A">
      <w:pPr>
        <w:tabs>
          <w:tab w:val="left" w:pos="6555"/>
        </w:tabs>
      </w:pPr>
    </w:p>
    <w:p w14:paraId="4CEFF86A" w14:textId="77777777" w:rsidR="000B1B9A" w:rsidRDefault="000B1B9A" w:rsidP="000B1B9A">
      <w:pPr>
        <w:tabs>
          <w:tab w:val="left" w:pos="6555"/>
        </w:tabs>
      </w:pPr>
    </w:p>
    <w:p w14:paraId="2D19E103" w14:textId="77777777" w:rsidR="000B1B9A" w:rsidRDefault="000B1B9A" w:rsidP="000B1B9A">
      <w:pPr>
        <w:tabs>
          <w:tab w:val="left" w:pos="6555"/>
        </w:tabs>
      </w:pPr>
    </w:p>
    <w:p w14:paraId="54D9F626" w14:textId="77777777" w:rsidR="000B1B9A" w:rsidRDefault="000B1B9A" w:rsidP="000B1B9A">
      <w:pPr>
        <w:tabs>
          <w:tab w:val="left" w:pos="6555"/>
        </w:tabs>
      </w:pPr>
    </w:p>
    <w:p w14:paraId="48C4E346" w14:textId="77777777" w:rsidR="000B1B9A" w:rsidRDefault="000B1B9A" w:rsidP="000B1B9A">
      <w:pPr>
        <w:tabs>
          <w:tab w:val="left" w:pos="6555"/>
        </w:tabs>
      </w:pPr>
    </w:p>
    <w:p w14:paraId="6EB5A8CE" w14:textId="77777777" w:rsidR="000B1B9A" w:rsidRDefault="000B1B9A" w:rsidP="000B1B9A"/>
    <w:p w14:paraId="4A19CCBD" w14:textId="77777777" w:rsidR="000B1B9A" w:rsidRDefault="000B1B9A" w:rsidP="000B1B9A">
      <w:pPr>
        <w:pStyle w:val="Heading1"/>
      </w:pPr>
      <w:bookmarkStart w:id="0" w:name="_Toc128472926"/>
      <w:r w:rsidRPr="00C676C1">
        <w:t>List of Tables</w:t>
      </w:r>
      <w:bookmarkEnd w:id="0"/>
    </w:p>
    <w:p w14:paraId="5AD049B2" w14:textId="77777777" w:rsidR="000B1B9A" w:rsidRPr="00C676C1" w:rsidRDefault="000B1B9A" w:rsidP="000B1B9A">
      <w:pPr>
        <w:rPr>
          <w:b/>
          <w:bCs/>
          <w:sz w:val="28"/>
          <w:szCs w:val="28"/>
        </w:rPr>
      </w:pPr>
    </w:p>
    <w:p w14:paraId="03A8261B" w14:textId="77777777" w:rsidR="000B1B9A" w:rsidRDefault="000B1B9A" w:rsidP="000B1B9A">
      <w:pPr>
        <w:pStyle w:val="TableofFigures"/>
        <w:tabs>
          <w:tab w:val="right" w:leader="dot" w:pos="9880"/>
        </w:tabs>
        <w:rPr>
          <w:sz w:val="20"/>
          <w:szCs w:val="20"/>
        </w:rPr>
      </w:pPr>
    </w:p>
    <w:p w14:paraId="64CA979F" w14:textId="77777777" w:rsidR="000B1B9A" w:rsidRDefault="000B1B9A" w:rsidP="000B1B9A">
      <w:pPr>
        <w:pStyle w:val="TableofFigures"/>
        <w:tabs>
          <w:tab w:val="right" w:leader="dot" w:pos="9880"/>
        </w:tabs>
        <w:rPr>
          <w:rStyle w:val="Hyperlink"/>
          <w:noProof/>
          <w:sz w:val="20"/>
          <w:szCs w:val="20"/>
        </w:rPr>
      </w:pPr>
      <w:r w:rsidRPr="00775335">
        <w:rPr>
          <w:sz w:val="20"/>
          <w:szCs w:val="20"/>
        </w:rPr>
        <w:fldChar w:fldCharType="begin"/>
      </w:r>
      <w:r w:rsidRPr="00775335">
        <w:rPr>
          <w:sz w:val="20"/>
          <w:szCs w:val="20"/>
        </w:rPr>
        <w:instrText xml:space="preserve"> TOC \h \z \c "Table" </w:instrText>
      </w:r>
      <w:r w:rsidRPr="00775335">
        <w:rPr>
          <w:sz w:val="20"/>
          <w:szCs w:val="20"/>
        </w:rPr>
        <w:fldChar w:fldCharType="separate"/>
      </w:r>
      <w:hyperlink w:anchor="_Toc118450386" w:history="1">
        <w:r w:rsidRPr="00775335">
          <w:rPr>
            <w:rStyle w:val="Hyperlink"/>
            <w:noProof/>
            <w:sz w:val="20"/>
            <w:szCs w:val="20"/>
          </w:rPr>
          <w:t>Table 1: Number of calls made to Supportline 179 on child sexual abuse during 2018-2021</w:t>
        </w:r>
        <w:r w:rsidRPr="00775335">
          <w:rPr>
            <w:noProof/>
            <w:webHidden/>
            <w:sz w:val="20"/>
            <w:szCs w:val="20"/>
          </w:rPr>
          <w:tab/>
        </w:r>
        <w:r w:rsidRPr="00775335">
          <w:rPr>
            <w:noProof/>
            <w:webHidden/>
            <w:sz w:val="20"/>
            <w:szCs w:val="20"/>
          </w:rPr>
          <w:fldChar w:fldCharType="begin"/>
        </w:r>
        <w:r w:rsidRPr="00775335">
          <w:rPr>
            <w:noProof/>
            <w:webHidden/>
            <w:sz w:val="20"/>
            <w:szCs w:val="20"/>
          </w:rPr>
          <w:instrText xml:space="preserve"> PAGEREF _Toc118450386 \h </w:instrText>
        </w:r>
        <w:r w:rsidRPr="00775335">
          <w:rPr>
            <w:noProof/>
            <w:webHidden/>
            <w:sz w:val="20"/>
            <w:szCs w:val="20"/>
          </w:rPr>
        </w:r>
        <w:r w:rsidRPr="00775335">
          <w:rPr>
            <w:noProof/>
            <w:webHidden/>
            <w:sz w:val="20"/>
            <w:szCs w:val="20"/>
          </w:rPr>
          <w:fldChar w:fldCharType="separate"/>
        </w:r>
        <w:r>
          <w:rPr>
            <w:noProof/>
            <w:webHidden/>
            <w:sz w:val="20"/>
            <w:szCs w:val="20"/>
          </w:rPr>
          <w:t>37</w:t>
        </w:r>
        <w:r w:rsidRPr="00775335">
          <w:rPr>
            <w:noProof/>
            <w:webHidden/>
            <w:sz w:val="20"/>
            <w:szCs w:val="20"/>
          </w:rPr>
          <w:fldChar w:fldCharType="end"/>
        </w:r>
      </w:hyperlink>
    </w:p>
    <w:p w14:paraId="4B27A958" w14:textId="77777777" w:rsidR="000B1B9A" w:rsidRPr="00775335" w:rsidRDefault="000B1B9A" w:rsidP="000B1B9A">
      <w:pPr>
        <w:tabs>
          <w:tab w:val="left" w:pos="4140"/>
        </w:tabs>
        <w:rPr>
          <w:rFonts w:eastAsiaTheme="minorEastAsia"/>
        </w:rPr>
      </w:pPr>
      <w:r>
        <w:rPr>
          <w:rFonts w:eastAsiaTheme="minorEastAsia"/>
        </w:rPr>
        <w:tab/>
      </w:r>
    </w:p>
    <w:p w14:paraId="4B98751A" w14:textId="77777777" w:rsidR="000B1B9A" w:rsidRDefault="000B1B9A" w:rsidP="000B1B9A">
      <w:pPr>
        <w:pStyle w:val="TableofFigures"/>
        <w:tabs>
          <w:tab w:val="right" w:leader="dot" w:pos="9880"/>
        </w:tabs>
        <w:rPr>
          <w:rStyle w:val="Hyperlink"/>
          <w:noProof/>
          <w:sz w:val="20"/>
          <w:szCs w:val="20"/>
        </w:rPr>
      </w:pPr>
      <w:hyperlink w:anchor="_Toc118450387" w:history="1">
        <w:r w:rsidRPr="00775335">
          <w:rPr>
            <w:rStyle w:val="Hyperlink"/>
            <w:noProof/>
            <w:sz w:val="20"/>
            <w:szCs w:val="20"/>
          </w:rPr>
          <w:t>Table 2: Allegations worked with by the Child Protection Services Directorate during 2018-2021</w:t>
        </w:r>
        <w:r w:rsidRPr="00775335">
          <w:rPr>
            <w:noProof/>
            <w:webHidden/>
            <w:sz w:val="20"/>
            <w:szCs w:val="20"/>
          </w:rPr>
          <w:tab/>
        </w:r>
        <w:r w:rsidRPr="00775335">
          <w:rPr>
            <w:noProof/>
            <w:webHidden/>
            <w:sz w:val="20"/>
            <w:szCs w:val="20"/>
          </w:rPr>
          <w:fldChar w:fldCharType="begin"/>
        </w:r>
        <w:r w:rsidRPr="00775335">
          <w:rPr>
            <w:noProof/>
            <w:webHidden/>
            <w:sz w:val="20"/>
            <w:szCs w:val="20"/>
          </w:rPr>
          <w:instrText xml:space="preserve"> PAGEREF _Toc118450387 \h </w:instrText>
        </w:r>
        <w:r w:rsidRPr="00775335">
          <w:rPr>
            <w:noProof/>
            <w:webHidden/>
            <w:sz w:val="20"/>
            <w:szCs w:val="20"/>
          </w:rPr>
        </w:r>
        <w:r w:rsidRPr="00775335">
          <w:rPr>
            <w:noProof/>
            <w:webHidden/>
            <w:sz w:val="20"/>
            <w:szCs w:val="20"/>
          </w:rPr>
          <w:fldChar w:fldCharType="separate"/>
        </w:r>
        <w:r>
          <w:rPr>
            <w:noProof/>
            <w:webHidden/>
            <w:sz w:val="20"/>
            <w:szCs w:val="20"/>
          </w:rPr>
          <w:t>37</w:t>
        </w:r>
        <w:r w:rsidRPr="00775335">
          <w:rPr>
            <w:noProof/>
            <w:webHidden/>
            <w:sz w:val="20"/>
            <w:szCs w:val="20"/>
          </w:rPr>
          <w:fldChar w:fldCharType="end"/>
        </w:r>
      </w:hyperlink>
    </w:p>
    <w:p w14:paraId="32D14202" w14:textId="77777777" w:rsidR="000B1B9A" w:rsidRPr="00775335" w:rsidRDefault="000B1B9A" w:rsidP="000B1B9A">
      <w:pPr>
        <w:rPr>
          <w:rFonts w:eastAsiaTheme="minorEastAsia"/>
        </w:rPr>
      </w:pPr>
    </w:p>
    <w:p w14:paraId="20DE1F38" w14:textId="77777777" w:rsidR="000B1B9A" w:rsidRPr="00775335" w:rsidRDefault="000B1B9A" w:rsidP="000B1B9A">
      <w:pPr>
        <w:pStyle w:val="TableofFigures"/>
        <w:tabs>
          <w:tab w:val="right" w:leader="dot" w:pos="9880"/>
        </w:tabs>
        <w:rPr>
          <w:rFonts w:asciiTheme="minorHAnsi" w:eastAsiaTheme="minorEastAsia" w:hAnsiTheme="minorHAnsi" w:cstheme="minorBidi"/>
          <w:noProof/>
          <w:sz w:val="20"/>
          <w:szCs w:val="20"/>
          <w:lang w:val="en-GB" w:eastAsia="en-GB"/>
        </w:rPr>
      </w:pPr>
      <w:hyperlink w:anchor="_Toc118450388" w:history="1">
        <w:r w:rsidRPr="00775335">
          <w:rPr>
            <w:rStyle w:val="Hyperlink"/>
            <w:noProof/>
            <w:sz w:val="20"/>
            <w:szCs w:val="20"/>
          </w:rPr>
          <w:t>Table 3: Children in conflict with the law who have been arrested for Child Pornography and Defilement of Minor for the years 2016-20</w:t>
        </w:r>
        <w:r>
          <w:rPr>
            <w:rStyle w:val="Hyperlink"/>
            <w:noProof/>
            <w:sz w:val="20"/>
            <w:szCs w:val="20"/>
          </w:rPr>
          <w:t>22</w:t>
        </w:r>
        <w:r w:rsidRPr="00775335">
          <w:rPr>
            <w:noProof/>
            <w:webHidden/>
            <w:sz w:val="20"/>
            <w:szCs w:val="20"/>
          </w:rPr>
          <w:tab/>
        </w:r>
        <w:r w:rsidRPr="00775335">
          <w:rPr>
            <w:noProof/>
            <w:webHidden/>
            <w:sz w:val="20"/>
            <w:szCs w:val="20"/>
          </w:rPr>
          <w:fldChar w:fldCharType="begin"/>
        </w:r>
        <w:r w:rsidRPr="00775335">
          <w:rPr>
            <w:noProof/>
            <w:webHidden/>
            <w:sz w:val="20"/>
            <w:szCs w:val="20"/>
          </w:rPr>
          <w:instrText xml:space="preserve"> PAGEREF _Toc118450388 \h </w:instrText>
        </w:r>
        <w:r w:rsidRPr="00775335">
          <w:rPr>
            <w:noProof/>
            <w:webHidden/>
            <w:sz w:val="20"/>
            <w:szCs w:val="20"/>
          </w:rPr>
        </w:r>
        <w:r w:rsidRPr="00775335">
          <w:rPr>
            <w:noProof/>
            <w:webHidden/>
            <w:sz w:val="20"/>
            <w:szCs w:val="20"/>
          </w:rPr>
          <w:fldChar w:fldCharType="separate"/>
        </w:r>
        <w:r>
          <w:rPr>
            <w:noProof/>
            <w:webHidden/>
            <w:sz w:val="20"/>
            <w:szCs w:val="20"/>
          </w:rPr>
          <w:t>38</w:t>
        </w:r>
        <w:r w:rsidRPr="00775335">
          <w:rPr>
            <w:noProof/>
            <w:webHidden/>
            <w:sz w:val="20"/>
            <w:szCs w:val="20"/>
          </w:rPr>
          <w:fldChar w:fldCharType="end"/>
        </w:r>
      </w:hyperlink>
    </w:p>
    <w:p w14:paraId="04606EAE" w14:textId="77777777" w:rsidR="000B1B9A" w:rsidRDefault="000B1B9A" w:rsidP="000B1B9A">
      <w:pPr>
        <w:rPr>
          <w:sz w:val="20"/>
          <w:szCs w:val="20"/>
        </w:rPr>
      </w:pPr>
      <w:r w:rsidRPr="00775335">
        <w:rPr>
          <w:sz w:val="20"/>
          <w:szCs w:val="20"/>
        </w:rPr>
        <w:fldChar w:fldCharType="end"/>
      </w:r>
    </w:p>
    <w:p w14:paraId="0282B9B2" w14:textId="77777777" w:rsidR="000B1B9A" w:rsidRPr="00775335" w:rsidRDefault="000B1B9A" w:rsidP="000B1B9A">
      <w:pPr>
        <w:rPr>
          <w:sz w:val="20"/>
          <w:szCs w:val="20"/>
        </w:rPr>
      </w:pPr>
    </w:p>
    <w:p w14:paraId="6C1A82C8" w14:textId="77777777" w:rsidR="000B1B9A" w:rsidRPr="00775335" w:rsidRDefault="000B1B9A" w:rsidP="000B1B9A">
      <w:pPr>
        <w:rPr>
          <w:sz w:val="20"/>
          <w:szCs w:val="20"/>
        </w:rPr>
      </w:pPr>
    </w:p>
    <w:p w14:paraId="50181770" w14:textId="77777777" w:rsidR="000B1B9A" w:rsidRPr="00775335" w:rsidRDefault="000B1B9A" w:rsidP="000B1B9A">
      <w:pPr>
        <w:sectPr w:rsidR="000B1B9A" w:rsidRPr="00775335" w:rsidSect="000B1B9A">
          <w:headerReference w:type="even" r:id="rId7"/>
          <w:headerReference w:type="default" r:id="rId8"/>
          <w:footerReference w:type="even" r:id="rId9"/>
          <w:footerReference w:type="default" r:id="rId10"/>
          <w:headerReference w:type="first" r:id="rId11"/>
          <w:footerReference w:type="first" r:id="rId12"/>
          <w:pgSz w:w="11910" w:h="16850"/>
          <w:pgMar w:top="640" w:right="1020" w:bottom="1020" w:left="1000" w:header="860" w:footer="836" w:gutter="0"/>
          <w:cols w:space="720"/>
        </w:sectPr>
      </w:pPr>
    </w:p>
    <w:p w14:paraId="4747F9EE" w14:textId="77777777" w:rsidR="000B1B9A" w:rsidRDefault="000B1B9A" w:rsidP="000B1B9A">
      <w:pPr>
        <w:pStyle w:val="BodyText"/>
        <w:spacing w:before="4"/>
        <w:rPr>
          <w:sz w:val="42"/>
        </w:rPr>
      </w:pPr>
    </w:p>
    <w:p w14:paraId="2F4BFBEC" w14:textId="77777777" w:rsidR="000B1B9A" w:rsidRDefault="000B1B9A" w:rsidP="000B1B9A">
      <w:pPr>
        <w:pStyle w:val="Heading1"/>
        <w:numPr>
          <w:ilvl w:val="0"/>
          <w:numId w:val="3"/>
        </w:numPr>
        <w:tabs>
          <w:tab w:val="left" w:pos="1265"/>
          <w:tab w:val="left" w:pos="1266"/>
        </w:tabs>
        <w:spacing w:before="1"/>
        <w:jc w:val="left"/>
      </w:pPr>
      <w:bookmarkStart w:id="1" w:name="_TOC_250007"/>
      <w:bookmarkStart w:id="2" w:name="_Toc128472927"/>
      <w:bookmarkEnd w:id="1"/>
      <w:r>
        <w:rPr>
          <w:spacing w:val="-2"/>
        </w:rPr>
        <w:t>Introduction</w:t>
      </w:r>
      <w:bookmarkEnd w:id="2"/>
    </w:p>
    <w:p w14:paraId="110C6C1F" w14:textId="77777777" w:rsidR="000B1B9A" w:rsidRPr="002C3F7E" w:rsidRDefault="000B1B9A" w:rsidP="000B1B9A">
      <w:pPr>
        <w:pStyle w:val="ListParagraph"/>
        <w:numPr>
          <w:ilvl w:val="1"/>
          <w:numId w:val="3"/>
        </w:numPr>
        <w:tabs>
          <w:tab w:val="left" w:pos="1835"/>
        </w:tabs>
        <w:spacing w:before="244" w:after="120" w:line="250" w:lineRule="auto"/>
        <w:ind w:left="1831" w:right="987" w:hanging="567"/>
        <w:rPr>
          <w:sz w:val="20"/>
        </w:rPr>
      </w:pPr>
      <w:r>
        <w:rPr>
          <w:sz w:val="20"/>
          <w:szCs w:val="20"/>
        </w:rPr>
        <w:t>This is the first Report of the Government of Malta, submitted under Article 12, Paragraph 1, of the Optional Protocol to the Convention on the Rights of the Child on the sale of children, child prostitution and child pornography.</w:t>
      </w:r>
    </w:p>
    <w:p w14:paraId="249C9D82" w14:textId="77777777" w:rsidR="000B1B9A" w:rsidRPr="002C3F7E" w:rsidRDefault="000B1B9A" w:rsidP="000B1B9A">
      <w:pPr>
        <w:pStyle w:val="ListParagraph"/>
        <w:numPr>
          <w:ilvl w:val="1"/>
          <w:numId w:val="3"/>
        </w:numPr>
        <w:tabs>
          <w:tab w:val="left" w:pos="1835"/>
        </w:tabs>
        <w:spacing w:before="244" w:after="120" w:line="250" w:lineRule="auto"/>
        <w:ind w:left="1831" w:right="987" w:hanging="567"/>
        <w:rPr>
          <w:sz w:val="20"/>
        </w:rPr>
      </w:pPr>
      <w:r w:rsidRPr="002C3F7E">
        <w:rPr>
          <w:sz w:val="20"/>
          <w:szCs w:val="20"/>
        </w:rPr>
        <w:t xml:space="preserve">The </w:t>
      </w:r>
      <w:r>
        <w:rPr>
          <w:sz w:val="20"/>
          <w:szCs w:val="20"/>
        </w:rPr>
        <w:t>R</w:t>
      </w:r>
      <w:r w:rsidRPr="002C3F7E">
        <w:rPr>
          <w:sz w:val="20"/>
          <w:szCs w:val="20"/>
        </w:rPr>
        <w:t xml:space="preserve">eport contains information on the legislative, judicial, administrative and other measures carried out by </w:t>
      </w:r>
      <w:r>
        <w:rPr>
          <w:sz w:val="20"/>
          <w:szCs w:val="20"/>
        </w:rPr>
        <w:t>Malta</w:t>
      </w:r>
      <w:r w:rsidRPr="002C3F7E">
        <w:rPr>
          <w:sz w:val="20"/>
          <w:szCs w:val="20"/>
        </w:rPr>
        <w:t xml:space="preserve"> since the accession to the Optional Protocol to the Convention on the Rights of the Child on the Sale of Children, Child Prostitution and Child Pornography</w:t>
      </w:r>
      <w:r>
        <w:rPr>
          <w:sz w:val="20"/>
          <w:szCs w:val="20"/>
        </w:rPr>
        <w:t xml:space="preserve"> in 2010</w:t>
      </w:r>
      <w:r w:rsidRPr="002C3F7E">
        <w:rPr>
          <w:sz w:val="20"/>
          <w:szCs w:val="20"/>
        </w:rPr>
        <w:t>.</w:t>
      </w:r>
    </w:p>
    <w:p w14:paraId="27533934" w14:textId="77777777" w:rsidR="000B1B9A" w:rsidRPr="00270D9D" w:rsidRDefault="000B1B9A" w:rsidP="000B1B9A">
      <w:pPr>
        <w:pStyle w:val="ListParagraph"/>
        <w:numPr>
          <w:ilvl w:val="1"/>
          <w:numId w:val="3"/>
        </w:numPr>
        <w:tabs>
          <w:tab w:val="left" w:pos="1835"/>
        </w:tabs>
        <w:spacing w:before="244" w:after="120" w:line="250" w:lineRule="auto"/>
        <w:ind w:left="1831" w:right="987" w:hanging="567"/>
        <w:rPr>
          <w:sz w:val="20"/>
        </w:rPr>
      </w:pPr>
      <w:r>
        <w:rPr>
          <w:sz w:val="20"/>
        </w:rPr>
        <w:t xml:space="preserve">Malta’s initial Report was drafted by the Ministry for Social Policy and Children’s Rights with the participation of the relevant state authorities, </w:t>
      </w:r>
      <w:r w:rsidRPr="00270D9D">
        <w:rPr>
          <w:sz w:val="20"/>
          <w:szCs w:val="20"/>
          <w:lang w:val="en-GB"/>
        </w:rPr>
        <w:t>including the entities falling within the remit</w:t>
      </w:r>
      <w:r>
        <w:rPr>
          <w:sz w:val="20"/>
          <w:szCs w:val="20"/>
          <w:lang w:val="en-GB"/>
        </w:rPr>
        <w:t xml:space="preserve"> of the</w:t>
      </w:r>
      <w:r w:rsidRPr="00270D9D">
        <w:rPr>
          <w:sz w:val="20"/>
          <w:szCs w:val="20"/>
          <w:lang w:val="en-GB"/>
        </w:rPr>
        <w:t xml:space="preserve">: </w:t>
      </w:r>
    </w:p>
    <w:p w14:paraId="3EC6437A" w14:textId="77777777" w:rsidR="000B1B9A" w:rsidRPr="00270D9D" w:rsidRDefault="000B1B9A" w:rsidP="000B1B9A">
      <w:pPr>
        <w:pStyle w:val="ListParagraph"/>
        <w:numPr>
          <w:ilvl w:val="0"/>
          <w:numId w:val="4"/>
        </w:numPr>
        <w:tabs>
          <w:tab w:val="left" w:pos="1142"/>
        </w:tabs>
        <w:ind w:left="2727" w:right="987" w:hanging="567"/>
        <w:rPr>
          <w:sz w:val="20"/>
          <w:szCs w:val="20"/>
          <w:lang w:val="en-GB"/>
        </w:rPr>
      </w:pPr>
      <w:r w:rsidRPr="00270D9D">
        <w:rPr>
          <w:sz w:val="20"/>
          <w:szCs w:val="20"/>
          <w:lang w:val="en-GB"/>
        </w:rPr>
        <w:t>Ministry for Justice;</w:t>
      </w:r>
    </w:p>
    <w:p w14:paraId="57177304" w14:textId="77777777" w:rsidR="000B1B9A" w:rsidRPr="00270D9D" w:rsidRDefault="000B1B9A" w:rsidP="000B1B9A">
      <w:pPr>
        <w:pStyle w:val="ListParagraph"/>
        <w:numPr>
          <w:ilvl w:val="0"/>
          <w:numId w:val="4"/>
        </w:numPr>
        <w:tabs>
          <w:tab w:val="left" w:pos="1142"/>
        </w:tabs>
        <w:ind w:left="2727" w:right="987" w:hanging="567"/>
        <w:rPr>
          <w:sz w:val="20"/>
          <w:szCs w:val="20"/>
          <w:lang w:val="en-GB"/>
        </w:rPr>
      </w:pPr>
      <w:r w:rsidRPr="00270D9D">
        <w:rPr>
          <w:sz w:val="20"/>
          <w:szCs w:val="20"/>
          <w:lang w:val="en-GB"/>
        </w:rPr>
        <w:t>Ministry for</w:t>
      </w:r>
      <w:r w:rsidRPr="00AF4A24">
        <w:rPr>
          <w:sz w:val="20"/>
          <w:szCs w:val="20"/>
          <w:lang w:val="en-GB"/>
        </w:rPr>
        <w:t xml:space="preserve"> Home Affairs, Security, Reforms </w:t>
      </w:r>
      <w:r>
        <w:rPr>
          <w:sz w:val="20"/>
          <w:szCs w:val="20"/>
          <w:lang w:val="en-GB"/>
        </w:rPr>
        <w:t>a</w:t>
      </w:r>
      <w:r w:rsidRPr="00AF4A24">
        <w:rPr>
          <w:sz w:val="20"/>
          <w:szCs w:val="20"/>
          <w:lang w:val="en-GB"/>
        </w:rPr>
        <w:t>nd Equality</w:t>
      </w:r>
      <w:r>
        <w:rPr>
          <w:sz w:val="20"/>
          <w:szCs w:val="20"/>
          <w:lang w:val="en-GB"/>
        </w:rPr>
        <w:t>;</w:t>
      </w:r>
    </w:p>
    <w:p w14:paraId="39A4362C" w14:textId="77777777" w:rsidR="000B1B9A" w:rsidRPr="00270D9D" w:rsidRDefault="000B1B9A" w:rsidP="000B1B9A">
      <w:pPr>
        <w:pStyle w:val="ListParagraph"/>
        <w:numPr>
          <w:ilvl w:val="0"/>
          <w:numId w:val="4"/>
        </w:numPr>
        <w:tabs>
          <w:tab w:val="left" w:pos="1142"/>
        </w:tabs>
        <w:ind w:left="2727" w:right="987" w:hanging="567"/>
        <w:rPr>
          <w:sz w:val="20"/>
          <w:szCs w:val="20"/>
          <w:lang w:val="en-GB"/>
        </w:rPr>
      </w:pPr>
      <w:r w:rsidRPr="00270D9D">
        <w:rPr>
          <w:sz w:val="20"/>
          <w:szCs w:val="20"/>
          <w:lang w:val="en-GB"/>
        </w:rPr>
        <w:t>Ministry for Active Ageing</w:t>
      </w:r>
      <w:r>
        <w:rPr>
          <w:sz w:val="20"/>
          <w:szCs w:val="20"/>
          <w:lang w:val="en-GB"/>
        </w:rPr>
        <w:t>;</w:t>
      </w:r>
      <w:r w:rsidRPr="00270D9D">
        <w:rPr>
          <w:sz w:val="20"/>
          <w:szCs w:val="20"/>
          <w:lang w:val="en-GB"/>
        </w:rPr>
        <w:t xml:space="preserve"> </w:t>
      </w:r>
    </w:p>
    <w:p w14:paraId="6BBF0807" w14:textId="77777777" w:rsidR="000B1B9A" w:rsidRDefault="000B1B9A" w:rsidP="000B1B9A">
      <w:pPr>
        <w:pStyle w:val="ListParagraph"/>
        <w:numPr>
          <w:ilvl w:val="0"/>
          <w:numId w:val="4"/>
        </w:numPr>
        <w:tabs>
          <w:tab w:val="left" w:pos="1142"/>
        </w:tabs>
        <w:ind w:left="2727" w:right="987" w:hanging="567"/>
        <w:rPr>
          <w:sz w:val="20"/>
          <w:szCs w:val="20"/>
          <w:lang w:val="en-GB"/>
        </w:rPr>
      </w:pPr>
      <w:r w:rsidRPr="00270D9D">
        <w:rPr>
          <w:sz w:val="20"/>
          <w:szCs w:val="20"/>
          <w:lang w:val="en-GB"/>
        </w:rPr>
        <w:t>Ministry for Foreign and European Affairs</w:t>
      </w:r>
      <w:r>
        <w:rPr>
          <w:sz w:val="20"/>
          <w:szCs w:val="20"/>
          <w:lang w:val="en-GB"/>
        </w:rPr>
        <w:t xml:space="preserve"> and Trade; and</w:t>
      </w:r>
    </w:p>
    <w:p w14:paraId="1AA3F0C7" w14:textId="77777777" w:rsidR="000B1B9A" w:rsidRDefault="000B1B9A" w:rsidP="000B1B9A">
      <w:pPr>
        <w:pStyle w:val="ListParagraph"/>
        <w:numPr>
          <w:ilvl w:val="0"/>
          <w:numId w:val="4"/>
        </w:numPr>
        <w:tabs>
          <w:tab w:val="left" w:pos="1142"/>
        </w:tabs>
        <w:ind w:left="2727" w:right="987" w:hanging="567"/>
        <w:rPr>
          <w:sz w:val="20"/>
          <w:szCs w:val="20"/>
          <w:lang w:val="en-GB"/>
        </w:rPr>
      </w:pPr>
      <w:r>
        <w:rPr>
          <w:sz w:val="20"/>
          <w:szCs w:val="20"/>
          <w:lang w:val="en-GB"/>
        </w:rPr>
        <w:t>Ministry for Education, Sport, Youth, Research and Innovation.</w:t>
      </w:r>
    </w:p>
    <w:p w14:paraId="1E58BC11" w14:textId="77777777" w:rsidR="000B1B9A" w:rsidRDefault="000B1B9A" w:rsidP="000B1B9A">
      <w:pPr>
        <w:tabs>
          <w:tab w:val="left" w:pos="1142"/>
        </w:tabs>
        <w:ind w:left="2727" w:right="987" w:hanging="567"/>
        <w:rPr>
          <w:sz w:val="20"/>
          <w:szCs w:val="20"/>
        </w:rPr>
      </w:pPr>
    </w:p>
    <w:p w14:paraId="4D338D60" w14:textId="77777777" w:rsidR="000B1B9A" w:rsidRPr="008F2214" w:rsidRDefault="000B1B9A" w:rsidP="000B1B9A">
      <w:pPr>
        <w:tabs>
          <w:tab w:val="left" w:pos="1142"/>
        </w:tabs>
        <w:ind w:left="1831" w:right="987"/>
        <w:rPr>
          <w:sz w:val="20"/>
          <w:szCs w:val="20"/>
        </w:rPr>
      </w:pPr>
      <w:r>
        <w:rPr>
          <w:sz w:val="20"/>
          <w:szCs w:val="20"/>
        </w:rPr>
        <w:t>Consultations were carried out in the third quarter of 2021.</w:t>
      </w:r>
    </w:p>
    <w:p w14:paraId="4DC3745D" w14:textId="77777777" w:rsidR="000B1B9A" w:rsidRPr="00EA49B5" w:rsidRDefault="000B1B9A" w:rsidP="000B1B9A">
      <w:pPr>
        <w:pStyle w:val="ListParagraph"/>
        <w:tabs>
          <w:tab w:val="left" w:pos="1835"/>
        </w:tabs>
        <w:spacing w:before="124" w:line="249" w:lineRule="auto"/>
        <w:ind w:right="1249"/>
        <w:rPr>
          <w:sz w:val="20"/>
        </w:rPr>
      </w:pPr>
    </w:p>
    <w:p w14:paraId="5E54017B" w14:textId="77777777" w:rsidR="000B1B9A" w:rsidRDefault="000B1B9A" w:rsidP="000B1B9A">
      <w:pPr>
        <w:pStyle w:val="Heading1"/>
        <w:numPr>
          <w:ilvl w:val="0"/>
          <w:numId w:val="3"/>
        </w:numPr>
        <w:tabs>
          <w:tab w:val="left" w:pos="1265"/>
          <w:tab w:val="left" w:pos="1266"/>
        </w:tabs>
        <w:jc w:val="left"/>
      </w:pPr>
      <w:bookmarkStart w:id="3" w:name="_TOC_250006"/>
      <w:bookmarkStart w:id="4" w:name="_Toc128472928"/>
      <w:r>
        <w:t>General</w:t>
      </w:r>
      <w:r>
        <w:rPr>
          <w:spacing w:val="-4"/>
        </w:rPr>
        <w:t xml:space="preserve"> </w:t>
      </w:r>
      <w:r>
        <w:t>measures</w:t>
      </w:r>
      <w:r>
        <w:rPr>
          <w:spacing w:val="-5"/>
        </w:rPr>
        <w:t xml:space="preserve"> </w:t>
      </w:r>
      <w:r>
        <w:t>of</w:t>
      </w:r>
      <w:r>
        <w:rPr>
          <w:spacing w:val="-4"/>
        </w:rPr>
        <w:t xml:space="preserve"> </w:t>
      </w:r>
      <w:bookmarkEnd w:id="3"/>
      <w:r>
        <w:rPr>
          <w:spacing w:val="-2"/>
        </w:rPr>
        <w:t>implementation</w:t>
      </w:r>
      <w:bookmarkEnd w:id="4"/>
    </w:p>
    <w:p w14:paraId="57C9A286" w14:textId="77777777" w:rsidR="000B1B9A" w:rsidRPr="0071145D" w:rsidRDefault="000B1B9A" w:rsidP="000B1B9A">
      <w:pPr>
        <w:pStyle w:val="ListParagraph"/>
        <w:tabs>
          <w:tab w:val="left" w:pos="1142"/>
          <w:tab w:val="left" w:pos="1835"/>
        </w:tabs>
        <w:spacing w:before="177" w:line="223" w:lineRule="auto"/>
        <w:ind w:right="1038"/>
        <w:rPr>
          <w:i/>
          <w:iCs/>
          <w:sz w:val="20"/>
          <w:szCs w:val="20"/>
          <w:lang w:val="en-GB"/>
        </w:rPr>
      </w:pPr>
      <w:r>
        <w:rPr>
          <w:i/>
          <w:iCs/>
          <w:sz w:val="20"/>
          <w:szCs w:val="20"/>
          <w:lang w:val="en-GB"/>
        </w:rPr>
        <w:t>Legal Status of the Optional Protocol</w:t>
      </w:r>
    </w:p>
    <w:p w14:paraId="6D6CDC86" w14:textId="77777777" w:rsidR="000B1B9A" w:rsidRDefault="000B1B9A" w:rsidP="000B1B9A">
      <w:pPr>
        <w:pStyle w:val="ListParagraph"/>
        <w:numPr>
          <w:ilvl w:val="0"/>
          <w:numId w:val="12"/>
        </w:numPr>
        <w:tabs>
          <w:tab w:val="left" w:pos="1835"/>
        </w:tabs>
        <w:spacing w:before="244" w:after="120" w:line="250" w:lineRule="auto"/>
        <w:ind w:left="1831" w:right="987" w:hanging="567"/>
        <w:rPr>
          <w:sz w:val="20"/>
          <w:szCs w:val="20"/>
          <w:lang w:val="en-GB"/>
        </w:rPr>
      </w:pPr>
      <w:r w:rsidRPr="003326AE">
        <w:rPr>
          <w:sz w:val="20"/>
          <w:szCs w:val="20"/>
          <w:lang w:val="en-GB"/>
        </w:rPr>
        <w:t xml:space="preserve">The Optional Protocol to the Convention on the Rights of the Child on the Sale of </w:t>
      </w:r>
      <w:r w:rsidRPr="00776818">
        <w:rPr>
          <w:sz w:val="20"/>
        </w:rPr>
        <w:t>Children, Child Prostitution and Child Pornography (OPSC) was signed by Malta on</w:t>
      </w:r>
      <w:r>
        <w:rPr>
          <w:sz w:val="20"/>
        </w:rPr>
        <w:t xml:space="preserve"> 7 September 2000</w:t>
      </w:r>
      <w:r w:rsidRPr="00776818">
        <w:rPr>
          <w:sz w:val="20"/>
        </w:rPr>
        <w:t xml:space="preserve">, ratified on </w:t>
      </w:r>
      <w:r>
        <w:rPr>
          <w:sz w:val="20"/>
        </w:rPr>
        <w:t>28 September 2010</w:t>
      </w:r>
      <w:r w:rsidRPr="00776818">
        <w:rPr>
          <w:sz w:val="20"/>
        </w:rPr>
        <w:t xml:space="preserve">, and entered into force on </w:t>
      </w:r>
      <w:r>
        <w:rPr>
          <w:sz w:val="20"/>
        </w:rPr>
        <w:t>28 October 2010</w:t>
      </w:r>
      <w:r w:rsidRPr="00776818">
        <w:rPr>
          <w:sz w:val="20"/>
        </w:rPr>
        <w:t>.</w:t>
      </w:r>
      <w:r w:rsidRPr="003326AE">
        <w:rPr>
          <w:sz w:val="20"/>
          <w:szCs w:val="20"/>
          <w:lang w:val="en-GB"/>
        </w:rPr>
        <w:t xml:space="preserve"> </w:t>
      </w:r>
    </w:p>
    <w:p w14:paraId="0454E576" w14:textId="77777777" w:rsidR="000B1B9A" w:rsidRDefault="000B1B9A" w:rsidP="000B1B9A">
      <w:pPr>
        <w:pStyle w:val="ListParagraph"/>
        <w:numPr>
          <w:ilvl w:val="0"/>
          <w:numId w:val="12"/>
        </w:numPr>
        <w:tabs>
          <w:tab w:val="left" w:pos="1142"/>
          <w:tab w:val="left" w:pos="1835"/>
        </w:tabs>
        <w:spacing w:before="244" w:line="223" w:lineRule="auto"/>
        <w:ind w:left="1831" w:right="984" w:hanging="567"/>
        <w:rPr>
          <w:sz w:val="20"/>
          <w:szCs w:val="20"/>
          <w:lang w:val="en-GB"/>
        </w:rPr>
      </w:pPr>
      <w:r w:rsidRPr="00755F13">
        <w:rPr>
          <w:sz w:val="20"/>
          <w:szCs w:val="20"/>
          <w:lang w:val="en-GB"/>
        </w:rPr>
        <w:t>The</w:t>
      </w:r>
      <w:r>
        <w:rPr>
          <w:sz w:val="20"/>
          <w:szCs w:val="20"/>
          <w:lang w:val="en-GB"/>
        </w:rPr>
        <w:t xml:space="preserve"> </w:t>
      </w:r>
      <w:r w:rsidRPr="00755F13">
        <w:rPr>
          <w:sz w:val="20"/>
          <w:szCs w:val="20"/>
          <w:lang w:val="en-GB"/>
        </w:rPr>
        <w:t xml:space="preserve">measures </w:t>
      </w:r>
      <w:r>
        <w:rPr>
          <w:sz w:val="20"/>
          <w:szCs w:val="20"/>
          <w:lang w:val="en-GB"/>
        </w:rPr>
        <w:t>and relevant national legislation aimed to implement the provisions of the Optional Protocol are</w:t>
      </w:r>
      <w:r w:rsidRPr="00755F13">
        <w:rPr>
          <w:sz w:val="20"/>
          <w:szCs w:val="20"/>
          <w:lang w:val="en-GB"/>
        </w:rPr>
        <w:t xml:space="preserve"> in accordance with the </w:t>
      </w:r>
      <w:r w:rsidRPr="00755F13">
        <w:rPr>
          <w:sz w:val="20"/>
          <w:szCs w:val="20"/>
        </w:rPr>
        <w:t xml:space="preserve">principles of the United Nations Convention on the Rights of the Child, </w:t>
      </w:r>
      <w:r w:rsidRPr="00755F13">
        <w:rPr>
          <w:sz w:val="20"/>
          <w:szCs w:val="20"/>
          <w:lang w:val="en-GB"/>
        </w:rPr>
        <w:t>in particular non-discrimination, the best interests of the child, the right to life, survival and development, and respect for the views of the child</w:t>
      </w:r>
      <w:r>
        <w:rPr>
          <w:sz w:val="20"/>
          <w:szCs w:val="20"/>
          <w:lang w:val="en-GB"/>
        </w:rPr>
        <w:t xml:space="preserve"> and participation.</w:t>
      </w:r>
      <w:r w:rsidRPr="00755F13">
        <w:rPr>
          <w:sz w:val="20"/>
          <w:szCs w:val="20"/>
          <w:lang w:val="en-GB"/>
        </w:rPr>
        <w:t xml:space="preserve"> </w:t>
      </w:r>
      <w:r>
        <w:rPr>
          <w:sz w:val="20"/>
          <w:szCs w:val="20"/>
          <w:lang w:val="en-GB"/>
        </w:rPr>
        <w:t xml:space="preserve"> </w:t>
      </w:r>
    </w:p>
    <w:p w14:paraId="47F39F2E" w14:textId="77777777" w:rsidR="000B1B9A" w:rsidRPr="001874C5"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1F48AF">
        <w:rPr>
          <w:sz w:val="20"/>
        </w:rPr>
        <w:t xml:space="preserve">The </w:t>
      </w:r>
      <w:r>
        <w:rPr>
          <w:sz w:val="20"/>
        </w:rPr>
        <w:t xml:space="preserve">Optional </w:t>
      </w:r>
      <w:r w:rsidRPr="001F48AF">
        <w:rPr>
          <w:sz w:val="20"/>
        </w:rPr>
        <w:t xml:space="preserve">Protocol has been translated into national law through various legislative instruments, all of which uphold the </w:t>
      </w:r>
      <w:r w:rsidRPr="001F48AF">
        <w:rPr>
          <w:sz w:val="20"/>
          <w:szCs w:val="20"/>
        </w:rPr>
        <w:t xml:space="preserve">principles of the United Nations Convention on the Rights of the Child. The relevant laws that implement this </w:t>
      </w:r>
      <w:r>
        <w:rPr>
          <w:sz w:val="20"/>
          <w:szCs w:val="20"/>
        </w:rPr>
        <w:t>Optional P</w:t>
      </w:r>
      <w:r w:rsidRPr="001F48AF">
        <w:rPr>
          <w:sz w:val="20"/>
          <w:szCs w:val="20"/>
        </w:rPr>
        <w:t>rotocol include</w:t>
      </w:r>
      <w:r>
        <w:rPr>
          <w:sz w:val="20"/>
          <w:szCs w:val="20"/>
        </w:rPr>
        <w:t xml:space="preserve"> the following</w:t>
      </w:r>
      <w:r w:rsidRPr="001F48AF">
        <w:rPr>
          <w:sz w:val="20"/>
          <w:szCs w:val="20"/>
        </w:rPr>
        <w:t>:</w:t>
      </w:r>
    </w:p>
    <w:p w14:paraId="682E9434" w14:textId="77777777" w:rsidR="000B1B9A" w:rsidRPr="00DD7480" w:rsidRDefault="000B1B9A" w:rsidP="000B1B9A">
      <w:pPr>
        <w:pStyle w:val="ListParagraph"/>
        <w:tabs>
          <w:tab w:val="left" w:pos="1835"/>
        </w:tabs>
        <w:ind w:left="1833" w:right="987"/>
        <w:rPr>
          <w:sz w:val="20"/>
          <w:szCs w:val="20"/>
          <w:lang w:val="en-GB"/>
        </w:rPr>
      </w:pPr>
      <w:r w:rsidRPr="00DD7480">
        <w:rPr>
          <w:sz w:val="20"/>
          <w:szCs w:val="20"/>
          <w:lang w:val="en-GB"/>
        </w:rPr>
        <w:t>- Civil Code (Cap. 16 of the Laws of Malta)</w:t>
      </w:r>
      <w:r>
        <w:rPr>
          <w:sz w:val="20"/>
          <w:szCs w:val="20"/>
          <w:lang w:val="en-GB"/>
        </w:rPr>
        <w:t>;</w:t>
      </w:r>
    </w:p>
    <w:p w14:paraId="5DF88FB1" w14:textId="77777777" w:rsidR="000B1B9A" w:rsidRPr="00FB7F8B" w:rsidRDefault="000B1B9A" w:rsidP="000B1B9A">
      <w:pPr>
        <w:pStyle w:val="ListParagraph"/>
        <w:tabs>
          <w:tab w:val="left" w:pos="1835"/>
        </w:tabs>
        <w:ind w:left="1833" w:right="987"/>
        <w:rPr>
          <w:sz w:val="20"/>
          <w:szCs w:val="20"/>
          <w:lang w:val="en-GB"/>
        </w:rPr>
      </w:pPr>
      <w:r w:rsidRPr="00DD7480">
        <w:rPr>
          <w:sz w:val="20"/>
          <w:szCs w:val="20"/>
          <w:lang w:val="en-GB"/>
        </w:rPr>
        <w:t>- Criminal Code (Cap. 9 of the Laws of Malta)</w:t>
      </w:r>
      <w:r>
        <w:rPr>
          <w:sz w:val="20"/>
          <w:szCs w:val="20"/>
          <w:lang w:val="en-GB"/>
        </w:rPr>
        <w:t>;</w:t>
      </w:r>
    </w:p>
    <w:p w14:paraId="23AD5C5C" w14:textId="77777777" w:rsidR="000B1B9A" w:rsidRPr="00DD7480" w:rsidRDefault="000B1B9A" w:rsidP="000B1B9A">
      <w:pPr>
        <w:pStyle w:val="ListParagraph"/>
        <w:tabs>
          <w:tab w:val="left" w:pos="1835"/>
        </w:tabs>
        <w:ind w:left="1833" w:right="987"/>
        <w:rPr>
          <w:sz w:val="20"/>
          <w:szCs w:val="20"/>
          <w:lang w:val="en-GB"/>
        </w:rPr>
      </w:pPr>
      <w:r w:rsidRPr="00DD7480">
        <w:rPr>
          <w:sz w:val="20"/>
          <w:szCs w:val="20"/>
          <w:lang w:val="en-GB"/>
        </w:rPr>
        <w:t>- Minor Protection (Alternative Care) Act (Cap. 602 of the Laws of Malta)</w:t>
      </w:r>
      <w:r>
        <w:rPr>
          <w:sz w:val="20"/>
          <w:szCs w:val="20"/>
          <w:lang w:val="en-GB"/>
        </w:rPr>
        <w:t>;</w:t>
      </w:r>
    </w:p>
    <w:p w14:paraId="4CBCEDD8" w14:textId="77777777" w:rsidR="000B1B9A" w:rsidRPr="00DD7480" w:rsidRDefault="000B1B9A" w:rsidP="000B1B9A">
      <w:pPr>
        <w:pStyle w:val="ListParagraph"/>
        <w:tabs>
          <w:tab w:val="left" w:pos="1835"/>
        </w:tabs>
        <w:ind w:left="1833" w:right="987"/>
        <w:rPr>
          <w:sz w:val="20"/>
          <w:szCs w:val="20"/>
          <w:lang w:val="en-GB"/>
        </w:rPr>
      </w:pPr>
      <w:r w:rsidRPr="00DD7480">
        <w:rPr>
          <w:sz w:val="20"/>
          <w:szCs w:val="20"/>
          <w:lang w:val="en-GB"/>
        </w:rPr>
        <w:t>- Adoption Administration Act (Cap. 495 of the Laws of Malta)</w:t>
      </w:r>
      <w:r>
        <w:rPr>
          <w:sz w:val="20"/>
          <w:szCs w:val="20"/>
          <w:lang w:val="en-GB"/>
        </w:rPr>
        <w:t>;</w:t>
      </w:r>
    </w:p>
    <w:p w14:paraId="06FD48B2" w14:textId="77777777" w:rsidR="000B1B9A" w:rsidRPr="00FA57AB" w:rsidRDefault="000B1B9A" w:rsidP="000B1B9A">
      <w:pPr>
        <w:pStyle w:val="ListParagraph"/>
        <w:tabs>
          <w:tab w:val="left" w:pos="1835"/>
        </w:tabs>
        <w:ind w:left="1833" w:right="987"/>
        <w:rPr>
          <w:sz w:val="20"/>
          <w:szCs w:val="20"/>
          <w:lang w:val="en-GB"/>
        </w:rPr>
      </w:pPr>
      <w:r w:rsidRPr="00CF479F">
        <w:rPr>
          <w:sz w:val="20"/>
          <w:szCs w:val="20"/>
          <w:lang w:val="en-GB"/>
        </w:rPr>
        <w:t xml:space="preserve">- </w:t>
      </w:r>
      <w:r w:rsidRPr="00FA57AB">
        <w:rPr>
          <w:sz w:val="20"/>
          <w:szCs w:val="20"/>
          <w:lang w:val="en-GB"/>
        </w:rPr>
        <w:t>Social Care Standards Authority Act (Cap. 582 of the Laws of Malta)</w:t>
      </w:r>
      <w:r>
        <w:rPr>
          <w:sz w:val="20"/>
          <w:szCs w:val="20"/>
          <w:lang w:val="en-GB"/>
        </w:rPr>
        <w:t>;</w:t>
      </w:r>
    </w:p>
    <w:p w14:paraId="3DDA843E" w14:textId="77777777" w:rsidR="000B1B9A" w:rsidRPr="00FA57AB" w:rsidRDefault="000B1B9A" w:rsidP="000B1B9A">
      <w:pPr>
        <w:pStyle w:val="ListParagraph"/>
        <w:tabs>
          <w:tab w:val="left" w:pos="1835"/>
        </w:tabs>
        <w:ind w:left="1833" w:right="987"/>
        <w:rPr>
          <w:sz w:val="20"/>
          <w:szCs w:val="20"/>
          <w:lang w:val="en-GB"/>
        </w:rPr>
      </w:pPr>
      <w:r w:rsidRPr="00FA57AB">
        <w:rPr>
          <w:sz w:val="20"/>
          <w:szCs w:val="20"/>
          <w:lang w:val="en-GB"/>
        </w:rPr>
        <w:t>- Victims of Crime Act (Cap. 539 of the Laws of Malta),</w:t>
      </w:r>
      <w:r>
        <w:rPr>
          <w:sz w:val="20"/>
          <w:szCs w:val="20"/>
          <w:lang w:val="en-GB"/>
        </w:rPr>
        <w:t xml:space="preserve"> and</w:t>
      </w:r>
    </w:p>
    <w:p w14:paraId="0310257B" w14:textId="77777777" w:rsidR="000B1B9A" w:rsidRPr="00FB7F8B" w:rsidRDefault="000B1B9A" w:rsidP="000B1B9A">
      <w:pPr>
        <w:pStyle w:val="ListParagraph"/>
        <w:tabs>
          <w:tab w:val="left" w:pos="1835"/>
        </w:tabs>
        <w:ind w:left="1833" w:right="987"/>
        <w:rPr>
          <w:sz w:val="20"/>
          <w:szCs w:val="20"/>
          <w:lang w:val="en-GB"/>
        </w:rPr>
      </w:pPr>
      <w:r w:rsidRPr="00FB7F8B">
        <w:rPr>
          <w:lang w:val="mt-MT"/>
        </w:rPr>
        <w:t xml:space="preserve">- </w:t>
      </w:r>
      <w:r w:rsidRPr="00FB7F8B">
        <w:rPr>
          <w:sz w:val="20"/>
          <w:szCs w:val="20"/>
          <w:lang w:val="en-GB"/>
        </w:rPr>
        <w:t>Immigration Act (C</w:t>
      </w:r>
      <w:r>
        <w:rPr>
          <w:sz w:val="20"/>
          <w:szCs w:val="20"/>
          <w:lang w:val="en-GB"/>
        </w:rPr>
        <w:t>ap.</w:t>
      </w:r>
      <w:r w:rsidRPr="00FB7F8B">
        <w:rPr>
          <w:sz w:val="20"/>
          <w:szCs w:val="20"/>
          <w:lang w:val="en-GB"/>
        </w:rPr>
        <w:t>217 of the Laws of Malta).</w:t>
      </w:r>
    </w:p>
    <w:p w14:paraId="1D7A82D4" w14:textId="77777777" w:rsidR="000B1B9A" w:rsidRPr="00602E4B"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776818">
        <w:rPr>
          <w:sz w:val="20"/>
        </w:rPr>
        <w:t>While</w:t>
      </w:r>
      <w:r w:rsidRPr="00602E4B">
        <w:rPr>
          <w:sz w:val="20"/>
          <w:szCs w:val="20"/>
          <w:lang w:val="en-GB"/>
        </w:rPr>
        <w:t xml:space="preserve"> there is no significant jurisprudence adopted by the </w:t>
      </w:r>
      <w:r>
        <w:rPr>
          <w:sz w:val="20"/>
          <w:szCs w:val="20"/>
          <w:lang w:val="en-GB"/>
        </w:rPr>
        <w:t>C</w:t>
      </w:r>
      <w:r w:rsidRPr="00602E4B">
        <w:rPr>
          <w:sz w:val="20"/>
          <w:szCs w:val="20"/>
          <w:lang w:val="en-GB"/>
        </w:rPr>
        <w:t xml:space="preserve">ourts of Malta with regard to the sale of children, child prostitution and child pornography, the following sections of the Report contain information on the legal status of the </w:t>
      </w:r>
      <w:r>
        <w:rPr>
          <w:sz w:val="20"/>
          <w:szCs w:val="20"/>
          <w:lang w:val="en-GB"/>
        </w:rPr>
        <w:t xml:space="preserve">Optional </w:t>
      </w:r>
      <w:r w:rsidRPr="00602E4B">
        <w:rPr>
          <w:sz w:val="20"/>
          <w:szCs w:val="20"/>
          <w:lang w:val="en-GB"/>
        </w:rPr>
        <w:t>Protocol in Maltese law and on its applicability and implementation.</w:t>
      </w:r>
    </w:p>
    <w:p w14:paraId="7FF9B9C2" w14:textId="77777777" w:rsidR="000B1B9A" w:rsidRDefault="000B1B9A" w:rsidP="000B1B9A">
      <w:pPr>
        <w:tabs>
          <w:tab w:val="left" w:pos="1142"/>
          <w:tab w:val="left" w:pos="1835"/>
        </w:tabs>
        <w:spacing w:before="244" w:after="120" w:line="223" w:lineRule="auto"/>
        <w:ind w:right="987"/>
        <w:rPr>
          <w:sz w:val="20"/>
          <w:szCs w:val="20"/>
        </w:rPr>
      </w:pPr>
    </w:p>
    <w:p w14:paraId="2A5847E8" w14:textId="77777777" w:rsidR="000B1B9A" w:rsidRDefault="000B1B9A" w:rsidP="000B1B9A">
      <w:pPr>
        <w:tabs>
          <w:tab w:val="left" w:pos="1142"/>
          <w:tab w:val="left" w:pos="1835"/>
        </w:tabs>
        <w:spacing w:before="244" w:after="120" w:line="223" w:lineRule="auto"/>
        <w:ind w:right="987"/>
        <w:rPr>
          <w:sz w:val="20"/>
          <w:szCs w:val="20"/>
        </w:rPr>
      </w:pPr>
    </w:p>
    <w:p w14:paraId="17CB4FA6" w14:textId="77777777" w:rsidR="000B1B9A" w:rsidRPr="00776818" w:rsidRDefault="000B1B9A" w:rsidP="000B1B9A">
      <w:pPr>
        <w:tabs>
          <w:tab w:val="left" w:pos="1142"/>
          <w:tab w:val="left" w:pos="1835"/>
        </w:tabs>
        <w:spacing w:before="244" w:after="120" w:line="223" w:lineRule="auto"/>
        <w:ind w:right="987"/>
        <w:rPr>
          <w:sz w:val="20"/>
          <w:szCs w:val="20"/>
        </w:rPr>
      </w:pPr>
    </w:p>
    <w:p w14:paraId="6DBB47E7" w14:textId="77777777" w:rsidR="000B1B9A" w:rsidRDefault="000B1B9A" w:rsidP="000B1B9A">
      <w:pPr>
        <w:pStyle w:val="ListParagraph"/>
        <w:tabs>
          <w:tab w:val="left" w:pos="1142"/>
          <w:tab w:val="left" w:pos="1835"/>
        </w:tabs>
        <w:spacing w:before="244" w:after="120" w:line="223" w:lineRule="auto"/>
        <w:ind w:right="987"/>
        <w:rPr>
          <w:i/>
          <w:iCs/>
          <w:sz w:val="20"/>
          <w:szCs w:val="20"/>
          <w:lang w:val="en-GB"/>
        </w:rPr>
      </w:pPr>
    </w:p>
    <w:p w14:paraId="44C25663" w14:textId="77777777" w:rsidR="000B1B9A" w:rsidRPr="001874C5" w:rsidRDefault="000B1B9A" w:rsidP="000B1B9A">
      <w:pPr>
        <w:pStyle w:val="ListParagraph"/>
        <w:tabs>
          <w:tab w:val="left" w:pos="1142"/>
          <w:tab w:val="left" w:pos="1835"/>
        </w:tabs>
        <w:spacing w:before="244" w:after="120" w:line="223" w:lineRule="auto"/>
        <w:ind w:right="987"/>
        <w:rPr>
          <w:i/>
          <w:iCs/>
          <w:sz w:val="20"/>
          <w:szCs w:val="20"/>
          <w:lang w:val="en-GB"/>
        </w:rPr>
      </w:pPr>
      <w:r>
        <w:rPr>
          <w:i/>
          <w:iCs/>
          <w:sz w:val="20"/>
          <w:szCs w:val="20"/>
          <w:lang w:val="en-GB"/>
        </w:rPr>
        <w:t>The Civil Code (Cap. 16 of the Laws of Malta)</w:t>
      </w:r>
    </w:p>
    <w:p w14:paraId="6E78FC56"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60177F">
        <w:rPr>
          <w:sz w:val="20"/>
        </w:rPr>
        <w:t xml:space="preserve">In line with Article 1 of the </w:t>
      </w:r>
      <w:r w:rsidRPr="00F36CE1">
        <w:rPr>
          <w:sz w:val="20"/>
        </w:rPr>
        <w:t>United Nations Convention on the Rights of the Child</w:t>
      </w:r>
      <w:r w:rsidRPr="0060177F">
        <w:rPr>
          <w:sz w:val="20"/>
        </w:rPr>
        <w:t xml:space="preserve"> </w:t>
      </w:r>
      <w:r>
        <w:rPr>
          <w:sz w:val="20"/>
        </w:rPr>
        <w:t>(</w:t>
      </w:r>
      <w:r w:rsidRPr="0060177F">
        <w:rPr>
          <w:sz w:val="20"/>
        </w:rPr>
        <w:t>UNCRC</w:t>
      </w:r>
      <w:r>
        <w:rPr>
          <w:sz w:val="20"/>
        </w:rPr>
        <w:t>)</w:t>
      </w:r>
      <w:r w:rsidRPr="0060177F">
        <w:rPr>
          <w:sz w:val="20"/>
        </w:rPr>
        <w:t xml:space="preserve">, the Maltese Civil Code </w:t>
      </w:r>
      <w:bookmarkStart w:id="5" w:name="_Hlk127956246"/>
      <w:r>
        <w:rPr>
          <w:sz w:val="20"/>
        </w:rPr>
        <w:t>(Cap. 16 of the Laws of Malta)</w:t>
      </w:r>
      <w:r w:rsidRPr="0060177F">
        <w:rPr>
          <w:sz w:val="20"/>
        </w:rPr>
        <w:t xml:space="preserve"> </w:t>
      </w:r>
      <w:bookmarkEnd w:id="5"/>
      <w:r w:rsidRPr="0060177F">
        <w:rPr>
          <w:sz w:val="20"/>
        </w:rPr>
        <w:t>defines </w:t>
      </w:r>
      <w:r>
        <w:rPr>
          <w:sz w:val="20"/>
        </w:rPr>
        <w:t>a</w:t>
      </w:r>
      <w:r w:rsidRPr="0060177F">
        <w:rPr>
          <w:sz w:val="20"/>
        </w:rPr>
        <w:t xml:space="preserve"> minor as any person who has not yet attained the age of eighteen years (Article 157</w:t>
      </w:r>
      <w:r>
        <w:rPr>
          <w:sz w:val="20"/>
        </w:rPr>
        <w:t>)</w:t>
      </w:r>
      <w:r w:rsidRPr="0060177F">
        <w:rPr>
          <w:sz w:val="20"/>
        </w:rPr>
        <w:t xml:space="preserve">.  Minors are </w:t>
      </w:r>
      <w:r>
        <w:rPr>
          <w:sz w:val="20"/>
        </w:rPr>
        <w:t>safeguarded</w:t>
      </w:r>
      <w:r w:rsidRPr="0060177F">
        <w:rPr>
          <w:sz w:val="20"/>
        </w:rPr>
        <w:t xml:space="preserve"> by various laws</w:t>
      </w:r>
      <w:r>
        <w:rPr>
          <w:sz w:val="20"/>
        </w:rPr>
        <w:t>,</w:t>
      </w:r>
      <w:r w:rsidRPr="0060177F">
        <w:rPr>
          <w:sz w:val="20"/>
        </w:rPr>
        <w:t xml:space="preserve"> (as presented in the following sections), while provisions and harsher penalties are applied in cases where offences are committed against children under </w:t>
      </w:r>
      <w:r>
        <w:rPr>
          <w:sz w:val="20"/>
        </w:rPr>
        <w:t>twelve</w:t>
      </w:r>
      <w:r w:rsidRPr="0060177F">
        <w:rPr>
          <w:sz w:val="20"/>
        </w:rPr>
        <w:t xml:space="preserve"> years of age.</w:t>
      </w:r>
    </w:p>
    <w:p w14:paraId="3275706B"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60177F">
        <w:rPr>
          <w:sz w:val="20"/>
        </w:rPr>
        <w:t xml:space="preserve">The Civil Code </w:t>
      </w:r>
      <w:r>
        <w:rPr>
          <w:sz w:val="20"/>
        </w:rPr>
        <w:t>(Cap. 16 of the Laws of Malta)</w:t>
      </w:r>
      <w:r w:rsidRPr="0060177F">
        <w:rPr>
          <w:sz w:val="20"/>
        </w:rPr>
        <w:t xml:space="preserve"> outlines the registered care and </w:t>
      </w:r>
      <w:r>
        <w:rPr>
          <w:sz w:val="20"/>
        </w:rPr>
        <w:t xml:space="preserve">possession </w:t>
      </w:r>
      <w:r w:rsidRPr="0060177F">
        <w:rPr>
          <w:sz w:val="20"/>
        </w:rPr>
        <w:t xml:space="preserve">procedures that should be present before adoption (Article 116) </w:t>
      </w:r>
      <w:r>
        <w:rPr>
          <w:sz w:val="20"/>
        </w:rPr>
        <w:t xml:space="preserve">and </w:t>
      </w:r>
      <w:r w:rsidRPr="0060177F">
        <w:rPr>
          <w:sz w:val="20"/>
        </w:rPr>
        <w:t>contains specific provisions to prevent illegal adoptions (Articles 128-128F).</w:t>
      </w:r>
    </w:p>
    <w:p w14:paraId="5E669867"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950632">
        <w:rPr>
          <w:sz w:val="20"/>
        </w:rPr>
        <w:t>According to Article 116 of the Civil Code (Cap. 16 of the Laws of Malta), if one of the applicants is a prospective parent of the child to be adopted, the adoption decree will not be granted unless the child has been in the applicant's care and possession for at least three consecutive months.</w:t>
      </w:r>
      <w:r w:rsidRPr="0060177F">
        <w:rPr>
          <w:sz w:val="20"/>
        </w:rPr>
        <w:t xml:space="preserve"> During the three-month period, the accredited agency responsible for the adoption placement shall take any measures it deems necessary to ensure that the placement is in the best interests of the child</w:t>
      </w:r>
      <w:r>
        <w:rPr>
          <w:sz w:val="20"/>
        </w:rPr>
        <w:t>. I</w:t>
      </w:r>
      <w:r w:rsidRPr="0060177F">
        <w:rPr>
          <w:sz w:val="20"/>
        </w:rPr>
        <w:t xml:space="preserve">f the placement is not deemed to be in the best interest of the child, the accredited agency shall request </w:t>
      </w:r>
      <w:r>
        <w:rPr>
          <w:sz w:val="20"/>
        </w:rPr>
        <w:t xml:space="preserve">to </w:t>
      </w:r>
      <w:r w:rsidRPr="0060177F">
        <w:rPr>
          <w:sz w:val="20"/>
        </w:rPr>
        <w:t xml:space="preserve">the Adoption Board </w:t>
      </w:r>
      <w:r>
        <w:rPr>
          <w:sz w:val="20"/>
        </w:rPr>
        <w:t xml:space="preserve">to obtain a </w:t>
      </w:r>
      <w:r w:rsidRPr="0060177F">
        <w:rPr>
          <w:sz w:val="20"/>
        </w:rPr>
        <w:t>court authorization to remove the child from the placement. The applicant may request temporary custody of the child prior to making the adoption decree. When it comes to intercountry adoptions, Article 116 mentions that through the Adoption Administration Act</w:t>
      </w:r>
      <w:r>
        <w:rPr>
          <w:sz w:val="20"/>
        </w:rPr>
        <w:t xml:space="preserve"> (Cap.495 of the Laws of Malta)</w:t>
      </w:r>
      <w:r w:rsidRPr="0060177F">
        <w:rPr>
          <w:sz w:val="20"/>
        </w:rPr>
        <w:t>, an adoption made in accordance with the procedures outlined in the Civil Code</w:t>
      </w:r>
      <w:r>
        <w:rPr>
          <w:sz w:val="20"/>
        </w:rPr>
        <w:t xml:space="preserve"> (Cap. 16 of the Laws of Malta) </w:t>
      </w:r>
      <w:r w:rsidRPr="0060177F">
        <w:rPr>
          <w:sz w:val="20"/>
        </w:rPr>
        <w:t xml:space="preserve">and certified by the competent authority of the country of </w:t>
      </w:r>
      <w:r>
        <w:rPr>
          <w:sz w:val="20"/>
        </w:rPr>
        <w:t>origin</w:t>
      </w:r>
      <w:r w:rsidRPr="0060177F">
        <w:rPr>
          <w:sz w:val="20"/>
        </w:rPr>
        <w:t xml:space="preserve">, may be recognized in Malta by means of an adoption decree. Whilst there is a pending application for adoption in court, the </w:t>
      </w:r>
      <w:r>
        <w:rPr>
          <w:sz w:val="20"/>
        </w:rPr>
        <w:t>child</w:t>
      </w:r>
      <w:r w:rsidRPr="0060177F">
        <w:rPr>
          <w:sz w:val="20"/>
        </w:rPr>
        <w:t xml:space="preserve"> who is soon to be adopted cannot be removed from the care and custody of the applicant, except with the leave of the court based on the welfare of the </w:t>
      </w:r>
      <w:r>
        <w:rPr>
          <w:sz w:val="20"/>
        </w:rPr>
        <w:t xml:space="preserve">child </w:t>
      </w:r>
      <w:r w:rsidRPr="0060177F">
        <w:rPr>
          <w:sz w:val="20"/>
        </w:rPr>
        <w:t>to be adopted.</w:t>
      </w:r>
    </w:p>
    <w:p w14:paraId="20F197F6"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60177F">
        <w:rPr>
          <w:sz w:val="20"/>
        </w:rPr>
        <w:t xml:space="preserve">Article 128(1-4) </w:t>
      </w:r>
      <w:r>
        <w:rPr>
          <w:sz w:val="20"/>
        </w:rPr>
        <w:t xml:space="preserve">of the Civil Code (Cap. 16 of the Laws of Malta) </w:t>
      </w:r>
      <w:r w:rsidRPr="0060177F">
        <w:rPr>
          <w:sz w:val="20"/>
        </w:rPr>
        <w:t xml:space="preserve">explains that no </w:t>
      </w:r>
      <w:r>
        <w:rPr>
          <w:sz w:val="20"/>
        </w:rPr>
        <w:t>party involved in the process</w:t>
      </w:r>
      <w:r w:rsidRPr="0060177F">
        <w:rPr>
          <w:sz w:val="20"/>
        </w:rPr>
        <w:t xml:space="preserve"> </w:t>
      </w:r>
      <w:r>
        <w:rPr>
          <w:sz w:val="20"/>
        </w:rPr>
        <w:t xml:space="preserve">of adoption </w:t>
      </w:r>
      <w:r w:rsidRPr="0060177F">
        <w:rPr>
          <w:sz w:val="20"/>
        </w:rPr>
        <w:t xml:space="preserve">should give, receive, or attempt to obtain any form of payment relating to the process of adoption. If found guilty of such an offence, </w:t>
      </w:r>
      <w:r>
        <w:rPr>
          <w:sz w:val="20"/>
        </w:rPr>
        <w:t xml:space="preserve">the individual </w:t>
      </w:r>
      <w:r w:rsidRPr="0060177F">
        <w:rPr>
          <w:sz w:val="20"/>
        </w:rPr>
        <w:t xml:space="preserve">would be liable to imprisonment or a fine and the Court may order </w:t>
      </w:r>
      <w:r>
        <w:rPr>
          <w:sz w:val="20"/>
        </w:rPr>
        <w:t>to take</w:t>
      </w:r>
      <w:r w:rsidRPr="0060177F">
        <w:rPr>
          <w:sz w:val="20"/>
        </w:rPr>
        <w:t xml:space="preserve"> the minor to a safe place. The individual convicted is also obliged to pay the minor any amount necessary to compensate. Any conviction under this act shall be notified to the competent court which</w:t>
      </w:r>
      <w:r>
        <w:rPr>
          <w:sz w:val="20"/>
        </w:rPr>
        <w:t xml:space="preserve"> will decide on actions which are deemed appropriate</w:t>
      </w:r>
      <w:r w:rsidRPr="0060177F">
        <w:rPr>
          <w:sz w:val="20"/>
        </w:rPr>
        <w:t xml:space="preserve">, including revocation </w:t>
      </w:r>
      <w:r>
        <w:rPr>
          <w:sz w:val="20"/>
        </w:rPr>
        <w:t xml:space="preserve">of </w:t>
      </w:r>
      <w:r w:rsidRPr="0060177F">
        <w:rPr>
          <w:sz w:val="20"/>
        </w:rPr>
        <w:t xml:space="preserve">the adoption decree. Articles 128 </w:t>
      </w:r>
      <w:r>
        <w:rPr>
          <w:sz w:val="20"/>
        </w:rPr>
        <w:t>(</w:t>
      </w:r>
      <w:r w:rsidRPr="0060177F">
        <w:rPr>
          <w:sz w:val="20"/>
        </w:rPr>
        <w:t>A-F</w:t>
      </w:r>
      <w:r>
        <w:rPr>
          <w:sz w:val="20"/>
        </w:rPr>
        <w:t>) of the Civil Code</w:t>
      </w:r>
      <w:r w:rsidRPr="0060177F">
        <w:rPr>
          <w:sz w:val="20"/>
        </w:rPr>
        <w:t xml:space="preserve"> </w:t>
      </w:r>
      <w:r>
        <w:rPr>
          <w:sz w:val="20"/>
        </w:rPr>
        <w:t xml:space="preserve">(Cap. 16 of the Laws of Malta) </w:t>
      </w:r>
      <w:r w:rsidRPr="0060177F">
        <w:rPr>
          <w:sz w:val="20"/>
        </w:rPr>
        <w:t xml:space="preserve">further state that no </w:t>
      </w:r>
      <w:r>
        <w:rPr>
          <w:sz w:val="20"/>
        </w:rPr>
        <w:t>party involved in the process of adoption</w:t>
      </w:r>
      <w:r w:rsidRPr="0060177F">
        <w:rPr>
          <w:sz w:val="20"/>
        </w:rPr>
        <w:t xml:space="preserve"> is allowed to publish any information relating to the individuals involved in the adoption process such as the adopted child, adoptive parent, any arrangements made</w:t>
      </w:r>
      <w:r>
        <w:rPr>
          <w:sz w:val="20"/>
        </w:rPr>
        <w:t>,</w:t>
      </w:r>
      <w:r w:rsidRPr="0060177F">
        <w:rPr>
          <w:sz w:val="20"/>
        </w:rPr>
        <w:t xml:space="preserve"> and so on, unless</w:t>
      </w:r>
      <w:r>
        <w:rPr>
          <w:sz w:val="20"/>
        </w:rPr>
        <w:t xml:space="preserve"> </w:t>
      </w:r>
      <w:r w:rsidRPr="0060177F">
        <w:rPr>
          <w:sz w:val="20"/>
        </w:rPr>
        <w:t xml:space="preserve">permission </w:t>
      </w:r>
      <w:r>
        <w:rPr>
          <w:sz w:val="20"/>
        </w:rPr>
        <w:t>is issued by</w:t>
      </w:r>
      <w:r w:rsidRPr="0060177F">
        <w:rPr>
          <w:sz w:val="20"/>
        </w:rPr>
        <w:t xml:space="preserve"> court</w:t>
      </w:r>
      <w:r>
        <w:rPr>
          <w:sz w:val="20"/>
        </w:rPr>
        <w:t xml:space="preserve"> order</w:t>
      </w:r>
      <w:r w:rsidRPr="0060177F">
        <w:rPr>
          <w:sz w:val="20"/>
        </w:rPr>
        <w:t xml:space="preserve">. </w:t>
      </w:r>
      <w:r>
        <w:rPr>
          <w:sz w:val="20"/>
        </w:rPr>
        <w:t>Any individual</w:t>
      </w:r>
      <w:r w:rsidRPr="0060177F">
        <w:rPr>
          <w:sz w:val="20"/>
        </w:rPr>
        <w:t xml:space="preserve"> convicted of doing such acts</w:t>
      </w:r>
      <w:r>
        <w:rPr>
          <w:sz w:val="20"/>
        </w:rPr>
        <w:t xml:space="preserve"> </w:t>
      </w:r>
      <w:r w:rsidRPr="0060177F">
        <w:rPr>
          <w:sz w:val="20"/>
        </w:rPr>
        <w:t xml:space="preserve">could face imprisonment or a fine. </w:t>
      </w:r>
      <w:r>
        <w:rPr>
          <w:sz w:val="20"/>
        </w:rPr>
        <w:t>I</w:t>
      </w:r>
      <w:r w:rsidRPr="0060177F">
        <w:rPr>
          <w:sz w:val="20"/>
        </w:rPr>
        <w:t>mprisonment or a fine</w:t>
      </w:r>
      <w:r>
        <w:rPr>
          <w:sz w:val="20"/>
        </w:rPr>
        <w:t xml:space="preserve"> is also faced</w:t>
      </w:r>
      <w:r w:rsidRPr="0060177F">
        <w:rPr>
          <w:sz w:val="20"/>
        </w:rPr>
        <w:t xml:space="preserve"> if convicted </w:t>
      </w:r>
      <w:r>
        <w:rPr>
          <w:sz w:val="20"/>
        </w:rPr>
        <w:t>of</w:t>
      </w:r>
      <w:r w:rsidRPr="0060177F">
        <w:rPr>
          <w:sz w:val="20"/>
        </w:rPr>
        <w:t xml:space="preserve"> giving out false information or </w:t>
      </w:r>
      <w:r>
        <w:rPr>
          <w:sz w:val="20"/>
        </w:rPr>
        <w:t>declarations</w:t>
      </w:r>
      <w:r w:rsidRPr="0060177F">
        <w:rPr>
          <w:sz w:val="20"/>
        </w:rPr>
        <w:t xml:space="preserve"> surrounding the adoption process and the individuals involved. Not considering other laws, an individual who falsely claims to be adopted or an adoptive parent is guilty of an offence. An individual is also liable to a crime if </w:t>
      </w:r>
      <w:r>
        <w:rPr>
          <w:sz w:val="20"/>
        </w:rPr>
        <w:t xml:space="preserve">a signature is forged </w:t>
      </w:r>
      <w:r w:rsidRPr="0060177F">
        <w:rPr>
          <w:sz w:val="20"/>
        </w:rPr>
        <w:t>on a document regarding adoption. A person who uses any kind of force on an adoptive parent or the</w:t>
      </w:r>
      <w:r>
        <w:rPr>
          <w:sz w:val="20"/>
        </w:rPr>
        <w:t xml:space="preserve"> adopted</w:t>
      </w:r>
      <w:r w:rsidRPr="0060177F">
        <w:rPr>
          <w:sz w:val="20"/>
        </w:rPr>
        <w:t xml:space="preserve"> child to influence the adoption process will also be held liable. The parent who first puts up the child for adoption then proceeds to take </w:t>
      </w:r>
      <w:r>
        <w:rPr>
          <w:sz w:val="20"/>
        </w:rPr>
        <w:t xml:space="preserve">the child </w:t>
      </w:r>
      <w:r w:rsidRPr="0060177F">
        <w:rPr>
          <w:sz w:val="20"/>
        </w:rPr>
        <w:t>away from the adoptive parents’ care will also be held accountable and might face imprisonment.</w:t>
      </w:r>
    </w:p>
    <w:p w14:paraId="6F5F8B76" w14:textId="77777777" w:rsidR="000B1B9A" w:rsidRPr="0025702D" w:rsidRDefault="000B1B9A" w:rsidP="000B1B9A">
      <w:pPr>
        <w:pStyle w:val="ListParagraph"/>
        <w:tabs>
          <w:tab w:val="left" w:pos="1142"/>
          <w:tab w:val="left" w:pos="1835"/>
        </w:tabs>
        <w:spacing w:before="244" w:after="120" w:line="223" w:lineRule="auto"/>
        <w:ind w:right="987"/>
        <w:rPr>
          <w:i/>
          <w:iCs/>
          <w:sz w:val="20"/>
          <w:szCs w:val="20"/>
          <w:lang w:val="en-GB"/>
        </w:rPr>
      </w:pPr>
      <w:r w:rsidRPr="0025702D">
        <w:rPr>
          <w:i/>
          <w:iCs/>
          <w:sz w:val="20"/>
          <w:szCs w:val="20"/>
          <w:lang w:val="en-GB"/>
        </w:rPr>
        <w:t>The Criminal Code (Cap. 9 of the Laws of Malta)</w:t>
      </w:r>
    </w:p>
    <w:p w14:paraId="3F761891"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60177F">
        <w:rPr>
          <w:sz w:val="20"/>
        </w:rPr>
        <w:t>The criminal aspects of the</w:t>
      </w:r>
      <w:r>
        <w:rPr>
          <w:sz w:val="20"/>
        </w:rPr>
        <w:t xml:space="preserve"> Optional</w:t>
      </w:r>
      <w:r w:rsidRPr="0060177F">
        <w:rPr>
          <w:sz w:val="20"/>
        </w:rPr>
        <w:t xml:space="preserve"> Protocol are primarily implemented by defining all conducts listed in the </w:t>
      </w:r>
      <w:r>
        <w:rPr>
          <w:sz w:val="20"/>
        </w:rPr>
        <w:t xml:space="preserve">Optional </w:t>
      </w:r>
      <w:r w:rsidRPr="0060177F">
        <w:rPr>
          <w:sz w:val="20"/>
        </w:rPr>
        <w:t>Protocol as criminal offences in the Criminal Code (Cap. 9 of the laws of Malta). These include:</w:t>
      </w:r>
    </w:p>
    <w:p w14:paraId="30993F54"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204 (Inducing, instigating, encouraging and facilitating persons underage to prostitution, including aggravating circumstances)</w:t>
      </w:r>
      <w:r>
        <w:rPr>
          <w:rFonts w:ascii="TimesNewRomanPSMT" w:hAnsi="TimesNewRomanPSMT" w:cs="TimesNewRomanPSMT"/>
          <w:sz w:val="20"/>
          <w:szCs w:val="20"/>
          <w:lang w:val="en-GB"/>
        </w:rPr>
        <w:t>;</w:t>
      </w:r>
    </w:p>
    <w:p w14:paraId="021F4C64"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204A (Instigation with violence of persons underage to prostitution or to participation in a pornographic performance)</w:t>
      </w:r>
      <w:r>
        <w:rPr>
          <w:rFonts w:ascii="TimesNewRomanPSMT" w:hAnsi="TimesNewRomanPSMT" w:cs="TimesNewRomanPSMT"/>
          <w:sz w:val="20"/>
          <w:szCs w:val="20"/>
          <w:lang w:val="en-GB"/>
        </w:rPr>
        <w:t>;</w:t>
      </w:r>
    </w:p>
    <w:p w14:paraId="05C247C3"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204B (Inducing persons underage to prostitution or to participation in a pornographic performance)</w:t>
      </w:r>
      <w:r>
        <w:rPr>
          <w:rFonts w:ascii="TimesNewRomanPSMT" w:hAnsi="TimesNewRomanPSMT" w:cs="TimesNewRomanPSMT"/>
          <w:sz w:val="20"/>
          <w:szCs w:val="20"/>
          <w:lang w:val="en-GB"/>
        </w:rPr>
        <w:t>;</w:t>
      </w:r>
    </w:p>
    <w:p w14:paraId="0947B67F"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204C (Participation in sexual activities with persons underage)</w:t>
      </w:r>
      <w:r>
        <w:rPr>
          <w:rFonts w:ascii="TimesNewRomanPSMT" w:hAnsi="TimesNewRomanPSMT" w:cs="TimesNewRomanPSMT"/>
          <w:sz w:val="20"/>
          <w:szCs w:val="20"/>
          <w:lang w:val="en-GB"/>
        </w:rPr>
        <w:t>;</w:t>
      </w:r>
    </w:p>
    <w:p w14:paraId="1F30E884"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lastRenderedPageBreak/>
        <w:t>Article 204D (Unlawful sexual activities)</w:t>
      </w:r>
      <w:r>
        <w:rPr>
          <w:rFonts w:ascii="TimesNewRomanPSMT" w:hAnsi="TimesNewRomanPSMT" w:cs="TimesNewRomanPSMT"/>
          <w:sz w:val="20"/>
          <w:szCs w:val="20"/>
          <w:lang w:val="en-GB"/>
        </w:rPr>
        <w:t>;</w:t>
      </w:r>
    </w:p>
    <w:p w14:paraId="3254D7FD"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205 (Compelling or inducing person of age to prostitution)</w:t>
      </w:r>
      <w:r>
        <w:rPr>
          <w:rFonts w:ascii="TimesNewRomanPSMT" w:hAnsi="TimesNewRomanPSMT" w:cs="TimesNewRomanPSMT"/>
          <w:sz w:val="20"/>
          <w:szCs w:val="20"/>
          <w:lang w:val="en-GB"/>
        </w:rPr>
        <w:t>;</w:t>
      </w:r>
    </w:p>
    <w:p w14:paraId="7BEED528"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208 (Display of pornographic material in public places)</w:t>
      </w:r>
      <w:r>
        <w:rPr>
          <w:rFonts w:ascii="TimesNewRomanPSMT" w:hAnsi="TimesNewRomanPSMT" w:cs="TimesNewRomanPSMT"/>
          <w:sz w:val="20"/>
          <w:szCs w:val="20"/>
          <w:lang w:val="en-GB"/>
        </w:rPr>
        <w:t>;</w:t>
      </w:r>
    </w:p>
    <w:p w14:paraId="14744DFB"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208A (Indecent material</w:t>
      </w:r>
      <w:r w:rsidRPr="000F59EF">
        <w:rPr>
          <w:rStyle w:val="FootnoteReference"/>
          <w:rFonts w:ascii="TimesNewRomanPSMT" w:hAnsi="TimesNewRomanPSMT" w:cs="TimesNewRomanPSMT"/>
          <w:lang w:val="en-GB"/>
        </w:rPr>
        <w:footnoteReference w:id="1"/>
      </w:r>
      <w:r w:rsidRPr="00776818">
        <w:rPr>
          <w:rFonts w:ascii="TimesNewRomanPSMT" w:hAnsi="TimesNewRomanPSMT" w:cs="TimesNewRomanPSMT"/>
          <w:sz w:val="20"/>
          <w:szCs w:val="20"/>
          <w:lang w:val="en-GB"/>
        </w:rPr>
        <w:t xml:space="preserve"> of persons underage)</w:t>
      </w:r>
      <w:r>
        <w:rPr>
          <w:rFonts w:ascii="TimesNewRomanPSMT" w:hAnsi="TimesNewRomanPSMT" w:cs="TimesNewRomanPSMT"/>
          <w:sz w:val="20"/>
          <w:szCs w:val="20"/>
          <w:lang w:val="en-GB"/>
        </w:rPr>
        <w:t>;</w:t>
      </w:r>
    </w:p>
    <w:p w14:paraId="4CE03FC5"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208AA (Solicitation of person underage)</w:t>
      </w:r>
      <w:r>
        <w:rPr>
          <w:rFonts w:ascii="TimesNewRomanPSMT" w:hAnsi="TimesNewRomanPSMT" w:cs="TimesNewRomanPSMT"/>
          <w:sz w:val="20"/>
          <w:szCs w:val="20"/>
          <w:lang w:val="en-GB"/>
        </w:rPr>
        <w:t>;</w:t>
      </w:r>
    </w:p>
    <w:p w14:paraId="51FB3B23"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208AB (Advertisement of sexual tourism)</w:t>
      </w:r>
      <w:r>
        <w:rPr>
          <w:rFonts w:ascii="TimesNewRomanPSMT" w:hAnsi="TimesNewRomanPSMT" w:cs="TimesNewRomanPSMT"/>
          <w:sz w:val="20"/>
          <w:szCs w:val="20"/>
          <w:lang w:val="en-GB"/>
        </w:rPr>
        <w:t>;</w:t>
      </w:r>
    </w:p>
    <w:p w14:paraId="2E188E00"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208AC (Aggravating circumstances)</w:t>
      </w:r>
      <w:r>
        <w:rPr>
          <w:rFonts w:ascii="TimesNewRomanPSMT" w:hAnsi="TimesNewRomanPSMT" w:cs="TimesNewRomanPSMT"/>
          <w:sz w:val="20"/>
          <w:szCs w:val="20"/>
          <w:lang w:val="en-GB"/>
        </w:rPr>
        <w:t>;</w:t>
      </w:r>
    </w:p>
    <w:p w14:paraId="7F0C5922" w14:textId="77777777" w:rsidR="000B1B9A" w:rsidRPr="00776818" w:rsidRDefault="000B1B9A" w:rsidP="000B1B9A">
      <w:pPr>
        <w:pStyle w:val="ListParagraph"/>
        <w:numPr>
          <w:ilvl w:val="0"/>
          <w:numId w:val="13"/>
        </w:numPr>
        <w:adjustRightInd w:val="0"/>
        <w:rPr>
          <w:rFonts w:ascii="TimesNewRomanPSMT" w:hAnsi="TimesNewRomanPSMT" w:cs="TimesNewRomanPSMT"/>
          <w:b/>
          <w:bCs/>
          <w:sz w:val="20"/>
          <w:szCs w:val="20"/>
          <w:lang w:val="en-GB"/>
        </w:rPr>
      </w:pPr>
      <w:r w:rsidRPr="00776818">
        <w:rPr>
          <w:rFonts w:ascii="TimesNewRomanPSMT" w:hAnsi="TimesNewRomanPSMT" w:cs="TimesNewRomanPSMT"/>
          <w:sz w:val="20"/>
          <w:szCs w:val="20"/>
          <w:lang w:val="en-GB"/>
        </w:rPr>
        <w:t xml:space="preserve">Article 208B (Provisions applicable to articles 204 to 204C and 208A of the Code - such as </w:t>
      </w:r>
      <w:r w:rsidRPr="00776818">
        <w:rPr>
          <w:rFonts w:ascii="TimesNewRomanPSMT" w:hAnsi="TimesNewRomanPSMT" w:cs="TimesNewRomanPSMT"/>
          <w:sz w:val="20"/>
          <w:szCs w:val="20"/>
        </w:rPr>
        <w:t xml:space="preserve">prevention from exercising at least professional activities involving direct or regular contact with children; </w:t>
      </w:r>
      <w:r w:rsidRPr="00776818">
        <w:rPr>
          <w:sz w:val="20"/>
          <w:szCs w:val="20"/>
        </w:rPr>
        <w:t>registration in criminal record; period of prescription</w:t>
      </w:r>
      <w:r w:rsidRPr="00776818">
        <w:rPr>
          <w:rFonts w:ascii="TimesNewRomanPSMT" w:hAnsi="TimesNewRomanPSMT" w:cs="TimesNewRomanPSMT"/>
          <w:b/>
          <w:bCs/>
          <w:sz w:val="20"/>
          <w:szCs w:val="20"/>
          <w:lang w:val="en-GB"/>
        </w:rPr>
        <w:t>)</w:t>
      </w:r>
      <w:r>
        <w:rPr>
          <w:rFonts w:ascii="TimesNewRomanPSMT" w:hAnsi="TimesNewRomanPSMT" w:cs="TimesNewRomanPSMT"/>
          <w:b/>
          <w:bCs/>
          <w:sz w:val="20"/>
          <w:szCs w:val="20"/>
          <w:lang w:val="en-GB"/>
        </w:rPr>
        <w:t>;</w:t>
      </w:r>
    </w:p>
    <w:p w14:paraId="17C463F7"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208C (Aiding and abetting)</w:t>
      </w:r>
      <w:r>
        <w:rPr>
          <w:rFonts w:ascii="TimesNewRomanPSMT" w:hAnsi="TimesNewRomanPSMT" w:cs="TimesNewRomanPSMT"/>
          <w:sz w:val="20"/>
          <w:szCs w:val="20"/>
          <w:lang w:val="en-GB"/>
        </w:rPr>
        <w:t>;</w:t>
      </w:r>
    </w:p>
    <w:p w14:paraId="643BC2E2" w14:textId="77777777" w:rsidR="000B1B9A" w:rsidRPr="00776818" w:rsidRDefault="000B1B9A" w:rsidP="000B1B9A">
      <w:pPr>
        <w:pStyle w:val="ListParagraph"/>
        <w:numPr>
          <w:ilvl w:val="0"/>
          <w:numId w:val="13"/>
        </w:numPr>
        <w:adjustRightInd w:val="0"/>
        <w:rPr>
          <w:rFonts w:ascii="TimesNewRomanPSMT" w:hAnsi="TimesNewRomanPSMT" w:cs="TimesNewRomanPSMT"/>
          <w:sz w:val="20"/>
          <w:szCs w:val="20"/>
          <w:lang w:val="en-GB"/>
        </w:rPr>
      </w:pPr>
      <w:r w:rsidRPr="00776818">
        <w:rPr>
          <w:rFonts w:ascii="TimesNewRomanPSMT" w:hAnsi="TimesNewRomanPSMT" w:cs="TimesNewRomanPSMT"/>
          <w:sz w:val="20"/>
          <w:szCs w:val="20"/>
          <w:lang w:val="en-GB"/>
        </w:rPr>
        <w:t>Article 208D (Offences relating to extreme pornographic images)</w:t>
      </w:r>
      <w:r>
        <w:rPr>
          <w:rFonts w:ascii="TimesNewRomanPSMT" w:hAnsi="TimesNewRomanPSMT" w:cs="TimesNewRomanPSMT"/>
          <w:sz w:val="20"/>
          <w:szCs w:val="20"/>
          <w:lang w:val="en-GB"/>
        </w:rPr>
        <w:t>.</w:t>
      </w:r>
    </w:p>
    <w:p w14:paraId="63B0553B" w14:textId="77777777" w:rsidR="000B1B9A" w:rsidRPr="007403DE" w:rsidRDefault="000B1B9A" w:rsidP="000B1B9A">
      <w:pPr>
        <w:pStyle w:val="ListParagraph"/>
        <w:numPr>
          <w:ilvl w:val="0"/>
          <w:numId w:val="12"/>
        </w:numPr>
        <w:tabs>
          <w:tab w:val="left" w:pos="1142"/>
          <w:tab w:val="left" w:pos="1835"/>
        </w:tabs>
        <w:spacing w:before="244" w:after="120" w:line="223" w:lineRule="auto"/>
        <w:ind w:left="1831" w:right="987" w:hanging="567"/>
        <w:rPr>
          <w:rFonts w:ascii="TimesNewRomanPSMT" w:hAnsi="TimesNewRomanPSMT" w:cs="TimesNewRomanPSMT"/>
          <w:sz w:val="20"/>
          <w:szCs w:val="20"/>
        </w:rPr>
      </w:pPr>
      <w:r>
        <w:rPr>
          <w:sz w:val="20"/>
          <w:szCs w:val="20"/>
          <w:lang w:val="en-GB"/>
        </w:rPr>
        <w:t xml:space="preserve">More importantly </w:t>
      </w:r>
      <w:r w:rsidRPr="007043EF">
        <w:rPr>
          <w:sz w:val="20"/>
          <w:szCs w:val="20"/>
          <w:lang w:val="en-GB"/>
        </w:rPr>
        <w:t>Article</w:t>
      </w:r>
      <w:r>
        <w:rPr>
          <w:sz w:val="20"/>
          <w:szCs w:val="20"/>
          <w:lang w:val="en-GB"/>
        </w:rPr>
        <w:t xml:space="preserve"> </w:t>
      </w:r>
      <w:r w:rsidRPr="007043EF">
        <w:rPr>
          <w:sz w:val="20"/>
          <w:szCs w:val="20"/>
          <w:lang w:val="en-GB"/>
        </w:rPr>
        <w:t>208 is punishable by a fine between €1000 to €3000, while Article 208D is punishable by</w:t>
      </w:r>
      <w:r w:rsidRPr="007043EF">
        <w:rPr>
          <w:rFonts w:ascii="TimesNewRomanPSMT" w:eastAsiaTheme="minorHAnsi" w:hAnsi="TimesNewRomanPSMT" w:cs="TimesNewRomanPSMT"/>
          <w:sz w:val="20"/>
          <w:szCs w:val="20"/>
          <w:lang w:val="en-GB"/>
        </w:rPr>
        <w:t xml:space="preserve"> </w:t>
      </w:r>
      <w:r w:rsidRPr="007043EF">
        <w:rPr>
          <w:sz w:val="20"/>
          <w:szCs w:val="20"/>
          <w:lang w:val="en-GB"/>
        </w:rPr>
        <w:t xml:space="preserve">imprisonment for a term </w:t>
      </w:r>
      <w:r>
        <w:rPr>
          <w:sz w:val="20"/>
          <w:szCs w:val="20"/>
          <w:lang w:val="en-GB"/>
        </w:rPr>
        <w:t xml:space="preserve">of between </w:t>
      </w:r>
      <w:r w:rsidRPr="00776818">
        <w:rPr>
          <w:sz w:val="20"/>
          <w:szCs w:val="20"/>
          <w:lang w:val="en-GB"/>
        </w:rPr>
        <w:t>eighteen months to three years or to a fine of not less</w:t>
      </w:r>
      <w:r w:rsidRPr="007043EF">
        <w:rPr>
          <w:sz w:val="20"/>
          <w:szCs w:val="20"/>
          <w:lang w:val="en-GB"/>
        </w:rPr>
        <w:t xml:space="preserve"> </w:t>
      </w:r>
      <w:r w:rsidRPr="00776818">
        <w:rPr>
          <w:sz w:val="20"/>
          <w:szCs w:val="20"/>
          <w:lang w:val="en-GB"/>
        </w:rPr>
        <w:t>than three thousand euro (€3,000) and not more than six thousand</w:t>
      </w:r>
      <w:r w:rsidRPr="007043EF">
        <w:rPr>
          <w:sz w:val="20"/>
          <w:szCs w:val="20"/>
          <w:lang w:val="en-GB"/>
        </w:rPr>
        <w:t xml:space="preserve"> </w:t>
      </w:r>
      <w:r w:rsidRPr="00776818">
        <w:rPr>
          <w:sz w:val="20"/>
          <w:szCs w:val="20"/>
          <w:lang w:val="en-GB"/>
        </w:rPr>
        <w:t xml:space="preserve">euro (€6,000), or to both such imprisonment and fine. The rest of the above-mentioned articles are punishable by imprisonment for a maximum of twelve years, with or without solitary confinement. An increase by one to two degrees </w:t>
      </w:r>
      <w:r>
        <w:rPr>
          <w:sz w:val="20"/>
          <w:szCs w:val="20"/>
          <w:lang w:val="en-GB"/>
        </w:rPr>
        <w:t>is</w:t>
      </w:r>
      <w:r w:rsidRPr="00776818">
        <w:rPr>
          <w:sz w:val="20"/>
          <w:szCs w:val="20"/>
          <w:lang w:val="en-GB"/>
        </w:rPr>
        <w:t xml:space="preserve"> applied in </w:t>
      </w:r>
      <w:r>
        <w:rPr>
          <w:sz w:val="20"/>
          <w:szCs w:val="20"/>
          <w:lang w:val="en-GB"/>
        </w:rPr>
        <w:t xml:space="preserve">aggravated </w:t>
      </w:r>
      <w:r w:rsidRPr="00776818">
        <w:rPr>
          <w:sz w:val="20"/>
          <w:szCs w:val="20"/>
          <w:lang w:val="en-GB"/>
        </w:rPr>
        <w:t>cases.</w:t>
      </w:r>
    </w:p>
    <w:p w14:paraId="7EC29F4E" w14:textId="77777777" w:rsidR="000B1B9A" w:rsidRPr="0025702D" w:rsidRDefault="000B1B9A" w:rsidP="000B1B9A">
      <w:pPr>
        <w:tabs>
          <w:tab w:val="left" w:pos="1142"/>
          <w:tab w:val="left" w:pos="1835"/>
        </w:tabs>
        <w:spacing w:before="244" w:after="120" w:line="223" w:lineRule="auto"/>
        <w:ind w:left="1266" w:right="987"/>
        <w:jc w:val="both"/>
        <w:rPr>
          <w:i/>
          <w:iCs/>
          <w:sz w:val="20"/>
          <w:szCs w:val="20"/>
        </w:rPr>
      </w:pPr>
      <w:r w:rsidRPr="0025702D">
        <w:rPr>
          <w:i/>
          <w:iCs/>
          <w:sz w:val="20"/>
          <w:szCs w:val="20"/>
        </w:rPr>
        <w:t>The Minor Protection (Alternative Care) Act (Cap. 602 of the Laws of Malta)</w:t>
      </w:r>
    </w:p>
    <w:p w14:paraId="0B66829A"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 xml:space="preserve">The Minor Protection (Alternative Care) Act (Cap. 602 of the Laws of Malta) </w:t>
      </w:r>
      <w:r>
        <w:rPr>
          <w:sz w:val="20"/>
          <w:szCs w:val="20"/>
          <w:lang w:val="en-GB"/>
        </w:rPr>
        <w:t xml:space="preserve">also </w:t>
      </w:r>
      <w:r w:rsidRPr="0060177F">
        <w:rPr>
          <w:sz w:val="20"/>
          <w:szCs w:val="20"/>
          <w:lang w:val="en-GB"/>
        </w:rPr>
        <w:t xml:space="preserve">gives effect to </w:t>
      </w:r>
      <w:r>
        <w:rPr>
          <w:sz w:val="20"/>
          <w:szCs w:val="20"/>
          <w:lang w:val="en-GB"/>
        </w:rPr>
        <w:t xml:space="preserve">a number of provisions in </w:t>
      </w:r>
      <w:r w:rsidRPr="0060177F">
        <w:rPr>
          <w:sz w:val="20"/>
          <w:szCs w:val="20"/>
          <w:lang w:val="en-GB"/>
        </w:rPr>
        <w:t xml:space="preserve">the </w:t>
      </w:r>
      <w:r>
        <w:rPr>
          <w:sz w:val="20"/>
          <w:szCs w:val="20"/>
          <w:lang w:val="en-GB"/>
        </w:rPr>
        <w:t xml:space="preserve">Optional </w:t>
      </w:r>
      <w:r w:rsidRPr="0060177F">
        <w:rPr>
          <w:sz w:val="20"/>
          <w:szCs w:val="20"/>
          <w:lang w:val="en-GB"/>
        </w:rPr>
        <w:t>Protocol.</w:t>
      </w:r>
    </w:p>
    <w:p w14:paraId="76AD0CCF"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According to this law, t</w:t>
      </w:r>
      <w:r w:rsidRPr="0060177F">
        <w:rPr>
          <w:sz w:val="20"/>
          <w:szCs w:val="20"/>
          <w:lang w:val="en-GB"/>
        </w:rPr>
        <w:t xml:space="preserve">he Director </w:t>
      </w:r>
      <w:r>
        <w:rPr>
          <w:sz w:val="20"/>
          <w:szCs w:val="20"/>
          <w:lang w:val="en-GB"/>
        </w:rPr>
        <w:t xml:space="preserve">in charge of protecting vulnerable minors </w:t>
      </w:r>
      <w:r w:rsidRPr="0060177F">
        <w:rPr>
          <w:sz w:val="20"/>
          <w:szCs w:val="20"/>
          <w:lang w:val="en-GB"/>
        </w:rPr>
        <w:t xml:space="preserve">is responsible for investigating any harm or risk </w:t>
      </w:r>
      <w:r>
        <w:rPr>
          <w:sz w:val="20"/>
          <w:szCs w:val="20"/>
          <w:lang w:val="en-GB"/>
        </w:rPr>
        <w:t xml:space="preserve">as informed by third parties </w:t>
      </w:r>
      <w:r w:rsidRPr="0060177F">
        <w:rPr>
          <w:sz w:val="20"/>
          <w:szCs w:val="20"/>
          <w:lang w:val="en-GB"/>
        </w:rPr>
        <w:t>based on reasonable suspicion. In carrying out duties, the Director (Child Protection) must always act in the best interests of the minor at risk</w:t>
      </w:r>
      <w:r>
        <w:rPr>
          <w:sz w:val="20"/>
          <w:szCs w:val="20"/>
          <w:lang w:val="en-GB"/>
        </w:rPr>
        <w:t>. The duties entail also to</w:t>
      </w:r>
      <w:r w:rsidRPr="0060177F">
        <w:rPr>
          <w:sz w:val="20"/>
          <w:szCs w:val="20"/>
          <w:lang w:val="en-GB"/>
        </w:rPr>
        <w:t xml:space="preserve"> ascertain the minor's views and wishes, collaborate with all those involved in the minor's protection, investigate whether any action taken is appropriate, provide guidance, and issue guidelines. A person who has reason to believe that a minor is suffering</w:t>
      </w:r>
      <w:r>
        <w:rPr>
          <w:sz w:val="20"/>
          <w:szCs w:val="20"/>
          <w:lang w:val="en-GB"/>
        </w:rPr>
        <w:t>,</w:t>
      </w:r>
      <w:r w:rsidRPr="0060177F">
        <w:rPr>
          <w:sz w:val="20"/>
          <w:szCs w:val="20"/>
          <w:lang w:val="en-GB"/>
        </w:rPr>
        <w:t xml:space="preserve"> or is in danger of suffering significant harm</w:t>
      </w:r>
      <w:r>
        <w:rPr>
          <w:sz w:val="20"/>
          <w:szCs w:val="20"/>
          <w:lang w:val="en-GB"/>
        </w:rPr>
        <w:t>,</w:t>
      </w:r>
      <w:r w:rsidRPr="0060177F">
        <w:rPr>
          <w:sz w:val="20"/>
          <w:szCs w:val="20"/>
          <w:lang w:val="en-GB"/>
        </w:rPr>
        <w:t xml:space="preserve"> may report to the Director (Child Protection) or the Executive Police. Any professional who is aware</w:t>
      </w:r>
      <w:r>
        <w:rPr>
          <w:sz w:val="20"/>
          <w:szCs w:val="20"/>
          <w:lang w:val="en-GB"/>
        </w:rPr>
        <w:t xml:space="preserve"> of actions</w:t>
      </w:r>
      <w:r w:rsidRPr="0060177F">
        <w:rPr>
          <w:sz w:val="20"/>
          <w:szCs w:val="20"/>
          <w:lang w:val="en-GB"/>
        </w:rPr>
        <w:t xml:space="preserve"> that </w:t>
      </w:r>
      <w:r>
        <w:rPr>
          <w:sz w:val="20"/>
          <w:szCs w:val="20"/>
          <w:lang w:val="en-GB"/>
        </w:rPr>
        <w:t>are</w:t>
      </w:r>
      <w:r w:rsidRPr="0060177F">
        <w:rPr>
          <w:sz w:val="20"/>
          <w:szCs w:val="20"/>
          <w:lang w:val="en-GB"/>
        </w:rPr>
        <w:t xml:space="preserve"> causing or may cause significant harm</w:t>
      </w:r>
      <w:r>
        <w:rPr>
          <w:sz w:val="20"/>
          <w:szCs w:val="20"/>
          <w:lang w:val="en-GB"/>
        </w:rPr>
        <w:t xml:space="preserve">, to a minor, and does not act upon, is liable to </w:t>
      </w:r>
      <w:r w:rsidRPr="0060177F">
        <w:rPr>
          <w:sz w:val="20"/>
          <w:szCs w:val="20"/>
          <w:lang w:val="en-GB"/>
        </w:rPr>
        <w:t xml:space="preserve">criminal </w:t>
      </w:r>
      <w:r>
        <w:rPr>
          <w:sz w:val="20"/>
          <w:szCs w:val="20"/>
          <w:lang w:val="en-GB"/>
        </w:rPr>
        <w:t>charges. Any professional who i</w:t>
      </w:r>
      <w:r w:rsidRPr="0060177F">
        <w:rPr>
          <w:sz w:val="20"/>
          <w:szCs w:val="20"/>
          <w:lang w:val="en-GB"/>
        </w:rPr>
        <w:t>s aware that a minor requires care and protection must immediately report to the Director (Child Protection) or the Executive Police</w:t>
      </w:r>
      <w:r>
        <w:rPr>
          <w:sz w:val="20"/>
          <w:szCs w:val="20"/>
          <w:lang w:val="en-GB"/>
        </w:rPr>
        <w:t xml:space="preserve"> (Article 9 [2])</w:t>
      </w:r>
      <w:r w:rsidRPr="0060177F">
        <w:rPr>
          <w:sz w:val="20"/>
          <w:szCs w:val="20"/>
          <w:lang w:val="en-GB"/>
        </w:rPr>
        <w:t xml:space="preserve">. </w:t>
      </w:r>
    </w:p>
    <w:p w14:paraId="67D14A3F"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The Juvenile Court must always act in the best interest</w:t>
      </w:r>
      <w:r>
        <w:rPr>
          <w:sz w:val="20"/>
          <w:szCs w:val="20"/>
          <w:lang w:val="en-GB"/>
        </w:rPr>
        <w:t>s</w:t>
      </w:r>
      <w:r w:rsidRPr="0060177F">
        <w:rPr>
          <w:sz w:val="20"/>
          <w:szCs w:val="20"/>
          <w:lang w:val="en-GB"/>
        </w:rPr>
        <w:t xml:space="preserve"> of the minor</w:t>
      </w:r>
      <w:r>
        <w:rPr>
          <w:sz w:val="20"/>
          <w:szCs w:val="20"/>
          <w:lang w:val="en-GB"/>
        </w:rPr>
        <w:t>s</w:t>
      </w:r>
      <w:r w:rsidRPr="0060177F">
        <w:rPr>
          <w:sz w:val="20"/>
          <w:szCs w:val="20"/>
          <w:lang w:val="en-GB"/>
        </w:rPr>
        <w:t>, ensur</w:t>
      </w:r>
      <w:r>
        <w:rPr>
          <w:sz w:val="20"/>
          <w:szCs w:val="20"/>
          <w:lang w:val="en-GB"/>
        </w:rPr>
        <w:t>e</w:t>
      </w:r>
      <w:r w:rsidRPr="0060177F">
        <w:rPr>
          <w:sz w:val="20"/>
          <w:szCs w:val="20"/>
          <w:lang w:val="en-GB"/>
        </w:rPr>
        <w:t xml:space="preserve"> that the minor has received all relevant information, </w:t>
      </w:r>
      <w:r>
        <w:rPr>
          <w:sz w:val="20"/>
          <w:szCs w:val="20"/>
          <w:lang w:val="en-GB"/>
        </w:rPr>
        <w:t xml:space="preserve">as well as </w:t>
      </w:r>
      <w:r w:rsidRPr="0060177F">
        <w:rPr>
          <w:sz w:val="20"/>
          <w:szCs w:val="20"/>
          <w:lang w:val="en-GB"/>
        </w:rPr>
        <w:t>consulting with the minor to ensure understanding, and allowing the minor to free express</w:t>
      </w:r>
      <w:r>
        <w:rPr>
          <w:sz w:val="20"/>
          <w:szCs w:val="20"/>
          <w:lang w:val="en-GB"/>
        </w:rPr>
        <w:t>ion</w:t>
      </w:r>
      <w:r w:rsidRPr="0060177F">
        <w:rPr>
          <w:sz w:val="20"/>
          <w:szCs w:val="20"/>
          <w:lang w:val="en-GB"/>
        </w:rPr>
        <w:t>. The Children's Advocate shall provide legal assistance and advice to the minor</w:t>
      </w:r>
      <w:r>
        <w:rPr>
          <w:sz w:val="20"/>
          <w:szCs w:val="20"/>
          <w:lang w:val="en-GB"/>
        </w:rPr>
        <w:t>. The advocate shall</w:t>
      </w:r>
      <w:r w:rsidRPr="0060177F">
        <w:rPr>
          <w:sz w:val="20"/>
          <w:szCs w:val="20"/>
          <w:lang w:val="en-GB"/>
        </w:rPr>
        <w:t xml:space="preserve"> submit the minor's views </w:t>
      </w:r>
      <w:r>
        <w:rPr>
          <w:sz w:val="20"/>
          <w:szCs w:val="20"/>
          <w:lang w:val="en-GB"/>
        </w:rPr>
        <w:t xml:space="preserve">in court </w:t>
      </w:r>
      <w:r w:rsidRPr="0060177F">
        <w:rPr>
          <w:sz w:val="20"/>
          <w:szCs w:val="20"/>
          <w:lang w:val="en-GB"/>
        </w:rPr>
        <w:t xml:space="preserve">or </w:t>
      </w:r>
      <w:r>
        <w:rPr>
          <w:sz w:val="20"/>
          <w:szCs w:val="20"/>
          <w:lang w:val="en-GB"/>
        </w:rPr>
        <w:t xml:space="preserve">to an </w:t>
      </w:r>
      <w:r w:rsidRPr="0060177F">
        <w:rPr>
          <w:sz w:val="20"/>
          <w:szCs w:val="20"/>
          <w:lang w:val="en-GB"/>
        </w:rPr>
        <w:t xml:space="preserve">administrative body as communicated </w:t>
      </w:r>
      <w:r>
        <w:rPr>
          <w:sz w:val="20"/>
          <w:szCs w:val="20"/>
          <w:lang w:val="en-GB"/>
        </w:rPr>
        <w:t>by the</w:t>
      </w:r>
      <w:r w:rsidRPr="0060177F">
        <w:rPr>
          <w:sz w:val="20"/>
          <w:szCs w:val="20"/>
          <w:lang w:val="en-GB"/>
        </w:rPr>
        <w:t xml:space="preserve"> social worker or an expert on minor protection appointed by the Court for said purpose</w:t>
      </w:r>
      <w:r>
        <w:rPr>
          <w:sz w:val="20"/>
          <w:szCs w:val="20"/>
          <w:lang w:val="en-GB"/>
        </w:rPr>
        <w:t>. Furthermore, the advocate</w:t>
      </w:r>
      <w:r w:rsidRPr="0060177F">
        <w:rPr>
          <w:sz w:val="20"/>
          <w:szCs w:val="20"/>
          <w:lang w:val="en-GB"/>
        </w:rPr>
        <w:t xml:space="preserve"> </w:t>
      </w:r>
      <w:r>
        <w:rPr>
          <w:sz w:val="20"/>
          <w:szCs w:val="20"/>
          <w:lang w:val="en-GB"/>
        </w:rPr>
        <w:t>requires to explain</w:t>
      </w:r>
      <w:r w:rsidRPr="0060177F">
        <w:rPr>
          <w:sz w:val="20"/>
          <w:szCs w:val="20"/>
          <w:lang w:val="en-GB"/>
        </w:rPr>
        <w:t xml:space="preserve"> the possible consequences </w:t>
      </w:r>
      <w:r>
        <w:rPr>
          <w:sz w:val="20"/>
          <w:szCs w:val="20"/>
          <w:lang w:val="en-GB"/>
        </w:rPr>
        <w:t xml:space="preserve">with all relevant information </w:t>
      </w:r>
      <w:r w:rsidRPr="0060177F">
        <w:rPr>
          <w:sz w:val="20"/>
          <w:szCs w:val="20"/>
          <w:lang w:val="en-GB"/>
        </w:rPr>
        <w:t xml:space="preserve">should </w:t>
      </w:r>
      <w:r>
        <w:rPr>
          <w:sz w:val="20"/>
          <w:szCs w:val="20"/>
          <w:lang w:val="en-GB"/>
        </w:rPr>
        <w:t xml:space="preserve">the minor </w:t>
      </w:r>
      <w:r w:rsidRPr="0060177F">
        <w:rPr>
          <w:sz w:val="20"/>
          <w:szCs w:val="20"/>
          <w:lang w:val="en-GB"/>
        </w:rPr>
        <w:t>conf</w:t>
      </w:r>
      <w:r>
        <w:rPr>
          <w:sz w:val="20"/>
          <w:szCs w:val="20"/>
          <w:lang w:val="en-GB"/>
        </w:rPr>
        <w:t>o</w:t>
      </w:r>
      <w:r w:rsidRPr="0060177F">
        <w:rPr>
          <w:sz w:val="20"/>
          <w:szCs w:val="20"/>
          <w:lang w:val="en-GB"/>
        </w:rPr>
        <w:t xml:space="preserve">rm </w:t>
      </w:r>
      <w:r>
        <w:rPr>
          <w:sz w:val="20"/>
          <w:szCs w:val="20"/>
          <w:lang w:val="en-GB"/>
        </w:rPr>
        <w:t>the wish to undertake any proceedings (Article 25 [c])</w:t>
      </w:r>
      <w:r w:rsidRPr="0060177F">
        <w:rPr>
          <w:sz w:val="20"/>
          <w:szCs w:val="20"/>
          <w:lang w:val="en-GB"/>
        </w:rPr>
        <w:t>.  </w:t>
      </w:r>
    </w:p>
    <w:p w14:paraId="631A4633"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 xml:space="preserve">The purpose of the </w:t>
      </w:r>
      <w:r w:rsidRPr="0060177F">
        <w:rPr>
          <w:sz w:val="20"/>
          <w:szCs w:val="20"/>
          <w:lang w:val="en-GB"/>
        </w:rPr>
        <w:t>Therapeutic and Secure Centre</w:t>
      </w:r>
      <w:r>
        <w:rPr>
          <w:sz w:val="20"/>
          <w:szCs w:val="20"/>
          <w:lang w:val="en-GB"/>
        </w:rPr>
        <w:t xml:space="preserve"> (referred to in the Act)</w:t>
      </w:r>
      <w:r w:rsidRPr="0060177F">
        <w:rPr>
          <w:sz w:val="20"/>
          <w:szCs w:val="20"/>
          <w:lang w:val="en-GB"/>
        </w:rPr>
        <w:t xml:space="preserve"> </w:t>
      </w:r>
      <w:r>
        <w:rPr>
          <w:sz w:val="20"/>
          <w:szCs w:val="20"/>
          <w:lang w:val="en-GB"/>
        </w:rPr>
        <w:t xml:space="preserve">is to keep </w:t>
      </w:r>
      <w:r w:rsidRPr="0060177F">
        <w:rPr>
          <w:sz w:val="20"/>
          <w:szCs w:val="20"/>
          <w:lang w:val="en-GB"/>
        </w:rPr>
        <w:t xml:space="preserve">minors with serious behavioural difficulties in a safe and adequate place so that they can be given the necessary therapy and assistance to </w:t>
      </w:r>
      <w:r>
        <w:rPr>
          <w:sz w:val="20"/>
          <w:szCs w:val="20"/>
          <w:lang w:val="en-GB"/>
        </w:rPr>
        <w:t xml:space="preserve">eventually be reintegrated and </w:t>
      </w:r>
      <w:r w:rsidRPr="0060177F">
        <w:rPr>
          <w:sz w:val="20"/>
          <w:szCs w:val="20"/>
          <w:lang w:val="en-GB"/>
        </w:rPr>
        <w:t>participate</w:t>
      </w:r>
      <w:r>
        <w:rPr>
          <w:sz w:val="20"/>
          <w:szCs w:val="20"/>
          <w:lang w:val="en-GB"/>
        </w:rPr>
        <w:t xml:space="preserve"> appropriately within the community (Title III: Articles 26-30).</w:t>
      </w:r>
    </w:p>
    <w:p w14:paraId="02040147" w14:textId="77777777" w:rsidR="000B1B9A" w:rsidRPr="00177C8A" w:rsidRDefault="000B1B9A" w:rsidP="000B1B9A">
      <w:pPr>
        <w:tabs>
          <w:tab w:val="left" w:pos="1142"/>
          <w:tab w:val="left" w:pos="1835"/>
        </w:tabs>
        <w:spacing w:before="244" w:after="120" w:line="223" w:lineRule="auto"/>
        <w:ind w:left="1831" w:right="987"/>
        <w:jc w:val="both"/>
        <w:rPr>
          <w:sz w:val="20"/>
          <w:szCs w:val="20"/>
        </w:rPr>
      </w:pPr>
      <w:r w:rsidRPr="00177C8A">
        <w:rPr>
          <w:sz w:val="20"/>
          <w:szCs w:val="20"/>
        </w:rPr>
        <w:t xml:space="preserve">The Minors Care Review Board is appointed by the Minister, whose chairperson requires to be either a warranted advocate with at least five years of professional experience in family law or law relating to minors, or a warranted professional who is an expert in the social field and has work experience within same field for at least five years. The chairperson’s appointment is discussed amongst the members of the Standing Committee on Children. </w:t>
      </w:r>
    </w:p>
    <w:p w14:paraId="6EB19FBC"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The</w:t>
      </w:r>
      <w:r w:rsidRPr="0060177F">
        <w:rPr>
          <w:sz w:val="20"/>
          <w:szCs w:val="20"/>
          <w:lang w:val="en-GB"/>
        </w:rPr>
        <w:t xml:space="preserve"> Director</w:t>
      </w:r>
      <w:r>
        <w:rPr>
          <w:sz w:val="20"/>
          <w:szCs w:val="20"/>
          <w:lang w:val="en-GB"/>
        </w:rPr>
        <w:t xml:space="preserve"> (Alternative Care) for children and youths is </w:t>
      </w:r>
      <w:r w:rsidRPr="0060177F">
        <w:rPr>
          <w:sz w:val="20"/>
          <w:szCs w:val="20"/>
          <w:lang w:val="en-GB"/>
        </w:rPr>
        <w:t>responsible for promoting the development and well-being of minors in alternative care</w:t>
      </w:r>
      <w:r>
        <w:rPr>
          <w:sz w:val="20"/>
          <w:szCs w:val="20"/>
          <w:lang w:val="en-GB"/>
        </w:rPr>
        <w:t>.</w:t>
      </w:r>
      <w:r w:rsidRPr="0060177F">
        <w:rPr>
          <w:sz w:val="20"/>
          <w:szCs w:val="20"/>
          <w:lang w:val="en-GB"/>
        </w:rPr>
        <w:t xml:space="preserve"> </w:t>
      </w:r>
      <w:r>
        <w:rPr>
          <w:sz w:val="20"/>
          <w:szCs w:val="20"/>
          <w:lang w:val="en-GB"/>
        </w:rPr>
        <w:t xml:space="preserve">The Director (Alternative </w:t>
      </w:r>
      <w:r>
        <w:rPr>
          <w:sz w:val="20"/>
          <w:szCs w:val="20"/>
          <w:lang w:val="en-GB"/>
        </w:rPr>
        <w:lastRenderedPageBreak/>
        <w:t>Care) is also responsible to provide prospective foster carers with adequate training for this role.</w:t>
      </w:r>
    </w:p>
    <w:p w14:paraId="2F49F02D"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The</w:t>
      </w:r>
      <w:r w:rsidRPr="0060177F">
        <w:rPr>
          <w:sz w:val="20"/>
          <w:szCs w:val="20"/>
          <w:lang w:val="en-GB"/>
        </w:rPr>
        <w:t xml:space="preserve"> Fostering Board </w:t>
      </w:r>
      <w:r>
        <w:rPr>
          <w:sz w:val="20"/>
          <w:szCs w:val="20"/>
          <w:lang w:val="en-GB"/>
        </w:rPr>
        <w:t xml:space="preserve">which is established by the Forster Care Act (Cap.491 of the Laws of Malta), determines whether </w:t>
      </w:r>
      <w:r w:rsidRPr="0060177F">
        <w:rPr>
          <w:sz w:val="20"/>
          <w:szCs w:val="20"/>
          <w:lang w:val="en-GB"/>
        </w:rPr>
        <w:t xml:space="preserve">prospective foster carers are suitable </w:t>
      </w:r>
      <w:r>
        <w:rPr>
          <w:sz w:val="20"/>
          <w:szCs w:val="20"/>
          <w:lang w:val="en-GB"/>
        </w:rPr>
        <w:t xml:space="preserve">and eligible </w:t>
      </w:r>
      <w:r w:rsidRPr="0060177F">
        <w:rPr>
          <w:sz w:val="20"/>
          <w:szCs w:val="20"/>
          <w:lang w:val="en-GB"/>
        </w:rPr>
        <w:t xml:space="preserve">or not to foster </w:t>
      </w:r>
      <w:r>
        <w:rPr>
          <w:sz w:val="20"/>
          <w:szCs w:val="20"/>
          <w:lang w:val="en-GB"/>
        </w:rPr>
        <w:t>minors or otherwise.</w:t>
      </w:r>
      <w:r w:rsidRPr="0060177F">
        <w:rPr>
          <w:sz w:val="20"/>
          <w:szCs w:val="20"/>
          <w:lang w:val="en-GB"/>
        </w:rPr>
        <w:t xml:space="preserve"> </w:t>
      </w:r>
      <w:r>
        <w:rPr>
          <w:sz w:val="20"/>
          <w:szCs w:val="20"/>
          <w:lang w:val="en-GB"/>
        </w:rPr>
        <w:t xml:space="preserve">The Board </w:t>
      </w:r>
      <w:r w:rsidRPr="0060177F">
        <w:rPr>
          <w:sz w:val="20"/>
          <w:szCs w:val="20"/>
          <w:lang w:val="en-GB"/>
        </w:rPr>
        <w:t>specif</w:t>
      </w:r>
      <w:r>
        <w:rPr>
          <w:sz w:val="20"/>
          <w:szCs w:val="20"/>
          <w:lang w:val="en-GB"/>
        </w:rPr>
        <w:t>ies</w:t>
      </w:r>
      <w:r w:rsidRPr="0060177F">
        <w:rPr>
          <w:sz w:val="20"/>
          <w:szCs w:val="20"/>
          <w:lang w:val="en-GB"/>
        </w:rPr>
        <w:t xml:space="preserve"> </w:t>
      </w:r>
      <w:r>
        <w:rPr>
          <w:sz w:val="20"/>
          <w:szCs w:val="20"/>
          <w:lang w:val="en-GB"/>
        </w:rPr>
        <w:t>the</w:t>
      </w:r>
      <w:r w:rsidRPr="0060177F">
        <w:rPr>
          <w:sz w:val="20"/>
          <w:szCs w:val="20"/>
          <w:lang w:val="en-GB"/>
        </w:rPr>
        <w:t xml:space="preserve"> </w:t>
      </w:r>
      <w:r>
        <w:rPr>
          <w:sz w:val="20"/>
          <w:szCs w:val="20"/>
          <w:lang w:val="en-GB"/>
        </w:rPr>
        <w:t xml:space="preserve">appropriate </w:t>
      </w:r>
      <w:r w:rsidRPr="0060177F">
        <w:rPr>
          <w:sz w:val="20"/>
          <w:szCs w:val="20"/>
          <w:lang w:val="en-GB"/>
        </w:rPr>
        <w:t>type</w:t>
      </w:r>
      <w:r>
        <w:rPr>
          <w:sz w:val="20"/>
          <w:szCs w:val="20"/>
          <w:lang w:val="en-GB"/>
        </w:rPr>
        <w:t xml:space="preserve"> </w:t>
      </w:r>
      <w:r w:rsidRPr="0060177F">
        <w:rPr>
          <w:sz w:val="20"/>
          <w:szCs w:val="20"/>
          <w:lang w:val="en-GB"/>
        </w:rPr>
        <w:t xml:space="preserve">of </w:t>
      </w:r>
      <w:r>
        <w:rPr>
          <w:sz w:val="20"/>
          <w:szCs w:val="20"/>
          <w:lang w:val="en-GB"/>
        </w:rPr>
        <w:t>care provision that the minor requires under</w:t>
      </w:r>
      <w:r w:rsidRPr="0060177F">
        <w:rPr>
          <w:sz w:val="20"/>
          <w:szCs w:val="20"/>
          <w:lang w:val="en-GB"/>
        </w:rPr>
        <w:t xml:space="preserve"> foster</w:t>
      </w:r>
      <w:r>
        <w:rPr>
          <w:sz w:val="20"/>
          <w:szCs w:val="20"/>
          <w:lang w:val="en-GB"/>
        </w:rPr>
        <w:t xml:space="preserve"> care. Besides other duties, the Board </w:t>
      </w:r>
      <w:r w:rsidRPr="0060177F">
        <w:rPr>
          <w:sz w:val="20"/>
          <w:szCs w:val="20"/>
          <w:lang w:val="en-GB"/>
        </w:rPr>
        <w:t>keep</w:t>
      </w:r>
      <w:r>
        <w:rPr>
          <w:sz w:val="20"/>
          <w:szCs w:val="20"/>
          <w:lang w:val="en-GB"/>
        </w:rPr>
        <w:t>s</w:t>
      </w:r>
      <w:r w:rsidRPr="0060177F">
        <w:rPr>
          <w:sz w:val="20"/>
          <w:szCs w:val="20"/>
          <w:lang w:val="en-GB"/>
        </w:rPr>
        <w:t xml:space="preserve"> an updated register of foster carers</w:t>
      </w:r>
      <w:r>
        <w:rPr>
          <w:sz w:val="20"/>
          <w:szCs w:val="20"/>
          <w:lang w:val="en-GB"/>
        </w:rPr>
        <w:t>;</w:t>
      </w:r>
      <w:r w:rsidRPr="0060177F">
        <w:rPr>
          <w:sz w:val="20"/>
          <w:szCs w:val="20"/>
          <w:lang w:val="en-GB"/>
        </w:rPr>
        <w:t xml:space="preserve"> provide</w:t>
      </w:r>
      <w:r>
        <w:rPr>
          <w:sz w:val="20"/>
          <w:szCs w:val="20"/>
          <w:lang w:val="en-GB"/>
        </w:rPr>
        <w:t>s</w:t>
      </w:r>
      <w:r w:rsidRPr="0060177F">
        <w:rPr>
          <w:sz w:val="20"/>
          <w:szCs w:val="20"/>
          <w:lang w:val="en-GB"/>
        </w:rPr>
        <w:t xml:space="preserve"> foster carers with official documentation</w:t>
      </w:r>
      <w:r>
        <w:rPr>
          <w:sz w:val="20"/>
          <w:szCs w:val="20"/>
          <w:lang w:val="en-GB"/>
        </w:rPr>
        <w:t xml:space="preserve"> identifying </w:t>
      </w:r>
      <w:r w:rsidRPr="0060177F">
        <w:rPr>
          <w:sz w:val="20"/>
          <w:szCs w:val="20"/>
          <w:lang w:val="en-GB"/>
        </w:rPr>
        <w:t>them a</w:t>
      </w:r>
      <w:r>
        <w:rPr>
          <w:sz w:val="20"/>
          <w:szCs w:val="20"/>
          <w:lang w:val="en-GB"/>
        </w:rPr>
        <w:t>s such;</w:t>
      </w:r>
      <w:r w:rsidRPr="0060177F">
        <w:rPr>
          <w:sz w:val="20"/>
          <w:szCs w:val="20"/>
          <w:lang w:val="en-GB"/>
        </w:rPr>
        <w:t xml:space="preserve"> and </w:t>
      </w:r>
      <w:r>
        <w:rPr>
          <w:sz w:val="20"/>
          <w:szCs w:val="20"/>
          <w:lang w:val="en-GB"/>
        </w:rPr>
        <w:t xml:space="preserve">another document </w:t>
      </w:r>
      <w:r w:rsidRPr="0060177F">
        <w:rPr>
          <w:sz w:val="20"/>
          <w:szCs w:val="20"/>
          <w:lang w:val="en-GB"/>
        </w:rPr>
        <w:t>identifying the minors in their care</w:t>
      </w:r>
      <w:r>
        <w:rPr>
          <w:sz w:val="20"/>
          <w:szCs w:val="20"/>
          <w:lang w:val="en-GB"/>
        </w:rPr>
        <w:t>.  The Board also</w:t>
      </w:r>
      <w:r w:rsidRPr="0060177F">
        <w:rPr>
          <w:sz w:val="20"/>
          <w:szCs w:val="20"/>
          <w:lang w:val="en-GB"/>
        </w:rPr>
        <w:t xml:space="preserve"> review</w:t>
      </w:r>
      <w:r>
        <w:rPr>
          <w:sz w:val="20"/>
          <w:szCs w:val="20"/>
          <w:lang w:val="en-GB"/>
        </w:rPr>
        <w:t>s</w:t>
      </w:r>
      <w:r w:rsidRPr="0060177F">
        <w:rPr>
          <w:sz w:val="20"/>
          <w:szCs w:val="20"/>
          <w:lang w:val="en-GB"/>
        </w:rPr>
        <w:t xml:space="preserve"> reports compiled by the Director </w:t>
      </w:r>
      <w:r>
        <w:rPr>
          <w:sz w:val="20"/>
          <w:szCs w:val="20"/>
          <w:lang w:val="en-GB"/>
        </w:rPr>
        <w:t>(</w:t>
      </w:r>
      <w:r w:rsidRPr="0060177F">
        <w:rPr>
          <w:sz w:val="20"/>
          <w:szCs w:val="20"/>
          <w:lang w:val="en-GB"/>
        </w:rPr>
        <w:t>Alternative Care</w:t>
      </w:r>
      <w:r>
        <w:rPr>
          <w:sz w:val="20"/>
          <w:szCs w:val="20"/>
          <w:lang w:val="en-GB"/>
        </w:rPr>
        <w:t>)</w:t>
      </w:r>
      <w:r w:rsidRPr="0060177F">
        <w:rPr>
          <w:sz w:val="20"/>
          <w:szCs w:val="20"/>
          <w:lang w:val="en-GB"/>
        </w:rPr>
        <w:t xml:space="preserve"> (Children and Youths), </w:t>
      </w:r>
      <w:r>
        <w:rPr>
          <w:sz w:val="20"/>
          <w:szCs w:val="20"/>
          <w:lang w:val="en-GB"/>
        </w:rPr>
        <w:t xml:space="preserve">such as </w:t>
      </w:r>
      <w:r w:rsidRPr="0060177F">
        <w:rPr>
          <w:sz w:val="20"/>
          <w:szCs w:val="20"/>
          <w:lang w:val="en-GB"/>
        </w:rPr>
        <w:t>complaint</w:t>
      </w:r>
      <w:r>
        <w:rPr>
          <w:sz w:val="20"/>
          <w:szCs w:val="20"/>
          <w:lang w:val="en-GB"/>
        </w:rPr>
        <w:t>s</w:t>
      </w:r>
      <w:r w:rsidRPr="0060177F">
        <w:rPr>
          <w:sz w:val="20"/>
          <w:szCs w:val="20"/>
          <w:lang w:val="en-GB"/>
        </w:rPr>
        <w:t xml:space="preserve"> against foster</w:t>
      </w:r>
      <w:r>
        <w:rPr>
          <w:sz w:val="20"/>
          <w:szCs w:val="20"/>
          <w:lang w:val="en-GB"/>
        </w:rPr>
        <w:t xml:space="preserve"> </w:t>
      </w:r>
      <w:r w:rsidRPr="0060177F">
        <w:rPr>
          <w:sz w:val="20"/>
          <w:szCs w:val="20"/>
          <w:lang w:val="en-GB"/>
        </w:rPr>
        <w:t>carer</w:t>
      </w:r>
      <w:r>
        <w:rPr>
          <w:sz w:val="20"/>
          <w:szCs w:val="20"/>
          <w:lang w:val="en-GB"/>
        </w:rPr>
        <w:t>s</w:t>
      </w:r>
      <w:r w:rsidRPr="0060177F">
        <w:rPr>
          <w:sz w:val="20"/>
          <w:szCs w:val="20"/>
          <w:lang w:val="en-GB"/>
        </w:rPr>
        <w:t>, and tak</w:t>
      </w:r>
      <w:r>
        <w:rPr>
          <w:sz w:val="20"/>
          <w:szCs w:val="20"/>
          <w:lang w:val="en-GB"/>
        </w:rPr>
        <w:t>es</w:t>
      </w:r>
      <w:r w:rsidRPr="0060177F">
        <w:rPr>
          <w:sz w:val="20"/>
          <w:szCs w:val="20"/>
          <w:lang w:val="en-GB"/>
        </w:rPr>
        <w:t xml:space="preserve"> any action deemed appropriate in the circumstances and mak</w:t>
      </w:r>
      <w:r>
        <w:rPr>
          <w:sz w:val="20"/>
          <w:szCs w:val="20"/>
          <w:lang w:val="en-GB"/>
        </w:rPr>
        <w:t>es</w:t>
      </w:r>
      <w:r w:rsidRPr="0060177F">
        <w:rPr>
          <w:sz w:val="20"/>
          <w:szCs w:val="20"/>
          <w:lang w:val="en-GB"/>
        </w:rPr>
        <w:t xml:space="preserve"> recommendations to the Minister on how the provisions </w:t>
      </w:r>
      <w:r>
        <w:rPr>
          <w:sz w:val="20"/>
          <w:szCs w:val="20"/>
          <w:lang w:val="en-GB"/>
        </w:rPr>
        <w:t>may</w:t>
      </w:r>
      <w:r w:rsidRPr="0060177F">
        <w:rPr>
          <w:sz w:val="20"/>
          <w:szCs w:val="20"/>
          <w:lang w:val="en-GB"/>
        </w:rPr>
        <w:t xml:space="preserve"> be implemented more effectively. </w:t>
      </w:r>
    </w:p>
    <w:p w14:paraId="428FC916" w14:textId="77777777" w:rsidR="000B1B9A" w:rsidRPr="00ED0FC2"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The Central Authority on Fostering (Title IV: Articles 41-48) is established to carry out functions in accordance with the Act</w:t>
      </w:r>
      <w:r w:rsidRPr="00A654DE">
        <w:rPr>
          <w:sz w:val="20"/>
          <w:szCs w:val="20"/>
          <w:lang w:val="en-GB"/>
        </w:rPr>
        <w:t xml:space="preserve"> </w:t>
      </w:r>
      <w:r>
        <w:rPr>
          <w:sz w:val="20"/>
          <w:szCs w:val="20"/>
          <w:lang w:val="en-GB"/>
        </w:rPr>
        <w:t>including:</w:t>
      </w:r>
      <w:r w:rsidRPr="00A654DE">
        <w:rPr>
          <w:sz w:val="20"/>
          <w:szCs w:val="20"/>
          <w:lang w:val="en-GB"/>
        </w:rPr>
        <w:t xml:space="preserve"> accreditation</w:t>
      </w:r>
      <w:r>
        <w:rPr>
          <w:sz w:val="20"/>
          <w:szCs w:val="20"/>
          <w:lang w:val="en-GB"/>
        </w:rPr>
        <w:t xml:space="preserve"> and compliance</w:t>
      </w:r>
      <w:r w:rsidRPr="00A654DE">
        <w:rPr>
          <w:sz w:val="20"/>
          <w:szCs w:val="20"/>
          <w:lang w:val="en-GB"/>
        </w:rPr>
        <w:t>; referr</w:t>
      </w:r>
      <w:r>
        <w:rPr>
          <w:sz w:val="20"/>
          <w:szCs w:val="20"/>
          <w:lang w:val="en-GB"/>
        </w:rPr>
        <w:t>al</w:t>
      </w:r>
      <w:r w:rsidRPr="00A654DE">
        <w:rPr>
          <w:sz w:val="20"/>
          <w:szCs w:val="20"/>
          <w:lang w:val="en-GB"/>
        </w:rPr>
        <w:t xml:space="preserve"> to the Director Alternative Care (Children and Youths)</w:t>
      </w:r>
      <w:r>
        <w:rPr>
          <w:sz w:val="20"/>
          <w:szCs w:val="20"/>
          <w:lang w:val="en-GB"/>
        </w:rPr>
        <w:t xml:space="preserve"> as necessary; and </w:t>
      </w:r>
      <w:r w:rsidRPr="00A654DE">
        <w:rPr>
          <w:sz w:val="20"/>
          <w:szCs w:val="20"/>
          <w:lang w:val="en-GB"/>
        </w:rPr>
        <w:t>cross-border foster care</w:t>
      </w:r>
      <w:r w:rsidRPr="00ED0FC2">
        <w:rPr>
          <w:sz w:val="20"/>
          <w:szCs w:val="20"/>
          <w:lang w:val="en-GB"/>
        </w:rPr>
        <w:t xml:space="preserve">. </w:t>
      </w:r>
    </w:p>
    <w:p w14:paraId="2122298F"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 xml:space="preserve">A Board of Appeal </w:t>
      </w:r>
      <w:r>
        <w:rPr>
          <w:sz w:val="20"/>
          <w:szCs w:val="20"/>
          <w:lang w:val="en-GB"/>
        </w:rPr>
        <w:t>is also</w:t>
      </w:r>
      <w:r w:rsidRPr="0060177F">
        <w:rPr>
          <w:sz w:val="20"/>
          <w:szCs w:val="20"/>
          <w:lang w:val="en-GB"/>
        </w:rPr>
        <w:t xml:space="preserve"> established to review </w:t>
      </w:r>
      <w:r>
        <w:rPr>
          <w:sz w:val="20"/>
          <w:szCs w:val="20"/>
          <w:lang w:val="en-GB"/>
        </w:rPr>
        <w:t xml:space="preserve">the decisions of the </w:t>
      </w:r>
      <w:r w:rsidRPr="0060177F">
        <w:rPr>
          <w:sz w:val="20"/>
          <w:szCs w:val="20"/>
          <w:lang w:val="en-GB"/>
        </w:rPr>
        <w:t xml:space="preserve">Fostering Board, </w:t>
      </w:r>
      <w:r>
        <w:rPr>
          <w:sz w:val="20"/>
          <w:szCs w:val="20"/>
          <w:lang w:val="en-GB"/>
        </w:rPr>
        <w:t xml:space="preserve">together with the decisions taken by the </w:t>
      </w:r>
      <w:r w:rsidRPr="0060177F">
        <w:rPr>
          <w:sz w:val="20"/>
          <w:szCs w:val="20"/>
          <w:lang w:val="en-GB"/>
        </w:rPr>
        <w:t xml:space="preserve">Social Care Standards Authority </w:t>
      </w:r>
      <w:r>
        <w:rPr>
          <w:sz w:val="20"/>
          <w:szCs w:val="20"/>
          <w:lang w:val="en-GB"/>
        </w:rPr>
        <w:t xml:space="preserve">with respect </w:t>
      </w:r>
      <w:r w:rsidRPr="0060177F">
        <w:rPr>
          <w:sz w:val="20"/>
          <w:szCs w:val="20"/>
          <w:lang w:val="en-GB"/>
        </w:rPr>
        <w:t>to refus</w:t>
      </w:r>
      <w:r>
        <w:rPr>
          <w:sz w:val="20"/>
          <w:szCs w:val="20"/>
          <w:lang w:val="en-GB"/>
        </w:rPr>
        <w:t>als</w:t>
      </w:r>
      <w:r w:rsidRPr="0060177F">
        <w:rPr>
          <w:sz w:val="20"/>
          <w:szCs w:val="20"/>
          <w:lang w:val="en-GB"/>
        </w:rPr>
        <w:t>, revo</w:t>
      </w:r>
      <w:r>
        <w:rPr>
          <w:sz w:val="20"/>
          <w:szCs w:val="20"/>
          <w:lang w:val="en-GB"/>
        </w:rPr>
        <w:t>cations</w:t>
      </w:r>
      <w:r w:rsidRPr="0060177F">
        <w:rPr>
          <w:sz w:val="20"/>
          <w:szCs w:val="20"/>
          <w:lang w:val="en-GB"/>
        </w:rPr>
        <w:t>, or suspe</w:t>
      </w:r>
      <w:r>
        <w:rPr>
          <w:sz w:val="20"/>
          <w:szCs w:val="20"/>
          <w:lang w:val="en-GB"/>
        </w:rPr>
        <w:t>nsions of</w:t>
      </w:r>
      <w:r w:rsidRPr="0060177F">
        <w:rPr>
          <w:sz w:val="20"/>
          <w:szCs w:val="20"/>
          <w:lang w:val="en-GB"/>
        </w:rPr>
        <w:t xml:space="preserve"> registration.</w:t>
      </w:r>
    </w:p>
    <w:p w14:paraId="36A12140" w14:textId="77777777" w:rsidR="000B1B9A" w:rsidRPr="0025702D" w:rsidRDefault="000B1B9A" w:rsidP="000B1B9A">
      <w:pPr>
        <w:pStyle w:val="ListParagraph"/>
        <w:tabs>
          <w:tab w:val="left" w:pos="1142"/>
          <w:tab w:val="left" w:pos="1835"/>
        </w:tabs>
        <w:spacing w:before="244" w:after="120" w:line="223" w:lineRule="auto"/>
        <w:ind w:right="987"/>
        <w:rPr>
          <w:i/>
          <w:iCs/>
          <w:sz w:val="20"/>
          <w:szCs w:val="20"/>
          <w:lang w:val="en-GB"/>
        </w:rPr>
      </w:pPr>
      <w:r w:rsidRPr="0025702D">
        <w:rPr>
          <w:i/>
          <w:iCs/>
          <w:sz w:val="20"/>
          <w:szCs w:val="20"/>
          <w:lang w:val="en-GB"/>
        </w:rPr>
        <w:t xml:space="preserve">The Adoption Administration Act (Cap. 495 of the Laws of Malta) </w:t>
      </w:r>
    </w:p>
    <w:p w14:paraId="5E8566F8"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w:t>
      </w:r>
      <w:r w:rsidRPr="0060177F">
        <w:rPr>
          <w:sz w:val="20"/>
          <w:szCs w:val="20"/>
          <w:lang w:val="en-GB"/>
        </w:rPr>
        <w:t>h</w:t>
      </w:r>
      <w:r>
        <w:rPr>
          <w:sz w:val="20"/>
          <w:szCs w:val="20"/>
          <w:lang w:val="en-GB"/>
        </w:rPr>
        <w:t>e Adoption Administration</w:t>
      </w:r>
      <w:r w:rsidRPr="0060177F">
        <w:rPr>
          <w:sz w:val="20"/>
          <w:szCs w:val="20"/>
          <w:lang w:val="en-GB"/>
        </w:rPr>
        <w:t xml:space="preserve"> Act</w:t>
      </w:r>
      <w:r>
        <w:rPr>
          <w:sz w:val="20"/>
          <w:szCs w:val="20"/>
          <w:lang w:val="en-GB"/>
        </w:rPr>
        <w:t xml:space="preserve"> establishes the administration of adoption </w:t>
      </w:r>
      <w:r w:rsidRPr="0060177F">
        <w:rPr>
          <w:sz w:val="20"/>
          <w:szCs w:val="20"/>
          <w:lang w:val="en-GB"/>
        </w:rPr>
        <w:t xml:space="preserve">proceedings. </w:t>
      </w:r>
    </w:p>
    <w:p w14:paraId="3ECC2650"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The Adoption Board is established b</w:t>
      </w:r>
      <w:r w:rsidRPr="0060177F">
        <w:rPr>
          <w:sz w:val="20"/>
          <w:szCs w:val="20"/>
          <w:lang w:val="en-GB"/>
        </w:rPr>
        <w:t>y virtue of this Act</w:t>
      </w:r>
      <w:r>
        <w:rPr>
          <w:sz w:val="20"/>
          <w:szCs w:val="20"/>
          <w:lang w:val="en-GB"/>
        </w:rPr>
        <w:t>. The Board is composed of</w:t>
      </w:r>
      <w:r w:rsidRPr="0060177F">
        <w:rPr>
          <w:sz w:val="20"/>
          <w:szCs w:val="20"/>
          <w:lang w:val="en-GB"/>
        </w:rPr>
        <w:t xml:space="preserve"> </w:t>
      </w:r>
      <w:r>
        <w:rPr>
          <w:sz w:val="20"/>
          <w:szCs w:val="20"/>
          <w:lang w:val="en-GB"/>
        </w:rPr>
        <w:t xml:space="preserve">a </w:t>
      </w:r>
      <w:r w:rsidRPr="0060177F">
        <w:rPr>
          <w:sz w:val="20"/>
          <w:szCs w:val="20"/>
          <w:lang w:val="en-GB"/>
        </w:rPr>
        <w:t>chairperson</w:t>
      </w:r>
      <w:r>
        <w:rPr>
          <w:sz w:val="20"/>
          <w:szCs w:val="20"/>
          <w:lang w:val="en-GB"/>
        </w:rPr>
        <w:t xml:space="preserve"> and </w:t>
      </w:r>
      <w:r w:rsidRPr="0060177F">
        <w:rPr>
          <w:sz w:val="20"/>
          <w:szCs w:val="20"/>
          <w:lang w:val="en-GB"/>
        </w:rPr>
        <w:t>professionals representing different disciplines</w:t>
      </w:r>
      <w:r>
        <w:rPr>
          <w:sz w:val="20"/>
          <w:szCs w:val="20"/>
          <w:lang w:val="en-GB"/>
        </w:rPr>
        <w:t xml:space="preserve">. Board members include </w:t>
      </w:r>
      <w:r w:rsidRPr="0060177F">
        <w:rPr>
          <w:sz w:val="20"/>
          <w:szCs w:val="20"/>
          <w:lang w:val="en-GB"/>
        </w:rPr>
        <w:t>a</w:t>
      </w:r>
      <w:r>
        <w:rPr>
          <w:sz w:val="20"/>
          <w:szCs w:val="20"/>
          <w:lang w:val="en-GB"/>
        </w:rPr>
        <w:t>n adopted person</w:t>
      </w:r>
      <w:r w:rsidRPr="0060177F">
        <w:rPr>
          <w:sz w:val="20"/>
          <w:szCs w:val="20"/>
          <w:lang w:val="en-GB"/>
        </w:rPr>
        <w:t xml:space="preserve"> over 18 years</w:t>
      </w:r>
      <w:r>
        <w:rPr>
          <w:sz w:val="20"/>
          <w:szCs w:val="20"/>
          <w:lang w:val="en-GB"/>
        </w:rPr>
        <w:t xml:space="preserve"> of age,</w:t>
      </w:r>
      <w:r w:rsidRPr="0060177F">
        <w:rPr>
          <w:sz w:val="20"/>
          <w:szCs w:val="20"/>
          <w:lang w:val="en-GB"/>
        </w:rPr>
        <w:t xml:space="preserve"> adoptive parent</w:t>
      </w:r>
      <w:r>
        <w:rPr>
          <w:sz w:val="20"/>
          <w:szCs w:val="20"/>
          <w:lang w:val="en-GB"/>
        </w:rPr>
        <w:t>, and other persons with adequate knowledge in adoption. This representation is essential to have various viewpoints in decision making process.</w:t>
      </w:r>
      <w:r w:rsidRPr="0060177F">
        <w:rPr>
          <w:sz w:val="20"/>
          <w:szCs w:val="20"/>
          <w:lang w:val="en-GB"/>
        </w:rPr>
        <w:t xml:space="preserve"> </w:t>
      </w:r>
    </w:p>
    <w:p w14:paraId="38E6AC52" w14:textId="77777777" w:rsidR="000B1B9A" w:rsidRPr="00F7010D"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Article 7 of the Adoption Administration Act</w:t>
      </w:r>
      <w:r w:rsidRPr="00511B63">
        <w:rPr>
          <w:sz w:val="20"/>
          <w:szCs w:val="20"/>
          <w:lang w:val="en-GB"/>
        </w:rPr>
        <w:t xml:space="preserve"> </w:t>
      </w:r>
      <w:r>
        <w:rPr>
          <w:sz w:val="20"/>
          <w:szCs w:val="20"/>
          <w:lang w:val="en-GB"/>
        </w:rPr>
        <w:t>(Cap 495) of the Laws of Malta stipulates the establishment of</w:t>
      </w:r>
      <w:r w:rsidRPr="00511B63">
        <w:rPr>
          <w:sz w:val="20"/>
          <w:szCs w:val="20"/>
          <w:lang w:val="en-GB"/>
        </w:rPr>
        <w:t xml:space="preserve"> a Central Authority</w:t>
      </w:r>
      <w:r>
        <w:rPr>
          <w:sz w:val="20"/>
          <w:szCs w:val="20"/>
          <w:lang w:val="en-GB"/>
        </w:rPr>
        <w:t xml:space="preserve"> whose functions, duties and responsibilities set out under Title III Book First of the Civil Code, the 1993 Hague Convention and the provisions of Cap. 495 and other regulations. The Central Authority is responsible for the accreditation of </w:t>
      </w:r>
      <w:r w:rsidRPr="00511B63">
        <w:rPr>
          <w:sz w:val="20"/>
          <w:szCs w:val="20"/>
          <w:lang w:val="en-GB"/>
        </w:rPr>
        <w:t>adoption agencies</w:t>
      </w:r>
      <w:r>
        <w:rPr>
          <w:sz w:val="20"/>
          <w:szCs w:val="20"/>
          <w:lang w:val="en-GB"/>
        </w:rPr>
        <w:t xml:space="preserve"> to </w:t>
      </w:r>
      <w:r w:rsidRPr="00A076CB">
        <w:rPr>
          <w:sz w:val="20"/>
          <w:szCs w:val="20"/>
          <w:lang w:val="en-GB"/>
        </w:rPr>
        <w:t>carry out local and, or intercountry adoption</w:t>
      </w:r>
      <w:r>
        <w:rPr>
          <w:sz w:val="20"/>
          <w:szCs w:val="20"/>
          <w:lang w:val="en-GB"/>
        </w:rPr>
        <w:t xml:space="preserve">. </w:t>
      </w:r>
      <w:r w:rsidRPr="0060177F">
        <w:rPr>
          <w:sz w:val="20"/>
          <w:szCs w:val="20"/>
          <w:lang w:val="en-GB"/>
        </w:rPr>
        <w:t>The Central Authority is designated to oversee the adoption proceedings, having the power to grant, refuse</w:t>
      </w:r>
      <w:r>
        <w:rPr>
          <w:sz w:val="20"/>
          <w:szCs w:val="20"/>
          <w:lang w:val="en-GB"/>
        </w:rPr>
        <w:t>,</w:t>
      </w:r>
      <w:r w:rsidRPr="0060177F">
        <w:rPr>
          <w:sz w:val="20"/>
          <w:szCs w:val="20"/>
          <w:lang w:val="en-GB"/>
        </w:rPr>
        <w:t xml:space="preserve"> or revoke the accreditation. On the other hand, the board of appeal reviews the decisions of the Adoption Board and Central Authority.</w:t>
      </w:r>
      <w:r>
        <w:rPr>
          <w:sz w:val="20"/>
          <w:szCs w:val="20"/>
          <w:lang w:val="en-GB"/>
        </w:rPr>
        <w:t xml:space="preserve"> T</w:t>
      </w:r>
      <w:r w:rsidRPr="0060177F">
        <w:rPr>
          <w:sz w:val="20"/>
          <w:szCs w:val="20"/>
          <w:lang w:val="en-GB"/>
        </w:rPr>
        <w:t xml:space="preserve">he accredited agency </w:t>
      </w:r>
      <w:r>
        <w:rPr>
          <w:sz w:val="20"/>
          <w:szCs w:val="20"/>
          <w:lang w:val="en-GB"/>
        </w:rPr>
        <w:t xml:space="preserve">may </w:t>
      </w:r>
      <w:r w:rsidRPr="0060177F">
        <w:rPr>
          <w:sz w:val="20"/>
          <w:szCs w:val="20"/>
          <w:lang w:val="en-GB"/>
        </w:rPr>
        <w:t>create, update, and implement written policies, procedures, and manuals that must be approved by the Central Authority.</w:t>
      </w:r>
      <w:r w:rsidRPr="005E0404">
        <w:rPr>
          <w:sz w:val="20"/>
          <w:szCs w:val="20"/>
          <w:lang w:val="en-GB"/>
        </w:rPr>
        <w:t xml:space="preserve"> </w:t>
      </w:r>
      <w:r>
        <w:rPr>
          <w:sz w:val="20"/>
          <w:szCs w:val="20"/>
          <w:lang w:val="en-GB"/>
        </w:rPr>
        <w:t>Articles 18 to 24 of the Adoption Administration Act (Cap 495 of the Laws of Malta) stipulate the functions and obligations of accredited adoption agencies.</w:t>
      </w:r>
    </w:p>
    <w:p w14:paraId="046D96CA" w14:textId="77777777" w:rsidR="000B1B9A" w:rsidRPr="009C1A7F" w:rsidRDefault="000B1B9A" w:rsidP="000B1B9A">
      <w:pPr>
        <w:pStyle w:val="ListParagraph"/>
        <w:tabs>
          <w:tab w:val="left" w:pos="1142"/>
          <w:tab w:val="left" w:pos="1835"/>
        </w:tabs>
        <w:spacing w:before="244" w:after="120" w:line="223" w:lineRule="auto"/>
        <w:ind w:right="987"/>
        <w:rPr>
          <w:i/>
          <w:iCs/>
          <w:sz w:val="20"/>
          <w:szCs w:val="20"/>
          <w:lang w:val="en-GB"/>
        </w:rPr>
      </w:pPr>
      <w:r w:rsidRPr="00E367D4">
        <w:rPr>
          <w:i/>
          <w:iCs/>
          <w:sz w:val="20"/>
          <w:szCs w:val="20"/>
          <w:lang w:val="en-GB"/>
        </w:rPr>
        <w:t>The Social Care Standards Authority Act (Cap. 582 of the Laws of Malta)</w:t>
      </w:r>
    </w:p>
    <w:p w14:paraId="7B3E846B" w14:textId="77777777" w:rsidR="000B1B9A" w:rsidRPr="00F7010D"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Th</w:t>
      </w:r>
      <w:r w:rsidRPr="004C0E5C">
        <w:rPr>
          <w:sz w:val="20"/>
          <w:szCs w:val="20"/>
          <w:lang w:val="en-GB"/>
        </w:rPr>
        <w:t>e Social Care Standards Authority establish</w:t>
      </w:r>
      <w:r>
        <w:rPr>
          <w:sz w:val="20"/>
          <w:szCs w:val="20"/>
          <w:lang w:val="en-GB"/>
        </w:rPr>
        <w:t>es</w:t>
      </w:r>
      <w:r w:rsidRPr="004C0E5C">
        <w:rPr>
          <w:sz w:val="20"/>
          <w:szCs w:val="20"/>
          <w:lang w:val="en-GB"/>
        </w:rPr>
        <w:t xml:space="preserve"> rules for the services provided by </w:t>
      </w:r>
      <w:r>
        <w:rPr>
          <w:sz w:val="20"/>
          <w:szCs w:val="20"/>
          <w:lang w:val="en-GB"/>
        </w:rPr>
        <w:t xml:space="preserve">accredited </w:t>
      </w:r>
      <w:r w:rsidRPr="004C0E5C">
        <w:rPr>
          <w:sz w:val="20"/>
          <w:szCs w:val="20"/>
          <w:lang w:val="en-GB"/>
        </w:rPr>
        <w:t xml:space="preserve">agencies, (both private and public). </w:t>
      </w:r>
      <w:r>
        <w:rPr>
          <w:sz w:val="20"/>
          <w:szCs w:val="20"/>
          <w:lang w:val="en-GB"/>
        </w:rPr>
        <w:t xml:space="preserve">The </w:t>
      </w:r>
      <w:r w:rsidRPr="004C0E5C">
        <w:rPr>
          <w:sz w:val="20"/>
          <w:szCs w:val="20"/>
          <w:lang w:val="en-GB"/>
        </w:rPr>
        <w:t>authority</w:t>
      </w:r>
      <w:r>
        <w:rPr>
          <w:sz w:val="20"/>
          <w:szCs w:val="20"/>
          <w:lang w:val="en-GB"/>
        </w:rPr>
        <w:t xml:space="preserve"> enforces the </w:t>
      </w:r>
      <w:r w:rsidRPr="004C0E5C">
        <w:rPr>
          <w:sz w:val="20"/>
          <w:szCs w:val="20"/>
          <w:lang w:val="en-GB"/>
        </w:rPr>
        <w:t xml:space="preserve">standards </w:t>
      </w:r>
      <w:r>
        <w:rPr>
          <w:sz w:val="20"/>
          <w:szCs w:val="20"/>
          <w:lang w:val="en-GB"/>
        </w:rPr>
        <w:t xml:space="preserve">and conditions as stipulated in licenses granted by the authority </w:t>
      </w:r>
      <w:r w:rsidRPr="004C0E5C">
        <w:rPr>
          <w:sz w:val="20"/>
          <w:szCs w:val="20"/>
          <w:lang w:val="en-GB"/>
        </w:rPr>
        <w:t xml:space="preserve">for </w:t>
      </w:r>
      <w:r>
        <w:rPr>
          <w:sz w:val="20"/>
          <w:szCs w:val="20"/>
          <w:lang w:val="en-GB"/>
        </w:rPr>
        <w:t xml:space="preserve">the provision of </w:t>
      </w:r>
      <w:r w:rsidRPr="004C0E5C">
        <w:rPr>
          <w:sz w:val="20"/>
          <w:szCs w:val="20"/>
          <w:lang w:val="en-GB"/>
        </w:rPr>
        <w:t xml:space="preserve">social welfare services </w:t>
      </w:r>
      <w:r>
        <w:rPr>
          <w:sz w:val="20"/>
          <w:szCs w:val="20"/>
          <w:lang w:val="en-GB"/>
        </w:rPr>
        <w:t>making sure that relevant professionals</w:t>
      </w:r>
      <w:r w:rsidRPr="004C0E5C">
        <w:rPr>
          <w:sz w:val="20"/>
          <w:szCs w:val="20"/>
          <w:lang w:val="en-GB"/>
        </w:rPr>
        <w:t xml:space="preserve"> </w:t>
      </w:r>
      <w:r>
        <w:rPr>
          <w:sz w:val="20"/>
          <w:szCs w:val="20"/>
          <w:lang w:val="en-GB"/>
        </w:rPr>
        <w:t>are</w:t>
      </w:r>
      <w:r w:rsidRPr="004C0E5C">
        <w:rPr>
          <w:sz w:val="20"/>
          <w:szCs w:val="20"/>
          <w:lang w:val="en-GB"/>
        </w:rPr>
        <w:t xml:space="preserve"> providing good quality services</w:t>
      </w:r>
      <w:r>
        <w:rPr>
          <w:sz w:val="20"/>
          <w:szCs w:val="20"/>
          <w:lang w:val="en-GB"/>
        </w:rPr>
        <w:t>.</w:t>
      </w:r>
    </w:p>
    <w:p w14:paraId="286AF030" w14:textId="77777777" w:rsidR="000B1B9A" w:rsidRPr="0025702D" w:rsidRDefault="000B1B9A" w:rsidP="000B1B9A">
      <w:pPr>
        <w:pStyle w:val="ListParagraph"/>
        <w:tabs>
          <w:tab w:val="left" w:pos="1142"/>
          <w:tab w:val="left" w:pos="1835"/>
        </w:tabs>
        <w:spacing w:before="244" w:after="120" w:line="223" w:lineRule="auto"/>
        <w:ind w:right="987"/>
        <w:rPr>
          <w:i/>
          <w:iCs/>
          <w:sz w:val="20"/>
          <w:szCs w:val="20"/>
          <w:lang w:val="en-GB"/>
        </w:rPr>
      </w:pPr>
      <w:r w:rsidRPr="0025702D">
        <w:rPr>
          <w:i/>
          <w:iCs/>
          <w:sz w:val="20"/>
          <w:szCs w:val="20"/>
          <w:lang w:val="en-GB"/>
        </w:rPr>
        <w:t>The Victims of Crime Act (Cap. 539 of the Laws of Malta)</w:t>
      </w:r>
    </w:p>
    <w:p w14:paraId="298D29E5" w14:textId="77777777" w:rsidR="000B1B9A" w:rsidRPr="001E1B4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1E1B4A">
        <w:rPr>
          <w:sz w:val="20"/>
          <w:szCs w:val="20"/>
        </w:rPr>
        <w:t>Th</w:t>
      </w:r>
      <w:r>
        <w:rPr>
          <w:sz w:val="20"/>
          <w:szCs w:val="20"/>
        </w:rPr>
        <w:t>e Victims of Crime</w:t>
      </w:r>
      <w:r w:rsidRPr="001E1B4A">
        <w:rPr>
          <w:sz w:val="20"/>
          <w:szCs w:val="20"/>
        </w:rPr>
        <w:t xml:space="preserve"> </w:t>
      </w:r>
      <w:r>
        <w:rPr>
          <w:sz w:val="20"/>
          <w:szCs w:val="20"/>
        </w:rPr>
        <w:t>A</w:t>
      </w:r>
      <w:r w:rsidRPr="001E1B4A">
        <w:rPr>
          <w:sz w:val="20"/>
          <w:szCs w:val="20"/>
        </w:rPr>
        <w:t>ct</w:t>
      </w:r>
      <w:r>
        <w:rPr>
          <w:sz w:val="20"/>
          <w:szCs w:val="20"/>
        </w:rPr>
        <w:t xml:space="preserve"> (</w:t>
      </w:r>
      <w:r w:rsidRPr="00EC48F2">
        <w:rPr>
          <w:sz w:val="20"/>
          <w:szCs w:val="20"/>
          <w:lang w:val="en-GB"/>
        </w:rPr>
        <w:t>Cap. 539 of the Laws of Malta</w:t>
      </w:r>
      <w:r>
        <w:rPr>
          <w:sz w:val="20"/>
          <w:szCs w:val="20"/>
          <w:lang w:val="en-GB"/>
        </w:rPr>
        <w:t>),</w:t>
      </w:r>
      <w:r w:rsidRPr="001E1B4A">
        <w:rPr>
          <w:sz w:val="20"/>
          <w:szCs w:val="20"/>
        </w:rPr>
        <w:t xml:space="preserve"> </w:t>
      </w:r>
      <w:r>
        <w:rPr>
          <w:sz w:val="20"/>
          <w:szCs w:val="20"/>
        </w:rPr>
        <w:t xml:space="preserve">specifies that, when the victim is a minor, special assistance, support, and protection, is required due to vulnerability. The </w:t>
      </w:r>
      <w:r w:rsidRPr="001E1B4A">
        <w:rPr>
          <w:sz w:val="20"/>
          <w:szCs w:val="20"/>
        </w:rPr>
        <w:t>Court must appoint a support person to assist the minor.</w:t>
      </w:r>
    </w:p>
    <w:p w14:paraId="278D0278" w14:textId="77777777" w:rsidR="000B1B9A" w:rsidRPr="00CA4EEA" w:rsidRDefault="000B1B9A" w:rsidP="000B1B9A">
      <w:pPr>
        <w:tabs>
          <w:tab w:val="left" w:pos="1142"/>
          <w:tab w:val="left" w:pos="1835"/>
        </w:tabs>
        <w:spacing w:before="244" w:after="120" w:line="223" w:lineRule="auto"/>
        <w:ind w:left="1266" w:right="987"/>
        <w:jc w:val="both"/>
        <w:rPr>
          <w:i/>
          <w:iCs/>
          <w:sz w:val="20"/>
          <w:szCs w:val="20"/>
        </w:rPr>
      </w:pPr>
      <w:r>
        <w:rPr>
          <w:i/>
          <w:iCs/>
          <w:sz w:val="20"/>
          <w:szCs w:val="20"/>
        </w:rPr>
        <w:t>Ministries Responsible</w:t>
      </w:r>
    </w:p>
    <w:p w14:paraId="67A48BFC" w14:textId="77777777" w:rsidR="000B1B9A" w:rsidRPr="00F7010D"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5272BD">
        <w:rPr>
          <w:sz w:val="20"/>
        </w:rPr>
        <w:t xml:space="preserve">In </w:t>
      </w:r>
      <w:r>
        <w:rPr>
          <w:sz w:val="20"/>
        </w:rPr>
        <w:t>Malta,</w:t>
      </w:r>
      <w:r w:rsidRPr="005272BD">
        <w:rPr>
          <w:sz w:val="20"/>
        </w:rPr>
        <w:t xml:space="preserve"> there are </w:t>
      </w:r>
      <w:r>
        <w:rPr>
          <w:sz w:val="20"/>
        </w:rPr>
        <w:t>a number of M</w:t>
      </w:r>
      <w:r w:rsidRPr="005272BD">
        <w:rPr>
          <w:sz w:val="20"/>
        </w:rPr>
        <w:t>inistries responsible for the</w:t>
      </w:r>
      <w:r>
        <w:rPr>
          <w:spacing w:val="80"/>
          <w:sz w:val="20"/>
        </w:rPr>
        <w:t xml:space="preserve"> </w:t>
      </w:r>
      <w:r w:rsidRPr="005272BD">
        <w:rPr>
          <w:sz w:val="20"/>
        </w:rPr>
        <w:t xml:space="preserve">implementation of the </w:t>
      </w:r>
      <w:r>
        <w:rPr>
          <w:sz w:val="20"/>
        </w:rPr>
        <w:t xml:space="preserve">Optional </w:t>
      </w:r>
      <w:r w:rsidRPr="005272BD">
        <w:rPr>
          <w:sz w:val="20"/>
        </w:rPr>
        <w:t>Protocol. The</w:t>
      </w:r>
      <w:r>
        <w:rPr>
          <w:sz w:val="20"/>
        </w:rPr>
        <w:t>se</w:t>
      </w:r>
      <w:r w:rsidRPr="005272BD">
        <w:rPr>
          <w:sz w:val="20"/>
        </w:rPr>
        <w:t xml:space="preserve"> are addresse</w:t>
      </w:r>
      <w:r>
        <w:rPr>
          <w:sz w:val="20"/>
        </w:rPr>
        <w:t>d as follows:</w:t>
      </w:r>
    </w:p>
    <w:p w14:paraId="2E9B2CF2" w14:textId="77777777" w:rsidR="000B1B9A" w:rsidRPr="00F7010D" w:rsidRDefault="000B1B9A" w:rsidP="000B1B9A">
      <w:pPr>
        <w:pStyle w:val="ListParagraph"/>
        <w:numPr>
          <w:ilvl w:val="0"/>
          <w:numId w:val="31"/>
        </w:numPr>
        <w:tabs>
          <w:tab w:val="left" w:pos="1142"/>
          <w:tab w:val="left" w:pos="1835"/>
        </w:tabs>
        <w:spacing w:before="244" w:after="120" w:line="223" w:lineRule="auto"/>
        <w:ind w:right="987"/>
        <w:rPr>
          <w:sz w:val="20"/>
          <w:szCs w:val="20"/>
          <w:lang w:val="en-GB"/>
        </w:rPr>
      </w:pPr>
      <w:r w:rsidRPr="005272BD">
        <w:rPr>
          <w:sz w:val="20"/>
        </w:rPr>
        <w:t xml:space="preserve">Ministry </w:t>
      </w:r>
      <w:r>
        <w:rPr>
          <w:sz w:val="20"/>
        </w:rPr>
        <w:t>for Social Policy and Children’s Rights</w:t>
      </w:r>
      <w:r w:rsidRPr="005272BD">
        <w:rPr>
          <w:sz w:val="20"/>
        </w:rPr>
        <w:t xml:space="preserve"> (</w:t>
      </w:r>
      <w:r>
        <w:rPr>
          <w:sz w:val="20"/>
        </w:rPr>
        <w:t xml:space="preserve">implementation of children’s rights, provision of social welfare services, support services to victims, </w:t>
      </w:r>
      <w:r>
        <w:rPr>
          <w:sz w:val="20"/>
        </w:rPr>
        <w:lastRenderedPageBreak/>
        <w:t>prevention of and intervention to addictions, child adoption and fostering boards</w:t>
      </w:r>
      <w:r w:rsidRPr="005272BD">
        <w:rPr>
          <w:sz w:val="20"/>
        </w:rPr>
        <w:t xml:space="preserve"> and other forms of alternative care)</w:t>
      </w:r>
      <w:r>
        <w:rPr>
          <w:sz w:val="20"/>
        </w:rPr>
        <w:t>;</w:t>
      </w:r>
    </w:p>
    <w:p w14:paraId="1218170F" w14:textId="77777777" w:rsidR="000B1B9A" w:rsidRPr="00FB7F8B" w:rsidRDefault="000B1B9A" w:rsidP="000B1B9A">
      <w:pPr>
        <w:pStyle w:val="ListParagraph"/>
        <w:numPr>
          <w:ilvl w:val="0"/>
          <w:numId w:val="31"/>
        </w:numPr>
        <w:tabs>
          <w:tab w:val="left" w:pos="1142"/>
          <w:tab w:val="left" w:pos="1835"/>
        </w:tabs>
        <w:spacing w:before="244" w:after="120" w:line="223" w:lineRule="auto"/>
        <w:ind w:right="987"/>
        <w:rPr>
          <w:sz w:val="20"/>
          <w:szCs w:val="20"/>
          <w:lang w:val="en-GB"/>
        </w:rPr>
      </w:pPr>
      <w:r w:rsidRPr="005272BD">
        <w:rPr>
          <w:sz w:val="20"/>
        </w:rPr>
        <w:t xml:space="preserve">Ministry </w:t>
      </w:r>
      <w:r>
        <w:rPr>
          <w:sz w:val="20"/>
        </w:rPr>
        <w:t>for</w:t>
      </w:r>
      <w:r w:rsidRPr="005272BD">
        <w:rPr>
          <w:sz w:val="20"/>
        </w:rPr>
        <w:t xml:space="preserve"> Justice (prosecution</w:t>
      </w:r>
      <w:r w:rsidRPr="005272BD">
        <w:rPr>
          <w:spacing w:val="-5"/>
          <w:sz w:val="20"/>
        </w:rPr>
        <w:t xml:space="preserve"> </w:t>
      </w:r>
      <w:r w:rsidRPr="005272BD">
        <w:rPr>
          <w:sz w:val="20"/>
        </w:rPr>
        <w:t>of</w:t>
      </w:r>
      <w:r w:rsidRPr="005272BD">
        <w:rPr>
          <w:spacing w:val="-6"/>
          <w:sz w:val="20"/>
        </w:rPr>
        <w:t xml:space="preserve"> </w:t>
      </w:r>
      <w:r w:rsidRPr="005272BD">
        <w:rPr>
          <w:sz w:val="20"/>
        </w:rPr>
        <w:t>criminal</w:t>
      </w:r>
      <w:r w:rsidRPr="005272BD">
        <w:rPr>
          <w:spacing w:val="-4"/>
          <w:sz w:val="20"/>
        </w:rPr>
        <w:t xml:space="preserve"> </w:t>
      </w:r>
      <w:r w:rsidRPr="005272BD">
        <w:rPr>
          <w:sz w:val="20"/>
        </w:rPr>
        <w:t>offences</w:t>
      </w:r>
      <w:r w:rsidRPr="005272BD">
        <w:rPr>
          <w:spacing w:val="-5"/>
          <w:sz w:val="20"/>
        </w:rPr>
        <w:t xml:space="preserve"> </w:t>
      </w:r>
      <w:r w:rsidRPr="005272BD">
        <w:rPr>
          <w:sz w:val="20"/>
        </w:rPr>
        <w:t>and</w:t>
      </w:r>
      <w:r w:rsidRPr="005272BD">
        <w:rPr>
          <w:spacing w:val="-3"/>
          <w:sz w:val="20"/>
        </w:rPr>
        <w:t xml:space="preserve"> </w:t>
      </w:r>
      <w:r w:rsidRPr="005272BD">
        <w:rPr>
          <w:sz w:val="20"/>
        </w:rPr>
        <w:t>punishment</w:t>
      </w:r>
      <w:r w:rsidRPr="005272BD">
        <w:rPr>
          <w:spacing w:val="-5"/>
          <w:sz w:val="20"/>
        </w:rPr>
        <w:t xml:space="preserve"> </w:t>
      </w:r>
      <w:r w:rsidRPr="005272BD">
        <w:rPr>
          <w:sz w:val="20"/>
        </w:rPr>
        <w:t>of</w:t>
      </w:r>
      <w:r w:rsidRPr="005272BD">
        <w:rPr>
          <w:spacing w:val="-6"/>
          <w:sz w:val="20"/>
        </w:rPr>
        <w:t xml:space="preserve"> </w:t>
      </w:r>
      <w:r w:rsidRPr="005272BD">
        <w:rPr>
          <w:sz w:val="20"/>
        </w:rPr>
        <w:t>criminal</w:t>
      </w:r>
      <w:r w:rsidRPr="005272BD">
        <w:rPr>
          <w:spacing w:val="-2"/>
          <w:sz w:val="20"/>
        </w:rPr>
        <w:t xml:space="preserve"> </w:t>
      </w:r>
      <w:r w:rsidRPr="005272BD">
        <w:rPr>
          <w:sz w:val="20"/>
        </w:rPr>
        <w:t>offences)</w:t>
      </w:r>
      <w:r>
        <w:rPr>
          <w:sz w:val="20"/>
        </w:rPr>
        <w:t>;</w:t>
      </w:r>
    </w:p>
    <w:p w14:paraId="41395771" w14:textId="77777777" w:rsidR="000B1B9A" w:rsidRPr="00F7010D" w:rsidRDefault="000B1B9A" w:rsidP="000B1B9A">
      <w:pPr>
        <w:pStyle w:val="ListParagraph"/>
        <w:numPr>
          <w:ilvl w:val="0"/>
          <w:numId w:val="31"/>
        </w:numPr>
        <w:tabs>
          <w:tab w:val="left" w:pos="1142"/>
          <w:tab w:val="left" w:pos="1835"/>
        </w:tabs>
        <w:spacing w:before="244" w:after="120" w:line="223" w:lineRule="auto"/>
        <w:ind w:right="987"/>
        <w:rPr>
          <w:sz w:val="20"/>
          <w:szCs w:val="20"/>
          <w:lang w:val="en-GB"/>
        </w:rPr>
      </w:pPr>
      <w:r w:rsidRPr="005272BD">
        <w:rPr>
          <w:sz w:val="20"/>
        </w:rPr>
        <w:t xml:space="preserve">Ministry </w:t>
      </w:r>
      <w:r>
        <w:rPr>
          <w:sz w:val="20"/>
        </w:rPr>
        <w:t>for Home Affairs, Security, Reforms and Equality</w:t>
      </w:r>
      <w:r w:rsidRPr="005272BD">
        <w:rPr>
          <w:sz w:val="20"/>
        </w:rPr>
        <w:t xml:space="preserve"> (legal</w:t>
      </w:r>
      <w:r>
        <w:rPr>
          <w:sz w:val="20"/>
        </w:rPr>
        <w:t xml:space="preserve"> and security</w:t>
      </w:r>
      <w:r w:rsidRPr="005272BD">
        <w:rPr>
          <w:sz w:val="20"/>
        </w:rPr>
        <w:t xml:space="preserve"> protection</w:t>
      </w:r>
      <w:r>
        <w:rPr>
          <w:sz w:val="20"/>
        </w:rPr>
        <w:t>, prevention of and intervention to human trafficking; support services to victims of cyber abuse</w:t>
      </w:r>
      <w:r w:rsidRPr="005272BD">
        <w:rPr>
          <w:sz w:val="20"/>
        </w:rPr>
        <w:t>)</w:t>
      </w:r>
      <w:r>
        <w:rPr>
          <w:sz w:val="20"/>
        </w:rPr>
        <w:t xml:space="preserve">, and </w:t>
      </w:r>
    </w:p>
    <w:p w14:paraId="4FDC5E58" w14:textId="77777777" w:rsidR="000B1B9A" w:rsidRPr="00F7010D" w:rsidRDefault="000B1B9A" w:rsidP="000B1B9A">
      <w:pPr>
        <w:pStyle w:val="ListParagraph"/>
        <w:numPr>
          <w:ilvl w:val="0"/>
          <w:numId w:val="31"/>
        </w:numPr>
        <w:tabs>
          <w:tab w:val="left" w:pos="1142"/>
          <w:tab w:val="left" w:pos="1835"/>
        </w:tabs>
        <w:spacing w:before="244" w:after="120" w:line="223" w:lineRule="auto"/>
        <w:ind w:right="987"/>
        <w:rPr>
          <w:sz w:val="20"/>
          <w:szCs w:val="20"/>
          <w:lang w:val="en-GB"/>
        </w:rPr>
      </w:pPr>
      <w:r>
        <w:rPr>
          <w:sz w:val="20"/>
        </w:rPr>
        <w:t>Ministry for Education</w:t>
      </w:r>
      <w:r>
        <w:rPr>
          <w:sz w:val="20"/>
          <w:lang w:val="mt-MT"/>
        </w:rPr>
        <w:t xml:space="preserve">, </w:t>
      </w:r>
      <w:r>
        <w:rPr>
          <w:sz w:val="20"/>
          <w:szCs w:val="20"/>
          <w:lang w:val="en-GB"/>
        </w:rPr>
        <w:t>Sport, Youth, Research and Innovation</w:t>
      </w:r>
      <w:r>
        <w:rPr>
          <w:sz w:val="20"/>
        </w:rPr>
        <w:t xml:space="preserve"> (awareness raising in schools, including on the</w:t>
      </w:r>
      <w:r w:rsidRPr="00FB7F8B">
        <w:rPr>
          <w:sz w:val="20"/>
        </w:rPr>
        <w:t xml:space="preserve"> safer use of the </w:t>
      </w:r>
      <w:r>
        <w:rPr>
          <w:sz w:val="20"/>
        </w:rPr>
        <w:t>i</w:t>
      </w:r>
      <w:r w:rsidRPr="00FB7F8B">
        <w:rPr>
          <w:sz w:val="20"/>
        </w:rPr>
        <w:t>nternet</w:t>
      </w:r>
      <w:r>
        <w:rPr>
          <w:sz w:val="20"/>
        </w:rPr>
        <w:t xml:space="preserve">; detection of child abuse – including </w:t>
      </w:r>
      <w:r w:rsidRPr="00307683">
        <w:rPr>
          <w:sz w:val="20"/>
        </w:rPr>
        <w:t>sale of children, child prostitution and child pornography</w:t>
      </w:r>
      <w:r>
        <w:rPr>
          <w:sz w:val="20"/>
        </w:rPr>
        <w:t>; support services to victims of cyber abuse)</w:t>
      </w:r>
      <w:r w:rsidRPr="005272BD">
        <w:rPr>
          <w:sz w:val="20"/>
        </w:rPr>
        <w:t>.</w:t>
      </w:r>
    </w:p>
    <w:p w14:paraId="541C3D12" w14:textId="77777777" w:rsidR="000B1B9A" w:rsidRPr="00025961" w:rsidRDefault="000B1B9A" w:rsidP="000B1B9A">
      <w:pPr>
        <w:tabs>
          <w:tab w:val="left" w:pos="1142"/>
          <w:tab w:val="left" w:pos="1835"/>
        </w:tabs>
        <w:spacing w:before="244" w:after="120" w:line="223" w:lineRule="auto"/>
        <w:ind w:left="2191" w:right="987"/>
        <w:rPr>
          <w:sz w:val="20"/>
        </w:rPr>
      </w:pPr>
      <w:r w:rsidRPr="005272BD">
        <w:rPr>
          <w:sz w:val="20"/>
        </w:rPr>
        <w:t>The role of</w:t>
      </w:r>
      <w:r w:rsidRPr="005272BD">
        <w:rPr>
          <w:spacing w:val="40"/>
          <w:sz w:val="20"/>
        </w:rPr>
        <w:t xml:space="preserve"> </w:t>
      </w:r>
      <w:r w:rsidRPr="005272BD">
        <w:rPr>
          <w:sz w:val="20"/>
        </w:rPr>
        <w:t>coordinator</w:t>
      </w:r>
      <w:r>
        <w:rPr>
          <w:sz w:val="20"/>
        </w:rPr>
        <w:t xml:space="preserve"> for children’s</w:t>
      </w:r>
      <w:r w:rsidRPr="005272BD">
        <w:rPr>
          <w:sz w:val="20"/>
        </w:rPr>
        <w:t xml:space="preserve"> </w:t>
      </w:r>
      <w:r>
        <w:rPr>
          <w:sz w:val="20"/>
        </w:rPr>
        <w:t xml:space="preserve">rights </w:t>
      </w:r>
      <w:r w:rsidRPr="005272BD">
        <w:rPr>
          <w:sz w:val="20"/>
        </w:rPr>
        <w:t xml:space="preserve">is entrusted to the Ministry </w:t>
      </w:r>
      <w:r>
        <w:rPr>
          <w:sz w:val="20"/>
        </w:rPr>
        <w:t>for Social Policy and Children’s Rights</w:t>
      </w:r>
      <w:r w:rsidRPr="005272BD">
        <w:rPr>
          <w:sz w:val="20"/>
        </w:rPr>
        <w:t xml:space="preserve">. </w:t>
      </w:r>
      <w:r>
        <w:rPr>
          <w:sz w:val="20"/>
        </w:rPr>
        <w:t>Thus, the M</w:t>
      </w:r>
      <w:r w:rsidRPr="005272BD">
        <w:rPr>
          <w:sz w:val="20"/>
        </w:rPr>
        <w:t>inistry oversee</w:t>
      </w:r>
      <w:r>
        <w:rPr>
          <w:sz w:val="20"/>
        </w:rPr>
        <w:t>s</w:t>
      </w:r>
      <w:r w:rsidRPr="005272BD">
        <w:rPr>
          <w:sz w:val="20"/>
        </w:rPr>
        <w:t xml:space="preserve"> all the rights established in the</w:t>
      </w:r>
      <w:r w:rsidRPr="005272BD">
        <w:rPr>
          <w:spacing w:val="-3"/>
          <w:sz w:val="20"/>
        </w:rPr>
        <w:t xml:space="preserve"> </w:t>
      </w:r>
      <w:r>
        <w:rPr>
          <w:spacing w:val="-3"/>
          <w:sz w:val="20"/>
        </w:rPr>
        <w:t xml:space="preserve">United Nations </w:t>
      </w:r>
      <w:r w:rsidRPr="005272BD">
        <w:rPr>
          <w:sz w:val="20"/>
        </w:rPr>
        <w:t>Convention</w:t>
      </w:r>
      <w:r w:rsidRPr="005272BD">
        <w:rPr>
          <w:spacing w:val="-4"/>
          <w:sz w:val="20"/>
        </w:rPr>
        <w:t xml:space="preserve"> </w:t>
      </w:r>
      <w:r w:rsidRPr="005272BD">
        <w:rPr>
          <w:sz w:val="20"/>
        </w:rPr>
        <w:t>on</w:t>
      </w:r>
      <w:r w:rsidRPr="005272BD">
        <w:rPr>
          <w:spacing w:val="-4"/>
          <w:sz w:val="20"/>
        </w:rPr>
        <w:t xml:space="preserve"> </w:t>
      </w:r>
      <w:r w:rsidRPr="005272BD">
        <w:rPr>
          <w:sz w:val="20"/>
        </w:rPr>
        <w:t>the Rights</w:t>
      </w:r>
      <w:r w:rsidRPr="005272BD">
        <w:rPr>
          <w:spacing w:val="-1"/>
          <w:sz w:val="20"/>
        </w:rPr>
        <w:t xml:space="preserve"> </w:t>
      </w:r>
      <w:r w:rsidRPr="005272BD">
        <w:rPr>
          <w:sz w:val="20"/>
        </w:rPr>
        <w:t>of</w:t>
      </w:r>
      <w:r w:rsidRPr="005272BD">
        <w:rPr>
          <w:spacing w:val="-5"/>
          <w:sz w:val="20"/>
        </w:rPr>
        <w:t xml:space="preserve"> </w:t>
      </w:r>
      <w:r w:rsidRPr="005272BD">
        <w:rPr>
          <w:sz w:val="20"/>
        </w:rPr>
        <w:t>the</w:t>
      </w:r>
      <w:r w:rsidRPr="005272BD">
        <w:rPr>
          <w:spacing w:val="-3"/>
          <w:sz w:val="20"/>
        </w:rPr>
        <w:t xml:space="preserve"> </w:t>
      </w:r>
      <w:r w:rsidRPr="005272BD">
        <w:rPr>
          <w:sz w:val="20"/>
        </w:rPr>
        <w:t>Child</w:t>
      </w:r>
      <w:r w:rsidRPr="005272BD">
        <w:rPr>
          <w:spacing w:val="-3"/>
          <w:sz w:val="20"/>
        </w:rPr>
        <w:t xml:space="preserve"> </w:t>
      </w:r>
      <w:r w:rsidRPr="005272BD">
        <w:rPr>
          <w:sz w:val="20"/>
        </w:rPr>
        <w:t>and</w:t>
      </w:r>
      <w:r w:rsidRPr="005272BD">
        <w:rPr>
          <w:spacing w:val="-2"/>
          <w:sz w:val="20"/>
        </w:rPr>
        <w:t xml:space="preserve"> </w:t>
      </w:r>
      <w:r w:rsidRPr="005272BD">
        <w:rPr>
          <w:sz w:val="20"/>
        </w:rPr>
        <w:t>its</w:t>
      </w:r>
      <w:r w:rsidRPr="005272BD">
        <w:rPr>
          <w:spacing w:val="-4"/>
          <w:sz w:val="20"/>
        </w:rPr>
        <w:t xml:space="preserve"> </w:t>
      </w:r>
      <w:r>
        <w:rPr>
          <w:spacing w:val="-4"/>
          <w:sz w:val="20"/>
        </w:rPr>
        <w:t xml:space="preserve">Optional </w:t>
      </w:r>
      <w:r>
        <w:rPr>
          <w:sz w:val="20"/>
        </w:rPr>
        <w:t>P</w:t>
      </w:r>
      <w:r w:rsidRPr="005272BD">
        <w:rPr>
          <w:sz w:val="20"/>
        </w:rPr>
        <w:t>rotocols</w:t>
      </w:r>
      <w:r w:rsidRPr="005272BD">
        <w:rPr>
          <w:spacing w:val="-3"/>
          <w:sz w:val="20"/>
        </w:rPr>
        <w:t xml:space="preserve"> </w:t>
      </w:r>
      <w:r w:rsidRPr="005272BD">
        <w:rPr>
          <w:sz w:val="20"/>
        </w:rPr>
        <w:t>and</w:t>
      </w:r>
      <w:r w:rsidRPr="005272BD">
        <w:rPr>
          <w:spacing w:val="-2"/>
          <w:sz w:val="20"/>
        </w:rPr>
        <w:t xml:space="preserve"> </w:t>
      </w:r>
      <w:r w:rsidRPr="005272BD">
        <w:rPr>
          <w:sz w:val="20"/>
        </w:rPr>
        <w:t>reflect</w:t>
      </w:r>
      <w:r w:rsidRPr="005272BD">
        <w:rPr>
          <w:spacing w:val="-3"/>
          <w:sz w:val="20"/>
        </w:rPr>
        <w:t xml:space="preserve"> </w:t>
      </w:r>
      <w:r w:rsidRPr="005272BD">
        <w:rPr>
          <w:sz w:val="20"/>
        </w:rPr>
        <w:t>them</w:t>
      </w:r>
      <w:r w:rsidRPr="005272BD">
        <w:rPr>
          <w:spacing w:val="-7"/>
          <w:sz w:val="20"/>
        </w:rPr>
        <w:t xml:space="preserve"> </w:t>
      </w:r>
      <w:r w:rsidRPr="005272BD">
        <w:rPr>
          <w:sz w:val="20"/>
        </w:rPr>
        <w:t>in</w:t>
      </w:r>
      <w:r w:rsidRPr="005272BD">
        <w:rPr>
          <w:spacing w:val="-4"/>
          <w:sz w:val="20"/>
        </w:rPr>
        <w:t xml:space="preserve"> </w:t>
      </w:r>
      <w:r w:rsidRPr="005272BD">
        <w:rPr>
          <w:sz w:val="20"/>
        </w:rPr>
        <w:t>its</w:t>
      </w:r>
      <w:r w:rsidRPr="005272BD">
        <w:rPr>
          <w:spacing w:val="-4"/>
          <w:sz w:val="20"/>
        </w:rPr>
        <w:t xml:space="preserve"> </w:t>
      </w:r>
      <w:r w:rsidRPr="005272BD">
        <w:rPr>
          <w:sz w:val="20"/>
        </w:rPr>
        <w:t>strategies</w:t>
      </w:r>
      <w:r>
        <w:rPr>
          <w:sz w:val="20"/>
        </w:rPr>
        <w:t xml:space="preserve"> and policies.</w:t>
      </w:r>
    </w:p>
    <w:p w14:paraId="5A5FB2FB" w14:textId="77777777" w:rsidR="000B1B9A" w:rsidRPr="009525BB"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9525BB">
        <w:rPr>
          <w:sz w:val="20"/>
          <w:szCs w:val="20"/>
          <w:lang w:val="en-GB"/>
        </w:rPr>
        <w:t>The entity primarily responsible for coordination and other tasks relating to human trafficking is the Human Rights Directorate within Ministry for Home Affairs, Security, Reforms and Equality (MHSR)</w:t>
      </w:r>
      <w:r>
        <w:rPr>
          <w:sz w:val="20"/>
          <w:szCs w:val="20"/>
          <w:lang w:val="en-GB"/>
        </w:rPr>
        <w:t>.</w:t>
      </w:r>
      <w:r w:rsidRPr="009525BB">
        <w:rPr>
          <w:sz w:val="20"/>
          <w:szCs w:val="20"/>
          <w:lang w:val="en-GB"/>
        </w:rPr>
        <w:t xml:space="preserve"> </w:t>
      </w:r>
      <w:r>
        <w:rPr>
          <w:sz w:val="20"/>
          <w:szCs w:val="20"/>
          <w:lang w:val="en-GB"/>
        </w:rPr>
        <w:t>H</w:t>
      </w:r>
      <w:r w:rsidRPr="009525BB">
        <w:rPr>
          <w:sz w:val="20"/>
          <w:szCs w:val="20"/>
          <w:lang w:val="en-GB"/>
        </w:rPr>
        <w:t>owever, other Departments within MHSR, as well as other Ministries, are also involved in matters relating to human trafficking, notably the prevention of human trafficking, the protection of victims, and the prosecution of offenders. Government is fully committed to the fight against human trafficking. Despite the number of initiatives undertaken over the years, efforts are being stepped up and additional budget w</w:t>
      </w:r>
      <w:r>
        <w:rPr>
          <w:sz w:val="20"/>
          <w:szCs w:val="20"/>
          <w:lang w:val="en-GB"/>
        </w:rPr>
        <w:t>as</w:t>
      </w:r>
      <w:r w:rsidRPr="009525BB">
        <w:rPr>
          <w:sz w:val="20"/>
          <w:szCs w:val="20"/>
          <w:lang w:val="en-GB"/>
        </w:rPr>
        <w:t xml:space="preserve"> made available. </w:t>
      </w:r>
    </w:p>
    <w:p w14:paraId="2462200D" w14:textId="77777777" w:rsidR="000B1B9A" w:rsidRPr="000517C3" w:rsidRDefault="000B1B9A" w:rsidP="000B1B9A">
      <w:pPr>
        <w:pStyle w:val="ListParagraph"/>
        <w:tabs>
          <w:tab w:val="left" w:pos="1142"/>
          <w:tab w:val="left" w:pos="1835"/>
        </w:tabs>
        <w:spacing w:before="244" w:after="120" w:line="223" w:lineRule="auto"/>
        <w:ind w:right="987"/>
        <w:rPr>
          <w:i/>
          <w:iCs/>
          <w:sz w:val="20"/>
          <w:szCs w:val="20"/>
          <w:lang w:val="en-GB"/>
        </w:rPr>
      </w:pPr>
      <w:r>
        <w:rPr>
          <w:i/>
          <w:iCs/>
          <w:sz w:val="20"/>
          <w:szCs w:val="20"/>
          <w:lang w:val="en-GB"/>
        </w:rPr>
        <w:t>Entities</w:t>
      </w:r>
    </w:p>
    <w:p w14:paraId="63745688"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18"/>
          <w:szCs w:val="18"/>
          <w:lang w:val="en-GB"/>
        </w:rPr>
      </w:pPr>
      <w:r w:rsidRPr="00007158">
        <w:rPr>
          <w:sz w:val="20"/>
          <w:szCs w:val="20"/>
          <w:lang w:val="en-GB"/>
        </w:rPr>
        <w:t xml:space="preserve">The Foundation for Social Welfare Services (FSWS) within the Ministry for Social Policy and </w:t>
      </w:r>
      <w:r>
        <w:rPr>
          <w:sz w:val="20"/>
          <w:szCs w:val="20"/>
          <w:lang w:val="en-GB"/>
        </w:rPr>
        <w:t>Children’s</w:t>
      </w:r>
      <w:r w:rsidRPr="00776818">
        <w:rPr>
          <w:sz w:val="20"/>
          <w:szCs w:val="20"/>
          <w:shd w:val="clear" w:color="auto" w:fill="FFFFFF"/>
        </w:rPr>
        <w:t xml:space="preserve"> Rights is the main social welfare services provider in Malta for children, families</w:t>
      </w:r>
      <w:r>
        <w:rPr>
          <w:sz w:val="20"/>
          <w:szCs w:val="20"/>
          <w:shd w:val="clear" w:color="auto" w:fill="FFFFFF"/>
        </w:rPr>
        <w:t>,</w:t>
      </w:r>
      <w:r w:rsidRPr="00776818">
        <w:rPr>
          <w:sz w:val="20"/>
          <w:szCs w:val="20"/>
          <w:shd w:val="clear" w:color="auto" w:fill="FFFFFF"/>
        </w:rPr>
        <w:t xml:space="preserve"> and the community. The Foundation employs over 1,000 employees, the absolute majority of whom (73%) are social workers, family therapists, psychologists, psychotherapists, community workers,</w:t>
      </w:r>
      <w:r>
        <w:rPr>
          <w:sz w:val="20"/>
          <w:szCs w:val="20"/>
          <w:shd w:val="clear" w:color="auto" w:fill="FFFFFF"/>
        </w:rPr>
        <w:t xml:space="preserve"> </w:t>
      </w:r>
      <w:r w:rsidRPr="00776818">
        <w:rPr>
          <w:sz w:val="20"/>
          <w:szCs w:val="20"/>
          <w:shd w:val="clear" w:color="auto" w:fill="FFFFFF"/>
        </w:rPr>
        <w:t>youth workers, social mentors, and support workers</w:t>
      </w:r>
      <w:r>
        <w:rPr>
          <w:sz w:val="20"/>
          <w:szCs w:val="20"/>
          <w:shd w:val="clear" w:color="auto" w:fill="FFFFFF"/>
        </w:rPr>
        <w:t>,</w:t>
      </w:r>
      <w:r w:rsidRPr="00776818">
        <w:rPr>
          <w:sz w:val="20"/>
          <w:szCs w:val="20"/>
          <w:shd w:val="clear" w:color="auto" w:fill="FFFFFF"/>
        </w:rPr>
        <w:t xml:space="preserve"> amongst others. The FSWS coordinates the European Union's initiative for a safer internet through the Be Smart Online!</w:t>
      </w:r>
      <w:r>
        <w:rPr>
          <w:sz w:val="20"/>
          <w:szCs w:val="20"/>
          <w:shd w:val="clear" w:color="auto" w:fill="FFFFFF"/>
        </w:rPr>
        <w:t xml:space="preserve"> Project,</w:t>
      </w:r>
      <w:r w:rsidRPr="00776818">
        <w:rPr>
          <w:sz w:val="20"/>
          <w:szCs w:val="20"/>
          <w:shd w:val="clear" w:color="auto" w:fill="FFFFFF"/>
        </w:rPr>
        <w:t> and the Child Web Alert</w:t>
      </w:r>
      <w:r>
        <w:rPr>
          <w:sz w:val="20"/>
          <w:szCs w:val="20"/>
          <w:shd w:val="clear" w:color="auto" w:fill="FFFFFF"/>
        </w:rPr>
        <w:t xml:space="preserve"> Hotline</w:t>
      </w:r>
      <w:r w:rsidRPr="00776818">
        <w:rPr>
          <w:sz w:val="20"/>
          <w:szCs w:val="20"/>
          <w:shd w:val="clear" w:color="auto" w:fill="FFFFFF"/>
        </w:rPr>
        <w:t>.  The Agency Appoġġ, the Child Protection Services Directorate (CPS) and the</w:t>
      </w:r>
      <w:r>
        <w:rPr>
          <w:sz w:val="20"/>
          <w:szCs w:val="20"/>
          <w:shd w:val="clear" w:color="auto" w:fill="FFFFFF"/>
        </w:rPr>
        <w:t xml:space="preserve"> </w:t>
      </w:r>
      <w:r w:rsidRPr="00FB7F8B">
        <w:rPr>
          <w:sz w:val="20"/>
          <w:szCs w:val="20"/>
          <w:shd w:val="clear" w:color="auto" w:fill="FFFFFF"/>
        </w:rPr>
        <w:t>Directorate for Alternative Care (Children and Youth)</w:t>
      </w:r>
      <w:r w:rsidRPr="00776818">
        <w:rPr>
          <w:sz w:val="20"/>
          <w:szCs w:val="20"/>
          <w:shd w:val="clear" w:color="auto" w:fill="FFFFFF"/>
        </w:rPr>
        <w:t xml:space="preserve"> are the main entities within the FSWS which provide social and legal protection for children. These entities provide both prevention and intervention. </w:t>
      </w:r>
    </w:p>
    <w:p w14:paraId="01288803" w14:textId="77777777" w:rsidR="000B1B9A" w:rsidRPr="00933DFD" w:rsidRDefault="000B1B9A" w:rsidP="000B1B9A">
      <w:pPr>
        <w:pStyle w:val="ListParagraph"/>
        <w:numPr>
          <w:ilvl w:val="1"/>
          <w:numId w:val="15"/>
        </w:numPr>
        <w:tabs>
          <w:tab w:val="left" w:pos="1142"/>
          <w:tab w:val="left" w:pos="1835"/>
        </w:tabs>
        <w:spacing w:before="244" w:after="120" w:line="223" w:lineRule="auto"/>
        <w:ind w:right="987"/>
        <w:rPr>
          <w:sz w:val="20"/>
          <w:szCs w:val="20"/>
          <w:lang w:val="en-GB"/>
        </w:rPr>
      </w:pPr>
      <w:r w:rsidRPr="00933DFD">
        <w:rPr>
          <w:sz w:val="20"/>
          <w:szCs w:val="20"/>
          <w:lang w:val="en-GB"/>
        </w:rPr>
        <w:t>The main interventi</w:t>
      </w:r>
      <w:r w:rsidRPr="001668E1">
        <w:rPr>
          <w:sz w:val="20"/>
          <w:szCs w:val="20"/>
          <w:lang w:val="en-GB"/>
        </w:rPr>
        <w:t>on</w:t>
      </w:r>
      <w:r w:rsidRPr="007B0B29">
        <w:rPr>
          <w:sz w:val="20"/>
          <w:szCs w:val="20"/>
          <w:lang w:val="en-GB"/>
        </w:rPr>
        <w:t xml:space="preserve"> en</w:t>
      </w:r>
      <w:r w:rsidRPr="00173C73">
        <w:rPr>
          <w:sz w:val="20"/>
          <w:szCs w:val="20"/>
          <w:lang w:val="en-GB"/>
        </w:rPr>
        <w:t>tity</w:t>
      </w:r>
      <w:r>
        <w:rPr>
          <w:sz w:val="20"/>
          <w:szCs w:val="20"/>
          <w:lang w:val="en-GB"/>
        </w:rPr>
        <w:t>, which is tasked with investigating reports and ensuring protection</w:t>
      </w:r>
      <w:r w:rsidRPr="00173C73">
        <w:rPr>
          <w:sz w:val="20"/>
          <w:szCs w:val="20"/>
          <w:lang w:val="en-GB"/>
        </w:rPr>
        <w:t xml:space="preserve"> for cases involving the sale of children, child </w:t>
      </w:r>
      <w:r w:rsidRPr="00E7479B">
        <w:rPr>
          <w:sz w:val="20"/>
          <w:szCs w:val="20"/>
          <w:lang w:val="en-GB"/>
        </w:rPr>
        <w:t>prostitution and child pornography</w:t>
      </w:r>
      <w:r w:rsidRPr="006B7879">
        <w:rPr>
          <w:sz w:val="20"/>
          <w:szCs w:val="20"/>
          <w:lang w:val="en-GB"/>
        </w:rPr>
        <w:t xml:space="preserve"> is the </w:t>
      </w:r>
      <w:r w:rsidRPr="00704732">
        <w:rPr>
          <w:sz w:val="20"/>
          <w:szCs w:val="20"/>
          <w:lang w:val="en-GB"/>
        </w:rPr>
        <w:t>Child Protection Services Directorate (CPS)</w:t>
      </w:r>
      <w:r>
        <w:rPr>
          <w:sz w:val="20"/>
          <w:szCs w:val="20"/>
          <w:lang w:val="en-GB"/>
        </w:rPr>
        <w:t xml:space="preserve"> within the </w:t>
      </w:r>
      <w:r w:rsidRPr="00F36CE1">
        <w:rPr>
          <w:sz w:val="20"/>
          <w:szCs w:val="20"/>
          <w:lang w:val="en-GB"/>
        </w:rPr>
        <w:t>Foundation for Social Welfare Services (</w:t>
      </w:r>
      <w:r>
        <w:rPr>
          <w:sz w:val="20"/>
          <w:szCs w:val="20"/>
          <w:lang w:val="en-GB"/>
        </w:rPr>
        <w:t>FSWS)</w:t>
      </w:r>
      <w:r w:rsidRPr="00ED0F30">
        <w:rPr>
          <w:sz w:val="20"/>
          <w:szCs w:val="20"/>
          <w:lang w:val="en-GB"/>
        </w:rPr>
        <w:t>.</w:t>
      </w:r>
      <w:r w:rsidRPr="00776818">
        <w:rPr>
          <w:sz w:val="20"/>
          <w:szCs w:val="20"/>
          <w:lang w:val="en-GB"/>
        </w:rPr>
        <w:t xml:space="preserve"> Through a highly specialised forensic system, this multi-disciplinary team engages children and their families to determine the web of difficulties that hinder the well-being of the minors. </w:t>
      </w:r>
      <w:r w:rsidRPr="00933DFD">
        <w:rPr>
          <w:sz w:val="20"/>
          <w:szCs w:val="20"/>
          <w:lang w:val="en-GB"/>
        </w:rPr>
        <w:t>This Directorate</w:t>
      </w:r>
      <w:r w:rsidRPr="007B0B29">
        <w:rPr>
          <w:sz w:val="20"/>
          <w:szCs w:val="20"/>
          <w:lang w:val="en-GB"/>
        </w:rPr>
        <w:t xml:space="preserve"> collaborates </w:t>
      </w:r>
      <w:r w:rsidRPr="00173C73">
        <w:rPr>
          <w:sz w:val="20"/>
          <w:szCs w:val="20"/>
          <w:lang w:val="en-GB"/>
        </w:rPr>
        <w:t>with</w:t>
      </w:r>
      <w:r w:rsidRPr="00E7479B">
        <w:rPr>
          <w:sz w:val="20"/>
          <w:szCs w:val="20"/>
          <w:lang w:val="en-GB"/>
        </w:rPr>
        <w:t xml:space="preserve"> other entities that provide social and legal protection for children</w:t>
      </w:r>
      <w:r w:rsidRPr="00776818">
        <w:rPr>
          <w:sz w:val="20"/>
          <w:szCs w:val="20"/>
          <w:lang w:val="en-GB"/>
        </w:rPr>
        <w:t>, including the Malta Police Force</w:t>
      </w:r>
      <w:r w:rsidRPr="00933DFD">
        <w:rPr>
          <w:sz w:val="20"/>
          <w:szCs w:val="20"/>
          <w:lang w:val="en-GB"/>
        </w:rPr>
        <w:t>.</w:t>
      </w:r>
      <w:r w:rsidRPr="00776818">
        <w:rPr>
          <w:sz w:val="20"/>
          <w:szCs w:val="20"/>
          <w:lang w:val="en-GB"/>
        </w:rPr>
        <w:t xml:space="preserve"> In particular, the </w:t>
      </w:r>
      <w:bookmarkStart w:id="6" w:name="_Hlk112060096"/>
      <w:r w:rsidRPr="00776818">
        <w:rPr>
          <w:sz w:val="20"/>
          <w:szCs w:val="20"/>
          <w:lang w:val="en-GB"/>
        </w:rPr>
        <w:t xml:space="preserve">CPS </w:t>
      </w:r>
      <w:bookmarkEnd w:id="6"/>
      <w:r w:rsidRPr="00776818">
        <w:rPr>
          <w:sz w:val="20"/>
          <w:szCs w:val="20"/>
          <w:lang w:val="en-GB"/>
        </w:rPr>
        <w:t xml:space="preserve">has been extremely active and collaborated with the Malta Police Force and the Judiciary to implement the Barnahus standard and to migrate all current interventions with </w:t>
      </w:r>
      <w:r>
        <w:rPr>
          <w:sz w:val="20"/>
          <w:szCs w:val="20"/>
          <w:lang w:val="en-GB"/>
        </w:rPr>
        <w:t xml:space="preserve">minors </w:t>
      </w:r>
      <w:r w:rsidRPr="00776818">
        <w:rPr>
          <w:sz w:val="20"/>
          <w:szCs w:val="20"/>
          <w:lang w:val="en-GB"/>
        </w:rPr>
        <w:t>into a procedure that fits</w:t>
      </w:r>
      <w:r>
        <w:rPr>
          <w:sz w:val="20"/>
          <w:szCs w:val="20"/>
          <w:lang w:val="en-GB"/>
        </w:rPr>
        <w:t xml:space="preserve"> them</w:t>
      </w:r>
      <w:r w:rsidRPr="00776818">
        <w:rPr>
          <w:sz w:val="20"/>
          <w:szCs w:val="20"/>
          <w:lang w:val="en-GB"/>
        </w:rPr>
        <w:t>.</w:t>
      </w:r>
    </w:p>
    <w:p w14:paraId="0AF67E16" w14:textId="77777777" w:rsidR="000B1B9A" w:rsidRDefault="000B1B9A" w:rsidP="000B1B9A">
      <w:pPr>
        <w:pStyle w:val="ListParagraph"/>
        <w:numPr>
          <w:ilvl w:val="1"/>
          <w:numId w:val="15"/>
        </w:numPr>
        <w:tabs>
          <w:tab w:val="left" w:pos="1142"/>
          <w:tab w:val="left" w:pos="1835"/>
        </w:tabs>
        <w:spacing w:before="244" w:after="120" w:line="223" w:lineRule="auto"/>
        <w:ind w:right="987"/>
        <w:rPr>
          <w:sz w:val="20"/>
          <w:szCs w:val="20"/>
          <w:lang w:val="en-GB"/>
        </w:rPr>
      </w:pPr>
      <w:r w:rsidRPr="00704732">
        <w:rPr>
          <w:sz w:val="20"/>
          <w:szCs w:val="20"/>
          <w:lang w:val="en-GB"/>
        </w:rPr>
        <w:t>Agen</w:t>
      </w:r>
      <w:r>
        <w:rPr>
          <w:sz w:val="20"/>
          <w:szCs w:val="20"/>
          <w:lang w:val="en-GB"/>
        </w:rPr>
        <w:t>zija</w:t>
      </w:r>
      <w:r w:rsidRPr="00815F13">
        <w:rPr>
          <w:sz w:val="20"/>
          <w:szCs w:val="20"/>
          <w:lang w:val="en-GB"/>
        </w:rPr>
        <w:t xml:space="preserve"> </w:t>
      </w:r>
      <w:r w:rsidRPr="00ED0F30">
        <w:rPr>
          <w:sz w:val="20"/>
          <w:szCs w:val="20"/>
          <w:lang w:val="en-GB"/>
        </w:rPr>
        <w:t>Appoġġ</w:t>
      </w:r>
      <w:r w:rsidRPr="00704732">
        <w:rPr>
          <w:sz w:val="20"/>
          <w:szCs w:val="20"/>
          <w:lang w:val="en-GB"/>
        </w:rPr>
        <w:t xml:space="preserve"> </w:t>
      </w:r>
      <w:r w:rsidRPr="00776818">
        <w:rPr>
          <w:sz w:val="20"/>
          <w:szCs w:val="20"/>
          <w:lang w:val="en-GB"/>
        </w:rPr>
        <w:t xml:space="preserve">offers quality psycho-social welfare services to individuals and families inclusive of all diversities through empowering, advocating and safeguarding the well-being of these persons. Aġenzija Appoġġ incorporates: </w:t>
      </w:r>
      <w:r>
        <w:rPr>
          <w:sz w:val="20"/>
          <w:szCs w:val="20"/>
          <w:lang w:val="en-GB"/>
        </w:rPr>
        <w:t xml:space="preserve">the </w:t>
      </w:r>
      <w:r w:rsidRPr="00776818">
        <w:rPr>
          <w:sz w:val="20"/>
          <w:szCs w:val="20"/>
          <w:lang w:val="en-GB"/>
        </w:rPr>
        <w:t xml:space="preserve">Health Social Work Services which are present in diverse health settings; Domestic Violence Services; </w:t>
      </w:r>
      <w:r>
        <w:rPr>
          <w:sz w:val="20"/>
          <w:szCs w:val="20"/>
          <w:lang w:val="en-GB"/>
        </w:rPr>
        <w:t xml:space="preserve">the </w:t>
      </w:r>
      <w:r w:rsidRPr="00776818">
        <w:rPr>
          <w:sz w:val="20"/>
          <w:szCs w:val="20"/>
          <w:lang w:val="en-GB"/>
        </w:rPr>
        <w:t xml:space="preserve">Intake and Family Support Service which include the </w:t>
      </w:r>
      <w:r>
        <w:rPr>
          <w:sz w:val="20"/>
          <w:szCs w:val="20"/>
          <w:lang w:val="en-GB"/>
        </w:rPr>
        <w:t xml:space="preserve">Homelessness service and the </w:t>
      </w:r>
      <w:r w:rsidRPr="00776818">
        <w:rPr>
          <w:sz w:val="20"/>
          <w:szCs w:val="20"/>
          <w:lang w:val="en-GB"/>
        </w:rPr>
        <w:t>subteams on Human Trafficking; the Supportline 179</w:t>
      </w:r>
      <w:r>
        <w:rPr>
          <w:sz w:val="20"/>
          <w:szCs w:val="20"/>
          <w:lang w:val="en-GB"/>
        </w:rPr>
        <w:t>,</w:t>
      </w:r>
      <w:r w:rsidRPr="00776818">
        <w:rPr>
          <w:sz w:val="20"/>
          <w:szCs w:val="20"/>
          <w:lang w:val="en-GB"/>
        </w:rPr>
        <w:t xml:space="preserve"> and the Out of Hours Emergency Service. </w:t>
      </w:r>
    </w:p>
    <w:p w14:paraId="2D4FBECD" w14:textId="77777777" w:rsidR="000B1B9A" w:rsidRDefault="000B1B9A" w:rsidP="000B1B9A">
      <w:pPr>
        <w:pStyle w:val="ListParagraph"/>
        <w:numPr>
          <w:ilvl w:val="1"/>
          <w:numId w:val="15"/>
        </w:numPr>
        <w:tabs>
          <w:tab w:val="left" w:pos="1142"/>
          <w:tab w:val="left" w:pos="1835"/>
        </w:tabs>
        <w:spacing w:before="244" w:after="120" w:line="223" w:lineRule="auto"/>
        <w:ind w:right="987"/>
        <w:rPr>
          <w:sz w:val="20"/>
          <w:szCs w:val="20"/>
          <w:lang w:val="en-GB"/>
        </w:rPr>
      </w:pPr>
      <w:r w:rsidRPr="00FC3ED5">
        <w:rPr>
          <w:sz w:val="20"/>
          <w:szCs w:val="20"/>
          <w:lang w:val="en-GB"/>
        </w:rPr>
        <w:t xml:space="preserve">The </w:t>
      </w:r>
      <w:r>
        <w:rPr>
          <w:sz w:val="20"/>
          <w:szCs w:val="20"/>
          <w:lang w:val="en-GB"/>
        </w:rPr>
        <w:t>C</w:t>
      </w:r>
      <w:r w:rsidRPr="00FC3ED5">
        <w:rPr>
          <w:sz w:val="20"/>
          <w:szCs w:val="20"/>
          <w:lang w:val="en-GB"/>
        </w:rPr>
        <w:t>hild</w:t>
      </w:r>
      <w:r>
        <w:rPr>
          <w:sz w:val="20"/>
          <w:szCs w:val="20"/>
          <w:lang w:val="en-GB"/>
        </w:rPr>
        <w:t xml:space="preserve"> W</w:t>
      </w:r>
      <w:r w:rsidRPr="00FC3ED5">
        <w:rPr>
          <w:sz w:val="20"/>
          <w:szCs w:val="20"/>
          <w:lang w:val="en-GB"/>
        </w:rPr>
        <w:t>eb</w:t>
      </w:r>
      <w:r>
        <w:rPr>
          <w:sz w:val="20"/>
          <w:szCs w:val="20"/>
          <w:lang w:val="en-GB"/>
        </w:rPr>
        <w:t xml:space="preserve"> A</w:t>
      </w:r>
      <w:r w:rsidRPr="00FC3ED5">
        <w:rPr>
          <w:sz w:val="20"/>
          <w:szCs w:val="20"/>
          <w:lang w:val="en-GB"/>
        </w:rPr>
        <w:t xml:space="preserve">lert </w:t>
      </w:r>
      <w:r>
        <w:rPr>
          <w:sz w:val="20"/>
          <w:szCs w:val="20"/>
          <w:lang w:val="en-GB"/>
        </w:rPr>
        <w:t>H</w:t>
      </w:r>
      <w:r w:rsidRPr="00FC3ED5">
        <w:rPr>
          <w:sz w:val="20"/>
          <w:szCs w:val="20"/>
          <w:lang w:val="en-GB"/>
        </w:rPr>
        <w:t>otline</w:t>
      </w:r>
      <w:r>
        <w:rPr>
          <w:sz w:val="20"/>
          <w:szCs w:val="20"/>
          <w:lang w:val="en-GB"/>
        </w:rPr>
        <w:t xml:space="preserve"> service offered by</w:t>
      </w:r>
      <w:r w:rsidRPr="00FC3ED5">
        <w:rPr>
          <w:sz w:val="20"/>
          <w:szCs w:val="20"/>
          <w:lang w:val="en-GB"/>
        </w:rPr>
        <w:t xml:space="preserve"> Agenzija Appo</w:t>
      </w:r>
      <w:r>
        <w:rPr>
          <w:sz w:val="20"/>
          <w:szCs w:val="20"/>
          <w:lang w:val="mt-MT"/>
        </w:rPr>
        <w:t>ġġ</w:t>
      </w:r>
      <w:r w:rsidRPr="00FC3ED5">
        <w:rPr>
          <w:sz w:val="20"/>
          <w:szCs w:val="20"/>
          <w:lang w:val="en-GB"/>
        </w:rPr>
        <w:t xml:space="preserve"> deals with Child Sexual Abuse Material (CSAM) which is referred to child pornography in th</w:t>
      </w:r>
      <w:r>
        <w:rPr>
          <w:sz w:val="20"/>
          <w:szCs w:val="20"/>
          <w:lang w:val="en-GB"/>
        </w:rPr>
        <w:t>is</w:t>
      </w:r>
      <w:r w:rsidRPr="00FC3ED5">
        <w:rPr>
          <w:sz w:val="20"/>
          <w:szCs w:val="20"/>
          <w:lang w:val="en-GB"/>
        </w:rPr>
        <w:t xml:space="preserve"> </w:t>
      </w:r>
      <w:r>
        <w:rPr>
          <w:sz w:val="20"/>
          <w:szCs w:val="20"/>
          <w:lang w:val="en-GB"/>
        </w:rPr>
        <w:t>report</w:t>
      </w:r>
      <w:r w:rsidRPr="00FC3ED5">
        <w:rPr>
          <w:sz w:val="20"/>
          <w:szCs w:val="20"/>
          <w:lang w:val="en-GB"/>
        </w:rPr>
        <w:t xml:space="preserve">. Through the online reporting system, the hotline analysts receive reports containing images and videos of children who are sexually abused, content is </w:t>
      </w:r>
      <w:r w:rsidRPr="00FC3ED5">
        <w:rPr>
          <w:sz w:val="20"/>
          <w:szCs w:val="20"/>
          <w:lang w:val="en-GB"/>
        </w:rPr>
        <w:lastRenderedPageBreak/>
        <w:t>assessed and</w:t>
      </w:r>
      <w:r>
        <w:rPr>
          <w:sz w:val="20"/>
          <w:szCs w:val="20"/>
          <w:lang w:val="en-GB"/>
        </w:rPr>
        <w:t>,</w:t>
      </w:r>
      <w:r w:rsidRPr="00FC3ED5">
        <w:rPr>
          <w:sz w:val="20"/>
          <w:szCs w:val="20"/>
          <w:lang w:val="en-GB"/>
        </w:rPr>
        <w:t xml:space="preserve"> if determined to be illegal, the websites will be input</w:t>
      </w:r>
      <w:r>
        <w:rPr>
          <w:sz w:val="20"/>
          <w:szCs w:val="20"/>
          <w:lang w:val="en-GB"/>
        </w:rPr>
        <w:t>t</w:t>
      </w:r>
      <w:r w:rsidRPr="00FC3ED5">
        <w:rPr>
          <w:sz w:val="20"/>
          <w:szCs w:val="20"/>
          <w:lang w:val="en-GB"/>
        </w:rPr>
        <w:t xml:space="preserve">ed in a database called ICCAM </w:t>
      </w:r>
      <w:r>
        <w:rPr>
          <w:sz w:val="20"/>
          <w:szCs w:val="20"/>
          <w:lang w:val="en-GB"/>
        </w:rPr>
        <w:t>(</w:t>
      </w:r>
      <w:r w:rsidRPr="00600AB0">
        <w:rPr>
          <w:spacing w:val="-1"/>
          <w:sz w:val="20"/>
        </w:rPr>
        <w:t>I see Child Abuse Material</w:t>
      </w:r>
      <w:r>
        <w:rPr>
          <w:sz w:val="20"/>
          <w:szCs w:val="20"/>
          <w:lang w:val="en-GB"/>
        </w:rPr>
        <w:t xml:space="preserve">) </w:t>
      </w:r>
      <w:r w:rsidRPr="00FC3ED5">
        <w:rPr>
          <w:sz w:val="20"/>
          <w:szCs w:val="20"/>
          <w:lang w:val="en-GB"/>
        </w:rPr>
        <w:t>which is run by I</w:t>
      </w:r>
      <w:r>
        <w:rPr>
          <w:sz w:val="20"/>
          <w:szCs w:val="20"/>
          <w:lang w:val="en-GB"/>
        </w:rPr>
        <w:t>NHOPE</w:t>
      </w:r>
      <w:r w:rsidRPr="00FC3ED5">
        <w:rPr>
          <w:sz w:val="20"/>
          <w:szCs w:val="20"/>
          <w:lang w:val="en-GB"/>
        </w:rPr>
        <w:t>, an international association of hotlines of which A</w:t>
      </w:r>
      <w:r>
        <w:rPr>
          <w:sz w:val="20"/>
          <w:szCs w:val="20"/>
          <w:lang w:val="en-GB"/>
        </w:rPr>
        <w:t>ġ</w:t>
      </w:r>
      <w:r w:rsidRPr="00FC3ED5">
        <w:rPr>
          <w:sz w:val="20"/>
          <w:szCs w:val="20"/>
          <w:lang w:val="en-GB"/>
        </w:rPr>
        <w:t>enzija Appo</w:t>
      </w:r>
      <w:r>
        <w:rPr>
          <w:sz w:val="20"/>
          <w:szCs w:val="20"/>
          <w:lang w:val="en-GB"/>
        </w:rPr>
        <w:t>ġġ</w:t>
      </w:r>
      <w:r w:rsidRPr="00FC3ED5">
        <w:rPr>
          <w:sz w:val="20"/>
          <w:szCs w:val="20"/>
          <w:lang w:val="en-GB"/>
        </w:rPr>
        <w:t xml:space="preserve"> is a member. Moreover, images and videos of children who are assessed by the hotline as </w:t>
      </w:r>
      <w:r>
        <w:rPr>
          <w:sz w:val="20"/>
          <w:szCs w:val="20"/>
          <w:lang w:val="en-GB"/>
        </w:rPr>
        <w:t>b</w:t>
      </w:r>
      <w:r w:rsidRPr="00FC3ED5">
        <w:rPr>
          <w:sz w:val="20"/>
          <w:szCs w:val="20"/>
          <w:lang w:val="en-GB"/>
        </w:rPr>
        <w:t>aseline will be highlighted and these will be passed on to the ICSE</w:t>
      </w:r>
      <w:r>
        <w:rPr>
          <w:sz w:val="20"/>
          <w:szCs w:val="20"/>
          <w:lang w:val="en-GB"/>
        </w:rPr>
        <w:t xml:space="preserve"> (</w:t>
      </w:r>
      <w:r w:rsidRPr="00600AB0">
        <w:rPr>
          <w:spacing w:val="-1"/>
          <w:sz w:val="20"/>
        </w:rPr>
        <w:t>International Child Sexual Exploitation Image</w:t>
      </w:r>
      <w:r>
        <w:rPr>
          <w:sz w:val="20"/>
          <w:szCs w:val="20"/>
          <w:lang w:val="en-GB"/>
        </w:rPr>
        <w:t>)</w:t>
      </w:r>
      <w:r w:rsidRPr="00FC3ED5">
        <w:rPr>
          <w:sz w:val="20"/>
          <w:szCs w:val="20"/>
          <w:lang w:val="en-GB"/>
        </w:rPr>
        <w:t xml:space="preserve"> database which is run by Interpol with the scope that the children in the photos and videos </w:t>
      </w:r>
      <w:r>
        <w:rPr>
          <w:sz w:val="20"/>
          <w:szCs w:val="20"/>
          <w:lang w:val="en-GB"/>
        </w:rPr>
        <w:t xml:space="preserve">may </w:t>
      </w:r>
      <w:r w:rsidRPr="00FC3ED5">
        <w:rPr>
          <w:sz w:val="20"/>
          <w:szCs w:val="20"/>
          <w:lang w:val="en-GB"/>
        </w:rPr>
        <w:t xml:space="preserve">be found and rescued. The same websites are also passed on to the </w:t>
      </w:r>
      <w:r>
        <w:rPr>
          <w:sz w:val="20"/>
          <w:szCs w:val="20"/>
          <w:lang w:val="en-GB"/>
        </w:rPr>
        <w:t>C</w:t>
      </w:r>
      <w:r w:rsidRPr="00FC3ED5">
        <w:rPr>
          <w:sz w:val="20"/>
          <w:szCs w:val="20"/>
          <w:lang w:val="en-GB"/>
        </w:rPr>
        <w:t xml:space="preserve">ybercrime </w:t>
      </w:r>
      <w:r>
        <w:rPr>
          <w:sz w:val="20"/>
          <w:szCs w:val="20"/>
          <w:lang w:val="en-GB"/>
        </w:rPr>
        <w:t>U</w:t>
      </w:r>
      <w:r w:rsidRPr="00FC3ED5">
        <w:rPr>
          <w:sz w:val="20"/>
          <w:szCs w:val="20"/>
          <w:lang w:val="en-GB"/>
        </w:rPr>
        <w:t>nit within the Malta Police Force.</w:t>
      </w:r>
      <w:r>
        <w:rPr>
          <w:sz w:val="20"/>
          <w:szCs w:val="20"/>
          <w:lang w:val="en-GB"/>
        </w:rPr>
        <w:t xml:space="preserve"> </w:t>
      </w:r>
    </w:p>
    <w:p w14:paraId="67579546" w14:textId="77777777" w:rsidR="000B1B9A" w:rsidRPr="00FB7F8B" w:rsidRDefault="000B1B9A" w:rsidP="000B1B9A">
      <w:pPr>
        <w:pStyle w:val="ListParagraph"/>
        <w:numPr>
          <w:ilvl w:val="1"/>
          <w:numId w:val="15"/>
        </w:numPr>
        <w:tabs>
          <w:tab w:val="left" w:pos="1142"/>
          <w:tab w:val="left" w:pos="1835"/>
        </w:tabs>
        <w:spacing w:before="244" w:after="120" w:line="223" w:lineRule="auto"/>
        <w:ind w:right="987"/>
        <w:rPr>
          <w:sz w:val="20"/>
          <w:szCs w:val="20"/>
        </w:rPr>
      </w:pPr>
      <w:r>
        <w:rPr>
          <w:sz w:val="20"/>
          <w:szCs w:val="20"/>
          <w:lang w:val="en-GB"/>
        </w:rPr>
        <w:t>T</w:t>
      </w:r>
      <w:r w:rsidRPr="00776818">
        <w:rPr>
          <w:sz w:val="20"/>
          <w:szCs w:val="20"/>
        </w:rPr>
        <w:t>he Human Trafficking Service</w:t>
      </w:r>
      <w:r w:rsidRPr="009654CA">
        <w:rPr>
          <w:sz w:val="20"/>
          <w:szCs w:val="20"/>
        </w:rPr>
        <w:t xml:space="preserve">s </w:t>
      </w:r>
      <w:r>
        <w:rPr>
          <w:sz w:val="20"/>
          <w:szCs w:val="20"/>
        </w:rPr>
        <w:t xml:space="preserve">are </w:t>
      </w:r>
      <w:r w:rsidRPr="009654CA">
        <w:rPr>
          <w:sz w:val="20"/>
          <w:szCs w:val="20"/>
        </w:rPr>
        <w:t xml:space="preserve">accessible to any person irrespective of their sexual orientation and gender identity.  Every care plan is individualized and if any specific issues are mentioned in relation to LGBTIQ, the </w:t>
      </w:r>
      <w:r>
        <w:rPr>
          <w:sz w:val="20"/>
          <w:szCs w:val="20"/>
        </w:rPr>
        <w:t>s</w:t>
      </w:r>
      <w:r w:rsidRPr="009654CA">
        <w:rPr>
          <w:sz w:val="20"/>
          <w:szCs w:val="20"/>
        </w:rPr>
        <w:t xml:space="preserve">ervice liaises with the LGBTIQ Hub in order to jointly come up with a care plan which would be sensitive to the needs of the individual and see how the service can better support the client.  </w:t>
      </w:r>
      <w:r>
        <w:rPr>
          <w:sz w:val="20"/>
          <w:szCs w:val="20"/>
        </w:rPr>
        <w:t xml:space="preserve">When it comes </w:t>
      </w:r>
      <w:r w:rsidRPr="00FB7F8B">
        <w:rPr>
          <w:sz w:val="20"/>
          <w:szCs w:val="20"/>
        </w:rPr>
        <w:t xml:space="preserve">to the Safe House, </w:t>
      </w:r>
      <w:r>
        <w:rPr>
          <w:sz w:val="20"/>
          <w:szCs w:val="20"/>
        </w:rPr>
        <w:t>this</w:t>
      </w:r>
      <w:r w:rsidRPr="00FB7F8B">
        <w:rPr>
          <w:sz w:val="20"/>
          <w:szCs w:val="20"/>
        </w:rPr>
        <w:t xml:space="preserve"> accommodates both female and male residents.  An individual assessment </w:t>
      </w:r>
      <w:r>
        <w:rPr>
          <w:sz w:val="20"/>
          <w:szCs w:val="20"/>
        </w:rPr>
        <w:t xml:space="preserve">is </w:t>
      </w:r>
      <w:r w:rsidRPr="00FB7F8B">
        <w:rPr>
          <w:sz w:val="20"/>
          <w:szCs w:val="20"/>
        </w:rPr>
        <w:t xml:space="preserve">carried out in order to better identify the needs of the residents and whether that person would feel comfortable to share a room with male, female or to stay in a single room due to trauma experienced </w:t>
      </w:r>
      <w:r>
        <w:rPr>
          <w:sz w:val="20"/>
          <w:szCs w:val="20"/>
        </w:rPr>
        <w:t xml:space="preserve">as a result of </w:t>
      </w:r>
      <w:r w:rsidRPr="00FB7F8B">
        <w:rPr>
          <w:sz w:val="20"/>
          <w:szCs w:val="20"/>
        </w:rPr>
        <w:t xml:space="preserve">the exploitation.  </w:t>
      </w:r>
    </w:p>
    <w:p w14:paraId="26069BF9" w14:textId="77777777" w:rsidR="000B1B9A" w:rsidRPr="00FB7F8B" w:rsidRDefault="000B1B9A" w:rsidP="000B1B9A">
      <w:pPr>
        <w:pStyle w:val="ListParagraph"/>
        <w:numPr>
          <w:ilvl w:val="1"/>
          <w:numId w:val="15"/>
        </w:numPr>
        <w:tabs>
          <w:tab w:val="left" w:pos="1142"/>
          <w:tab w:val="left" w:pos="1835"/>
        </w:tabs>
        <w:spacing w:before="244" w:after="120" w:line="223" w:lineRule="auto"/>
        <w:ind w:right="987"/>
        <w:rPr>
          <w:rStyle w:val="normaltextrun"/>
          <w:sz w:val="20"/>
          <w:szCs w:val="20"/>
          <w:lang w:val="en-GB"/>
        </w:rPr>
      </w:pPr>
      <w:r w:rsidRPr="00776818">
        <w:rPr>
          <w:sz w:val="20"/>
          <w:szCs w:val="20"/>
          <w:lang w:val="mt-MT"/>
        </w:rPr>
        <w:t xml:space="preserve">The Human Trafficking </w:t>
      </w:r>
      <w:r>
        <w:rPr>
          <w:sz w:val="20"/>
          <w:szCs w:val="20"/>
          <w:lang w:val="mt-MT"/>
        </w:rPr>
        <w:t>S</w:t>
      </w:r>
      <w:r w:rsidRPr="00776818">
        <w:rPr>
          <w:sz w:val="20"/>
          <w:szCs w:val="20"/>
          <w:lang w:val="mt-MT"/>
        </w:rPr>
        <w:t>ervice</w:t>
      </w:r>
      <w:r>
        <w:rPr>
          <w:sz w:val="20"/>
          <w:szCs w:val="20"/>
          <w:lang w:val="mt-MT"/>
        </w:rPr>
        <w:t>s</w:t>
      </w:r>
      <w:r w:rsidRPr="00776818">
        <w:rPr>
          <w:sz w:val="20"/>
          <w:szCs w:val="20"/>
          <w:lang w:val="mt-MT"/>
        </w:rPr>
        <w:t xml:space="preserve"> </w:t>
      </w:r>
      <w:r>
        <w:rPr>
          <w:sz w:val="20"/>
          <w:szCs w:val="20"/>
          <w:lang w:val="mt-MT"/>
        </w:rPr>
        <w:t xml:space="preserve">also </w:t>
      </w:r>
      <w:r w:rsidRPr="00776818">
        <w:rPr>
          <w:sz w:val="20"/>
          <w:szCs w:val="20"/>
          <w:lang w:val="mt-MT"/>
        </w:rPr>
        <w:t>provides t</w:t>
      </w:r>
      <w:r w:rsidRPr="00776818">
        <w:rPr>
          <w:sz w:val="20"/>
          <w:szCs w:val="20"/>
        </w:rPr>
        <w:t>raining to front-liners within the FSWS</w:t>
      </w:r>
      <w:r>
        <w:rPr>
          <w:sz w:val="20"/>
          <w:szCs w:val="20"/>
          <w:lang w:val="mt-MT"/>
        </w:rPr>
        <w:t xml:space="preserve"> and a yearly conference</w:t>
      </w:r>
      <w:r w:rsidRPr="00776818">
        <w:rPr>
          <w:sz w:val="20"/>
          <w:szCs w:val="20"/>
        </w:rPr>
        <w:t xml:space="preserve">. The aim of the training </w:t>
      </w:r>
      <w:r w:rsidRPr="00776818">
        <w:rPr>
          <w:sz w:val="20"/>
          <w:szCs w:val="20"/>
          <w:lang w:val="mt-MT"/>
        </w:rPr>
        <w:t>i</w:t>
      </w:r>
      <w:r w:rsidRPr="00776818">
        <w:rPr>
          <w:sz w:val="20"/>
          <w:szCs w:val="20"/>
        </w:rPr>
        <w:t xml:space="preserve">s to raise awareness about human </w:t>
      </w:r>
      <w:r>
        <w:rPr>
          <w:sz w:val="20"/>
          <w:szCs w:val="20"/>
        </w:rPr>
        <w:t>trafficking</w:t>
      </w:r>
      <w:r w:rsidRPr="00776818">
        <w:rPr>
          <w:sz w:val="20"/>
          <w:szCs w:val="20"/>
        </w:rPr>
        <w:t xml:space="preserve"> locally, and to equip the professionals with more knowledge to recognize signs of possible human </w:t>
      </w:r>
      <w:r>
        <w:rPr>
          <w:sz w:val="20"/>
          <w:szCs w:val="20"/>
        </w:rPr>
        <w:t>trafficking</w:t>
      </w:r>
      <w:r w:rsidRPr="00776818">
        <w:rPr>
          <w:sz w:val="20"/>
          <w:szCs w:val="20"/>
        </w:rPr>
        <w:t xml:space="preserve">. </w:t>
      </w:r>
      <w:r>
        <w:rPr>
          <w:sz w:val="20"/>
          <w:szCs w:val="20"/>
          <w:lang w:val="mt-MT"/>
        </w:rPr>
        <w:t>O</w:t>
      </w:r>
      <w:r w:rsidRPr="005B42F0">
        <w:rPr>
          <w:sz w:val="20"/>
          <w:szCs w:val="20"/>
        </w:rPr>
        <w:t>n 29 July 2022</w:t>
      </w:r>
      <w:r>
        <w:rPr>
          <w:sz w:val="20"/>
          <w:szCs w:val="20"/>
          <w:lang w:val="mt-MT"/>
        </w:rPr>
        <w:t xml:space="preserve">, the </w:t>
      </w:r>
      <w:r w:rsidRPr="00CC2AE0">
        <w:rPr>
          <w:sz w:val="20"/>
          <w:szCs w:val="20"/>
        </w:rPr>
        <w:t>FSWS celebrated the World’s Day Against Human Trafficking</w:t>
      </w:r>
      <w:r>
        <w:rPr>
          <w:sz w:val="20"/>
          <w:szCs w:val="20"/>
          <w:lang w:val="mt-MT"/>
        </w:rPr>
        <w:t xml:space="preserve"> through a </w:t>
      </w:r>
      <w:r w:rsidRPr="00776818">
        <w:rPr>
          <w:sz w:val="20"/>
          <w:szCs w:val="20"/>
        </w:rPr>
        <w:t>conference</w:t>
      </w:r>
      <w:r w:rsidRPr="00FB7F8B">
        <w:rPr>
          <w:sz w:val="20"/>
          <w:szCs w:val="20"/>
        </w:rPr>
        <w:t xml:space="preserve"> funded by AMIF</w:t>
      </w:r>
      <w:r w:rsidRPr="00F36CE1">
        <w:rPr>
          <w:sz w:val="20"/>
          <w:szCs w:val="20"/>
          <w:vertAlign w:val="superscript"/>
        </w:rPr>
        <w:footnoteReference w:id="2"/>
      </w:r>
      <w:r w:rsidRPr="00FB7F8B">
        <w:rPr>
          <w:sz w:val="20"/>
          <w:szCs w:val="20"/>
        </w:rPr>
        <w:t>. The name of the conference “The Human Behind the Victim” acted as a reminder that human life is to be valued and not used as a commodity</w:t>
      </w:r>
      <w:r>
        <w:rPr>
          <w:sz w:val="20"/>
          <w:szCs w:val="20"/>
        </w:rPr>
        <w:t xml:space="preserve"> in addition, the</w:t>
      </w:r>
      <w:r w:rsidRPr="00FB7F8B">
        <w:rPr>
          <w:sz w:val="20"/>
          <w:szCs w:val="20"/>
        </w:rPr>
        <w:t>FSWS through the All</w:t>
      </w:r>
      <w:r>
        <w:rPr>
          <w:sz w:val="20"/>
          <w:szCs w:val="20"/>
        </w:rPr>
        <w:t xml:space="preserve"> </w:t>
      </w:r>
      <w:r w:rsidRPr="00FB7F8B">
        <w:rPr>
          <w:sz w:val="20"/>
          <w:szCs w:val="20"/>
        </w:rPr>
        <w:t>Equal Project works all year round to support these victims, empower them and help them integrate into society.</w:t>
      </w:r>
    </w:p>
    <w:p w14:paraId="669A7313" w14:textId="77777777" w:rsidR="000B1B9A" w:rsidRPr="00704732" w:rsidRDefault="000B1B9A" w:rsidP="000B1B9A">
      <w:pPr>
        <w:pStyle w:val="ListParagraph"/>
        <w:numPr>
          <w:ilvl w:val="1"/>
          <w:numId w:val="15"/>
        </w:numPr>
        <w:tabs>
          <w:tab w:val="left" w:pos="1142"/>
          <w:tab w:val="left" w:pos="1835"/>
        </w:tabs>
        <w:spacing w:before="244" w:after="120" w:line="223" w:lineRule="auto"/>
        <w:ind w:right="987"/>
        <w:rPr>
          <w:sz w:val="20"/>
          <w:szCs w:val="20"/>
          <w:lang w:val="en-GB"/>
        </w:rPr>
      </w:pPr>
      <w:r w:rsidRPr="00E551B0">
        <w:rPr>
          <w:sz w:val="20"/>
          <w:szCs w:val="20"/>
          <w:lang w:val="en-GB"/>
        </w:rPr>
        <w:t>The Directorate for Alternative Care (Children and Youth)</w:t>
      </w:r>
      <w:r>
        <w:rPr>
          <w:sz w:val="20"/>
          <w:szCs w:val="20"/>
          <w:lang w:val="en-GB"/>
        </w:rPr>
        <w:t xml:space="preserve"> – DAC -</w:t>
      </w:r>
      <w:r w:rsidRPr="00E551B0">
        <w:rPr>
          <w:sz w:val="20"/>
          <w:szCs w:val="20"/>
          <w:lang w:val="en-GB"/>
        </w:rPr>
        <w:t xml:space="preserve"> </w:t>
      </w:r>
      <w:r w:rsidRPr="009654CA">
        <w:rPr>
          <w:sz w:val="20"/>
          <w:szCs w:val="20"/>
          <w:lang w:val="en-GB"/>
        </w:rPr>
        <w:t>aims at safeguarding the wellbeing of all children in out of home care, vulnerable youths and young adults. The Directorate strives to ensure</w:t>
      </w:r>
      <w:r>
        <w:rPr>
          <w:sz w:val="20"/>
          <w:szCs w:val="20"/>
          <w:lang w:val="en-GB"/>
        </w:rPr>
        <w:t>:</w:t>
      </w:r>
      <w:r w:rsidRPr="009654CA">
        <w:rPr>
          <w:sz w:val="20"/>
          <w:szCs w:val="20"/>
          <w:lang w:val="en-GB"/>
        </w:rPr>
        <w:t xml:space="preserve"> </w:t>
      </w:r>
      <w:r>
        <w:rPr>
          <w:sz w:val="20"/>
          <w:szCs w:val="20"/>
          <w:lang w:val="en-GB"/>
        </w:rPr>
        <w:t xml:space="preserve">i) </w:t>
      </w:r>
      <w:r w:rsidRPr="009654CA">
        <w:rPr>
          <w:sz w:val="20"/>
          <w:szCs w:val="20"/>
          <w:lang w:val="en-GB"/>
        </w:rPr>
        <w:t>that their voice is heard</w:t>
      </w:r>
      <w:r>
        <w:rPr>
          <w:sz w:val="20"/>
          <w:szCs w:val="20"/>
          <w:lang w:val="en-GB"/>
        </w:rPr>
        <w:t>;</w:t>
      </w:r>
      <w:r w:rsidRPr="009654CA">
        <w:rPr>
          <w:sz w:val="20"/>
          <w:szCs w:val="20"/>
          <w:lang w:val="en-GB"/>
        </w:rPr>
        <w:t xml:space="preserve"> </w:t>
      </w:r>
      <w:r>
        <w:rPr>
          <w:sz w:val="20"/>
          <w:szCs w:val="20"/>
          <w:lang w:val="en-GB"/>
        </w:rPr>
        <w:t xml:space="preserve">ii) that </w:t>
      </w:r>
      <w:r w:rsidRPr="009654CA">
        <w:rPr>
          <w:sz w:val="20"/>
          <w:szCs w:val="20"/>
          <w:lang w:val="en-GB"/>
        </w:rPr>
        <w:t>they have the opportunity to exercise their rights</w:t>
      </w:r>
      <w:r>
        <w:rPr>
          <w:sz w:val="20"/>
          <w:szCs w:val="20"/>
          <w:lang w:val="en-GB"/>
        </w:rPr>
        <w:t>;</w:t>
      </w:r>
      <w:r w:rsidRPr="009654CA">
        <w:rPr>
          <w:sz w:val="20"/>
          <w:szCs w:val="20"/>
          <w:lang w:val="en-GB"/>
        </w:rPr>
        <w:t xml:space="preserve"> and </w:t>
      </w:r>
      <w:r>
        <w:rPr>
          <w:sz w:val="20"/>
          <w:szCs w:val="20"/>
          <w:lang w:val="en-GB"/>
        </w:rPr>
        <w:t>iii)</w:t>
      </w:r>
      <w:r w:rsidRPr="009654CA">
        <w:rPr>
          <w:sz w:val="20"/>
          <w:szCs w:val="20"/>
          <w:lang w:val="en-GB"/>
        </w:rPr>
        <w:t xml:space="preserve"> their safety throughout their development. Throughout </w:t>
      </w:r>
      <w:r>
        <w:rPr>
          <w:sz w:val="20"/>
          <w:szCs w:val="20"/>
          <w:lang w:val="en-GB"/>
        </w:rPr>
        <w:t>the</w:t>
      </w:r>
      <w:r w:rsidRPr="009654CA">
        <w:rPr>
          <w:sz w:val="20"/>
          <w:szCs w:val="20"/>
          <w:lang w:val="en-GB"/>
        </w:rPr>
        <w:t xml:space="preserve"> myriad of services</w:t>
      </w:r>
      <w:r>
        <w:rPr>
          <w:sz w:val="20"/>
          <w:szCs w:val="20"/>
          <w:lang w:val="en-GB"/>
        </w:rPr>
        <w:t xml:space="preserve"> of DAC</w:t>
      </w:r>
      <w:r w:rsidRPr="009654CA">
        <w:rPr>
          <w:sz w:val="20"/>
          <w:szCs w:val="20"/>
          <w:lang w:val="en-GB"/>
        </w:rPr>
        <w:t xml:space="preserve">, including Adoption, Fostering, Looked After Children, Paediatric Support, Supervised Access Visits, Youths Services, After Care </w:t>
      </w:r>
      <w:r>
        <w:rPr>
          <w:sz w:val="20"/>
          <w:szCs w:val="20"/>
          <w:lang w:val="en-GB"/>
        </w:rPr>
        <w:t>S</w:t>
      </w:r>
      <w:r w:rsidRPr="009654CA">
        <w:rPr>
          <w:sz w:val="20"/>
          <w:szCs w:val="20"/>
          <w:lang w:val="en-GB"/>
        </w:rPr>
        <w:t>ervice and its own community homes, support is given to all those</w:t>
      </w:r>
      <w:r>
        <w:rPr>
          <w:sz w:val="20"/>
          <w:szCs w:val="20"/>
          <w:lang w:val="en-GB"/>
        </w:rPr>
        <w:t xml:space="preserve"> who are</w:t>
      </w:r>
      <w:r w:rsidRPr="009654CA">
        <w:rPr>
          <w:sz w:val="20"/>
          <w:szCs w:val="20"/>
          <w:lang w:val="en-GB"/>
        </w:rPr>
        <w:t xml:space="preserve"> part of the out-of-home care experience, facilitating reunification, when possible. DAC also e</w:t>
      </w:r>
      <w:r>
        <w:rPr>
          <w:sz w:val="20"/>
          <w:szCs w:val="20"/>
          <w:lang w:val="en-GB"/>
        </w:rPr>
        <w:t>n</w:t>
      </w:r>
      <w:r w:rsidRPr="009654CA">
        <w:rPr>
          <w:sz w:val="20"/>
          <w:szCs w:val="20"/>
          <w:lang w:val="en-GB"/>
        </w:rPr>
        <w:t xml:space="preserve">compasses </w:t>
      </w:r>
      <w:r>
        <w:rPr>
          <w:sz w:val="20"/>
          <w:szCs w:val="20"/>
          <w:lang w:val="en-GB"/>
        </w:rPr>
        <w:t xml:space="preserve">the </w:t>
      </w:r>
      <w:r w:rsidRPr="009654CA">
        <w:rPr>
          <w:sz w:val="20"/>
          <w:szCs w:val="20"/>
          <w:lang w:val="en-GB"/>
        </w:rPr>
        <w:t>Home-start Service which aims to help parents facing difficulties by offering them support. This service also works closely with parents who are working to have their children re-integrated back to their families. The ultimate goal is to see children and youth encompassing their journey towards adulthood in a safe, nurturing, and stable environment.</w:t>
      </w:r>
    </w:p>
    <w:p w14:paraId="4E3D9504" w14:textId="77777777" w:rsidR="000B1B9A" w:rsidRPr="004E2E11" w:rsidRDefault="000B1B9A" w:rsidP="000B1B9A">
      <w:pPr>
        <w:pStyle w:val="ListParagraph"/>
        <w:numPr>
          <w:ilvl w:val="1"/>
          <w:numId w:val="15"/>
        </w:numPr>
        <w:tabs>
          <w:tab w:val="left" w:pos="1142"/>
          <w:tab w:val="left" w:pos="1835"/>
        </w:tabs>
        <w:spacing w:before="244" w:after="120" w:line="223" w:lineRule="auto"/>
        <w:ind w:right="987"/>
        <w:rPr>
          <w:sz w:val="18"/>
          <w:szCs w:val="18"/>
          <w:lang w:val="en-GB"/>
        </w:rPr>
      </w:pPr>
      <w:r w:rsidRPr="004E2E11">
        <w:rPr>
          <w:sz w:val="20"/>
          <w:szCs w:val="20"/>
          <w:lang w:val="en-GB"/>
        </w:rPr>
        <w:t xml:space="preserve">Furthermore, the FSWS </w:t>
      </w:r>
      <w:r w:rsidRPr="00EA507F">
        <w:rPr>
          <w:sz w:val="20"/>
          <w:szCs w:val="20"/>
          <w:lang w:val="en-GB"/>
        </w:rPr>
        <w:t xml:space="preserve">specifically provides the necessary support to the general public on online related issues especially issues relating to cyberbullying, sexting and grooming. </w:t>
      </w:r>
      <w:r>
        <w:rPr>
          <w:sz w:val="20"/>
          <w:szCs w:val="20"/>
          <w:lang w:val="en-GB"/>
        </w:rPr>
        <w:t xml:space="preserve">The </w:t>
      </w:r>
      <w:r w:rsidRPr="004E2E11">
        <w:rPr>
          <w:sz w:val="20"/>
          <w:szCs w:val="20"/>
          <w:lang w:val="en-GB"/>
        </w:rPr>
        <w:t xml:space="preserve">FSWS provides a hotline which is an online reporting platform where the general public can report Child Sexual Abuse Material.  This is part of an international network of Hotlines called INHOPE. Along with the other partners, </w:t>
      </w:r>
      <w:r>
        <w:rPr>
          <w:sz w:val="20"/>
          <w:szCs w:val="20"/>
          <w:lang w:val="en-GB"/>
        </w:rPr>
        <w:t xml:space="preserve">the </w:t>
      </w:r>
      <w:r w:rsidRPr="004E2E11">
        <w:rPr>
          <w:sz w:val="20"/>
          <w:szCs w:val="20"/>
          <w:lang w:val="en-GB"/>
        </w:rPr>
        <w:t xml:space="preserve">FSWS raises awareness on different aspects related to online safety and the </w:t>
      </w:r>
      <w:r>
        <w:rPr>
          <w:sz w:val="20"/>
          <w:szCs w:val="20"/>
          <w:lang w:val="en-GB"/>
        </w:rPr>
        <w:t xml:space="preserve">appropriate </w:t>
      </w:r>
      <w:r w:rsidRPr="004E2E11">
        <w:rPr>
          <w:sz w:val="20"/>
          <w:szCs w:val="20"/>
          <w:lang w:val="en-GB"/>
        </w:rPr>
        <w:t xml:space="preserve">use of technology. </w:t>
      </w:r>
      <w:r>
        <w:rPr>
          <w:sz w:val="20"/>
          <w:szCs w:val="20"/>
          <w:lang w:val="en-GB"/>
        </w:rPr>
        <w:t xml:space="preserve">The </w:t>
      </w:r>
      <w:r w:rsidRPr="004E2E11">
        <w:rPr>
          <w:sz w:val="20"/>
          <w:szCs w:val="20"/>
          <w:lang w:val="en-GB"/>
        </w:rPr>
        <w:t>FSWS is the lead partner of the BeSmart</w:t>
      </w:r>
      <w:r w:rsidRPr="00EA507F">
        <w:rPr>
          <w:sz w:val="20"/>
          <w:szCs w:val="20"/>
          <w:lang w:val="en-GB"/>
        </w:rPr>
        <w:t xml:space="preserve">Online project and apart from the Safer Internet Centre, it runs the helpline and the hotline.  Support to victims of online abuse is also given by the professionals working </w:t>
      </w:r>
      <w:r>
        <w:rPr>
          <w:sz w:val="20"/>
          <w:szCs w:val="20"/>
          <w:lang w:val="en-GB"/>
        </w:rPr>
        <w:t>with</w:t>
      </w:r>
      <w:r w:rsidRPr="004E2E11">
        <w:rPr>
          <w:sz w:val="20"/>
          <w:szCs w:val="20"/>
          <w:lang w:val="en-GB"/>
        </w:rPr>
        <w:t>in the service both in schools and also as one</w:t>
      </w:r>
      <w:r>
        <w:rPr>
          <w:sz w:val="20"/>
          <w:szCs w:val="20"/>
          <w:lang w:val="en-GB"/>
        </w:rPr>
        <w:t>-</w:t>
      </w:r>
      <w:r w:rsidRPr="004E2E11">
        <w:rPr>
          <w:sz w:val="20"/>
          <w:szCs w:val="20"/>
          <w:lang w:val="en-GB"/>
        </w:rPr>
        <w:t>to</w:t>
      </w:r>
      <w:r>
        <w:rPr>
          <w:sz w:val="20"/>
          <w:szCs w:val="20"/>
          <w:lang w:val="en-GB"/>
        </w:rPr>
        <w:t>-</w:t>
      </w:r>
      <w:r w:rsidRPr="004E2E11">
        <w:rPr>
          <w:sz w:val="20"/>
          <w:szCs w:val="20"/>
          <w:lang w:val="en-GB"/>
        </w:rPr>
        <w:t>one sessions.</w:t>
      </w:r>
    </w:p>
    <w:p w14:paraId="2B8A909F"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D06AAA">
        <w:rPr>
          <w:sz w:val="20"/>
          <w:szCs w:val="20"/>
          <w:lang w:val="en-GB"/>
        </w:rPr>
        <w:t>The Office of the Commissioner for Children</w:t>
      </w:r>
      <w:r>
        <w:rPr>
          <w:sz w:val="20"/>
          <w:szCs w:val="20"/>
          <w:lang w:val="en-GB"/>
        </w:rPr>
        <w:t xml:space="preserve"> has the p</w:t>
      </w:r>
      <w:r w:rsidRPr="0060177F">
        <w:rPr>
          <w:sz w:val="20"/>
          <w:szCs w:val="20"/>
          <w:lang w:val="en-GB"/>
        </w:rPr>
        <w:t>ower to investigate any breaches or infringements of the rights of children, according to the Commissioner for Children Act (Cap. 462 of the Laws of Malta).</w:t>
      </w:r>
      <w:r w:rsidRPr="00D06AAA">
        <w:rPr>
          <w:sz w:val="20"/>
          <w:szCs w:val="20"/>
          <w:lang w:val="en-GB"/>
        </w:rPr>
        <w:t xml:space="preserve"> </w:t>
      </w:r>
      <w:r>
        <w:rPr>
          <w:sz w:val="20"/>
          <w:szCs w:val="20"/>
          <w:lang w:val="en-GB"/>
        </w:rPr>
        <w:t xml:space="preserve">The Office </w:t>
      </w:r>
      <w:r w:rsidRPr="00D06AAA">
        <w:rPr>
          <w:sz w:val="20"/>
          <w:szCs w:val="20"/>
          <w:lang w:val="en-GB"/>
        </w:rPr>
        <w:t xml:space="preserve">is in constant contact with </w:t>
      </w:r>
      <w:r>
        <w:rPr>
          <w:sz w:val="20"/>
          <w:szCs w:val="20"/>
          <w:lang w:val="en-GB"/>
        </w:rPr>
        <w:t>children and</w:t>
      </w:r>
      <w:r w:rsidRPr="00D06AAA">
        <w:rPr>
          <w:sz w:val="20"/>
          <w:szCs w:val="20"/>
          <w:lang w:val="en-GB"/>
        </w:rPr>
        <w:t xml:space="preserve"> young people to </w:t>
      </w:r>
      <w:r>
        <w:rPr>
          <w:sz w:val="20"/>
          <w:szCs w:val="20"/>
          <w:lang w:val="en-GB"/>
        </w:rPr>
        <w:t>involve them in its work. Various methods of child participation are carried out by the Office to determine the</w:t>
      </w:r>
      <w:r w:rsidRPr="00D06AAA">
        <w:rPr>
          <w:sz w:val="20"/>
          <w:szCs w:val="20"/>
          <w:lang w:val="en-GB"/>
        </w:rPr>
        <w:t xml:space="preserve"> </w:t>
      </w:r>
      <w:r>
        <w:rPr>
          <w:sz w:val="20"/>
          <w:szCs w:val="20"/>
          <w:lang w:val="en-GB"/>
        </w:rPr>
        <w:t>most effective and age-appropriate</w:t>
      </w:r>
      <w:r w:rsidRPr="00D06AAA">
        <w:rPr>
          <w:sz w:val="20"/>
          <w:szCs w:val="20"/>
          <w:lang w:val="en-GB"/>
        </w:rPr>
        <w:t xml:space="preserve"> ways to reach </w:t>
      </w:r>
      <w:r>
        <w:rPr>
          <w:sz w:val="20"/>
          <w:szCs w:val="20"/>
          <w:lang w:val="en-GB"/>
        </w:rPr>
        <w:t>children and</w:t>
      </w:r>
      <w:r w:rsidRPr="00D06AAA">
        <w:rPr>
          <w:sz w:val="20"/>
          <w:szCs w:val="20"/>
          <w:lang w:val="en-GB"/>
        </w:rPr>
        <w:t xml:space="preserve"> young people </w:t>
      </w:r>
      <w:r>
        <w:rPr>
          <w:sz w:val="20"/>
          <w:szCs w:val="20"/>
          <w:lang w:val="en-GB"/>
        </w:rPr>
        <w:t xml:space="preserve">as well as to </w:t>
      </w:r>
      <w:r w:rsidRPr="00D06AAA">
        <w:rPr>
          <w:sz w:val="20"/>
          <w:szCs w:val="20"/>
          <w:lang w:val="en-GB"/>
        </w:rPr>
        <w:t>keep updated on</w:t>
      </w:r>
      <w:r>
        <w:rPr>
          <w:sz w:val="20"/>
          <w:szCs w:val="20"/>
          <w:lang w:val="en-GB"/>
        </w:rPr>
        <w:t xml:space="preserve"> current</w:t>
      </w:r>
      <w:r w:rsidRPr="00D06AAA">
        <w:rPr>
          <w:sz w:val="20"/>
          <w:szCs w:val="20"/>
          <w:lang w:val="en-GB"/>
        </w:rPr>
        <w:t xml:space="preserve"> online trends and challenges faced by children</w:t>
      </w:r>
      <w:r>
        <w:rPr>
          <w:sz w:val="20"/>
          <w:szCs w:val="20"/>
          <w:lang w:val="en-GB"/>
        </w:rPr>
        <w:t xml:space="preserve"> and young people</w:t>
      </w:r>
      <w:r w:rsidRPr="00D06AAA">
        <w:rPr>
          <w:sz w:val="20"/>
          <w:szCs w:val="20"/>
          <w:lang w:val="en-GB"/>
        </w:rPr>
        <w:t xml:space="preserve">. </w:t>
      </w:r>
    </w:p>
    <w:p w14:paraId="7DDAF940"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 xml:space="preserve">The Social Care Standards Authority is the regulatory body </w:t>
      </w:r>
      <w:r>
        <w:rPr>
          <w:sz w:val="20"/>
          <w:szCs w:val="20"/>
          <w:lang w:val="en-GB"/>
        </w:rPr>
        <w:t xml:space="preserve">established by Cap. 582 </w:t>
      </w:r>
      <w:r>
        <w:rPr>
          <w:sz w:val="20"/>
          <w:szCs w:val="20"/>
          <w:lang w:val="en-GB"/>
        </w:rPr>
        <w:lastRenderedPageBreak/>
        <w:t>(</w:t>
      </w:r>
      <w:r w:rsidRPr="00D90ED0">
        <w:rPr>
          <w:sz w:val="20"/>
          <w:szCs w:val="20"/>
          <w:lang w:val="en-GB"/>
        </w:rPr>
        <w:t>Social Care Standards Authority Act</w:t>
      </w:r>
      <w:r>
        <w:rPr>
          <w:sz w:val="20"/>
          <w:szCs w:val="20"/>
          <w:lang w:val="en-GB"/>
        </w:rPr>
        <w:t>)</w:t>
      </w:r>
      <w:r w:rsidRPr="00D90ED0">
        <w:rPr>
          <w:sz w:val="20"/>
          <w:szCs w:val="20"/>
          <w:lang w:val="en-GB"/>
        </w:rPr>
        <w:t xml:space="preserve"> of the Laws of Malta</w:t>
      </w:r>
      <w:r w:rsidRPr="00C2622E">
        <w:rPr>
          <w:sz w:val="20"/>
          <w:szCs w:val="20"/>
          <w:lang w:val="en-GB"/>
        </w:rPr>
        <w:t xml:space="preserve"> </w:t>
      </w:r>
      <w:r>
        <w:rPr>
          <w:sz w:val="20"/>
          <w:szCs w:val="20"/>
          <w:lang w:val="en-GB"/>
        </w:rPr>
        <w:t xml:space="preserve">which </w:t>
      </w:r>
      <w:r w:rsidRPr="00C2622E">
        <w:rPr>
          <w:sz w:val="20"/>
          <w:szCs w:val="20"/>
          <w:lang w:val="en-GB"/>
        </w:rPr>
        <w:t>l</w:t>
      </w:r>
      <w:r w:rsidRPr="009F35EE">
        <w:rPr>
          <w:sz w:val="20"/>
          <w:szCs w:val="20"/>
          <w:lang w:val="en-GB"/>
        </w:rPr>
        <w:t>icen</w:t>
      </w:r>
      <w:r>
        <w:rPr>
          <w:sz w:val="20"/>
          <w:szCs w:val="20"/>
          <w:lang w:val="en-GB"/>
        </w:rPr>
        <w:t>c</w:t>
      </w:r>
      <w:r w:rsidRPr="009F35EE">
        <w:rPr>
          <w:sz w:val="20"/>
          <w:szCs w:val="20"/>
          <w:lang w:val="en-GB"/>
        </w:rPr>
        <w:t>es</w:t>
      </w:r>
      <w:r>
        <w:rPr>
          <w:sz w:val="20"/>
          <w:szCs w:val="20"/>
          <w:lang w:val="en-GB"/>
        </w:rPr>
        <w:t xml:space="preserve"> </w:t>
      </w:r>
      <w:r w:rsidRPr="00E5025B">
        <w:rPr>
          <w:sz w:val="20"/>
          <w:szCs w:val="20"/>
          <w:lang w:val="en-GB"/>
        </w:rPr>
        <w:t xml:space="preserve">social welfare </w:t>
      </w:r>
      <w:r>
        <w:rPr>
          <w:sz w:val="20"/>
          <w:szCs w:val="20"/>
          <w:lang w:val="en-GB"/>
        </w:rPr>
        <w:t xml:space="preserve">service </w:t>
      </w:r>
      <w:r w:rsidRPr="00E5025B">
        <w:rPr>
          <w:sz w:val="20"/>
          <w:szCs w:val="20"/>
          <w:lang w:val="en-GB"/>
        </w:rPr>
        <w:t>providers</w:t>
      </w:r>
      <w:r w:rsidRPr="004406B3">
        <w:rPr>
          <w:sz w:val="20"/>
          <w:szCs w:val="20"/>
          <w:lang w:val="en-GB"/>
        </w:rPr>
        <w:t>,</w:t>
      </w:r>
      <w:r w:rsidRPr="00DD32FD">
        <w:rPr>
          <w:sz w:val="20"/>
          <w:szCs w:val="20"/>
          <w:lang w:val="en-GB"/>
        </w:rPr>
        <w:t xml:space="preserve"> </w:t>
      </w:r>
      <w:r>
        <w:rPr>
          <w:sz w:val="20"/>
          <w:szCs w:val="20"/>
          <w:lang w:val="en-GB"/>
        </w:rPr>
        <w:t>under the established r</w:t>
      </w:r>
      <w:r w:rsidRPr="00776818">
        <w:rPr>
          <w:sz w:val="20"/>
          <w:szCs w:val="20"/>
          <w:lang w:val="en-GB"/>
        </w:rPr>
        <w:t>egulat</w:t>
      </w:r>
      <w:r>
        <w:rPr>
          <w:sz w:val="20"/>
          <w:szCs w:val="20"/>
          <w:lang w:val="en-GB"/>
        </w:rPr>
        <w:t>ory</w:t>
      </w:r>
      <w:r w:rsidRPr="00776818">
        <w:rPr>
          <w:sz w:val="20"/>
          <w:szCs w:val="20"/>
          <w:lang w:val="en-GB"/>
        </w:rPr>
        <w:t xml:space="preserve"> </w:t>
      </w:r>
      <w:r>
        <w:rPr>
          <w:sz w:val="20"/>
          <w:szCs w:val="20"/>
          <w:lang w:val="en-GB"/>
        </w:rPr>
        <w:t>s</w:t>
      </w:r>
      <w:r w:rsidRPr="00776818">
        <w:rPr>
          <w:sz w:val="20"/>
          <w:szCs w:val="20"/>
          <w:lang w:val="en-GB"/>
        </w:rPr>
        <w:t xml:space="preserve">tandards in the </w:t>
      </w:r>
      <w:r w:rsidRPr="00D90ED0">
        <w:rPr>
          <w:sz w:val="20"/>
          <w:szCs w:val="20"/>
          <w:lang w:val="en-GB"/>
        </w:rPr>
        <w:t>s</w:t>
      </w:r>
      <w:r w:rsidRPr="00776818">
        <w:rPr>
          <w:sz w:val="20"/>
          <w:szCs w:val="20"/>
          <w:lang w:val="en-GB"/>
        </w:rPr>
        <w:t>ocial welfare sector</w:t>
      </w:r>
      <w:r w:rsidRPr="0060177F">
        <w:rPr>
          <w:sz w:val="20"/>
          <w:szCs w:val="20"/>
          <w:lang w:val="en-GB"/>
        </w:rPr>
        <w:t xml:space="preserve"> (amongst others child adoption and alternative care settings)</w:t>
      </w:r>
      <w:r>
        <w:rPr>
          <w:sz w:val="20"/>
          <w:szCs w:val="20"/>
          <w:lang w:val="en-GB"/>
        </w:rPr>
        <w:t xml:space="preserve"> </w:t>
      </w:r>
      <w:r w:rsidRPr="00D90ED0">
        <w:rPr>
          <w:sz w:val="20"/>
          <w:szCs w:val="20"/>
          <w:lang w:val="en-GB"/>
        </w:rPr>
        <w:t xml:space="preserve">and </w:t>
      </w:r>
      <w:r>
        <w:rPr>
          <w:sz w:val="20"/>
          <w:szCs w:val="20"/>
          <w:lang w:val="en-GB"/>
        </w:rPr>
        <w:t xml:space="preserve">carry out </w:t>
      </w:r>
      <w:r w:rsidRPr="00D90ED0">
        <w:rPr>
          <w:sz w:val="20"/>
          <w:szCs w:val="20"/>
          <w:lang w:val="en-GB"/>
        </w:rPr>
        <w:t>i</w:t>
      </w:r>
      <w:r w:rsidRPr="00776818">
        <w:rPr>
          <w:sz w:val="20"/>
          <w:szCs w:val="20"/>
          <w:lang w:val="en-GB"/>
        </w:rPr>
        <w:t>nspect</w:t>
      </w:r>
      <w:r>
        <w:rPr>
          <w:sz w:val="20"/>
          <w:szCs w:val="20"/>
          <w:lang w:val="en-GB"/>
        </w:rPr>
        <w:t>ions of licenced service providers</w:t>
      </w:r>
      <w:r w:rsidRPr="00776818">
        <w:rPr>
          <w:sz w:val="20"/>
          <w:szCs w:val="20"/>
          <w:lang w:val="en-GB"/>
        </w:rPr>
        <w:t>.</w:t>
      </w:r>
    </w:p>
    <w:p w14:paraId="5499161E"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pPr>
      <w:r w:rsidRPr="00D06AAA">
        <w:rPr>
          <w:sz w:val="20"/>
          <w:szCs w:val="20"/>
          <w:lang w:val="en-GB"/>
        </w:rPr>
        <w:t xml:space="preserve">The Directorate for Learning and Assessment Programmes </w:t>
      </w:r>
      <w:r>
        <w:rPr>
          <w:sz w:val="20"/>
          <w:szCs w:val="20"/>
          <w:lang w:val="en-GB"/>
        </w:rPr>
        <w:t xml:space="preserve">(DLAP), </w:t>
      </w:r>
      <w:r w:rsidRPr="00842224">
        <w:rPr>
          <w:sz w:val="20"/>
          <w:szCs w:val="20"/>
        </w:rPr>
        <w:t>within the Ministry for Education, Sport, Youth, Research and Innovation (MEYR)</w:t>
      </w:r>
      <w:r>
        <w:rPr>
          <w:sz w:val="20"/>
          <w:szCs w:val="20"/>
          <w:lang w:val="en-GB"/>
        </w:rPr>
        <w:t xml:space="preserve"> </w:t>
      </w:r>
      <w:r w:rsidRPr="00D06AAA">
        <w:rPr>
          <w:sz w:val="20"/>
          <w:szCs w:val="20"/>
          <w:lang w:val="en-GB"/>
        </w:rPr>
        <w:t xml:space="preserve">works on the Personal, Social and Carer Development (PSCD) curriculum to make sure </w:t>
      </w:r>
      <w:r w:rsidRPr="00D10327">
        <w:rPr>
          <w:sz w:val="20"/>
          <w:szCs w:val="20"/>
          <w:lang w:val="en-GB"/>
        </w:rPr>
        <w:t>that all students, from year 3</w:t>
      </w:r>
      <w:r w:rsidRPr="002B491A">
        <w:rPr>
          <w:sz w:val="20"/>
          <w:szCs w:val="20"/>
          <w:lang w:val="en-GB"/>
        </w:rPr>
        <w:t>,</w:t>
      </w:r>
      <w:r w:rsidRPr="00D10327">
        <w:rPr>
          <w:sz w:val="20"/>
          <w:szCs w:val="20"/>
          <w:lang w:val="en-GB"/>
        </w:rPr>
        <w:t xml:space="preserve"> get an</w:t>
      </w:r>
      <w:r w:rsidRPr="00D06AAA">
        <w:rPr>
          <w:sz w:val="20"/>
          <w:szCs w:val="20"/>
          <w:lang w:val="en-GB"/>
        </w:rPr>
        <w:t xml:space="preserve"> insight on online safety</w:t>
      </w:r>
      <w:r w:rsidRPr="00976052">
        <w:rPr>
          <w:sz w:val="20"/>
          <w:szCs w:val="20"/>
          <w:lang w:val="en-GB"/>
        </w:rPr>
        <w:t xml:space="preserve">. </w:t>
      </w:r>
      <w:r w:rsidRPr="00536E14">
        <w:rPr>
          <w:sz w:val="20"/>
          <w:szCs w:val="20"/>
          <w:lang w:val="en-GB"/>
        </w:rPr>
        <w:t xml:space="preserve"> </w:t>
      </w:r>
    </w:p>
    <w:p w14:paraId="0FF25F22" w14:textId="77777777" w:rsidR="000B1B9A" w:rsidRPr="003E78FE" w:rsidRDefault="000B1B9A" w:rsidP="000B1B9A">
      <w:pPr>
        <w:pStyle w:val="ListParagraph"/>
        <w:tabs>
          <w:tab w:val="left" w:pos="1142"/>
          <w:tab w:val="left" w:pos="1835"/>
        </w:tabs>
        <w:spacing w:before="244" w:after="120" w:line="223" w:lineRule="auto"/>
        <w:ind w:left="1831" w:right="987"/>
      </w:pPr>
      <w:r w:rsidRPr="00536E14">
        <w:rPr>
          <w:sz w:val="20"/>
          <w:szCs w:val="20"/>
          <w:lang w:val="en-GB"/>
        </w:rPr>
        <w:t>Furthermore,</w:t>
      </w:r>
      <w:r w:rsidRPr="00365764">
        <w:rPr>
          <w:lang w:val="mt-MT"/>
        </w:rPr>
        <w:t xml:space="preserve"> </w:t>
      </w:r>
      <w:r w:rsidRPr="00536E14">
        <w:rPr>
          <w:sz w:val="20"/>
          <w:szCs w:val="20"/>
        </w:rPr>
        <w:t>the DLAP</w:t>
      </w:r>
      <w:r w:rsidRPr="00536E14">
        <w:rPr>
          <w:sz w:val="20"/>
          <w:szCs w:val="20"/>
          <w:lang w:val="mt-MT"/>
        </w:rPr>
        <w:t xml:space="preserve"> is part of the</w:t>
      </w:r>
      <w:r w:rsidRPr="00536E14">
        <w:rPr>
          <w:sz w:val="20"/>
          <w:szCs w:val="20"/>
        </w:rPr>
        <w:t xml:space="preserve"> consortium coordinated by the Foundation for Social Welfare Services (FSWS)</w:t>
      </w:r>
      <w:r w:rsidRPr="00536E14">
        <w:rPr>
          <w:sz w:val="20"/>
          <w:szCs w:val="20"/>
          <w:lang w:val="mt-MT"/>
        </w:rPr>
        <w:t xml:space="preserve"> for the</w:t>
      </w:r>
      <w:r w:rsidRPr="00536E14">
        <w:rPr>
          <w:sz w:val="20"/>
          <w:szCs w:val="20"/>
        </w:rPr>
        <w:t xml:space="preserve"> BeSmartOnline</w:t>
      </w:r>
      <w:r w:rsidRPr="00536E14">
        <w:rPr>
          <w:sz w:val="20"/>
          <w:szCs w:val="20"/>
          <w:lang w:val="mt-MT"/>
        </w:rPr>
        <w:t xml:space="preserve"> Project. Other entities that are part of this consortium to implement the</w:t>
      </w:r>
      <w:r w:rsidRPr="00536E14">
        <w:rPr>
          <w:sz w:val="20"/>
          <w:szCs w:val="20"/>
        </w:rPr>
        <w:t xml:space="preserve"> BeSmartOnline</w:t>
      </w:r>
      <w:r w:rsidRPr="00536E14">
        <w:rPr>
          <w:sz w:val="20"/>
          <w:szCs w:val="20"/>
          <w:lang w:val="mt-MT"/>
        </w:rPr>
        <w:t xml:space="preserve"> Project are</w:t>
      </w:r>
      <w:r w:rsidRPr="00536E14">
        <w:rPr>
          <w:sz w:val="20"/>
          <w:szCs w:val="20"/>
        </w:rPr>
        <w:t xml:space="preserve"> the Office of the Commissioner for Children</w:t>
      </w:r>
      <w:r w:rsidRPr="00536E14">
        <w:rPr>
          <w:sz w:val="20"/>
          <w:szCs w:val="20"/>
          <w:lang w:val="mt-MT"/>
        </w:rPr>
        <w:t xml:space="preserve"> </w:t>
      </w:r>
      <w:r w:rsidRPr="00536E14">
        <w:rPr>
          <w:sz w:val="20"/>
          <w:szCs w:val="20"/>
        </w:rPr>
        <w:t>and the Cyber Crime Unit</w:t>
      </w:r>
      <w:r w:rsidRPr="00536E14">
        <w:rPr>
          <w:sz w:val="20"/>
          <w:szCs w:val="20"/>
          <w:lang w:val="mt-MT"/>
        </w:rPr>
        <w:t xml:space="preserve"> within the</w:t>
      </w:r>
      <w:r w:rsidRPr="00536E14">
        <w:rPr>
          <w:sz w:val="20"/>
          <w:szCs w:val="20"/>
        </w:rPr>
        <w:t xml:space="preserve"> Malta Police Force. The consortium is supported by the expertise and experience of a number of strategic partners who contribute through a purposely set up Advisory Board. All partners work together to raise awareness and educate children and teens, parents/carers</w:t>
      </w:r>
      <w:r>
        <w:rPr>
          <w:sz w:val="20"/>
          <w:szCs w:val="20"/>
        </w:rPr>
        <w:t>,</w:t>
      </w:r>
      <w:r w:rsidRPr="00536E14">
        <w:rPr>
          <w:sz w:val="20"/>
          <w:szCs w:val="20"/>
        </w:rPr>
        <w:t xml:space="preserve"> and educators</w:t>
      </w:r>
      <w:r>
        <w:rPr>
          <w:sz w:val="20"/>
          <w:szCs w:val="20"/>
        </w:rPr>
        <w:t>,</w:t>
      </w:r>
      <w:r w:rsidRPr="00536E14">
        <w:rPr>
          <w:sz w:val="20"/>
          <w:szCs w:val="20"/>
        </w:rPr>
        <w:t xml:space="preserve"> on the safer use of the Internet. The partners also established and promote www.childwebalert.gov.mt, an online reporting facility for illegal online content, particularly child abuse material</w:t>
      </w:r>
      <w:r w:rsidRPr="00536E14">
        <w:rPr>
          <w:sz w:val="20"/>
          <w:szCs w:val="20"/>
          <w:lang w:val="mt-MT"/>
        </w:rPr>
        <w:t>, that also</w:t>
      </w:r>
      <w:r w:rsidRPr="00536E14">
        <w:rPr>
          <w:sz w:val="20"/>
          <w:szCs w:val="20"/>
        </w:rPr>
        <w:t xml:space="preserve"> offers support services to respective victims.</w:t>
      </w:r>
      <w:r w:rsidRPr="003E78FE">
        <w:t xml:space="preserve"> </w:t>
      </w:r>
    </w:p>
    <w:p w14:paraId="603853D9" w14:textId="77777777" w:rsidR="000B1B9A" w:rsidRPr="003E78FE" w:rsidRDefault="000B1B9A" w:rsidP="000B1B9A">
      <w:pPr>
        <w:pStyle w:val="ListParagraph"/>
        <w:tabs>
          <w:tab w:val="left" w:pos="1142"/>
          <w:tab w:val="left" w:pos="1835"/>
        </w:tabs>
        <w:spacing w:before="244" w:after="120" w:line="223" w:lineRule="auto"/>
        <w:ind w:left="1831" w:right="987"/>
        <w:rPr>
          <w:sz w:val="20"/>
          <w:szCs w:val="20"/>
        </w:rPr>
      </w:pPr>
      <w:r w:rsidRPr="003E78FE">
        <w:rPr>
          <w:sz w:val="20"/>
          <w:szCs w:val="20"/>
        </w:rPr>
        <w:t xml:space="preserve">The first Child Protection Procedures within the </w:t>
      </w:r>
      <w:r>
        <w:rPr>
          <w:sz w:val="20"/>
          <w:szCs w:val="20"/>
        </w:rPr>
        <w:t xml:space="preserve">Ministry responsible for </w:t>
      </w:r>
      <w:r w:rsidRPr="003E78FE">
        <w:rPr>
          <w:sz w:val="20"/>
          <w:szCs w:val="20"/>
        </w:rPr>
        <w:t>Education</w:t>
      </w:r>
      <w:r>
        <w:rPr>
          <w:sz w:val="20"/>
          <w:szCs w:val="20"/>
        </w:rPr>
        <w:t xml:space="preserve"> </w:t>
      </w:r>
      <w:r w:rsidRPr="00842224">
        <w:rPr>
          <w:sz w:val="20"/>
          <w:szCs w:val="20"/>
          <w:lang w:val="en-GB"/>
        </w:rPr>
        <w:t>were</w:t>
      </w:r>
      <w:r w:rsidRPr="003E78FE">
        <w:rPr>
          <w:sz w:val="20"/>
          <w:szCs w:val="20"/>
        </w:rPr>
        <w:t xml:space="preserve"> issued in 1999 in liaison with the Child Protection Services. The procedures define the </w:t>
      </w:r>
      <w:r>
        <w:rPr>
          <w:sz w:val="20"/>
          <w:szCs w:val="20"/>
          <w:lang w:val="mt-MT"/>
        </w:rPr>
        <w:t>four</w:t>
      </w:r>
      <w:r w:rsidRPr="003E78FE">
        <w:rPr>
          <w:sz w:val="20"/>
          <w:szCs w:val="20"/>
        </w:rPr>
        <w:t xml:space="preserve"> types of child abuse as well as include clear referral procedures and mandatory reporting for all education staff. A revised MOU was signed in 2016 as an addendum to the National Policy issued in 1999. The MOU was revised in 2018.  Both documents (policy and MOU) are still active to date. </w:t>
      </w:r>
      <w:r>
        <w:rPr>
          <w:sz w:val="20"/>
          <w:szCs w:val="20"/>
        </w:rPr>
        <w:t xml:space="preserve">The </w:t>
      </w:r>
      <w:r w:rsidRPr="003E78FE">
        <w:rPr>
          <w:sz w:val="20"/>
          <w:szCs w:val="20"/>
        </w:rPr>
        <w:t xml:space="preserve">Child Safety Services within </w:t>
      </w:r>
      <w:r>
        <w:rPr>
          <w:sz w:val="20"/>
          <w:szCs w:val="20"/>
          <w:lang w:val="mt-MT"/>
        </w:rPr>
        <w:t xml:space="preserve">the </w:t>
      </w:r>
      <w:r w:rsidRPr="006D73E0">
        <w:rPr>
          <w:sz w:val="20"/>
          <w:szCs w:val="20"/>
        </w:rPr>
        <w:t xml:space="preserve">National School Support Service </w:t>
      </w:r>
      <w:r>
        <w:rPr>
          <w:sz w:val="20"/>
          <w:szCs w:val="20"/>
          <w:lang w:val="mt-MT"/>
        </w:rPr>
        <w:t>(</w:t>
      </w:r>
      <w:r w:rsidRPr="003E78FE">
        <w:rPr>
          <w:sz w:val="20"/>
          <w:szCs w:val="20"/>
        </w:rPr>
        <w:t>NSSS</w:t>
      </w:r>
      <w:r>
        <w:rPr>
          <w:sz w:val="20"/>
          <w:szCs w:val="20"/>
          <w:lang w:val="mt-MT"/>
        </w:rPr>
        <w:t>)</w:t>
      </w:r>
      <w:r w:rsidRPr="003E78FE">
        <w:rPr>
          <w:sz w:val="20"/>
          <w:szCs w:val="20"/>
        </w:rPr>
        <w:t xml:space="preserve"> have the role to raise awareness in schools with regard to signs and symptoms of child abuse which incorporates sale of children, child prostitution</w:t>
      </w:r>
      <w:r>
        <w:rPr>
          <w:sz w:val="20"/>
          <w:szCs w:val="20"/>
        </w:rPr>
        <w:t>,</w:t>
      </w:r>
      <w:r w:rsidRPr="003E78FE">
        <w:rPr>
          <w:sz w:val="20"/>
          <w:szCs w:val="20"/>
        </w:rPr>
        <w:t xml:space="preserve"> and child pornography.</w:t>
      </w:r>
    </w:p>
    <w:p w14:paraId="6BF58405" w14:textId="77777777" w:rsidR="000B1B9A" w:rsidRPr="00536E14" w:rsidRDefault="000B1B9A" w:rsidP="000B1B9A">
      <w:pPr>
        <w:pStyle w:val="ListParagraph"/>
        <w:tabs>
          <w:tab w:val="left" w:pos="1142"/>
          <w:tab w:val="left" w:pos="1835"/>
        </w:tabs>
        <w:spacing w:before="244" w:after="120" w:line="223" w:lineRule="auto"/>
        <w:ind w:left="1831" w:right="987"/>
        <w:rPr>
          <w:sz w:val="20"/>
          <w:szCs w:val="20"/>
        </w:rPr>
      </w:pPr>
      <w:r w:rsidRPr="00536E14">
        <w:rPr>
          <w:sz w:val="20"/>
          <w:szCs w:val="20"/>
        </w:rPr>
        <w:t>The NSSS within</w:t>
      </w:r>
      <w:r>
        <w:rPr>
          <w:sz w:val="20"/>
          <w:szCs w:val="20"/>
          <w:lang w:val="mt-MT"/>
        </w:rPr>
        <w:t xml:space="preserve"> the Ministry for Education, </w:t>
      </w:r>
      <w:r>
        <w:rPr>
          <w:sz w:val="20"/>
          <w:szCs w:val="20"/>
          <w:lang w:val="en-GB"/>
        </w:rPr>
        <w:t>Sport, Youth, Research and Innovation</w:t>
      </w:r>
      <w:r w:rsidRPr="00536E14">
        <w:rPr>
          <w:sz w:val="20"/>
          <w:szCs w:val="20"/>
        </w:rPr>
        <w:t xml:space="preserve"> in collaboration with the Malta Police Force – Vice Squad organises sessions with secondary students regarding legal implications involving social media </w:t>
      </w:r>
      <w:r>
        <w:rPr>
          <w:sz w:val="20"/>
          <w:szCs w:val="20"/>
        </w:rPr>
        <w:t xml:space="preserve">in relation to </w:t>
      </w:r>
      <w:r w:rsidRPr="00536E14">
        <w:rPr>
          <w:sz w:val="20"/>
          <w:szCs w:val="20"/>
        </w:rPr>
        <w:t>indecent material and its effects on children and youth.</w:t>
      </w:r>
    </w:p>
    <w:p w14:paraId="44D6AC00"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536E14">
        <w:rPr>
          <w:sz w:val="20"/>
          <w:szCs w:val="20"/>
          <w:lang w:val="en-GB"/>
        </w:rPr>
        <w:t>The Cybercrime Unit within the Malta Police Force specifically delivers online awareness sessions to parents and professionals on online safety. This Unit also investigates online abuse for both children and adults.</w:t>
      </w:r>
      <w:r>
        <w:rPr>
          <w:sz w:val="20"/>
          <w:szCs w:val="20"/>
          <w:lang w:val="en-GB"/>
        </w:rPr>
        <w:t xml:space="preserve"> </w:t>
      </w:r>
    </w:p>
    <w:p w14:paraId="7A916353" w14:textId="77777777" w:rsidR="000B1B9A" w:rsidRPr="00536E14" w:rsidRDefault="000B1B9A" w:rsidP="000B1B9A">
      <w:pPr>
        <w:pStyle w:val="ListParagraph"/>
        <w:tabs>
          <w:tab w:val="left" w:pos="1142"/>
          <w:tab w:val="left" w:pos="1835"/>
        </w:tabs>
        <w:spacing w:before="244" w:after="120" w:line="223" w:lineRule="auto"/>
        <w:ind w:left="1831" w:right="987"/>
        <w:rPr>
          <w:sz w:val="20"/>
          <w:szCs w:val="20"/>
          <w:lang w:val="en-GB"/>
        </w:rPr>
      </w:pPr>
      <w:r>
        <w:rPr>
          <w:sz w:val="20"/>
          <w:szCs w:val="20"/>
          <w:lang w:val="en-GB"/>
        </w:rPr>
        <w:t>T</w:t>
      </w:r>
      <w:r w:rsidRPr="00536E14">
        <w:rPr>
          <w:sz w:val="20"/>
          <w:szCs w:val="20"/>
          <w:lang w:val="en-GB"/>
        </w:rPr>
        <w:t>he Victim Support Unit within the Malta Police Force assists victims through their needs and concerns, provides them with support, and also caters for the various police obligations emanating from the Victims of Crime Act (Chapter 539 of the Laws of Malta).</w:t>
      </w:r>
    </w:p>
    <w:p w14:paraId="369C5380"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495470">
        <w:rPr>
          <w:sz w:val="20"/>
          <w:szCs w:val="20"/>
          <w:lang w:val="en-GB"/>
        </w:rPr>
        <w:t xml:space="preserve">The </w:t>
      </w:r>
      <w:r w:rsidRPr="004C1859">
        <w:rPr>
          <w:sz w:val="20"/>
          <w:szCs w:val="20"/>
          <w:lang w:val="en-GB"/>
        </w:rPr>
        <w:t>Commission on Gender-</w:t>
      </w:r>
      <w:r>
        <w:rPr>
          <w:sz w:val="20"/>
          <w:szCs w:val="20"/>
          <w:lang w:val="en-GB"/>
        </w:rPr>
        <w:t>B</w:t>
      </w:r>
      <w:r w:rsidRPr="004C1859">
        <w:rPr>
          <w:sz w:val="20"/>
          <w:szCs w:val="20"/>
          <w:lang w:val="en-GB"/>
        </w:rPr>
        <w:t>ased Violence and Domestic Violence organises and regulat</w:t>
      </w:r>
      <w:r w:rsidRPr="00C2622E">
        <w:rPr>
          <w:sz w:val="20"/>
          <w:szCs w:val="20"/>
          <w:lang w:val="en-GB"/>
        </w:rPr>
        <w:t xml:space="preserve">es </w:t>
      </w:r>
      <w:r w:rsidRPr="0060177F">
        <w:rPr>
          <w:sz w:val="20"/>
          <w:szCs w:val="20"/>
          <w:lang w:val="en-GB"/>
        </w:rPr>
        <w:t>prevention and intervention in the field</w:t>
      </w:r>
      <w:r w:rsidRPr="00A16457">
        <w:rPr>
          <w:sz w:val="20"/>
          <w:szCs w:val="20"/>
          <w:lang w:val="en-GB"/>
        </w:rPr>
        <w:t xml:space="preserve"> according to the </w:t>
      </w:r>
      <w:r w:rsidRPr="007F28C6">
        <w:rPr>
          <w:sz w:val="20"/>
          <w:szCs w:val="20"/>
          <w:lang w:val="en-GB"/>
        </w:rPr>
        <w:t>Gender-Based Violence and Domestic Violence Act (Cap. 581 of the Laws of Malta).</w:t>
      </w:r>
    </w:p>
    <w:p w14:paraId="263C2227" w14:textId="77777777" w:rsidR="000B1B9A" w:rsidRPr="00E06195" w:rsidRDefault="000B1B9A" w:rsidP="000B1B9A">
      <w:pPr>
        <w:pStyle w:val="ListParagraph"/>
        <w:tabs>
          <w:tab w:val="left" w:pos="1142"/>
          <w:tab w:val="left" w:pos="1835"/>
        </w:tabs>
        <w:spacing w:before="244" w:after="120" w:line="223" w:lineRule="auto"/>
        <w:ind w:left="1264" w:right="987"/>
        <w:jc w:val="right"/>
        <w:rPr>
          <w:sz w:val="18"/>
          <w:szCs w:val="18"/>
          <w:lang w:val="en-GB"/>
        </w:rPr>
      </w:pPr>
    </w:p>
    <w:p w14:paraId="6BF70509" w14:textId="77777777" w:rsidR="000B1B9A" w:rsidRDefault="000B1B9A" w:rsidP="000B1B9A">
      <w:pPr>
        <w:pStyle w:val="Heading2"/>
        <w:numPr>
          <w:ilvl w:val="1"/>
          <w:numId w:val="2"/>
        </w:numPr>
        <w:tabs>
          <w:tab w:val="left" w:pos="1265"/>
          <w:tab w:val="left" w:pos="1266"/>
        </w:tabs>
        <w:spacing w:before="1"/>
      </w:pPr>
      <w:bookmarkStart w:id="7" w:name="_Toc128472929"/>
      <w:r>
        <w:rPr>
          <w:spacing w:val="-2"/>
        </w:rPr>
        <w:t>Strategies</w:t>
      </w:r>
      <w:bookmarkEnd w:id="7"/>
    </w:p>
    <w:p w14:paraId="7E89266C"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18"/>
          <w:szCs w:val="18"/>
          <w:lang w:val="en-GB"/>
        </w:rPr>
      </w:pPr>
      <w:r w:rsidRPr="00E06195">
        <w:rPr>
          <w:sz w:val="20"/>
        </w:rPr>
        <w:t xml:space="preserve">Malta does not have a single strategy focused </w:t>
      </w:r>
      <w:r>
        <w:rPr>
          <w:sz w:val="20"/>
        </w:rPr>
        <w:t>solely</w:t>
      </w:r>
      <w:r w:rsidRPr="00E06195">
        <w:rPr>
          <w:sz w:val="20"/>
        </w:rPr>
        <w:t xml:space="preserve"> on the elimination of the sale of children, child prostitution and child pornography. The </w:t>
      </w:r>
      <w:r>
        <w:rPr>
          <w:sz w:val="20"/>
        </w:rPr>
        <w:t xml:space="preserve">main </w:t>
      </w:r>
      <w:r w:rsidRPr="00E06195">
        <w:rPr>
          <w:sz w:val="20"/>
        </w:rPr>
        <w:t xml:space="preserve">document </w:t>
      </w:r>
      <w:r>
        <w:rPr>
          <w:sz w:val="20"/>
        </w:rPr>
        <w:t xml:space="preserve">dealing with </w:t>
      </w:r>
      <w:r w:rsidRPr="00E06195">
        <w:rPr>
          <w:sz w:val="20"/>
        </w:rPr>
        <w:t>the rights of the child in general is the</w:t>
      </w:r>
      <w:r>
        <w:rPr>
          <w:sz w:val="20"/>
        </w:rPr>
        <w:t xml:space="preserve"> </w:t>
      </w:r>
      <w:r w:rsidRPr="00536E14">
        <w:rPr>
          <w:sz w:val="20"/>
        </w:rPr>
        <w:t>National Children’s Policy</w:t>
      </w:r>
      <w:r>
        <w:rPr>
          <w:sz w:val="20"/>
        </w:rPr>
        <w:t xml:space="preserve"> launched in 2017 by the Ministry for Social Policy and Children’s Rights. </w:t>
      </w:r>
    </w:p>
    <w:p w14:paraId="6E93FCAF"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Pr>
          <w:sz w:val="20"/>
        </w:rPr>
        <w:t xml:space="preserve">Guided by the </w:t>
      </w:r>
      <w:r w:rsidRPr="007F28C6">
        <w:rPr>
          <w:sz w:val="20"/>
        </w:rPr>
        <w:t>United Nations Convention on the Rights of the Child (UNCRC)</w:t>
      </w:r>
      <w:r>
        <w:rPr>
          <w:sz w:val="20"/>
        </w:rPr>
        <w:t>, t</w:t>
      </w:r>
      <w:r w:rsidRPr="00776818">
        <w:rPr>
          <w:sz w:val="20"/>
        </w:rPr>
        <w:t>he National Children</w:t>
      </w:r>
      <w:r>
        <w:rPr>
          <w:sz w:val="20"/>
        </w:rPr>
        <w:t>’</w:t>
      </w:r>
      <w:r w:rsidRPr="00776818">
        <w:rPr>
          <w:sz w:val="20"/>
        </w:rPr>
        <w:t>s Policy contains a number of policy actions within the dimensions of home environment, social wellbeing, health and environment, education, and leisure and culture</w:t>
      </w:r>
      <w:r>
        <w:rPr>
          <w:sz w:val="20"/>
        </w:rPr>
        <w:t>. These policy actions</w:t>
      </w:r>
      <w:r w:rsidRPr="00776818">
        <w:rPr>
          <w:sz w:val="20"/>
        </w:rPr>
        <w:t xml:space="preserve"> are aimed at addressing abuse/exploitation and its root causes among all children. An integrated approach encompassing the involvement of all stakeholders and sectors, for the purposes </w:t>
      </w:r>
      <w:r>
        <w:rPr>
          <w:sz w:val="20"/>
        </w:rPr>
        <w:t xml:space="preserve">of both </w:t>
      </w:r>
      <w:r w:rsidRPr="00776818">
        <w:rPr>
          <w:sz w:val="20"/>
        </w:rPr>
        <w:t>of prevention and intervention, is warranted.</w:t>
      </w:r>
      <w:r>
        <w:rPr>
          <w:sz w:val="20"/>
        </w:rPr>
        <w:t xml:space="preserve"> W</w:t>
      </w:r>
      <w:r w:rsidRPr="00CD1662">
        <w:rPr>
          <w:sz w:val="20"/>
        </w:rPr>
        <w:t xml:space="preserve">orkshops in State, Church and Independent schools </w:t>
      </w:r>
      <w:r>
        <w:rPr>
          <w:sz w:val="20"/>
        </w:rPr>
        <w:t>were held by Office of the Commissioner for Children</w:t>
      </w:r>
      <w:r w:rsidRPr="00CD1662">
        <w:rPr>
          <w:sz w:val="20"/>
        </w:rPr>
        <w:t xml:space="preserve"> with the aim of including children and young people in the implementation and monitoring of the Policy. </w:t>
      </w:r>
      <w:r w:rsidRPr="00776818">
        <w:rPr>
          <w:sz w:val="20"/>
        </w:rPr>
        <w:t xml:space="preserve"> The National Children’s Policy</w:t>
      </w:r>
      <w:r>
        <w:rPr>
          <w:rStyle w:val="FootnoteReference"/>
        </w:rPr>
        <w:footnoteReference w:id="3"/>
      </w:r>
      <w:r>
        <w:rPr>
          <w:sz w:val="20"/>
        </w:rPr>
        <w:t xml:space="preserve">, is </w:t>
      </w:r>
      <w:r>
        <w:rPr>
          <w:sz w:val="20"/>
        </w:rPr>
        <w:lastRenderedPageBreak/>
        <w:t>also available in a child-friendly version</w:t>
      </w:r>
      <w:r>
        <w:rPr>
          <w:rStyle w:val="FootnoteReference"/>
        </w:rPr>
        <w:footnoteReference w:id="4"/>
      </w:r>
      <w:r>
        <w:rPr>
          <w:sz w:val="20"/>
        </w:rPr>
        <w:t>.</w:t>
      </w:r>
    </w:p>
    <w:p w14:paraId="3E51C4BA"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776818">
        <w:rPr>
          <w:sz w:val="20"/>
        </w:rPr>
        <w:t>Other complimentary strategies include the</w:t>
      </w:r>
      <w:r w:rsidRPr="00B8534A">
        <w:rPr>
          <w:sz w:val="20"/>
        </w:rPr>
        <w:t xml:space="preserve">: </w:t>
      </w:r>
      <w:r w:rsidRPr="00FA2C76">
        <w:rPr>
          <w:sz w:val="20"/>
        </w:rPr>
        <w:t>National Adoption Strategy for Children and their Families (2019-2022)</w:t>
      </w:r>
      <w:r>
        <w:rPr>
          <w:sz w:val="20"/>
        </w:rPr>
        <w:t>;</w:t>
      </w:r>
      <w:r w:rsidRPr="00FA2C76">
        <w:rPr>
          <w:sz w:val="20"/>
        </w:rPr>
        <w:t xml:space="preserve"> </w:t>
      </w:r>
      <w:r w:rsidRPr="005A1E87">
        <w:rPr>
          <w:sz w:val="20"/>
        </w:rPr>
        <w:t>National Strategic Policy for Positive Parenting 2016-2024</w:t>
      </w:r>
      <w:r>
        <w:rPr>
          <w:sz w:val="20"/>
        </w:rPr>
        <w:t xml:space="preserve">; </w:t>
      </w:r>
      <w:r w:rsidRPr="00BD4F72">
        <w:rPr>
          <w:sz w:val="20"/>
        </w:rPr>
        <w:t>Gender-Based Violence and Domestic Violence Strategy 2021-2022</w:t>
      </w:r>
      <w:r w:rsidRPr="00B573D1">
        <w:rPr>
          <w:sz w:val="20"/>
        </w:rPr>
        <w:t>;</w:t>
      </w:r>
      <w:r w:rsidRPr="00D10E57">
        <w:rPr>
          <w:sz w:val="20"/>
        </w:rPr>
        <w:t xml:space="preserve"> </w:t>
      </w:r>
      <w:r>
        <w:rPr>
          <w:sz w:val="20"/>
        </w:rPr>
        <w:t>A</w:t>
      </w:r>
      <w:r w:rsidRPr="00776818">
        <w:rPr>
          <w:sz w:val="20"/>
        </w:rPr>
        <w:t xml:space="preserve">ction </w:t>
      </w:r>
      <w:r>
        <w:rPr>
          <w:sz w:val="20"/>
        </w:rPr>
        <w:t>P</w:t>
      </w:r>
      <w:r w:rsidRPr="00776818">
        <w:rPr>
          <w:sz w:val="20"/>
        </w:rPr>
        <w:t>lans and reporting on Human Trafficking;</w:t>
      </w:r>
      <w:r w:rsidRPr="00B8534A">
        <w:rPr>
          <w:sz w:val="20"/>
        </w:rPr>
        <w:t xml:space="preserve"> </w:t>
      </w:r>
      <w:r w:rsidRPr="00B573D1">
        <w:rPr>
          <w:sz w:val="20"/>
        </w:rPr>
        <w:t>Crim</w:t>
      </w:r>
      <w:r w:rsidRPr="00D10E57">
        <w:rPr>
          <w:sz w:val="20"/>
        </w:rPr>
        <w:t>e Prevention Strategy for the Maltese Islands 2017-2021; LGBTIQ Equality Strategy and Action Plan 2018-2022</w:t>
      </w:r>
      <w:r>
        <w:rPr>
          <w:sz w:val="20"/>
        </w:rPr>
        <w:t xml:space="preserve">; </w:t>
      </w:r>
      <w:r w:rsidRPr="00B856D0">
        <w:rPr>
          <w:sz w:val="20"/>
        </w:rPr>
        <w:t>Police Transformation Strategy</w:t>
      </w:r>
      <w:r>
        <w:rPr>
          <w:sz w:val="20"/>
        </w:rPr>
        <w:t xml:space="preserve">; </w:t>
      </w:r>
      <w:r w:rsidRPr="00AF78FC">
        <w:rPr>
          <w:sz w:val="20"/>
        </w:rPr>
        <w:t>The Digital Justice Strategy: Malta 2022-2027</w:t>
      </w:r>
      <w:r>
        <w:rPr>
          <w:sz w:val="20"/>
        </w:rPr>
        <w:t xml:space="preserve">; and </w:t>
      </w:r>
      <w:r w:rsidRPr="00EA1CA2">
        <w:rPr>
          <w:sz w:val="20"/>
          <w:lang w:val="en-GB"/>
        </w:rPr>
        <w:t>A Social Vision for Malta 2035: Shaping the Future of Our Society</w:t>
      </w:r>
      <w:r>
        <w:rPr>
          <w:sz w:val="20"/>
        </w:rPr>
        <w:t>.</w:t>
      </w:r>
      <w:r w:rsidRPr="00B856D0">
        <w:rPr>
          <w:sz w:val="20"/>
        </w:rPr>
        <w:t xml:space="preserve"> </w:t>
      </w:r>
    </w:p>
    <w:p w14:paraId="61F4F6D9"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Pr>
          <w:sz w:val="20"/>
        </w:rPr>
        <w:t>T</w:t>
      </w:r>
      <w:r w:rsidRPr="007F28C6">
        <w:rPr>
          <w:sz w:val="20"/>
        </w:rPr>
        <w:t>he National Adoption Strategy for Children and their Families (2019-2022)</w:t>
      </w:r>
      <w:r w:rsidRPr="00286F88">
        <w:rPr>
          <w:sz w:val="20"/>
          <w:vertAlign w:val="superscript"/>
        </w:rPr>
        <w:footnoteReference w:id="5"/>
      </w:r>
      <w:r>
        <w:rPr>
          <w:sz w:val="20"/>
        </w:rPr>
        <w:t xml:space="preserve">, </w:t>
      </w:r>
      <w:r w:rsidRPr="007D71D2">
        <w:rPr>
          <w:sz w:val="20"/>
        </w:rPr>
        <w:t xml:space="preserve">launched by </w:t>
      </w:r>
      <w:r>
        <w:rPr>
          <w:sz w:val="20"/>
        </w:rPr>
        <w:t>the Social Care Standards Authority,</w:t>
      </w:r>
      <w:r w:rsidRPr="007F28C6">
        <w:rPr>
          <w:sz w:val="20"/>
        </w:rPr>
        <w:t xml:space="preserve"> </w:t>
      </w:r>
      <w:r>
        <w:rPr>
          <w:sz w:val="20"/>
        </w:rPr>
        <w:t>is</w:t>
      </w:r>
      <w:r w:rsidRPr="007F28C6">
        <w:rPr>
          <w:sz w:val="20"/>
        </w:rPr>
        <w:t xml:space="preserve"> in line with the United Nations Convention on the Rights of the Child (UNCRC)</w:t>
      </w:r>
      <w:r>
        <w:rPr>
          <w:sz w:val="20"/>
        </w:rPr>
        <w:t>. The strategy follows the</w:t>
      </w:r>
      <w:r w:rsidRPr="007F28C6">
        <w:rPr>
          <w:sz w:val="20"/>
        </w:rPr>
        <w:t xml:space="preserve"> 1993 Hague Convention on Protection of Children and Cooperation in </w:t>
      </w:r>
      <w:r>
        <w:rPr>
          <w:sz w:val="20"/>
        </w:rPr>
        <w:t>R</w:t>
      </w:r>
      <w:r w:rsidRPr="007F28C6">
        <w:rPr>
          <w:sz w:val="20"/>
        </w:rPr>
        <w:t>espect of Intercountry Adoption.</w:t>
      </w:r>
      <w:r>
        <w:rPr>
          <w:sz w:val="20"/>
        </w:rPr>
        <w:t xml:space="preserve"> The Strategy aims to consolidate and expand efforts to improve services for currently adopted and prospective children and their families. The adoption strategy highlights</w:t>
      </w:r>
      <w:r w:rsidRPr="004E3BDA">
        <w:rPr>
          <w:sz w:val="20"/>
        </w:rPr>
        <w:t xml:space="preserve"> three priority areas</w:t>
      </w:r>
      <w:r w:rsidRPr="00F36CE1">
        <w:rPr>
          <w:vertAlign w:val="superscript"/>
        </w:rPr>
        <w:footnoteReference w:id="6"/>
      </w:r>
      <w:r w:rsidRPr="004E3BDA">
        <w:rPr>
          <w:sz w:val="20"/>
        </w:rPr>
        <w:t xml:space="preserve"> and a specific focus on children’s active participation</w:t>
      </w:r>
      <w:r>
        <w:rPr>
          <w:sz w:val="20"/>
        </w:rPr>
        <w:t xml:space="preserve"> with</w:t>
      </w:r>
      <w:r w:rsidRPr="004E3BDA">
        <w:rPr>
          <w:sz w:val="20"/>
        </w:rPr>
        <w:t xml:space="preserve"> an annual review and evaluation on each of its priority areas to be undertaken by a Monitoring and Evaluation Committee established within the Authority.</w:t>
      </w:r>
    </w:p>
    <w:p w14:paraId="0DAED686"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906D54">
        <w:rPr>
          <w:sz w:val="20"/>
        </w:rPr>
        <w:t>The National Strategic Policy for Positive Parenting</w:t>
      </w:r>
      <w:r w:rsidRPr="00025961">
        <w:rPr>
          <w:sz w:val="14"/>
          <w:szCs w:val="14"/>
        </w:rPr>
        <w:footnoteReference w:id="7"/>
      </w:r>
      <w:r w:rsidRPr="00906D54">
        <w:rPr>
          <w:sz w:val="20"/>
        </w:rPr>
        <w:t xml:space="preserve"> 2016-2024</w:t>
      </w:r>
      <w:r w:rsidRPr="00F36CE1">
        <w:rPr>
          <w:vertAlign w:val="superscript"/>
        </w:rPr>
        <w:footnoteReference w:id="8"/>
      </w:r>
      <w:r w:rsidRPr="00F36CE1">
        <w:rPr>
          <w:vertAlign w:val="superscript"/>
        </w:rPr>
        <w:t xml:space="preserve"> </w:t>
      </w:r>
      <w:r w:rsidRPr="00906D54">
        <w:rPr>
          <w:sz w:val="20"/>
        </w:rPr>
        <w:t xml:space="preserve">provides a positive approach to build and sustain a positive culture and infrastructure for parents and their children, where parents are supported in various ways to fulfil their role to the best of their abilities. Following the launch of this policy, a Positive Parenting (PP) Taskforce consisting of professionals in the field was set up in 2018. </w:t>
      </w:r>
      <w:r w:rsidRPr="00111367">
        <w:rPr>
          <w:sz w:val="20"/>
        </w:rPr>
        <w:t>This taskforce was set up to create more awareness about what makes a positive upbringing for children and how to provide more stability and an appropriate environment for children.</w:t>
      </w:r>
      <w:r>
        <w:rPr>
          <w:sz w:val="20"/>
        </w:rPr>
        <w:t xml:space="preserve"> T</w:t>
      </w:r>
      <w:r w:rsidRPr="00906D54">
        <w:rPr>
          <w:sz w:val="20"/>
        </w:rPr>
        <w:t>he Taskforce developed a number of recommendations aimed at strengthening services offered to families and to reach more vulnerable families, especially those expecting or welcoming a child. Furthermore, the PP Taskforce worked on</w:t>
      </w:r>
      <w:r>
        <w:rPr>
          <w:sz w:val="20"/>
        </w:rPr>
        <w:t>:</w:t>
      </w:r>
      <w:r w:rsidRPr="00906D54">
        <w:rPr>
          <w:sz w:val="20"/>
        </w:rPr>
        <w:t xml:space="preserve"> strengthening mental health services</w:t>
      </w:r>
      <w:r>
        <w:rPr>
          <w:sz w:val="20"/>
        </w:rPr>
        <w:t xml:space="preserve"> </w:t>
      </w:r>
      <w:r w:rsidRPr="00632B87">
        <w:rPr>
          <w:sz w:val="20"/>
        </w:rPr>
        <w:t>offered to families, particularly expectant mothers</w:t>
      </w:r>
      <w:r>
        <w:rPr>
          <w:sz w:val="20"/>
        </w:rPr>
        <w:t>, and trained professionals in the UK to facilitate the Co-Parenting Programme Parents as Partners</w:t>
      </w:r>
      <w:r w:rsidRPr="00632B87">
        <w:rPr>
          <w:sz w:val="20"/>
        </w:rPr>
        <w:t xml:space="preserve">; identifying the support needs of expectant mothers facing domestic violence or experiencing poverty; improving PP courses to reach parents needing guidance and support; and launching and evaluating the first </w:t>
      </w:r>
      <w:r>
        <w:rPr>
          <w:sz w:val="20"/>
        </w:rPr>
        <w:t xml:space="preserve">two </w:t>
      </w:r>
      <w:r w:rsidRPr="00632B87">
        <w:rPr>
          <w:sz w:val="20"/>
        </w:rPr>
        <w:t>phase</w:t>
      </w:r>
      <w:r>
        <w:rPr>
          <w:sz w:val="20"/>
        </w:rPr>
        <w:t>s</w:t>
      </w:r>
      <w:r w:rsidRPr="00632B87">
        <w:rPr>
          <w:sz w:val="20"/>
        </w:rPr>
        <w:t xml:space="preserve"> of a PP media campaign</w:t>
      </w:r>
      <w:r w:rsidRPr="00F36CE1">
        <w:rPr>
          <w:vertAlign w:val="superscript"/>
        </w:rPr>
        <w:footnoteReference w:id="9"/>
      </w:r>
      <w:r w:rsidRPr="00F36CE1">
        <w:rPr>
          <w:sz w:val="20"/>
          <w:vertAlign w:val="superscript"/>
        </w:rPr>
        <w:t xml:space="preserve"> </w:t>
      </w:r>
      <w:r w:rsidRPr="00632B87">
        <w:rPr>
          <w:sz w:val="20"/>
        </w:rPr>
        <w:t>aimed towards the general public.</w:t>
      </w:r>
      <w:r>
        <w:rPr>
          <w:sz w:val="20"/>
        </w:rPr>
        <w:t xml:space="preserve"> On 30 June 2022, t</w:t>
      </w:r>
      <w:r w:rsidRPr="00111367">
        <w:rPr>
          <w:sz w:val="20"/>
        </w:rPr>
        <w:t>he Ministry for Social Policy and Children</w:t>
      </w:r>
      <w:r>
        <w:rPr>
          <w:sz w:val="20"/>
        </w:rPr>
        <w:t>’</w:t>
      </w:r>
      <w:r w:rsidRPr="00111367">
        <w:rPr>
          <w:sz w:val="20"/>
        </w:rPr>
        <w:t>s Rights launched a work report carried out by the Positive Parenting Taskforce over the last three years</w:t>
      </w:r>
      <w:r>
        <w:rPr>
          <w:rStyle w:val="FootnoteReference"/>
        </w:rPr>
        <w:footnoteReference w:id="10"/>
      </w:r>
      <w:r w:rsidRPr="00111367">
        <w:rPr>
          <w:sz w:val="20"/>
        </w:rPr>
        <w:t>.</w:t>
      </w:r>
      <w:r>
        <w:rPr>
          <w:sz w:val="20"/>
        </w:rPr>
        <w:t xml:space="preserve"> </w:t>
      </w:r>
    </w:p>
    <w:p w14:paraId="0768978B" w14:textId="77777777" w:rsidR="000B1B9A" w:rsidRDefault="000B1B9A" w:rsidP="000B1B9A">
      <w:pPr>
        <w:pStyle w:val="ListParagraph"/>
        <w:tabs>
          <w:tab w:val="left" w:pos="1142"/>
          <w:tab w:val="left" w:pos="1835"/>
        </w:tabs>
        <w:spacing w:before="244" w:after="120" w:line="223" w:lineRule="auto"/>
        <w:ind w:left="1831" w:right="987"/>
        <w:rPr>
          <w:sz w:val="20"/>
        </w:rPr>
      </w:pPr>
      <w:r>
        <w:rPr>
          <w:sz w:val="20"/>
        </w:rPr>
        <w:t xml:space="preserve">The Taskforce launched its Positive Parenting Malta social media page on 1 June 2020, in order to raise more awareness about positive parenting and interact with the public with the aim to generate discussion. A clinical psychologist and family therapist follows any queries received by those in the caregiver role. All material uploaded is vetted and is mainly psychoeducational in nature.   On the 7 September 2022, Positive Parenting Malta launched the website with the same aim. </w:t>
      </w:r>
    </w:p>
    <w:p w14:paraId="528A6033" w14:textId="77777777" w:rsidR="000B1B9A" w:rsidRDefault="000B1B9A" w:rsidP="000B1B9A">
      <w:pPr>
        <w:pStyle w:val="ListParagraph"/>
        <w:tabs>
          <w:tab w:val="left" w:pos="1142"/>
          <w:tab w:val="left" w:pos="1835"/>
        </w:tabs>
        <w:spacing w:before="244" w:after="120" w:line="223" w:lineRule="auto"/>
        <w:ind w:left="1831" w:right="987"/>
        <w:rPr>
          <w:sz w:val="20"/>
        </w:rPr>
      </w:pPr>
      <w:r>
        <w:rPr>
          <w:sz w:val="20"/>
        </w:rPr>
        <w:t xml:space="preserve">The </w:t>
      </w:r>
      <w:r w:rsidRPr="007A79E5">
        <w:rPr>
          <w:sz w:val="20"/>
        </w:rPr>
        <w:t xml:space="preserve">FSWS </w:t>
      </w:r>
      <w:r>
        <w:rPr>
          <w:sz w:val="20"/>
        </w:rPr>
        <w:t>is</w:t>
      </w:r>
      <w:r w:rsidRPr="007A79E5">
        <w:rPr>
          <w:sz w:val="20"/>
        </w:rPr>
        <w:t xml:space="preserve"> in the process of organizing themselves in relation to the Positive Parenting Task</w:t>
      </w:r>
      <w:r>
        <w:rPr>
          <w:sz w:val="20"/>
        </w:rPr>
        <w:t>f</w:t>
      </w:r>
      <w:r w:rsidRPr="007A79E5">
        <w:rPr>
          <w:sz w:val="20"/>
        </w:rPr>
        <w:t>orce. The taskforce does not have an executive branch, meaning that they do not have members of staff that can carry out parenting courses. The main parenting courses offered by the state (positive parenting, Incredible Years©</w:t>
      </w:r>
      <w:r>
        <w:rPr>
          <w:sz w:val="20"/>
        </w:rPr>
        <w:t>,</w:t>
      </w:r>
      <w:r w:rsidRPr="007A79E5">
        <w:rPr>
          <w:sz w:val="20"/>
        </w:rPr>
        <w:t xml:space="preserve"> and therapeutic parenting) are offered through FSWS (Psychology Team and Home</w:t>
      </w:r>
      <w:r>
        <w:rPr>
          <w:sz w:val="20"/>
        </w:rPr>
        <w:t>-</w:t>
      </w:r>
      <w:r w:rsidRPr="007A79E5">
        <w:rPr>
          <w:sz w:val="20"/>
        </w:rPr>
        <w:t>Based Therapeutic Services within the Agency for Community and Therapeutic Services</w:t>
      </w:r>
      <w:r>
        <w:rPr>
          <w:sz w:val="20"/>
        </w:rPr>
        <w:t xml:space="preserve"> - ACTS</w:t>
      </w:r>
      <w:r w:rsidRPr="007A79E5">
        <w:rPr>
          <w:sz w:val="20"/>
        </w:rPr>
        <w:t xml:space="preserve">). </w:t>
      </w:r>
      <w:r>
        <w:rPr>
          <w:sz w:val="20"/>
        </w:rPr>
        <w:t xml:space="preserve">The </w:t>
      </w:r>
      <w:r w:rsidRPr="007A79E5">
        <w:rPr>
          <w:sz w:val="20"/>
        </w:rPr>
        <w:t>ACTS are working on a protocol to formalize and strengthen the working relationship with the taskforce.</w:t>
      </w:r>
    </w:p>
    <w:p w14:paraId="219960EB" w14:textId="77777777" w:rsidR="000B1B9A" w:rsidRPr="00971F78" w:rsidRDefault="000B1B9A" w:rsidP="000B1B9A">
      <w:pPr>
        <w:pStyle w:val="ListParagraph"/>
        <w:numPr>
          <w:ilvl w:val="0"/>
          <w:numId w:val="12"/>
        </w:numPr>
        <w:tabs>
          <w:tab w:val="left" w:pos="1142"/>
          <w:tab w:val="left" w:pos="1835"/>
        </w:tabs>
        <w:spacing w:before="244" w:after="120" w:line="223" w:lineRule="auto"/>
        <w:ind w:left="1835" w:right="987"/>
        <w:rPr>
          <w:sz w:val="20"/>
          <w:lang w:val="mt-MT"/>
        </w:rPr>
      </w:pPr>
      <w:r w:rsidRPr="00776818">
        <w:rPr>
          <w:sz w:val="20"/>
        </w:rPr>
        <w:t>In November 2017, a national strategy</w:t>
      </w:r>
      <w:r w:rsidRPr="00151A8C">
        <w:rPr>
          <w:sz w:val="20"/>
        </w:rPr>
        <w:t xml:space="preserve"> entitled</w:t>
      </w:r>
      <w:r w:rsidRPr="00776818">
        <w:rPr>
          <w:sz w:val="20"/>
        </w:rPr>
        <w:t xml:space="preserve"> </w:t>
      </w:r>
      <w:r w:rsidRPr="00151A8C">
        <w:rPr>
          <w:sz w:val="20"/>
        </w:rPr>
        <w:t>the</w:t>
      </w:r>
      <w:r w:rsidRPr="00B43DD8">
        <w:rPr>
          <w:sz w:val="20"/>
        </w:rPr>
        <w:t xml:space="preserve"> Gender-</w:t>
      </w:r>
      <w:r>
        <w:rPr>
          <w:sz w:val="20"/>
        </w:rPr>
        <w:t>B</w:t>
      </w:r>
      <w:r w:rsidRPr="00B43DD8">
        <w:rPr>
          <w:sz w:val="20"/>
        </w:rPr>
        <w:t>ased Violence and Domestic Violence Strategy &amp; Action Plan – Vision 2020</w:t>
      </w:r>
      <w:r w:rsidRPr="00F36CE1">
        <w:rPr>
          <w:vertAlign w:val="superscript"/>
        </w:rPr>
        <w:footnoteReference w:id="11"/>
      </w:r>
      <w:r w:rsidRPr="00F36CE1">
        <w:rPr>
          <w:sz w:val="20"/>
          <w:vertAlign w:val="superscript"/>
        </w:rPr>
        <w:t xml:space="preserve"> </w:t>
      </w:r>
      <w:r w:rsidRPr="00776818">
        <w:rPr>
          <w:sz w:val="20"/>
        </w:rPr>
        <w:t xml:space="preserve">was launched with a view to implement measures related to the Istanbul Convention that are not of a legislative nature but that </w:t>
      </w:r>
      <w:r w:rsidRPr="00776818">
        <w:rPr>
          <w:sz w:val="20"/>
        </w:rPr>
        <w:lastRenderedPageBreak/>
        <w:t xml:space="preserve">aim to prevent violence and aid victims as appropriate. This document </w:t>
      </w:r>
      <w:r>
        <w:rPr>
          <w:sz w:val="20"/>
        </w:rPr>
        <w:t>wa</w:t>
      </w:r>
      <w:r w:rsidRPr="00776818">
        <w:rPr>
          <w:sz w:val="20"/>
        </w:rPr>
        <w:t xml:space="preserve">s </w:t>
      </w:r>
      <w:r>
        <w:rPr>
          <w:sz w:val="20"/>
        </w:rPr>
        <w:t xml:space="preserve">necessary </w:t>
      </w:r>
      <w:r w:rsidRPr="00776818">
        <w:rPr>
          <w:sz w:val="20"/>
        </w:rPr>
        <w:t xml:space="preserve">to adopt further strategies in order to meet the commitments outlined </w:t>
      </w:r>
      <w:r>
        <w:rPr>
          <w:sz w:val="20"/>
        </w:rPr>
        <w:t>within the relevant</w:t>
      </w:r>
      <w:r w:rsidRPr="00776818">
        <w:rPr>
          <w:sz w:val="20"/>
        </w:rPr>
        <w:t xml:space="preserve"> Act. The </w:t>
      </w:r>
      <w:r w:rsidRPr="00BD4F72">
        <w:rPr>
          <w:sz w:val="20"/>
        </w:rPr>
        <w:t>Gender-Based Violence and Domestic Violence Strategy 2021-2022</w:t>
      </w:r>
      <w:r>
        <w:rPr>
          <w:rStyle w:val="FootnoteReference"/>
        </w:rPr>
        <w:footnoteReference w:id="12"/>
      </w:r>
      <w:r>
        <w:rPr>
          <w:sz w:val="20"/>
          <w:vertAlign w:val="superscript"/>
        </w:rPr>
        <w:t xml:space="preserve"> </w:t>
      </w:r>
      <w:r w:rsidRPr="00776818">
        <w:rPr>
          <w:sz w:val="20"/>
        </w:rPr>
        <w:t>is Malta’s recent and second national strategy in the field and provides a detailed two-year action plan</w:t>
      </w:r>
      <w:r>
        <w:rPr>
          <w:sz w:val="20"/>
        </w:rPr>
        <w:t>.</w:t>
      </w:r>
      <w:r w:rsidRPr="00D954AF">
        <w:rPr>
          <w:sz w:val="20"/>
        </w:rPr>
        <w:t xml:space="preserve"> </w:t>
      </w:r>
      <w:r w:rsidRPr="00546371">
        <w:rPr>
          <w:sz w:val="20"/>
        </w:rPr>
        <w:t>The monitoring of the implementation of this strategy has shifted to the Commission on Gender-based Violence and Domestic Violence.</w:t>
      </w:r>
      <w:r>
        <w:rPr>
          <w:sz w:val="20"/>
        </w:rPr>
        <w:t xml:space="preserve"> </w:t>
      </w:r>
      <w:r w:rsidRPr="00B4272A">
        <w:rPr>
          <w:sz w:val="20"/>
          <w:lang w:val="mt-MT"/>
        </w:rPr>
        <w:t>Malta’s third national strategy on gender-based violence and domestic violence will be launched in 2023 as a five-year action plan.</w:t>
      </w:r>
    </w:p>
    <w:p w14:paraId="1427C96D"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355C3B">
        <w:rPr>
          <w:sz w:val="20"/>
          <w:szCs w:val="20"/>
        </w:rPr>
        <w:t>Malta implemented four Action Plans</w:t>
      </w:r>
      <w:r>
        <w:rPr>
          <w:sz w:val="20"/>
          <w:szCs w:val="20"/>
        </w:rPr>
        <w:t xml:space="preserve"> on </w:t>
      </w:r>
      <w:r w:rsidRPr="00FB65D7">
        <w:rPr>
          <w:sz w:val="20"/>
          <w:szCs w:val="20"/>
        </w:rPr>
        <w:t>Human Trafficking</w:t>
      </w:r>
      <w:r w:rsidRPr="00355C3B">
        <w:rPr>
          <w:sz w:val="20"/>
          <w:szCs w:val="20"/>
        </w:rPr>
        <w:t xml:space="preserve">, the first of which covered the years 2011 and 2012. The current National Action Plan on Human Trafficking, the fifth of its kind, covers the period January 2020 – December 2023. This Plan provides for actions intended to enhance awareness and the prevention of human trafficking. A new Action Plan is currently in the process of being formulated by the Human Rights Directorate, acting in liaison with relevant stakeholders. Moreover, during the present year a new Human Trafficking Monitoring Committee has been appointed, while an Inter-Ministerial Committee has been established to improve coordination among entities from different Ministries. </w:t>
      </w:r>
      <w:r w:rsidRPr="00776818">
        <w:rPr>
          <w:sz w:val="20"/>
        </w:rPr>
        <w:t>The Crime Prevention Strategy for the Maltese Islands 2017-202</w:t>
      </w:r>
      <w:r>
        <w:rPr>
          <w:sz w:val="20"/>
        </w:rPr>
        <w:t>1</w:t>
      </w:r>
      <w:r>
        <w:rPr>
          <w:rStyle w:val="FootnoteReference"/>
        </w:rPr>
        <w:footnoteReference w:id="13"/>
      </w:r>
      <w:r>
        <w:rPr>
          <w:sz w:val="20"/>
        </w:rPr>
        <w:t xml:space="preserve"> </w:t>
      </w:r>
      <w:r w:rsidRPr="00D30075">
        <w:rPr>
          <w:sz w:val="20"/>
        </w:rPr>
        <w:t>streamline</w:t>
      </w:r>
      <w:r>
        <w:rPr>
          <w:sz w:val="20"/>
        </w:rPr>
        <w:t>s</w:t>
      </w:r>
      <w:r w:rsidRPr="00D30075">
        <w:rPr>
          <w:sz w:val="20"/>
        </w:rPr>
        <w:t xml:space="preserve"> the activities of a number of entities in an effort to prevent crime and reduce recidivism</w:t>
      </w:r>
      <w:r>
        <w:rPr>
          <w:sz w:val="20"/>
        </w:rPr>
        <w:t>. S</w:t>
      </w:r>
      <w:r w:rsidRPr="0064064A">
        <w:rPr>
          <w:sz w:val="20"/>
        </w:rPr>
        <w:t>ix main areas providing new ways of tackling crime prevention</w:t>
      </w:r>
      <w:r>
        <w:rPr>
          <w:sz w:val="20"/>
        </w:rPr>
        <w:t xml:space="preserve"> are outlined. </w:t>
      </w:r>
      <w:r w:rsidRPr="00E61185">
        <w:rPr>
          <w:sz w:val="20"/>
        </w:rPr>
        <w:t>The focus is set on addressing actual risks and</w:t>
      </w:r>
      <w:r>
        <w:rPr>
          <w:sz w:val="20"/>
        </w:rPr>
        <w:t xml:space="preserve"> the</w:t>
      </w:r>
      <w:r w:rsidRPr="00E61185">
        <w:rPr>
          <w:sz w:val="20"/>
        </w:rPr>
        <w:t xml:space="preserve"> commit</w:t>
      </w:r>
      <w:r>
        <w:rPr>
          <w:sz w:val="20"/>
        </w:rPr>
        <w:t>ment required</w:t>
      </w:r>
      <w:r w:rsidRPr="00E61185">
        <w:rPr>
          <w:sz w:val="20"/>
        </w:rPr>
        <w:t xml:space="preserve"> towards the needs of offenders, victims</w:t>
      </w:r>
      <w:r>
        <w:rPr>
          <w:sz w:val="20"/>
        </w:rPr>
        <w:t>,</w:t>
      </w:r>
      <w:r w:rsidRPr="00E61185">
        <w:rPr>
          <w:sz w:val="20"/>
        </w:rPr>
        <w:t xml:space="preserve"> and their respective families.</w:t>
      </w:r>
      <w:r>
        <w:rPr>
          <w:sz w:val="20"/>
        </w:rPr>
        <w:t xml:space="preserve"> </w:t>
      </w:r>
      <w:r w:rsidRPr="00E04C96">
        <w:rPr>
          <w:sz w:val="20"/>
        </w:rPr>
        <w:t>Schools have been identified as the ideal places to reach children and youths through cost-effective initiatives expected to divert criminal career development. This</w:t>
      </w:r>
      <w:r>
        <w:rPr>
          <w:sz w:val="20"/>
        </w:rPr>
        <w:t xml:space="preserve"> approach</w:t>
      </w:r>
      <w:r w:rsidRPr="00E04C96">
        <w:rPr>
          <w:sz w:val="20"/>
        </w:rPr>
        <w:t xml:space="preserve"> </w:t>
      </w:r>
      <w:r>
        <w:rPr>
          <w:sz w:val="20"/>
        </w:rPr>
        <w:t>is</w:t>
      </w:r>
      <w:r w:rsidRPr="00E04C96">
        <w:rPr>
          <w:sz w:val="20"/>
        </w:rPr>
        <w:t xml:space="preserve"> enhanced through </w:t>
      </w:r>
      <w:r>
        <w:rPr>
          <w:sz w:val="20"/>
        </w:rPr>
        <w:t>measure</w:t>
      </w:r>
      <w:r w:rsidRPr="00E04C96">
        <w:rPr>
          <w:sz w:val="20"/>
        </w:rPr>
        <w:t>s related to youth justice services</w:t>
      </w:r>
      <w:r>
        <w:rPr>
          <w:sz w:val="20"/>
        </w:rPr>
        <w:t>.</w:t>
      </w:r>
    </w:p>
    <w:p w14:paraId="55671AF6" w14:textId="77777777" w:rsidR="000B1B9A" w:rsidRPr="003E78FE"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3E78FE">
        <w:rPr>
          <w:sz w:val="20"/>
        </w:rPr>
        <w:t xml:space="preserve">In September 2018, </w:t>
      </w:r>
      <w:r>
        <w:rPr>
          <w:sz w:val="20"/>
        </w:rPr>
        <w:t xml:space="preserve">the </w:t>
      </w:r>
      <w:r w:rsidRPr="003E78FE">
        <w:rPr>
          <w:sz w:val="20"/>
        </w:rPr>
        <w:t>Human Rights Directorate launched the LGBTIQ Equality Strategy and Action Plan 2018-2022</w:t>
      </w:r>
      <w:r>
        <w:rPr>
          <w:rStyle w:val="FootnoteReference"/>
        </w:rPr>
        <w:footnoteReference w:id="14"/>
      </w:r>
      <w:r w:rsidRPr="003E78FE">
        <w:rPr>
          <w:sz w:val="20"/>
        </w:rPr>
        <w:t xml:space="preserve">, a national strategy addressing LGBTIQ equality and non-discrimination. The strategy provides an overview of the measures implemented under the first LGBTIQ Action Plan which covered the period 2015-2017. It also lays out measures that </w:t>
      </w:r>
      <w:r>
        <w:rPr>
          <w:sz w:val="20"/>
        </w:rPr>
        <w:t>the Maltese G</w:t>
      </w:r>
      <w:r w:rsidRPr="003E78FE">
        <w:rPr>
          <w:sz w:val="20"/>
        </w:rPr>
        <w:t>overnment is committed to implement to ensure the enjoyment of rights by LGBTIQ persons. This is coordinated by the Sexual Orientation, Gender Identity, Gender Expression and Sex Characteristics Unit within the Human Rights Directorate at the Ministry for Home Affairs, Security, Reforms and Equality.</w:t>
      </w:r>
    </w:p>
    <w:p w14:paraId="6F822A54" w14:textId="77777777" w:rsidR="000B1B9A" w:rsidRPr="003E78FE"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3E78FE">
        <w:rPr>
          <w:sz w:val="20"/>
        </w:rPr>
        <w:t>The EU</w:t>
      </w:r>
      <w:r>
        <w:rPr>
          <w:sz w:val="20"/>
        </w:rPr>
        <w:t xml:space="preserve"> co</w:t>
      </w:r>
      <w:r w:rsidRPr="003E78FE">
        <w:rPr>
          <w:sz w:val="20"/>
        </w:rPr>
        <w:t>-f</w:t>
      </w:r>
      <w:r>
        <w:rPr>
          <w:sz w:val="20"/>
        </w:rPr>
        <w:t>inanced</w:t>
      </w:r>
      <w:r w:rsidRPr="003E78FE">
        <w:rPr>
          <w:sz w:val="20"/>
        </w:rPr>
        <w:t xml:space="preserve"> Police Transformation Strategy 2020-2025</w:t>
      </w:r>
      <w:r>
        <w:rPr>
          <w:rStyle w:val="FootnoteReference"/>
        </w:rPr>
        <w:footnoteReference w:id="15"/>
      </w:r>
      <w:r w:rsidRPr="00F36CE1">
        <w:rPr>
          <w:sz w:val="20"/>
          <w:vertAlign w:val="superscript"/>
        </w:rPr>
        <w:t xml:space="preserve"> </w:t>
      </w:r>
      <w:r w:rsidRPr="003E78FE">
        <w:rPr>
          <w:sz w:val="20"/>
        </w:rPr>
        <w:t>is an effort to instill trust through communication, accountability, consistency, and a more data-driven and community-centric Police Force, to positively contribute towards improving current reporting practices.</w:t>
      </w:r>
    </w:p>
    <w:p w14:paraId="6F9EC5FC"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3E78FE">
        <w:rPr>
          <w:sz w:val="20"/>
        </w:rPr>
        <w:t>The Digital Justice Strategy: Malta 2022-2027</w:t>
      </w:r>
      <w:r>
        <w:rPr>
          <w:rStyle w:val="FootnoteReference"/>
        </w:rPr>
        <w:footnoteReference w:id="16"/>
      </w:r>
      <w:r>
        <w:rPr>
          <w:vertAlign w:val="superscript"/>
        </w:rPr>
        <w:t xml:space="preserve"> </w:t>
      </w:r>
      <w:r w:rsidRPr="003E78FE">
        <w:rPr>
          <w:sz w:val="20"/>
        </w:rPr>
        <w:t>addresses Malta’s adaptability to the global drive towards the digitization of justice. The digitization of justice is produced with the understanding that information technology can lead to improvements in efficiency and facilitate access to justice. </w:t>
      </w:r>
      <w:r w:rsidRPr="00536E14">
        <w:rPr>
          <w:sz w:val="20"/>
        </w:rPr>
        <w:t>The Digital Justice Strategy and Action Plan builds upon developments in the national digital landscape and in the field of justice</w:t>
      </w:r>
      <w:r>
        <w:rPr>
          <w:sz w:val="20"/>
        </w:rPr>
        <w:t xml:space="preserve"> so as </w:t>
      </w:r>
      <w:r w:rsidRPr="00536E14">
        <w:rPr>
          <w:sz w:val="20"/>
        </w:rPr>
        <w:t xml:space="preserve">to provide a consolidated roadmap to the transition to digital justice. The Strategy identifies </w:t>
      </w:r>
      <w:r>
        <w:rPr>
          <w:sz w:val="20"/>
        </w:rPr>
        <w:t>four S</w:t>
      </w:r>
      <w:r w:rsidRPr="00536E14">
        <w:rPr>
          <w:sz w:val="20"/>
        </w:rPr>
        <w:t>trategic Goals that are based on fundamental and strategic principles. These</w:t>
      </w:r>
      <w:r>
        <w:rPr>
          <w:sz w:val="20"/>
        </w:rPr>
        <w:t>,</w:t>
      </w:r>
      <w:r w:rsidRPr="00536E14">
        <w:rPr>
          <w:sz w:val="20"/>
        </w:rPr>
        <w:t xml:space="preserve"> in turn</w:t>
      </w:r>
      <w:r>
        <w:rPr>
          <w:sz w:val="20"/>
        </w:rPr>
        <w:t>,</w:t>
      </w:r>
      <w:r w:rsidRPr="00536E14">
        <w:rPr>
          <w:sz w:val="20"/>
        </w:rPr>
        <w:t xml:space="preserve"> are supported by </w:t>
      </w:r>
      <w:r>
        <w:rPr>
          <w:sz w:val="20"/>
        </w:rPr>
        <w:t>three</w:t>
      </w:r>
      <w:r w:rsidRPr="00536E14">
        <w:rPr>
          <w:sz w:val="20"/>
        </w:rPr>
        <w:t xml:space="preserve"> main strategy enablers that will align strategic priorities and assist in the successful implementation of the Strategy.</w:t>
      </w:r>
    </w:p>
    <w:p w14:paraId="391E3CEC"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31"/>
        </w:rPr>
      </w:pPr>
      <w:r w:rsidRPr="00536E14">
        <w:rPr>
          <w:sz w:val="20"/>
        </w:rPr>
        <w:t>A Social Vision for Malta 2035: Shaping the Future of Our Society</w:t>
      </w:r>
      <w:r>
        <w:rPr>
          <w:rStyle w:val="FootnoteReference"/>
        </w:rPr>
        <w:footnoteReference w:id="17"/>
      </w:r>
      <w:r w:rsidRPr="00536E14">
        <w:rPr>
          <w:sz w:val="20"/>
        </w:rPr>
        <w:t xml:space="preserve"> </w:t>
      </w:r>
      <w:r>
        <w:rPr>
          <w:sz w:val="20"/>
        </w:rPr>
        <w:t xml:space="preserve">was </w:t>
      </w:r>
      <w:r w:rsidRPr="00536E14">
        <w:rPr>
          <w:sz w:val="20"/>
        </w:rPr>
        <w:t>recently launched subsequent to a series of consultations and focus groups with relevant stakeholders and the general public. Th</w:t>
      </w:r>
      <w:r>
        <w:rPr>
          <w:sz w:val="20"/>
        </w:rPr>
        <w:t>is</w:t>
      </w:r>
      <w:r w:rsidRPr="00536E14">
        <w:rPr>
          <w:sz w:val="20"/>
        </w:rPr>
        <w:t xml:space="preserve"> vision </w:t>
      </w:r>
      <w:r w:rsidRPr="003E78FE">
        <w:rPr>
          <w:sz w:val="20"/>
        </w:rPr>
        <w:t>aims to provide an overarching framework in the field of social policy in the medium-</w:t>
      </w:r>
      <w:r>
        <w:rPr>
          <w:sz w:val="20"/>
        </w:rPr>
        <w:t xml:space="preserve"> </w:t>
      </w:r>
      <w:r w:rsidRPr="003E78FE">
        <w:rPr>
          <w:sz w:val="20"/>
        </w:rPr>
        <w:t>to</w:t>
      </w:r>
      <w:r>
        <w:rPr>
          <w:sz w:val="20"/>
        </w:rPr>
        <w:t xml:space="preserve"> </w:t>
      </w:r>
      <w:r w:rsidRPr="003E78FE">
        <w:rPr>
          <w:sz w:val="20"/>
        </w:rPr>
        <w:t>long</w:t>
      </w:r>
      <w:r>
        <w:rPr>
          <w:sz w:val="20"/>
        </w:rPr>
        <w:t>-</w:t>
      </w:r>
      <w:r w:rsidRPr="003E78FE">
        <w:rPr>
          <w:sz w:val="20"/>
        </w:rPr>
        <w:t>term. To address existing gaps</w:t>
      </w:r>
      <w:r>
        <w:rPr>
          <w:sz w:val="20"/>
        </w:rPr>
        <w:t>,</w:t>
      </w:r>
      <w:r w:rsidRPr="003E78FE">
        <w:rPr>
          <w:sz w:val="20"/>
        </w:rPr>
        <w:t xml:space="preserve"> as well as future social challenges, sets of policy goals have been developed on each of the Social Vision’s </w:t>
      </w:r>
      <w:r>
        <w:rPr>
          <w:sz w:val="20"/>
        </w:rPr>
        <w:t>eleven</w:t>
      </w:r>
      <w:r w:rsidRPr="003E78FE">
        <w:rPr>
          <w:sz w:val="20"/>
        </w:rPr>
        <w:t xml:space="preserve"> themes, including the themes of childhood, youth, family and violence, abuse</w:t>
      </w:r>
      <w:r>
        <w:rPr>
          <w:sz w:val="20"/>
        </w:rPr>
        <w:t>,</w:t>
      </w:r>
      <w:r w:rsidRPr="003E78FE">
        <w:rPr>
          <w:sz w:val="20"/>
        </w:rPr>
        <w:t xml:space="preserve"> and exploitation.</w:t>
      </w:r>
    </w:p>
    <w:p w14:paraId="5814049F" w14:textId="77777777" w:rsidR="000B1B9A" w:rsidRDefault="000B1B9A" w:rsidP="000B1B9A">
      <w:pPr>
        <w:pStyle w:val="BodyText"/>
        <w:spacing w:before="1"/>
        <w:jc w:val="both"/>
        <w:rPr>
          <w:sz w:val="31"/>
        </w:rPr>
      </w:pPr>
    </w:p>
    <w:p w14:paraId="13022E44" w14:textId="77777777" w:rsidR="000B1B9A" w:rsidRDefault="000B1B9A" w:rsidP="000B1B9A">
      <w:pPr>
        <w:pStyle w:val="BodyText"/>
        <w:spacing w:before="1"/>
        <w:jc w:val="both"/>
        <w:rPr>
          <w:sz w:val="31"/>
        </w:rPr>
      </w:pPr>
    </w:p>
    <w:p w14:paraId="55B5ACC3" w14:textId="77777777" w:rsidR="000B1B9A" w:rsidRDefault="000B1B9A" w:rsidP="000B1B9A">
      <w:pPr>
        <w:pStyle w:val="BodyText"/>
        <w:spacing w:before="1"/>
        <w:jc w:val="both"/>
        <w:rPr>
          <w:sz w:val="31"/>
        </w:rPr>
      </w:pPr>
    </w:p>
    <w:p w14:paraId="35B18850" w14:textId="77777777" w:rsidR="000B1B9A" w:rsidRDefault="000B1B9A" w:rsidP="000B1B9A">
      <w:pPr>
        <w:pStyle w:val="BodyText"/>
        <w:spacing w:before="1"/>
        <w:jc w:val="both"/>
        <w:rPr>
          <w:sz w:val="31"/>
        </w:rPr>
      </w:pPr>
    </w:p>
    <w:p w14:paraId="76C725DF" w14:textId="77777777" w:rsidR="000B1B9A" w:rsidRDefault="000B1B9A" w:rsidP="000B1B9A">
      <w:pPr>
        <w:pStyle w:val="Heading2"/>
        <w:numPr>
          <w:ilvl w:val="1"/>
          <w:numId w:val="2"/>
        </w:numPr>
        <w:tabs>
          <w:tab w:val="left" w:pos="1265"/>
          <w:tab w:val="left" w:pos="1266"/>
        </w:tabs>
        <w:jc w:val="both"/>
      </w:pPr>
      <w:bookmarkStart w:id="8" w:name="_Toc128472930"/>
      <w:r>
        <w:rPr>
          <w:spacing w:val="-2"/>
        </w:rPr>
        <w:t>Awareness and training</w:t>
      </w:r>
      <w:bookmarkEnd w:id="8"/>
    </w:p>
    <w:p w14:paraId="5104E0C9"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536E14">
        <w:rPr>
          <w:sz w:val="20"/>
        </w:rPr>
        <w:t>The Cyber Crime Unit within the Malta Police Force provides technical assistance in the detection and investigation of crimes involving computer technology and receives regular specialized training under the auspices of agencies such as Interpol and Europol. Furthermore, the Cybercrime Unit is a consortium member within the BeSmartOnline consortium and apart from analysing and working on the websites that the Child Web Alert Hotline of Appoġġ, they are also involved in awareness</w:t>
      </w:r>
      <w:r>
        <w:rPr>
          <w:sz w:val="20"/>
        </w:rPr>
        <w:t xml:space="preserve"> </w:t>
      </w:r>
      <w:r w:rsidRPr="00536E14">
        <w:rPr>
          <w:sz w:val="20"/>
        </w:rPr>
        <w:t>raising campaigns with the project and in training for professionals.</w:t>
      </w:r>
    </w:p>
    <w:p w14:paraId="433053C3"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536E14">
        <w:rPr>
          <w:sz w:val="20"/>
        </w:rPr>
        <w:t xml:space="preserve">The National Hotline for Child Abuse over the internet (www.childwebalert.gov.mt​) is part of the BeSmartOnline! Project. The hotline provides a source of awareness for safer use and support where the general public can report child sexual abuse material found over the internet. ​The Child Web Alert Hotline through its membership with INHOPE has had different training opportunities provided, amongst them Content Assessment training by Interpol. Different online meetings with social media platforms are organised within the network to gain insight about their safety policies.  </w:t>
      </w:r>
    </w:p>
    <w:p w14:paraId="300A4A64"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Pr>
          <w:sz w:val="20"/>
        </w:rPr>
        <w:t xml:space="preserve">The </w:t>
      </w:r>
      <w:r w:rsidRPr="00536E14">
        <w:rPr>
          <w:sz w:val="20"/>
        </w:rPr>
        <w:t xml:space="preserve">FSWS provides a variety of training sessions on issues within the Protocol </w:t>
      </w:r>
      <w:r>
        <w:rPr>
          <w:sz w:val="20"/>
        </w:rPr>
        <w:t xml:space="preserve">the </w:t>
      </w:r>
      <w:r w:rsidRPr="00536E14">
        <w:rPr>
          <w:sz w:val="20"/>
        </w:rPr>
        <w:t xml:space="preserve">social workers, law enforcement and other disciplined forces, educators as well as judiciary. Sessions include insights on how to handle lodged complaints and how to identify and rescue victims that were exploited to produce Child Sexual Abuse Material. Furthermore, the Child Protection Directorate within </w:t>
      </w:r>
      <w:r>
        <w:rPr>
          <w:sz w:val="20"/>
        </w:rPr>
        <w:t xml:space="preserve">the </w:t>
      </w:r>
      <w:r w:rsidRPr="00536E14">
        <w:rPr>
          <w:sz w:val="20"/>
        </w:rPr>
        <w:t xml:space="preserve">FSWS continuously trains its team to enhance their competence to work with victims, in line with </w:t>
      </w:r>
      <w:r>
        <w:rPr>
          <w:sz w:val="20"/>
        </w:rPr>
        <w:t xml:space="preserve">the </w:t>
      </w:r>
      <w:r w:rsidRPr="00536E14">
        <w:rPr>
          <w:sz w:val="20"/>
        </w:rPr>
        <w:t xml:space="preserve">offences prohibited in this </w:t>
      </w:r>
      <w:r>
        <w:rPr>
          <w:sz w:val="20"/>
        </w:rPr>
        <w:t xml:space="preserve">Optional </w:t>
      </w:r>
      <w:r w:rsidRPr="00536E14">
        <w:rPr>
          <w:sz w:val="20"/>
        </w:rPr>
        <w:t xml:space="preserve">Protocol. </w:t>
      </w:r>
    </w:p>
    <w:p w14:paraId="15D49D0C"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536E14">
        <w:rPr>
          <w:sz w:val="20"/>
        </w:rPr>
        <w:t xml:space="preserve">The Directorate for Alternative Care </w:t>
      </w:r>
      <w:r>
        <w:rPr>
          <w:sz w:val="20"/>
        </w:rPr>
        <w:t xml:space="preserve">(Children and Youth) </w:t>
      </w:r>
      <w:r w:rsidRPr="00536E14">
        <w:rPr>
          <w:sz w:val="20"/>
        </w:rPr>
        <w:t xml:space="preserve">is the National Agency offering gratuitous training and home study reports that are all required by Prospective Adoptive Parents (PAPs). The Adoption Service carries out </w:t>
      </w:r>
      <w:r>
        <w:rPr>
          <w:sz w:val="20"/>
        </w:rPr>
        <w:t xml:space="preserve">seven </w:t>
      </w:r>
      <w:r w:rsidRPr="00536E14">
        <w:rPr>
          <w:sz w:val="20"/>
        </w:rPr>
        <w:t>courses per year for PAPs, which are followed by home assessments by social workers. The Directorate for Alternative Care (Children and Youth) is also investing in post-adoption support which is of paramount importance to families who have been through the process of adoption.</w:t>
      </w:r>
    </w:p>
    <w:p w14:paraId="18998A1D"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536E14">
        <w:rPr>
          <w:sz w:val="20"/>
        </w:rPr>
        <w:t>The Office of the Commissioner for Children creates</w:t>
      </w:r>
      <w:r>
        <w:rPr>
          <w:sz w:val="20"/>
        </w:rPr>
        <w:t xml:space="preserve"> </w:t>
      </w:r>
      <w:r w:rsidRPr="00536E14">
        <w:rPr>
          <w:sz w:val="20"/>
        </w:rPr>
        <w:t>awareness amongst children, parents and guardians. Training is also provided for key stakeholders. The Office distributes Council of Europe publications on risks children may face, on a yearly basis. The Office of the Commissioner for Children has been instrumental in translating these publications into Maltese. The publications also include a tip-sheet containing advice for parents on protecting children from online sexual exploitation.</w:t>
      </w:r>
    </w:p>
    <w:p w14:paraId="55542937" w14:textId="77777777" w:rsidR="000B1B9A" w:rsidRDefault="000B1B9A" w:rsidP="000B1B9A">
      <w:pPr>
        <w:pStyle w:val="ListParagraph"/>
        <w:tabs>
          <w:tab w:val="left" w:pos="1142"/>
          <w:tab w:val="left" w:pos="1835"/>
        </w:tabs>
        <w:spacing w:before="244" w:after="120" w:line="223" w:lineRule="auto"/>
        <w:ind w:left="1831" w:right="987"/>
        <w:rPr>
          <w:sz w:val="20"/>
        </w:rPr>
      </w:pPr>
      <w:r w:rsidRPr="00536E14">
        <w:rPr>
          <w:sz w:val="20"/>
        </w:rPr>
        <w:t>The Office of the Commissioner for Children forms part of BeSmartOnline! and develops various resources on online safety for children.</w:t>
      </w:r>
    </w:p>
    <w:p w14:paraId="18BE030B" w14:textId="77777777" w:rsidR="000B1B9A" w:rsidRDefault="000B1B9A" w:rsidP="000B1B9A">
      <w:pPr>
        <w:pStyle w:val="BodyText"/>
        <w:spacing w:before="5"/>
        <w:jc w:val="both"/>
        <w:rPr>
          <w:sz w:val="31"/>
        </w:rPr>
      </w:pPr>
    </w:p>
    <w:p w14:paraId="4C876B3A" w14:textId="77777777" w:rsidR="000B1B9A" w:rsidRDefault="000B1B9A" w:rsidP="000B1B9A">
      <w:pPr>
        <w:pStyle w:val="Heading2"/>
        <w:numPr>
          <w:ilvl w:val="1"/>
          <w:numId w:val="2"/>
        </w:numPr>
        <w:tabs>
          <w:tab w:val="left" w:pos="1265"/>
          <w:tab w:val="left" w:pos="1266"/>
        </w:tabs>
        <w:jc w:val="both"/>
      </w:pPr>
      <w:bookmarkStart w:id="9" w:name="_Toc128472931"/>
      <w:r>
        <w:rPr>
          <w:spacing w:val="-2"/>
        </w:rPr>
        <w:t>Funding</w:t>
      </w:r>
      <w:bookmarkEnd w:id="9"/>
    </w:p>
    <w:p w14:paraId="02296CB0"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536E14">
        <w:rPr>
          <w:sz w:val="20"/>
        </w:rPr>
        <w:t xml:space="preserve">The resources to implement this Optional Protocol are disaggregated according to </w:t>
      </w:r>
      <w:r>
        <w:rPr>
          <w:sz w:val="20"/>
        </w:rPr>
        <w:t xml:space="preserve">the </w:t>
      </w:r>
      <w:r w:rsidRPr="00536E14">
        <w:rPr>
          <w:sz w:val="20"/>
        </w:rPr>
        <w:t xml:space="preserve">individual measures and funded within the respective area programmes. The expenditure of each Ministry related to the issues of the </w:t>
      </w:r>
      <w:r>
        <w:rPr>
          <w:sz w:val="20"/>
        </w:rPr>
        <w:t xml:space="preserve">Optional </w:t>
      </w:r>
      <w:r w:rsidRPr="00536E14">
        <w:rPr>
          <w:sz w:val="20"/>
        </w:rPr>
        <w:t>Protocol is broken down by entity.</w:t>
      </w:r>
    </w:p>
    <w:p w14:paraId="0A3B3C89"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536E14">
        <w:rPr>
          <w:sz w:val="20"/>
        </w:rPr>
        <w:t xml:space="preserve">The Ministry of Justice allocates funds for prevention and punishment of all types of crime, whilst also providing compensation for victims. </w:t>
      </w:r>
    </w:p>
    <w:p w14:paraId="1D8E07C6" w14:textId="77777777" w:rsidR="000B1B9A" w:rsidRDefault="000B1B9A" w:rsidP="000B1B9A">
      <w:pPr>
        <w:widowControl w:val="0"/>
        <w:numPr>
          <w:ilvl w:val="0"/>
          <w:numId w:val="6"/>
        </w:numPr>
        <w:tabs>
          <w:tab w:val="left" w:pos="1142"/>
          <w:tab w:val="left" w:pos="1835"/>
        </w:tabs>
        <w:autoSpaceDE w:val="0"/>
        <w:autoSpaceDN w:val="0"/>
        <w:spacing w:before="244" w:after="120" w:line="223" w:lineRule="auto"/>
        <w:ind w:right="987"/>
        <w:jc w:val="both"/>
        <w:rPr>
          <w:sz w:val="20"/>
          <w:szCs w:val="20"/>
        </w:rPr>
      </w:pPr>
      <w:r w:rsidRPr="00804333">
        <w:rPr>
          <w:sz w:val="20"/>
          <w:szCs w:val="20"/>
        </w:rPr>
        <w:t xml:space="preserve">The actual expenditure of this Ministry for the </w:t>
      </w:r>
      <w:r w:rsidRPr="005E2086">
        <w:rPr>
          <w:sz w:val="20"/>
          <w:szCs w:val="20"/>
        </w:rPr>
        <w:t>Prevention o</w:t>
      </w:r>
      <w:r>
        <w:rPr>
          <w:sz w:val="20"/>
          <w:szCs w:val="20"/>
        </w:rPr>
        <w:t>f</w:t>
      </w:r>
      <w:r w:rsidRPr="005E2086">
        <w:rPr>
          <w:sz w:val="20"/>
          <w:szCs w:val="20"/>
        </w:rPr>
        <w:t xml:space="preserve"> Human Trafficking </w:t>
      </w:r>
      <w:r>
        <w:rPr>
          <w:sz w:val="20"/>
          <w:szCs w:val="20"/>
        </w:rPr>
        <w:t>was €</w:t>
      </w:r>
      <w:r w:rsidRPr="005E2086">
        <w:rPr>
          <w:sz w:val="20"/>
          <w:szCs w:val="20"/>
        </w:rPr>
        <w:t xml:space="preserve">172,253 </w:t>
      </w:r>
      <w:r>
        <w:rPr>
          <w:sz w:val="20"/>
          <w:szCs w:val="20"/>
        </w:rPr>
        <w:t>for the year 2020 and was nil for 2021</w:t>
      </w:r>
      <w:r>
        <w:rPr>
          <w:rStyle w:val="FootnoteReference"/>
        </w:rPr>
        <w:footnoteReference w:id="18"/>
      </w:r>
      <w:r>
        <w:rPr>
          <w:sz w:val="20"/>
          <w:szCs w:val="20"/>
        </w:rPr>
        <w:t>, while the approved estimate was</w:t>
      </w:r>
      <w:r w:rsidRPr="005E2086">
        <w:rPr>
          <w:sz w:val="20"/>
          <w:szCs w:val="20"/>
        </w:rPr>
        <w:t xml:space="preserve"> </w:t>
      </w:r>
      <w:r>
        <w:rPr>
          <w:sz w:val="20"/>
          <w:szCs w:val="20"/>
        </w:rPr>
        <w:t>€</w:t>
      </w:r>
      <w:r w:rsidRPr="005E2086">
        <w:rPr>
          <w:sz w:val="20"/>
          <w:szCs w:val="20"/>
        </w:rPr>
        <w:t>300,000</w:t>
      </w:r>
      <w:r>
        <w:rPr>
          <w:sz w:val="20"/>
          <w:szCs w:val="20"/>
        </w:rPr>
        <w:t xml:space="preserve"> in 2022. </w:t>
      </w:r>
    </w:p>
    <w:p w14:paraId="6CCD03A5" w14:textId="77777777" w:rsidR="000B1B9A" w:rsidRDefault="000B1B9A" w:rsidP="000B1B9A">
      <w:pPr>
        <w:widowControl w:val="0"/>
        <w:numPr>
          <w:ilvl w:val="0"/>
          <w:numId w:val="6"/>
        </w:numPr>
        <w:tabs>
          <w:tab w:val="left" w:pos="1142"/>
          <w:tab w:val="left" w:pos="1835"/>
        </w:tabs>
        <w:autoSpaceDE w:val="0"/>
        <w:autoSpaceDN w:val="0"/>
        <w:spacing w:before="244" w:after="120" w:line="223" w:lineRule="auto"/>
        <w:ind w:right="987"/>
        <w:jc w:val="both"/>
        <w:rPr>
          <w:sz w:val="20"/>
          <w:szCs w:val="20"/>
        </w:rPr>
      </w:pPr>
      <w:r w:rsidRPr="00804333">
        <w:rPr>
          <w:sz w:val="20"/>
          <w:szCs w:val="20"/>
        </w:rPr>
        <w:t>The actual expenditure of this Ministry for the Compensation to Victims of Crime</w:t>
      </w:r>
      <w:r>
        <w:rPr>
          <w:sz w:val="20"/>
          <w:szCs w:val="20"/>
        </w:rPr>
        <w:t xml:space="preserve"> was €</w:t>
      </w:r>
      <w:r w:rsidRPr="00804333">
        <w:rPr>
          <w:sz w:val="20"/>
          <w:szCs w:val="20"/>
        </w:rPr>
        <w:t>39,060</w:t>
      </w:r>
      <w:r>
        <w:rPr>
          <w:sz w:val="20"/>
          <w:szCs w:val="20"/>
        </w:rPr>
        <w:t xml:space="preserve"> for the year 2020. </w:t>
      </w:r>
    </w:p>
    <w:p w14:paraId="1011C1E6" w14:textId="77777777" w:rsidR="000B1B9A" w:rsidRDefault="000B1B9A" w:rsidP="000B1B9A">
      <w:pPr>
        <w:widowControl w:val="0"/>
        <w:numPr>
          <w:ilvl w:val="0"/>
          <w:numId w:val="6"/>
        </w:numPr>
        <w:tabs>
          <w:tab w:val="left" w:pos="1142"/>
          <w:tab w:val="left" w:pos="1835"/>
        </w:tabs>
        <w:autoSpaceDE w:val="0"/>
        <w:autoSpaceDN w:val="0"/>
        <w:spacing w:before="244" w:after="120" w:line="223" w:lineRule="auto"/>
        <w:ind w:right="987"/>
        <w:jc w:val="both"/>
        <w:rPr>
          <w:sz w:val="20"/>
          <w:szCs w:val="20"/>
        </w:rPr>
      </w:pPr>
      <w:r>
        <w:rPr>
          <w:sz w:val="20"/>
          <w:szCs w:val="20"/>
        </w:rPr>
        <w:t xml:space="preserve">The actual </w:t>
      </w:r>
      <w:r w:rsidRPr="00804333">
        <w:rPr>
          <w:sz w:val="20"/>
          <w:szCs w:val="20"/>
        </w:rPr>
        <w:t>expenditure of this Ministry for the</w:t>
      </w:r>
      <w:r>
        <w:rPr>
          <w:sz w:val="20"/>
          <w:szCs w:val="20"/>
        </w:rPr>
        <w:t xml:space="preserve"> </w:t>
      </w:r>
      <w:r w:rsidRPr="00890EB8">
        <w:rPr>
          <w:sz w:val="20"/>
          <w:szCs w:val="20"/>
        </w:rPr>
        <w:t xml:space="preserve">Commission </w:t>
      </w:r>
      <w:r>
        <w:rPr>
          <w:sz w:val="20"/>
          <w:szCs w:val="20"/>
        </w:rPr>
        <w:t xml:space="preserve">on Gender-Based Violence </w:t>
      </w:r>
      <w:r>
        <w:rPr>
          <w:sz w:val="20"/>
          <w:szCs w:val="20"/>
        </w:rPr>
        <w:lastRenderedPageBreak/>
        <w:t>and</w:t>
      </w:r>
      <w:r w:rsidRPr="00890EB8">
        <w:rPr>
          <w:sz w:val="20"/>
          <w:szCs w:val="20"/>
        </w:rPr>
        <w:t xml:space="preserve"> Domestic Violence </w:t>
      </w:r>
      <w:r>
        <w:rPr>
          <w:sz w:val="20"/>
          <w:szCs w:val="20"/>
        </w:rPr>
        <w:t>was €</w:t>
      </w:r>
      <w:r w:rsidRPr="00890EB8">
        <w:rPr>
          <w:sz w:val="20"/>
          <w:szCs w:val="20"/>
        </w:rPr>
        <w:t>126,250</w:t>
      </w:r>
      <w:r>
        <w:rPr>
          <w:sz w:val="20"/>
          <w:szCs w:val="20"/>
        </w:rPr>
        <w:t xml:space="preserve"> for the year 2020 and was nil for 2021, while the approved estimate was €70</w:t>
      </w:r>
      <w:r w:rsidRPr="00890EB8">
        <w:rPr>
          <w:sz w:val="20"/>
          <w:szCs w:val="20"/>
        </w:rPr>
        <w:t>,000</w:t>
      </w:r>
      <w:r>
        <w:rPr>
          <w:sz w:val="20"/>
          <w:szCs w:val="20"/>
        </w:rPr>
        <w:t xml:space="preserve"> in 2022. </w:t>
      </w:r>
    </w:p>
    <w:p w14:paraId="14485479" w14:textId="77777777" w:rsidR="000B1B9A" w:rsidRPr="00776818" w:rsidRDefault="000B1B9A" w:rsidP="000B1B9A">
      <w:pPr>
        <w:widowControl w:val="0"/>
        <w:numPr>
          <w:ilvl w:val="0"/>
          <w:numId w:val="6"/>
        </w:numPr>
        <w:tabs>
          <w:tab w:val="left" w:pos="1142"/>
          <w:tab w:val="left" w:pos="1835"/>
        </w:tabs>
        <w:autoSpaceDE w:val="0"/>
        <w:autoSpaceDN w:val="0"/>
        <w:spacing w:before="244" w:after="120" w:line="223" w:lineRule="auto"/>
        <w:ind w:right="987"/>
        <w:jc w:val="both"/>
        <w:rPr>
          <w:sz w:val="20"/>
          <w:szCs w:val="20"/>
        </w:rPr>
      </w:pPr>
      <w:r>
        <w:rPr>
          <w:sz w:val="20"/>
          <w:szCs w:val="20"/>
        </w:rPr>
        <w:t xml:space="preserve">The cost of implementation of </w:t>
      </w:r>
      <w:r w:rsidRPr="002825C0">
        <w:rPr>
          <w:sz w:val="20"/>
          <w:szCs w:val="20"/>
        </w:rPr>
        <w:t>Digitisation in the Justice System</w:t>
      </w:r>
      <w:r>
        <w:rPr>
          <w:sz w:val="20"/>
          <w:szCs w:val="20"/>
        </w:rPr>
        <w:t xml:space="preserve"> is estimated to reach €1,000,000 in 2022.</w:t>
      </w:r>
    </w:p>
    <w:p w14:paraId="35DD571C" w14:textId="77777777" w:rsidR="000B1B9A" w:rsidRDefault="000B1B9A" w:rsidP="000B1B9A">
      <w:pPr>
        <w:widowControl w:val="0"/>
        <w:numPr>
          <w:ilvl w:val="0"/>
          <w:numId w:val="6"/>
        </w:numPr>
        <w:tabs>
          <w:tab w:val="left" w:pos="1142"/>
        </w:tabs>
        <w:autoSpaceDE w:val="0"/>
        <w:autoSpaceDN w:val="0"/>
        <w:spacing w:before="244" w:after="120" w:line="223" w:lineRule="auto"/>
        <w:ind w:right="987"/>
        <w:jc w:val="both"/>
        <w:rPr>
          <w:sz w:val="20"/>
          <w:szCs w:val="20"/>
          <w:lang w:val="en"/>
        </w:rPr>
      </w:pPr>
      <w:r w:rsidRPr="00F61FA7">
        <w:rPr>
          <w:sz w:val="20"/>
        </w:rPr>
        <w:t>Legal Aid Malta ensure</w:t>
      </w:r>
      <w:r>
        <w:rPr>
          <w:sz w:val="20"/>
        </w:rPr>
        <w:t>s</w:t>
      </w:r>
      <w:r w:rsidRPr="00F61FA7">
        <w:rPr>
          <w:sz w:val="20"/>
        </w:rPr>
        <w:t xml:space="preserve"> that low-income persons are professionally and legally represented in a broad spectrum of litigations, defense</w:t>
      </w:r>
      <w:r>
        <w:rPr>
          <w:sz w:val="20"/>
        </w:rPr>
        <w:t>,</w:t>
      </w:r>
      <w:r w:rsidRPr="00F61FA7">
        <w:rPr>
          <w:sz w:val="20"/>
        </w:rPr>
        <w:t xml:space="preserve"> and advocacy</w:t>
      </w:r>
      <w:r>
        <w:rPr>
          <w:sz w:val="20"/>
        </w:rPr>
        <w:t>,</w:t>
      </w:r>
      <w:r w:rsidRPr="00F61FA7">
        <w:rPr>
          <w:sz w:val="20"/>
        </w:rPr>
        <w:t xml:space="preserve"> in a democratic society. Legal Aid Malta covers</w:t>
      </w:r>
      <w:r>
        <w:rPr>
          <w:sz w:val="20"/>
        </w:rPr>
        <w:t xml:space="preserve"> for both</w:t>
      </w:r>
      <w:r w:rsidRPr="00F61FA7">
        <w:rPr>
          <w:sz w:val="20"/>
        </w:rPr>
        <w:t xml:space="preserve"> Civil </w:t>
      </w:r>
      <w:r>
        <w:rPr>
          <w:sz w:val="20"/>
        </w:rPr>
        <w:t xml:space="preserve">and Criminal </w:t>
      </w:r>
      <w:r w:rsidRPr="00F61FA7">
        <w:rPr>
          <w:sz w:val="20"/>
        </w:rPr>
        <w:t xml:space="preserve">legal aid cases which </w:t>
      </w:r>
      <w:r>
        <w:rPr>
          <w:sz w:val="20"/>
        </w:rPr>
        <w:t xml:space="preserve">amongst others </w:t>
      </w:r>
      <w:r w:rsidRPr="00F61FA7">
        <w:rPr>
          <w:sz w:val="20"/>
        </w:rPr>
        <w:t>incorporate victims of crime</w:t>
      </w:r>
      <w:r>
        <w:rPr>
          <w:rStyle w:val="FootnoteReference"/>
        </w:rPr>
        <w:footnoteReference w:id="19"/>
      </w:r>
      <w:r w:rsidRPr="00F61FA7">
        <w:rPr>
          <w:sz w:val="20"/>
        </w:rPr>
        <w:t xml:space="preserve">, cross-border legal aid and victims of domestic violence. </w:t>
      </w:r>
      <w:r w:rsidRPr="00F61FA7">
        <w:rPr>
          <w:sz w:val="20"/>
          <w:szCs w:val="20"/>
          <w:lang w:val="en"/>
        </w:rPr>
        <w:t xml:space="preserve">The estimated expenditure for the </w:t>
      </w:r>
      <w:r>
        <w:rPr>
          <w:sz w:val="20"/>
          <w:szCs w:val="20"/>
          <w:lang w:val="en"/>
        </w:rPr>
        <w:t xml:space="preserve">Legal Aid Agency </w:t>
      </w:r>
      <w:r w:rsidRPr="00F61FA7">
        <w:rPr>
          <w:sz w:val="20"/>
          <w:szCs w:val="20"/>
          <w:lang w:val="en"/>
        </w:rPr>
        <w:t xml:space="preserve">in 2022 </w:t>
      </w:r>
      <w:r>
        <w:rPr>
          <w:sz w:val="20"/>
          <w:szCs w:val="20"/>
          <w:lang w:val="en"/>
        </w:rPr>
        <w:t>was</w:t>
      </w:r>
      <w:r w:rsidRPr="00F61FA7">
        <w:rPr>
          <w:sz w:val="20"/>
          <w:szCs w:val="20"/>
          <w:lang w:val="en"/>
        </w:rPr>
        <w:t xml:space="preserve"> €</w:t>
      </w:r>
      <w:r w:rsidRPr="00F61FA7">
        <w:rPr>
          <w:sz w:val="20"/>
        </w:rPr>
        <w:t>630,000</w:t>
      </w:r>
      <w:r>
        <w:rPr>
          <w:sz w:val="20"/>
        </w:rPr>
        <w:t>.</w:t>
      </w:r>
    </w:p>
    <w:p w14:paraId="0763AD02" w14:textId="77777777" w:rsidR="000B1B9A" w:rsidRPr="00776818" w:rsidRDefault="000B1B9A" w:rsidP="000B1B9A">
      <w:pPr>
        <w:widowControl w:val="0"/>
        <w:numPr>
          <w:ilvl w:val="0"/>
          <w:numId w:val="6"/>
        </w:numPr>
        <w:tabs>
          <w:tab w:val="left" w:pos="1142"/>
        </w:tabs>
        <w:autoSpaceDE w:val="0"/>
        <w:autoSpaceDN w:val="0"/>
        <w:spacing w:before="244" w:after="120" w:line="223" w:lineRule="auto"/>
        <w:ind w:right="987"/>
        <w:jc w:val="both"/>
        <w:rPr>
          <w:sz w:val="20"/>
        </w:rPr>
      </w:pPr>
      <w:r w:rsidRPr="00776818">
        <w:rPr>
          <w:sz w:val="20"/>
        </w:rPr>
        <w:t>The Court Services Agency</w:t>
      </w:r>
      <w:r w:rsidRPr="00144158">
        <w:t xml:space="preserve"> </w:t>
      </w:r>
      <w:r w:rsidRPr="00144158">
        <w:rPr>
          <w:sz w:val="20"/>
        </w:rPr>
        <w:t>endeavors</w:t>
      </w:r>
      <w:r>
        <w:rPr>
          <w:sz w:val="20"/>
        </w:rPr>
        <w:t xml:space="preserve"> to</w:t>
      </w:r>
      <w:r w:rsidRPr="00776818">
        <w:rPr>
          <w:sz w:val="20"/>
        </w:rPr>
        <w:t xml:space="preserve"> increase administrative autonomy and seeks to improve </w:t>
      </w:r>
      <w:r>
        <w:rPr>
          <w:sz w:val="20"/>
        </w:rPr>
        <w:t xml:space="preserve">the </w:t>
      </w:r>
      <w:r w:rsidRPr="00776818">
        <w:rPr>
          <w:sz w:val="20"/>
        </w:rPr>
        <w:t xml:space="preserve">Courts’ services. These services include: Law Courts, Court of Appeal, Court of Criminal Appeal, Criminal Court, Civil Court, Magistrates’ </w:t>
      </w:r>
      <w:r w:rsidRPr="00290E41">
        <w:rPr>
          <w:sz w:val="20"/>
        </w:rPr>
        <w:t>Court, Juvenile Court</w:t>
      </w:r>
      <w:r w:rsidRPr="00290E41">
        <w:rPr>
          <w:vertAlign w:val="superscript"/>
        </w:rPr>
        <w:footnoteReference w:id="20"/>
      </w:r>
      <w:r w:rsidRPr="00290E41">
        <w:rPr>
          <w:sz w:val="20"/>
          <w:vertAlign w:val="superscript"/>
        </w:rPr>
        <w:t xml:space="preserve"> </w:t>
      </w:r>
      <w:r w:rsidRPr="00290E41">
        <w:rPr>
          <w:sz w:val="20"/>
        </w:rPr>
        <w:t>and</w:t>
      </w:r>
      <w:r w:rsidRPr="00776818">
        <w:rPr>
          <w:sz w:val="20"/>
        </w:rPr>
        <w:t xml:space="preserve"> Gozo Courts. T</w:t>
      </w:r>
      <w:r w:rsidRPr="006459EF">
        <w:rPr>
          <w:sz w:val="20"/>
        </w:rPr>
        <w:t xml:space="preserve">he estimated expenditure for 2022 for the </w:t>
      </w:r>
      <w:r w:rsidRPr="00776818">
        <w:rPr>
          <w:sz w:val="20"/>
        </w:rPr>
        <w:t xml:space="preserve">Court Services Agency </w:t>
      </w:r>
      <w:r>
        <w:rPr>
          <w:sz w:val="20"/>
        </w:rPr>
        <w:t>was</w:t>
      </w:r>
      <w:r w:rsidRPr="006459EF">
        <w:rPr>
          <w:sz w:val="20"/>
        </w:rPr>
        <w:t xml:space="preserve"> €21,500,000.</w:t>
      </w:r>
    </w:p>
    <w:p w14:paraId="15F0E56B" w14:textId="77777777" w:rsidR="000B1B9A" w:rsidRPr="006459EF" w:rsidRDefault="000B1B9A" w:rsidP="000B1B9A">
      <w:pPr>
        <w:widowControl w:val="0"/>
        <w:numPr>
          <w:ilvl w:val="0"/>
          <w:numId w:val="6"/>
        </w:numPr>
        <w:tabs>
          <w:tab w:val="left" w:pos="1142"/>
        </w:tabs>
        <w:autoSpaceDE w:val="0"/>
        <w:autoSpaceDN w:val="0"/>
        <w:spacing w:before="244" w:after="120" w:line="223" w:lineRule="auto"/>
        <w:ind w:right="987"/>
        <w:jc w:val="both"/>
        <w:rPr>
          <w:sz w:val="20"/>
        </w:rPr>
      </w:pPr>
      <w:r w:rsidRPr="00776818">
        <w:rPr>
          <w:sz w:val="20"/>
        </w:rPr>
        <w:t>The Academy of Criminal Justice trains judges, candidate judges</w:t>
      </w:r>
      <w:r>
        <w:rPr>
          <w:sz w:val="20"/>
        </w:rPr>
        <w:t>,</w:t>
      </w:r>
      <w:r w:rsidRPr="00776818">
        <w:rPr>
          <w:sz w:val="20"/>
        </w:rPr>
        <w:t xml:space="preserve"> and judicial assistants</w:t>
      </w:r>
      <w:r>
        <w:rPr>
          <w:sz w:val="20"/>
        </w:rPr>
        <w:t>,</w:t>
      </w:r>
      <w:r w:rsidRPr="00776818">
        <w:rPr>
          <w:sz w:val="20"/>
        </w:rPr>
        <w:t xml:space="preserve"> on criminal justice and human rights, including effective investigations of ill-treatment cases. </w:t>
      </w:r>
      <w:r w:rsidRPr="006459EF">
        <w:rPr>
          <w:sz w:val="20"/>
        </w:rPr>
        <w:t xml:space="preserve">The estimated expenditure for 2022 for the </w:t>
      </w:r>
      <w:r w:rsidRPr="00776818">
        <w:rPr>
          <w:sz w:val="20"/>
        </w:rPr>
        <w:t>Academy of Criminal Justice</w:t>
      </w:r>
      <w:r w:rsidRPr="006459EF">
        <w:rPr>
          <w:sz w:val="20"/>
        </w:rPr>
        <w:t xml:space="preserve"> </w:t>
      </w:r>
      <w:r>
        <w:rPr>
          <w:sz w:val="20"/>
        </w:rPr>
        <w:t>was</w:t>
      </w:r>
      <w:r w:rsidRPr="006459EF">
        <w:rPr>
          <w:sz w:val="20"/>
        </w:rPr>
        <w:t xml:space="preserve"> €50,000.</w:t>
      </w:r>
    </w:p>
    <w:p w14:paraId="559DFC7B" w14:textId="77777777" w:rsidR="000B1B9A" w:rsidRPr="006459EF" w:rsidRDefault="000B1B9A" w:rsidP="000B1B9A">
      <w:pPr>
        <w:widowControl w:val="0"/>
        <w:numPr>
          <w:ilvl w:val="0"/>
          <w:numId w:val="6"/>
        </w:numPr>
        <w:tabs>
          <w:tab w:val="left" w:pos="1142"/>
        </w:tabs>
        <w:autoSpaceDE w:val="0"/>
        <w:autoSpaceDN w:val="0"/>
        <w:spacing w:before="244" w:after="120" w:line="223" w:lineRule="auto"/>
        <w:ind w:right="987"/>
        <w:jc w:val="both"/>
        <w:rPr>
          <w:sz w:val="20"/>
        </w:rPr>
      </w:pPr>
      <w:r w:rsidRPr="006459EF">
        <w:rPr>
          <w:sz w:val="20"/>
        </w:rPr>
        <w:t>The Judicial Studies Committee is the body responsible for the ongoing training of the members of the judiciary. It assists judges and magistrates in skills training and continued professional development mainly through seminars conducted by both local and foreign experts and speakers.</w:t>
      </w:r>
      <w:r>
        <w:rPr>
          <w:sz w:val="20"/>
        </w:rPr>
        <w:t xml:space="preserve"> </w:t>
      </w:r>
      <w:r w:rsidRPr="006459EF">
        <w:rPr>
          <w:sz w:val="20"/>
        </w:rPr>
        <w:t xml:space="preserve">The estimated expenditure for 2022 for the Judicial Studies Committee </w:t>
      </w:r>
      <w:r>
        <w:rPr>
          <w:sz w:val="20"/>
        </w:rPr>
        <w:t>was</w:t>
      </w:r>
      <w:r w:rsidRPr="006459EF">
        <w:rPr>
          <w:sz w:val="20"/>
        </w:rPr>
        <w:t xml:space="preserve"> €50,000.</w:t>
      </w:r>
      <w:r>
        <w:rPr>
          <w:sz w:val="20"/>
        </w:rPr>
        <w:t xml:space="preserve"> </w:t>
      </w:r>
    </w:p>
    <w:p w14:paraId="28EBE6E2"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The Ministry for Home Affairs, Security Reforms and Equality protects citizens and intervenes to provide national security. </w:t>
      </w:r>
    </w:p>
    <w:p w14:paraId="7D052AAA" w14:textId="77777777" w:rsidR="000B1B9A" w:rsidRPr="00776818" w:rsidRDefault="000B1B9A" w:rsidP="000B1B9A">
      <w:pPr>
        <w:widowControl w:val="0"/>
        <w:numPr>
          <w:ilvl w:val="0"/>
          <w:numId w:val="7"/>
        </w:numPr>
        <w:tabs>
          <w:tab w:val="left" w:pos="1142"/>
          <w:tab w:val="left" w:pos="1835"/>
        </w:tabs>
        <w:autoSpaceDE w:val="0"/>
        <w:autoSpaceDN w:val="0"/>
        <w:spacing w:before="244" w:after="120" w:line="223" w:lineRule="auto"/>
        <w:ind w:right="987"/>
        <w:jc w:val="both"/>
      </w:pPr>
      <w:r w:rsidRPr="00776818">
        <w:rPr>
          <w:sz w:val="20"/>
          <w:szCs w:val="20"/>
        </w:rPr>
        <w:t xml:space="preserve">The total estimated expenditure of the Malta Police Force for 2022 </w:t>
      </w:r>
      <w:r>
        <w:rPr>
          <w:sz w:val="20"/>
          <w:szCs w:val="20"/>
        </w:rPr>
        <w:t>was</w:t>
      </w:r>
      <w:r w:rsidRPr="00776818">
        <w:rPr>
          <w:sz w:val="20"/>
          <w:szCs w:val="20"/>
        </w:rPr>
        <w:t xml:space="preserve"> €86,317,000. </w:t>
      </w:r>
      <w:r>
        <w:rPr>
          <w:sz w:val="20"/>
          <w:szCs w:val="20"/>
        </w:rPr>
        <w:t xml:space="preserve">This includes staff, </w:t>
      </w:r>
      <w:r w:rsidRPr="00776818">
        <w:rPr>
          <w:sz w:val="20"/>
          <w:szCs w:val="20"/>
        </w:rPr>
        <w:t>state-of-the-art equipment, new facilities and advanced systems</w:t>
      </w:r>
      <w:r>
        <w:rPr>
          <w:sz w:val="20"/>
          <w:szCs w:val="20"/>
        </w:rPr>
        <w:t>,</w:t>
      </w:r>
      <w:r w:rsidRPr="00776818">
        <w:rPr>
          <w:sz w:val="20"/>
          <w:szCs w:val="20"/>
        </w:rPr>
        <w:t xml:space="preserve"> for </w:t>
      </w:r>
      <w:r w:rsidRPr="00B84D4A">
        <w:rPr>
          <w:sz w:val="20"/>
          <w:szCs w:val="20"/>
        </w:rPr>
        <w:t>the Armed Forces</w:t>
      </w:r>
      <w:r>
        <w:rPr>
          <w:sz w:val="20"/>
          <w:szCs w:val="20"/>
        </w:rPr>
        <w:t xml:space="preserve"> of Malta</w:t>
      </w:r>
      <w:r w:rsidRPr="00776818">
        <w:rPr>
          <w:sz w:val="20"/>
          <w:szCs w:val="20"/>
        </w:rPr>
        <w:t>, Police and Protection.</w:t>
      </w:r>
    </w:p>
    <w:p w14:paraId="4A42AF4C" w14:textId="77777777" w:rsidR="000B1B9A" w:rsidRPr="007D2085" w:rsidRDefault="000B1B9A" w:rsidP="000B1B9A">
      <w:pPr>
        <w:widowControl w:val="0"/>
        <w:numPr>
          <w:ilvl w:val="0"/>
          <w:numId w:val="7"/>
        </w:numPr>
        <w:tabs>
          <w:tab w:val="left" w:pos="1142"/>
          <w:tab w:val="left" w:pos="1835"/>
        </w:tabs>
        <w:autoSpaceDE w:val="0"/>
        <w:autoSpaceDN w:val="0"/>
        <w:spacing w:before="244" w:after="120" w:line="223" w:lineRule="auto"/>
        <w:ind w:right="987"/>
        <w:jc w:val="both"/>
        <w:rPr>
          <w:sz w:val="20"/>
          <w:szCs w:val="20"/>
        </w:rPr>
      </w:pPr>
      <w:r w:rsidRPr="00FF565C">
        <w:rPr>
          <w:sz w:val="20"/>
          <w:szCs w:val="20"/>
        </w:rPr>
        <w:t xml:space="preserve">The total estimated expenditure </w:t>
      </w:r>
      <w:r>
        <w:rPr>
          <w:sz w:val="20"/>
          <w:szCs w:val="20"/>
        </w:rPr>
        <w:t xml:space="preserve">for 2022 for the </w:t>
      </w:r>
      <w:r w:rsidRPr="00776818">
        <w:rPr>
          <w:sz w:val="20"/>
          <w:szCs w:val="20"/>
        </w:rPr>
        <w:t xml:space="preserve">Common Security and Defence Policy </w:t>
      </w:r>
      <w:r>
        <w:rPr>
          <w:sz w:val="20"/>
          <w:szCs w:val="20"/>
        </w:rPr>
        <w:t>was</w:t>
      </w:r>
      <w:r w:rsidRPr="00776818">
        <w:rPr>
          <w:sz w:val="20"/>
          <w:szCs w:val="20"/>
        </w:rPr>
        <w:t xml:space="preserve"> €600,000.</w:t>
      </w:r>
    </w:p>
    <w:p w14:paraId="7B4BD40B" w14:textId="77777777" w:rsidR="000B1B9A" w:rsidRPr="00776818" w:rsidRDefault="000B1B9A" w:rsidP="000B1B9A">
      <w:pPr>
        <w:widowControl w:val="0"/>
        <w:numPr>
          <w:ilvl w:val="0"/>
          <w:numId w:val="7"/>
        </w:numPr>
        <w:tabs>
          <w:tab w:val="left" w:pos="1142"/>
          <w:tab w:val="left" w:pos="1835"/>
        </w:tabs>
        <w:autoSpaceDE w:val="0"/>
        <w:autoSpaceDN w:val="0"/>
        <w:spacing w:before="244" w:after="120" w:line="223" w:lineRule="auto"/>
        <w:ind w:right="987"/>
        <w:jc w:val="both"/>
        <w:rPr>
          <w:sz w:val="20"/>
          <w:szCs w:val="20"/>
        </w:rPr>
      </w:pPr>
      <w:r w:rsidRPr="007A1C2F">
        <w:rPr>
          <w:sz w:val="20"/>
          <w:szCs w:val="20"/>
        </w:rPr>
        <w:t xml:space="preserve">The estimated expenditure of this Ministry for the Prevention of Trafficking in Persons </w:t>
      </w:r>
      <w:r>
        <w:rPr>
          <w:sz w:val="20"/>
          <w:szCs w:val="20"/>
        </w:rPr>
        <w:t>was</w:t>
      </w:r>
      <w:r w:rsidRPr="007A1C2F">
        <w:rPr>
          <w:sz w:val="20"/>
          <w:szCs w:val="20"/>
        </w:rPr>
        <w:t xml:space="preserve"> €16,000 for 2022, as was the approved estimate of the previous year. </w:t>
      </w:r>
    </w:p>
    <w:p w14:paraId="2712973E" w14:textId="77777777" w:rsidR="000B1B9A" w:rsidRPr="000E692D" w:rsidRDefault="000B1B9A" w:rsidP="000B1B9A">
      <w:pPr>
        <w:widowControl w:val="0"/>
        <w:numPr>
          <w:ilvl w:val="0"/>
          <w:numId w:val="7"/>
        </w:numPr>
        <w:tabs>
          <w:tab w:val="left" w:pos="1142"/>
          <w:tab w:val="left" w:pos="1835"/>
        </w:tabs>
        <w:autoSpaceDE w:val="0"/>
        <w:autoSpaceDN w:val="0"/>
        <w:spacing w:before="244" w:after="120" w:line="223" w:lineRule="auto"/>
        <w:ind w:right="987"/>
        <w:jc w:val="both"/>
        <w:rPr>
          <w:sz w:val="20"/>
          <w:szCs w:val="20"/>
        </w:rPr>
      </w:pPr>
      <w:r w:rsidRPr="007A1C2F">
        <w:rPr>
          <w:sz w:val="20"/>
          <w:szCs w:val="20"/>
        </w:rPr>
        <w:t xml:space="preserve">The actual expenditure of this Ministry for the National Crime Prevention Strategy was €50,000 for 2020, </w:t>
      </w:r>
      <w:r>
        <w:rPr>
          <w:sz w:val="20"/>
          <w:szCs w:val="20"/>
        </w:rPr>
        <w:t>€4,870</w:t>
      </w:r>
      <w:r w:rsidRPr="007A1C2F">
        <w:rPr>
          <w:sz w:val="20"/>
          <w:szCs w:val="20"/>
        </w:rPr>
        <w:t xml:space="preserve"> </w:t>
      </w:r>
      <w:r>
        <w:rPr>
          <w:sz w:val="20"/>
          <w:szCs w:val="20"/>
        </w:rPr>
        <w:t>for</w:t>
      </w:r>
      <w:r w:rsidRPr="007A1C2F">
        <w:rPr>
          <w:sz w:val="20"/>
          <w:szCs w:val="20"/>
        </w:rPr>
        <w:t xml:space="preserve"> 2021. </w:t>
      </w:r>
      <w:r w:rsidRPr="005D7E16">
        <w:rPr>
          <w:sz w:val="20"/>
          <w:szCs w:val="20"/>
        </w:rPr>
        <w:t xml:space="preserve">For </w:t>
      </w:r>
      <w:r>
        <w:rPr>
          <w:sz w:val="20"/>
          <w:szCs w:val="20"/>
        </w:rPr>
        <w:t>the y</w:t>
      </w:r>
      <w:r w:rsidRPr="005D7E16">
        <w:rPr>
          <w:sz w:val="20"/>
          <w:szCs w:val="20"/>
        </w:rPr>
        <w:t>ear 2022</w:t>
      </w:r>
      <w:r>
        <w:rPr>
          <w:sz w:val="20"/>
          <w:szCs w:val="20"/>
        </w:rPr>
        <w:t>, the approved estimate was €70,000.</w:t>
      </w:r>
    </w:p>
    <w:p w14:paraId="0F40F912" w14:textId="77777777" w:rsidR="000B1B9A" w:rsidRPr="000E692D" w:rsidRDefault="000B1B9A" w:rsidP="000B1B9A">
      <w:pPr>
        <w:widowControl w:val="0"/>
        <w:numPr>
          <w:ilvl w:val="0"/>
          <w:numId w:val="7"/>
        </w:numPr>
        <w:tabs>
          <w:tab w:val="left" w:pos="1142"/>
          <w:tab w:val="left" w:pos="1835"/>
        </w:tabs>
        <w:autoSpaceDE w:val="0"/>
        <w:autoSpaceDN w:val="0"/>
        <w:spacing w:before="244" w:after="120" w:line="223" w:lineRule="auto"/>
        <w:ind w:right="987"/>
        <w:jc w:val="both"/>
        <w:rPr>
          <w:sz w:val="20"/>
          <w:szCs w:val="20"/>
        </w:rPr>
      </w:pPr>
      <w:r w:rsidRPr="000E692D">
        <w:rPr>
          <w:sz w:val="20"/>
          <w:szCs w:val="20"/>
        </w:rPr>
        <w:t>The Police set up a Victim Support Unit in 2017, which was later on incorporated as part of the multi-disciplinary team of the Victim Support Agency, providing for emotional support, legal guidance and information to Victims of Crime. Its main objective is to act as the national contact point for Victims of Crime and promote a multidisciplinary and multiagency approach to maintain the holistic wellbeing of victims whilst ensuring continuity of services. Mediation services between the victim and the perpetrator are also offered through the Department of Probation and Parole. The estimated expenditure allocated to the Victim Support Agency in 2023 is that of €300,000, as was the approved estimate of the previous year. The estimated expenditure of the Department of Probation and Parole for 2022 was €1,523,000.</w:t>
      </w:r>
    </w:p>
    <w:p w14:paraId="4A9FEF52" w14:textId="77777777" w:rsidR="000B1B9A" w:rsidRPr="00776818" w:rsidRDefault="000B1B9A" w:rsidP="000B1B9A">
      <w:pPr>
        <w:widowControl w:val="0"/>
        <w:numPr>
          <w:ilvl w:val="0"/>
          <w:numId w:val="7"/>
        </w:numPr>
        <w:tabs>
          <w:tab w:val="left" w:pos="1142"/>
          <w:tab w:val="left" w:pos="1835"/>
        </w:tabs>
        <w:autoSpaceDE w:val="0"/>
        <w:autoSpaceDN w:val="0"/>
        <w:spacing w:before="244" w:after="120" w:line="223" w:lineRule="auto"/>
        <w:ind w:right="987"/>
        <w:jc w:val="both"/>
        <w:rPr>
          <w:sz w:val="20"/>
          <w:szCs w:val="20"/>
        </w:rPr>
      </w:pPr>
      <w:r>
        <w:rPr>
          <w:sz w:val="20"/>
          <w:szCs w:val="20"/>
        </w:rPr>
        <w:t>Th</w:t>
      </w:r>
      <w:r w:rsidRPr="000164DD">
        <w:rPr>
          <w:sz w:val="20"/>
          <w:szCs w:val="20"/>
        </w:rPr>
        <w:t>e</w:t>
      </w:r>
      <w:r w:rsidRPr="00FF565C">
        <w:rPr>
          <w:sz w:val="20"/>
          <w:szCs w:val="20"/>
        </w:rPr>
        <w:t xml:space="preserve"> International Protection Agency (Commissioner for Refugees Office)</w:t>
      </w:r>
      <w:r w:rsidRPr="009A1A47">
        <w:rPr>
          <w:sz w:val="20"/>
          <w:szCs w:val="20"/>
        </w:rPr>
        <w:t xml:space="preserve"> is not </w:t>
      </w:r>
      <w:r w:rsidRPr="009A1A47">
        <w:rPr>
          <w:sz w:val="20"/>
          <w:szCs w:val="20"/>
        </w:rPr>
        <w:lastRenderedPageBreak/>
        <w:t>responsible for safeguarding children from any risk of sale, prostitution or pornography. IPAs role is to determine whether a minor applicant has a well-founded fear of persecution or a real risk of suffering serious harm upon return to his/her country of origin. When it comes to unaccompanied minors, in case the application for international protection is rejected, the minor is granted temporary humanitarian protection till he/she reaches the legal adult age.</w:t>
      </w:r>
      <w:r w:rsidRPr="00601F33">
        <w:rPr>
          <w:sz w:val="20"/>
          <w:szCs w:val="20"/>
        </w:rPr>
        <w:t>The Academy for Disciplined Forces is a licensed, autonomous, further education institution</w:t>
      </w:r>
      <w:r>
        <w:rPr>
          <w:sz w:val="20"/>
          <w:szCs w:val="20"/>
        </w:rPr>
        <w:t>,</w:t>
      </w:r>
      <w:r w:rsidRPr="00601F33">
        <w:rPr>
          <w:sz w:val="20"/>
          <w:szCs w:val="20"/>
        </w:rPr>
        <w:t xml:space="preserve"> </w:t>
      </w:r>
      <w:r>
        <w:rPr>
          <w:sz w:val="20"/>
          <w:szCs w:val="20"/>
        </w:rPr>
        <w:t>established</w:t>
      </w:r>
      <w:r w:rsidRPr="00601F33">
        <w:rPr>
          <w:sz w:val="20"/>
          <w:szCs w:val="20"/>
        </w:rPr>
        <w:t xml:space="preserve"> to carry out training and professional development of members of the Disciplined Forces</w:t>
      </w:r>
      <w:r>
        <w:rPr>
          <w:sz w:val="20"/>
          <w:szCs w:val="20"/>
        </w:rPr>
        <w:t>,</w:t>
      </w:r>
      <w:r w:rsidRPr="00601F33">
        <w:rPr>
          <w:sz w:val="20"/>
          <w:szCs w:val="20"/>
        </w:rPr>
        <w:t xml:space="preserve"> </w:t>
      </w:r>
      <w:r>
        <w:rPr>
          <w:sz w:val="20"/>
          <w:szCs w:val="20"/>
        </w:rPr>
        <w:t>including t</w:t>
      </w:r>
      <w:r w:rsidRPr="006414B0">
        <w:rPr>
          <w:sz w:val="20"/>
          <w:szCs w:val="20"/>
        </w:rPr>
        <w:t>he Malta Police Force</w:t>
      </w:r>
      <w:r>
        <w:rPr>
          <w:sz w:val="20"/>
          <w:szCs w:val="20"/>
        </w:rPr>
        <w:t>,</w:t>
      </w:r>
      <w:r w:rsidRPr="006414B0">
        <w:rPr>
          <w:sz w:val="20"/>
          <w:szCs w:val="20"/>
        </w:rPr>
        <w:t xml:space="preserve"> </w:t>
      </w:r>
      <w:r>
        <w:rPr>
          <w:sz w:val="20"/>
          <w:szCs w:val="20"/>
        </w:rPr>
        <w:t xml:space="preserve">the </w:t>
      </w:r>
      <w:r w:rsidRPr="006414B0">
        <w:rPr>
          <w:sz w:val="20"/>
          <w:szCs w:val="20"/>
        </w:rPr>
        <w:t>Armed Forces of Malta</w:t>
      </w:r>
      <w:r>
        <w:rPr>
          <w:sz w:val="20"/>
          <w:szCs w:val="20"/>
        </w:rPr>
        <w:t>,</w:t>
      </w:r>
      <w:r w:rsidRPr="006414B0">
        <w:rPr>
          <w:sz w:val="20"/>
          <w:szCs w:val="20"/>
        </w:rPr>
        <w:t xml:space="preserve"> </w:t>
      </w:r>
      <w:r>
        <w:rPr>
          <w:sz w:val="20"/>
          <w:szCs w:val="20"/>
        </w:rPr>
        <w:t xml:space="preserve">the </w:t>
      </w:r>
      <w:r w:rsidRPr="006414B0">
        <w:rPr>
          <w:sz w:val="20"/>
          <w:szCs w:val="20"/>
        </w:rPr>
        <w:t>Civil Protection Department</w:t>
      </w:r>
      <w:r>
        <w:rPr>
          <w:sz w:val="20"/>
          <w:szCs w:val="20"/>
        </w:rPr>
        <w:t xml:space="preserve">, the </w:t>
      </w:r>
      <w:r w:rsidRPr="006414B0">
        <w:rPr>
          <w:sz w:val="20"/>
          <w:szCs w:val="20"/>
        </w:rPr>
        <w:t>Correctional Services Agency.</w:t>
      </w:r>
      <w:r>
        <w:rPr>
          <w:sz w:val="20"/>
          <w:szCs w:val="20"/>
        </w:rPr>
        <w:t xml:space="preserve"> </w:t>
      </w:r>
      <w:r w:rsidRPr="006414B0">
        <w:rPr>
          <w:sz w:val="20"/>
          <w:szCs w:val="20"/>
        </w:rPr>
        <w:t>The Academy for Disciplined Corps</w:t>
      </w:r>
      <w:r>
        <w:rPr>
          <w:sz w:val="20"/>
          <w:szCs w:val="20"/>
        </w:rPr>
        <w:t xml:space="preserve"> made an </w:t>
      </w:r>
      <w:r w:rsidRPr="006414B0">
        <w:rPr>
          <w:sz w:val="20"/>
          <w:szCs w:val="20"/>
        </w:rPr>
        <w:t>investment of more than €7 million from local and European funds</w:t>
      </w:r>
      <w:r>
        <w:rPr>
          <w:sz w:val="20"/>
          <w:szCs w:val="20"/>
        </w:rPr>
        <w:t xml:space="preserve">.  </w:t>
      </w:r>
      <w:r w:rsidRPr="00F61FA7">
        <w:rPr>
          <w:sz w:val="20"/>
          <w:szCs w:val="20"/>
        </w:rPr>
        <w:t>The total estimated expenditure of the</w:t>
      </w:r>
      <w:r w:rsidRPr="00885D7F">
        <w:rPr>
          <w:sz w:val="20"/>
          <w:szCs w:val="20"/>
        </w:rPr>
        <w:t xml:space="preserve"> Academy for Disciplined Forces for 2022 is €400,000.</w:t>
      </w:r>
      <w:r>
        <w:rPr>
          <w:sz w:val="20"/>
          <w:szCs w:val="20"/>
        </w:rPr>
        <w:t xml:space="preserve"> </w:t>
      </w:r>
      <w:r w:rsidRPr="009C03A1">
        <w:rPr>
          <w:sz w:val="20"/>
          <w:szCs w:val="20"/>
        </w:rPr>
        <w:t>Moreover, the total estimated expenditure of the</w:t>
      </w:r>
      <w:r w:rsidRPr="00776818">
        <w:rPr>
          <w:sz w:val="20"/>
          <w:szCs w:val="20"/>
        </w:rPr>
        <w:t xml:space="preserve"> National Security Accreditation Authority</w:t>
      </w:r>
      <w:r>
        <w:rPr>
          <w:rStyle w:val="FootnoteReference"/>
        </w:rPr>
        <w:footnoteReference w:id="21"/>
      </w:r>
      <w:r w:rsidRPr="00776818">
        <w:rPr>
          <w:sz w:val="20"/>
          <w:szCs w:val="20"/>
        </w:rPr>
        <w:t xml:space="preserve"> for 2022 </w:t>
      </w:r>
      <w:r>
        <w:rPr>
          <w:sz w:val="20"/>
          <w:szCs w:val="20"/>
        </w:rPr>
        <w:t>was</w:t>
      </w:r>
      <w:r w:rsidRPr="00776818">
        <w:rPr>
          <w:sz w:val="20"/>
          <w:szCs w:val="20"/>
        </w:rPr>
        <w:t xml:space="preserve"> €25,000.</w:t>
      </w:r>
    </w:p>
    <w:p w14:paraId="74ACF713" w14:textId="77777777" w:rsidR="000B1B9A" w:rsidRPr="00776818" w:rsidRDefault="000B1B9A" w:rsidP="000B1B9A">
      <w:pPr>
        <w:widowControl w:val="0"/>
        <w:numPr>
          <w:ilvl w:val="0"/>
          <w:numId w:val="7"/>
        </w:numPr>
        <w:tabs>
          <w:tab w:val="left" w:pos="1142"/>
          <w:tab w:val="left" w:pos="1835"/>
        </w:tabs>
        <w:autoSpaceDE w:val="0"/>
        <w:autoSpaceDN w:val="0"/>
        <w:spacing w:before="244" w:after="120" w:line="223" w:lineRule="auto"/>
        <w:ind w:right="987"/>
        <w:jc w:val="both"/>
        <w:rPr>
          <w:sz w:val="20"/>
          <w:szCs w:val="20"/>
        </w:rPr>
      </w:pPr>
      <w:r>
        <w:rPr>
          <w:sz w:val="20"/>
          <w:szCs w:val="20"/>
        </w:rPr>
        <w:t xml:space="preserve">The </w:t>
      </w:r>
      <w:r w:rsidRPr="007364DF">
        <w:rPr>
          <w:sz w:val="20"/>
          <w:szCs w:val="20"/>
        </w:rPr>
        <w:t>Agency for the Welfare of Asylum Seekers (AWAS) implement</w:t>
      </w:r>
      <w:r>
        <w:rPr>
          <w:sz w:val="20"/>
          <w:szCs w:val="20"/>
        </w:rPr>
        <w:t>s</w:t>
      </w:r>
      <w:r w:rsidRPr="007364DF">
        <w:rPr>
          <w:sz w:val="20"/>
          <w:szCs w:val="20"/>
        </w:rPr>
        <w:t xml:space="preserve"> national legislation and policy concerning the welfare of refugees, persons enjoying international protection</w:t>
      </w:r>
      <w:r>
        <w:rPr>
          <w:sz w:val="20"/>
          <w:szCs w:val="20"/>
        </w:rPr>
        <w:t>,</w:t>
      </w:r>
      <w:r w:rsidRPr="007364DF">
        <w:rPr>
          <w:sz w:val="20"/>
          <w:szCs w:val="20"/>
        </w:rPr>
        <w:t xml:space="preserve"> and asylum seekers. </w:t>
      </w:r>
      <w:r>
        <w:rPr>
          <w:sz w:val="20"/>
          <w:szCs w:val="20"/>
        </w:rPr>
        <w:t xml:space="preserve">The main functions of </w:t>
      </w:r>
      <w:r w:rsidRPr="007364DF">
        <w:rPr>
          <w:sz w:val="20"/>
          <w:szCs w:val="20"/>
        </w:rPr>
        <w:t xml:space="preserve">AWAS </w:t>
      </w:r>
      <w:r>
        <w:rPr>
          <w:sz w:val="20"/>
          <w:szCs w:val="20"/>
        </w:rPr>
        <w:t xml:space="preserve">include </w:t>
      </w:r>
      <w:r w:rsidRPr="007364DF">
        <w:rPr>
          <w:sz w:val="20"/>
          <w:szCs w:val="20"/>
        </w:rPr>
        <w:t>manag</w:t>
      </w:r>
      <w:r>
        <w:rPr>
          <w:sz w:val="20"/>
          <w:szCs w:val="20"/>
        </w:rPr>
        <w:t xml:space="preserve">ing </w:t>
      </w:r>
      <w:r w:rsidRPr="007364DF">
        <w:rPr>
          <w:sz w:val="20"/>
          <w:szCs w:val="20"/>
        </w:rPr>
        <w:t>reception facilities</w:t>
      </w:r>
      <w:r>
        <w:rPr>
          <w:sz w:val="20"/>
          <w:szCs w:val="20"/>
        </w:rPr>
        <w:t>:</w:t>
      </w:r>
      <w:r w:rsidRPr="007364DF">
        <w:rPr>
          <w:sz w:val="20"/>
          <w:szCs w:val="20"/>
        </w:rPr>
        <w:t xml:space="preserve"> </w:t>
      </w:r>
      <w:r w:rsidRPr="00971F78">
        <w:rPr>
          <w:sz w:val="20"/>
          <w:szCs w:val="20"/>
        </w:rPr>
        <w:t>identify vulnerable people</w:t>
      </w:r>
      <w:r>
        <w:rPr>
          <w:sz w:val="20"/>
          <w:szCs w:val="20"/>
        </w:rPr>
        <w:t>:</w:t>
      </w:r>
      <w:r w:rsidRPr="00C54A2E">
        <w:rPr>
          <w:i/>
          <w:iCs/>
          <w:sz w:val="20"/>
          <w:szCs w:val="20"/>
        </w:rPr>
        <w:t xml:space="preserve"> </w:t>
      </w:r>
      <w:r w:rsidRPr="007364DF">
        <w:rPr>
          <w:sz w:val="20"/>
          <w:szCs w:val="20"/>
        </w:rPr>
        <w:t xml:space="preserve"> provid</w:t>
      </w:r>
      <w:r>
        <w:rPr>
          <w:sz w:val="20"/>
          <w:szCs w:val="20"/>
        </w:rPr>
        <w:t>ing</w:t>
      </w:r>
      <w:r w:rsidRPr="007364DF">
        <w:rPr>
          <w:sz w:val="20"/>
          <w:szCs w:val="20"/>
        </w:rPr>
        <w:t xml:space="preserve"> information programmes in the area of employment, housing, health, welfare, and education</w:t>
      </w:r>
      <w:r>
        <w:rPr>
          <w:sz w:val="20"/>
          <w:szCs w:val="20"/>
        </w:rPr>
        <w:t>:</w:t>
      </w:r>
      <w:r w:rsidRPr="007364DF">
        <w:rPr>
          <w:sz w:val="20"/>
          <w:szCs w:val="20"/>
        </w:rPr>
        <w:t xml:space="preserve"> and promot</w:t>
      </w:r>
      <w:r>
        <w:rPr>
          <w:sz w:val="20"/>
          <w:szCs w:val="20"/>
        </w:rPr>
        <w:t>ing</w:t>
      </w:r>
      <w:r w:rsidRPr="007364DF">
        <w:rPr>
          <w:sz w:val="20"/>
          <w:szCs w:val="20"/>
        </w:rPr>
        <w:t xml:space="preserve"> government schemes related to resettlement voluntary returns.</w:t>
      </w:r>
      <w:r>
        <w:rPr>
          <w:sz w:val="20"/>
          <w:szCs w:val="20"/>
        </w:rPr>
        <w:t xml:space="preserve"> The Agency safeguards children from any risk of sale, prostitution, and pornography, in the course of its function. </w:t>
      </w:r>
      <w:r w:rsidRPr="00F61FA7">
        <w:rPr>
          <w:sz w:val="20"/>
          <w:szCs w:val="20"/>
        </w:rPr>
        <w:t>The total estimated expenditure of the</w:t>
      </w:r>
      <w:r w:rsidRPr="00776818">
        <w:rPr>
          <w:sz w:val="20"/>
          <w:szCs w:val="20"/>
        </w:rPr>
        <w:t xml:space="preserve"> Agency for Welfare of Asylum Seekers for 2022 </w:t>
      </w:r>
      <w:r>
        <w:rPr>
          <w:sz w:val="20"/>
          <w:szCs w:val="20"/>
        </w:rPr>
        <w:t>was</w:t>
      </w:r>
      <w:r w:rsidRPr="00776818">
        <w:rPr>
          <w:sz w:val="20"/>
          <w:szCs w:val="20"/>
        </w:rPr>
        <w:t xml:space="preserve"> €12,000,000.</w:t>
      </w:r>
    </w:p>
    <w:p w14:paraId="2A8F8F63" w14:textId="77777777" w:rsidR="000B1B9A" w:rsidRPr="00776818" w:rsidRDefault="000B1B9A" w:rsidP="000B1B9A">
      <w:pPr>
        <w:widowControl w:val="0"/>
        <w:numPr>
          <w:ilvl w:val="0"/>
          <w:numId w:val="7"/>
        </w:numPr>
        <w:tabs>
          <w:tab w:val="left" w:pos="1142"/>
        </w:tabs>
        <w:autoSpaceDE w:val="0"/>
        <w:autoSpaceDN w:val="0"/>
        <w:spacing w:before="244" w:after="120" w:line="223" w:lineRule="auto"/>
        <w:ind w:right="987"/>
        <w:jc w:val="both"/>
        <w:rPr>
          <w:sz w:val="20"/>
          <w:szCs w:val="20"/>
        </w:rPr>
      </w:pPr>
      <w:r w:rsidRPr="00BA0192">
        <w:rPr>
          <w:sz w:val="20"/>
          <w:szCs w:val="20"/>
          <w:lang w:val="en"/>
        </w:rPr>
        <w:t xml:space="preserve">The </w:t>
      </w:r>
      <w:r>
        <w:rPr>
          <w:sz w:val="20"/>
          <w:szCs w:val="20"/>
          <w:lang w:val="en"/>
        </w:rPr>
        <w:t>M</w:t>
      </w:r>
      <w:r w:rsidRPr="00BA0192">
        <w:rPr>
          <w:sz w:val="20"/>
          <w:szCs w:val="20"/>
          <w:lang w:val="en"/>
        </w:rPr>
        <w:t xml:space="preserve">inistry for </w:t>
      </w:r>
      <w:r>
        <w:rPr>
          <w:sz w:val="20"/>
          <w:szCs w:val="20"/>
          <w:lang w:val="en"/>
        </w:rPr>
        <w:t>H</w:t>
      </w:r>
      <w:r w:rsidRPr="00BA0192">
        <w:rPr>
          <w:sz w:val="20"/>
          <w:szCs w:val="20"/>
          <w:lang w:val="en"/>
        </w:rPr>
        <w:t xml:space="preserve">ome </w:t>
      </w:r>
      <w:r>
        <w:rPr>
          <w:sz w:val="20"/>
          <w:szCs w:val="20"/>
          <w:lang w:val="en"/>
        </w:rPr>
        <w:t>A</w:t>
      </w:r>
      <w:r w:rsidRPr="00BA0192">
        <w:rPr>
          <w:sz w:val="20"/>
          <w:szCs w:val="20"/>
          <w:lang w:val="en"/>
        </w:rPr>
        <w:t>ffairs</w:t>
      </w:r>
      <w:r>
        <w:rPr>
          <w:sz w:val="20"/>
          <w:szCs w:val="20"/>
          <w:lang w:val="en"/>
        </w:rPr>
        <w:t>,</w:t>
      </w:r>
      <w:r w:rsidRPr="00BA0192">
        <w:rPr>
          <w:sz w:val="20"/>
          <w:szCs w:val="20"/>
          <w:lang w:val="en"/>
        </w:rPr>
        <w:t xml:space="preserve"> </w:t>
      </w:r>
      <w:r w:rsidRPr="007A1C2F">
        <w:rPr>
          <w:sz w:val="20"/>
          <w:szCs w:val="20"/>
        </w:rPr>
        <w:t>Security Reforms and Equality</w:t>
      </w:r>
      <w:r w:rsidRPr="00FF565C">
        <w:rPr>
          <w:sz w:val="20"/>
          <w:szCs w:val="20"/>
        </w:rPr>
        <w:t xml:space="preserve"> </w:t>
      </w:r>
      <w:r w:rsidRPr="00BA0192">
        <w:rPr>
          <w:sz w:val="20"/>
          <w:szCs w:val="20"/>
          <w:lang w:val="en"/>
        </w:rPr>
        <w:t>manages communities as part of its portfolio</w:t>
      </w:r>
      <w:r>
        <w:rPr>
          <w:sz w:val="20"/>
          <w:szCs w:val="20"/>
          <w:lang w:val="en"/>
        </w:rPr>
        <w:t>.</w:t>
      </w:r>
      <w:r w:rsidRPr="00BA0192">
        <w:rPr>
          <w:sz w:val="20"/>
          <w:szCs w:val="20"/>
          <w:lang w:val="en"/>
        </w:rPr>
        <w:t xml:space="preserve"> </w:t>
      </w:r>
      <w:r>
        <w:rPr>
          <w:sz w:val="20"/>
          <w:szCs w:val="20"/>
          <w:lang w:val="en"/>
        </w:rPr>
        <w:t xml:space="preserve">Physical presence of Police within the community is a priority so </w:t>
      </w:r>
      <w:r w:rsidRPr="00880800">
        <w:rPr>
          <w:sz w:val="20"/>
          <w:szCs w:val="20"/>
          <w:lang w:val="en"/>
        </w:rPr>
        <w:t>citizen</w:t>
      </w:r>
      <w:r>
        <w:rPr>
          <w:sz w:val="20"/>
          <w:szCs w:val="20"/>
          <w:lang w:val="en"/>
        </w:rPr>
        <w:t>s feel safe and can be</w:t>
      </w:r>
      <w:r w:rsidRPr="00880800">
        <w:rPr>
          <w:sz w:val="20"/>
          <w:szCs w:val="20"/>
          <w:lang w:val="en"/>
        </w:rPr>
        <w:t xml:space="preserve"> assist</w:t>
      </w:r>
      <w:r>
        <w:rPr>
          <w:sz w:val="20"/>
          <w:szCs w:val="20"/>
          <w:lang w:val="en"/>
        </w:rPr>
        <w:t>ed</w:t>
      </w:r>
      <w:r w:rsidRPr="00880800">
        <w:rPr>
          <w:sz w:val="20"/>
          <w:szCs w:val="20"/>
          <w:lang w:val="en"/>
        </w:rPr>
        <w:t xml:space="preserve"> in every eventuality</w:t>
      </w:r>
      <w:r>
        <w:rPr>
          <w:sz w:val="20"/>
          <w:szCs w:val="20"/>
          <w:lang w:val="en"/>
        </w:rPr>
        <w:t>.</w:t>
      </w:r>
      <w:r>
        <w:rPr>
          <w:sz w:val="20"/>
          <w:szCs w:val="20"/>
        </w:rPr>
        <w:t xml:space="preserve"> </w:t>
      </w:r>
      <w:r w:rsidRPr="00C84D05">
        <w:rPr>
          <w:sz w:val="20"/>
          <w:szCs w:val="20"/>
        </w:rPr>
        <w:t>The total estimated expenditure of the</w:t>
      </w:r>
      <w:r w:rsidRPr="00776818">
        <w:rPr>
          <w:sz w:val="20"/>
          <w:szCs w:val="20"/>
        </w:rPr>
        <w:t xml:space="preserve"> Management of Communities for 2022 </w:t>
      </w:r>
      <w:r>
        <w:rPr>
          <w:sz w:val="20"/>
          <w:szCs w:val="20"/>
        </w:rPr>
        <w:t xml:space="preserve">was </w:t>
      </w:r>
      <w:r w:rsidRPr="00776818">
        <w:rPr>
          <w:sz w:val="20"/>
          <w:szCs w:val="20"/>
        </w:rPr>
        <w:t>€50,000.</w:t>
      </w:r>
    </w:p>
    <w:p w14:paraId="607C89A0" w14:textId="77777777" w:rsidR="000B1B9A" w:rsidRPr="00776818" w:rsidRDefault="000B1B9A" w:rsidP="000B1B9A">
      <w:pPr>
        <w:widowControl w:val="0"/>
        <w:numPr>
          <w:ilvl w:val="0"/>
          <w:numId w:val="7"/>
        </w:numPr>
        <w:tabs>
          <w:tab w:val="left" w:pos="1142"/>
        </w:tabs>
        <w:autoSpaceDE w:val="0"/>
        <w:autoSpaceDN w:val="0"/>
        <w:spacing w:before="244" w:after="120" w:line="223" w:lineRule="auto"/>
        <w:ind w:right="987"/>
        <w:jc w:val="both"/>
        <w:rPr>
          <w:sz w:val="20"/>
          <w:szCs w:val="20"/>
          <w:lang w:val="en"/>
        </w:rPr>
      </w:pPr>
      <w:r w:rsidRPr="00776818">
        <w:rPr>
          <w:sz w:val="20"/>
          <w:szCs w:val="20"/>
          <w:lang w:val="en"/>
        </w:rPr>
        <w:t>The National Commission for the Promotion of Equality (NCPE) works to safeguard equality in the areas covered by its remit</w:t>
      </w:r>
      <w:r>
        <w:rPr>
          <w:rStyle w:val="FootnoteReference"/>
          <w:lang w:val="en"/>
        </w:rPr>
        <w:footnoteReference w:id="22"/>
      </w:r>
      <w:r w:rsidRPr="00776818">
        <w:rPr>
          <w:sz w:val="20"/>
          <w:szCs w:val="20"/>
          <w:lang w:val="en"/>
        </w:rPr>
        <w:t xml:space="preserve"> by investigating complaints, raising awareness</w:t>
      </w:r>
      <w:r>
        <w:rPr>
          <w:sz w:val="20"/>
          <w:szCs w:val="20"/>
          <w:lang w:val="en"/>
        </w:rPr>
        <w:t xml:space="preserve"> </w:t>
      </w:r>
      <w:r w:rsidRPr="00776818">
        <w:rPr>
          <w:sz w:val="20"/>
          <w:szCs w:val="20"/>
          <w:lang w:val="en"/>
        </w:rPr>
        <w:t>and disseminating information on rights and responsibilities; proposing and giving feedback to policies</w:t>
      </w:r>
      <w:r>
        <w:rPr>
          <w:sz w:val="20"/>
          <w:szCs w:val="20"/>
          <w:lang w:val="en"/>
        </w:rPr>
        <w:t xml:space="preserve"> and</w:t>
      </w:r>
      <w:r w:rsidRPr="00776818">
        <w:rPr>
          <w:sz w:val="20"/>
          <w:szCs w:val="20"/>
          <w:lang w:val="en"/>
        </w:rPr>
        <w:t xml:space="preserve"> networking with different stakeholders at national and international levels</w:t>
      </w:r>
      <w:r>
        <w:rPr>
          <w:sz w:val="20"/>
          <w:szCs w:val="20"/>
          <w:lang w:val="en"/>
        </w:rPr>
        <w:t>.  The Commission also</w:t>
      </w:r>
      <w:r w:rsidRPr="00776818">
        <w:rPr>
          <w:sz w:val="20"/>
          <w:szCs w:val="20"/>
          <w:lang w:val="en"/>
        </w:rPr>
        <w:t xml:space="preserve"> carr</w:t>
      </w:r>
      <w:r>
        <w:rPr>
          <w:sz w:val="20"/>
          <w:szCs w:val="20"/>
          <w:lang w:val="en"/>
        </w:rPr>
        <w:t>ies</w:t>
      </w:r>
      <w:r w:rsidRPr="00776818">
        <w:rPr>
          <w:sz w:val="20"/>
          <w:szCs w:val="20"/>
          <w:lang w:val="en"/>
        </w:rPr>
        <w:t xml:space="preserve"> out research; and provid</w:t>
      </w:r>
      <w:r>
        <w:rPr>
          <w:sz w:val="20"/>
          <w:szCs w:val="20"/>
          <w:lang w:val="en"/>
        </w:rPr>
        <w:t xml:space="preserve">es </w:t>
      </w:r>
      <w:r w:rsidRPr="00776818">
        <w:rPr>
          <w:sz w:val="20"/>
          <w:szCs w:val="20"/>
          <w:lang w:val="en"/>
        </w:rPr>
        <w:t>assistance to the general public.</w:t>
      </w:r>
      <w:r>
        <w:rPr>
          <w:sz w:val="20"/>
          <w:szCs w:val="20"/>
          <w:lang w:val="en"/>
        </w:rPr>
        <w:t xml:space="preserve"> </w:t>
      </w:r>
      <w:r w:rsidRPr="00776818">
        <w:rPr>
          <w:sz w:val="20"/>
          <w:szCs w:val="20"/>
          <w:lang w:val="en"/>
        </w:rPr>
        <w:t xml:space="preserve">Specific initiatives organised by </w:t>
      </w:r>
      <w:r>
        <w:rPr>
          <w:sz w:val="20"/>
          <w:szCs w:val="20"/>
          <w:lang w:val="en"/>
        </w:rPr>
        <w:t xml:space="preserve">the </w:t>
      </w:r>
      <w:r w:rsidRPr="00776818">
        <w:rPr>
          <w:sz w:val="20"/>
          <w:szCs w:val="20"/>
          <w:lang w:val="en"/>
        </w:rPr>
        <w:t>NCPE include raising awareness on different forms of violence on women and girls</w:t>
      </w:r>
      <w:r>
        <w:rPr>
          <w:sz w:val="20"/>
          <w:szCs w:val="20"/>
          <w:lang w:val="en"/>
        </w:rPr>
        <w:t xml:space="preserve"> as part of a</w:t>
      </w:r>
      <w:r w:rsidRPr="00776818">
        <w:rPr>
          <w:sz w:val="20"/>
          <w:szCs w:val="20"/>
          <w:lang w:val="en"/>
        </w:rPr>
        <w:t xml:space="preserve"> project aimed at promoting gender equality and at combating stereotypes related to gender roles in primary and secondary schools. As part of </w:t>
      </w:r>
      <w:r>
        <w:rPr>
          <w:sz w:val="20"/>
          <w:szCs w:val="20"/>
          <w:lang w:val="en"/>
        </w:rPr>
        <w:t>another</w:t>
      </w:r>
      <w:r w:rsidRPr="00776818">
        <w:rPr>
          <w:sz w:val="20"/>
          <w:szCs w:val="20"/>
          <w:lang w:val="en"/>
        </w:rPr>
        <w:t xml:space="preserve"> project, harassment and bullying in schools in Malta were tackled</w:t>
      </w:r>
      <w:r>
        <w:rPr>
          <w:sz w:val="20"/>
          <w:szCs w:val="20"/>
          <w:lang w:val="en"/>
        </w:rPr>
        <w:t xml:space="preserve"> in a research study and </w:t>
      </w:r>
      <w:r w:rsidRPr="00776818">
        <w:rPr>
          <w:sz w:val="20"/>
          <w:szCs w:val="20"/>
          <w:lang w:val="en"/>
        </w:rPr>
        <w:t xml:space="preserve">training was offered to professionals and legal experts who encounter victims or perpetrators of violence in their work. The estimated expenditure for the National Commission for the Promotion of Equality in 2022 </w:t>
      </w:r>
      <w:r>
        <w:rPr>
          <w:sz w:val="20"/>
          <w:szCs w:val="20"/>
          <w:lang w:val="en"/>
        </w:rPr>
        <w:t xml:space="preserve">was </w:t>
      </w:r>
      <w:r w:rsidRPr="00776818">
        <w:rPr>
          <w:sz w:val="20"/>
          <w:szCs w:val="20"/>
          <w:lang w:val="en"/>
        </w:rPr>
        <w:t xml:space="preserve">€550,000. </w:t>
      </w:r>
    </w:p>
    <w:p w14:paraId="24B8B5F7"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The Ministry for Social Policy and Children’s Rights is committed to enhance the social well-being and life prospects of society in general with a special focus dedicated to vulnerable groups. The Ministry seeks to achieve this commitment by continually improving the social security and social welfare provisions offered to individuals and families in need. A priority for this Ministry is the promotion and safeguarding of the welfare and rights of children.</w:t>
      </w:r>
    </w:p>
    <w:p w14:paraId="5D297B5A" w14:textId="77777777" w:rsidR="000B1B9A" w:rsidRDefault="000B1B9A" w:rsidP="000B1B9A">
      <w:pPr>
        <w:widowControl w:val="0"/>
        <w:numPr>
          <w:ilvl w:val="0"/>
          <w:numId w:val="8"/>
        </w:numPr>
        <w:tabs>
          <w:tab w:val="left" w:pos="1142"/>
          <w:tab w:val="left" w:pos="1835"/>
        </w:tabs>
        <w:autoSpaceDE w:val="0"/>
        <w:autoSpaceDN w:val="0"/>
        <w:spacing w:before="244" w:after="120" w:line="223" w:lineRule="auto"/>
        <w:ind w:right="987"/>
        <w:jc w:val="both"/>
        <w:rPr>
          <w:sz w:val="20"/>
          <w:szCs w:val="20"/>
        </w:rPr>
      </w:pPr>
      <w:r w:rsidRPr="00776818">
        <w:rPr>
          <w:sz w:val="20"/>
          <w:szCs w:val="20"/>
        </w:rPr>
        <w:t xml:space="preserve">The total estimated expenditure of the Foundation for Social Welfare Services (FSWS) for 2022 </w:t>
      </w:r>
      <w:r>
        <w:rPr>
          <w:sz w:val="20"/>
          <w:szCs w:val="20"/>
        </w:rPr>
        <w:t>wa</w:t>
      </w:r>
      <w:r w:rsidRPr="00776818">
        <w:rPr>
          <w:sz w:val="20"/>
          <w:szCs w:val="20"/>
        </w:rPr>
        <w:t>s €25,000,000, while the approved estimate for 2021 was €24,000,000.</w:t>
      </w:r>
      <w:r>
        <w:rPr>
          <w:sz w:val="20"/>
          <w:szCs w:val="20"/>
        </w:rPr>
        <w:t xml:space="preserve"> </w:t>
      </w:r>
      <w:r w:rsidRPr="00776818">
        <w:rPr>
          <w:sz w:val="20"/>
          <w:szCs w:val="20"/>
        </w:rPr>
        <w:t>The</w:t>
      </w:r>
      <w:r>
        <w:rPr>
          <w:sz w:val="20"/>
          <w:szCs w:val="20"/>
        </w:rPr>
        <w:t xml:space="preserve"> 2021</w:t>
      </w:r>
      <w:r w:rsidRPr="00776818">
        <w:rPr>
          <w:sz w:val="20"/>
          <w:szCs w:val="20"/>
        </w:rPr>
        <w:t xml:space="preserve"> budget per Agency/Directorate within FSWS</w:t>
      </w:r>
      <w:r w:rsidRPr="00682739">
        <w:rPr>
          <w:sz w:val="20"/>
          <w:szCs w:val="20"/>
        </w:rPr>
        <w:t xml:space="preserve"> related to this Protocol</w:t>
      </w:r>
      <w:r w:rsidRPr="00776818">
        <w:rPr>
          <w:sz w:val="20"/>
          <w:szCs w:val="20"/>
        </w:rPr>
        <w:t xml:space="preserve"> </w:t>
      </w:r>
      <w:r>
        <w:rPr>
          <w:sz w:val="20"/>
          <w:szCs w:val="20"/>
        </w:rPr>
        <w:t>was</w:t>
      </w:r>
      <w:r w:rsidRPr="00776818">
        <w:rPr>
          <w:sz w:val="20"/>
          <w:szCs w:val="20"/>
        </w:rPr>
        <w:t xml:space="preserve"> €6,193,000 for the Alternative Care Directorate; €1,321,000 for the Child Protection Services </w:t>
      </w:r>
      <w:r>
        <w:rPr>
          <w:sz w:val="20"/>
          <w:szCs w:val="20"/>
        </w:rPr>
        <w:t xml:space="preserve">Directorate </w:t>
      </w:r>
      <w:r w:rsidRPr="00776818">
        <w:rPr>
          <w:sz w:val="20"/>
          <w:szCs w:val="20"/>
        </w:rPr>
        <w:t xml:space="preserve">(CPS); and €4,352,000 for </w:t>
      </w:r>
      <w:r>
        <w:rPr>
          <w:sz w:val="20"/>
          <w:szCs w:val="20"/>
        </w:rPr>
        <w:t xml:space="preserve">Agency </w:t>
      </w:r>
      <w:r w:rsidRPr="00776818">
        <w:rPr>
          <w:sz w:val="20"/>
          <w:szCs w:val="20"/>
        </w:rPr>
        <w:t>Appoġġ.</w:t>
      </w:r>
      <w:r>
        <w:rPr>
          <w:sz w:val="20"/>
          <w:szCs w:val="20"/>
        </w:rPr>
        <w:t xml:space="preserve"> </w:t>
      </w:r>
      <w:r w:rsidRPr="00473408">
        <w:rPr>
          <w:sz w:val="20"/>
          <w:szCs w:val="20"/>
        </w:rPr>
        <w:t xml:space="preserve">CPS budget for 2022 </w:t>
      </w:r>
      <w:r>
        <w:rPr>
          <w:sz w:val="20"/>
          <w:szCs w:val="20"/>
        </w:rPr>
        <w:t>wa</w:t>
      </w:r>
      <w:r w:rsidRPr="00473408">
        <w:rPr>
          <w:sz w:val="20"/>
          <w:szCs w:val="20"/>
        </w:rPr>
        <w:t xml:space="preserve">s </w:t>
      </w:r>
      <w:r>
        <w:rPr>
          <w:sz w:val="20"/>
          <w:szCs w:val="20"/>
        </w:rPr>
        <w:t>€</w:t>
      </w:r>
      <w:r w:rsidRPr="00473408">
        <w:rPr>
          <w:sz w:val="20"/>
          <w:szCs w:val="20"/>
        </w:rPr>
        <w:t>2</w:t>
      </w:r>
      <w:r>
        <w:rPr>
          <w:sz w:val="20"/>
          <w:szCs w:val="20"/>
        </w:rPr>
        <w:t>,000,000</w:t>
      </w:r>
      <w:r w:rsidRPr="00473408">
        <w:rPr>
          <w:sz w:val="20"/>
          <w:szCs w:val="20"/>
        </w:rPr>
        <w:t>.</w:t>
      </w:r>
      <w:r>
        <w:rPr>
          <w:sz w:val="20"/>
          <w:szCs w:val="20"/>
        </w:rPr>
        <w:t xml:space="preserve"> </w:t>
      </w:r>
    </w:p>
    <w:p w14:paraId="1B6E157F" w14:textId="77777777" w:rsidR="000B1B9A" w:rsidRDefault="000B1B9A" w:rsidP="000B1B9A">
      <w:pPr>
        <w:widowControl w:val="0"/>
        <w:numPr>
          <w:ilvl w:val="0"/>
          <w:numId w:val="8"/>
        </w:numPr>
        <w:tabs>
          <w:tab w:val="left" w:pos="1142"/>
          <w:tab w:val="left" w:pos="1835"/>
        </w:tabs>
        <w:autoSpaceDE w:val="0"/>
        <w:autoSpaceDN w:val="0"/>
        <w:spacing w:before="9" w:after="120" w:line="223" w:lineRule="auto"/>
        <w:ind w:right="987"/>
        <w:jc w:val="both"/>
        <w:rPr>
          <w:sz w:val="20"/>
          <w:szCs w:val="20"/>
        </w:rPr>
      </w:pPr>
      <w:r w:rsidRPr="008943F2">
        <w:rPr>
          <w:sz w:val="20"/>
          <w:szCs w:val="20"/>
        </w:rPr>
        <w:t>Additionally, for 2022, the Ministry estimated a</w:t>
      </w:r>
      <w:r>
        <w:rPr>
          <w:sz w:val="20"/>
          <w:szCs w:val="20"/>
        </w:rPr>
        <w:t>n</w:t>
      </w:r>
      <w:r w:rsidRPr="008943F2">
        <w:rPr>
          <w:sz w:val="20"/>
          <w:szCs w:val="20"/>
        </w:rPr>
        <w:t xml:space="preserve"> expenditure of €</w:t>
      </w:r>
      <w:r w:rsidRPr="00776818">
        <w:rPr>
          <w:sz w:val="20"/>
          <w:szCs w:val="20"/>
        </w:rPr>
        <w:t>150,000 for Positive Parenting, €</w:t>
      </w:r>
      <w:r>
        <w:rPr>
          <w:sz w:val="20"/>
          <w:szCs w:val="20"/>
        </w:rPr>
        <w:t>51</w:t>
      </w:r>
      <w:r w:rsidRPr="00776818">
        <w:rPr>
          <w:sz w:val="20"/>
          <w:szCs w:val="20"/>
        </w:rPr>
        <w:t>,000 for the Be Smart Online Project</w:t>
      </w:r>
      <w:r>
        <w:rPr>
          <w:rStyle w:val="FootnoteReference"/>
        </w:rPr>
        <w:footnoteReference w:id="23"/>
      </w:r>
      <w:r w:rsidRPr="00776818">
        <w:rPr>
          <w:sz w:val="20"/>
          <w:szCs w:val="20"/>
        </w:rPr>
        <w:t>, €</w:t>
      </w:r>
      <w:r>
        <w:rPr>
          <w:sz w:val="20"/>
          <w:szCs w:val="20"/>
        </w:rPr>
        <w:t>4</w:t>
      </w:r>
      <w:r w:rsidRPr="00776818">
        <w:rPr>
          <w:sz w:val="20"/>
          <w:szCs w:val="20"/>
        </w:rPr>
        <w:t>,</w:t>
      </w:r>
      <w:r>
        <w:rPr>
          <w:sz w:val="20"/>
          <w:szCs w:val="20"/>
        </w:rPr>
        <w:t>3</w:t>
      </w:r>
      <w:r w:rsidRPr="00776818">
        <w:rPr>
          <w:sz w:val="20"/>
          <w:szCs w:val="20"/>
        </w:rPr>
        <w:t xml:space="preserve">00,000 for the </w:t>
      </w:r>
      <w:r w:rsidRPr="00776818">
        <w:rPr>
          <w:sz w:val="20"/>
          <w:szCs w:val="20"/>
        </w:rPr>
        <w:lastRenderedPageBreak/>
        <w:t>Out of Home Care Programme</w:t>
      </w:r>
      <w:r>
        <w:rPr>
          <w:sz w:val="20"/>
          <w:szCs w:val="20"/>
        </w:rPr>
        <w:t>; and €</w:t>
      </w:r>
      <w:r w:rsidRPr="00776818">
        <w:rPr>
          <w:sz w:val="20"/>
          <w:szCs w:val="20"/>
        </w:rPr>
        <w:t>130,000 for the Minors Care Review Board (Children and Young Persons Advisory Board)</w:t>
      </w:r>
      <w:r>
        <w:rPr>
          <w:sz w:val="20"/>
          <w:szCs w:val="20"/>
        </w:rPr>
        <w:t>.</w:t>
      </w:r>
    </w:p>
    <w:p w14:paraId="693B6EE5" w14:textId="77777777" w:rsidR="000B1B9A" w:rsidRDefault="000B1B9A" w:rsidP="000B1B9A">
      <w:pPr>
        <w:widowControl w:val="0"/>
        <w:numPr>
          <w:ilvl w:val="0"/>
          <w:numId w:val="8"/>
        </w:numPr>
        <w:tabs>
          <w:tab w:val="left" w:pos="1142"/>
          <w:tab w:val="left" w:pos="1835"/>
        </w:tabs>
        <w:autoSpaceDE w:val="0"/>
        <w:autoSpaceDN w:val="0"/>
        <w:spacing w:before="9" w:after="120" w:line="223" w:lineRule="auto"/>
        <w:ind w:right="987"/>
        <w:jc w:val="both"/>
        <w:rPr>
          <w:sz w:val="20"/>
          <w:szCs w:val="20"/>
        </w:rPr>
      </w:pPr>
      <w:r w:rsidRPr="00776818">
        <w:rPr>
          <w:sz w:val="20"/>
          <w:szCs w:val="20"/>
        </w:rPr>
        <w:t>Child Abduction Services in accordance with the Hague Convention has an estimated expenditure of €20,000 for the period 2020-2022.</w:t>
      </w:r>
    </w:p>
    <w:p w14:paraId="281A2527" w14:textId="77777777" w:rsidR="000B1B9A" w:rsidRDefault="000B1B9A" w:rsidP="000B1B9A">
      <w:pPr>
        <w:pStyle w:val="BodyText"/>
        <w:numPr>
          <w:ilvl w:val="0"/>
          <w:numId w:val="8"/>
        </w:numPr>
        <w:spacing w:before="9"/>
        <w:ind w:left="2194" w:right="987" w:hanging="357"/>
        <w:jc w:val="both"/>
        <w:rPr>
          <w:lang w:val="en-GB"/>
        </w:rPr>
      </w:pPr>
      <w:r w:rsidRPr="00776818">
        <w:rPr>
          <w:lang w:val="en-GB"/>
        </w:rPr>
        <w:t>The Office of the Commissioner for Children</w:t>
      </w:r>
      <w:r w:rsidRPr="002D00EC">
        <w:rPr>
          <w:lang w:val="en-GB"/>
        </w:rPr>
        <w:t xml:space="preserve"> </w:t>
      </w:r>
      <w:r>
        <w:rPr>
          <w:lang w:val="en-GB"/>
        </w:rPr>
        <w:t xml:space="preserve">has an estimated </w:t>
      </w:r>
      <w:r w:rsidRPr="002D00EC">
        <w:rPr>
          <w:lang w:val="en-GB"/>
        </w:rPr>
        <w:t>expenditure of</w:t>
      </w:r>
      <w:r w:rsidRPr="00776818">
        <w:rPr>
          <w:lang w:val="en-GB"/>
        </w:rPr>
        <w:t xml:space="preserve"> €220,000 for 2022.</w:t>
      </w:r>
      <w:bookmarkStart w:id="10" w:name="_Hlk122526606"/>
    </w:p>
    <w:p w14:paraId="0E101A78" w14:textId="77777777" w:rsidR="000B1B9A" w:rsidRDefault="000B1B9A" w:rsidP="000B1B9A">
      <w:pPr>
        <w:pStyle w:val="BodyText"/>
        <w:spacing w:before="9"/>
        <w:ind w:left="2194" w:right="987"/>
        <w:jc w:val="both"/>
        <w:rPr>
          <w:lang w:val="en-GB"/>
        </w:rPr>
      </w:pPr>
    </w:p>
    <w:p w14:paraId="1AD42425" w14:textId="77777777" w:rsidR="000B1B9A" w:rsidRPr="00536E14" w:rsidRDefault="000B1B9A" w:rsidP="000B1B9A">
      <w:pPr>
        <w:pStyle w:val="BodyText"/>
        <w:numPr>
          <w:ilvl w:val="0"/>
          <w:numId w:val="8"/>
        </w:numPr>
        <w:spacing w:before="9"/>
        <w:ind w:left="2194" w:right="987" w:hanging="357"/>
        <w:jc w:val="both"/>
        <w:rPr>
          <w:lang w:val="en-GB"/>
        </w:rPr>
      </w:pPr>
      <w:r w:rsidRPr="00536E14">
        <w:rPr>
          <w:lang w:val="en-GB"/>
        </w:rPr>
        <w:t xml:space="preserve">Due to its extensive regulatory functions on residential homes and community care services for the elderly, the Social Care Standards Authority (SCSA) falls under the Ministry for Active Ageing. However, the remit of SCSA is far-reaching by also regulating all social care services for children with the aim of promoting safety and quality. </w:t>
      </w:r>
      <w:bookmarkEnd w:id="10"/>
      <w:r w:rsidRPr="00536E14">
        <w:rPr>
          <w:lang w:val="en-GB"/>
        </w:rPr>
        <w:t>The SCSA ha</w:t>
      </w:r>
      <w:r>
        <w:rPr>
          <w:lang w:val="en-GB"/>
        </w:rPr>
        <w:t>d</w:t>
      </w:r>
      <w:r w:rsidRPr="00536E14">
        <w:rPr>
          <w:lang w:val="en-GB"/>
        </w:rPr>
        <w:t xml:space="preserve"> an estimated expenditure of €1,950,000 for the period 2020-2022.</w:t>
      </w:r>
    </w:p>
    <w:p w14:paraId="577B5BE8" w14:textId="77777777" w:rsidR="000B1B9A" w:rsidRDefault="000B1B9A" w:rsidP="000B1B9A">
      <w:pPr>
        <w:pStyle w:val="BodyText"/>
        <w:spacing w:before="9"/>
        <w:jc w:val="both"/>
        <w:rPr>
          <w:sz w:val="30"/>
        </w:rPr>
      </w:pPr>
    </w:p>
    <w:p w14:paraId="3281C386" w14:textId="77777777" w:rsidR="000B1B9A" w:rsidRDefault="000B1B9A" w:rsidP="000B1B9A">
      <w:pPr>
        <w:pStyle w:val="Heading2"/>
        <w:numPr>
          <w:ilvl w:val="1"/>
          <w:numId w:val="2"/>
        </w:numPr>
        <w:tabs>
          <w:tab w:val="left" w:pos="1265"/>
          <w:tab w:val="left" w:pos="1266"/>
        </w:tabs>
        <w:jc w:val="both"/>
      </w:pPr>
      <w:bookmarkStart w:id="11" w:name="_Toc128472932"/>
      <w:r>
        <w:t xml:space="preserve">Civil </w:t>
      </w:r>
      <w:r>
        <w:rPr>
          <w:spacing w:val="-2"/>
        </w:rPr>
        <w:t>society</w:t>
      </w:r>
      <w:bookmarkEnd w:id="11"/>
    </w:p>
    <w:p w14:paraId="3736C944"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The non-governmental sector is involved in the implementation of the </w:t>
      </w:r>
      <w:r>
        <w:rPr>
          <w:sz w:val="20"/>
        </w:rPr>
        <w:t xml:space="preserve">Optional </w:t>
      </w:r>
      <w:r w:rsidRPr="00C02282">
        <w:rPr>
          <w:sz w:val="20"/>
        </w:rPr>
        <w:t xml:space="preserve">Protocol through various forms of cooperation and independent activities supported by the </w:t>
      </w:r>
      <w:r>
        <w:rPr>
          <w:sz w:val="20"/>
        </w:rPr>
        <w:t>S</w:t>
      </w:r>
      <w:r w:rsidRPr="00C02282">
        <w:rPr>
          <w:sz w:val="20"/>
        </w:rPr>
        <w:t xml:space="preserve">tate. </w:t>
      </w:r>
    </w:p>
    <w:p w14:paraId="4BD40A86"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Non-governmental organisations may also be entrusted with the social protection of children as part of their provision of social services (to children and families) and out-of-home care through Public Social Partnerships (PSPs). The adoption of the general principles of the United Nations Convention on the Rights of the Child are also upheld in the number of services provided by Public Private Partnerships (P</w:t>
      </w:r>
      <w:r>
        <w:rPr>
          <w:sz w:val="20"/>
        </w:rPr>
        <w:t>P</w:t>
      </w:r>
      <w:r w:rsidRPr="00C02282">
        <w:rPr>
          <w:sz w:val="20"/>
        </w:rPr>
        <w:t xml:space="preserve">Ps) which offer therapy, counselling and any complementary services to children and their parents.  </w:t>
      </w:r>
    </w:p>
    <w:p w14:paraId="20A481D6"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Established in 1994, Victim Support Malta (VSM) is </w:t>
      </w:r>
      <w:r>
        <w:rPr>
          <w:sz w:val="20"/>
        </w:rPr>
        <w:t xml:space="preserve">a </w:t>
      </w:r>
      <w:r w:rsidRPr="00C02282">
        <w:rPr>
          <w:sz w:val="20"/>
        </w:rPr>
        <w:t>non-governmental organisation offering legal and practical information and emotional support to victims of crime. VSM’s services are independent, free of charge</w:t>
      </w:r>
      <w:r>
        <w:rPr>
          <w:sz w:val="20"/>
        </w:rPr>
        <w:t>,</w:t>
      </w:r>
      <w:r w:rsidRPr="00C02282">
        <w:rPr>
          <w:sz w:val="20"/>
        </w:rPr>
        <w:t xml:space="preserve"> and confidential. The services provided by this organisation are offered to victims of any crime, irrespective of whether the crime has been reported or not</w:t>
      </w:r>
      <w:r>
        <w:rPr>
          <w:sz w:val="20"/>
        </w:rPr>
        <w:t>,</w:t>
      </w:r>
      <w:r w:rsidRPr="00C02282">
        <w:rPr>
          <w:sz w:val="20"/>
        </w:rPr>
        <w:t xml:space="preserve"> and regardless of when it happened. VSM also offers its services to family members, friends</w:t>
      </w:r>
      <w:r>
        <w:rPr>
          <w:sz w:val="20"/>
        </w:rPr>
        <w:t>,</w:t>
      </w:r>
      <w:r w:rsidRPr="00C02282">
        <w:rPr>
          <w:sz w:val="20"/>
        </w:rPr>
        <w:t xml:space="preserve"> and witnesses</w:t>
      </w:r>
      <w:r>
        <w:rPr>
          <w:sz w:val="20"/>
        </w:rPr>
        <w:t>,</w:t>
      </w:r>
      <w:r w:rsidRPr="00C02282">
        <w:rPr>
          <w:sz w:val="20"/>
        </w:rPr>
        <w:t xml:space="preserve"> of victims of crime. The aim of these extended services is to help individuals to recuperate strength following the experience, through information and support. VSM regularly carries out awareness campaigns in order to </w:t>
      </w:r>
      <w:r>
        <w:rPr>
          <w:sz w:val="20"/>
        </w:rPr>
        <w:t xml:space="preserve">make victims aware of </w:t>
      </w:r>
      <w:r w:rsidRPr="00C02282">
        <w:rPr>
          <w:sz w:val="20"/>
        </w:rPr>
        <w:t xml:space="preserve">their rights and support available. It </w:t>
      </w:r>
      <w:r>
        <w:rPr>
          <w:sz w:val="20"/>
        </w:rPr>
        <w:t xml:space="preserve">also </w:t>
      </w:r>
      <w:r w:rsidRPr="00C02282">
        <w:rPr>
          <w:sz w:val="20"/>
        </w:rPr>
        <w:t xml:space="preserve">lobbies and voices its concerns on related issues as necessary. </w:t>
      </w:r>
    </w:p>
    <w:p w14:paraId="6215A956"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Other NGOs that carry out relevant work in relation to issues within the Protocol are the Millenium Chapel and St Jeanne Antide Foundation.</w:t>
      </w:r>
    </w:p>
    <w:p w14:paraId="740E23BA" w14:textId="77777777" w:rsidR="000B1B9A" w:rsidRDefault="000B1B9A" w:rsidP="000B1B9A">
      <w:pPr>
        <w:pStyle w:val="ListParagraph"/>
        <w:numPr>
          <w:ilvl w:val="4"/>
          <w:numId w:val="33"/>
        </w:numPr>
        <w:tabs>
          <w:tab w:val="left" w:pos="1142"/>
          <w:tab w:val="left" w:pos="1835"/>
        </w:tabs>
        <w:spacing w:before="244" w:after="120" w:line="223" w:lineRule="auto"/>
        <w:ind w:right="987"/>
        <w:rPr>
          <w:sz w:val="20"/>
          <w:szCs w:val="20"/>
        </w:rPr>
      </w:pPr>
      <w:r w:rsidRPr="0060177F">
        <w:rPr>
          <w:sz w:val="20"/>
          <w:szCs w:val="20"/>
        </w:rPr>
        <w:t>The Millennium Chapel</w:t>
      </w:r>
      <w:r>
        <w:rPr>
          <w:sz w:val="20"/>
          <w:szCs w:val="20"/>
        </w:rPr>
        <w:t xml:space="preserve"> provides support to</w:t>
      </w:r>
      <w:r w:rsidRPr="0060177F">
        <w:rPr>
          <w:sz w:val="20"/>
          <w:szCs w:val="20"/>
        </w:rPr>
        <w:t xml:space="preserve"> clients is</w:t>
      </w:r>
      <w:r>
        <w:rPr>
          <w:sz w:val="20"/>
          <w:szCs w:val="20"/>
        </w:rPr>
        <w:t xml:space="preserve"> on a</w:t>
      </w:r>
      <w:r w:rsidRPr="0060177F">
        <w:rPr>
          <w:sz w:val="20"/>
          <w:szCs w:val="20"/>
        </w:rPr>
        <w:t xml:space="preserve"> short-term</w:t>
      </w:r>
      <w:r>
        <w:rPr>
          <w:sz w:val="20"/>
          <w:szCs w:val="20"/>
        </w:rPr>
        <w:t xml:space="preserve"> basis and</w:t>
      </w:r>
      <w:r w:rsidRPr="0060177F">
        <w:rPr>
          <w:sz w:val="20"/>
          <w:szCs w:val="20"/>
        </w:rPr>
        <w:t xml:space="preserve"> </w:t>
      </w:r>
      <w:r>
        <w:rPr>
          <w:sz w:val="20"/>
          <w:szCs w:val="20"/>
        </w:rPr>
        <w:t xml:space="preserve">of a </w:t>
      </w:r>
      <w:r w:rsidRPr="0060177F">
        <w:rPr>
          <w:sz w:val="20"/>
          <w:szCs w:val="20"/>
        </w:rPr>
        <w:t>crisis intervention nature</w:t>
      </w:r>
      <w:r>
        <w:rPr>
          <w:sz w:val="20"/>
          <w:szCs w:val="20"/>
        </w:rPr>
        <w:t xml:space="preserve">. If a requirement of </w:t>
      </w:r>
      <w:r w:rsidRPr="0060177F">
        <w:rPr>
          <w:sz w:val="20"/>
          <w:szCs w:val="20"/>
        </w:rPr>
        <w:t>long-term support or therap</w:t>
      </w:r>
      <w:r>
        <w:rPr>
          <w:sz w:val="20"/>
          <w:szCs w:val="20"/>
        </w:rPr>
        <w:t xml:space="preserve">y </w:t>
      </w:r>
      <w:r w:rsidRPr="0060177F">
        <w:rPr>
          <w:sz w:val="20"/>
          <w:szCs w:val="20"/>
        </w:rPr>
        <w:t>is needed</w:t>
      </w:r>
      <w:r>
        <w:rPr>
          <w:sz w:val="20"/>
          <w:szCs w:val="20"/>
        </w:rPr>
        <w:t xml:space="preserve">, such </w:t>
      </w:r>
      <w:r w:rsidRPr="0060177F">
        <w:rPr>
          <w:sz w:val="20"/>
          <w:szCs w:val="20"/>
        </w:rPr>
        <w:t>cases are referred appropriately. Among the variety of</w:t>
      </w:r>
      <w:r>
        <w:rPr>
          <w:sz w:val="20"/>
          <w:szCs w:val="20"/>
        </w:rPr>
        <w:t xml:space="preserve"> support offered to</w:t>
      </w:r>
      <w:r w:rsidRPr="0060177F">
        <w:rPr>
          <w:sz w:val="20"/>
          <w:szCs w:val="20"/>
        </w:rPr>
        <w:t xml:space="preserve"> famil</w:t>
      </w:r>
      <w:r>
        <w:rPr>
          <w:sz w:val="20"/>
          <w:szCs w:val="20"/>
        </w:rPr>
        <w:t>ies and individuals b</w:t>
      </w:r>
      <w:r w:rsidRPr="0060177F">
        <w:rPr>
          <w:sz w:val="20"/>
          <w:szCs w:val="20"/>
        </w:rPr>
        <w:t>y this NGO, students get the opportunity to reflect upon personal developmental issues, self-destruction, relationships</w:t>
      </w:r>
      <w:r>
        <w:rPr>
          <w:sz w:val="20"/>
          <w:szCs w:val="20"/>
        </w:rPr>
        <w:t>,</w:t>
      </w:r>
      <w:r w:rsidRPr="0060177F">
        <w:rPr>
          <w:sz w:val="20"/>
          <w:szCs w:val="20"/>
        </w:rPr>
        <w:t xml:space="preserve"> hate speech, bullying</w:t>
      </w:r>
      <w:r>
        <w:rPr>
          <w:sz w:val="20"/>
          <w:szCs w:val="20"/>
        </w:rPr>
        <w:t>,</w:t>
      </w:r>
      <w:r w:rsidRPr="0060177F">
        <w:rPr>
          <w:sz w:val="20"/>
          <w:szCs w:val="20"/>
        </w:rPr>
        <w:t xml:space="preserve"> and cyber bullying</w:t>
      </w:r>
      <w:r>
        <w:rPr>
          <w:sz w:val="20"/>
          <w:szCs w:val="20"/>
        </w:rPr>
        <w:t xml:space="preserve">. </w:t>
      </w:r>
    </w:p>
    <w:p w14:paraId="5D7D8E74" w14:textId="77777777" w:rsidR="000B1B9A" w:rsidRPr="00E04B2B" w:rsidRDefault="000B1B9A" w:rsidP="000B1B9A">
      <w:pPr>
        <w:pStyle w:val="ListParagraph"/>
        <w:numPr>
          <w:ilvl w:val="4"/>
          <w:numId w:val="33"/>
        </w:numPr>
        <w:tabs>
          <w:tab w:val="left" w:pos="1142"/>
          <w:tab w:val="left" w:pos="1835"/>
        </w:tabs>
        <w:spacing w:before="244" w:after="120" w:line="223" w:lineRule="auto"/>
        <w:ind w:right="987"/>
        <w:rPr>
          <w:sz w:val="20"/>
          <w:szCs w:val="20"/>
        </w:rPr>
      </w:pPr>
      <w:r w:rsidRPr="00E04B2B">
        <w:rPr>
          <w:sz w:val="20"/>
          <w:szCs w:val="20"/>
        </w:rPr>
        <w:t>St Jeanne Antide Foundatio</w:t>
      </w:r>
      <w:r>
        <w:rPr>
          <w:sz w:val="20"/>
          <w:szCs w:val="20"/>
        </w:rPr>
        <w:t xml:space="preserve">n </w:t>
      </w:r>
      <w:r w:rsidRPr="00E04B2B">
        <w:rPr>
          <w:sz w:val="20"/>
          <w:szCs w:val="20"/>
        </w:rPr>
        <w:t>is an NGO with a family and community</w:t>
      </w:r>
      <w:r>
        <w:rPr>
          <w:sz w:val="20"/>
          <w:szCs w:val="20"/>
        </w:rPr>
        <w:t xml:space="preserve"> </w:t>
      </w:r>
      <w:r w:rsidRPr="00E04B2B">
        <w:rPr>
          <w:sz w:val="20"/>
          <w:szCs w:val="20"/>
        </w:rPr>
        <w:t xml:space="preserve">focus </w:t>
      </w:r>
      <w:r>
        <w:rPr>
          <w:sz w:val="20"/>
          <w:szCs w:val="20"/>
        </w:rPr>
        <w:t xml:space="preserve">and </w:t>
      </w:r>
      <w:r w:rsidRPr="00E04B2B">
        <w:rPr>
          <w:sz w:val="20"/>
          <w:szCs w:val="20"/>
        </w:rPr>
        <w:t xml:space="preserve">committed </w:t>
      </w:r>
      <w:r>
        <w:rPr>
          <w:sz w:val="20"/>
          <w:szCs w:val="20"/>
        </w:rPr>
        <w:t xml:space="preserve">to providing </w:t>
      </w:r>
      <w:r w:rsidRPr="00E04B2B">
        <w:rPr>
          <w:sz w:val="20"/>
          <w:szCs w:val="20"/>
        </w:rPr>
        <w:t xml:space="preserve">support in a holistic manner </w:t>
      </w:r>
      <w:r>
        <w:rPr>
          <w:sz w:val="20"/>
          <w:szCs w:val="20"/>
        </w:rPr>
        <w:t>to</w:t>
      </w:r>
      <w:r w:rsidRPr="00E04B2B">
        <w:rPr>
          <w:sz w:val="20"/>
          <w:szCs w:val="20"/>
        </w:rPr>
        <w:t xml:space="preserve"> vulnerable families</w:t>
      </w:r>
      <w:r>
        <w:rPr>
          <w:sz w:val="20"/>
          <w:szCs w:val="20"/>
        </w:rPr>
        <w:t xml:space="preserve"> and individuals who are suffering due to difficult circumstances. </w:t>
      </w:r>
      <w:r w:rsidRPr="00E04B2B">
        <w:rPr>
          <w:sz w:val="20"/>
          <w:szCs w:val="20"/>
        </w:rPr>
        <w:t xml:space="preserve"> Through </w:t>
      </w:r>
      <w:r>
        <w:rPr>
          <w:sz w:val="20"/>
          <w:szCs w:val="20"/>
        </w:rPr>
        <w:t>the Foundation’s</w:t>
      </w:r>
      <w:r w:rsidRPr="00E04B2B">
        <w:rPr>
          <w:sz w:val="20"/>
          <w:szCs w:val="20"/>
        </w:rPr>
        <w:t xml:space="preserve"> outreach work </w:t>
      </w:r>
      <w:r>
        <w:rPr>
          <w:sz w:val="20"/>
          <w:szCs w:val="20"/>
        </w:rPr>
        <w:t>within</w:t>
      </w:r>
      <w:r w:rsidRPr="00E04B2B">
        <w:rPr>
          <w:sz w:val="20"/>
          <w:szCs w:val="20"/>
        </w:rPr>
        <w:t xml:space="preserve"> the community</w:t>
      </w:r>
      <w:r>
        <w:rPr>
          <w:sz w:val="20"/>
          <w:szCs w:val="20"/>
        </w:rPr>
        <w:t>,</w:t>
      </w:r>
      <w:r w:rsidRPr="00E04B2B">
        <w:rPr>
          <w:sz w:val="20"/>
          <w:szCs w:val="20"/>
        </w:rPr>
        <w:t xml:space="preserve"> </w:t>
      </w:r>
      <w:r>
        <w:rPr>
          <w:sz w:val="20"/>
          <w:szCs w:val="20"/>
        </w:rPr>
        <w:t xml:space="preserve">it </w:t>
      </w:r>
      <w:r w:rsidRPr="00E04B2B">
        <w:rPr>
          <w:sz w:val="20"/>
          <w:szCs w:val="20"/>
        </w:rPr>
        <w:t>come</w:t>
      </w:r>
      <w:r>
        <w:rPr>
          <w:sz w:val="20"/>
          <w:szCs w:val="20"/>
        </w:rPr>
        <w:t>s</w:t>
      </w:r>
      <w:r w:rsidRPr="00E04B2B">
        <w:rPr>
          <w:sz w:val="20"/>
          <w:szCs w:val="20"/>
        </w:rPr>
        <w:t xml:space="preserve"> into direct</w:t>
      </w:r>
      <w:r>
        <w:rPr>
          <w:sz w:val="20"/>
          <w:szCs w:val="20"/>
        </w:rPr>
        <w:t xml:space="preserve"> </w:t>
      </w:r>
      <w:r w:rsidRPr="00E04B2B">
        <w:rPr>
          <w:sz w:val="20"/>
          <w:szCs w:val="20"/>
        </w:rPr>
        <w:t>contact with young people living in very difficult situations</w:t>
      </w:r>
      <w:r>
        <w:rPr>
          <w:sz w:val="20"/>
          <w:szCs w:val="20"/>
        </w:rPr>
        <w:t xml:space="preserve"> </w:t>
      </w:r>
      <w:r w:rsidRPr="00E04B2B">
        <w:rPr>
          <w:sz w:val="20"/>
          <w:szCs w:val="20"/>
        </w:rPr>
        <w:t xml:space="preserve">at home, at school or at </w:t>
      </w:r>
      <w:r>
        <w:rPr>
          <w:sz w:val="20"/>
          <w:szCs w:val="20"/>
        </w:rPr>
        <w:t xml:space="preserve">the place of </w:t>
      </w:r>
      <w:r w:rsidRPr="00E04B2B">
        <w:rPr>
          <w:sz w:val="20"/>
          <w:szCs w:val="20"/>
        </w:rPr>
        <w:t>work.</w:t>
      </w:r>
    </w:p>
    <w:p w14:paraId="34CEE9F5" w14:textId="77777777" w:rsidR="000B1B9A" w:rsidRPr="00776818" w:rsidRDefault="000B1B9A" w:rsidP="000B1B9A">
      <w:pPr>
        <w:tabs>
          <w:tab w:val="left" w:pos="1142"/>
          <w:tab w:val="left" w:pos="1835"/>
        </w:tabs>
        <w:spacing w:before="244" w:after="120" w:line="223" w:lineRule="auto"/>
        <w:ind w:right="987"/>
        <w:jc w:val="both"/>
        <w:rPr>
          <w:sz w:val="20"/>
          <w:szCs w:val="20"/>
        </w:rPr>
      </w:pPr>
    </w:p>
    <w:p w14:paraId="00F2327A" w14:textId="77777777" w:rsidR="000B1B9A" w:rsidRPr="00776818" w:rsidRDefault="000B1B9A" w:rsidP="000B1B9A">
      <w:pPr>
        <w:pStyle w:val="Heading1"/>
        <w:numPr>
          <w:ilvl w:val="0"/>
          <w:numId w:val="1"/>
        </w:numPr>
        <w:tabs>
          <w:tab w:val="left" w:pos="1265"/>
          <w:tab w:val="left" w:pos="1266"/>
        </w:tabs>
        <w:jc w:val="both"/>
      </w:pPr>
      <w:bookmarkStart w:id="12" w:name="_Toc128472933"/>
      <w:r>
        <w:rPr>
          <w:spacing w:val="-2"/>
        </w:rPr>
        <w:t>Prevention</w:t>
      </w:r>
      <w:bookmarkEnd w:id="12"/>
    </w:p>
    <w:p w14:paraId="668716F5"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A National Strategic Policy for Positive Parenting 2016-2024 and guidelines on Raising Children with a Positive Parenting Approach</w:t>
      </w:r>
      <w:r w:rsidRPr="00536E14">
        <w:rPr>
          <w:sz w:val="20"/>
          <w:vertAlign w:val="superscript"/>
        </w:rPr>
        <w:footnoteReference w:id="24"/>
      </w:r>
      <w:r w:rsidRPr="00C02282">
        <w:rPr>
          <w:sz w:val="20"/>
        </w:rPr>
        <w:t xml:space="preserve"> </w:t>
      </w:r>
      <w:r>
        <w:rPr>
          <w:sz w:val="20"/>
        </w:rPr>
        <w:t xml:space="preserve">were </w:t>
      </w:r>
      <w:r w:rsidRPr="00C02282">
        <w:rPr>
          <w:sz w:val="20"/>
        </w:rPr>
        <w:t>published and are being implemented by the Foundation for Social Welfare Services (FSWS)</w:t>
      </w:r>
      <w:r>
        <w:rPr>
          <w:sz w:val="20"/>
        </w:rPr>
        <w:t xml:space="preserve"> and Positive Parenting Malta</w:t>
      </w:r>
      <w:r w:rsidRPr="00C02282">
        <w:rPr>
          <w:sz w:val="20"/>
        </w:rPr>
        <w:t xml:space="preserve">. Mandatory Reporting Guidelines for Professionals in terms of the Minor </w:t>
      </w:r>
      <w:r w:rsidRPr="00C02282">
        <w:rPr>
          <w:sz w:val="20"/>
        </w:rPr>
        <w:lastRenderedPageBreak/>
        <w:t xml:space="preserve">Protection (Alternative Care) Act, </w:t>
      </w:r>
      <w:r>
        <w:rPr>
          <w:sz w:val="20"/>
        </w:rPr>
        <w:t>(</w:t>
      </w:r>
      <w:r w:rsidRPr="00C02282">
        <w:rPr>
          <w:sz w:val="20"/>
        </w:rPr>
        <w:t>Cap. 602 of the Laws of Malta</w:t>
      </w:r>
      <w:r w:rsidRPr="000429BC">
        <w:rPr>
          <w:sz w:val="20"/>
          <w:vertAlign w:val="superscript"/>
        </w:rPr>
        <w:footnoteReference w:id="25"/>
      </w:r>
      <w:r>
        <w:rPr>
          <w:sz w:val="20"/>
          <w:vertAlign w:val="superscript"/>
        </w:rPr>
        <w:t xml:space="preserve">)  </w:t>
      </w:r>
      <w:r>
        <w:rPr>
          <w:sz w:val="20"/>
        </w:rPr>
        <w:t xml:space="preserve"> were </w:t>
      </w:r>
      <w:r w:rsidRPr="00C02282">
        <w:rPr>
          <w:sz w:val="20"/>
        </w:rPr>
        <w:t xml:space="preserve">published. </w:t>
      </w:r>
    </w:p>
    <w:p w14:paraId="6788AE63"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The Executive Police (Malta Police Force) and the Child Protection Directorate </w:t>
      </w:r>
      <w:r>
        <w:rPr>
          <w:sz w:val="20"/>
        </w:rPr>
        <w:t xml:space="preserve">within the FSWS </w:t>
      </w:r>
      <w:r w:rsidRPr="00C02282">
        <w:rPr>
          <w:sz w:val="20"/>
        </w:rPr>
        <w:t>are the primary authorities entrusted with the legal and social protection of children. Professionals who encounter cases where children</w:t>
      </w:r>
      <w:r>
        <w:rPr>
          <w:sz w:val="20"/>
        </w:rPr>
        <w:t xml:space="preserve"> are</w:t>
      </w:r>
      <w:r w:rsidRPr="00C02282">
        <w:rPr>
          <w:sz w:val="20"/>
        </w:rPr>
        <w:t xml:space="preserve"> at risk</w:t>
      </w:r>
      <w:r>
        <w:rPr>
          <w:sz w:val="20"/>
        </w:rPr>
        <w:t xml:space="preserve"> </w:t>
      </w:r>
      <w:r w:rsidRPr="00C02282">
        <w:rPr>
          <w:sz w:val="20"/>
        </w:rPr>
        <w:t xml:space="preserve">have an obligation to inform the Executive Police or the Child Protection Directorate, as per the Minor Protection (Alternative Care) Act (Cap. 602 of the Laws of Malta). </w:t>
      </w:r>
    </w:p>
    <w:p w14:paraId="0196FB2A"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The Child Protection Directorate </w:t>
      </w:r>
      <w:r>
        <w:rPr>
          <w:sz w:val="20"/>
        </w:rPr>
        <w:t xml:space="preserve">within the FSWS </w:t>
      </w:r>
      <w:r w:rsidRPr="00C02282">
        <w:rPr>
          <w:sz w:val="20"/>
        </w:rPr>
        <w:t>gives special focus to children at risk. Th</w:t>
      </w:r>
      <w:r>
        <w:rPr>
          <w:sz w:val="20"/>
        </w:rPr>
        <w:t>is</w:t>
      </w:r>
      <w:r w:rsidRPr="00C02282">
        <w:rPr>
          <w:sz w:val="20"/>
        </w:rPr>
        <w:t xml:space="preserve"> </w:t>
      </w:r>
      <w:r>
        <w:rPr>
          <w:sz w:val="20"/>
        </w:rPr>
        <w:t xml:space="preserve">Directorate </w:t>
      </w:r>
      <w:r w:rsidRPr="00C02282">
        <w:rPr>
          <w:sz w:val="20"/>
        </w:rPr>
        <w:t>evaluates the information on the child’s situation and determines whether the child is at risk, such as trafficking or commercial sexual exploitation. If there is a clear possibility of the child being at risk, a protection plan is devised by the Child Protection Directorate in collaboration with other relevant stakeholders (such as</w:t>
      </w:r>
      <w:r>
        <w:rPr>
          <w:sz w:val="20"/>
        </w:rPr>
        <w:t>,</w:t>
      </w:r>
      <w:r w:rsidRPr="00C02282">
        <w:rPr>
          <w:sz w:val="20"/>
        </w:rPr>
        <w:t xml:space="preserve"> the Malta Police Force) outlining how the child and the family should be approached as way </w:t>
      </w:r>
      <w:r>
        <w:rPr>
          <w:sz w:val="20"/>
        </w:rPr>
        <w:t xml:space="preserve">a </w:t>
      </w:r>
      <w:r w:rsidRPr="00C02282">
        <w:rPr>
          <w:sz w:val="20"/>
        </w:rPr>
        <w:t xml:space="preserve">forward. The plan defines the situation in the family, determines actions required to find a solution, agreement on who will carry out these actions. </w:t>
      </w:r>
      <w:r>
        <w:rPr>
          <w:sz w:val="20"/>
        </w:rPr>
        <w:t>A</w:t>
      </w:r>
      <w:r w:rsidRPr="00C02282">
        <w:rPr>
          <w:sz w:val="20"/>
        </w:rPr>
        <w:t>n assessment is carried out on whether and which of the actions have been successfully implemented.</w:t>
      </w:r>
    </w:p>
    <w:p w14:paraId="182E1CA7"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The Minor Protection (Alternative Care) Act </w:t>
      </w:r>
      <w:r>
        <w:rPr>
          <w:sz w:val="20"/>
        </w:rPr>
        <w:t xml:space="preserve">(Cap. 602 of the Laws of Malta) </w:t>
      </w:r>
      <w:r w:rsidRPr="00C02282">
        <w:rPr>
          <w:sz w:val="20"/>
        </w:rPr>
        <w:t xml:space="preserve">gives guidelines as directions for parental responsibility of the child. </w:t>
      </w:r>
      <w:r>
        <w:rPr>
          <w:sz w:val="20"/>
        </w:rPr>
        <w:t xml:space="preserve">The </w:t>
      </w:r>
      <w:r w:rsidRPr="00C02282">
        <w:rPr>
          <w:sz w:val="20"/>
        </w:rPr>
        <w:t xml:space="preserve">Guidelines include what is considered as being significant harm on the child, better methods in parenting and, or disciplining minors. The Acts also outlines what is considered as desirable or undesirable parenting skills or behaviour exhibited by the parents in the presence of the child. </w:t>
      </w:r>
    </w:p>
    <w:p w14:paraId="3C0DF475"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The Office of the Commissioner for Children as well as the Foundation for Social Welfare Services (FSWS) actively advocate</w:t>
      </w:r>
      <w:r>
        <w:rPr>
          <w:sz w:val="20"/>
        </w:rPr>
        <w:t xml:space="preserve">, </w:t>
      </w:r>
      <w:r w:rsidRPr="00C02282">
        <w:rPr>
          <w:sz w:val="20"/>
        </w:rPr>
        <w:t>as a preventive approach for the protection of children from sexual abuse and violence through the conduct of awareness-raising initiatives aimed at children and parents. The initiatives include educational school visits, talks, video-clips, and the publication and dissemination of resources.</w:t>
      </w:r>
      <w:r>
        <w:rPr>
          <w:sz w:val="20"/>
        </w:rPr>
        <w:t>In addition</w:t>
      </w:r>
      <w:r w:rsidRPr="00C02282">
        <w:rPr>
          <w:sz w:val="20"/>
        </w:rPr>
        <w:t>, the Office of the Commissioner for Children disseminates Council of Europe publications that aim to educate about sexual abuse both physically and online. Toolkits are also provided as educational resources in schools</w:t>
      </w:r>
      <w:r>
        <w:rPr>
          <w:sz w:val="20"/>
          <w:lang w:val="mt-MT"/>
        </w:rPr>
        <w:t>.</w:t>
      </w:r>
    </w:p>
    <w:p w14:paraId="7E67FDE9"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The Foundation for Social Welfare Services (FSWS) runs sessions aimed towards Malta’s </w:t>
      </w:r>
      <w:r>
        <w:rPr>
          <w:sz w:val="20"/>
        </w:rPr>
        <w:t>disciplined f</w:t>
      </w:r>
      <w:r w:rsidRPr="00C02282">
        <w:rPr>
          <w:sz w:val="20"/>
        </w:rPr>
        <w:t xml:space="preserve">orces, </w:t>
      </w:r>
      <w:r>
        <w:rPr>
          <w:sz w:val="20"/>
        </w:rPr>
        <w:t xml:space="preserve">including the </w:t>
      </w:r>
      <w:r w:rsidRPr="00C02282">
        <w:rPr>
          <w:sz w:val="20"/>
        </w:rPr>
        <w:t xml:space="preserve">new Police recruits and </w:t>
      </w:r>
      <w:r>
        <w:rPr>
          <w:sz w:val="20"/>
        </w:rPr>
        <w:t xml:space="preserve">the </w:t>
      </w:r>
      <w:r w:rsidRPr="00C02282">
        <w:rPr>
          <w:sz w:val="20"/>
        </w:rPr>
        <w:t xml:space="preserve">Civil Protection employees. Such sessions include the prevention of the </w:t>
      </w:r>
      <w:r>
        <w:rPr>
          <w:sz w:val="20"/>
        </w:rPr>
        <w:t>s</w:t>
      </w:r>
      <w:r w:rsidRPr="00C02282">
        <w:rPr>
          <w:sz w:val="20"/>
        </w:rPr>
        <w:t xml:space="preserve">ale of </w:t>
      </w:r>
      <w:r>
        <w:rPr>
          <w:sz w:val="20"/>
        </w:rPr>
        <w:t>c</w:t>
      </w:r>
      <w:r w:rsidRPr="00C02282">
        <w:rPr>
          <w:sz w:val="20"/>
        </w:rPr>
        <w:t xml:space="preserve">hildren, </w:t>
      </w:r>
      <w:r>
        <w:rPr>
          <w:sz w:val="20"/>
        </w:rPr>
        <w:t>c</w:t>
      </w:r>
      <w:r w:rsidRPr="00C02282">
        <w:rPr>
          <w:sz w:val="20"/>
        </w:rPr>
        <w:t xml:space="preserve">hild </w:t>
      </w:r>
      <w:r>
        <w:rPr>
          <w:sz w:val="20"/>
        </w:rPr>
        <w:t>p</w:t>
      </w:r>
      <w:r w:rsidRPr="00C02282">
        <w:rPr>
          <w:sz w:val="20"/>
        </w:rPr>
        <w:t xml:space="preserve">rostitution and </w:t>
      </w:r>
      <w:r>
        <w:rPr>
          <w:sz w:val="20"/>
        </w:rPr>
        <w:t>c</w:t>
      </w:r>
      <w:r w:rsidRPr="00C02282">
        <w:rPr>
          <w:sz w:val="20"/>
        </w:rPr>
        <w:t xml:space="preserve">hild </w:t>
      </w:r>
      <w:r>
        <w:rPr>
          <w:sz w:val="20"/>
        </w:rPr>
        <w:t>p</w:t>
      </w:r>
      <w:r w:rsidRPr="00C02282">
        <w:rPr>
          <w:sz w:val="20"/>
        </w:rPr>
        <w:t>ornography.</w:t>
      </w:r>
    </w:p>
    <w:p w14:paraId="7684CE39"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The Child Web Alert Hotline (www.childwebalert.gov.mt​) managed by </w:t>
      </w:r>
      <w:r>
        <w:rPr>
          <w:sz w:val="20"/>
        </w:rPr>
        <w:t xml:space="preserve">the </w:t>
      </w:r>
      <w:r w:rsidRPr="00C02282">
        <w:rPr>
          <w:sz w:val="20"/>
        </w:rPr>
        <w:t>FSWS as part of the BeSmartOnline! Project aims to create awareness about the safer use of the internet. Awareness sessions are also conducted, both physically and online, targeting all children.​</w:t>
      </w:r>
    </w:p>
    <w:p w14:paraId="5FE86734"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The </w:t>
      </w:r>
      <w:r>
        <w:rPr>
          <w:sz w:val="20"/>
        </w:rPr>
        <w:t>h</w:t>
      </w:r>
      <w:r w:rsidRPr="00C02282">
        <w:rPr>
          <w:sz w:val="20"/>
        </w:rPr>
        <w:t xml:space="preserve">uman </w:t>
      </w:r>
      <w:r>
        <w:rPr>
          <w:sz w:val="20"/>
        </w:rPr>
        <w:t>t</w:t>
      </w:r>
      <w:r w:rsidRPr="00C02282">
        <w:rPr>
          <w:sz w:val="20"/>
        </w:rPr>
        <w:t xml:space="preserve">rafficking service </w:t>
      </w:r>
      <w:r>
        <w:rPr>
          <w:sz w:val="20"/>
        </w:rPr>
        <w:t>which</w:t>
      </w:r>
      <w:r w:rsidRPr="00C02282">
        <w:rPr>
          <w:sz w:val="20"/>
        </w:rPr>
        <w:t xml:space="preserve"> falls under the Intake and Family Support Service (IFSS) within Agency Appoġġ at FSWS provides training and yearly conferences to front-liners. The aim of the training is to raise awareness about human trafficking locally and to equip the professionals with more knowledge to recognize signs of possible human trafficking. The conference entitled “Helping Victims Build Their Lives” was held on the occasion of the World Human Trafficking Awareness Day. During the conference, information was delivered about the All Equal project (a project that supports and provide shelter to victims of human trafficking)</w:t>
      </w:r>
      <w:r>
        <w:rPr>
          <w:sz w:val="20"/>
        </w:rPr>
        <w:t>,</w:t>
      </w:r>
      <w:r w:rsidRPr="00C02282">
        <w:rPr>
          <w:sz w:val="20"/>
        </w:rPr>
        <w:t xml:space="preserve"> as well as testimony of actual victims</w:t>
      </w:r>
      <w:r>
        <w:rPr>
          <w:sz w:val="20"/>
        </w:rPr>
        <w:t>, so as</w:t>
      </w:r>
      <w:r w:rsidRPr="00C02282">
        <w:rPr>
          <w:sz w:val="20"/>
        </w:rPr>
        <w:t xml:space="preserve"> to raise awareness about the difficulties encountered.</w:t>
      </w:r>
    </w:p>
    <w:p w14:paraId="71CC1186"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The role played by </w:t>
      </w:r>
      <w:r>
        <w:rPr>
          <w:sz w:val="20"/>
        </w:rPr>
        <w:t xml:space="preserve">the </w:t>
      </w:r>
      <w:r w:rsidRPr="00C02282">
        <w:rPr>
          <w:sz w:val="20"/>
        </w:rPr>
        <w:t>NGOs, the media, the private sector</w:t>
      </w:r>
      <w:r>
        <w:rPr>
          <w:sz w:val="20"/>
        </w:rPr>
        <w:t>,</w:t>
      </w:r>
      <w:r w:rsidRPr="00C02282">
        <w:rPr>
          <w:sz w:val="20"/>
        </w:rPr>
        <w:t xml:space="preserve"> and the community, in particular children, in the design and implementation of awareness measures is reflected within the several Public Social Partnerships signed by the MSPC. These include those signed with </w:t>
      </w:r>
      <w:r>
        <w:rPr>
          <w:sz w:val="20"/>
        </w:rPr>
        <w:t xml:space="preserve">the </w:t>
      </w:r>
      <w:r w:rsidRPr="00C02282">
        <w:rPr>
          <w:sz w:val="20"/>
        </w:rPr>
        <w:t>Richmond Foundation’s residential KIDs Programme</w:t>
      </w:r>
      <w:r w:rsidRPr="00536E14">
        <w:rPr>
          <w:sz w:val="20"/>
          <w:vertAlign w:val="superscript"/>
        </w:rPr>
        <w:footnoteReference w:id="26"/>
      </w:r>
      <w:r w:rsidRPr="00C02282">
        <w:rPr>
          <w:sz w:val="20"/>
        </w:rPr>
        <w:t xml:space="preserve"> and several other homes</w:t>
      </w:r>
      <w:r w:rsidRPr="00E20014">
        <w:rPr>
          <w:sz w:val="20"/>
          <w:vertAlign w:val="superscript"/>
        </w:rPr>
        <w:footnoteReference w:id="27"/>
      </w:r>
      <w:r w:rsidRPr="00C02282">
        <w:rPr>
          <w:sz w:val="20"/>
        </w:rPr>
        <w:t>.</w:t>
      </w:r>
    </w:p>
    <w:p w14:paraId="3CC94781"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Finally, highlighting the importance of the involvement of children in the design and </w:t>
      </w:r>
      <w:r w:rsidRPr="00C02282">
        <w:rPr>
          <w:sz w:val="20"/>
        </w:rPr>
        <w:lastRenderedPageBreak/>
        <w:t>implementation of such initiatives, children are involved in the development of resources produced through a youth panel coordinated by the Office of the Commissioner for Children.</w:t>
      </w:r>
    </w:p>
    <w:p w14:paraId="10C8E33A" w14:textId="77777777" w:rsidR="000B1B9A" w:rsidRDefault="000B1B9A" w:rsidP="000B1B9A">
      <w:pPr>
        <w:pStyle w:val="BodyText"/>
        <w:spacing w:before="9"/>
        <w:jc w:val="both"/>
        <w:rPr>
          <w:sz w:val="13"/>
        </w:rPr>
      </w:pPr>
    </w:p>
    <w:p w14:paraId="05C1E6DD" w14:textId="77777777" w:rsidR="000B1B9A" w:rsidRDefault="000B1B9A" w:rsidP="000B1B9A">
      <w:pPr>
        <w:rPr>
          <w:b/>
          <w:bCs/>
          <w:sz w:val="28"/>
          <w:szCs w:val="28"/>
        </w:rPr>
      </w:pPr>
      <w:bookmarkStart w:id="13" w:name="_TOC_250004"/>
      <w:r>
        <w:br w:type="page"/>
      </w:r>
    </w:p>
    <w:p w14:paraId="7AC26800" w14:textId="77777777" w:rsidR="000B1B9A" w:rsidRDefault="000B1B9A" w:rsidP="000B1B9A">
      <w:pPr>
        <w:pStyle w:val="Heading1"/>
        <w:numPr>
          <w:ilvl w:val="0"/>
          <w:numId w:val="1"/>
        </w:numPr>
        <w:tabs>
          <w:tab w:val="left" w:pos="1265"/>
          <w:tab w:val="left" w:pos="1266"/>
        </w:tabs>
        <w:spacing w:before="89"/>
        <w:jc w:val="both"/>
      </w:pPr>
      <w:bookmarkStart w:id="14" w:name="_Toc128472934"/>
      <w:r>
        <w:lastRenderedPageBreak/>
        <w:t>Prohibitions</w:t>
      </w:r>
      <w:r>
        <w:rPr>
          <w:spacing w:val="-8"/>
        </w:rPr>
        <w:t xml:space="preserve"> </w:t>
      </w:r>
      <w:r>
        <w:t>and</w:t>
      </w:r>
      <w:r>
        <w:rPr>
          <w:spacing w:val="-6"/>
        </w:rPr>
        <w:t xml:space="preserve"> </w:t>
      </w:r>
      <w:r>
        <w:t>related</w:t>
      </w:r>
      <w:r>
        <w:rPr>
          <w:spacing w:val="-5"/>
        </w:rPr>
        <w:t xml:space="preserve"> </w:t>
      </w:r>
      <w:bookmarkEnd w:id="13"/>
      <w:r>
        <w:rPr>
          <w:spacing w:val="-2"/>
        </w:rPr>
        <w:t>matters</w:t>
      </w:r>
      <w:bookmarkEnd w:id="14"/>
    </w:p>
    <w:p w14:paraId="0F1CBF4A" w14:textId="77777777" w:rsidR="000B1B9A" w:rsidRDefault="000B1B9A" w:rsidP="000B1B9A">
      <w:pPr>
        <w:pStyle w:val="BodyText"/>
        <w:spacing w:before="9"/>
        <w:jc w:val="both"/>
        <w:rPr>
          <w:b/>
          <w:sz w:val="30"/>
        </w:rPr>
      </w:pPr>
    </w:p>
    <w:p w14:paraId="5CE333F3" w14:textId="77777777" w:rsidR="000B1B9A" w:rsidRPr="00A5723B" w:rsidRDefault="000B1B9A" w:rsidP="000B1B9A">
      <w:pPr>
        <w:pStyle w:val="Heading2"/>
        <w:numPr>
          <w:ilvl w:val="1"/>
          <w:numId w:val="1"/>
        </w:numPr>
        <w:tabs>
          <w:tab w:val="left" w:pos="1265"/>
          <w:tab w:val="left" w:pos="1266"/>
        </w:tabs>
        <w:jc w:val="both"/>
      </w:pPr>
      <w:bookmarkStart w:id="15" w:name="_Toc128472935"/>
      <w:r w:rsidRPr="00A5723B">
        <w:t>Criminal</w:t>
      </w:r>
      <w:r w:rsidRPr="00776818">
        <w:t xml:space="preserve"> </w:t>
      </w:r>
      <w:r w:rsidRPr="00A5723B">
        <w:t>offences</w:t>
      </w:r>
      <w:r w:rsidRPr="00776818">
        <w:t xml:space="preserve"> </w:t>
      </w:r>
      <w:r w:rsidRPr="00A5723B">
        <w:t>and</w:t>
      </w:r>
      <w:r w:rsidRPr="00776818">
        <w:t xml:space="preserve"> </w:t>
      </w:r>
      <w:r w:rsidRPr="00A5723B">
        <w:t>criminal</w:t>
      </w:r>
      <w:r w:rsidRPr="00776818">
        <w:t xml:space="preserve"> liability of the sale of children, child prostitution, and child pornography</w:t>
      </w:r>
      <w:bookmarkEnd w:id="15"/>
    </w:p>
    <w:p w14:paraId="134CE8B7"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The sale of children, child prostitution, and child pornography</w:t>
      </w:r>
      <w:r>
        <w:rPr>
          <w:sz w:val="20"/>
        </w:rPr>
        <w:t xml:space="preserve"> </w:t>
      </w:r>
      <w:r w:rsidRPr="00C02282">
        <w:rPr>
          <w:sz w:val="20"/>
        </w:rPr>
        <w:t>are criminal offences under the Maltese Criminal Code (C</w:t>
      </w:r>
      <w:r>
        <w:rPr>
          <w:sz w:val="20"/>
        </w:rPr>
        <w:t>ap.</w:t>
      </w:r>
      <w:r w:rsidRPr="00C02282">
        <w:rPr>
          <w:sz w:val="20"/>
        </w:rPr>
        <w:t xml:space="preserve"> 9 of the Laws of Malta) which amongst other crimes regulates sexual abuse offences. The Criminal Code also covers</w:t>
      </w:r>
      <w:r w:rsidRPr="00536E14">
        <w:rPr>
          <w:sz w:val="20"/>
        </w:rPr>
        <w:t xml:space="preserve"> </w:t>
      </w:r>
      <w:r w:rsidRPr="00C02282">
        <w:rPr>
          <w:sz w:val="20"/>
        </w:rPr>
        <w:t xml:space="preserve">inducements, instigations with violence, and aggravations relating to when the victim is under the age of </w:t>
      </w:r>
      <w:r>
        <w:rPr>
          <w:sz w:val="20"/>
          <w:lang w:val="mt-MT"/>
        </w:rPr>
        <w:t>twelveyears</w:t>
      </w:r>
      <w:r w:rsidRPr="00C02282">
        <w:rPr>
          <w:sz w:val="20"/>
        </w:rPr>
        <w:t xml:space="preserve">. </w:t>
      </w:r>
    </w:p>
    <w:p w14:paraId="08887C7E"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Protection from sexual abuse and exploitation are regulated by Articles 198-208B of the Criminal Code. The maximum and minimum penalties depend on the nature of the offence wherein offences carry a different term of imprisonment that ranges between 9 months and </w:t>
      </w:r>
      <w:r>
        <w:rPr>
          <w:sz w:val="20"/>
        </w:rPr>
        <w:t>ten</w:t>
      </w:r>
      <w:r w:rsidRPr="00C02282">
        <w:rPr>
          <w:sz w:val="20"/>
        </w:rPr>
        <w:t xml:space="preserve"> years. For instance, participation in sexual activities with minors carries a punishment </w:t>
      </w:r>
      <w:r>
        <w:rPr>
          <w:sz w:val="20"/>
        </w:rPr>
        <w:t xml:space="preserve">of </w:t>
      </w:r>
      <w:r w:rsidRPr="00C02282">
        <w:rPr>
          <w:sz w:val="20"/>
        </w:rPr>
        <w:t xml:space="preserve">between </w:t>
      </w:r>
      <w:r>
        <w:rPr>
          <w:sz w:val="20"/>
        </w:rPr>
        <w:t>five</w:t>
      </w:r>
      <w:r w:rsidRPr="00C02282">
        <w:rPr>
          <w:sz w:val="20"/>
        </w:rPr>
        <w:t xml:space="preserve"> and </w:t>
      </w:r>
      <w:r>
        <w:rPr>
          <w:sz w:val="20"/>
        </w:rPr>
        <w:t>ten</w:t>
      </w:r>
      <w:r w:rsidRPr="00C02282">
        <w:rPr>
          <w:sz w:val="20"/>
        </w:rPr>
        <w:t xml:space="preserve"> years, rape and defilement carry a punishment of 6 to 12 years, and the encouragement or introduction of others to prostitution is punishable by 3 to 7 years. Solitary confinement may also be applied. Furthermore, according to Article 209</w:t>
      </w:r>
      <w:r>
        <w:rPr>
          <w:sz w:val="20"/>
        </w:rPr>
        <w:t>a</w:t>
      </w:r>
      <w:r w:rsidRPr="00C02282">
        <w:rPr>
          <w:sz w:val="20"/>
        </w:rPr>
        <w:t xml:space="preserve">, punishment below </w:t>
      </w:r>
      <w:r>
        <w:rPr>
          <w:sz w:val="20"/>
        </w:rPr>
        <w:t xml:space="preserve">the </w:t>
      </w:r>
      <w:r w:rsidRPr="00C02282">
        <w:rPr>
          <w:sz w:val="20"/>
        </w:rPr>
        <w:t>prescribed minimum does not apply for the sub-title of sexual offences (Articles 198-209).</w:t>
      </w:r>
    </w:p>
    <w:p w14:paraId="771C903D"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 xml:space="preserve">Article 198 stipulates that whosoever shall engage in </w:t>
      </w:r>
      <w:r>
        <w:rPr>
          <w:sz w:val="20"/>
        </w:rPr>
        <w:t xml:space="preserve">a </w:t>
      </w:r>
      <w:r w:rsidRPr="00C02282">
        <w:rPr>
          <w:sz w:val="20"/>
        </w:rPr>
        <w:t>non-consensual carnal connection, that is to say, vaginal, anal or oral penetration with any sexual organ of the body of another person, shall, on conviction, be liable to imprisonment for a term from six (6) to twelve (12) years</w:t>
      </w:r>
      <w:r>
        <w:rPr>
          <w:sz w:val="20"/>
        </w:rPr>
        <w:t>.</w:t>
      </w:r>
      <w:r w:rsidRPr="00C02282">
        <w:rPr>
          <w:sz w:val="20"/>
        </w:rPr>
        <w:t xml:space="preserve"> Article 201 further stipulates that unlawful carnal knowledge and any other indecent assault, shall be presumed to be non-consensual when it is committed on any person under twelve years of age; and when the person abused was unable to offer resistance owing to physical or mental infirmity, or for any other cause independent of the act of the offender, or inconsequence of any fraudulent device used by the offender.</w:t>
      </w:r>
    </w:p>
    <w:p w14:paraId="1DD66348"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Article 199 stipulates that whoever abducts someone with the intent to abuse or marry that person faces imprisonment for a term up to 3 years. The punishment shall be increased by one or two degrees where any person abducts, by fraud or seduction, any person under the age of eighteen years. The punishments specified also appl</w:t>
      </w:r>
      <w:r>
        <w:rPr>
          <w:sz w:val="20"/>
        </w:rPr>
        <w:t>ies</w:t>
      </w:r>
      <w:r w:rsidRPr="00C02282">
        <w:rPr>
          <w:sz w:val="20"/>
        </w:rPr>
        <w:t xml:space="preserve"> to anyone who abducts a person who is under the age of 18 who is under the authority of a parent or tutor, in the care of another person, or in an educational establishment. </w:t>
      </w:r>
    </w:p>
    <w:p w14:paraId="44AB8305"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C02282">
        <w:rPr>
          <w:sz w:val="20"/>
        </w:rPr>
        <w:t>For the aforementioned offences (concerning Articles 198-201), Maltese Law stipulates defen</w:t>
      </w:r>
      <w:r>
        <w:rPr>
          <w:sz w:val="20"/>
        </w:rPr>
        <w:t>s</w:t>
      </w:r>
      <w:r w:rsidRPr="00C02282">
        <w:rPr>
          <w:sz w:val="20"/>
        </w:rPr>
        <w:t>es and aggravating circumstances under Article 202 of the Criminal Code</w:t>
      </w:r>
      <w:r>
        <w:rPr>
          <w:sz w:val="20"/>
        </w:rPr>
        <w:t xml:space="preserve"> (Cap. 9 of the Laws of Malta)</w:t>
      </w:r>
      <w:r w:rsidRPr="00C02282">
        <w:rPr>
          <w:sz w:val="20"/>
        </w:rPr>
        <w:t>. The punishment will increase by one or two degrees when the:</w:t>
      </w:r>
    </w:p>
    <w:p w14:paraId="02CE23B2" w14:textId="77777777" w:rsidR="000B1B9A" w:rsidRPr="00776818" w:rsidRDefault="000B1B9A" w:rsidP="000B1B9A">
      <w:pPr>
        <w:pStyle w:val="ListParagraph"/>
        <w:numPr>
          <w:ilvl w:val="0"/>
          <w:numId w:val="10"/>
        </w:numPr>
        <w:tabs>
          <w:tab w:val="left" w:pos="1142"/>
          <w:tab w:val="left" w:pos="1835"/>
        </w:tabs>
        <w:spacing w:after="120"/>
        <w:ind w:left="2517" w:right="987" w:hanging="357"/>
        <w:rPr>
          <w:sz w:val="20"/>
          <w:szCs w:val="20"/>
        </w:rPr>
      </w:pPr>
      <w:r w:rsidRPr="00776818">
        <w:rPr>
          <w:sz w:val="20"/>
          <w:szCs w:val="20"/>
        </w:rPr>
        <w:t>offender has used his position as a public officer, or is a paid servant of the injured party</w:t>
      </w:r>
      <w:r w:rsidRPr="0007261E">
        <w:rPr>
          <w:sz w:val="20"/>
          <w:szCs w:val="20"/>
        </w:rPr>
        <w:t>;</w:t>
      </w:r>
    </w:p>
    <w:p w14:paraId="393C2514" w14:textId="77777777" w:rsidR="000B1B9A" w:rsidRPr="00776818" w:rsidRDefault="000B1B9A" w:rsidP="000B1B9A">
      <w:pPr>
        <w:pStyle w:val="ListParagraph"/>
        <w:numPr>
          <w:ilvl w:val="0"/>
          <w:numId w:val="10"/>
        </w:numPr>
        <w:tabs>
          <w:tab w:val="left" w:pos="1142"/>
          <w:tab w:val="left" w:pos="1835"/>
        </w:tabs>
        <w:spacing w:after="120"/>
        <w:ind w:left="2517" w:right="987" w:hanging="357"/>
        <w:rPr>
          <w:sz w:val="20"/>
          <w:szCs w:val="20"/>
        </w:rPr>
      </w:pPr>
      <w:r w:rsidRPr="00776818">
        <w:rPr>
          <w:sz w:val="20"/>
          <w:szCs w:val="20"/>
        </w:rPr>
        <w:t>crime is committed by an ascendant or tutor on any minor</w:t>
      </w:r>
      <w:r w:rsidRPr="0007261E">
        <w:rPr>
          <w:sz w:val="20"/>
          <w:szCs w:val="20"/>
        </w:rPr>
        <w:t>;</w:t>
      </w:r>
    </w:p>
    <w:p w14:paraId="536739B2" w14:textId="77777777" w:rsidR="000B1B9A" w:rsidRPr="00776818" w:rsidRDefault="000B1B9A" w:rsidP="000B1B9A">
      <w:pPr>
        <w:pStyle w:val="ListParagraph"/>
        <w:numPr>
          <w:ilvl w:val="0"/>
          <w:numId w:val="10"/>
        </w:numPr>
        <w:tabs>
          <w:tab w:val="left" w:pos="1142"/>
          <w:tab w:val="left" w:pos="1835"/>
        </w:tabs>
        <w:spacing w:after="120"/>
        <w:ind w:left="2517" w:right="987" w:hanging="357"/>
        <w:rPr>
          <w:sz w:val="20"/>
          <w:szCs w:val="20"/>
        </w:rPr>
      </w:pPr>
      <w:r w:rsidRPr="00776818">
        <w:rPr>
          <w:sz w:val="20"/>
          <w:szCs w:val="20"/>
        </w:rPr>
        <w:t>crime is committed on a prisoner by the person charged with the prisoner's custody</w:t>
      </w:r>
      <w:r w:rsidRPr="0007261E">
        <w:rPr>
          <w:sz w:val="20"/>
          <w:szCs w:val="20"/>
        </w:rPr>
        <w:t>;</w:t>
      </w:r>
    </w:p>
    <w:p w14:paraId="3A1D52CE" w14:textId="77777777" w:rsidR="000B1B9A" w:rsidRPr="00776818" w:rsidRDefault="000B1B9A" w:rsidP="000B1B9A">
      <w:pPr>
        <w:pStyle w:val="ListParagraph"/>
        <w:numPr>
          <w:ilvl w:val="0"/>
          <w:numId w:val="10"/>
        </w:numPr>
        <w:tabs>
          <w:tab w:val="left" w:pos="1142"/>
          <w:tab w:val="left" w:pos="1835"/>
        </w:tabs>
        <w:spacing w:after="120"/>
        <w:ind w:left="2517" w:right="987" w:hanging="357"/>
        <w:rPr>
          <w:sz w:val="20"/>
          <w:szCs w:val="20"/>
        </w:rPr>
      </w:pPr>
      <w:r w:rsidRPr="00776818">
        <w:rPr>
          <w:sz w:val="20"/>
          <w:szCs w:val="20"/>
        </w:rPr>
        <w:t>offender has been aided by other persons to commit the crime</w:t>
      </w:r>
      <w:r w:rsidRPr="0007261E">
        <w:rPr>
          <w:sz w:val="20"/>
          <w:szCs w:val="20"/>
        </w:rPr>
        <w:t>;</w:t>
      </w:r>
    </w:p>
    <w:p w14:paraId="11FE8D51" w14:textId="77777777" w:rsidR="000B1B9A" w:rsidRPr="00776818" w:rsidRDefault="000B1B9A" w:rsidP="000B1B9A">
      <w:pPr>
        <w:pStyle w:val="ListParagraph"/>
        <w:numPr>
          <w:ilvl w:val="0"/>
          <w:numId w:val="10"/>
        </w:numPr>
        <w:tabs>
          <w:tab w:val="left" w:pos="1142"/>
          <w:tab w:val="left" w:pos="1835"/>
        </w:tabs>
        <w:spacing w:after="120"/>
        <w:ind w:left="2517" w:right="987" w:hanging="357"/>
        <w:rPr>
          <w:sz w:val="20"/>
          <w:szCs w:val="20"/>
        </w:rPr>
      </w:pPr>
      <w:r w:rsidRPr="00776818">
        <w:rPr>
          <w:sz w:val="20"/>
          <w:szCs w:val="20"/>
        </w:rPr>
        <w:t>offender has made use of weapons</w:t>
      </w:r>
      <w:r w:rsidRPr="0007261E">
        <w:rPr>
          <w:sz w:val="20"/>
          <w:szCs w:val="20"/>
        </w:rPr>
        <w:t>;</w:t>
      </w:r>
    </w:p>
    <w:p w14:paraId="6D802627" w14:textId="77777777" w:rsidR="000B1B9A" w:rsidRPr="00776818" w:rsidRDefault="000B1B9A" w:rsidP="000B1B9A">
      <w:pPr>
        <w:pStyle w:val="ListParagraph"/>
        <w:numPr>
          <w:ilvl w:val="0"/>
          <w:numId w:val="10"/>
        </w:numPr>
        <w:tabs>
          <w:tab w:val="left" w:pos="1142"/>
          <w:tab w:val="left" w:pos="1835"/>
        </w:tabs>
        <w:spacing w:after="120"/>
        <w:ind w:left="2517" w:right="987" w:hanging="357"/>
        <w:rPr>
          <w:sz w:val="20"/>
          <w:szCs w:val="20"/>
        </w:rPr>
      </w:pPr>
      <w:r w:rsidRPr="00776818">
        <w:rPr>
          <w:sz w:val="20"/>
          <w:szCs w:val="20"/>
        </w:rPr>
        <w:t>person on whom the crime is committed on has suffered harm</w:t>
      </w:r>
      <w:r w:rsidRPr="0007261E">
        <w:rPr>
          <w:sz w:val="20"/>
          <w:szCs w:val="20"/>
        </w:rPr>
        <w:t>;</w:t>
      </w:r>
    </w:p>
    <w:p w14:paraId="68449C2E" w14:textId="77777777" w:rsidR="000B1B9A" w:rsidRPr="00776818" w:rsidRDefault="000B1B9A" w:rsidP="000B1B9A">
      <w:pPr>
        <w:pStyle w:val="ListParagraph"/>
        <w:numPr>
          <w:ilvl w:val="0"/>
          <w:numId w:val="10"/>
        </w:numPr>
        <w:tabs>
          <w:tab w:val="left" w:pos="1142"/>
          <w:tab w:val="left" w:pos="1835"/>
        </w:tabs>
        <w:spacing w:after="120"/>
        <w:ind w:left="2517" w:right="987" w:hanging="357"/>
        <w:rPr>
          <w:sz w:val="20"/>
          <w:szCs w:val="20"/>
        </w:rPr>
      </w:pPr>
      <w:r w:rsidRPr="00745FCE">
        <w:rPr>
          <w:sz w:val="20"/>
          <w:szCs w:val="20"/>
        </w:rPr>
        <w:t>offence is committed on a minor</w:t>
      </w:r>
      <w:r w:rsidRPr="0007261E">
        <w:rPr>
          <w:sz w:val="20"/>
          <w:szCs w:val="20"/>
        </w:rPr>
        <w:t>;</w:t>
      </w:r>
    </w:p>
    <w:p w14:paraId="2B286DD9" w14:textId="77777777" w:rsidR="000B1B9A" w:rsidRPr="00536E14" w:rsidRDefault="000B1B9A" w:rsidP="000B1B9A">
      <w:pPr>
        <w:pStyle w:val="ListParagraph"/>
        <w:numPr>
          <w:ilvl w:val="0"/>
          <w:numId w:val="10"/>
        </w:numPr>
        <w:tabs>
          <w:tab w:val="left" w:pos="1142"/>
          <w:tab w:val="left" w:pos="1835"/>
        </w:tabs>
        <w:spacing w:after="120"/>
        <w:ind w:left="2517" w:right="987" w:hanging="357"/>
        <w:rPr>
          <w:sz w:val="20"/>
          <w:szCs w:val="20"/>
        </w:rPr>
      </w:pPr>
      <w:r w:rsidRPr="00776818">
        <w:rPr>
          <w:sz w:val="20"/>
          <w:szCs w:val="20"/>
        </w:rPr>
        <w:t>crime is committed on</w:t>
      </w:r>
      <w:r w:rsidRPr="0007261E">
        <w:rPr>
          <w:sz w:val="20"/>
          <w:szCs w:val="20"/>
        </w:rPr>
        <w:t xml:space="preserve"> </w:t>
      </w:r>
      <w:r w:rsidRPr="00776818">
        <w:rPr>
          <w:sz w:val="20"/>
          <w:szCs w:val="20"/>
        </w:rPr>
        <w:t>the spouse</w:t>
      </w:r>
      <w:r w:rsidRPr="0007261E">
        <w:rPr>
          <w:sz w:val="20"/>
          <w:szCs w:val="20"/>
        </w:rPr>
        <w:t xml:space="preserve">; or </w:t>
      </w:r>
      <w:r w:rsidRPr="00776818">
        <w:rPr>
          <w:sz w:val="20"/>
          <w:szCs w:val="20"/>
        </w:rPr>
        <w:t>brother or sister</w:t>
      </w:r>
      <w:r w:rsidRPr="0007261E">
        <w:rPr>
          <w:sz w:val="20"/>
          <w:szCs w:val="20"/>
        </w:rPr>
        <w:t xml:space="preserve">; or </w:t>
      </w:r>
      <w:r w:rsidRPr="00776818">
        <w:rPr>
          <w:sz w:val="20"/>
          <w:szCs w:val="20"/>
        </w:rPr>
        <w:t>a natural ascendant or descendant</w:t>
      </w:r>
      <w:r w:rsidRPr="0007261E">
        <w:rPr>
          <w:sz w:val="20"/>
          <w:szCs w:val="20"/>
        </w:rPr>
        <w:t xml:space="preserve">; or </w:t>
      </w:r>
      <w:r w:rsidRPr="00776818">
        <w:rPr>
          <w:sz w:val="20"/>
          <w:szCs w:val="20"/>
        </w:rPr>
        <w:t>another person having a child with the offender</w:t>
      </w:r>
      <w:r w:rsidRPr="0007261E">
        <w:rPr>
          <w:sz w:val="20"/>
          <w:szCs w:val="20"/>
        </w:rPr>
        <w:t xml:space="preserve">; or </w:t>
      </w:r>
      <w:r w:rsidRPr="00776818">
        <w:rPr>
          <w:sz w:val="20"/>
          <w:szCs w:val="20"/>
        </w:rPr>
        <w:t>someone living in the same household as the offender or who had lived with the offender preceding the offence</w:t>
      </w:r>
      <w:r w:rsidRPr="0007261E">
        <w:rPr>
          <w:sz w:val="20"/>
          <w:szCs w:val="20"/>
        </w:rPr>
        <w:t xml:space="preserve">; </w:t>
      </w:r>
      <w:r>
        <w:rPr>
          <w:sz w:val="20"/>
          <w:szCs w:val="20"/>
        </w:rPr>
        <w:t xml:space="preserve">or </w:t>
      </w:r>
      <w:r w:rsidRPr="00745FCE">
        <w:rPr>
          <w:sz w:val="20"/>
          <w:szCs w:val="20"/>
        </w:rPr>
        <w:t>another person who is or was in a relationship with</w:t>
      </w:r>
      <w:r>
        <w:rPr>
          <w:sz w:val="20"/>
          <w:szCs w:val="20"/>
        </w:rPr>
        <w:t xml:space="preserve"> </w:t>
      </w:r>
      <w:r w:rsidRPr="00745FCE">
        <w:rPr>
          <w:sz w:val="20"/>
          <w:szCs w:val="20"/>
        </w:rPr>
        <w:t>the offender whether with the intention of marriage</w:t>
      </w:r>
      <w:r>
        <w:rPr>
          <w:sz w:val="20"/>
          <w:szCs w:val="20"/>
        </w:rPr>
        <w:t xml:space="preserve"> </w:t>
      </w:r>
      <w:r w:rsidRPr="00745FCE">
        <w:rPr>
          <w:sz w:val="20"/>
          <w:szCs w:val="20"/>
        </w:rPr>
        <w:t>or not</w:t>
      </w:r>
      <w:r w:rsidRPr="0007261E">
        <w:rPr>
          <w:sz w:val="20"/>
          <w:szCs w:val="20"/>
        </w:rPr>
        <w:t xml:space="preserve">; or </w:t>
      </w:r>
      <w:r w:rsidRPr="00776818">
        <w:rPr>
          <w:sz w:val="20"/>
          <w:szCs w:val="20"/>
        </w:rPr>
        <w:t>other persons who are related to each other</w:t>
      </w:r>
      <w:r>
        <w:rPr>
          <w:sz w:val="20"/>
          <w:szCs w:val="20"/>
        </w:rPr>
        <w:t xml:space="preserve"> </w:t>
      </w:r>
      <w:r w:rsidRPr="00745FCE">
        <w:rPr>
          <w:sz w:val="20"/>
          <w:szCs w:val="20"/>
        </w:rPr>
        <w:t>by</w:t>
      </w:r>
      <w:r>
        <w:rPr>
          <w:sz w:val="20"/>
          <w:szCs w:val="20"/>
        </w:rPr>
        <w:t xml:space="preserve"> </w:t>
      </w:r>
      <w:r w:rsidRPr="00745FCE">
        <w:rPr>
          <w:sz w:val="20"/>
          <w:szCs w:val="20"/>
        </w:rPr>
        <w:t>consanguinity or affinity up to the third degree</w:t>
      </w:r>
      <w:r>
        <w:rPr>
          <w:sz w:val="20"/>
          <w:szCs w:val="20"/>
        </w:rPr>
        <w:t xml:space="preserve"> </w:t>
      </w:r>
      <w:r w:rsidRPr="00745FCE">
        <w:rPr>
          <w:sz w:val="20"/>
          <w:szCs w:val="20"/>
        </w:rPr>
        <w:t>inclusively</w:t>
      </w:r>
      <w:r w:rsidRPr="0007261E">
        <w:rPr>
          <w:sz w:val="20"/>
          <w:szCs w:val="20"/>
        </w:rPr>
        <w:t>;</w:t>
      </w:r>
      <w:r>
        <w:rPr>
          <w:sz w:val="20"/>
          <w:szCs w:val="20"/>
        </w:rPr>
        <w:t xml:space="preserve"> p</w:t>
      </w:r>
      <w:r w:rsidRPr="00745FCE">
        <w:rPr>
          <w:sz w:val="20"/>
          <w:szCs w:val="20"/>
        </w:rPr>
        <w:t>rovided that in this paragraph "spouse" includes the</w:t>
      </w:r>
      <w:r>
        <w:rPr>
          <w:sz w:val="20"/>
          <w:szCs w:val="20"/>
        </w:rPr>
        <w:t xml:space="preserve"> </w:t>
      </w:r>
      <w:r w:rsidRPr="00745FCE">
        <w:rPr>
          <w:sz w:val="20"/>
          <w:szCs w:val="20"/>
        </w:rPr>
        <w:t>person  whose  marriage  with  the  offender  has  been</w:t>
      </w:r>
      <w:r>
        <w:rPr>
          <w:sz w:val="20"/>
          <w:szCs w:val="20"/>
        </w:rPr>
        <w:t xml:space="preserve"> </w:t>
      </w:r>
      <w:r w:rsidRPr="00745FCE">
        <w:rPr>
          <w:sz w:val="20"/>
          <w:szCs w:val="20"/>
        </w:rPr>
        <w:t>dissolved or declared null;</w:t>
      </w:r>
    </w:p>
    <w:p w14:paraId="490AEF34" w14:textId="77777777" w:rsidR="000B1B9A" w:rsidRPr="0007261E" w:rsidRDefault="000B1B9A" w:rsidP="000B1B9A">
      <w:pPr>
        <w:pStyle w:val="ListParagraph"/>
        <w:numPr>
          <w:ilvl w:val="0"/>
          <w:numId w:val="10"/>
        </w:numPr>
        <w:tabs>
          <w:tab w:val="left" w:pos="1142"/>
          <w:tab w:val="left" w:pos="1835"/>
        </w:tabs>
        <w:spacing w:after="120"/>
        <w:ind w:left="2517" w:right="987" w:hanging="357"/>
        <w:rPr>
          <w:sz w:val="20"/>
          <w:szCs w:val="20"/>
        </w:rPr>
      </w:pPr>
      <w:r w:rsidRPr="0007261E">
        <w:rPr>
          <w:sz w:val="20"/>
          <w:szCs w:val="20"/>
        </w:rPr>
        <w:t>crime is committed in the presence of, or within hearing distance of a minor;</w:t>
      </w:r>
    </w:p>
    <w:p w14:paraId="438781C5" w14:textId="77777777" w:rsidR="000B1B9A" w:rsidRPr="0007261E" w:rsidRDefault="000B1B9A" w:rsidP="000B1B9A">
      <w:pPr>
        <w:pStyle w:val="ListParagraph"/>
        <w:numPr>
          <w:ilvl w:val="0"/>
          <w:numId w:val="10"/>
        </w:numPr>
        <w:tabs>
          <w:tab w:val="left" w:pos="1142"/>
          <w:tab w:val="left" w:pos="1835"/>
        </w:tabs>
        <w:spacing w:after="120"/>
        <w:ind w:left="2517" w:right="987" w:hanging="357"/>
        <w:rPr>
          <w:sz w:val="20"/>
          <w:szCs w:val="20"/>
        </w:rPr>
      </w:pPr>
      <w:r w:rsidRPr="0007261E">
        <w:rPr>
          <w:sz w:val="20"/>
          <w:szCs w:val="20"/>
        </w:rPr>
        <w:t>offence was committed repeatedly;</w:t>
      </w:r>
    </w:p>
    <w:p w14:paraId="408A4147" w14:textId="77777777" w:rsidR="000B1B9A" w:rsidRPr="0007261E" w:rsidRDefault="000B1B9A" w:rsidP="000B1B9A">
      <w:pPr>
        <w:pStyle w:val="ListParagraph"/>
        <w:numPr>
          <w:ilvl w:val="0"/>
          <w:numId w:val="10"/>
        </w:numPr>
        <w:tabs>
          <w:tab w:val="left" w:pos="1142"/>
          <w:tab w:val="left" w:pos="1835"/>
        </w:tabs>
        <w:spacing w:after="120"/>
        <w:ind w:left="2517" w:right="987" w:hanging="357"/>
        <w:rPr>
          <w:sz w:val="20"/>
          <w:szCs w:val="20"/>
        </w:rPr>
      </w:pPr>
      <w:r w:rsidRPr="0007261E">
        <w:rPr>
          <w:sz w:val="20"/>
          <w:szCs w:val="20"/>
        </w:rPr>
        <w:lastRenderedPageBreak/>
        <w:t>offence was committed against a vulnerable person;</w:t>
      </w:r>
    </w:p>
    <w:p w14:paraId="12F70B0D" w14:textId="77777777" w:rsidR="000B1B9A" w:rsidRPr="0007261E" w:rsidRDefault="000B1B9A" w:rsidP="000B1B9A">
      <w:pPr>
        <w:pStyle w:val="ListParagraph"/>
        <w:numPr>
          <w:ilvl w:val="0"/>
          <w:numId w:val="10"/>
        </w:numPr>
        <w:tabs>
          <w:tab w:val="left" w:pos="1142"/>
          <w:tab w:val="left" w:pos="1835"/>
        </w:tabs>
        <w:spacing w:after="120"/>
        <w:ind w:left="2517" w:right="987" w:hanging="357"/>
        <w:rPr>
          <w:sz w:val="20"/>
          <w:szCs w:val="20"/>
        </w:rPr>
      </w:pPr>
      <w:r w:rsidRPr="0007261E">
        <w:rPr>
          <w:sz w:val="20"/>
          <w:szCs w:val="20"/>
        </w:rPr>
        <w:t>offence was committed with the threat of a weapon;</w:t>
      </w:r>
    </w:p>
    <w:p w14:paraId="2A6FA56D" w14:textId="77777777" w:rsidR="000B1B9A" w:rsidRPr="0007261E" w:rsidRDefault="000B1B9A" w:rsidP="000B1B9A">
      <w:pPr>
        <w:pStyle w:val="ListParagraph"/>
        <w:numPr>
          <w:ilvl w:val="0"/>
          <w:numId w:val="10"/>
        </w:numPr>
        <w:tabs>
          <w:tab w:val="left" w:pos="1142"/>
          <w:tab w:val="left" w:pos="1835"/>
        </w:tabs>
        <w:spacing w:after="120"/>
        <w:ind w:left="2517" w:right="987" w:hanging="357"/>
        <w:rPr>
          <w:sz w:val="20"/>
          <w:szCs w:val="20"/>
        </w:rPr>
      </w:pPr>
      <w:r w:rsidRPr="0007261E">
        <w:rPr>
          <w:sz w:val="20"/>
          <w:szCs w:val="20"/>
        </w:rPr>
        <w:t>offence resulted in severe physical or psychological harm for the victim;</w:t>
      </w:r>
      <w:r>
        <w:rPr>
          <w:sz w:val="20"/>
          <w:szCs w:val="20"/>
        </w:rPr>
        <w:t xml:space="preserve"> and </w:t>
      </w:r>
    </w:p>
    <w:p w14:paraId="182A06D0" w14:textId="77777777" w:rsidR="000B1B9A" w:rsidRPr="0007261E" w:rsidRDefault="000B1B9A" w:rsidP="000B1B9A">
      <w:pPr>
        <w:pStyle w:val="ListParagraph"/>
        <w:numPr>
          <w:ilvl w:val="0"/>
          <w:numId w:val="10"/>
        </w:numPr>
        <w:tabs>
          <w:tab w:val="left" w:pos="1142"/>
          <w:tab w:val="left" w:pos="1835"/>
        </w:tabs>
        <w:spacing w:after="120"/>
        <w:ind w:left="2517" w:right="987" w:hanging="357"/>
        <w:rPr>
          <w:sz w:val="20"/>
          <w:szCs w:val="20"/>
        </w:rPr>
      </w:pPr>
      <w:r w:rsidRPr="0007261E">
        <w:rPr>
          <w:sz w:val="20"/>
          <w:szCs w:val="20"/>
        </w:rPr>
        <w:t>offender has been previously convicted of offences of a similar nature.</w:t>
      </w:r>
    </w:p>
    <w:p w14:paraId="1F542697"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rPr>
      </w:pPr>
      <w:r w:rsidRPr="00776818">
        <w:rPr>
          <w:sz w:val="20"/>
          <w:szCs w:val="20"/>
          <w:lang w:val="en-GB"/>
        </w:rPr>
        <w:t>According to Article 203, the defil</w:t>
      </w:r>
      <w:r>
        <w:rPr>
          <w:sz w:val="20"/>
          <w:szCs w:val="20"/>
          <w:lang w:val="en-GB"/>
        </w:rPr>
        <w:t>e</w:t>
      </w:r>
      <w:r w:rsidRPr="00776818">
        <w:rPr>
          <w:sz w:val="20"/>
          <w:szCs w:val="20"/>
          <w:lang w:val="en-GB"/>
        </w:rPr>
        <w:t>ment of a minor is punished by</w:t>
      </w:r>
      <w:r>
        <w:rPr>
          <w:sz w:val="20"/>
          <w:szCs w:val="20"/>
          <w:lang w:val="en-GB"/>
        </w:rPr>
        <w:t xml:space="preserve"> imprisonment </w:t>
      </w:r>
      <w:r w:rsidRPr="00CD78AA">
        <w:rPr>
          <w:sz w:val="20"/>
          <w:szCs w:val="20"/>
          <w:lang w:val="en-GB"/>
        </w:rPr>
        <w:t>from four to eight years</w:t>
      </w:r>
      <w:r w:rsidRPr="00776818">
        <w:rPr>
          <w:sz w:val="20"/>
          <w:szCs w:val="20"/>
          <w:lang w:val="en-GB"/>
        </w:rPr>
        <w:t>. However, an imprisonment term ranging from three to six years is applicable if the offence is:</w:t>
      </w:r>
    </w:p>
    <w:p w14:paraId="7A593E34" w14:textId="77777777" w:rsidR="000B1B9A" w:rsidRPr="00776818" w:rsidRDefault="000B1B9A" w:rsidP="000B1B9A">
      <w:pPr>
        <w:pStyle w:val="ListParagraph"/>
        <w:numPr>
          <w:ilvl w:val="0"/>
          <w:numId w:val="11"/>
        </w:numPr>
        <w:tabs>
          <w:tab w:val="left" w:pos="1142"/>
          <w:tab w:val="left" w:pos="1835"/>
        </w:tabs>
        <w:spacing w:after="120"/>
        <w:ind w:right="987"/>
        <w:rPr>
          <w:sz w:val="20"/>
          <w:szCs w:val="20"/>
        </w:rPr>
      </w:pPr>
      <w:r w:rsidRPr="00776818">
        <w:rPr>
          <w:sz w:val="20"/>
          <w:szCs w:val="20"/>
        </w:rPr>
        <w:t>committed on a person under the age of twelve years;</w:t>
      </w:r>
    </w:p>
    <w:p w14:paraId="4CB43871" w14:textId="77777777" w:rsidR="000B1B9A" w:rsidRPr="00536E14" w:rsidRDefault="000B1B9A" w:rsidP="000B1B9A">
      <w:pPr>
        <w:pStyle w:val="ListParagraph"/>
        <w:numPr>
          <w:ilvl w:val="0"/>
          <w:numId w:val="11"/>
        </w:numPr>
        <w:tabs>
          <w:tab w:val="left" w:pos="1142"/>
          <w:tab w:val="left" w:pos="1835"/>
        </w:tabs>
        <w:spacing w:after="120"/>
        <w:ind w:left="2517" w:right="987" w:hanging="357"/>
        <w:rPr>
          <w:sz w:val="20"/>
          <w:szCs w:val="20"/>
        </w:rPr>
      </w:pPr>
      <w:r w:rsidRPr="00776818">
        <w:rPr>
          <w:sz w:val="20"/>
          <w:szCs w:val="20"/>
        </w:rPr>
        <w:t>committed through threats or deception</w:t>
      </w:r>
      <w:r>
        <w:rPr>
          <w:sz w:val="20"/>
          <w:szCs w:val="20"/>
        </w:rPr>
        <w:t xml:space="preserve"> on a person younger than the age of sixteen years</w:t>
      </w:r>
      <w:r w:rsidRPr="0007261E">
        <w:rPr>
          <w:sz w:val="20"/>
          <w:szCs w:val="20"/>
        </w:rPr>
        <w:t>;</w:t>
      </w:r>
      <w:r>
        <w:rPr>
          <w:sz w:val="20"/>
          <w:szCs w:val="20"/>
        </w:rPr>
        <w:t xml:space="preserve"> and </w:t>
      </w:r>
    </w:p>
    <w:p w14:paraId="38E62217" w14:textId="77777777" w:rsidR="000B1B9A" w:rsidRPr="00E07A34" w:rsidRDefault="000B1B9A" w:rsidP="000B1B9A">
      <w:pPr>
        <w:pStyle w:val="ListParagraph"/>
        <w:numPr>
          <w:ilvl w:val="0"/>
          <w:numId w:val="11"/>
        </w:numPr>
        <w:tabs>
          <w:tab w:val="left" w:pos="1142"/>
          <w:tab w:val="left" w:pos="1835"/>
        </w:tabs>
        <w:spacing w:after="120"/>
        <w:ind w:left="2517" w:right="987" w:hanging="357"/>
        <w:rPr>
          <w:sz w:val="20"/>
          <w:szCs w:val="20"/>
          <w:lang w:val="en-GB"/>
        </w:rPr>
      </w:pPr>
      <w:r w:rsidRPr="00776818">
        <w:rPr>
          <w:sz w:val="20"/>
          <w:szCs w:val="20"/>
        </w:rPr>
        <w:t xml:space="preserve">committed by any </w:t>
      </w:r>
      <w:r>
        <w:rPr>
          <w:sz w:val="20"/>
          <w:szCs w:val="20"/>
        </w:rPr>
        <w:t xml:space="preserve">professional, </w:t>
      </w:r>
      <w:r w:rsidRPr="00776818">
        <w:rPr>
          <w:sz w:val="20"/>
          <w:szCs w:val="20"/>
        </w:rPr>
        <w:t xml:space="preserve">ascendant, tutor, </w:t>
      </w:r>
      <w:r>
        <w:rPr>
          <w:sz w:val="20"/>
          <w:szCs w:val="20"/>
        </w:rPr>
        <w:t xml:space="preserve">educator, </w:t>
      </w:r>
      <w:r w:rsidRPr="009078B2">
        <w:rPr>
          <w:sz w:val="20"/>
          <w:szCs w:val="20"/>
        </w:rPr>
        <w:t xml:space="preserve">adoptive parents, </w:t>
      </w:r>
      <w:r w:rsidRPr="00776818">
        <w:rPr>
          <w:sz w:val="20"/>
          <w:szCs w:val="20"/>
        </w:rPr>
        <w:t xml:space="preserve">or </w:t>
      </w:r>
      <w:r w:rsidRPr="00E07A34">
        <w:rPr>
          <w:sz w:val="20"/>
          <w:szCs w:val="20"/>
        </w:rPr>
        <w:t xml:space="preserve">any other person charged with the custody </w:t>
      </w:r>
      <w:r w:rsidRPr="00E07A34">
        <w:rPr>
          <w:sz w:val="20"/>
          <w:szCs w:val="20"/>
          <w:lang w:val="en-GB"/>
        </w:rPr>
        <w:t xml:space="preserve">of the minor. </w:t>
      </w:r>
    </w:p>
    <w:p w14:paraId="6FB69A6E" w14:textId="77777777" w:rsidR="000B1B9A" w:rsidRPr="00E07A34" w:rsidRDefault="000B1B9A" w:rsidP="000B1B9A">
      <w:pPr>
        <w:pStyle w:val="ListParagraph"/>
        <w:tabs>
          <w:tab w:val="left" w:pos="1214"/>
        </w:tabs>
        <w:spacing w:line="223" w:lineRule="auto"/>
        <w:ind w:left="2517" w:right="1576"/>
        <w:rPr>
          <w:sz w:val="20"/>
          <w:szCs w:val="20"/>
        </w:rPr>
      </w:pPr>
      <w:r w:rsidRPr="00E07A34">
        <w:rPr>
          <w:sz w:val="20"/>
          <w:szCs w:val="20"/>
        </w:rPr>
        <w:t xml:space="preserve">When the offence is committed by an ascendant or tutor, proceedings will be initiated ex officio and the provisions of article 197(4) to remove their authority (e.g. perpetual removal from holding the office of tutor), also apply. </w:t>
      </w:r>
    </w:p>
    <w:p w14:paraId="4B4F5224" w14:textId="77777777" w:rsidR="000B1B9A" w:rsidRPr="00776818" w:rsidRDefault="000B1B9A" w:rsidP="000B1B9A">
      <w:pPr>
        <w:tabs>
          <w:tab w:val="left" w:pos="1142"/>
          <w:tab w:val="left" w:pos="1835"/>
        </w:tabs>
        <w:spacing w:before="244" w:after="120" w:line="223" w:lineRule="auto"/>
        <w:ind w:left="1835" w:right="987"/>
        <w:jc w:val="both"/>
        <w:rPr>
          <w:sz w:val="20"/>
          <w:szCs w:val="20"/>
        </w:rPr>
      </w:pPr>
      <w:r w:rsidRPr="00E07A34">
        <w:rPr>
          <w:sz w:val="20"/>
          <w:szCs w:val="20"/>
        </w:rPr>
        <w:t>According to Article 203A anyone who instigates, encourages, or facilitates the defilement of a minor can be subject to imprisonment of to 2 years.</w:t>
      </w:r>
      <w:r w:rsidRPr="00776818">
        <w:rPr>
          <w:sz w:val="20"/>
          <w:szCs w:val="20"/>
        </w:rPr>
        <w:t xml:space="preserve"> </w:t>
      </w:r>
    </w:p>
    <w:p w14:paraId="3D0F035F"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903488">
        <w:rPr>
          <w:sz w:val="20"/>
          <w:szCs w:val="20"/>
          <w:lang w:val="en-GB"/>
        </w:rPr>
        <w:t xml:space="preserve">Article 204 stipulates that if an individual induces or encourages a minor to practise prostitution and instigates or facilitates the defilement of such person for themselves or others, </w:t>
      </w:r>
      <w:r>
        <w:rPr>
          <w:sz w:val="20"/>
          <w:szCs w:val="20"/>
          <w:lang w:val="en-GB"/>
        </w:rPr>
        <w:t>the individual</w:t>
      </w:r>
      <w:r w:rsidRPr="00903488">
        <w:rPr>
          <w:sz w:val="20"/>
          <w:szCs w:val="20"/>
          <w:lang w:val="en-GB"/>
        </w:rPr>
        <w:t xml:space="preserve"> </w:t>
      </w:r>
      <w:r>
        <w:rPr>
          <w:sz w:val="20"/>
          <w:szCs w:val="20"/>
          <w:lang w:val="en-GB"/>
        </w:rPr>
        <w:t>is</w:t>
      </w:r>
      <w:r w:rsidRPr="00903488">
        <w:rPr>
          <w:sz w:val="20"/>
          <w:szCs w:val="20"/>
          <w:lang w:val="en-GB"/>
        </w:rPr>
        <w:t xml:space="preserve"> punished by imprisonment</w:t>
      </w:r>
      <w:r>
        <w:rPr>
          <w:sz w:val="20"/>
          <w:szCs w:val="20"/>
          <w:lang w:val="en-GB"/>
        </w:rPr>
        <w:t xml:space="preserve"> </w:t>
      </w:r>
      <w:r w:rsidRPr="00903488">
        <w:rPr>
          <w:sz w:val="20"/>
          <w:szCs w:val="20"/>
          <w:lang w:val="en-GB"/>
        </w:rPr>
        <w:t xml:space="preserve">from </w:t>
      </w:r>
      <w:r w:rsidRPr="00536E14">
        <w:rPr>
          <w:sz w:val="20"/>
          <w:szCs w:val="20"/>
          <w:lang w:val="en-GB"/>
        </w:rPr>
        <w:t>three to six</w:t>
      </w:r>
      <w:r w:rsidRPr="009078B2" w:rsidDel="009078B2">
        <w:rPr>
          <w:sz w:val="20"/>
          <w:szCs w:val="20"/>
          <w:lang w:val="en-GB"/>
        </w:rPr>
        <w:t xml:space="preserve"> </w:t>
      </w:r>
      <w:r w:rsidRPr="00903488">
        <w:rPr>
          <w:sz w:val="20"/>
          <w:szCs w:val="20"/>
          <w:lang w:val="en-GB"/>
        </w:rPr>
        <w:t xml:space="preserve">years and from </w:t>
      </w:r>
      <w:r>
        <w:rPr>
          <w:sz w:val="20"/>
          <w:szCs w:val="20"/>
          <w:lang w:val="en-GB"/>
        </w:rPr>
        <w:t xml:space="preserve">six </w:t>
      </w:r>
      <w:r w:rsidRPr="00903488">
        <w:rPr>
          <w:sz w:val="20"/>
          <w:szCs w:val="20"/>
          <w:lang w:val="en-GB"/>
        </w:rPr>
        <w:t xml:space="preserve">to nine years in aggravated cases (including amongst others that the offence was against a person aged less than 12 years). </w:t>
      </w:r>
    </w:p>
    <w:p w14:paraId="04013A9E"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903488">
        <w:rPr>
          <w:sz w:val="20"/>
          <w:szCs w:val="20"/>
          <w:lang w:val="en-GB"/>
        </w:rPr>
        <w:t xml:space="preserve">Articles 204A-204D and Article 205 indicate imprisonment of up to twelve years, applicable in accordance with the degree of the offence. Such offences include: any form of violence or coercion of a minor into participating in or witness any sexual abuse or acts; endangerment of the minor’s life; abuse of one’s position of authority, trust or influence over the minor; and forcing an adult person to engage in prostitution. </w:t>
      </w:r>
    </w:p>
    <w:p w14:paraId="3E32707A"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776818">
        <w:rPr>
          <w:sz w:val="20"/>
          <w:szCs w:val="20"/>
          <w:lang w:val="en-GB"/>
        </w:rPr>
        <w:t>Article 206 refers to the proof of carnal connection and where it applies to</w:t>
      </w:r>
      <w:r>
        <w:rPr>
          <w:sz w:val="20"/>
          <w:szCs w:val="20"/>
          <w:lang w:val="en-GB"/>
        </w:rPr>
        <w:t xml:space="preserve"> crimes affecting the good order of families (</w:t>
      </w:r>
      <w:r w:rsidRPr="00776818">
        <w:rPr>
          <w:sz w:val="20"/>
          <w:szCs w:val="20"/>
          <w:lang w:val="en-GB"/>
        </w:rPr>
        <w:t>Title VII of the Criminal Code which also incorporates the sub-title of sexual offences</w:t>
      </w:r>
      <w:r>
        <w:rPr>
          <w:sz w:val="20"/>
          <w:szCs w:val="20"/>
          <w:lang w:val="en-GB"/>
        </w:rPr>
        <w:t>).</w:t>
      </w:r>
    </w:p>
    <w:p w14:paraId="3011D130"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 xml:space="preserve">Article 207 stipulates an imprisonment sentence ranging </w:t>
      </w:r>
      <w:r w:rsidRPr="006F2200">
        <w:rPr>
          <w:sz w:val="20"/>
          <w:szCs w:val="20"/>
          <w:lang w:val="en-GB"/>
        </w:rPr>
        <w:t>f</w:t>
      </w:r>
      <w:r>
        <w:rPr>
          <w:sz w:val="20"/>
          <w:szCs w:val="20"/>
          <w:lang w:val="en-GB"/>
        </w:rPr>
        <w:t xml:space="preserve">rom </w:t>
      </w:r>
      <w:r w:rsidRPr="00536E14">
        <w:rPr>
          <w:sz w:val="20"/>
          <w:szCs w:val="20"/>
          <w:lang w:val="en-GB"/>
        </w:rPr>
        <w:t>three to seven years</w:t>
      </w:r>
      <w:r>
        <w:rPr>
          <w:sz w:val="20"/>
          <w:szCs w:val="20"/>
          <w:lang w:val="en-GB"/>
        </w:rPr>
        <w:t>, if a person is</w:t>
      </w:r>
      <w:r w:rsidRPr="00A5723B">
        <w:rPr>
          <w:sz w:val="20"/>
          <w:szCs w:val="20"/>
          <w:lang w:val="en-GB"/>
        </w:rPr>
        <w:t xml:space="preserve"> </w:t>
      </w:r>
      <w:r w:rsidRPr="00776818">
        <w:rPr>
          <w:sz w:val="20"/>
          <w:szCs w:val="20"/>
          <w:lang w:val="en-GB"/>
        </w:rPr>
        <w:t>found guilty of any violent indecent assault that does not constitute any of the crimes referred to in the preceding articles of th</w:t>
      </w:r>
      <w:r>
        <w:rPr>
          <w:sz w:val="20"/>
          <w:szCs w:val="20"/>
          <w:lang w:val="en-GB"/>
        </w:rPr>
        <w:t>e sub-title on sexual offences, and p</w:t>
      </w:r>
      <w:r w:rsidRPr="001C7622">
        <w:rPr>
          <w:sz w:val="20"/>
          <w:szCs w:val="20"/>
          <w:lang w:val="en-GB"/>
        </w:rPr>
        <w:t xml:space="preserve">rovided that in the cases referred to in </w:t>
      </w:r>
      <w:r>
        <w:rPr>
          <w:sz w:val="20"/>
          <w:szCs w:val="20"/>
          <w:lang w:val="en-GB"/>
        </w:rPr>
        <w:t>A</w:t>
      </w:r>
      <w:r w:rsidRPr="001C7622">
        <w:rPr>
          <w:sz w:val="20"/>
          <w:szCs w:val="20"/>
          <w:lang w:val="en-GB"/>
        </w:rPr>
        <w:t>rticle 202, the</w:t>
      </w:r>
      <w:r>
        <w:rPr>
          <w:sz w:val="20"/>
          <w:szCs w:val="20"/>
          <w:lang w:val="en-GB"/>
        </w:rPr>
        <w:t xml:space="preserve"> </w:t>
      </w:r>
      <w:r w:rsidRPr="001C7622">
        <w:rPr>
          <w:sz w:val="20"/>
          <w:szCs w:val="20"/>
          <w:lang w:val="en-GB"/>
        </w:rPr>
        <w:t>punishment shall be increased by one degree</w:t>
      </w:r>
      <w:r>
        <w:rPr>
          <w:sz w:val="20"/>
          <w:szCs w:val="20"/>
          <w:lang w:val="en-GB"/>
        </w:rPr>
        <w:t>.</w:t>
      </w:r>
    </w:p>
    <w:p w14:paraId="3692E240"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903488">
        <w:rPr>
          <w:sz w:val="20"/>
          <w:szCs w:val="20"/>
          <w:lang w:val="en-GB"/>
        </w:rPr>
        <w:t>In accordance with Article 208, anyone who displays or permits to display any pornographic material in a public place shall be liable to a fine between €1000 to €3000. Imprisonment from twelve months to five years is applicable in cases where any indecent material is made or produced or permitted to be made or produced, distributed, disseminated, imported, exported, offered, sold, supplied, transmitted, made available, procured or shown, according to Article 208A. This Article also stipulates that anyone who knowingly accesses or has in his possession through information and communication technologies, any indecent material depicting a minor is liable to a maximum of three years imprisonment. When the offence involves violence or grievous bodily harm on the person underage, or when the offender wilfully or recklessly endangered the life of such person, or when the offence involves organized crime, imprisonment from two to eight years applies. Imprisonment of a maximum of nine years is applicable in cases where the above mentioned offences are committed by any ascendant by consanguinity or affinity, or by the adoptive father or mother, or by the tutor, or by any other person charged, even though temporarily, with the care, education, instruction, control or custody of the person under age shown, depicted or represented in the indecent material, or where such person under age has not completed the age of nine years or where the indecent material shows, depicts or represents a minor involved in acts of bestiality, brutality, sadism</w:t>
      </w:r>
      <w:r>
        <w:rPr>
          <w:sz w:val="20"/>
          <w:szCs w:val="20"/>
          <w:lang w:val="en-GB"/>
        </w:rPr>
        <w:t>,</w:t>
      </w:r>
      <w:r w:rsidRPr="00903488">
        <w:rPr>
          <w:sz w:val="20"/>
          <w:szCs w:val="20"/>
          <w:lang w:val="en-GB"/>
        </w:rPr>
        <w:t xml:space="preserve"> or torture. Article 208A </w:t>
      </w:r>
      <w:r>
        <w:rPr>
          <w:sz w:val="20"/>
          <w:szCs w:val="20"/>
          <w:lang w:val="en-GB"/>
        </w:rPr>
        <w:t>also stipulates that w</w:t>
      </w:r>
      <w:r w:rsidRPr="00776818">
        <w:rPr>
          <w:sz w:val="20"/>
          <w:szCs w:val="20"/>
          <w:lang w:val="en-GB"/>
        </w:rPr>
        <w:t>hen a person is charged with distributing indecent material, one can prove that they had a legitimate reason for distributing or possessing such material.</w:t>
      </w:r>
    </w:p>
    <w:p w14:paraId="3BFE737D" w14:textId="77777777" w:rsidR="000B1B9A" w:rsidRPr="00903488"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903488">
        <w:rPr>
          <w:sz w:val="20"/>
          <w:szCs w:val="20"/>
          <w:lang w:val="en-GB"/>
        </w:rPr>
        <w:lastRenderedPageBreak/>
        <w:t>Article</w:t>
      </w:r>
      <w:r>
        <w:rPr>
          <w:sz w:val="20"/>
          <w:szCs w:val="20"/>
          <w:lang w:val="en-GB"/>
        </w:rPr>
        <w:t>s</w:t>
      </w:r>
      <w:r w:rsidRPr="00903488">
        <w:rPr>
          <w:sz w:val="20"/>
          <w:szCs w:val="20"/>
          <w:lang w:val="en-GB"/>
        </w:rPr>
        <w:t xml:space="preserve"> 208AA</w:t>
      </w:r>
      <w:r>
        <w:rPr>
          <w:sz w:val="20"/>
          <w:szCs w:val="20"/>
          <w:lang w:val="en-GB"/>
        </w:rPr>
        <w:t>-209 stipulate other offences (including s</w:t>
      </w:r>
      <w:r w:rsidRPr="005B091B">
        <w:rPr>
          <w:sz w:val="20"/>
          <w:szCs w:val="20"/>
          <w:lang w:val="en-GB"/>
        </w:rPr>
        <w:t>olicitation of person underage</w:t>
      </w:r>
      <w:r w:rsidRPr="00536E14">
        <w:rPr>
          <w:sz w:val="20"/>
          <w:szCs w:val="20"/>
          <w:vertAlign w:val="superscript"/>
          <w:lang w:val="en-GB"/>
        </w:rPr>
        <w:footnoteReference w:id="28"/>
      </w:r>
      <w:r>
        <w:rPr>
          <w:sz w:val="20"/>
          <w:szCs w:val="20"/>
          <w:lang w:val="en-GB"/>
        </w:rPr>
        <w:t>, a</w:t>
      </w:r>
      <w:r w:rsidRPr="005B091B">
        <w:rPr>
          <w:sz w:val="20"/>
          <w:szCs w:val="20"/>
          <w:lang w:val="en-GB"/>
        </w:rPr>
        <w:t>dvertisement of sexual tourism</w:t>
      </w:r>
      <w:r w:rsidRPr="00536E14">
        <w:rPr>
          <w:sz w:val="20"/>
          <w:szCs w:val="20"/>
          <w:vertAlign w:val="superscript"/>
          <w:lang w:val="en-GB"/>
        </w:rPr>
        <w:footnoteReference w:id="29"/>
      </w:r>
      <w:r>
        <w:rPr>
          <w:sz w:val="20"/>
          <w:szCs w:val="20"/>
          <w:lang w:val="en-GB"/>
        </w:rPr>
        <w:t>,</w:t>
      </w:r>
      <w:r w:rsidRPr="00912027">
        <w:rPr>
          <w:sz w:val="20"/>
          <w:szCs w:val="20"/>
          <w:lang w:val="en-GB"/>
        </w:rPr>
        <w:t xml:space="preserve"> </w:t>
      </w:r>
      <w:r>
        <w:rPr>
          <w:sz w:val="20"/>
          <w:szCs w:val="20"/>
          <w:lang w:val="en-GB"/>
        </w:rPr>
        <w:t>a</w:t>
      </w:r>
      <w:r w:rsidRPr="005B091B">
        <w:rPr>
          <w:sz w:val="20"/>
          <w:szCs w:val="20"/>
          <w:lang w:val="en-GB"/>
        </w:rPr>
        <w:t>iding and abetting</w:t>
      </w:r>
      <w:r>
        <w:rPr>
          <w:sz w:val="20"/>
          <w:szCs w:val="20"/>
          <w:lang w:val="en-GB"/>
        </w:rPr>
        <w:t>, meeting a child following sexual grooming, o</w:t>
      </w:r>
      <w:r w:rsidRPr="005B091B">
        <w:rPr>
          <w:sz w:val="20"/>
          <w:szCs w:val="20"/>
          <w:lang w:val="en-GB"/>
        </w:rPr>
        <w:t>ffences relating to extreme pornographic images</w:t>
      </w:r>
      <w:r w:rsidRPr="00536E14">
        <w:rPr>
          <w:sz w:val="20"/>
          <w:szCs w:val="20"/>
          <w:vertAlign w:val="superscript"/>
          <w:lang w:val="en-GB"/>
        </w:rPr>
        <w:footnoteReference w:id="30"/>
      </w:r>
      <w:r>
        <w:rPr>
          <w:sz w:val="20"/>
          <w:szCs w:val="20"/>
          <w:lang w:val="en-GB"/>
        </w:rPr>
        <w:t>, n</w:t>
      </w:r>
      <w:r w:rsidRPr="0060177F">
        <w:rPr>
          <w:sz w:val="20"/>
          <w:szCs w:val="20"/>
          <w:lang w:val="en-GB"/>
        </w:rPr>
        <w:t>on-consensual disclosure of private sexual photographs and films</w:t>
      </w:r>
      <w:r w:rsidRPr="00536E14">
        <w:rPr>
          <w:sz w:val="20"/>
          <w:szCs w:val="20"/>
          <w:vertAlign w:val="superscript"/>
          <w:lang w:val="en-GB"/>
        </w:rPr>
        <w:footnoteReference w:id="31"/>
      </w:r>
      <w:r>
        <w:rPr>
          <w:sz w:val="20"/>
          <w:szCs w:val="20"/>
          <w:lang w:val="en-GB"/>
        </w:rPr>
        <w:t xml:space="preserve">, </w:t>
      </w:r>
      <w:r w:rsidRPr="0060177F">
        <w:rPr>
          <w:sz w:val="20"/>
          <w:szCs w:val="20"/>
          <w:lang w:val="en-GB"/>
        </w:rPr>
        <w:t>offences against decency or morals committed in public</w:t>
      </w:r>
      <w:r w:rsidRPr="00536E14">
        <w:rPr>
          <w:sz w:val="20"/>
          <w:szCs w:val="20"/>
          <w:vertAlign w:val="superscript"/>
          <w:lang w:val="en-GB"/>
        </w:rPr>
        <w:footnoteReference w:id="32"/>
      </w:r>
      <w:r w:rsidRPr="00221396">
        <w:rPr>
          <w:sz w:val="20"/>
          <w:szCs w:val="20"/>
          <w:lang w:val="en-GB"/>
        </w:rPr>
        <w:t xml:space="preserve"> </w:t>
      </w:r>
      <w:r>
        <w:rPr>
          <w:sz w:val="20"/>
          <w:szCs w:val="20"/>
          <w:lang w:val="en-GB"/>
        </w:rPr>
        <w:t>and others) with their respective different imprisonment terms and conditions, as well as a</w:t>
      </w:r>
      <w:r w:rsidRPr="005B091B">
        <w:rPr>
          <w:sz w:val="20"/>
          <w:szCs w:val="20"/>
          <w:lang w:val="en-GB"/>
        </w:rPr>
        <w:t>ggravating circumstances</w:t>
      </w:r>
      <w:r>
        <w:rPr>
          <w:sz w:val="20"/>
          <w:szCs w:val="20"/>
          <w:lang w:val="en-GB"/>
        </w:rPr>
        <w:t xml:space="preserve">, provisions for further prevention of sexual offences and other provisions (such as </w:t>
      </w:r>
      <w:r w:rsidRPr="005B091B">
        <w:rPr>
          <w:sz w:val="20"/>
          <w:szCs w:val="20"/>
          <w:lang w:val="en-GB"/>
        </w:rPr>
        <w:t>prevention from exercising at least professional activities involving direct or regular contact with children; registration in criminal record; period of prescription</w:t>
      </w:r>
      <w:r>
        <w:rPr>
          <w:sz w:val="20"/>
          <w:szCs w:val="20"/>
          <w:lang w:val="en-GB"/>
        </w:rPr>
        <w:t xml:space="preserve">).   </w:t>
      </w:r>
    </w:p>
    <w:p w14:paraId="2BA14BC4"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Articles 208A(7), 208AC(2) and 208E establish the following definitions that comply to the Optional Protocol:</w:t>
      </w:r>
    </w:p>
    <w:p w14:paraId="65E4715F"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lang w:val="en-GB"/>
        </w:rPr>
      </w:pPr>
      <w:r w:rsidRPr="00776818">
        <w:rPr>
          <w:sz w:val="20"/>
          <w:szCs w:val="20"/>
        </w:rPr>
        <w:t>"indecent material" includes photographs, images, audio or video recordings, digitally created or electronic images, drawings, cartoons, text and simulated representations or realistic images of a minor, or any material that visually depicts any person appearing to be a child, even if the minor is non-existent, or of the sexual parts of a child for primarily sexual purposes.</w:t>
      </w:r>
      <w:r w:rsidRPr="00776818">
        <w:rPr>
          <w:sz w:val="20"/>
          <w:szCs w:val="20"/>
          <w:lang w:val="en-GB"/>
        </w:rPr>
        <w:t xml:space="preserve"> (208A(7))</w:t>
      </w:r>
      <w:r>
        <w:rPr>
          <w:sz w:val="20"/>
          <w:szCs w:val="20"/>
          <w:lang w:val="en-GB"/>
        </w:rPr>
        <w:t>;</w:t>
      </w:r>
    </w:p>
    <w:p w14:paraId="07DE3B2F" w14:textId="77777777" w:rsidR="000B1B9A" w:rsidRPr="00776818" w:rsidRDefault="000B1B9A" w:rsidP="000B1B9A">
      <w:pPr>
        <w:pStyle w:val="ListParagraph"/>
        <w:tabs>
          <w:tab w:val="left" w:pos="1214"/>
        </w:tabs>
        <w:spacing w:line="223" w:lineRule="auto"/>
        <w:ind w:left="1703" w:right="1576"/>
        <w:rPr>
          <w:sz w:val="20"/>
          <w:szCs w:val="20"/>
          <w:lang w:val="en-GB"/>
        </w:rPr>
      </w:pPr>
    </w:p>
    <w:p w14:paraId="73911C3D"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w:t>
      </w:r>
      <w:r w:rsidRPr="00A5723B">
        <w:rPr>
          <w:sz w:val="20"/>
          <w:szCs w:val="20"/>
        </w:rPr>
        <w:t>v</w:t>
      </w:r>
      <w:r w:rsidRPr="00776818">
        <w:rPr>
          <w:sz w:val="20"/>
          <w:szCs w:val="20"/>
        </w:rPr>
        <w:t>ulnerable person” is any person under the age of fifteen, or anyone suffering from a physical or mental infirmity, or any person considered by the court to be at risk of being induced into cooperating with the offender</w:t>
      </w:r>
      <w:r w:rsidRPr="00A5723B">
        <w:rPr>
          <w:sz w:val="20"/>
          <w:szCs w:val="20"/>
        </w:rPr>
        <w:t xml:space="preserve">. </w:t>
      </w:r>
      <w:r w:rsidRPr="00776818">
        <w:rPr>
          <w:sz w:val="20"/>
          <w:szCs w:val="20"/>
          <w:lang w:val="en-GB"/>
        </w:rPr>
        <w:t>(208AC(2))</w:t>
      </w:r>
      <w:r>
        <w:rPr>
          <w:sz w:val="20"/>
          <w:szCs w:val="20"/>
          <w:lang w:val="en-GB"/>
        </w:rPr>
        <w:t>;</w:t>
      </w:r>
    </w:p>
    <w:p w14:paraId="20F549C5" w14:textId="77777777" w:rsidR="000B1B9A" w:rsidRPr="00776818" w:rsidRDefault="000B1B9A" w:rsidP="000B1B9A">
      <w:pPr>
        <w:pStyle w:val="ListParagraph"/>
        <w:ind w:left="1755"/>
        <w:rPr>
          <w:sz w:val="20"/>
          <w:szCs w:val="20"/>
        </w:rPr>
      </w:pPr>
    </w:p>
    <w:p w14:paraId="7D1BDCE9" w14:textId="77777777" w:rsidR="000B1B9A" w:rsidRPr="00A5723B" w:rsidRDefault="000B1B9A" w:rsidP="000B1B9A">
      <w:pPr>
        <w:pStyle w:val="ListParagraph"/>
        <w:numPr>
          <w:ilvl w:val="0"/>
          <w:numId w:val="14"/>
        </w:numPr>
        <w:tabs>
          <w:tab w:val="left" w:pos="1214"/>
        </w:tabs>
        <w:spacing w:line="223" w:lineRule="auto"/>
        <w:ind w:left="2423" w:right="1576"/>
        <w:rPr>
          <w:sz w:val="20"/>
          <w:szCs w:val="20"/>
        </w:rPr>
      </w:pPr>
      <w:r w:rsidRPr="00A5723B">
        <w:rPr>
          <w:sz w:val="20"/>
          <w:szCs w:val="20"/>
        </w:rPr>
        <w:t xml:space="preserve">"private" shall refer to any photograph or film taken without the consent or knowledge of the person or persons depicted therein, or to any photograph or film which was never intended for public consumption; </w:t>
      </w:r>
    </w:p>
    <w:p w14:paraId="30F6C863" w14:textId="77777777" w:rsidR="000B1B9A" w:rsidRPr="00776818" w:rsidRDefault="000B1B9A" w:rsidP="000B1B9A">
      <w:pPr>
        <w:pStyle w:val="ListParagraph"/>
        <w:ind w:left="1755"/>
        <w:rPr>
          <w:sz w:val="20"/>
          <w:szCs w:val="20"/>
        </w:rPr>
      </w:pPr>
    </w:p>
    <w:p w14:paraId="06724D9E"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"disclosure" shall be construed as also including the publication, distribution, trade, circulation or unauthorised use of private sexual photographs and films, by any means;</w:t>
      </w:r>
    </w:p>
    <w:p w14:paraId="6A185D18" w14:textId="77777777" w:rsidR="000B1B9A" w:rsidRPr="00776818" w:rsidRDefault="000B1B9A" w:rsidP="000B1B9A">
      <w:pPr>
        <w:pStyle w:val="ListParagraph"/>
        <w:ind w:left="1755"/>
        <w:rPr>
          <w:sz w:val="20"/>
          <w:szCs w:val="20"/>
        </w:rPr>
      </w:pPr>
    </w:p>
    <w:p w14:paraId="43B8527C" w14:textId="77777777" w:rsidR="000B1B9A" w:rsidRPr="00A5723B" w:rsidRDefault="000B1B9A" w:rsidP="000B1B9A">
      <w:pPr>
        <w:pStyle w:val="ListParagraph"/>
        <w:numPr>
          <w:ilvl w:val="0"/>
          <w:numId w:val="14"/>
        </w:numPr>
        <w:tabs>
          <w:tab w:val="left" w:pos="1214"/>
        </w:tabs>
        <w:spacing w:line="223" w:lineRule="auto"/>
        <w:ind w:left="2423" w:right="1576"/>
        <w:rPr>
          <w:sz w:val="20"/>
          <w:szCs w:val="20"/>
        </w:rPr>
      </w:pPr>
      <w:r w:rsidRPr="00A5723B">
        <w:rPr>
          <w:sz w:val="20"/>
          <w:szCs w:val="20"/>
        </w:rPr>
        <w:t xml:space="preserve">"sexual" shall include the depiction of all or part of a person’s exposed genitals or pubic area, or, in the case of females, of the breasts, or of any content that, when taken as a whole, a reasonable person would consider to be sexual because of its nature; </w:t>
      </w:r>
      <w:r>
        <w:rPr>
          <w:sz w:val="20"/>
          <w:szCs w:val="20"/>
        </w:rPr>
        <w:t xml:space="preserve">and </w:t>
      </w:r>
    </w:p>
    <w:p w14:paraId="1141470D" w14:textId="77777777" w:rsidR="000B1B9A" w:rsidRPr="00776818" w:rsidRDefault="000B1B9A" w:rsidP="000B1B9A">
      <w:pPr>
        <w:pStyle w:val="ListParagraph"/>
        <w:ind w:left="1755"/>
        <w:rPr>
          <w:sz w:val="20"/>
          <w:szCs w:val="20"/>
        </w:rPr>
      </w:pPr>
    </w:p>
    <w:p w14:paraId="104F75B3" w14:textId="77777777" w:rsidR="000B1B9A" w:rsidRPr="00A5723B" w:rsidRDefault="000B1B9A" w:rsidP="000B1B9A">
      <w:pPr>
        <w:pStyle w:val="ListParagraph"/>
        <w:numPr>
          <w:ilvl w:val="0"/>
          <w:numId w:val="14"/>
        </w:numPr>
        <w:tabs>
          <w:tab w:val="left" w:pos="1214"/>
        </w:tabs>
        <w:spacing w:line="223" w:lineRule="auto"/>
        <w:ind w:left="2423" w:right="1576"/>
        <w:rPr>
          <w:sz w:val="20"/>
          <w:szCs w:val="20"/>
        </w:rPr>
      </w:pPr>
      <w:r w:rsidRPr="00A5723B">
        <w:rPr>
          <w:sz w:val="20"/>
          <w:szCs w:val="20"/>
        </w:rPr>
        <w:t>"photograph or film" means a moving or still image or data, stored by any means, which is capable of conversion into a moving or still image.</w:t>
      </w:r>
    </w:p>
    <w:p w14:paraId="5362FB70" w14:textId="77777777" w:rsidR="000B1B9A" w:rsidRPr="00776818" w:rsidRDefault="000B1B9A" w:rsidP="000B1B9A">
      <w:pPr>
        <w:pStyle w:val="ListParagraph"/>
        <w:ind w:left="1523"/>
        <w:rPr>
          <w:sz w:val="20"/>
          <w:szCs w:val="20"/>
        </w:rPr>
      </w:pPr>
    </w:p>
    <w:p w14:paraId="1754E65C"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Article 208B(5) also stipulates that w</w:t>
      </w:r>
      <w:r w:rsidRPr="00776818">
        <w:rPr>
          <w:sz w:val="20"/>
          <w:szCs w:val="20"/>
          <w:lang w:val="en-GB"/>
        </w:rPr>
        <w:t xml:space="preserve">ithout prejudice, the Maltese </w:t>
      </w:r>
      <w:r>
        <w:rPr>
          <w:sz w:val="20"/>
          <w:szCs w:val="20"/>
          <w:lang w:val="en-GB"/>
        </w:rPr>
        <w:t>C</w:t>
      </w:r>
      <w:r w:rsidRPr="00776818">
        <w:rPr>
          <w:sz w:val="20"/>
          <w:szCs w:val="20"/>
          <w:lang w:val="en-GB"/>
        </w:rPr>
        <w:t xml:space="preserve">ourts shall have jurisdiction over the offences where: </w:t>
      </w:r>
    </w:p>
    <w:p w14:paraId="2F1615C3"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o</w:t>
      </w:r>
      <w:r w:rsidRPr="00776818">
        <w:rPr>
          <w:sz w:val="20"/>
          <w:szCs w:val="20"/>
        </w:rPr>
        <w:t>nly part of the offence took place in Malta</w:t>
      </w:r>
      <w:r>
        <w:rPr>
          <w:sz w:val="20"/>
          <w:szCs w:val="20"/>
        </w:rPr>
        <w:t>;</w:t>
      </w:r>
      <w:r w:rsidRPr="00776818">
        <w:rPr>
          <w:sz w:val="20"/>
          <w:szCs w:val="20"/>
        </w:rPr>
        <w:t xml:space="preserve"> </w:t>
      </w:r>
    </w:p>
    <w:p w14:paraId="7D4DB879"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t</w:t>
      </w:r>
      <w:r w:rsidRPr="00776818">
        <w:rPr>
          <w:sz w:val="20"/>
          <w:szCs w:val="20"/>
        </w:rPr>
        <w:t>he offender is Maltese or a permanent resident of Malta or the offence was committed for the benefit of a body corporate registered in Malta</w:t>
      </w:r>
      <w:r>
        <w:rPr>
          <w:sz w:val="20"/>
          <w:szCs w:val="20"/>
        </w:rPr>
        <w:t>;</w:t>
      </w:r>
      <w:r w:rsidRPr="00776818">
        <w:rPr>
          <w:sz w:val="20"/>
          <w:szCs w:val="20"/>
        </w:rPr>
        <w:t xml:space="preserve"> </w:t>
      </w:r>
    </w:p>
    <w:p w14:paraId="29AAE39C"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t</w:t>
      </w:r>
      <w:r w:rsidRPr="00776818">
        <w:rPr>
          <w:sz w:val="20"/>
          <w:szCs w:val="20"/>
        </w:rPr>
        <w:t>he offence was committed through a computer accessed from Malta</w:t>
      </w:r>
      <w:r>
        <w:rPr>
          <w:sz w:val="20"/>
          <w:szCs w:val="20"/>
        </w:rPr>
        <w:t>;</w:t>
      </w:r>
      <w:r w:rsidRPr="00776818">
        <w:rPr>
          <w:sz w:val="20"/>
          <w:szCs w:val="20"/>
        </w:rPr>
        <w:t xml:space="preserve"> </w:t>
      </w:r>
      <w:r>
        <w:rPr>
          <w:sz w:val="20"/>
          <w:szCs w:val="20"/>
        </w:rPr>
        <w:t>or</w:t>
      </w:r>
    </w:p>
    <w:p w14:paraId="1BEA8FA5" w14:textId="77777777" w:rsidR="000B1B9A"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t</w:t>
      </w:r>
      <w:r w:rsidRPr="00776818">
        <w:rPr>
          <w:sz w:val="20"/>
          <w:szCs w:val="20"/>
        </w:rPr>
        <w:t>he act was committed against a Maltese national or a permanent resident of Malta</w:t>
      </w:r>
      <w:r>
        <w:rPr>
          <w:sz w:val="20"/>
          <w:szCs w:val="20"/>
        </w:rPr>
        <w:t>.</w:t>
      </w:r>
    </w:p>
    <w:p w14:paraId="10957AB8" w14:textId="77777777" w:rsidR="000B1B9A" w:rsidRPr="00776818" w:rsidRDefault="000B1B9A" w:rsidP="000B1B9A">
      <w:pPr>
        <w:tabs>
          <w:tab w:val="left" w:pos="1214"/>
        </w:tabs>
        <w:spacing w:line="223" w:lineRule="auto"/>
        <w:ind w:right="1576"/>
        <w:rPr>
          <w:sz w:val="20"/>
          <w:szCs w:val="20"/>
        </w:rPr>
      </w:pPr>
    </w:p>
    <w:p w14:paraId="5191AD26"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rPr>
      </w:pPr>
      <w:r>
        <w:rPr>
          <w:sz w:val="20"/>
          <w:szCs w:val="20"/>
        </w:rPr>
        <w:t xml:space="preserve">Article 208D(3) </w:t>
      </w:r>
      <w:r w:rsidRPr="00A5723B">
        <w:rPr>
          <w:sz w:val="20"/>
          <w:szCs w:val="20"/>
        </w:rPr>
        <w:t>allo</w:t>
      </w:r>
      <w:r>
        <w:rPr>
          <w:sz w:val="20"/>
          <w:szCs w:val="20"/>
        </w:rPr>
        <w:t>ws the</w:t>
      </w:r>
      <w:r w:rsidRPr="00776818">
        <w:rPr>
          <w:sz w:val="20"/>
          <w:szCs w:val="20"/>
        </w:rPr>
        <w:t xml:space="preserve"> alleged offender to defend himself</w:t>
      </w:r>
      <w:r>
        <w:rPr>
          <w:sz w:val="20"/>
          <w:szCs w:val="20"/>
        </w:rPr>
        <w:t>/herself</w:t>
      </w:r>
      <w:r w:rsidRPr="00776818">
        <w:rPr>
          <w:sz w:val="20"/>
          <w:szCs w:val="20"/>
        </w:rPr>
        <w:t xml:space="preserve"> by showing that:</w:t>
      </w:r>
    </w:p>
    <w:p w14:paraId="5CAC6F82"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he had legitimate reason to be in possession of such material;</w:t>
      </w:r>
    </w:p>
    <w:p w14:paraId="5E3EACDC"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he did not know he was in possession of such extreme material;</w:t>
      </w:r>
    </w:p>
    <w:p w14:paraId="257A5D93"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he was sent the material without any request on his behalf unless such individual kept the image for an unreasonable amount of time;</w:t>
      </w:r>
      <w:r>
        <w:rPr>
          <w:sz w:val="20"/>
          <w:szCs w:val="20"/>
        </w:rPr>
        <w:t xml:space="preserve"> or</w:t>
      </w:r>
    </w:p>
    <w:p w14:paraId="62648839"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he directly and consentingly participated in the act depicted in the image</w:t>
      </w:r>
      <w:r>
        <w:rPr>
          <w:sz w:val="20"/>
          <w:szCs w:val="20"/>
        </w:rPr>
        <w:t>.</w:t>
      </w:r>
    </w:p>
    <w:p w14:paraId="45CAD8E9" w14:textId="77777777" w:rsidR="000B1B9A" w:rsidRPr="00776818" w:rsidRDefault="000B1B9A" w:rsidP="000B1B9A">
      <w:pPr>
        <w:pStyle w:val="ListParagraph"/>
        <w:tabs>
          <w:tab w:val="left" w:pos="1214"/>
        </w:tabs>
        <w:spacing w:line="223" w:lineRule="auto"/>
        <w:ind w:left="2423" w:right="1576"/>
        <w:rPr>
          <w:sz w:val="20"/>
          <w:szCs w:val="20"/>
        </w:rPr>
      </w:pPr>
    </w:p>
    <w:p w14:paraId="11F03332" w14:textId="77777777" w:rsidR="000B1B9A" w:rsidRPr="00776818" w:rsidRDefault="000B1B9A" w:rsidP="000B1B9A">
      <w:pPr>
        <w:tabs>
          <w:tab w:val="left" w:pos="1214"/>
        </w:tabs>
        <w:spacing w:line="223" w:lineRule="auto"/>
        <w:ind w:left="1800" w:right="1576"/>
        <w:rPr>
          <w:sz w:val="20"/>
          <w:szCs w:val="20"/>
        </w:rPr>
      </w:pPr>
      <w:r w:rsidRPr="00776818">
        <w:rPr>
          <w:sz w:val="20"/>
          <w:szCs w:val="20"/>
        </w:rPr>
        <w:t>However, it will not be a defence if the act in the image depicted involves:</w:t>
      </w:r>
    </w:p>
    <w:p w14:paraId="46E8C2C1"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rape;</w:t>
      </w:r>
    </w:p>
    <w:p w14:paraId="6A844BCA"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necrophilia or bestiality; or</w:t>
      </w:r>
    </w:p>
    <w:p w14:paraId="705C70E0"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a sexual act involving a minor.</w:t>
      </w:r>
    </w:p>
    <w:p w14:paraId="2563422E"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rPr>
      </w:pPr>
      <w:r w:rsidRPr="00A5723B">
        <w:rPr>
          <w:sz w:val="20"/>
          <w:szCs w:val="20"/>
        </w:rPr>
        <w:t>In accordance with Article 208D(</w:t>
      </w:r>
      <w:r>
        <w:rPr>
          <w:sz w:val="20"/>
          <w:szCs w:val="20"/>
        </w:rPr>
        <w:t>5</w:t>
      </w:r>
      <w:r w:rsidRPr="00A5723B">
        <w:rPr>
          <w:sz w:val="20"/>
          <w:szCs w:val="20"/>
        </w:rPr>
        <w:t xml:space="preserve">), </w:t>
      </w:r>
      <w:r w:rsidRPr="00776818">
        <w:rPr>
          <w:sz w:val="20"/>
          <w:szCs w:val="20"/>
        </w:rPr>
        <w:t xml:space="preserve">the </w:t>
      </w:r>
      <w:r>
        <w:rPr>
          <w:sz w:val="20"/>
          <w:szCs w:val="20"/>
        </w:rPr>
        <w:t>M</w:t>
      </w:r>
      <w:r w:rsidRPr="00776818">
        <w:rPr>
          <w:sz w:val="20"/>
          <w:szCs w:val="20"/>
        </w:rPr>
        <w:t xml:space="preserve">inister responsible for </w:t>
      </w:r>
      <w:r>
        <w:rPr>
          <w:sz w:val="20"/>
          <w:szCs w:val="20"/>
        </w:rPr>
        <w:t>J</w:t>
      </w:r>
      <w:r w:rsidRPr="00776818">
        <w:rPr>
          <w:sz w:val="20"/>
          <w:szCs w:val="20"/>
        </w:rPr>
        <w:t>ustice shall make regulations describing or establishing what should be regarded as extreme pornography and may make provisions regarding such criteria to be followed</w:t>
      </w:r>
      <w:r w:rsidRPr="00A5723B">
        <w:rPr>
          <w:sz w:val="20"/>
          <w:szCs w:val="20"/>
        </w:rPr>
        <w:t>.</w:t>
      </w:r>
    </w:p>
    <w:p w14:paraId="6BEE9B7A"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rPr>
      </w:pPr>
      <w:r w:rsidRPr="0060177F">
        <w:rPr>
          <w:sz w:val="20"/>
          <w:szCs w:val="20"/>
        </w:rPr>
        <w:t>Generally, the punishments mentioned in articles 203-209 can increase by one degree when:</w:t>
      </w:r>
    </w:p>
    <w:p w14:paraId="3BCF7D13" w14:textId="77777777" w:rsidR="000B1B9A" w:rsidRPr="00CB6004" w:rsidRDefault="000B1B9A" w:rsidP="000B1B9A">
      <w:pPr>
        <w:pStyle w:val="ListParagraph"/>
        <w:numPr>
          <w:ilvl w:val="0"/>
          <w:numId w:val="16"/>
        </w:numPr>
        <w:tabs>
          <w:tab w:val="left" w:pos="1214"/>
        </w:tabs>
        <w:spacing w:line="223" w:lineRule="auto"/>
        <w:ind w:right="1576"/>
        <w:rPr>
          <w:sz w:val="20"/>
          <w:szCs w:val="20"/>
        </w:rPr>
      </w:pPr>
      <w:r w:rsidRPr="00CB6004">
        <w:rPr>
          <w:sz w:val="20"/>
          <w:szCs w:val="20"/>
        </w:rPr>
        <w:t xml:space="preserve">the offender endangers the life of the minor; </w:t>
      </w:r>
    </w:p>
    <w:p w14:paraId="21FE0F28" w14:textId="77777777" w:rsidR="000B1B9A" w:rsidRPr="00CB6004" w:rsidRDefault="000B1B9A" w:rsidP="000B1B9A">
      <w:pPr>
        <w:pStyle w:val="ListParagraph"/>
        <w:numPr>
          <w:ilvl w:val="0"/>
          <w:numId w:val="16"/>
        </w:numPr>
        <w:tabs>
          <w:tab w:val="left" w:pos="1214"/>
        </w:tabs>
        <w:spacing w:line="223" w:lineRule="auto"/>
        <w:ind w:right="1576"/>
        <w:rPr>
          <w:sz w:val="20"/>
          <w:szCs w:val="20"/>
        </w:rPr>
      </w:pPr>
      <w:r w:rsidRPr="00CB6004">
        <w:rPr>
          <w:sz w:val="20"/>
          <w:szCs w:val="20"/>
        </w:rPr>
        <w:t>the offence involves violence;</w:t>
      </w:r>
    </w:p>
    <w:p w14:paraId="2A982F6C" w14:textId="77777777" w:rsidR="000B1B9A" w:rsidRPr="00CB6004" w:rsidRDefault="000B1B9A" w:rsidP="000B1B9A">
      <w:pPr>
        <w:pStyle w:val="ListParagraph"/>
        <w:numPr>
          <w:ilvl w:val="0"/>
          <w:numId w:val="16"/>
        </w:numPr>
        <w:tabs>
          <w:tab w:val="left" w:pos="1214"/>
        </w:tabs>
        <w:spacing w:line="223" w:lineRule="auto"/>
        <w:ind w:right="1576"/>
        <w:rPr>
          <w:sz w:val="20"/>
          <w:szCs w:val="20"/>
        </w:rPr>
      </w:pPr>
      <w:r w:rsidRPr="00CB6004">
        <w:rPr>
          <w:sz w:val="20"/>
          <w:szCs w:val="20"/>
        </w:rPr>
        <w:t>a criminal organisation is involved;</w:t>
      </w:r>
    </w:p>
    <w:p w14:paraId="2B601D6C" w14:textId="77777777" w:rsidR="000B1B9A" w:rsidRPr="00776818" w:rsidRDefault="000B1B9A" w:rsidP="000B1B9A">
      <w:pPr>
        <w:pStyle w:val="ListParagraph"/>
        <w:numPr>
          <w:ilvl w:val="0"/>
          <w:numId w:val="16"/>
        </w:numPr>
        <w:tabs>
          <w:tab w:val="left" w:pos="1214"/>
        </w:tabs>
        <w:spacing w:line="223" w:lineRule="auto"/>
        <w:ind w:right="1576"/>
        <w:rPr>
          <w:sz w:val="20"/>
          <w:szCs w:val="20"/>
        </w:rPr>
      </w:pPr>
      <w:r w:rsidRPr="00776818">
        <w:rPr>
          <w:sz w:val="20"/>
          <w:szCs w:val="20"/>
        </w:rPr>
        <w:t>the offender abuses a recognised position of trust and authority over the child; or</w:t>
      </w:r>
    </w:p>
    <w:p w14:paraId="21559440" w14:textId="77777777" w:rsidR="000B1B9A" w:rsidRPr="00776818" w:rsidRDefault="000B1B9A" w:rsidP="000B1B9A">
      <w:pPr>
        <w:pStyle w:val="ListParagraph"/>
        <w:numPr>
          <w:ilvl w:val="0"/>
          <w:numId w:val="16"/>
        </w:numPr>
        <w:tabs>
          <w:tab w:val="left" w:pos="1214"/>
        </w:tabs>
        <w:spacing w:line="223" w:lineRule="auto"/>
        <w:ind w:right="1576"/>
        <w:rPr>
          <w:sz w:val="20"/>
          <w:szCs w:val="20"/>
        </w:rPr>
      </w:pPr>
      <w:r w:rsidRPr="00776818">
        <w:rPr>
          <w:sz w:val="20"/>
          <w:szCs w:val="20"/>
        </w:rPr>
        <w:t>the offence</w:t>
      </w:r>
      <w:r w:rsidRPr="00CB6004">
        <w:rPr>
          <w:sz w:val="20"/>
          <w:szCs w:val="20"/>
        </w:rPr>
        <w:t xml:space="preserve"> of</w:t>
      </w:r>
      <w:r w:rsidRPr="00776818">
        <w:rPr>
          <w:sz w:val="20"/>
          <w:szCs w:val="20"/>
        </w:rPr>
        <w:t xml:space="preserve"> non-consensual disclosure of private sexual photographs and films is committed as a means of blackmail</w:t>
      </w:r>
      <w:r w:rsidRPr="00CB6004">
        <w:rPr>
          <w:sz w:val="20"/>
          <w:szCs w:val="20"/>
        </w:rPr>
        <w:t>.</w:t>
      </w:r>
    </w:p>
    <w:p w14:paraId="6B2510D2" w14:textId="77777777" w:rsidR="000B1B9A" w:rsidRPr="00D57A57" w:rsidRDefault="000B1B9A" w:rsidP="000B1B9A">
      <w:pPr>
        <w:pStyle w:val="ListParagraph"/>
        <w:tabs>
          <w:tab w:val="left" w:pos="1214"/>
        </w:tabs>
        <w:spacing w:before="244" w:after="120" w:line="223" w:lineRule="auto"/>
        <w:ind w:left="1703" w:right="987"/>
        <w:rPr>
          <w:sz w:val="20"/>
        </w:rPr>
      </w:pPr>
      <w:r w:rsidRPr="00D57A57">
        <w:rPr>
          <w:sz w:val="20"/>
        </w:rPr>
        <w:t>Furthermore, besides these f</w:t>
      </w:r>
      <w:r>
        <w:rPr>
          <w:sz w:val="20"/>
        </w:rPr>
        <w:t>ive</w:t>
      </w:r>
      <w:r w:rsidRPr="00D57A57">
        <w:rPr>
          <w:sz w:val="20"/>
        </w:rPr>
        <w:t xml:space="preserve"> points, </w:t>
      </w:r>
      <w:r>
        <w:rPr>
          <w:sz w:val="20"/>
        </w:rPr>
        <w:t>for</w:t>
      </w:r>
      <w:r w:rsidRPr="00D57A57">
        <w:rPr>
          <w:sz w:val="20"/>
        </w:rPr>
        <w:t xml:space="preserve"> </w:t>
      </w:r>
      <w:r>
        <w:rPr>
          <w:sz w:val="20"/>
        </w:rPr>
        <w:t>A</w:t>
      </w:r>
      <w:r w:rsidRPr="00D57A57">
        <w:rPr>
          <w:sz w:val="20"/>
        </w:rPr>
        <w:t>rticle 208</w:t>
      </w:r>
      <w:r>
        <w:rPr>
          <w:sz w:val="20"/>
        </w:rPr>
        <w:t>AC,</w:t>
      </w:r>
      <w:r w:rsidRPr="00D57A57">
        <w:rPr>
          <w:sz w:val="20"/>
        </w:rPr>
        <w:t xml:space="preserve"> the punishment will increase by one or two degrees if</w:t>
      </w:r>
      <w:r>
        <w:rPr>
          <w:sz w:val="20"/>
        </w:rPr>
        <w:t xml:space="preserve"> the</w:t>
      </w:r>
      <w:r w:rsidRPr="00D57A57">
        <w:rPr>
          <w:sz w:val="20"/>
        </w:rPr>
        <w:t xml:space="preserve">: </w:t>
      </w:r>
    </w:p>
    <w:p w14:paraId="080343A0" w14:textId="77777777" w:rsidR="000B1B9A" w:rsidRPr="00CB6004" w:rsidRDefault="000B1B9A" w:rsidP="000B1B9A">
      <w:pPr>
        <w:pStyle w:val="ListParagraph"/>
        <w:numPr>
          <w:ilvl w:val="0"/>
          <w:numId w:val="17"/>
        </w:numPr>
        <w:tabs>
          <w:tab w:val="left" w:pos="1214"/>
        </w:tabs>
        <w:spacing w:line="223" w:lineRule="auto"/>
        <w:ind w:right="1576"/>
        <w:rPr>
          <w:sz w:val="20"/>
          <w:szCs w:val="20"/>
        </w:rPr>
      </w:pPr>
      <w:r w:rsidRPr="00CB6004">
        <w:rPr>
          <w:sz w:val="20"/>
          <w:szCs w:val="20"/>
        </w:rPr>
        <w:t xml:space="preserve">child is vulnerable; </w:t>
      </w:r>
    </w:p>
    <w:p w14:paraId="00460401" w14:textId="77777777" w:rsidR="000B1B9A" w:rsidRPr="00CB6004" w:rsidRDefault="000B1B9A" w:rsidP="000B1B9A">
      <w:pPr>
        <w:pStyle w:val="ListParagraph"/>
        <w:numPr>
          <w:ilvl w:val="0"/>
          <w:numId w:val="17"/>
        </w:numPr>
        <w:tabs>
          <w:tab w:val="left" w:pos="1214"/>
        </w:tabs>
        <w:spacing w:line="223" w:lineRule="auto"/>
        <w:ind w:right="1576"/>
        <w:rPr>
          <w:sz w:val="20"/>
          <w:szCs w:val="20"/>
        </w:rPr>
      </w:pPr>
      <w:r w:rsidRPr="00CB6004">
        <w:rPr>
          <w:sz w:val="20"/>
          <w:szCs w:val="20"/>
        </w:rPr>
        <w:t xml:space="preserve">offence is committed by two or more people; </w:t>
      </w:r>
    </w:p>
    <w:p w14:paraId="19145AA8" w14:textId="77777777" w:rsidR="000B1B9A" w:rsidRPr="00CB6004" w:rsidRDefault="000B1B9A" w:rsidP="000B1B9A">
      <w:pPr>
        <w:pStyle w:val="ListParagraph"/>
        <w:numPr>
          <w:ilvl w:val="0"/>
          <w:numId w:val="17"/>
        </w:numPr>
        <w:tabs>
          <w:tab w:val="left" w:pos="1214"/>
        </w:tabs>
        <w:spacing w:line="223" w:lineRule="auto"/>
        <w:ind w:right="1576"/>
        <w:rPr>
          <w:sz w:val="20"/>
          <w:szCs w:val="20"/>
        </w:rPr>
      </w:pPr>
      <w:r w:rsidRPr="00CB6004">
        <w:rPr>
          <w:sz w:val="20"/>
          <w:szCs w:val="20"/>
        </w:rPr>
        <w:t xml:space="preserve">offender is a family member or lives with the minor; </w:t>
      </w:r>
    </w:p>
    <w:p w14:paraId="3CE68CAA" w14:textId="77777777" w:rsidR="000B1B9A" w:rsidRPr="00CB6004" w:rsidRDefault="000B1B9A" w:rsidP="000B1B9A">
      <w:pPr>
        <w:pStyle w:val="ListParagraph"/>
        <w:numPr>
          <w:ilvl w:val="0"/>
          <w:numId w:val="17"/>
        </w:numPr>
        <w:tabs>
          <w:tab w:val="left" w:pos="1214"/>
        </w:tabs>
        <w:spacing w:line="223" w:lineRule="auto"/>
        <w:ind w:right="1576"/>
        <w:rPr>
          <w:sz w:val="20"/>
          <w:szCs w:val="20"/>
        </w:rPr>
      </w:pPr>
      <w:r w:rsidRPr="00CB6004">
        <w:rPr>
          <w:sz w:val="20"/>
          <w:szCs w:val="20"/>
        </w:rPr>
        <w:t>offender has been previously convicted of an offence under this subtitle; or</w:t>
      </w:r>
    </w:p>
    <w:p w14:paraId="73AF2F5A" w14:textId="77777777" w:rsidR="000B1B9A" w:rsidRDefault="000B1B9A" w:rsidP="000B1B9A">
      <w:pPr>
        <w:pStyle w:val="ListParagraph"/>
        <w:numPr>
          <w:ilvl w:val="0"/>
          <w:numId w:val="17"/>
        </w:numPr>
        <w:tabs>
          <w:tab w:val="left" w:pos="1214"/>
        </w:tabs>
        <w:spacing w:line="223" w:lineRule="auto"/>
        <w:ind w:right="1576"/>
        <w:rPr>
          <w:sz w:val="20"/>
          <w:szCs w:val="20"/>
        </w:rPr>
      </w:pPr>
      <w:r w:rsidRPr="00CB6004">
        <w:rPr>
          <w:sz w:val="20"/>
          <w:szCs w:val="20"/>
        </w:rPr>
        <w:t>offender has endangered the life of the child.</w:t>
      </w:r>
    </w:p>
    <w:p w14:paraId="22B87AB2" w14:textId="77777777" w:rsidR="000B1B9A" w:rsidRDefault="000B1B9A" w:rsidP="000B1B9A">
      <w:pPr>
        <w:tabs>
          <w:tab w:val="left" w:pos="1214"/>
        </w:tabs>
        <w:spacing w:line="223" w:lineRule="auto"/>
        <w:ind w:right="1576"/>
        <w:rPr>
          <w:sz w:val="20"/>
          <w:szCs w:val="20"/>
        </w:rPr>
      </w:pPr>
    </w:p>
    <w:p w14:paraId="1A47C0D4" w14:textId="77777777" w:rsidR="000B1B9A" w:rsidRPr="00536E14" w:rsidRDefault="000B1B9A" w:rsidP="000B1B9A">
      <w:pPr>
        <w:tabs>
          <w:tab w:val="left" w:pos="1214"/>
        </w:tabs>
        <w:spacing w:line="223" w:lineRule="auto"/>
        <w:ind w:left="1701" w:right="1576"/>
        <w:rPr>
          <w:sz w:val="20"/>
          <w:szCs w:val="20"/>
        </w:rPr>
      </w:pPr>
      <w:r w:rsidRPr="00536E14">
        <w:rPr>
          <w:sz w:val="20"/>
          <w:szCs w:val="20"/>
        </w:rPr>
        <w:t>In addition to the punishment which may be awarded by the Court, the Court may also decide to apply the provisions of Article 6(2) of Chapter 518 (Protection of Minors (</w:t>
      </w:r>
      <w:r>
        <w:rPr>
          <w:sz w:val="20"/>
          <w:szCs w:val="20"/>
        </w:rPr>
        <w:t>R</w:t>
      </w:r>
      <w:r w:rsidRPr="00536E14">
        <w:rPr>
          <w:sz w:val="20"/>
          <w:szCs w:val="20"/>
        </w:rPr>
        <w:t>egistration) Act), which Act applies to many of the offences mentioned here.</w:t>
      </w:r>
    </w:p>
    <w:p w14:paraId="4DBD4767"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rPr>
      </w:pPr>
      <w:r w:rsidRPr="0060177F">
        <w:rPr>
          <w:sz w:val="20"/>
          <w:szCs w:val="20"/>
        </w:rPr>
        <w:t xml:space="preserve">Concerning the criminal liability of legal persons for the acts and activities enumerated in article 3, paragraph 1 of the Protocol, Article 13 of the Interpretation Act (Chapter 249 of the Laws of Malta) applies. Article 13 of the Interpretation Act (Chapter 249 of the Laws of Malta) stipulates that if a person - at the time of the offence – is entrusted with the role of director, manager, secretary or other similar officers of corporate or unincorporate bodies or other associations, this person shall be guilty unless the person offers proof that the offence was committed without his knowledge, or that the person has attempted to prevent the commission of the offence. </w:t>
      </w:r>
    </w:p>
    <w:p w14:paraId="716911B5"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rPr>
      </w:pPr>
      <w:r w:rsidRPr="0060177F">
        <w:rPr>
          <w:sz w:val="20"/>
          <w:szCs w:val="20"/>
        </w:rPr>
        <w:t xml:space="preserve">It is pertinent to note the statute of limitations for each of these offences </w:t>
      </w:r>
      <w:r w:rsidRPr="00A5723B">
        <w:rPr>
          <w:sz w:val="20"/>
          <w:szCs w:val="20"/>
        </w:rPr>
        <w:t>(</w:t>
      </w:r>
      <w:r>
        <w:rPr>
          <w:sz w:val="20"/>
          <w:szCs w:val="20"/>
        </w:rPr>
        <w:t xml:space="preserve">in </w:t>
      </w:r>
      <w:r w:rsidRPr="00A5723B">
        <w:rPr>
          <w:sz w:val="20"/>
          <w:szCs w:val="20"/>
        </w:rPr>
        <w:t>Articles 198-209).</w:t>
      </w:r>
      <w:r>
        <w:rPr>
          <w:sz w:val="20"/>
          <w:szCs w:val="20"/>
        </w:rPr>
        <w:t xml:space="preserve"> </w:t>
      </w:r>
      <w:r w:rsidRPr="0060177F">
        <w:rPr>
          <w:sz w:val="20"/>
          <w:szCs w:val="20"/>
        </w:rPr>
        <w:t xml:space="preserve">According to Article 687 of the Criminal Code, sentences awarding punishment shall not be barred by prescription notwithstanding the lapse of any time. Furthermore, the period of prescription for all criminal offences shall be suspended from the moment a charge or bill of indictment is served on the person until such time as a final and definitive judgment is delivered in the related proceedings. Additionally, Article 688 stipulates that - save as otherwise provided by law - offences are barred by: (i) the lapse of twenty years in cases where it is liable for imprisonment for twenty years or over; (ii) the lapse of fifteen years for crimes liable to imprisonment for 9-20 years; (iii) the lapse of ten years for crimes liable to imprisonment for 4-9 years; (iv) the lapse of five years for crimes liable to 1-4 years; (v) by the lapse of two years for crimes liable to a fine or imprisonment for less than a year; and (vi) by the lapse of three months for contraventions or verbal insults liable to the punishments established for contraventions. </w:t>
      </w:r>
    </w:p>
    <w:p w14:paraId="66D93E0B"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rPr>
      </w:pPr>
      <w:r w:rsidRPr="00536E14">
        <w:rPr>
          <w:sz w:val="20"/>
          <w:szCs w:val="20"/>
        </w:rPr>
        <w:t>Articles 35 and 37 of the Criminal Code state the following concerning minors who commit an offence:</w:t>
      </w:r>
    </w:p>
    <w:p w14:paraId="372E1E6A" w14:textId="77777777" w:rsidR="000B1B9A" w:rsidRPr="00511B63" w:rsidRDefault="000B1B9A" w:rsidP="000B1B9A">
      <w:pPr>
        <w:pStyle w:val="ListParagraph"/>
        <w:numPr>
          <w:ilvl w:val="0"/>
          <w:numId w:val="29"/>
        </w:numPr>
        <w:spacing w:before="244" w:after="120"/>
        <w:ind w:left="2421" w:right="987" w:hanging="357"/>
        <w:rPr>
          <w:sz w:val="20"/>
          <w:szCs w:val="20"/>
          <w:lang w:val="en-GB"/>
        </w:rPr>
      </w:pPr>
      <w:r>
        <w:rPr>
          <w:sz w:val="20"/>
          <w:szCs w:val="20"/>
        </w:rPr>
        <w:t xml:space="preserve">Article </w:t>
      </w:r>
      <w:r w:rsidRPr="006458E7">
        <w:rPr>
          <w:sz w:val="20"/>
          <w:szCs w:val="20"/>
        </w:rPr>
        <w:t>35</w:t>
      </w:r>
      <w:r>
        <w:rPr>
          <w:sz w:val="20"/>
          <w:szCs w:val="20"/>
        </w:rPr>
        <w:t xml:space="preserve"> </w:t>
      </w:r>
      <w:r w:rsidRPr="006458E7">
        <w:rPr>
          <w:sz w:val="20"/>
          <w:szCs w:val="20"/>
        </w:rPr>
        <w:t>(1)</w:t>
      </w:r>
      <w:r>
        <w:rPr>
          <w:sz w:val="20"/>
          <w:szCs w:val="20"/>
        </w:rPr>
        <w:t>:</w:t>
      </w:r>
      <w:r w:rsidRPr="006458E7">
        <w:rPr>
          <w:sz w:val="20"/>
          <w:szCs w:val="20"/>
        </w:rPr>
        <w:t xml:space="preserve"> Without prejudice to the powers of the Minister under the Children and Young Persons (Care Orders) Act and any other law which from time to time provides for measures of protection, help, care and education of minor persons who would have been</w:t>
      </w:r>
      <w:r>
        <w:rPr>
          <w:sz w:val="20"/>
          <w:szCs w:val="20"/>
        </w:rPr>
        <w:t xml:space="preserve"> identified as persons who have committed crimes or </w:t>
      </w:r>
      <w:r w:rsidRPr="006458E7">
        <w:rPr>
          <w:sz w:val="20"/>
          <w:szCs w:val="20"/>
        </w:rPr>
        <w:t xml:space="preserve">contraventions, a minor under fourteen years of age shall be exempt from criminal </w:t>
      </w:r>
      <w:r w:rsidRPr="006458E7">
        <w:rPr>
          <w:sz w:val="20"/>
          <w:szCs w:val="20"/>
        </w:rPr>
        <w:lastRenderedPageBreak/>
        <w:t xml:space="preserve">responsibility for any act or omission. </w:t>
      </w:r>
    </w:p>
    <w:p w14:paraId="7F5189FE" w14:textId="77777777" w:rsidR="000B1B9A" w:rsidRDefault="000B1B9A" w:rsidP="000B1B9A">
      <w:pPr>
        <w:pStyle w:val="ListParagraph"/>
        <w:spacing w:before="244" w:after="120"/>
        <w:ind w:left="2421" w:right="987"/>
        <w:rPr>
          <w:sz w:val="20"/>
          <w:szCs w:val="20"/>
        </w:rPr>
      </w:pPr>
      <w:r>
        <w:rPr>
          <w:sz w:val="20"/>
          <w:szCs w:val="20"/>
        </w:rPr>
        <w:t xml:space="preserve">Article </w:t>
      </w:r>
      <w:r w:rsidRPr="006458E7">
        <w:rPr>
          <w:sz w:val="20"/>
          <w:szCs w:val="20"/>
        </w:rPr>
        <w:t>35</w:t>
      </w:r>
      <w:r>
        <w:rPr>
          <w:sz w:val="20"/>
          <w:szCs w:val="20"/>
        </w:rPr>
        <w:t xml:space="preserve"> </w:t>
      </w:r>
      <w:r w:rsidRPr="006458E7">
        <w:rPr>
          <w:sz w:val="20"/>
          <w:szCs w:val="20"/>
        </w:rPr>
        <w:t>(2)</w:t>
      </w:r>
      <w:r>
        <w:rPr>
          <w:sz w:val="20"/>
          <w:szCs w:val="20"/>
        </w:rPr>
        <w:t>:</w:t>
      </w:r>
      <w:r w:rsidRPr="006458E7">
        <w:rPr>
          <w:sz w:val="20"/>
          <w:szCs w:val="20"/>
        </w:rPr>
        <w:t xml:space="preserve"> Nevertheless, in a case referred to in subarticle (1), the court may, on the application of the Police, require the parent or other person charged with the upbringing of the minor to appear before </w:t>
      </w:r>
      <w:r>
        <w:rPr>
          <w:sz w:val="20"/>
          <w:szCs w:val="20"/>
        </w:rPr>
        <w:t>the court</w:t>
      </w:r>
      <w:r w:rsidRPr="006458E7">
        <w:rPr>
          <w:sz w:val="20"/>
          <w:szCs w:val="20"/>
        </w:rPr>
        <w:t xml:space="preserve">, and, if the fact alleged to have been committed by the minor is proved and is contemplated by the law as an offence, the court may bind over the parent or other person to watch over the conduct of the minor under penalty for non-compliance of a sum of not less than €100 and not exceeding </w:t>
      </w:r>
      <w:r>
        <w:rPr>
          <w:sz w:val="20"/>
          <w:szCs w:val="20"/>
        </w:rPr>
        <w:t>€</w:t>
      </w:r>
      <w:r w:rsidRPr="006458E7">
        <w:rPr>
          <w:sz w:val="20"/>
          <w:szCs w:val="20"/>
        </w:rPr>
        <w:t xml:space="preserve">2,000, regard being had to the means of the person bound over and to the gravity of the fact. </w:t>
      </w:r>
    </w:p>
    <w:p w14:paraId="7627CC08" w14:textId="77777777" w:rsidR="000B1B9A" w:rsidRDefault="000B1B9A" w:rsidP="000B1B9A">
      <w:pPr>
        <w:pStyle w:val="ListParagraph"/>
        <w:spacing w:before="244" w:after="120"/>
        <w:ind w:left="2421" w:right="987"/>
        <w:rPr>
          <w:sz w:val="20"/>
          <w:szCs w:val="20"/>
        </w:rPr>
      </w:pPr>
      <w:r>
        <w:rPr>
          <w:sz w:val="20"/>
          <w:szCs w:val="20"/>
        </w:rPr>
        <w:t xml:space="preserve">Article </w:t>
      </w:r>
      <w:r w:rsidRPr="006458E7">
        <w:rPr>
          <w:sz w:val="20"/>
          <w:szCs w:val="20"/>
        </w:rPr>
        <w:t>35</w:t>
      </w:r>
      <w:r>
        <w:rPr>
          <w:sz w:val="20"/>
          <w:szCs w:val="20"/>
        </w:rPr>
        <w:t xml:space="preserve"> </w:t>
      </w:r>
      <w:r w:rsidRPr="006458E7">
        <w:rPr>
          <w:sz w:val="20"/>
          <w:szCs w:val="20"/>
        </w:rPr>
        <w:t>(3)</w:t>
      </w:r>
      <w:r>
        <w:rPr>
          <w:sz w:val="20"/>
          <w:szCs w:val="20"/>
        </w:rPr>
        <w:t>:</w:t>
      </w:r>
      <w:r w:rsidRPr="006458E7">
        <w:rPr>
          <w:sz w:val="20"/>
          <w:szCs w:val="20"/>
        </w:rPr>
        <w:t xml:space="preserve"> If the fact committed by the minor is contemplated by the law as an offence punishable with a fine (ammenda), the court may, in lieu of applying the provisions of subarticle (2), award the punishment against the parent or other person charged with the upbringing of the minor, if the fact could have been avoided by his diligence. </w:t>
      </w:r>
    </w:p>
    <w:p w14:paraId="6FCB4B5C" w14:textId="77777777" w:rsidR="000B1B9A" w:rsidRDefault="000B1B9A" w:rsidP="000B1B9A">
      <w:pPr>
        <w:pStyle w:val="ListParagraph"/>
        <w:spacing w:before="244" w:after="120"/>
        <w:ind w:left="2421" w:right="987"/>
        <w:rPr>
          <w:sz w:val="20"/>
          <w:szCs w:val="20"/>
          <w:lang w:val="en-GB"/>
        </w:rPr>
      </w:pPr>
      <w:r>
        <w:rPr>
          <w:sz w:val="20"/>
          <w:szCs w:val="20"/>
        </w:rPr>
        <w:t xml:space="preserve">Article </w:t>
      </w:r>
      <w:r w:rsidRPr="006458E7">
        <w:rPr>
          <w:sz w:val="20"/>
          <w:szCs w:val="20"/>
        </w:rPr>
        <w:t>35</w:t>
      </w:r>
      <w:r>
        <w:rPr>
          <w:sz w:val="20"/>
          <w:szCs w:val="20"/>
        </w:rPr>
        <w:t xml:space="preserve"> </w:t>
      </w:r>
      <w:r w:rsidRPr="006458E7">
        <w:rPr>
          <w:sz w:val="20"/>
          <w:szCs w:val="20"/>
        </w:rPr>
        <w:t>(4)</w:t>
      </w:r>
      <w:r>
        <w:rPr>
          <w:sz w:val="20"/>
          <w:szCs w:val="20"/>
        </w:rPr>
        <w:t>:</w:t>
      </w:r>
      <w:r w:rsidRPr="006458E7">
        <w:rPr>
          <w:sz w:val="20"/>
          <w:szCs w:val="20"/>
        </w:rPr>
        <w:t xml:space="preserve"> For the purpose of the application of the provisions of the preceding subarticles of this article, the parent or other person charged with the upbringing of the minor as aforesaid, shall be required to appear, by summons, in accordance with the provisions contained in Book Second of th</w:t>
      </w:r>
      <w:r>
        <w:rPr>
          <w:sz w:val="20"/>
          <w:szCs w:val="20"/>
        </w:rPr>
        <w:t>e Criminal</w:t>
      </w:r>
      <w:r w:rsidRPr="006458E7">
        <w:rPr>
          <w:sz w:val="20"/>
          <w:szCs w:val="20"/>
        </w:rPr>
        <w:t xml:space="preserve"> Code.</w:t>
      </w:r>
      <w:r w:rsidRPr="006458E7">
        <w:rPr>
          <w:sz w:val="20"/>
          <w:szCs w:val="20"/>
          <w:lang w:val="en-GB"/>
        </w:rPr>
        <w:t xml:space="preserve"> </w:t>
      </w:r>
    </w:p>
    <w:p w14:paraId="6516FD62" w14:textId="77777777" w:rsidR="000B1B9A" w:rsidRPr="00511B63" w:rsidRDefault="000B1B9A" w:rsidP="000B1B9A">
      <w:pPr>
        <w:pStyle w:val="ListParagraph"/>
        <w:numPr>
          <w:ilvl w:val="0"/>
          <w:numId w:val="29"/>
        </w:numPr>
        <w:spacing w:before="244" w:after="120"/>
        <w:ind w:right="987"/>
        <w:rPr>
          <w:sz w:val="20"/>
          <w:szCs w:val="20"/>
          <w:lang w:val="en-GB"/>
        </w:rPr>
      </w:pPr>
      <w:r>
        <w:rPr>
          <w:sz w:val="20"/>
          <w:szCs w:val="20"/>
          <w:lang w:val="en-GB"/>
        </w:rPr>
        <w:t xml:space="preserve">Article </w:t>
      </w:r>
      <w:r w:rsidRPr="00D966FD">
        <w:rPr>
          <w:sz w:val="20"/>
          <w:szCs w:val="20"/>
          <w:lang w:val="en-GB"/>
        </w:rPr>
        <w:t>37</w:t>
      </w:r>
      <w:r>
        <w:rPr>
          <w:sz w:val="20"/>
          <w:szCs w:val="20"/>
          <w:lang w:val="en-GB"/>
        </w:rPr>
        <w:t xml:space="preserve"> </w:t>
      </w:r>
      <w:r w:rsidRPr="00D966FD">
        <w:rPr>
          <w:sz w:val="20"/>
          <w:szCs w:val="20"/>
          <w:lang w:val="en-GB"/>
        </w:rPr>
        <w:t>(1)</w:t>
      </w:r>
      <w:r>
        <w:rPr>
          <w:sz w:val="20"/>
          <w:szCs w:val="20"/>
          <w:lang w:val="en-GB"/>
        </w:rPr>
        <w:t>:</w:t>
      </w:r>
      <w:r w:rsidRPr="00D966FD">
        <w:rPr>
          <w:sz w:val="20"/>
          <w:szCs w:val="20"/>
          <w:lang w:val="en-GB"/>
        </w:rPr>
        <w:t xml:space="preserve"> The minor under sixteen years of age shall also be</w:t>
      </w:r>
      <w:r>
        <w:rPr>
          <w:sz w:val="20"/>
          <w:szCs w:val="20"/>
          <w:lang w:val="en-GB"/>
        </w:rPr>
        <w:t xml:space="preserve"> </w:t>
      </w:r>
      <w:r w:rsidRPr="00511B63">
        <w:rPr>
          <w:sz w:val="20"/>
          <w:szCs w:val="20"/>
          <w:lang w:val="en-GB"/>
        </w:rPr>
        <w:t>exempt from criminal responsibility for any act or omission done</w:t>
      </w:r>
      <w:r>
        <w:rPr>
          <w:sz w:val="20"/>
          <w:szCs w:val="20"/>
          <w:lang w:val="en-GB"/>
        </w:rPr>
        <w:t xml:space="preserve"> </w:t>
      </w:r>
      <w:r w:rsidRPr="00511B63">
        <w:rPr>
          <w:sz w:val="20"/>
          <w:szCs w:val="20"/>
          <w:lang w:val="en-GB"/>
        </w:rPr>
        <w:t>without any mischievous discretion.</w:t>
      </w:r>
    </w:p>
    <w:p w14:paraId="3E038745" w14:textId="77777777" w:rsidR="000B1B9A" w:rsidRPr="00511B63" w:rsidRDefault="000B1B9A" w:rsidP="000B1B9A">
      <w:pPr>
        <w:pStyle w:val="ListParagraph"/>
        <w:spacing w:before="244" w:after="120"/>
        <w:ind w:left="2423" w:right="987"/>
        <w:rPr>
          <w:sz w:val="20"/>
          <w:szCs w:val="20"/>
          <w:lang w:val="en-GB"/>
        </w:rPr>
      </w:pPr>
      <w:r>
        <w:rPr>
          <w:sz w:val="20"/>
          <w:szCs w:val="20"/>
          <w:lang w:val="en-GB"/>
        </w:rPr>
        <w:t xml:space="preserve">Article </w:t>
      </w:r>
      <w:r w:rsidRPr="00D966FD">
        <w:rPr>
          <w:sz w:val="20"/>
          <w:szCs w:val="20"/>
          <w:lang w:val="en-GB"/>
        </w:rPr>
        <w:t>37</w:t>
      </w:r>
      <w:r>
        <w:rPr>
          <w:sz w:val="20"/>
          <w:szCs w:val="20"/>
          <w:lang w:val="en-GB"/>
        </w:rPr>
        <w:t xml:space="preserve"> </w:t>
      </w:r>
      <w:r w:rsidRPr="00D966FD">
        <w:rPr>
          <w:sz w:val="20"/>
          <w:szCs w:val="20"/>
          <w:lang w:val="en-GB"/>
        </w:rPr>
        <w:t>(2)</w:t>
      </w:r>
      <w:r>
        <w:rPr>
          <w:sz w:val="20"/>
          <w:szCs w:val="20"/>
          <w:lang w:val="en-GB"/>
        </w:rPr>
        <w:t>:</w:t>
      </w:r>
      <w:r w:rsidRPr="00D966FD">
        <w:rPr>
          <w:sz w:val="20"/>
          <w:szCs w:val="20"/>
          <w:lang w:val="en-GB"/>
        </w:rPr>
        <w:t xml:space="preserve"> In the case where the act or omission is committed by a</w:t>
      </w:r>
      <w:r>
        <w:rPr>
          <w:sz w:val="20"/>
          <w:szCs w:val="20"/>
          <w:lang w:val="en-GB"/>
        </w:rPr>
        <w:t xml:space="preserve"> </w:t>
      </w:r>
      <w:r w:rsidRPr="00511B63">
        <w:rPr>
          <w:sz w:val="20"/>
          <w:szCs w:val="20"/>
          <w:lang w:val="en-GB"/>
        </w:rPr>
        <w:t>minor who is aged between fourteen to sixteen years of age with</w:t>
      </w:r>
      <w:r>
        <w:rPr>
          <w:sz w:val="20"/>
          <w:szCs w:val="20"/>
          <w:lang w:val="en-GB"/>
        </w:rPr>
        <w:t xml:space="preserve"> </w:t>
      </w:r>
      <w:r w:rsidRPr="00511B63">
        <w:rPr>
          <w:sz w:val="20"/>
          <w:szCs w:val="20"/>
          <w:lang w:val="en-GB"/>
        </w:rPr>
        <w:t>mischievous discretion and in the case where the minor is aged</w:t>
      </w:r>
      <w:r>
        <w:rPr>
          <w:sz w:val="20"/>
          <w:szCs w:val="20"/>
          <w:lang w:val="en-GB"/>
        </w:rPr>
        <w:t xml:space="preserve"> </w:t>
      </w:r>
      <w:r w:rsidRPr="00511B63">
        <w:rPr>
          <w:sz w:val="20"/>
          <w:szCs w:val="20"/>
          <w:lang w:val="en-GB"/>
        </w:rPr>
        <w:t>between sixteen and eighteen years, the applicable penalty shall be</w:t>
      </w:r>
      <w:r>
        <w:rPr>
          <w:sz w:val="20"/>
          <w:szCs w:val="20"/>
          <w:lang w:val="en-GB"/>
        </w:rPr>
        <w:t xml:space="preserve"> </w:t>
      </w:r>
      <w:r w:rsidRPr="00511B63">
        <w:rPr>
          <w:sz w:val="20"/>
          <w:szCs w:val="20"/>
          <w:lang w:val="en-GB"/>
        </w:rPr>
        <w:t>decreased by one or two degrees.</w:t>
      </w:r>
    </w:p>
    <w:p w14:paraId="286946C6"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 xml:space="preserve">Article </w:t>
      </w:r>
      <w:r w:rsidRPr="00144BBD">
        <w:rPr>
          <w:sz w:val="20"/>
          <w:szCs w:val="20"/>
          <w:lang w:val="en-GB"/>
        </w:rPr>
        <w:t>40 of the Criminal Code</w:t>
      </w:r>
      <w:r>
        <w:rPr>
          <w:sz w:val="20"/>
          <w:szCs w:val="20"/>
          <w:lang w:val="en-GB"/>
        </w:rPr>
        <w:t xml:space="preserve"> (Cap 9. Of the Laws of Malta)</w:t>
      </w:r>
      <w:r w:rsidRPr="00144BBD">
        <w:rPr>
          <w:sz w:val="20"/>
          <w:szCs w:val="20"/>
          <w:lang w:val="en-GB"/>
        </w:rPr>
        <w:t xml:space="preserve"> </w:t>
      </w:r>
      <w:r>
        <w:rPr>
          <w:sz w:val="20"/>
          <w:szCs w:val="20"/>
          <w:lang w:val="en-GB"/>
        </w:rPr>
        <w:t xml:space="preserve">states that </w:t>
      </w:r>
      <w:r w:rsidRPr="00776818">
        <w:rPr>
          <w:sz w:val="20"/>
          <w:szCs w:val="20"/>
          <w:lang w:val="en-GB"/>
        </w:rPr>
        <w:t xml:space="preserve">in the case of </w:t>
      </w:r>
      <w:r>
        <w:rPr>
          <w:sz w:val="20"/>
          <w:szCs w:val="20"/>
          <w:lang w:val="en-GB"/>
        </w:rPr>
        <w:t xml:space="preserve">adult </w:t>
      </w:r>
      <w:r w:rsidRPr="00776818">
        <w:rPr>
          <w:sz w:val="20"/>
          <w:szCs w:val="20"/>
          <w:lang w:val="en-GB"/>
        </w:rPr>
        <w:t>deafmutes who have acted with a mischievous discretion</w:t>
      </w:r>
      <w:r>
        <w:rPr>
          <w:sz w:val="20"/>
          <w:szCs w:val="20"/>
          <w:lang w:val="en-GB"/>
        </w:rPr>
        <w:t xml:space="preserve">: </w:t>
      </w:r>
      <w:r w:rsidRPr="00776818">
        <w:rPr>
          <w:sz w:val="20"/>
          <w:szCs w:val="20"/>
          <w:lang w:val="en-GB"/>
        </w:rPr>
        <w:t>(i) in the case of a crime liable to the punishment of imprisonment for life, they shall be liable to imprisonment for a term not exceeding twenty years;</w:t>
      </w:r>
      <w:r>
        <w:rPr>
          <w:sz w:val="20"/>
          <w:szCs w:val="20"/>
          <w:lang w:val="en-GB"/>
        </w:rPr>
        <w:t xml:space="preserve"> </w:t>
      </w:r>
      <w:r w:rsidRPr="00776818">
        <w:rPr>
          <w:sz w:val="20"/>
          <w:szCs w:val="20"/>
          <w:lang w:val="en-GB"/>
        </w:rPr>
        <w:t>(ii) in the case of any other crime, they shall be liable to the punishment established by law diminished by one-third;</w:t>
      </w:r>
      <w:r>
        <w:rPr>
          <w:sz w:val="20"/>
          <w:szCs w:val="20"/>
          <w:lang w:val="en-GB"/>
        </w:rPr>
        <w:t xml:space="preserve"> and </w:t>
      </w:r>
      <w:r w:rsidRPr="00776818">
        <w:rPr>
          <w:sz w:val="20"/>
          <w:szCs w:val="20"/>
          <w:lang w:val="en-GB"/>
        </w:rPr>
        <w:t>(iii) in the case of contraventions, they shall be liable.</w:t>
      </w:r>
    </w:p>
    <w:p w14:paraId="69CCD233" w14:textId="77777777" w:rsidR="000B1B9A" w:rsidRPr="00511B63" w:rsidRDefault="000B1B9A" w:rsidP="000B1B9A">
      <w:pPr>
        <w:pStyle w:val="Heading2"/>
        <w:tabs>
          <w:tab w:val="left" w:pos="1265"/>
          <w:tab w:val="left" w:pos="1266"/>
        </w:tabs>
        <w:jc w:val="both"/>
      </w:pPr>
    </w:p>
    <w:p w14:paraId="71A8D82C" w14:textId="77777777" w:rsidR="000B1B9A" w:rsidRPr="00D33968" w:rsidRDefault="000B1B9A" w:rsidP="000B1B9A">
      <w:pPr>
        <w:pStyle w:val="Heading2"/>
        <w:numPr>
          <w:ilvl w:val="1"/>
          <w:numId w:val="1"/>
        </w:numPr>
        <w:tabs>
          <w:tab w:val="left" w:pos="1265"/>
          <w:tab w:val="left" w:pos="1266"/>
        </w:tabs>
        <w:jc w:val="both"/>
      </w:pPr>
      <w:bookmarkStart w:id="16" w:name="_Toc128472936"/>
      <w:r>
        <w:rPr>
          <w:spacing w:val="-2"/>
        </w:rPr>
        <w:t>Further details on the provisions for adoptions</w:t>
      </w:r>
      <w:bookmarkEnd w:id="16"/>
    </w:p>
    <w:p w14:paraId="757A1488"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The Malta Central Authority (MCA) within the SCSA is the regulator of adoptions. The Authority is the contact body to countries who signed bilateral agreements with the Government of Malta and which countries are signatory to the Hague Convention</w:t>
      </w:r>
      <w:r w:rsidRPr="00D77320">
        <w:rPr>
          <w:sz w:val="20"/>
          <w:szCs w:val="20"/>
          <w:vertAlign w:val="superscript"/>
          <w:lang w:val="en-GB"/>
        </w:rPr>
        <w:footnoteReference w:id="33"/>
      </w:r>
      <w:r>
        <w:rPr>
          <w:sz w:val="20"/>
          <w:szCs w:val="20"/>
          <w:lang w:val="en-GB"/>
        </w:rPr>
        <w:t>.</w:t>
      </w:r>
      <w:r w:rsidRPr="0060177F">
        <w:rPr>
          <w:sz w:val="20"/>
          <w:szCs w:val="20"/>
          <w:lang w:val="en-GB"/>
        </w:rPr>
        <w:t xml:space="preserve"> Agreements include bilateral agreements with Albania and Cambodia, non-binding memoranda of understanding with the Czech Republic and Ukraine, a protocol for adoption with Slovakia, an agreement of cooperation with Portugal, and a memorandum of administrative arrangements with Vietnam. </w:t>
      </w:r>
    </w:p>
    <w:p w14:paraId="67728BAE"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In addition to the</w:t>
      </w:r>
      <w:r>
        <w:rPr>
          <w:sz w:val="20"/>
          <w:szCs w:val="20"/>
          <w:lang w:val="en-GB"/>
        </w:rPr>
        <w:t xml:space="preserve"> 1993</w:t>
      </w:r>
      <w:r w:rsidRPr="0060177F">
        <w:rPr>
          <w:sz w:val="20"/>
          <w:szCs w:val="20"/>
          <w:lang w:val="en-GB"/>
        </w:rPr>
        <w:t xml:space="preserve"> Hague Convention</w:t>
      </w:r>
      <w:r>
        <w:rPr>
          <w:sz w:val="20"/>
          <w:szCs w:val="20"/>
          <w:lang w:val="en-GB"/>
        </w:rPr>
        <w:t xml:space="preserve"> </w:t>
      </w:r>
      <w:r w:rsidRPr="007F28C6">
        <w:rPr>
          <w:sz w:val="20"/>
        </w:rPr>
        <w:t xml:space="preserve">on Protection of Children and Cooperation in </w:t>
      </w:r>
      <w:r>
        <w:rPr>
          <w:sz w:val="20"/>
        </w:rPr>
        <w:t>R</w:t>
      </w:r>
      <w:r w:rsidRPr="007F28C6">
        <w:rPr>
          <w:sz w:val="20"/>
        </w:rPr>
        <w:t>espect of Intercountry Adoption</w:t>
      </w:r>
      <w:r w:rsidRPr="0060177F">
        <w:rPr>
          <w:sz w:val="20"/>
          <w:szCs w:val="20"/>
          <w:lang w:val="en-GB"/>
        </w:rPr>
        <w:t>, the MCA operates through the Civil Code (Chapter 16 of the Laws of Malta), the Adoption Administration Act (Chapter 495 of the Laws of Malta), the Social Care Standards Authority Act (Chapter 582 of the Laws of Malta), and Subsidiary Legislations 582.01 (Legal Notice 445 of 2018) and 495.03 (Legal Notice 191 of 2017), which correspond to the Social Regulatory Standards on Adoption of Children Regulations</w:t>
      </w:r>
      <w:r w:rsidRPr="00D77320">
        <w:rPr>
          <w:sz w:val="20"/>
          <w:szCs w:val="20"/>
          <w:vertAlign w:val="superscript"/>
          <w:lang w:val="en-GB"/>
        </w:rPr>
        <w:footnoteReference w:id="34"/>
      </w:r>
      <w:r w:rsidRPr="0060177F">
        <w:rPr>
          <w:sz w:val="20"/>
          <w:szCs w:val="20"/>
          <w:lang w:val="en-GB"/>
        </w:rPr>
        <w:t xml:space="preserve"> and the Designation of Central Authority in Adoption Regulations respectively. The Social Care Standards Authority has also launched the National Adoption Strategy for Children and their Families (2019-2022)</w:t>
      </w:r>
      <w:r w:rsidRPr="00D77320">
        <w:rPr>
          <w:sz w:val="20"/>
          <w:szCs w:val="20"/>
          <w:vertAlign w:val="superscript"/>
          <w:lang w:val="en-GB"/>
        </w:rPr>
        <w:footnoteReference w:id="35"/>
      </w:r>
      <w:r w:rsidRPr="0060177F">
        <w:rPr>
          <w:sz w:val="20"/>
          <w:szCs w:val="20"/>
          <w:lang w:val="en-GB"/>
        </w:rPr>
        <w:t xml:space="preserve">. </w:t>
      </w:r>
    </w:p>
    <w:p w14:paraId="3065902B"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 xml:space="preserve">The adoption process entails a number of guarantees protecting the rights of the interested parties and specifically children under the age of 18 years. </w:t>
      </w:r>
    </w:p>
    <w:p w14:paraId="4358820F"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lastRenderedPageBreak/>
        <w:t xml:space="preserve">The Civil Code (Chapter 16 of the Laws of Malta) contains specific articles intended to prevent illegal adoptions within Articles 128-128F. </w:t>
      </w:r>
    </w:p>
    <w:p w14:paraId="35825B62"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The prohibition of certain payments surrounding adoptions is regulated by Article 128. No one may offer or receive any form of payment or reward regarding:</w:t>
      </w:r>
    </w:p>
    <w:p w14:paraId="64F88196"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a</w:t>
      </w:r>
      <w:r w:rsidRPr="00511B63">
        <w:rPr>
          <w:sz w:val="20"/>
          <w:szCs w:val="20"/>
        </w:rPr>
        <w:t>dopti</w:t>
      </w:r>
      <w:r>
        <w:rPr>
          <w:sz w:val="20"/>
          <w:szCs w:val="20"/>
        </w:rPr>
        <w:t>on;</w:t>
      </w:r>
    </w:p>
    <w:p w14:paraId="2C90402B"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sidRPr="00511B63">
        <w:rPr>
          <w:sz w:val="20"/>
          <w:szCs w:val="20"/>
        </w:rPr>
        <w:t>the grant of consent required in connection with the adoption</w:t>
      </w:r>
      <w:r>
        <w:rPr>
          <w:sz w:val="20"/>
          <w:szCs w:val="20"/>
        </w:rPr>
        <w:t>;</w:t>
      </w:r>
    </w:p>
    <w:p w14:paraId="34FA81F2"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sidRPr="00511B63">
        <w:rPr>
          <w:sz w:val="20"/>
          <w:szCs w:val="20"/>
        </w:rPr>
        <w:t>the transfer of care and possession of the person to be adopted with a view to his adoption</w:t>
      </w:r>
      <w:r>
        <w:rPr>
          <w:sz w:val="20"/>
          <w:szCs w:val="20"/>
        </w:rPr>
        <w:t>; or</w:t>
      </w:r>
    </w:p>
    <w:p w14:paraId="0957EFF8"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sidRPr="00511B63">
        <w:rPr>
          <w:sz w:val="20"/>
          <w:szCs w:val="20"/>
        </w:rPr>
        <w:t>the making of any arrangements for the adoption of a person by that same person.</w:t>
      </w:r>
    </w:p>
    <w:p w14:paraId="0D9DA269" w14:textId="77777777" w:rsidR="000B1B9A" w:rsidRPr="008373D1" w:rsidRDefault="000B1B9A" w:rsidP="000B1B9A">
      <w:pPr>
        <w:pStyle w:val="ListParagraph"/>
        <w:tabs>
          <w:tab w:val="left" w:pos="1214"/>
        </w:tabs>
        <w:spacing w:before="244" w:after="120" w:line="249" w:lineRule="auto"/>
        <w:ind w:left="1703" w:right="987"/>
        <w:rPr>
          <w:sz w:val="20"/>
          <w:lang w:val="en-GB"/>
        </w:rPr>
      </w:pPr>
      <w:r w:rsidRPr="008373D1">
        <w:rPr>
          <w:sz w:val="20"/>
          <w:lang w:val="en-GB"/>
        </w:rPr>
        <w:t xml:space="preserve">Any person who </w:t>
      </w:r>
      <w:r>
        <w:rPr>
          <w:sz w:val="20"/>
          <w:lang w:val="en-GB"/>
        </w:rPr>
        <w:t xml:space="preserve">is found guilty of committing the above-mentioned offences </w:t>
      </w:r>
      <w:r w:rsidRPr="008373D1">
        <w:rPr>
          <w:sz w:val="20"/>
          <w:lang w:val="en-GB"/>
        </w:rPr>
        <w:t xml:space="preserve">is liable to imprisonment for </w:t>
      </w:r>
      <w:r>
        <w:rPr>
          <w:sz w:val="20"/>
          <w:lang w:val="en-GB"/>
        </w:rPr>
        <w:t>a minimum of 6 months up to</w:t>
      </w:r>
      <w:r w:rsidRPr="008373D1">
        <w:rPr>
          <w:sz w:val="20"/>
          <w:lang w:val="en-GB"/>
        </w:rPr>
        <w:t xml:space="preserve"> one year or a fine</w:t>
      </w:r>
      <w:r>
        <w:rPr>
          <w:sz w:val="20"/>
          <w:lang w:val="en-GB"/>
        </w:rPr>
        <w:t xml:space="preserve"> ranging between </w:t>
      </w:r>
      <w:r w:rsidRPr="008B160C">
        <w:rPr>
          <w:sz w:val="20"/>
          <w:lang w:val="en-GB"/>
        </w:rPr>
        <w:t>€</w:t>
      </w:r>
      <w:r w:rsidRPr="008B160C">
        <w:rPr>
          <w:sz w:val="20"/>
        </w:rPr>
        <w:t>1,164.69</w:t>
      </w:r>
      <w:r>
        <w:rPr>
          <w:sz w:val="20"/>
          <w:lang w:val="en-GB"/>
        </w:rPr>
        <w:t xml:space="preserve"> and €2,329.37</w:t>
      </w:r>
      <w:r w:rsidRPr="008373D1">
        <w:rPr>
          <w:sz w:val="20"/>
          <w:lang w:val="en-GB"/>
        </w:rPr>
        <w:t xml:space="preserve">, or both. The court can order the removal of the minor whom the offence was committed to a place of safety until </w:t>
      </w:r>
      <w:r>
        <w:rPr>
          <w:sz w:val="20"/>
          <w:lang w:val="en-GB"/>
        </w:rPr>
        <w:t>the minor</w:t>
      </w:r>
      <w:r w:rsidRPr="008373D1">
        <w:rPr>
          <w:sz w:val="20"/>
          <w:lang w:val="en-GB"/>
        </w:rPr>
        <w:t xml:space="preserve"> can be restored to </w:t>
      </w:r>
      <w:r>
        <w:rPr>
          <w:sz w:val="20"/>
          <w:lang w:val="en-GB"/>
        </w:rPr>
        <w:t>the</w:t>
      </w:r>
      <w:r w:rsidRPr="008373D1">
        <w:rPr>
          <w:sz w:val="20"/>
          <w:lang w:val="en-GB"/>
        </w:rPr>
        <w:t xml:space="preserve"> parents or tutor or until other arrangements are made. The person convicted of an offen</w:t>
      </w:r>
      <w:r>
        <w:rPr>
          <w:sz w:val="20"/>
          <w:lang w:val="en-GB"/>
        </w:rPr>
        <w:t>c</w:t>
      </w:r>
      <w:r w:rsidRPr="008373D1">
        <w:rPr>
          <w:sz w:val="20"/>
          <w:lang w:val="en-GB"/>
        </w:rPr>
        <w:t>e under this article is also oblig</w:t>
      </w:r>
      <w:r>
        <w:rPr>
          <w:sz w:val="20"/>
          <w:lang w:val="en-GB"/>
        </w:rPr>
        <w:t>ed</w:t>
      </w:r>
      <w:r w:rsidRPr="008373D1">
        <w:rPr>
          <w:sz w:val="20"/>
          <w:lang w:val="en-GB"/>
        </w:rPr>
        <w:t xml:space="preserve"> to re</w:t>
      </w:r>
      <w:r>
        <w:rPr>
          <w:sz w:val="20"/>
          <w:lang w:val="en-GB"/>
        </w:rPr>
        <w:t>imburse any</w:t>
      </w:r>
      <w:r w:rsidRPr="008373D1">
        <w:rPr>
          <w:sz w:val="20"/>
          <w:lang w:val="en-GB"/>
        </w:rPr>
        <w:t xml:space="preserve"> amount</w:t>
      </w:r>
      <w:r>
        <w:rPr>
          <w:sz w:val="20"/>
          <w:lang w:val="en-GB"/>
        </w:rPr>
        <w:t xml:space="preserve">s received, </w:t>
      </w:r>
      <w:r w:rsidRPr="008373D1">
        <w:rPr>
          <w:sz w:val="20"/>
          <w:lang w:val="en-GB"/>
        </w:rPr>
        <w:t xml:space="preserve">This article relates to the arrangements needed for an adoption and does not apply to: payments made for that person's maintenance or advocates', notaries', legal procurators', or medical practitioners' remuneration for professional services. The </w:t>
      </w:r>
      <w:r>
        <w:rPr>
          <w:sz w:val="20"/>
          <w:lang w:val="en-GB"/>
        </w:rPr>
        <w:t>C</w:t>
      </w:r>
      <w:r w:rsidRPr="008373D1">
        <w:rPr>
          <w:sz w:val="20"/>
          <w:lang w:val="en-GB"/>
        </w:rPr>
        <w:t>ourt shall</w:t>
      </w:r>
      <w:r>
        <w:rPr>
          <w:sz w:val="20"/>
          <w:lang w:val="en-GB"/>
        </w:rPr>
        <w:t xml:space="preserve"> also</w:t>
      </w:r>
      <w:r w:rsidRPr="008373D1">
        <w:rPr>
          <w:sz w:val="20"/>
          <w:lang w:val="en-GB"/>
        </w:rPr>
        <w:t xml:space="preserve"> take whatever measures it deems appropriate in the best interests of the person adopted or to be adopted, including, if necessary, the revocation of the adoption decree.</w:t>
      </w:r>
    </w:p>
    <w:p w14:paraId="736C5B27"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The prohibition of publication of adoptions is regulated by Article 128A.</w:t>
      </w:r>
      <w:r>
        <w:rPr>
          <w:sz w:val="20"/>
          <w:szCs w:val="20"/>
          <w:lang w:val="en-GB"/>
        </w:rPr>
        <w:t xml:space="preserve"> Unless with the approval of an accredited agency, it is prohibited</w:t>
      </w:r>
      <w:r w:rsidRPr="0060177F">
        <w:rPr>
          <w:sz w:val="20"/>
          <w:szCs w:val="20"/>
          <w:lang w:val="en-GB"/>
        </w:rPr>
        <w:t xml:space="preserve">, </w:t>
      </w:r>
      <w:r>
        <w:rPr>
          <w:sz w:val="20"/>
          <w:szCs w:val="20"/>
          <w:lang w:val="en-GB"/>
        </w:rPr>
        <w:t xml:space="preserve">to </w:t>
      </w:r>
      <w:r w:rsidRPr="0060177F">
        <w:rPr>
          <w:sz w:val="20"/>
          <w:szCs w:val="20"/>
          <w:lang w:val="en-GB"/>
        </w:rPr>
        <w:t>publish or cause to be published any matter concerning:</w:t>
      </w:r>
    </w:p>
    <w:p w14:paraId="1EF1CC2C"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a</w:t>
      </w:r>
      <w:r w:rsidRPr="00511B63">
        <w:rPr>
          <w:sz w:val="20"/>
          <w:szCs w:val="20"/>
        </w:rPr>
        <w:t xml:space="preserve"> child which could be adopted</w:t>
      </w:r>
      <w:r>
        <w:rPr>
          <w:sz w:val="20"/>
          <w:szCs w:val="20"/>
        </w:rPr>
        <w:t>;</w:t>
      </w:r>
    </w:p>
    <w:p w14:paraId="3D328821"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a</w:t>
      </w:r>
      <w:r w:rsidRPr="00511B63">
        <w:rPr>
          <w:sz w:val="20"/>
          <w:szCs w:val="20"/>
        </w:rPr>
        <w:t xml:space="preserve"> person planning to adopt</w:t>
      </w:r>
      <w:r>
        <w:rPr>
          <w:sz w:val="20"/>
          <w:szCs w:val="20"/>
        </w:rPr>
        <w:t>; or</w:t>
      </w:r>
    </w:p>
    <w:p w14:paraId="569D3327"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a</w:t>
      </w:r>
      <w:r w:rsidRPr="00511B63">
        <w:rPr>
          <w:sz w:val="20"/>
          <w:szCs w:val="20"/>
        </w:rPr>
        <w:t xml:space="preserve"> person intending or willing to make arrangements for adopting</w:t>
      </w:r>
      <w:r>
        <w:rPr>
          <w:sz w:val="20"/>
          <w:szCs w:val="20"/>
        </w:rPr>
        <w:t>.</w:t>
      </w:r>
      <w:r w:rsidRPr="00511B63">
        <w:rPr>
          <w:sz w:val="20"/>
          <w:szCs w:val="20"/>
        </w:rPr>
        <w:t xml:space="preserve"> </w:t>
      </w:r>
    </w:p>
    <w:p w14:paraId="67C03ED9" w14:textId="77777777" w:rsidR="000B1B9A" w:rsidRPr="008373D1" w:rsidRDefault="000B1B9A" w:rsidP="000B1B9A">
      <w:pPr>
        <w:pStyle w:val="ListParagraph"/>
        <w:tabs>
          <w:tab w:val="left" w:pos="1214"/>
        </w:tabs>
        <w:spacing w:before="244" w:after="120" w:line="249" w:lineRule="auto"/>
        <w:ind w:left="1703" w:right="987"/>
        <w:rPr>
          <w:sz w:val="20"/>
          <w:lang w:val="en-GB"/>
        </w:rPr>
      </w:pPr>
      <w:r>
        <w:rPr>
          <w:sz w:val="20"/>
          <w:lang w:val="en-GB"/>
        </w:rPr>
        <w:t>In addition</w:t>
      </w:r>
      <w:r w:rsidRPr="008373D1">
        <w:rPr>
          <w:sz w:val="20"/>
          <w:lang w:val="en-GB"/>
        </w:rPr>
        <w:t>,</w:t>
      </w:r>
      <w:r>
        <w:rPr>
          <w:sz w:val="20"/>
          <w:lang w:val="en-GB"/>
        </w:rPr>
        <w:t xml:space="preserve"> it is prohibited to</w:t>
      </w:r>
      <w:r w:rsidRPr="008373D1">
        <w:rPr>
          <w:sz w:val="20"/>
          <w:lang w:val="en-GB"/>
        </w:rPr>
        <w:t xml:space="preserve"> publish or broadcast anything related to an adoption application or adoption proceedings unless authorized by the court including:</w:t>
      </w:r>
    </w:p>
    <w:p w14:paraId="5538094F"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sidRPr="00511B63">
        <w:rPr>
          <w:sz w:val="20"/>
          <w:szCs w:val="20"/>
        </w:rPr>
        <w:t>the applicants' names</w:t>
      </w:r>
      <w:r>
        <w:rPr>
          <w:sz w:val="20"/>
          <w:szCs w:val="20"/>
        </w:rPr>
        <w:t>;</w:t>
      </w:r>
    </w:p>
    <w:p w14:paraId="61CA0CEA"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sidRPr="00511B63">
        <w:rPr>
          <w:sz w:val="20"/>
          <w:szCs w:val="20"/>
        </w:rPr>
        <w:t>the name of the person who will be adopted</w:t>
      </w:r>
      <w:r>
        <w:rPr>
          <w:sz w:val="20"/>
          <w:szCs w:val="20"/>
        </w:rPr>
        <w:t xml:space="preserve">; or </w:t>
      </w:r>
    </w:p>
    <w:p w14:paraId="1F5E5875" w14:textId="77777777" w:rsidR="000B1B9A" w:rsidRDefault="000B1B9A" w:rsidP="000B1B9A">
      <w:pPr>
        <w:pStyle w:val="ListParagraph"/>
        <w:numPr>
          <w:ilvl w:val="0"/>
          <w:numId w:val="14"/>
        </w:numPr>
        <w:tabs>
          <w:tab w:val="left" w:pos="1214"/>
        </w:tabs>
        <w:spacing w:line="223" w:lineRule="auto"/>
        <w:ind w:left="2423" w:right="1576"/>
        <w:rPr>
          <w:sz w:val="20"/>
          <w:szCs w:val="20"/>
        </w:rPr>
      </w:pPr>
      <w:r w:rsidRPr="00511B63">
        <w:rPr>
          <w:sz w:val="20"/>
          <w:szCs w:val="20"/>
        </w:rPr>
        <w:t>the name of the adoptee’s parent or tutor</w:t>
      </w:r>
      <w:r>
        <w:rPr>
          <w:sz w:val="20"/>
          <w:szCs w:val="20"/>
        </w:rPr>
        <w:t>.</w:t>
      </w:r>
    </w:p>
    <w:p w14:paraId="0174461E" w14:textId="77777777" w:rsidR="000B1B9A" w:rsidRPr="008373D1" w:rsidRDefault="000B1B9A" w:rsidP="000B1B9A">
      <w:pPr>
        <w:pStyle w:val="ListParagraph"/>
        <w:tabs>
          <w:tab w:val="left" w:pos="1214"/>
        </w:tabs>
        <w:spacing w:before="244" w:after="120" w:line="249" w:lineRule="auto"/>
        <w:ind w:left="1703" w:right="987"/>
        <w:rPr>
          <w:sz w:val="20"/>
          <w:lang w:val="en-GB"/>
        </w:rPr>
      </w:pPr>
      <w:r w:rsidRPr="008373D1">
        <w:rPr>
          <w:sz w:val="20"/>
          <w:lang w:val="en-GB"/>
        </w:rPr>
        <w:t xml:space="preserve">Under no circumstance should any of the individuals mentioned be identified unless granted permission. Any person who is </w:t>
      </w:r>
      <w:r>
        <w:rPr>
          <w:sz w:val="20"/>
          <w:lang w:val="en-GB"/>
        </w:rPr>
        <w:t xml:space="preserve">found </w:t>
      </w:r>
      <w:r w:rsidRPr="008373D1">
        <w:rPr>
          <w:sz w:val="20"/>
          <w:lang w:val="en-GB"/>
        </w:rPr>
        <w:t>guilty of violat</w:t>
      </w:r>
      <w:r>
        <w:rPr>
          <w:sz w:val="20"/>
          <w:lang w:val="en-GB"/>
        </w:rPr>
        <w:t>ing</w:t>
      </w:r>
      <w:r w:rsidRPr="008373D1">
        <w:rPr>
          <w:sz w:val="20"/>
          <w:lang w:val="en-GB"/>
        </w:rPr>
        <w:t xml:space="preserve"> the</w:t>
      </w:r>
      <w:r>
        <w:rPr>
          <w:sz w:val="20"/>
          <w:lang w:val="en-GB"/>
        </w:rPr>
        <w:t>se</w:t>
      </w:r>
      <w:r w:rsidRPr="008373D1">
        <w:rPr>
          <w:sz w:val="20"/>
          <w:lang w:val="en-GB"/>
        </w:rPr>
        <w:t xml:space="preserve"> provisions</w:t>
      </w:r>
      <w:r>
        <w:rPr>
          <w:sz w:val="20"/>
          <w:lang w:val="en-GB"/>
        </w:rPr>
        <w:t>,</w:t>
      </w:r>
      <w:r w:rsidRPr="008373D1">
        <w:rPr>
          <w:sz w:val="20"/>
          <w:lang w:val="en-GB"/>
        </w:rPr>
        <w:t xml:space="preserve"> faces imprisonment for </w:t>
      </w:r>
      <w:r>
        <w:rPr>
          <w:sz w:val="20"/>
          <w:lang w:val="en-GB"/>
        </w:rPr>
        <w:t xml:space="preserve">a minimum of three months </w:t>
      </w:r>
      <w:r w:rsidRPr="008373D1">
        <w:rPr>
          <w:sz w:val="20"/>
          <w:lang w:val="en-GB"/>
        </w:rPr>
        <w:t xml:space="preserve">up to six months or a fine </w:t>
      </w:r>
      <w:r>
        <w:rPr>
          <w:sz w:val="20"/>
          <w:lang w:val="en-GB"/>
        </w:rPr>
        <w:t xml:space="preserve">ranging between </w:t>
      </w:r>
      <w:r w:rsidRPr="008B160C">
        <w:rPr>
          <w:sz w:val="20"/>
          <w:lang w:val="en-GB"/>
        </w:rPr>
        <w:t>€</w:t>
      </w:r>
      <w:r w:rsidRPr="008B160C">
        <w:rPr>
          <w:sz w:val="20"/>
        </w:rPr>
        <w:t>1,164.69</w:t>
      </w:r>
      <w:r w:rsidRPr="008373D1">
        <w:rPr>
          <w:sz w:val="20"/>
          <w:lang w:val="en-GB"/>
        </w:rPr>
        <w:t xml:space="preserve"> </w:t>
      </w:r>
      <w:r>
        <w:rPr>
          <w:sz w:val="20"/>
          <w:lang w:val="en-GB"/>
        </w:rPr>
        <w:t>and €2,329.37</w:t>
      </w:r>
      <w:r w:rsidRPr="008373D1">
        <w:rPr>
          <w:sz w:val="20"/>
          <w:lang w:val="en-GB"/>
        </w:rPr>
        <w:t>, or both.</w:t>
      </w:r>
    </w:p>
    <w:p w14:paraId="64B2968F"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False statements of adoptions are punished by Article 128B. Any</w:t>
      </w:r>
      <w:r>
        <w:rPr>
          <w:sz w:val="20"/>
          <w:szCs w:val="20"/>
          <w:lang w:val="en-GB"/>
        </w:rPr>
        <w:t xml:space="preserve"> person </w:t>
      </w:r>
      <w:r w:rsidRPr="0060177F">
        <w:rPr>
          <w:sz w:val="20"/>
          <w:szCs w:val="20"/>
          <w:lang w:val="en-GB"/>
        </w:rPr>
        <w:t xml:space="preserve">who knowingly makes a false statement in connection with an adoption is guilty of an offence, and if convicted, faces from 3 months up to 6 months in prison, a fine ranging between €582.34 and €1,164.69, or both. Moreover, a person who knowingly provides false information in an application for the entry of a person's details in the Reunion and Information Register commits an offence and is subject to a fine of up to €582.34. </w:t>
      </w:r>
    </w:p>
    <w:p w14:paraId="3246C57E"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Impersonation or false representation in adoption cases are punished by Article 128C. A person who impersonates or falsely represents himself as an adopted child, adopter, a person whose consent to the adoption of a child is required by law, or as a person having an interest in an adopted child, commits an offence and is punishable by imprisonment from 3 months to 6 months or by a fine ranging between €582.34 and €1,164.69, or both.</w:t>
      </w:r>
    </w:p>
    <w:p w14:paraId="60133409"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Forged documents of adoption are punished by Article 128D. If in any adoption proceedings, a person files a document purporting to indicate consent to adoption or revocation in which the signature is forged or obtained by fraud or duress, such person is guilty of an offence, and upon conviction is liable to imprisonment between 6 months and one year or a fine ranging between €1,164.69 and €2,329.37, or both.</w:t>
      </w:r>
    </w:p>
    <w:p w14:paraId="5BC01F20"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 xml:space="preserve">Use of force related to adoption cases are punished by Article 128E. An offence under this article is committed when a person uses or threatens to use force, injures or threatens to cause any harm to a parent of a child with the intent of: </w:t>
      </w:r>
    </w:p>
    <w:p w14:paraId="7476F101"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sidRPr="00511B63">
        <w:rPr>
          <w:sz w:val="20"/>
          <w:szCs w:val="20"/>
        </w:rPr>
        <w:lastRenderedPageBreak/>
        <w:t>inducing a parent to offer or refrain from offering the child for adoption</w:t>
      </w:r>
      <w:r>
        <w:rPr>
          <w:sz w:val="20"/>
          <w:szCs w:val="20"/>
        </w:rPr>
        <w:t>; or</w:t>
      </w:r>
    </w:p>
    <w:p w14:paraId="1208A02A"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sidRPr="00511B63">
        <w:rPr>
          <w:sz w:val="20"/>
          <w:szCs w:val="20"/>
        </w:rPr>
        <w:t>influencing a parent on whether or not to consent to the adoption</w:t>
      </w:r>
      <w:r>
        <w:rPr>
          <w:sz w:val="20"/>
          <w:szCs w:val="20"/>
        </w:rPr>
        <w:t>.</w:t>
      </w:r>
      <w:r w:rsidRPr="00511B63">
        <w:rPr>
          <w:sz w:val="20"/>
          <w:szCs w:val="20"/>
        </w:rPr>
        <w:t xml:space="preserve"> </w:t>
      </w:r>
    </w:p>
    <w:p w14:paraId="6FF514D7" w14:textId="77777777" w:rsidR="000B1B9A" w:rsidRPr="008373D1" w:rsidRDefault="000B1B9A" w:rsidP="000B1B9A">
      <w:pPr>
        <w:pStyle w:val="ListParagraph"/>
        <w:tabs>
          <w:tab w:val="left" w:pos="1214"/>
        </w:tabs>
        <w:spacing w:before="244" w:after="120" w:line="249" w:lineRule="auto"/>
        <w:ind w:left="1703" w:right="987"/>
        <w:rPr>
          <w:sz w:val="20"/>
          <w:lang w:val="en-GB"/>
        </w:rPr>
      </w:pPr>
      <w:r>
        <w:rPr>
          <w:sz w:val="20"/>
          <w:lang w:val="en-GB"/>
        </w:rPr>
        <w:t xml:space="preserve">This offence is punishable by </w:t>
      </w:r>
      <w:r w:rsidRPr="008373D1">
        <w:rPr>
          <w:sz w:val="20"/>
          <w:lang w:val="en-GB"/>
        </w:rPr>
        <w:t xml:space="preserve">imprisonment </w:t>
      </w:r>
      <w:r>
        <w:rPr>
          <w:sz w:val="20"/>
          <w:lang w:val="en-GB"/>
        </w:rPr>
        <w:t>between 3 and 6</w:t>
      </w:r>
      <w:r w:rsidRPr="008373D1">
        <w:rPr>
          <w:sz w:val="20"/>
          <w:lang w:val="en-GB"/>
        </w:rPr>
        <w:t xml:space="preserve"> months or a fine</w:t>
      </w:r>
      <w:r>
        <w:rPr>
          <w:sz w:val="20"/>
          <w:lang w:val="en-GB"/>
        </w:rPr>
        <w:t xml:space="preserve"> </w:t>
      </w:r>
      <w:r w:rsidRPr="00C20529">
        <w:rPr>
          <w:sz w:val="20"/>
          <w:lang w:val="en-GB"/>
        </w:rPr>
        <w:t>ranging between €</w:t>
      </w:r>
      <w:r w:rsidRPr="00C20529">
        <w:rPr>
          <w:sz w:val="20"/>
        </w:rPr>
        <w:t>1,164.69</w:t>
      </w:r>
      <w:r w:rsidRPr="008373D1">
        <w:rPr>
          <w:sz w:val="20"/>
          <w:lang w:val="en-GB"/>
        </w:rPr>
        <w:t xml:space="preserve"> </w:t>
      </w:r>
      <w:r>
        <w:rPr>
          <w:sz w:val="20"/>
          <w:lang w:val="en-GB"/>
        </w:rPr>
        <w:t>and</w:t>
      </w:r>
      <w:r w:rsidRPr="00C20529">
        <w:rPr>
          <w:sz w:val="20"/>
          <w:lang w:val="en-GB"/>
        </w:rPr>
        <w:t xml:space="preserve"> €2,329.37</w:t>
      </w:r>
      <w:r w:rsidRPr="008373D1">
        <w:rPr>
          <w:sz w:val="20"/>
          <w:lang w:val="en-GB"/>
        </w:rPr>
        <w:t>, or both.</w:t>
      </w:r>
    </w:p>
    <w:p w14:paraId="282D750B"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According to Article 128F, a parent who consents to the adoption of his child and proceeds to remove the child from the care and custody of the adopter without the authority of the court, shall be guilty of an offence, liable to imprisonment ranging from 2 to 4 months or to a fine between €582.34 and €1,164.69, or to both.</w:t>
      </w:r>
    </w:p>
    <w:p w14:paraId="72EFE110"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The Malta Central Authority within the Social Care Starndards Authority (SCSA) the body that issues r</w:t>
      </w:r>
      <w:r w:rsidRPr="0060177F">
        <w:rPr>
          <w:sz w:val="20"/>
          <w:szCs w:val="20"/>
          <w:lang w:val="en-GB"/>
        </w:rPr>
        <w:t xml:space="preserve">egulations and </w:t>
      </w:r>
      <w:r>
        <w:rPr>
          <w:sz w:val="20"/>
          <w:szCs w:val="20"/>
          <w:lang w:val="en-GB"/>
        </w:rPr>
        <w:t>accredits</w:t>
      </w:r>
      <w:r w:rsidRPr="0060177F">
        <w:rPr>
          <w:sz w:val="20"/>
          <w:szCs w:val="20"/>
          <w:lang w:val="en-GB"/>
        </w:rPr>
        <w:t xml:space="preserve"> </w:t>
      </w:r>
      <w:r>
        <w:rPr>
          <w:sz w:val="20"/>
          <w:szCs w:val="20"/>
          <w:lang w:val="en-GB"/>
        </w:rPr>
        <w:t xml:space="preserve">adoption </w:t>
      </w:r>
      <w:r w:rsidRPr="0060177F">
        <w:rPr>
          <w:sz w:val="20"/>
          <w:szCs w:val="20"/>
          <w:lang w:val="en-GB"/>
        </w:rPr>
        <w:t>agencies</w:t>
      </w:r>
      <w:r>
        <w:rPr>
          <w:sz w:val="20"/>
          <w:szCs w:val="20"/>
          <w:lang w:val="en-GB"/>
        </w:rPr>
        <w:t>.</w:t>
      </w:r>
      <w:r w:rsidRPr="0060177F">
        <w:rPr>
          <w:sz w:val="20"/>
          <w:szCs w:val="20"/>
          <w:lang w:val="en-GB"/>
        </w:rPr>
        <w:t xml:space="preserve"> Th</w:t>
      </w:r>
      <w:r>
        <w:rPr>
          <w:sz w:val="20"/>
          <w:szCs w:val="20"/>
          <w:lang w:val="en-GB"/>
        </w:rPr>
        <w:t xml:space="preserve">us, only accredited bodies can be </w:t>
      </w:r>
      <w:r w:rsidRPr="0060177F">
        <w:rPr>
          <w:sz w:val="20"/>
          <w:szCs w:val="20"/>
          <w:lang w:val="en-GB"/>
        </w:rPr>
        <w:t xml:space="preserve">involved in the arrangements of adoptions. Sanctions are stipulated within the Adoption Administration Act (Chapter 495 of the Laws of Malta). </w:t>
      </w:r>
    </w:p>
    <w:p w14:paraId="779A1A3F"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Accredited adoption agencies are required by law to submit financial accounts for audit</w:t>
      </w:r>
      <w:r>
        <w:rPr>
          <w:sz w:val="20"/>
          <w:szCs w:val="20"/>
          <w:lang w:val="en-GB"/>
        </w:rPr>
        <w:t xml:space="preserve"> purposes</w:t>
      </w:r>
      <w:r w:rsidRPr="0060177F">
        <w:rPr>
          <w:sz w:val="20"/>
          <w:szCs w:val="20"/>
          <w:lang w:val="en-GB"/>
        </w:rPr>
        <w:t>, and the Central Authority is responsible for investigating accordingly</w:t>
      </w:r>
      <w:r>
        <w:rPr>
          <w:sz w:val="20"/>
          <w:szCs w:val="20"/>
          <w:lang w:val="en-GB"/>
        </w:rPr>
        <w:t xml:space="preserve">. </w:t>
      </w:r>
      <w:r w:rsidRPr="0060177F">
        <w:rPr>
          <w:sz w:val="20"/>
          <w:szCs w:val="20"/>
          <w:lang w:val="en-GB"/>
        </w:rPr>
        <w:t xml:space="preserve"> </w:t>
      </w:r>
      <w:r>
        <w:rPr>
          <w:sz w:val="20"/>
          <w:szCs w:val="20"/>
          <w:lang w:val="en-GB"/>
        </w:rPr>
        <w:t>S</w:t>
      </w:r>
      <w:r w:rsidRPr="0060177F">
        <w:rPr>
          <w:sz w:val="20"/>
          <w:szCs w:val="20"/>
          <w:lang w:val="en-GB"/>
        </w:rPr>
        <w:t xml:space="preserve">hould </w:t>
      </w:r>
      <w:r>
        <w:rPr>
          <w:sz w:val="20"/>
          <w:szCs w:val="20"/>
          <w:lang w:val="en-GB"/>
        </w:rPr>
        <w:t>the Authority</w:t>
      </w:r>
      <w:r w:rsidRPr="0060177F">
        <w:rPr>
          <w:sz w:val="20"/>
          <w:szCs w:val="20"/>
          <w:lang w:val="en-GB"/>
        </w:rPr>
        <w:t xml:space="preserve"> receive information that suggests improper payment</w:t>
      </w:r>
      <w:r>
        <w:rPr>
          <w:sz w:val="20"/>
          <w:szCs w:val="20"/>
          <w:lang w:val="en-GB"/>
        </w:rPr>
        <w:t xml:space="preserve"> transactions, t</w:t>
      </w:r>
      <w:r w:rsidRPr="0060177F">
        <w:rPr>
          <w:sz w:val="20"/>
          <w:szCs w:val="20"/>
          <w:lang w:val="en-GB"/>
        </w:rPr>
        <w:t xml:space="preserve">he Central Authority </w:t>
      </w:r>
      <w:r>
        <w:rPr>
          <w:sz w:val="20"/>
          <w:szCs w:val="20"/>
          <w:lang w:val="en-GB"/>
        </w:rPr>
        <w:t xml:space="preserve">may </w:t>
      </w:r>
      <w:r w:rsidRPr="0060177F">
        <w:rPr>
          <w:sz w:val="20"/>
          <w:szCs w:val="20"/>
          <w:lang w:val="en-GB"/>
        </w:rPr>
        <w:t>also request information from third parties such as Prospective Adoptive Parents (PAPs)</w:t>
      </w:r>
      <w:r>
        <w:rPr>
          <w:sz w:val="20"/>
          <w:szCs w:val="20"/>
          <w:lang w:val="en-GB"/>
        </w:rPr>
        <w:t>,</w:t>
      </w:r>
      <w:r w:rsidRPr="0060177F">
        <w:rPr>
          <w:sz w:val="20"/>
          <w:szCs w:val="20"/>
          <w:lang w:val="en-GB"/>
        </w:rPr>
        <w:t xml:space="preserve"> or the State of Origin</w:t>
      </w:r>
      <w:r>
        <w:rPr>
          <w:sz w:val="20"/>
          <w:szCs w:val="20"/>
          <w:lang w:val="en-GB"/>
        </w:rPr>
        <w:t>,</w:t>
      </w:r>
      <w:r w:rsidRPr="0060177F">
        <w:rPr>
          <w:sz w:val="20"/>
          <w:szCs w:val="20"/>
          <w:lang w:val="en-GB"/>
        </w:rPr>
        <w:t xml:space="preserve"> where necessary. Furthermore, costs of intercountry adoption must be paid in cash and against </w:t>
      </w:r>
      <w:r>
        <w:rPr>
          <w:sz w:val="20"/>
          <w:szCs w:val="20"/>
          <w:lang w:val="en-GB"/>
        </w:rPr>
        <w:t xml:space="preserve">fiscal </w:t>
      </w:r>
      <w:r w:rsidRPr="0060177F">
        <w:rPr>
          <w:sz w:val="20"/>
          <w:szCs w:val="20"/>
          <w:lang w:val="en-GB"/>
        </w:rPr>
        <w:t xml:space="preserve">receipt, and information about the costs of intercountry adoption is to be provided only by accredited agencies. </w:t>
      </w:r>
    </w:p>
    <w:p w14:paraId="6DEDD167"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C02282">
        <w:rPr>
          <w:sz w:val="20"/>
          <w:szCs w:val="20"/>
          <w:lang w:val="en-GB"/>
        </w:rPr>
        <w:t xml:space="preserve">The Directorate for Alternative Care </w:t>
      </w:r>
      <w:r>
        <w:rPr>
          <w:sz w:val="20"/>
          <w:szCs w:val="20"/>
          <w:lang w:val="en-GB"/>
        </w:rPr>
        <w:t xml:space="preserve">(Children and Youth) </w:t>
      </w:r>
      <w:r w:rsidRPr="00C02282">
        <w:rPr>
          <w:sz w:val="20"/>
          <w:szCs w:val="20"/>
          <w:lang w:val="en-GB"/>
        </w:rPr>
        <w:t xml:space="preserve">is the National Agency that provides free of charge training and home study reports which are compulsory by Prospective Adoptive Parents (PAPs). The Adoption Services </w:t>
      </w:r>
      <w:r>
        <w:rPr>
          <w:sz w:val="20"/>
          <w:szCs w:val="20"/>
          <w:lang w:val="en-GB"/>
        </w:rPr>
        <w:t xml:space="preserve">within this Directorate </w:t>
      </w:r>
      <w:r w:rsidRPr="00C02282">
        <w:rPr>
          <w:sz w:val="20"/>
          <w:szCs w:val="20"/>
          <w:lang w:val="en-GB"/>
        </w:rPr>
        <w:t>provides seven training courses on a yearly basis for PAPs, which are followed by home assessments by social workers. In 2017, Government introduced an Adoption Grant amounting to a maximum of €10,000 (this amount might not cover all costs incurred but helps alleviate the expenditure) for PAPs adopting from abroad, which is given only against VAT receipts</w:t>
      </w:r>
      <w:r w:rsidRPr="00536E14">
        <w:rPr>
          <w:sz w:val="20"/>
          <w:szCs w:val="20"/>
          <w:lang w:val="en-GB"/>
        </w:rPr>
        <w:t xml:space="preserve"> and only according to guidelines in this regard.</w:t>
      </w:r>
    </w:p>
    <w:p w14:paraId="5787599F"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 xml:space="preserve">In line with </w:t>
      </w:r>
      <w:r>
        <w:rPr>
          <w:sz w:val="20"/>
          <w:szCs w:val="20"/>
          <w:lang w:val="en-GB"/>
        </w:rPr>
        <w:t xml:space="preserve">the </w:t>
      </w:r>
      <w:r w:rsidRPr="0060177F">
        <w:rPr>
          <w:sz w:val="20"/>
          <w:szCs w:val="20"/>
          <w:lang w:val="en-GB"/>
        </w:rPr>
        <w:t>Convention on Protection of Children and Co-Operation in Respect of Intercountry Adoption</w:t>
      </w:r>
      <w:r>
        <w:rPr>
          <w:sz w:val="20"/>
          <w:szCs w:val="20"/>
          <w:lang w:val="en-GB"/>
        </w:rPr>
        <w:t xml:space="preserve"> </w:t>
      </w:r>
      <w:r w:rsidRPr="0060177F">
        <w:rPr>
          <w:sz w:val="20"/>
          <w:szCs w:val="20"/>
          <w:lang w:val="en-GB"/>
        </w:rPr>
        <w:t>under Article 4(d)(4)</w:t>
      </w:r>
      <w:r>
        <w:rPr>
          <w:sz w:val="20"/>
          <w:szCs w:val="20"/>
          <w:lang w:val="en-GB"/>
        </w:rPr>
        <w:t xml:space="preserve"> as well as under </w:t>
      </w:r>
      <w:r w:rsidRPr="0060177F">
        <w:rPr>
          <w:sz w:val="20"/>
          <w:szCs w:val="20"/>
          <w:lang w:val="en-GB"/>
        </w:rPr>
        <w:t xml:space="preserve">Article 128 of the Civil Code of the Laws of Malta, the State does not: </w:t>
      </w:r>
    </w:p>
    <w:p w14:paraId="7E8616AE" w14:textId="77777777" w:rsidR="000B1B9A" w:rsidRPr="00511B63" w:rsidRDefault="000B1B9A" w:rsidP="000B1B9A">
      <w:pPr>
        <w:pStyle w:val="ListParagraph"/>
        <w:numPr>
          <w:ilvl w:val="0"/>
          <w:numId w:val="14"/>
        </w:numPr>
        <w:tabs>
          <w:tab w:val="left" w:pos="1203"/>
        </w:tabs>
        <w:spacing w:line="223" w:lineRule="auto"/>
        <w:ind w:left="2423" w:right="1576"/>
        <w:rPr>
          <w:sz w:val="20"/>
          <w:szCs w:val="20"/>
        </w:rPr>
      </w:pPr>
      <w:r w:rsidRPr="00511B63">
        <w:rPr>
          <w:sz w:val="20"/>
          <w:szCs w:val="20"/>
        </w:rPr>
        <w:t>permit contributions to be paid to State of Origin to engage in intercountry adoption with that State;</w:t>
      </w:r>
    </w:p>
    <w:p w14:paraId="7920FCF4" w14:textId="77777777" w:rsidR="000B1B9A" w:rsidRPr="00511B63" w:rsidRDefault="000B1B9A" w:rsidP="000B1B9A">
      <w:pPr>
        <w:pStyle w:val="ListParagraph"/>
        <w:numPr>
          <w:ilvl w:val="0"/>
          <w:numId w:val="14"/>
        </w:numPr>
        <w:tabs>
          <w:tab w:val="left" w:pos="1203"/>
        </w:tabs>
        <w:spacing w:line="223" w:lineRule="auto"/>
        <w:ind w:left="2423" w:right="1576"/>
        <w:rPr>
          <w:sz w:val="20"/>
          <w:szCs w:val="20"/>
        </w:rPr>
      </w:pPr>
      <w:r w:rsidRPr="00511B63">
        <w:rPr>
          <w:sz w:val="20"/>
          <w:szCs w:val="20"/>
        </w:rPr>
        <w:t>undertake co-operation projects in any State of Origin; and</w:t>
      </w:r>
    </w:p>
    <w:p w14:paraId="019524A4" w14:textId="77777777" w:rsidR="000B1B9A" w:rsidRPr="00511B63" w:rsidRDefault="000B1B9A" w:rsidP="000B1B9A">
      <w:pPr>
        <w:pStyle w:val="ListParagraph"/>
        <w:numPr>
          <w:ilvl w:val="0"/>
          <w:numId w:val="14"/>
        </w:numPr>
        <w:tabs>
          <w:tab w:val="left" w:pos="1203"/>
        </w:tabs>
        <w:spacing w:line="223" w:lineRule="auto"/>
        <w:ind w:left="2423" w:right="1576"/>
        <w:rPr>
          <w:sz w:val="20"/>
          <w:szCs w:val="20"/>
        </w:rPr>
      </w:pPr>
      <w:r w:rsidRPr="00511B63">
        <w:rPr>
          <w:sz w:val="20"/>
          <w:szCs w:val="20"/>
        </w:rPr>
        <w:t>permit PAPs or accredited bodies to make donations to orphanages or birth families in State of Origin.</w:t>
      </w:r>
    </w:p>
    <w:p w14:paraId="51AB4EC4"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According to the Adoption Administration Act</w:t>
      </w:r>
      <w:r>
        <w:rPr>
          <w:sz w:val="20"/>
          <w:szCs w:val="20"/>
          <w:lang w:val="en-GB"/>
        </w:rPr>
        <w:t xml:space="preserve"> (Cap. 495 of the Laws of Malta)</w:t>
      </w:r>
      <w:r w:rsidRPr="0060177F">
        <w:rPr>
          <w:sz w:val="20"/>
          <w:szCs w:val="20"/>
          <w:lang w:val="en-GB"/>
        </w:rPr>
        <w:t xml:space="preserve">, to further mitigate the risk of illegal adoptions, accreditation of adoption agencies is carried out every </w:t>
      </w:r>
      <w:r>
        <w:rPr>
          <w:sz w:val="20"/>
          <w:szCs w:val="20"/>
          <w:lang w:val="en-GB"/>
        </w:rPr>
        <w:t>two</w:t>
      </w:r>
      <w:r w:rsidRPr="0060177F">
        <w:rPr>
          <w:sz w:val="20"/>
          <w:szCs w:val="20"/>
          <w:lang w:val="en-GB"/>
        </w:rPr>
        <w:t xml:space="preserve"> years by </w:t>
      </w:r>
      <w:r>
        <w:rPr>
          <w:sz w:val="20"/>
          <w:szCs w:val="20"/>
          <w:lang w:val="en-GB"/>
        </w:rPr>
        <w:t>the Central Authority. Throughout these two years, the Central Authority has the function to review and investigate all matters pertaining to the accredited agencies.</w:t>
      </w:r>
      <w:r w:rsidRPr="0060177F">
        <w:rPr>
          <w:sz w:val="20"/>
          <w:szCs w:val="20"/>
          <w:lang w:val="en-GB"/>
        </w:rPr>
        <w:t xml:space="preserve"> </w:t>
      </w:r>
      <w:r>
        <w:rPr>
          <w:sz w:val="20"/>
          <w:szCs w:val="20"/>
          <w:lang w:val="en-GB"/>
        </w:rPr>
        <w:t xml:space="preserve">The </w:t>
      </w:r>
      <w:r w:rsidRPr="0060177F">
        <w:rPr>
          <w:sz w:val="20"/>
          <w:szCs w:val="20"/>
          <w:lang w:val="en-GB"/>
        </w:rPr>
        <w:t xml:space="preserve">Adoption Board offers recommendations to be approved by </w:t>
      </w:r>
      <w:r>
        <w:rPr>
          <w:sz w:val="20"/>
          <w:szCs w:val="20"/>
          <w:lang w:val="en-GB"/>
        </w:rPr>
        <w:t>the Central</w:t>
      </w:r>
      <w:r w:rsidRPr="0060177F">
        <w:rPr>
          <w:sz w:val="20"/>
          <w:szCs w:val="20"/>
          <w:lang w:val="en-GB"/>
        </w:rPr>
        <w:t xml:space="preserve"> </w:t>
      </w:r>
      <w:r>
        <w:rPr>
          <w:sz w:val="20"/>
          <w:szCs w:val="20"/>
          <w:lang w:val="en-GB"/>
        </w:rPr>
        <w:t>A</w:t>
      </w:r>
      <w:r w:rsidRPr="0060177F">
        <w:rPr>
          <w:sz w:val="20"/>
          <w:szCs w:val="20"/>
          <w:lang w:val="en-GB"/>
        </w:rPr>
        <w:t>uthority. Articles 25</w:t>
      </w:r>
      <w:r>
        <w:rPr>
          <w:sz w:val="20"/>
          <w:szCs w:val="20"/>
          <w:lang w:val="en-GB"/>
        </w:rPr>
        <w:t xml:space="preserve"> to </w:t>
      </w:r>
      <w:r w:rsidRPr="0060177F">
        <w:rPr>
          <w:sz w:val="20"/>
          <w:szCs w:val="20"/>
          <w:lang w:val="en-GB"/>
        </w:rPr>
        <w:t xml:space="preserve">27 </w:t>
      </w:r>
      <w:r>
        <w:rPr>
          <w:sz w:val="20"/>
          <w:szCs w:val="20"/>
          <w:lang w:val="en-GB"/>
        </w:rPr>
        <w:t>of</w:t>
      </w:r>
      <w:r w:rsidRPr="0060177F">
        <w:rPr>
          <w:sz w:val="20"/>
          <w:szCs w:val="20"/>
          <w:lang w:val="en-GB"/>
        </w:rPr>
        <w:t xml:space="preserve"> Part VII of the Adoption Administration Act </w:t>
      </w:r>
      <w:r>
        <w:rPr>
          <w:sz w:val="20"/>
          <w:szCs w:val="20"/>
          <w:lang w:val="en-GB"/>
        </w:rPr>
        <w:t>(Cap 495) of the Laws of Malta</w:t>
      </w:r>
      <w:r w:rsidRPr="0060177F">
        <w:rPr>
          <w:sz w:val="20"/>
          <w:szCs w:val="20"/>
          <w:lang w:val="en-GB"/>
        </w:rPr>
        <w:t xml:space="preserve"> </w:t>
      </w:r>
      <w:r>
        <w:rPr>
          <w:sz w:val="20"/>
          <w:szCs w:val="20"/>
          <w:lang w:val="en-GB"/>
        </w:rPr>
        <w:t>highlight the</w:t>
      </w:r>
      <w:r w:rsidRPr="0060177F">
        <w:rPr>
          <w:sz w:val="20"/>
          <w:szCs w:val="20"/>
          <w:lang w:val="en-GB"/>
        </w:rPr>
        <w:t xml:space="preserve"> criminal sanctions in place for breaching the law</w:t>
      </w:r>
      <w:r>
        <w:rPr>
          <w:sz w:val="20"/>
          <w:szCs w:val="20"/>
          <w:lang w:val="en-GB"/>
        </w:rPr>
        <w:t xml:space="preserve">; that is </w:t>
      </w:r>
      <w:r w:rsidRPr="0060177F">
        <w:rPr>
          <w:sz w:val="20"/>
          <w:szCs w:val="20"/>
          <w:lang w:val="en-GB"/>
        </w:rPr>
        <w:t>involvement in unauthorized adoption arrangements, or hindrance to the Adoption Board, the Board of Appeal, the Central Authority, or an accredited agency; or any other offences under this Act).</w:t>
      </w:r>
    </w:p>
    <w:p w14:paraId="33F98EF8"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Parental consent for adoption can be waived as found under the circumstances stipulated in Article 117 of Civil Code</w:t>
      </w:r>
      <w:r>
        <w:rPr>
          <w:sz w:val="20"/>
          <w:szCs w:val="20"/>
          <w:lang w:val="en-GB"/>
        </w:rPr>
        <w:t xml:space="preserve"> (Cap.16 of the Laws of Malta)</w:t>
      </w:r>
      <w:r w:rsidRPr="0060177F">
        <w:rPr>
          <w:sz w:val="20"/>
          <w:szCs w:val="20"/>
          <w:lang w:val="en-GB"/>
        </w:rPr>
        <w:t xml:space="preserve">. This article stipulates that the court may waive any consent or hearing required by Article 115 (which stipulates restrictions on the making of adoption decrees) if it is satisfied that: </w:t>
      </w:r>
    </w:p>
    <w:p w14:paraId="07EE9644" w14:textId="77777777" w:rsidR="000B1B9A" w:rsidRPr="00511B63" w:rsidRDefault="000B1B9A" w:rsidP="000B1B9A">
      <w:pPr>
        <w:pStyle w:val="ListParagraph"/>
        <w:numPr>
          <w:ilvl w:val="0"/>
          <w:numId w:val="14"/>
        </w:numPr>
        <w:tabs>
          <w:tab w:val="left" w:pos="1214"/>
        </w:tabs>
        <w:spacing w:line="223" w:lineRule="auto"/>
        <w:ind w:left="2423" w:right="1576"/>
        <w:rPr>
          <w:sz w:val="20"/>
          <w:lang w:val="en-GB"/>
        </w:rPr>
      </w:pPr>
      <w:r>
        <w:rPr>
          <w:sz w:val="20"/>
          <w:lang w:val="en-GB"/>
        </w:rPr>
        <w:t>t</w:t>
      </w:r>
      <w:r w:rsidRPr="00511B63">
        <w:rPr>
          <w:sz w:val="20"/>
          <w:lang w:val="en-GB"/>
        </w:rPr>
        <w:t>he person required to give consent is incapable of giving such consent</w:t>
      </w:r>
      <w:r>
        <w:rPr>
          <w:sz w:val="20"/>
          <w:lang w:val="en-GB"/>
        </w:rPr>
        <w:t>;</w:t>
      </w:r>
    </w:p>
    <w:p w14:paraId="67075DD5"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t</w:t>
      </w:r>
      <w:r w:rsidRPr="00511B63">
        <w:rPr>
          <w:sz w:val="20"/>
          <w:szCs w:val="20"/>
        </w:rPr>
        <w:t>he parent cannot be found or has abandoned, neglected, or refused to contribute to the maintenance of the person to be adopted; or even in the case of when the parent demanded or attempted to obtain payment or reward in consideration of the grant of the consent required</w:t>
      </w:r>
      <w:r>
        <w:rPr>
          <w:sz w:val="20"/>
          <w:szCs w:val="20"/>
        </w:rPr>
        <w:t>;</w:t>
      </w:r>
    </w:p>
    <w:p w14:paraId="20A797E3"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t</w:t>
      </w:r>
      <w:r w:rsidRPr="00511B63">
        <w:rPr>
          <w:sz w:val="20"/>
          <w:szCs w:val="20"/>
        </w:rPr>
        <w:t>he parents are unreasonably withholding consent</w:t>
      </w:r>
      <w:r>
        <w:rPr>
          <w:sz w:val="20"/>
          <w:szCs w:val="20"/>
        </w:rPr>
        <w:t>;</w:t>
      </w:r>
    </w:p>
    <w:p w14:paraId="587A9B55"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t</w:t>
      </w:r>
      <w:r w:rsidRPr="00511B63">
        <w:rPr>
          <w:sz w:val="20"/>
          <w:szCs w:val="20"/>
        </w:rPr>
        <w:t xml:space="preserve">he child to be adopted is not in the care and custody of the biological parents, and the Adoption board declares that there is no hope </w:t>
      </w:r>
      <w:r w:rsidRPr="00511B63">
        <w:rPr>
          <w:sz w:val="20"/>
          <w:szCs w:val="20"/>
        </w:rPr>
        <w:lastRenderedPageBreak/>
        <w:t>that the child will be reunited with such parents</w:t>
      </w:r>
      <w:r>
        <w:rPr>
          <w:sz w:val="20"/>
          <w:szCs w:val="20"/>
        </w:rPr>
        <w:t>;</w:t>
      </w:r>
    </w:p>
    <w:p w14:paraId="72A5EABC"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t</w:t>
      </w:r>
      <w:r w:rsidRPr="00511B63">
        <w:rPr>
          <w:sz w:val="20"/>
          <w:szCs w:val="20"/>
        </w:rPr>
        <w:t>he adoptive parents have not had contact with the child for at least eighteen months</w:t>
      </w:r>
      <w:r>
        <w:rPr>
          <w:sz w:val="20"/>
          <w:szCs w:val="20"/>
        </w:rPr>
        <w:t>; or</w:t>
      </w:r>
    </w:p>
    <w:p w14:paraId="622B2CD9" w14:textId="77777777" w:rsidR="000B1B9A" w:rsidRPr="00511B63"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i</w:t>
      </w:r>
      <w:r w:rsidRPr="00511B63">
        <w:rPr>
          <w:sz w:val="20"/>
          <w:szCs w:val="20"/>
        </w:rPr>
        <w:t>t is in the child's best interests that the consent is waived</w:t>
      </w:r>
      <w:r>
        <w:rPr>
          <w:sz w:val="20"/>
          <w:szCs w:val="20"/>
        </w:rPr>
        <w:t>.</w:t>
      </w:r>
    </w:p>
    <w:p w14:paraId="2D647918" w14:textId="77777777" w:rsidR="000B1B9A" w:rsidRPr="00827F81" w:rsidRDefault="000B1B9A" w:rsidP="000B1B9A">
      <w:pPr>
        <w:pStyle w:val="ListParagraph"/>
        <w:spacing w:before="244" w:after="120" w:line="249" w:lineRule="auto"/>
        <w:ind w:left="1703" w:right="987"/>
        <w:rPr>
          <w:sz w:val="20"/>
          <w:lang w:val="en-GB"/>
        </w:rPr>
      </w:pPr>
      <w:r>
        <w:rPr>
          <w:sz w:val="20"/>
          <w:lang w:val="en-GB"/>
        </w:rPr>
        <w:t>A</w:t>
      </w:r>
      <w:r w:rsidRPr="00827F81">
        <w:rPr>
          <w:sz w:val="20"/>
          <w:lang w:val="en-GB"/>
        </w:rPr>
        <w:t xml:space="preserve"> dispensation from a hearing</w:t>
      </w:r>
      <w:r>
        <w:rPr>
          <w:sz w:val="20"/>
          <w:lang w:val="en-GB"/>
        </w:rPr>
        <w:t xml:space="preserve"> </w:t>
      </w:r>
      <w:r w:rsidRPr="00827F81">
        <w:rPr>
          <w:sz w:val="20"/>
          <w:lang w:val="en-GB"/>
        </w:rPr>
        <w:t>could occur when the person required to be heard cannot be found or is incapable of expressing his views, or when, for exceptional reasons, also considering the interests of all persons concerned, it would be appropriate to dispense with such hearings.</w:t>
      </w:r>
    </w:p>
    <w:p w14:paraId="028655A7" w14:textId="77777777" w:rsidR="000B1B9A" w:rsidRDefault="000B1B9A" w:rsidP="000B1B9A">
      <w:pPr>
        <w:pStyle w:val="ListParagraph"/>
        <w:spacing w:before="244" w:after="120" w:line="249" w:lineRule="auto"/>
        <w:ind w:left="1703" w:right="987"/>
        <w:rPr>
          <w:sz w:val="20"/>
          <w:lang w:val="en-GB"/>
        </w:rPr>
      </w:pPr>
      <w:r w:rsidRPr="00827F81">
        <w:rPr>
          <w:sz w:val="20"/>
          <w:lang w:val="en-GB"/>
        </w:rPr>
        <w:t xml:space="preserve">The court may waive the consent of an applicant's spouse for an adoption decree if the person whose consent is to be dismissed cannot be found or is incapable of giving consent, or if the spouses have separated and are living apart. </w:t>
      </w:r>
    </w:p>
    <w:p w14:paraId="7690A987" w14:textId="77777777" w:rsidR="000B1B9A" w:rsidRDefault="000B1B9A" w:rsidP="000B1B9A">
      <w:pPr>
        <w:pStyle w:val="ListParagraph"/>
        <w:spacing w:before="244" w:after="120" w:line="249" w:lineRule="auto"/>
        <w:ind w:left="1703" w:right="987"/>
        <w:rPr>
          <w:sz w:val="20"/>
          <w:lang w:val="en-GB"/>
        </w:rPr>
      </w:pPr>
      <w:r w:rsidRPr="00827F81">
        <w:rPr>
          <w:sz w:val="20"/>
          <w:lang w:val="en-GB"/>
        </w:rPr>
        <w:t>Following a request by a children's advocate on behalf of a child who has reached the age of eleven and wishes to be adopted, the Court may waive any required consent or hearing for adoption.</w:t>
      </w:r>
    </w:p>
    <w:p w14:paraId="26C49349" w14:textId="77777777" w:rsidR="000B1B9A" w:rsidRPr="00776818" w:rsidRDefault="000B1B9A" w:rsidP="000B1B9A">
      <w:pPr>
        <w:pStyle w:val="ListParagraph"/>
        <w:spacing w:before="244" w:after="120" w:line="249" w:lineRule="auto"/>
        <w:ind w:left="1703" w:right="987"/>
        <w:rPr>
          <w:sz w:val="20"/>
          <w:lang w:val="en-GB"/>
        </w:rPr>
      </w:pPr>
      <w:r>
        <w:rPr>
          <w:sz w:val="20"/>
          <w:lang w:val="en-GB"/>
        </w:rPr>
        <w:t>Furthermore, a</w:t>
      </w:r>
      <w:r w:rsidRPr="00827F81">
        <w:rPr>
          <w:sz w:val="20"/>
          <w:lang w:val="en-GB"/>
        </w:rPr>
        <w:t xml:space="preserve">ny person may consent to the issuance of an adoption decree in response to an application without needing to know the identity of the applicant for the decree. </w:t>
      </w:r>
    </w:p>
    <w:p w14:paraId="5E533002" w14:textId="77777777" w:rsidR="000B1B9A" w:rsidRPr="00511B63" w:rsidRDefault="000B1B9A" w:rsidP="000B1B9A">
      <w:pPr>
        <w:pStyle w:val="Heading2"/>
        <w:tabs>
          <w:tab w:val="left" w:pos="1265"/>
          <w:tab w:val="left" w:pos="1266"/>
        </w:tabs>
        <w:jc w:val="both"/>
        <w:rPr>
          <w:spacing w:val="-2"/>
        </w:rPr>
      </w:pPr>
    </w:p>
    <w:p w14:paraId="3865AA6C" w14:textId="77777777" w:rsidR="000B1B9A" w:rsidRPr="00511B63" w:rsidRDefault="000B1B9A" w:rsidP="000B1B9A">
      <w:pPr>
        <w:pStyle w:val="Heading2"/>
        <w:numPr>
          <w:ilvl w:val="1"/>
          <w:numId w:val="1"/>
        </w:numPr>
        <w:tabs>
          <w:tab w:val="left" w:pos="1265"/>
          <w:tab w:val="left" w:pos="1266"/>
        </w:tabs>
        <w:jc w:val="both"/>
        <w:rPr>
          <w:spacing w:val="-2"/>
        </w:rPr>
      </w:pPr>
      <w:bookmarkStart w:id="17" w:name="_Toc128472937"/>
      <w:r>
        <w:rPr>
          <w:spacing w:val="-2"/>
        </w:rPr>
        <w:t>Fraudulent</w:t>
      </w:r>
      <w:r w:rsidRPr="009E0368">
        <w:rPr>
          <w:lang w:val="en-GB"/>
        </w:rPr>
        <w:t xml:space="preserve"> birth registration</w:t>
      </w:r>
      <w:bookmarkEnd w:id="17"/>
    </w:p>
    <w:p w14:paraId="2F47C814"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Article 266 of the Civil Code (C</w:t>
      </w:r>
      <w:r>
        <w:rPr>
          <w:sz w:val="20"/>
          <w:szCs w:val="20"/>
          <w:lang w:val="en-GB"/>
        </w:rPr>
        <w:t xml:space="preserve">ap. </w:t>
      </w:r>
      <w:r w:rsidRPr="0060177F">
        <w:rPr>
          <w:sz w:val="20"/>
          <w:szCs w:val="20"/>
          <w:lang w:val="en-GB"/>
        </w:rPr>
        <w:t xml:space="preserve"> 16 of the Laws of Malta) states that forgery of births or documents in relation to births shall be liable to punishment as established in the Criminal Code </w:t>
      </w:r>
      <w:r>
        <w:rPr>
          <w:sz w:val="20"/>
          <w:szCs w:val="20"/>
          <w:lang w:val="en-GB"/>
        </w:rPr>
        <w:t xml:space="preserve">(Cap. 9 of the Laws of Malta) </w:t>
      </w:r>
      <w:r w:rsidRPr="0060177F">
        <w:rPr>
          <w:sz w:val="20"/>
          <w:szCs w:val="20"/>
          <w:lang w:val="en-GB"/>
        </w:rPr>
        <w:t xml:space="preserve">for the forgery of public writings. In any case where there is reasonable suspicion of any of the above-mentioned offences, the Public Registry within Identity Malta Agency is to directly inform the Executive Police for any investigation and prosecution the latter may deem appropriate in the circumstances. </w:t>
      </w:r>
    </w:p>
    <w:p w14:paraId="6FD36EBF" w14:textId="77777777" w:rsidR="000B1B9A" w:rsidRPr="00025961" w:rsidRDefault="000B1B9A" w:rsidP="000B1B9A">
      <w:pPr>
        <w:pStyle w:val="ListParagraph"/>
        <w:tabs>
          <w:tab w:val="left" w:pos="1142"/>
          <w:tab w:val="left" w:pos="1835"/>
        </w:tabs>
        <w:spacing w:before="244" w:after="120" w:line="223" w:lineRule="auto"/>
        <w:ind w:left="1831" w:right="987"/>
        <w:rPr>
          <w:sz w:val="20"/>
          <w:szCs w:val="20"/>
          <w:lang w:val="en-GB"/>
        </w:rPr>
      </w:pPr>
      <w:r w:rsidRPr="0070336A">
        <w:rPr>
          <w:sz w:val="20"/>
          <w:szCs w:val="20"/>
          <w:lang w:val="en-GB"/>
        </w:rPr>
        <w:t>To further protect children in the Maltese context from theft or fraudulent birth registration, notifications of births occurring in Malta are to be made directly by the parents, and before a Public Registry official. In Articles 262-265 of the Civil Code (Ch</w:t>
      </w:r>
      <w:r>
        <w:rPr>
          <w:sz w:val="20"/>
          <w:szCs w:val="20"/>
          <w:lang w:val="en-GB"/>
        </w:rPr>
        <w:t>ap.</w:t>
      </w:r>
      <w:r w:rsidRPr="0070336A">
        <w:rPr>
          <w:sz w:val="20"/>
          <w:szCs w:val="20"/>
          <w:lang w:val="en-GB"/>
        </w:rPr>
        <w:t xml:space="preserve">16 of the Laws of Malta) it is stipulated that if any person refuses to offer the correct information (or knowingly offers false information) to the officer responsible for drafting up a birth certificate, then this act shall be punishable by law. The same applies for persons who refuse to obey orders given by such an officer. Alternatively, when this is not possible, notifications can be made by the physician, surgeon, midwife, or any other person in attendance at the birth, or in whose house the birth has taken place. In cases where births occur in a hospital, a birth certificate is to be issued by the hospital. Regardless of the location of the birth and the notifier, identification documents of those making the notification are required. In addition to the original signature and stamp of the official issuing a birth certificate, security features such as holograms, anti-copy and microtext are also used as preventative means through which Malta attempts to prevent the theft of young children and fraudulent birth registration. In cases where a request is made for the registration of birth of a Maltese citizen occurring outside </w:t>
      </w:r>
      <w:r w:rsidRPr="00A3322F">
        <w:rPr>
          <w:sz w:val="20"/>
          <w:szCs w:val="20"/>
        </w:rPr>
        <w:t>in terms of Article 244 of the Civil Code (C</w:t>
      </w:r>
      <w:r>
        <w:rPr>
          <w:sz w:val="20"/>
          <w:szCs w:val="20"/>
        </w:rPr>
        <w:t>ap.</w:t>
      </w:r>
      <w:r w:rsidRPr="00A3322F">
        <w:rPr>
          <w:sz w:val="20"/>
          <w:szCs w:val="20"/>
        </w:rPr>
        <w:t xml:space="preserve"> 16 of the Laws of Malta), the registration of such certificate issued by a competent foreign authority is subject to the satisfaction of the Director of Public Registry, that the certificate is authentic</w:t>
      </w:r>
      <w:r w:rsidRPr="00046533">
        <w:rPr>
          <w:sz w:val="20"/>
          <w:szCs w:val="20"/>
          <w:lang w:val="en-GB"/>
        </w:rPr>
        <w:t>Additionally, within Article 125 of the Civil Code (C</w:t>
      </w:r>
      <w:r>
        <w:rPr>
          <w:sz w:val="20"/>
          <w:szCs w:val="20"/>
          <w:lang w:val="en-GB"/>
        </w:rPr>
        <w:t xml:space="preserve">ap. </w:t>
      </w:r>
      <w:r w:rsidRPr="00046533">
        <w:rPr>
          <w:sz w:val="20"/>
          <w:szCs w:val="20"/>
          <w:lang w:val="en-GB"/>
        </w:rPr>
        <w:t>16 of the Laws of Malta), it is stipulated that every adoption decree shall contain a direction to the Director of the Public Registry to make an entry within the Adopted Persons Register (established by Article 269 of the same Civil Code) using a standardized form set out within the First Schedule to  the Civil Code (C</w:t>
      </w:r>
      <w:r>
        <w:rPr>
          <w:sz w:val="20"/>
          <w:szCs w:val="20"/>
          <w:lang w:val="en-GB"/>
        </w:rPr>
        <w:t xml:space="preserve">ap. </w:t>
      </w:r>
      <w:r w:rsidRPr="00046533">
        <w:rPr>
          <w:sz w:val="20"/>
          <w:szCs w:val="20"/>
          <w:lang w:val="en-GB"/>
        </w:rPr>
        <w:t xml:space="preserve">16 of the Laws of Malta) and such adoption decree shall contain all the necessary particulars to be entered in the entry within the Adopted Persons Register. </w:t>
      </w:r>
    </w:p>
    <w:p w14:paraId="1D4C7A2B" w14:textId="77777777" w:rsidR="000B1B9A" w:rsidRPr="00776818" w:rsidRDefault="000B1B9A" w:rsidP="000B1B9A">
      <w:pPr>
        <w:pStyle w:val="Heading2"/>
        <w:numPr>
          <w:ilvl w:val="1"/>
          <w:numId w:val="1"/>
        </w:numPr>
        <w:tabs>
          <w:tab w:val="left" w:pos="1265"/>
          <w:tab w:val="left" w:pos="1266"/>
        </w:tabs>
        <w:jc w:val="both"/>
      </w:pPr>
      <w:bookmarkStart w:id="18" w:name="_Toc128472938"/>
      <w:r>
        <w:t>Jurisdiction</w:t>
      </w:r>
      <w:bookmarkEnd w:id="18"/>
    </w:p>
    <w:p w14:paraId="19F782F0"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60177F">
        <w:rPr>
          <w:sz w:val="20"/>
          <w:szCs w:val="20"/>
          <w:lang w:val="en-GB"/>
        </w:rPr>
        <w:t xml:space="preserve">Legal provisions that establish jurisdiction over the offences referred to in </w:t>
      </w:r>
      <w:r>
        <w:rPr>
          <w:sz w:val="20"/>
          <w:szCs w:val="20"/>
          <w:lang w:val="en-GB"/>
        </w:rPr>
        <w:t>A</w:t>
      </w:r>
      <w:r w:rsidRPr="0060177F">
        <w:rPr>
          <w:sz w:val="20"/>
          <w:szCs w:val="20"/>
          <w:lang w:val="en-GB"/>
        </w:rPr>
        <w:t>rticle 3 of the</w:t>
      </w:r>
      <w:r>
        <w:rPr>
          <w:sz w:val="20"/>
          <w:szCs w:val="20"/>
          <w:lang w:val="en-GB"/>
        </w:rPr>
        <w:t xml:space="preserve"> Optional</w:t>
      </w:r>
      <w:r w:rsidRPr="0060177F">
        <w:rPr>
          <w:sz w:val="20"/>
          <w:szCs w:val="20"/>
          <w:lang w:val="en-GB"/>
        </w:rPr>
        <w:t xml:space="preserve"> Protocol, including information about the grounds for this jurisdiction (article 4, paragraphs 1 and 3), are in place. Article 5 of the Criminal Code </w:t>
      </w:r>
      <w:r>
        <w:rPr>
          <w:sz w:val="20"/>
          <w:szCs w:val="20"/>
          <w:lang w:val="en-GB"/>
        </w:rPr>
        <w:t xml:space="preserve">(Cap. 9 of the Laws of Malta) </w:t>
      </w:r>
      <w:r w:rsidRPr="0060177F">
        <w:rPr>
          <w:sz w:val="20"/>
          <w:szCs w:val="20"/>
          <w:lang w:val="en-GB"/>
        </w:rPr>
        <w:t>indicates the legal provisions that establish jurisdiction over these offences.</w:t>
      </w:r>
    </w:p>
    <w:p w14:paraId="4766F752" w14:textId="77777777" w:rsidR="000B1B9A" w:rsidRPr="00776818" w:rsidRDefault="000B1B9A" w:rsidP="000B1B9A">
      <w:pPr>
        <w:pStyle w:val="ListParagraph"/>
        <w:numPr>
          <w:ilvl w:val="0"/>
          <w:numId w:val="18"/>
        </w:numPr>
        <w:tabs>
          <w:tab w:val="left" w:pos="1214"/>
        </w:tabs>
        <w:spacing w:line="223" w:lineRule="auto"/>
        <w:ind w:right="1576"/>
        <w:rPr>
          <w:sz w:val="20"/>
          <w:szCs w:val="20"/>
        </w:rPr>
      </w:pPr>
      <w:r w:rsidRPr="00776818">
        <w:rPr>
          <w:sz w:val="20"/>
          <w:szCs w:val="20"/>
        </w:rPr>
        <w:t xml:space="preserve">A criminal action may be prosecuted in Malta, subject to any other </w:t>
      </w:r>
      <w:r w:rsidRPr="00776818">
        <w:rPr>
          <w:sz w:val="20"/>
          <w:szCs w:val="20"/>
        </w:rPr>
        <w:lastRenderedPageBreak/>
        <w:t>provisions of th</w:t>
      </w:r>
      <w:r>
        <w:rPr>
          <w:sz w:val="20"/>
          <w:szCs w:val="20"/>
        </w:rPr>
        <w:t>e</w:t>
      </w:r>
      <w:r w:rsidRPr="00776818">
        <w:rPr>
          <w:sz w:val="20"/>
          <w:szCs w:val="20"/>
        </w:rPr>
        <w:t xml:space="preserve"> Code or any other law conferring jurisdiction on the courts in Malta to try offences:</w:t>
      </w:r>
    </w:p>
    <w:p w14:paraId="542ADF3A" w14:textId="77777777" w:rsidR="000B1B9A" w:rsidRPr="00776818" w:rsidRDefault="000B1B9A" w:rsidP="000B1B9A">
      <w:pPr>
        <w:pStyle w:val="ListParagraph"/>
        <w:numPr>
          <w:ilvl w:val="2"/>
          <w:numId w:val="19"/>
        </w:numPr>
        <w:tabs>
          <w:tab w:val="left" w:pos="1214"/>
        </w:tabs>
        <w:spacing w:line="223" w:lineRule="auto"/>
        <w:ind w:left="3192" w:right="1576" w:hanging="357"/>
        <w:rPr>
          <w:sz w:val="20"/>
          <w:szCs w:val="20"/>
        </w:rPr>
      </w:pPr>
      <w:r>
        <w:rPr>
          <w:sz w:val="20"/>
          <w:szCs w:val="20"/>
        </w:rPr>
        <w:t>a</w:t>
      </w:r>
      <w:r w:rsidRPr="00776818">
        <w:rPr>
          <w:sz w:val="20"/>
          <w:szCs w:val="20"/>
        </w:rPr>
        <w:t>gainst anyone who commits an offense in Malta or in any location within Malta's territorial jurisdiction</w:t>
      </w:r>
      <w:r>
        <w:rPr>
          <w:sz w:val="20"/>
          <w:szCs w:val="20"/>
        </w:rPr>
        <w:t>.</w:t>
      </w:r>
    </w:p>
    <w:p w14:paraId="0BC29721" w14:textId="77777777" w:rsidR="000B1B9A" w:rsidRPr="00776818" w:rsidRDefault="000B1B9A" w:rsidP="000B1B9A">
      <w:pPr>
        <w:pStyle w:val="ListParagraph"/>
        <w:numPr>
          <w:ilvl w:val="2"/>
          <w:numId w:val="19"/>
        </w:numPr>
        <w:tabs>
          <w:tab w:val="left" w:pos="1214"/>
        </w:tabs>
        <w:spacing w:line="223" w:lineRule="auto"/>
        <w:ind w:left="3192" w:right="1576" w:hanging="357"/>
        <w:rPr>
          <w:sz w:val="20"/>
          <w:szCs w:val="20"/>
        </w:rPr>
      </w:pPr>
      <w:r>
        <w:rPr>
          <w:sz w:val="20"/>
          <w:szCs w:val="20"/>
        </w:rPr>
        <w:t>a</w:t>
      </w:r>
      <w:r w:rsidRPr="00776818">
        <w:rPr>
          <w:sz w:val="20"/>
          <w:szCs w:val="20"/>
        </w:rPr>
        <w:t>gainst anyone who commits an offense at sea over a ship or vessel belonging to Malta</w:t>
      </w:r>
      <w:r>
        <w:rPr>
          <w:sz w:val="20"/>
          <w:szCs w:val="20"/>
        </w:rPr>
        <w:t>.</w:t>
      </w:r>
    </w:p>
    <w:p w14:paraId="432C8569" w14:textId="77777777" w:rsidR="000B1B9A" w:rsidRPr="00776818" w:rsidRDefault="000B1B9A" w:rsidP="000B1B9A">
      <w:pPr>
        <w:pStyle w:val="ListParagraph"/>
        <w:numPr>
          <w:ilvl w:val="2"/>
          <w:numId w:val="19"/>
        </w:numPr>
        <w:tabs>
          <w:tab w:val="left" w:pos="1214"/>
        </w:tabs>
        <w:spacing w:line="223" w:lineRule="auto"/>
        <w:ind w:left="3192" w:right="1576" w:hanging="357"/>
        <w:rPr>
          <w:sz w:val="20"/>
          <w:szCs w:val="20"/>
        </w:rPr>
      </w:pPr>
      <w:r>
        <w:rPr>
          <w:sz w:val="20"/>
          <w:szCs w:val="20"/>
        </w:rPr>
        <w:t>a</w:t>
      </w:r>
      <w:r w:rsidRPr="00776818">
        <w:rPr>
          <w:sz w:val="20"/>
          <w:szCs w:val="20"/>
        </w:rPr>
        <w:t>gainst anyone who commits an offense while on board any aircraft operating within Malta's air</w:t>
      </w:r>
      <w:r>
        <w:rPr>
          <w:sz w:val="20"/>
          <w:szCs w:val="20"/>
        </w:rPr>
        <w:t xml:space="preserve"> </w:t>
      </w:r>
      <w:r w:rsidRPr="00776818">
        <w:rPr>
          <w:sz w:val="20"/>
          <w:szCs w:val="20"/>
        </w:rPr>
        <w:t>space</w:t>
      </w:r>
      <w:r>
        <w:rPr>
          <w:rStyle w:val="FootnoteReference"/>
        </w:rPr>
        <w:footnoteReference w:id="36"/>
      </w:r>
      <w:r w:rsidRPr="00776818">
        <w:rPr>
          <w:sz w:val="20"/>
          <w:szCs w:val="20"/>
        </w:rPr>
        <w:t xml:space="preserve"> or on any Malta-registered aircraft. </w:t>
      </w:r>
    </w:p>
    <w:p w14:paraId="1E06DE5F" w14:textId="77777777" w:rsidR="000B1B9A" w:rsidRPr="00776818" w:rsidRDefault="000B1B9A" w:rsidP="000B1B9A">
      <w:pPr>
        <w:pStyle w:val="ListParagraph"/>
        <w:numPr>
          <w:ilvl w:val="2"/>
          <w:numId w:val="19"/>
        </w:numPr>
        <w:tabs>
          <w:tab w:val="left" w:pos="1214"/>
        </w:tabs>
        <w:spacing w:line="223" w:lineRule="auto"/>
        <w:ind w:left="3192" w:right="1576" w:hanging="357"/>
        <w:rPr>
          <w:sz w:val="20"/>
          <w:lang w:val="en-GB"/>
        </w:rPr>
      </w:pPr>
      <w:r>
        <w:rPr>
          <w:sz w:val="20"/>
          <w:lang w:val="en-GB"/>
        </w:rPr>
        <w:t>a</w:t>
      </w:r>
      <w:r w:rsidRPr="00733FD8">
        <w:rPr>
          <w:sz w:val="20"/>
          <w:lang w:val="en-GB"/>
        </w:rPr>
        <w:t>gainst any citizen or permanent resident in Malta who is guilty of the offences mentioned in articles 54A (genocide),</w:t>
      </w:r>
      <w:r>
        <w:rPr>
          <w:sz w:val="20"/>
          <w:lang w:val="en-GB"/>
        </w:rPr>
        <w:t xml:space="preserve"> </w:t>
      </w:r>
      <w:r w:rsidRPr="00733FD8">
        <w:rPr>
          <w:sz w:val="20"/>
          <w:lang w:val="en-GB"/>
        </w:rPr>
        <w:t>133 (</w:t>
      </w:r>
      <w:r>
        <w:rPr>
          <w:sz w:val="20"/>
          <w:lang w:val="en-GB"/>
        </w:rPr>
        <w:t>d</w:t>
      </w:r>
      <w:r w:rsidRPr="00733FD8">
        <w:rPr>
          <w:sz w:val="20"/>
          <w:lang w:val="en-GB"/>
        </w:rPr>
        <w:t>isclosing official</w:t>
      </w:r>
      <w:r>
        <w:rPr>
          <w:sz w:val="20"/>
          <w:lang w:val="en-GB"/>
        </w:rPr>
        <w:t xml:space="preserve"> s</w:t>
      </w:r>
      <w:r w:rsidRPr="00776818">
        <w:rPr>
          <w:sz w:val="20"/>
          <w:lang w:val="en-GB"/>
        </w:rPr>
        <w:t>ecrets), 139A</w:t>
      </w:r>
      <w:r>
        <w:rPr>
          <w:sz w:val="20"/>
          <w:lang w:val="en-GB"/>
        </w:rPr>
        <w:t xml:space="preserve"> </w:t>
      </w:r>
      <w:r w:rsidRPr="00776818">
        <w:rPr>
          <w:sz w:val="20"/>
          <w:lang w:val="en-GB"/>
        </w:rPr>
        <w:t>(</w:t>
      </w:r>
      <w:r>
        <w:rPr>
          <w:sz w:val="20"/>
          <w:lang w:val="en-GB"/>
        </w:rPr>
        <w:t>t</w:t>
      </w:r>
      <w:r w:rsidRPr="00776818">
        <w:rPr>
          <w:sz w:val="20"/>
          <w:lang w:val="en-GB"/>
        </w:rPr>
        <w:t xml:space="preserve">orture and other inhuman treatments or punishments), 311 to 318(crimes against public safety and of injury to property) </w:t>
      </w:r>
      <w:r>
        <w:rPr>
          <w:sz w:val="20"/>
          <w:lang w:val="en-GB"/>
        </w:rPr>
        <w:t xml:space="preserve">188B, 188C and 188D (forged currencies) </w:t>
      </w:r>
      <w:r w:rsidRPr="00776818">
        <w:rPr>
          <w:sz w:val="20"/>
          <w:lang w:val="en-GB"/>
        </w:rPr>
        <w:t xml:space="preserve">and in article 320 when these are committed or directed against a state, government facility, an infrastructure facility, a public place, or of forgery of the Government debentures </w:t>
      </w:r>
      <w:r w:rsidRPr="0015719F">
        <w:rPr>
          <w:sz w:val="20"/>
          <w:lang w:val="en-GB"/>
        </w:rPr>
        <w:t>(</w:t>
      </w:r>
      <w:r w:rsidRPr="00776818">
        <w:rPr>
          <w:sz w:val="20"/>
          <w:lang w:val="en-GB"/>
        </w:rPr>
        <w:t>article 166</w:t>
      </w:r>
      <w:r w:rsidRPr="0015719F">
        <w:rPr>
          <w:sz w:val="20"/>
          <w:lang w:val="en-GB"/>
        </w:rPr>
        <w:t>)</w:t>
      </w:r>
      <w:r w:rsidRPr="00776818">
        <w:rPr>
          <w:sz w:val="20"/>
          <w:lang w:val="en-GB"/>
        </w:rPr>
        <w:t xml:space="preserve"> or any forged documents </w:t>
      </w:r>
      <w:r w:rsidRPr="0015719F">
        <w:rPr>
          <w:sz w:val="20"/>
          <w:lang w:val="en-GB"/>
        </w:rPr>
        <w:t>(</w:t>
      </w:r>
      <w:r w:rsidRPr="00776818">
        <w:rPr>
          <w:sz w:val="20"/>
          <w:lang w:val="en-GB"/>
        </w:rPr>
        <w:t>article 167</w:t>
      </w:r>
      <w:r w:rsidRPr="0015719F">
        <w:rPr>
          <w:sz w:val="20"/>
          <w:lang w:val="en-GB"/>
        </w:rPr>
        <w:t>)</w:t>
      </w:r>
      <w:r w:rsidRPr="00776818">
        <w:rPr>
          <w:sz w:val="20"/>
          <w:lang w:val="en-GB"/>
        </w:rPr>
        <w:t>, the offence mentioned in article 196</w:t>
      </w:r>
      <w:r w:rsidRPr="0015719F">
        <w:rPr>
          <w:sz w:val="20"/>
          <w:lang w:val="en-GB"/>
        </w:rPr>
        <w:t xml:space="preserve"> </w:t>
      </w:r>
      <w:r w:rsidRPr="00776818">
        <w:rPr>
          <w:sz w:val="20"/>
          <w:lang w:val="en-GB"/>
        </w:rPr>
        <w:t>(bigamy), or even of any other offence against a person</w:t>
      </w:r>
      <w:r>
        <w:rPr>
          <w:rStyle w:val="FootnoteReference"/>
          <w:lang w:val="en-GB"/>
        </w:rPr>
        <w:footnoteReference w:id="37"/>
      </w:r>
      <w:r w:rsidRPr="00776818">
        <w:rPr>
          <w:sz w:val="20"/>
          <w:lang w:val="en-GB"/>
        </w:rPr>
        <w:t xml:space="preserve"> who is a citizen or a permanent resident</w:t>
      </w:r>
      <w:r>
        <w:rPr>
          <w:rStyle w:val="FootnoteReference"/>
          <w:lang w:val="en-GB"/>
        </w:rPr>
        <w:footnoteReference w:id="38"/>
      </w:r>
      <w:r w:rsidRPr="00776818">
        <w:rPr>
          <w:sz w:val="20"/>
          <w:lang w:val="en-GB"/>
        </w:rPr>
        <w:t xml:space="preserve"> in Malta. </w:t>
      </w:r>
    </w:p>
    <w:p w14:paraId="088D9218" w14:textId="77777777" w:rsidR="000B1B9A" w:rsidRDefault="000B1B9A" w:rsidP="000B1B9A">
      <w:pPr>
        <w:pStyle w:val="ListParagraph"/>
        <w:numPr>
          <w:ilvl w:val="2"/>
          <w:numId w:val="19"/>
        </w:numPr>
        <w:tabs>
          <w:tab w:val="left" w:pos="1214"/>
        </w:tabs>
        <w:spacing w:line="223" w:lineRule="auto"/>
        <w:ind w:left="3192" w:right="1576" w:hanging="357"/>
        <w:rPr>
          <w:sz w:val="20"/>
          <w:lang w:val="en-GB"/>
        </w:rPr>
      </w:pPr>
      <w:r>
        <w:rPr>
          <w:sz w:val="20"/>
          <w:lang w:val="en-GB"/>
        </w:rPr>
        <w:t>a</w:t>
      </w:r>
      <w:r w:rsidRPr="00733FD8">
        <w:rPr>
          <w:sz w:val="20"/>
          <w:lang w:val="en-GB"/>
        </w:rPr>
        <w:t>gainst any person who while in Malta</w:t>
      </w:r>
      <w:r>
        <w:rPr>
          <w:sz w:val="20"/>
          <w:lang w:val="en-GB"/>
        </w:rPr>
        <w:t xml:space="preserve">: </w:t>
      </w:r>
    </w:p>
    <w:p w14:paraId="3A2A634F" w14:textId="77777777" w:rsidR="000B1B9A" w:rsidRDefault="000B1B9A" w:rsidP="000B1B9A">
      <w:pPr>
        <w:pStyle w:val="ListParagraph"/>
        <w:numPr>
          <w:ilvl w:val="3"/>
          <w:numId w:val="20"/>
        </w:numPr>
        <w:tabs>
          <w:tab w:val="left" w:pos="1214"/>
        </w:tabs>
        <w:spacing w:line="223" w:lineRule="auto"/>
        <w:ind w:right="1576"/>
        <w:rPr>
          <w:sz w:val="20"/>
          <w:lang w:val="en-GB"/>
        </w:rPr>
      </w:pPr>
      <w:r w:rsidRPr="00776818">
        <w:rPr>
          <w:sz w:val="20"/>
          <w:lang w:val="en-GB"/>
        </w:rPr>
        <w:t>becomes guilty of any offence under articles: 87(2) (illegal arrest), 198 (rape or carnal knowledge), 199 (abduction), 211 (wilful homicide), 214 to 218 (wilful offences against the person), 220 (bodily harm ensued by death), 249 to 251 (threats, private violence and harassment), 311 (explosion endangering life or property), 312 (death or grievous bodily harm caused by the explosion), 314A (use of lethal device), 314B (possession and use of nuclear material), 314C (possession of lethal devices for unlawful object or proliferation), 316 or 317 (arson), considering such offences are committed or directed against a protected person</w:t>
      </w:r>
      <w:r>
        <w:rPr>
          <w:rStyle w:val="FootnoteReference"/>
          <w:lang w:val="en-GB"/>
        </w:rPr>
        <w:footnoteReference w:id="39"/>
      </w:r>
      <w:r w:rsidRPr="00776818">
        <w:rPr>
          <w:sz w:val="20"/>
          <w:lang w:val="en-GB"/>
        </w:rPr>
        <w:t xml:space="preserve"> with the intent of causing serious injury to the property, life or health of such person</w:t>
      </w:r>
      <w:r>
        <w:rPr>
          <w:rStyle w:val="FootnoteReference"/>
          <w:lang w:val="en-GB"/>
        </w:rPr>
        <w:footnoteReference w:id="40"/>
      </w:r>
      <w:r>
        <w:rPr>
          <w:sz w:val="20"/>
          <w:lang w:val="en-GB"/>
        </w:rPr>
        <w:t>;</w:t>
      </w:r>
      <w:r w:rsidRPr="00776818">
        <w:rPr>
          <w:sz w:val="20"/>
          <w:lang w:val="en-GB"/>
        </w:rPr>
        <w:t xml:space="preserve"> </w:t>
      </w:r>
    </w:p>
    <w:p w14:paraId="07309735" w14:textId="77777777" w:rsidR="000B1B9A" w:rsidRDefault="000B1B9A" w:rsidP="000B1B9A">
      <w:pPr>
        <w:pStyle w:val="ListParagraph"/>
        <w:numPr>
          <w:ilvl w:val="3"/>
          <w:numId w:val="20"/>
        </w:numPr>
        <w:tabs>
          <w:tab w:val="left" w:pos="1214"/>
        </w:tabs>
        <w:spacing w:line="223" w:lineRule="auto"/>
        <w:ind w:right="1576"/>
        <w:rPr>
          <w:sz w:val="20"/>
          <w:lang w:val="en-GB"/>
        </w:rPr>
      </w:pPr>
      <w:r>
        <w:rPr>
          <w:sz w:val="20"/>
          <w:lang w:val="en-GB"/>
        </w:rPr>
        <w:t>c</w:t>
      </w:r>
      <w:r w:rsidRPr="00733FD8">
        <w:rPr>
          <w:sz w:val="20"/>
          <w:lang w:val="en-GB"/>
        </w:rPr>
        <w:t>ommits an act involving the use of a bomb, grenade, rocket, automatic firearm, letter bomb or parcel bomb, endangering lives</w:t>
      </w:r>
      <w:r>
        <w:rPr>
          <w:sz w:val="20"/>
          <w:lang w:val="en-GB"/>
        </w:rPr>
        <w:t>.</w:t>
      </w:r>
    </w:p>
    <w:p w14:paraId="6E2586FF" w14:textId="77777777" w:rsidR="000B1B9A" w:rsidRPr="00776818" w:rsidRDefault="000B1B9A" w:rsidP="000B1B9A">
      <w:pPr>
        <w:pStyle w:val="ListParagraph"/>
        <w:numPr>
          <w:ilvl w:val="3"/>
          <w:numId w:val="20"/>
        </w:numPr>
        <w:tabs>
          <w:tab w:val="left" w:pos="1214"/>
        </w:tabs>
        <w:spacing w:line="223" w:lineRule="auto"/>
        <w:ind w:right="1576"/>
        <w:rPr>
          <w:sz w:val="20"/>
          <w:lang w:val="en-GB"/>
        </w:rPr>
      </w:pPr>
      <w:r>
        <w:rPr>
          <w:sz w:val="20"/>
          <w:lang w:val="en-GB"/>
        </w:rPr>
        <w:t>shall have committed any</w:t>
      </w:r>
      <w:r w:rsidRPr="00BA6EEA">
        <w:rPr>
          <w:sz w:val="20"/>
          <w:lang w:val="en-GB"/>
        </w:rPr>
        <w:t xml:space="preserve"> of the offences under</w:t>
      </w:r>
      <w:r>
        <w:rPr>
          <w:sz w:val="20"/>
          <w:lang w:val="en-GB"/>
        </w:rPr>
        <w:t xml:space="preserve"> A</w:t>
      </w:r>
      <w:r w:rsidRPr="00BA6EEA">
        <w:rPr>
          <w:sz w:val="20"/>
          <w:lang w:val="en-GB"/>
        </w:rPr>
        <w:t>rticles 188B to 188D</w:t>
      </w:r>
      <w:r>
        <w:rPr>
          <w:sz w:val="20"/>
          <w:lang w:val="en-GB"/>
        </w:rPr>
        <w:t xml:space="preserve"> on counterfeit currencies.</w:t>
      </w:r>
    </w:p>
    <w:p w14:paraId="30B8CE10" w14:textId="77777777" w:rsidR="000B1B9A" w:rsidRDefault="000B1B9A" w:rsidP="000B1B9A">
      <w:pPr>
        <w:pStyle w:val="ListParagraph"/>
        <w:numPr>
          <w:ilvl w:val="2"/>
          <w:numId w:val="19"/>
        </w:numPr>
        <w:tabs>
          <w:tab w:val="left" w:pos="1214"/>
        </w:tabs>
        <w:spacing w:line="223" w:lineRule="auto"/>
        <w:ind w:left="3192" w:right="1576" w:hanging="357"/>
        <w:rPr>
          <w:sz w:val="20"/>
          <w:lang w:val="en-GB"/>
        </w:rPr>
      </w:pPr>
      <w:r>
        <w:rPr>
          <w:sz w:val="20"/>
          <w:lang w:val="en-GB"/>
        </w:rPr>
        <w:t>a</w:t>
      </w:r>
      <w:r w:rsidRPr="00733FD8">
        <w:rPr>
          <w:sz w:val="20"/>
          <w:lang w:val="en-GB"/>
        </w:rPr>
        <w:t>gainst anyone who commits any offense on premises or in a building outside Malta that has diplomatic immunity because it is being used as an embassy, a residence, or for any other purpose related to Malta's diplomatic service; or commits an offen</w:t>
      </w:r>
      <w:r>
        <w:rPr>
          <w:sz w:val="20"/>
          <w:lang w:val="en-GB"/>
        </w:rPr>
        <w:t>c</w:t>
      </w:r>
      <w:r w:rsidRPr="00733FD8">
        <w:rPr>
          <w:sz w:val="20"/>
          <w:lang w:val="en-GB"/>
        </w:rPr>
        <w:t>e in a location other than Malta where such a person is granted diplomatic immunity as a result of such service</w:t>
      </w:r>
      <w:r>
        <w:rPr>
          <w:sz w:val="20"/>
          <w:lang w:val="en-GB"/>
        </w:rPr>
        <w:t>.</w:t>
      </w:r>
    </w:p>
    <w:p w14:paraId="3CC6052B" w14:textId="77777777" w:rsidR="000B1B9A" w:rsidRPr="00733FD8" w:rsidRDefault="000B1B9A" w:rsidP="000B1B9A">
      <w:pPr>
        <w:pStyle w:val="ListParagraph"/>
        <w:numPr>
          <w:ilvl w:val="2"/>
          <w:numId w:val="19"/>
        </w:numPr>
        <w:tabs>
          <w:tab w:val="left" w:pos="1214"/>
        </w:tabs>
        <w:spacing w:line="223" w:lineRule="auto"/>
        <w:ind w:left="3192" w:right="1576" w:hanging="357"/>
        <w:rPr>
          <w:sz w:val="20"/>
          <w:lang w:val="en-GB"/>
        </w:rPr>
      </w:pPr>
      <w:r>
        <w:rPr>
          <w:sz w:val="20"/>
          <w:lang w:val="en-GB"/>
        </w:rPr>
        <w:t>a</w:t>
      </w:r>
      <w:r w:rsidRPr="00733FD8">
        <w:rPr>
          <w:sz w:val="20"/>
          <w:lang w:val="en-GB"/>
        </w:rPr>
        <w:t xml:space="preserve">gainst any person who while in Malta, becomes an accomplice of crimes referred in articles: 87(2) (unlawful assumption by private persons of power belonging to public authority), 139A (Torture and other inhuman or treatment), 198 (rape or carnal knowledge with violence), 199 (abduction), 211 (wilful homicide), 214 – 218 (wilful offences against the person), 220 (body harm causing death), 249 – 251 (threats, private violence and harassment), 298 (commercial or industrial fraud) or even in </w:t>
      </w:r>
      <w:r w:rsidRPr="00733FD8">
        <w:rPr>
          <w:sz w:val="20"/>
          <w:lang w:val="en-GB"/>
        </w:rPr>
        <w:lastRenderedPageBreak/>
        <w:t xml:space="preserve">articles 311 – 318 (crimes against public safety and destruction of public property) and 320 (destruction by the springing of a mine). </w:t>
      </w:r>
    </w:p>
    <w:p w14:paraId="13C115CB" w14:textId="77777777" w:rsidR="000B1B9A" w:rsidRPr="00733FD8" w:rsidRDefault="000B1B9A" w:rsidP="000B1B9A">
      <w:pPr>
        <w:pStyle w:val="ListParagraph"/>
        <w:numPr>
          <w:ilvl w:val="2"/>
          <w:numId w:val="19"/>
        </w:numPr>
        <w:tabs>
          <w:tab w:val="left" w:pos="1214"/>
        </w:tabs>
        <w:spacing w:line="223" w:lineRule="auto"/>
        <w:ind w:left="3192" w:right="1576" w:hanging="357"/>
        <w:rPr>
          <w:sz w:val="20"/>
          <w:lang w:val="en-GB"/>
        </w:rPr>
      </w:pPr>
      <w:r>
        <w:rPr>
          <w:sz w:val="20"/>
          <w:lang w:val="en-GB"/>
        </w:rPr>
        <w:t>a</w:t>
      </w:r>
      <w:r w:rsidRPr="00733FD8">
        <w:rPr>
          <w:sz w:val="20"/>
          <w:lang w:val="en-GB"/>
        </w:rPr>
        <w:t>gainst any person who is given an order for return, following a request by a country for an arrest warrant from Malta, is not issued or made by the Minister responsible for justice on the grounds that the said person is a Maltese citizen or that the offence for which his return was requested is punishable by death in the country that made the request, even if no provision under Maltese law other than the death penalty exists.</w:t>
      </w:r>
    </w:p>
    <w:p w14:paraId="716DD80C" w14:textId="77777777" w:rsidR="000B1B9A" w:rsidRPr="00733FD8" w:rsidRDefault="000B1B9A" w:rsidP="000B1B9A">
      <w:pPr>
        <w:pStyle w:val="ListParagraph"/>
        <w:numPr>
          <w:ilvl w:val="2"/>
          <w:numId w:val="19"/>
        </w:numPr>
        <w:tabs>
          <w:tab w:val="left" w:pos="1214"/>
        </w:tabs>
        <w:spacing w:line="223" w:lineRule="auto"/>
        <w:ind w:left="3192" w:right="1576" w:hanging="357"/>
        <w:rPr>
          <w:sz w:val="20"/>
          <w:lang w:val="en-GB"/>
        </w:rPr>
      </w:pPr>
      <w:r w:rsidRPr="00733FD8">
        <w:rPr>
          <w:sz w:val="20"/>
          <w:lang w:val="en-GB"/>
        </w:rPr>
        <w:t>against any person who commits an offence which constitutes an offence even when committed outside Malta provided, however, that no criminal action shall be brought against the President of Malta for acts performed in the performance of his official duties.</w:t>
      </w:r>
    </w:p>
    <w:p w14:paraId="1E063341" w14:textId="77777777" w:rsidR="000B1B9A" w:rsidRDefault="000B1B9A" w:rsidP="000B1B9A">
      <w:pPr>
        <w:pStyle w:val="ListParagraph"/>
        <w:numPr>
          <w:ilvl w:val="0"/>
          <w:numId w:val="18"/>
        </w:numPr>
        <w:tabs>
          <w:tab w:val="left" w:pos="1214"/>
        </w:tabs>
        <w:spacing w:line="223" w:lineRule="auto"/>
        <w:ind w:right="1576"/>
        <w:rPr>
          <w:sz w:val="20"/>
          <w:lang w:val="en-GB"/>
        </w:rPr>
      </w:pPr>
      <w:r w:rsidRPr="00733FD8">
        <w:rPr>
          <w:sz w:val="20"/>
          <w:lang w:val="en-GB"/>
        </w:rPr>
        <w:t>A ship, vessel, or aircraft is considered to be owned by Mal</w:t>
      </w:r>
      <w:r>
        <w:rPr>
          <w:sz w:val="20"/>
          <w:lang w:val="en-GB"/>
        </w:rPr>
        <w:t>t</w:t>
      </w:r>
      <w:r w:rsidRPr="00733FD8">
        <w:rPr>
          <w:sz w:val="20"/>
          <w:lang w:val="en-GB"/>
        </w:rPr>
        <w:t xml:space="preserve">a if it is registered in Malta or, if not registered anywhere, is owned by </w:t>
      </w:r>
      <w:r w:rsidRPr="00EE42D9">
        <w:rPr>
          <w:sz w:val="20"/>
          <w:lang w:val="en-GB"/>
        </w:rPr>
        <w:t>habitual</w:t>
      </w:r>
      <w:r w:rsidRPr="00733FD8">
        <w:rPr>
          <w:sz w:val="20"/>
          <w:lang w:val="en-GB"/>
        </w:rPr>
        <w:t xml:space="preserve"> Maltese residents or by bodies corporate established under and subject to the laws of Malta and having their primary place of business in Malta.</w:t>
      </w:r>
    </w:p>
    <w:p w14:paraId="6EE917DB" w14:textId="77777777" w:rsidR="000B1B9A" w:rsidRPr="00776818" w:rsidRDefault="000B1B9A" w:rsidP="000B1B9A">
      <w:pPr>
        <w:pStyle w:val="Heading2"/>
        <w:tabs>
          <w:tab w:val="left" w:pos="1265"/>
          <w:tab w:val="left" w:pos="1266"/>
        </w:tabs>
        <w:jc w:val="both"/>
      </w:pPr>
    </w:p>
    <w:p w14:paraId="7F452531" w14:textId="77777777" w:rsidR="000B1B9A" w:rsidRDefault="000B1B9A" w:rsidP="000B1B9A">
      <w:pPr>
        <w:pStyle w:val="Heading2"/>
        <w:numPr>
          <w:ilvl w:val="1"/>
          <w:numId w:val="1"/>
        </w:numPr>
        <w:tabs>
          <w:tab w:val="left" w:pos="1265"/>
          <w:tab w:val="left" w:pos="1266"/>
        </w:tabs>
        <w:jc w:val="both"/>
      </w:pPr>
      <w:bookmarkStart w:id="19" w:name="_Toc128472939"/>
      <w:r>
        <w:t>Extradition</w:t>
      </w:r>
      <w:bookmarkEnd w:id="19"/>
    </w:p>
    <w:p w14:paraId="1AB0B3BA"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776818">
        <w:rPr>
          <w:sz w:val="20"/>
          <w:szCs w:val="20"/>
          <w:lang w:val="en-GB"/>
        </w:rPr>
        <w:t>The Extradition Act (C</w:t>
      </w:r>
      <w:r>
        <w:rPr>
          <w:sz w:val="20"/>
          <w:szCs w:val="20"/>
          <w:lang w:val="en-GB"/>
        </w:rPr>
        <w:t>ap.</w:t>
      </w:r>
      <w:r w:rsidRPr="00776818">
        <w:rPr>
          <w:sz w:val="20"/>
          <w:szCs w:val="20"/>
          <w:lang w:val="en-GB"/>
        </w:rPr>
        <w:t xml:space="preserve"> 276 of the Laws of Malta) </w:t>
      </w:r>
      <w:r w:rsidRPr="003344B9">
        <w:rPr>
          <w:sz w:val="20"/>
          <w:szCs w:val="20"/>
          <w:lang w:val="en-GB"/>
        </w:rPr>
        <w:t xml:space="preserve">and its Subsidiary Legislation </w:t>
      </w:r>
      <w:r w:rsidRPr="00776818">
        <w:rPr>
          <w:sz w:val="20"/>
          <w:szCs w:val="20"/>
          <w:lang w:val="en-GB"/>
        </w:rPr>
        <w:t>stipulates details on the extradition of accused persons.</w:t>
      </w:r>
      <w:r w:rsidRPr="003336D7">
        <w:rPr>
          <w:sz w:val="20"/>
          <w:szCs w:val="20"/>
          <w:lang w:val="en-GB"/>
        </w:rPr>
        <w:t xml:space="preserve"> The </w:t>
      </w:r>
      <w:r w:rsidRPr="00776818">
        <w:rPr>
          <w:sz w:val="20"/>
          <w:szCs w:val="20"/>
          <w:lang w:val="en-GB"/>
        </w:rPr>
        <w:t>legal process</w:t>
      </w:r>
      <w:r w:rsidRPr="003336D7">
        <w:rPr>
          <w:sz w:val="20"/>
          <w:szCs w:val="20"/>
          <w:lang w:val="en-GB"/>
        </w:rPr>
        <w:t xml:space="preserve"> of extradition</w:t>
      </w:r>
      <w:r w:rsidRPr="00776818">
        <w:rPr>
          <w:sz w:val="20"/>
          <w:szCs w:val="20"/>
          <w:lang w:val="en-GB"/>
        </w:rPr>
        <w:t xml:space="preserve"> allow</w:t>
      </w:r>
      <w:r w:rsidRPr="003336D7">
        <w:rPr>
          <w:sz w:val="20"/>
          <w:szCs w:val="20"/>
          <w:lang w:val="en-GB"/>
        </w:rPr>
        <w:t>s</w:t>
      </w:r>
      <w:r w:rsidRPr="00776818">
        <w:rPr>
          <w:sz w:val="20"/>
          <w:szCs w:val="20"/>
          <w:lang w:val="en-GB"/>
        </w:rPr>
        <w:t> an individual suspected or convicted of a crime to be transferred from one jurisdiction to another.</w:t>
      </w:r>
      <w:r w:rsidRPr="003336D7">
        <w:rPr>
          <w:sz w:val="20"/>
          <w:szCs w:val="20"/>
          <w:lang w:val="en-GB"/>
        </w:rPr>
        <w:t xml:space="preserve"> </w:t>
      </w:r>
      <w:r w:rsidRPr="00776818">
        <w:rPr>
          <w:sz w:val="20"/>
          <w:szCs w:val="20"/>
          <w:lang w:val="en-GB"/>
        </w:rPr>
        <w:t xml:space="preserve">A person in Malta accused of an extraditable offence in any Commonwealth country </w:t>
      </w:r>
      <w:r w:rsidRPr="00EE42D9">
        <w:rPr>
          <w:sz w:val="20"/>
          <w:szCs w:val="20"/>
          <w:lang w:val="en-GB"/>
        </w:rPr>
        <w:t>or any other foreign country as indicated in Part III of the Extradition Act</w:t>
      </w:r>
      <w:r>
        <w:rPr>
          <w:sz w:val="20"/>
          <w:szCs w:val="20"/>
          <w:lang w:val="en-GB"/>
        </w:rPr>
        <w:t xml:space="preserve">, </w:t>
      </w:r>
      <w:r w:rsidRPr="00776818">
        <w:rPr>
          <w:sz w:val="20"/>
          <w:szCs w:val="20"/>
          <w:lang w:val="en-GB"/>
        </w:rPr>
        <w:t>or alleged to be unlawfully at large after conviction</w:t>
      </w:r>
      <w:r w:rsidRPr="003336D7">
        <w:rPr>
          <w:sz w:val="20"/>
          <w:szCs w:val="20"/>
          <w:lang w:val="en-GB"/>
        </w:rPr>
        <w:t>,</w:t>
      </w:r>
      <w:r w:rsidRPr="00776818">
        <w:rPr>
          <w:sz w:val="20"/>
          <w:szCs w:val="20"/>
          <w:lang w:val="en-GB"/>
        </w:rPr>
        <w:t xml:space="preserve"> may be arrested. After doing so, he would return to that country following the provisions of this Act.</w:t>
      </w:r>
      <w:r>
        <w:rPr>
          <w:sz w:val="20"/>
          <w:szCs w:val="20"/>
          <w:lang w:val="en-GB"/>
        </w:rPr>
        <w:t xml:space="preserve"> </w:t>
      </w:r>
      <w:r w:rsidRPr="00536E14">
        <w:rPr>
          <w:sz w:val="20"/>
          <w:szCs w:val="20"/>
          <w:lang w:val="en-GB"/>
        </w:rPr>
        <w:t>S</w:t>
      </w:r>
      <w:r>
        <w:rPr>
          <w:sz w:val="20"/>
          <w:szCs w:val="20"/>
          <w:lang w:val="en-GB"/>
        </w:rPr>
        <w:t xml:space="preserve">ubsidiary </w:t>
      </w:r>
      <w:r w:rsidRPr="00536E14">
        <w:rPr>
          <w:sz w:val="20"/>
          <w:szCs w:val="20"/>
          <w:lang w:val="en-GB"/>
        </w:rPr>
        <w:t>L</w:t>
      </w:r>
      <w:r>
        <w:rPr>
          <w:sz w:val="20"/>
          <w:szCs w:val="20"/>
          <w:lang w:val="en-GB"/>
        </w:rPr>
        <w:t>egislation</w:t>
      </w:r>
      <w:r w:rsidRPr="00536E14">
        <w:rPr>
          <w:sz w:val="20"/>
          <w:szCs w:val="20"/>
          <w:lang w:val="en-GB"/>
        </w:rPr>
        <w:t xml:space="preserve"> 276.05 deals with the surrender of persons to designated countries and which contains a special procedure applicable to surrender to EU Member States. </w:t>
      </w:r>
    </w:p>
    <w:p w14:paraId="07EBA1D8" w14:textId="77777777" w:rsidR="000B1B9A" w:rsidRPr="00776818"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776818">
        <w:rPr>
          <w:sz w:val="20"/>
          <w:szCs w:val="20"/>
          <w:lang w:val="en-GB"/>
        </w:rPr>
        <w:t xml:space="preserve">The Extradition Act </w:t>
      </w:r>
      <w:r>
        <w:rPr>
          <w:sz w:val="20"/>
          <w:szCs w:val="20"/>
          <w:lang w:val="en-GB"/>
        </w:rPr>
        <w:t xml:space="preserve">(Cap. 276 of the Laws of Malta) </w:t>
      </w:r>
      <w:r w:rsidRPr="00776818">
        <w:rPr>
          <w:sz w:val="20"/>
          <w:szCs w:val="20"/>
          <w:lang w:val="en-GB"/>
        </w:rPr>
        <w:t xml:space="preserve">specifies that extradition is granted after taking into consideration the identity of the fugitive, the double criminality principle, the political offence rule and the rule of specialty. Furthermore, the Minister </w:t>
      </w:r>
      <w:r>
        <w:rPr>
          <w:sz w:val="20"/>
          <w:szCs w:val="20"/>
          <w:lang w:val="en-GB"/>
        </w:rPr>
        <w:t xml:space="preserve">responsible </w:t>
      </w:r>
      <w:r w:rsidRPr="00776818">
        <w:rPr>
          <w:sz w:val="20"/>
          <w:szCs w:val="20"/>
          <w:lang w:val="en-GB"/>
        </w:rPr>
        <w:t xml:space="preserve">for Justice is granted </w:t>
      </w:r>
      <w:r w:rsidRPr="0060177F">
        <w:rPr>
          <w:sz w:val="20"/>
          <w:szCs w:val="20"/>
          <w:lang w:val="en-GB"/>
        </w:rPr>
        <w:t xml:space="preserve">powers with respect to return of offenders, including where the punishment awarded is less than four months imprisonment, and that he </w:t>
      </w:r>
      <w:r w:rsidRPr="00776818">
        <w:rPr>
          <w:sz w:val="20"/>
          <w:szCs w:val="20"/>
          <w:lang w:val="en-GB"/>
        </w:rPr>
        <w:t>may decide not to extradite a national of Malta.</w:t>
      </w:r>
    </w:p>
    <w:p w14:paraId="75AC8294" w14:textId="77777777" w:rsidR="000B1B9A" w:rsidRPr="005864DD" w:rsidRDefault="000B1B9A" w:rsidP="000B1B9A">
      <w:pPr>
        <w:pStyle w:val="ListParagraph"/>
        <w:spacing w:before="244" w:after="120"/>
        <w:ind w:left="1703" w:right="987"/>
        <w:rPr>
          <w:sz w:val="20"/>
          <w:lang w:val="en-GB"/>
        </w:rPr>
      </w:pPr>
      <w:r w:rsidRPr="005864DD">
        <w:rPr>
          <w:sz w:val="20"/>
          <w:lang w:val="en-GB"/>
        </w:rPr>
        <w:t>An extraditable offence is an offence where a person is accused or has been convicted of:</w:t>
      </w:r>
    </w:p>
    <w:p w14:paraId="761A60EC"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an offence which falls under the descriptions set out in this Act and is punishable with imprisonment for a term of</w:t>
      </w:r>
      <w:r>
        <w:rPr>
          <w:sz w:val="20"/>
          <w:szCs w:val="20"/>
        </w:rPr>
        <w:t xml:space="preserve"> 12</w:t>
      </w:r>
      <w:r w:rsidRPr="00776818">
        <w:rPr>
          <w:sz w:val="20"/>
          <w:szCs w:val="20"/>
        </w:rPr>
        <w:t xml:space="preserve"> months or more; and </w:t>
      </w:r>
    </w:p>
    <w:p w14:paraId="6D0532FF"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 xml:space="preserve">the </w:t>
      </w:r>
      <w:r>
        <w:rPr>
          <w:sz w:val="20"/>
          <w:szCs w:val="20"/>
        </w:rPr>
        <w:t>a</w:t>
      </w:r>
      <w:r w:rsidRPr="00776818">
        <w:rPr>
          <w:sz w:val="20"/>
          <w:szCs w:val="20"/>
        </w:rPr>
        <w:t>ct or omission constituting an offence against the law of Malta if it occurred within Malta or, in the case of an extraterritorial offence, in corresponding circumstances outside Malta.</w:t>
      </w:r>
    </w:p>
    <w:p w14:paraId="7B8244D0" w14:textId="77777777" w:rsidR="000B1B9A" w:rsidRPr="005864DD" w:rsidRDefault="000B1B9A" w:rsidP="000B1B9A">
      <w:pPr>
        <w:pStyle w:val="ListParagraph"/>
        <w:spacing w:before="244" w:after="120"/>
        <w:ind w:left="1703" w:right="987"/>
        <w:rPr>
          <w:sz w:val="20"/>
          <w:lang w:val="en-GB"/>
        </w:rPr>
      </w:pPr>
      <w:r w:rsidRPr="005864DD">
        <w:rPr>
          <w:sz w:val="20"/>
          <w:lang w:val="en-GB"/>
        </w:rPr>
        <w:t>A person accused of an offence shall not return to any country or be committed or kept in custody with the intent of returning if it appears to the Minister or the court of committal</w:t>
      </w:r>
      <w:r>
        <w:rPr>
          <w:sz w:val="20"/>
          <w:lang w:val="en-GB"/>
        </w:rPr>
        <w:t xml:space="preserve"> that</w:t>
      </w:r>
      <w:r w:rsidRPr="005864DD">
        <w:rPr>
          <w:sz w:val="20"/>
          <w:lang w:val="en-GB"/>
        </w:rPr>
        <w:t>:</w:t>
      </w:r>
    </w:p>
    <w:p w14:paraId="4F96DA38"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the offence is political</w:t>
      </w:r>
      <w:r>
        <w:rPr>
          <w:sz w:val="20"/>
          <w:szCs w:val="20"/>
        </w:rPr>
        <w:t>;</w:t>
      </w:r>
    </w:p>
    <w:p w14:paraId="693E7D85"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szCs w:val="20"/>
        </w:rPr>
        <w:t>the request for his return is made to prosecute or punish him based on his race, nationality, political opinions, or colour</w:t>
      </w:r>
      <w:r>
        <w:rPr>
          <w:sz w:val="20"/>
          <w:szCs w:val="20"/>
        </w:rPr>
        <w:t>;</w:t>
      </w:r>
    </w:p>
    <w:p w14:paraId="1D6235BA" w14:textId="77777777" w:rsidR="000B1B9A" w:rsidRDefault="000B1B9A" w:rsidP="000B1B9A">
      <w:pPr>
        <w:pStyle w:val="ListParagraph"/>
        <w:numPr>
          <w:ilvl w:val="0"/>
          <w:numId w:val="14"/>
        </w:numPr>
        <w:tabs>
          <w:tab w:val="left" w:pos="1214"/>
        </w:tabs>
        <w:spacing w:line="223" w:lineRule="auto"/>
        <w:ind w:left="2423" w:right="1576"/>
        <w:rPr>
          <w:sz w:val="20"/>
          <w:szCs w:val="20"/>
        </w:rPr>
      </w:pPr>
      <w:r>
        <w:rPr>
          <w:sz w:val="20"/>
          <w:szCs w:val="20"/>
        </w:rPr>
        <w:t>i</w:t>
      </w:r>
      <w:r w:rsidRPr="00776818">
        <w:rPr>
          <w:sz w:val="20"/>
          <w:szCs w:val="20"/>
        </w:rPr>
        <w:t>f returned, he might be prejudiced at his trial or punished, detained or restricted due to his nationality, race or colour</w:t>
      </w:r>
      <w:r>
        <w:rPr>
          <w:sz w:val="20"/>
          <w:szCs w:val="20"/>
        </w:rPr>
        <w:t>;</w:t>
      </w:r>
    </w:p>
    <w:p w14:paraId="5BB3F550" w14:textId="77777777" w:rsidR="000B1B9A" w:rsidRPr="00776818" w:rsidRDefault="000B1B9A" w:rsidP="000B1B9A">
      <w:pPr>
        <w:pStyle w:val="ListParagraph"/>
        <w:numPr>
          <w:ilvl w:val="0"/>
          <w:numId w:val="14"/>
        </w:numPr>
        <w:tabs>
          <w:tab w:val="left" w:pos="1214"/>
        </w:tabs>
        <w:spacing w:line="223" w:lineRule="auto"/>
        <w:ind w:left="2423" w:right="1576"/>
        <w:rPr>
          <w:sz w:val="20"/>
          <w:szCs w:val="20"/>
        </w:rPr>
      </w:pPr>
      <w:r w:rsidRPr="00776818">
        <w:rPr>
          <w:sz w:val="20"/>
          <w:lang w:val="en-GB"/>
        </w:rPr>
        <w:t xml:space="preserve">if charged with that offence in Malta, he would be entitled to an acquittal under any rule of law relating to previous acquittal or conviction. </w:t>
      </w:r>
    </w:p>
    <w:p w14:paraId="21D6E89D" w14:textId="77777777" w:rsidR="000B1B9A" w:rsidRDefault="000B1B9A" w:rsidP="000B1B9A">
      <w:pPr>
        <w:pStyle w:val="ListParagraph"/>
        <w:spacing w:before="244" w:after="120"/>
        <w:ind w:left="1703" w:right="987"/>
        <w:rPr>
          <w:sz w:val="20"/>
          <w:lang w:val="en-GB"/>
        </w:rPr>
      </w:pPr>
      <w:r>
        <w:rPr>
          <w:sz w:val="20"/>
          <w:lang w:val="en-GB"/>
        </w:rPr>
        <w:t>Furthermore, a</w:t>
      </w:r>
      <w:r w:rsidRPr="005864DD">
        <w:rPr>
          <w:sz w:val="20"/>
          <w:lang w:val="en-GB"/>
        </w:rPr>
        <w:t xml:space="preserve"> person </w:t>
      </w:r>
      <w:r w:rsidRPr="00776818">
        <w:rPr>
          <w:sz w:val="20"/>
          <w:lang w:val="en-GB"/>
        </w:rPr>
        <w:t>would not be able to return</w:t>
      </w:r>
      <w:r>
        <w:rPr>
          <w:sz w:val="20"/>
          <w:lang w:val="en-GB"/>
        </w:rPr>
        <w:t>:</w:t>
      </w:r>
      <w:r w:rsidRPr="00776818">
        <w:rPr>
          <w:sz w:val="20"/>
          <w:lang w:val="en-GB"/>
        </w:rPr>
        <w:t xml:space="preserve"> </w:t>
      </w:r>
    </w:p>
    <w:p w14:paraId="4CA68DC0" w14:textId="77777777" w:rsidR="000B1B9A" w:rsidRPr="00776818" w:rsidRDefault="000B1B9A" w:rsidP="000B1B9A">
      <w:pPr>
        <w:pStyle w:val="ListParagraph"/>
        <w:numPr>
          <w:ilvl w:val="0"/>
          <w:numId w:val="22"/>
        </w:numPr>
        <w:spacing w:before="244" w:after="120"/>
        <w:ind w:right="987"/>
        <w:rPr>
          <w:sz w:val="20"/>
          <w:szCs w:val="20"/>
        </w:rPr>
      </w:pPr>
      <w:r w:rsidRPr="00776818">
        <w:rPr>
          <w:sz w:val="20"/>
          <w:lang w:val="en-GB"/>
        </w:rPr>
        <w:t>unless the law makes a provision or arrangement with that country, ensuring it will not be dealt with in that country in respect of any offence committed prior to his return other than:</w:t>
      </w:r>
      <w:r>
        <w:rPr>
          <w:sz w:val="20"/>
          <w:lang w:val="en-GB"/>
        </w:rPr>
        <w:t xml:space="preserve"> </w:t>
      </w:r>
    </w:p>
    <w:p w14:paraId="2C98D9DD" w14:textId="77777777" w:rsidR="000B1B9A" w:rsidRPr="00776818" w:rsidRDefault="000B1B9A" w:rsidP="000B1B9A">
      <w:pPr>
        <w:pStyle w:val="ListParagraph"/>
        <w:numPr>
          <w:ilvl w:val="0"/>
          <w:numId w:val="23"/>
        </w:numPr>
        <w:tabs>
          <w:tab w:val="left" w:pos="1214"/>
        </w:tabs>
        <w:spacing w:line="223" w:lineRule="auto"/>
        <w:ind w:right="1576"/>
        <w:rPr>
          <w:sz w:val="20"/>
          <w:szCs w:val="20"/>
        </w:rPr>
      </w:pPr>
      <w:r>
        <w:rPr>
          <w:sz w:val="20"/>
          <w:szCs w:val="20"/>
        </w:rPr>
        <w:t>t</w:t>
      </w:r>
      <w:r w:rsidRPr="00776818">
        <w:rPr>
          <w:sz w:val="20"/>
          <w:szCs w:val="20"/>
        </w:rPr>
        <w:t>he offence for which his return is requested</w:t>
      </w:r>
      <w:r>
        <w:rPr>
          <w:sz w:val="20"/>
          <w:szCs w:val="20"/>
        </w:rPr>
        <w:t>;</w:t>
      </w:r>
    </w:p>
    <w:p w14:paraId="7EEAC853" w14:textId="77777777" w:rsidR="000B1B9A" w:rsidRPr="00776818" w:rsidRDefault="000B1B9A" w:rsidP="000B1B9A">
      <w:pPr>
        <w:pStyle w:val="ListParagraph"/>
        <w:numPr>
          <w:ilvl w:val="0"/>
          <w:numId w:val="23"/>
        </w:numPr>
        <w:tabs>
          <w:tab w:val="left" w:pos="1214"/>
        </w:tabs>
        <w:spacing w:line="223" w:lineRule="auto"/>
        <w:ind w:right="1576"/>
        <w:rPr>
          <w:sz w:val="20"/>
          <w:szCs w:val="20"/>
        </w:rPr>
      </w:pPr>
      <w:r>
        <w:rPr>
          <w:sz w:val="20"/>
          <w:szCs w:val="20"/>
        </w:rPr>
        <w:t>a</w:t>
      </w:r>
      <w:r w:rsidRPr="00776818">
        <w:rPr>
          <w:sz w:val="20"/>
          <w:szCs w:val="20"/>
        </w:rPr>
        <w:t>ny lesser offence</w:t>
      </w:r>
      <w:r>
        <w:rPr>
          <w:sz w:val="20"/>
          <w:szCs w:val="20"/>
        </w:rPr>
        <w:t xml:space="preserve"> </w:t>
      </w:r>
      <w:r w:rsidRPr="00776818">
        <w:rPr>
          <w:sz w:val="20"/>
          <w:szCs w:val="20"/>
        </w:rPr>
        <w:t>proved before the court of committal</w:t>
      </w:r>
      <w:r>
        <w:rPr>
          <w:sz w:val="20"/>
          <w:szCs w:val="20"/>
        </w:rPr>
        <w:t>; or</w:t>
      </w:r>
    </w:p>
    <w:p w14:paraId="10141E94" w14:textId="77777777" w:rsidR="000B1B9A" w:rsidRPr="00776818" w:rsidRDefault="000B1B9A" w:rsidP="000B1B9A">
      <w:pPr>
        <w:pStyle w:val="ListParagraph"/>
        <w:numPr>
          <w:ilvl w:val="0"/>
          <w:numId w:val="23"/>
        </w:numPr>
        <w:tabs>
          <w:tab w:val="left" w:pos="1214"/>
        </w:tabs>
        <w:spacing w:line="223" w:lineRule="auto"/>
        <w:ind w:right="1576"/>
        <w:rPr>
          <w:sz w:val="20"/>
          <w:szCs w:val="20"/>
        </w:rPr>
      </w:pPr>
      <w:r>
        <w:rPr>
          <w:sz w:val="20"/>
          <w:szCs w:val="20"/>
        </w:rPr>
        <w:t>a</w:t>
      </w:r>
      <w:r w:rsidRPr="00776818">
        <w:rPr>
          <w:sz w:val="20"/>
          <w:szCs w:val="20"/>
        </w:rPr>
        <w:t xml:space="preserve">ny other extraditable offence for which the Minister may grant </w:t>
      </w:r>
      <w:r w:rsidRPr="00776818">
        <w:rPr>
          <w:sz w:val="20"/>
          <w:szCs w:val="20"/>
        </w:rPr>
        <w:lastRenderedPageBreak/>
        <w:t>permission to be dealt with in this manner.</w:t>
      </w:r>
    </w:p>
    <w:p w14:paraId="6EE5C225" w14:textId="77777777" w:rsidR="000B1B9A" w:rsidRPr="005864DD" w:rsidRDefault="000B1B9A" w:rsidP="000B1B9A">
      <w:pPr>
        <w:pStyle w:val="ListParagraph"/>
        <w:numPr>
          <w:ilvl w:val="0"/>
          <w:numId w:val="22"/>
        </w:numPr>
        <w:spacing w:before="244" w:after="120"/>
        <w:ind w:right="987"/>
        <w:rPr>
          <w:sz w:val="20"/>
          <w:lang w:val="en-GB"/>
        </w:rPr>
      </w:pPr>
      <w:r>
        <w:rPr>
          <w:sz w:val="20"/>
          <w:lang w:val="en-GB"/>
        </w:rPr>
        <w:t>u</w:t>
      </w:r>
      <w:r w:rsidRPr="005864DD">
        <w:rPr>
          <w:sz w:val="20"/>
          <w:lang w:val="en-GB"/>
        </w:rPr>
        <w:t>ntil the period of fifteen days following the date on which the order for his committal has passed</w:t>
      </w:r>
      <w:r>
        <w:rPr>
          <w:sz w:val="20"/>
          <w:lang w:val="en-GB"/>
        </w:rPr>
        <w:t>.</w:t>
      </w:r>
    </w:p>
    <w:p w14:paraId="7F55EFFC" w14:textId="77777777" w:rsidR="000B1B9A" w:rsidRPr="005864DD" w:rsidRDefault="000B1B9A" w:rsidP="000B1B9A">
      <w:pPr>
        <w:pStyle w:val="ListParagraph"/>
        <w:numPr>
          <w:ilvl w:val="0"/>
          <w:numId w:val="22"/>
        </w:numPr>
        <w:spacing w:before="244" w:after="120"/>
        <w:ind w:right="987"/>
        <w:rPr>
          <w:sz w:val="20"/>
          <w:lang w:val="en-GB"/>
        </w:rPr>
      </w:pPr>
      <w:r>
        <w:rPr>
          <w:sz w:val="20"/>
          <w:lang w:val="en-GB"/>
        </w:rPr>
        <w:t>i</w:t>
      </w:r>
      <w:r w:rsidRPr="005864DD">
        <w:rPr>
          <w:sz w:val="20"/>
          <w:lang w:val="en-GB"/>
        </w:rPr>
        <w:t>f the individual has the right to institute proceedings resulting in the case's reversal, annulment, or modification</w:t>
      </w:r>
      <w:r>
        <w:rPr>
          <w:sz w:val="20"/>
          <w:lang w:val="en-GB"/>
        </w:rPr>
        <w:t>.</w:t>
      </w:r>
    </w:p>
    <w:p w14:paraId="1EE4A224" w14:textId="77777777" w:rsidR="000B1B9A" w:rsidRPr="005864DD" w:rsidRDefault="000B1B9A" w:rsidP="000B1B9A">
      <w:pPr>
        <w:pStyle w:val="ListParagraph"/>
        <w:numPr>
          <w:ilvl w:val="0"/>
          <w:numId w:val="22"/>
        </w:numPr>
        <w:spacing w:before="244" w:after="120"/>
        <w:ind w:right="987"/>
        <w:rPr>
          <w:sz w:val="20"/>
          <w:lang w:val="en-GB"/>
        </w:rPr>
      </w:pPr>
      <w:r>
        <w:rPr>
          <w:sz w:val="20"/>
          <w:lang w:val="en-GB"/>
        </w:rPr>
        <w:t>i</w:t>
      </w:r>
      <w:r w:rsidRPr="005864DD">
        <w:rPr>
          <w:sz w:val="20"/>
          <w:lang w:val="en-GB"/>
        </w:rPr>
        <w:t>f proceedings have been instituted, until the conclusion</w:t>
      </w:r>
      <w:r>
        <w:rPr>
          <w:sz w:val="20"/>
          <w:lang w:val="en-GB"/>
        </w:rPr>
        <w:t>.</w:t>
      </w:r>
    </w:p>
    <w:p w14:paraId="442D01D7" w14:textId="77777777" w:rsidR="000B1B9A" w:rsidRPr="005864DD" w:rsidRDefault="000B1B9A" w:rsidP="000B1B9A">
      <w:pPr>
        <w:pStyle w:val="ListParagraph"/>
        <w:numPr>
          <w:ilvl w:val="0"/>
          <w:numId w:val="22"/>
        </w:numPr>
        <w:spacing w:before="244" w:after="120"/>
        <w:ind w:right="987"/>
        <w:rPr>
          <w:sz w:val="20"/>
          <w:lang w:val="en-GB"/>
        </w:rPr>
      </w:pPr>
      <w:r>
        <w:rPr>
          <w:sz w:val="20"/>
          <w:lang w:val="en-GB"/>
        </w:rPr>
        <w:t>i</w:t>
      </w:r>
      <w:r w:rsidRPr="005864DD">
        <w:rPr>
          <w:sz w:val="20"/>
          <w:lang w:val="en-GB"/>
        </w:rPr>
        <w:t>f a person committed to custody is accused or serving a sentence until discharged.</w:t>
      </w:r>
    </w:p>
    <w:p w14:paraId="0DAC68E1" w14:textId="77777777" w:rsidR="000B1B9A" w:rsidRDefault="000B1B9A" w:rsidP="000B1B9A">
      <w:pPr>
        <w:pStyle w:val="ListParagraph"/>
        <w:spacing w:before="244" w:after="120"/>
        <w:ind w:left="1703" w:right="987"/>
        <w:rPr>
          <w:sz w:val="20"/>
          <w:lang w:val="en-GB"/>
        </w:rPr>
      </w:pPr>
      <w:r w:rsidRPr="00776818">
        <w:rPr>
          <w:sz w:val="20"/>
          <w:lang w:val="en-GB"/>
        </w:rPr>
        <w:t>If a person committed to await his return is still detained in Malta after the expiration of</w:t>
      </w:r>
      <w:r>
        <w:rPr>
          <w:sz w:val="20"/>
          <w:lang w:val="en-GB"/>
        </w:rPr>
        <w:t xml:space="preserve"> certain periods (2 months from when he should have</w:t>
      </w:r>
      <w:r w:rsidRPr="005864DD">
        <w:rPr>
          <w:sz w:val="20"/>
          <w:lang w:val="en-GB"/>
        </w:rPr>
        <w:t xml:space="preserve"> been returned</w:t>
      </w:r>
      <w:r>
        <w:rPr>
          <w:sz w:val="20"/>
          <w:lang w:val="en-GB"/>
        </w:rPr>
        <w:t>; or 1 month from the issuing of his return warrant), he</w:t>
      </w:r>
      <w:r w:rsidRPr="00776818">
        <w:rPr>
          <w:sz w:val="20"/>
          <w:lang w:val="en-GB"/>
        </w:rPr>
        <w:t xml:space="preserve"> may apply to the Court of Criminal Appeal</w:t>
      </w:r>
      <w:r>
        <w:rPr>
          <w:sz w:val="20"/>
          <w:lang w:val="en-GB"/>
        </w:rPr>
        <w:t xml:space="preserve">. </w:t>
      </w:r>
      <w:r w:rsidRPr="00776818">
        <w:rPr>
          <w:sz w:val="20"/>
          <w:lang w:val="en-GB"/>
        </w:rPr>
        <w:t xml:space="preserve">If the </w:t>
      </w:r>
      <w:r>
        <w:rPr>
          <w:sz w:val="20"/>
          <w:lang w:val="en-GB"/>
        </w:rPr>
        <w:t>C</w:t>
      </w:r>
      <w:r w:rsidRPr="00776818">
        <w:rPr>
          <w:sz w:val="20"/>
          <w:lang w:val="en-GB"/>
        </w:rPr>
        <w:t xml:space="preserve">ourt finds reasonable notice of the proposed application given to the Minister, the applicant </w:t>
      </w:r>
      <w:r>
        <w:rPr>
          <w:sz w:val="20"/>
          <w:lang w:val="en-GB"/>
        </w:rPr>
        <w:t>may</w:t>
      </w:r>
      <w:r w:rsidRPr="00776818">
        <w:rPr>
          <w:sz w:val="20"/>
          <w:lang w:val="en-GB"/>
        </w:rPr>
        <w:t xml:space="preserve"> be released from custody, </w:t>
      </w:r>
      <w:r>
        <w:rPr>
          <w:sz w:val="20"/>
          <w:lang w:val="en-GB"/>
        </w:rPr>
        <w:t>or have his return warrant removed</w:t>
      </w:r>
      <w:r w:rsidRPr="00776818">
        <w:rPr>
          <w:sz w:val="20"/>
          <w:lang w:val="en-GB"/>
        </w:rPr>
        <w:t>. </w:t>
      </w:r>
    </w:p>
    <w:p w14:paraId="2A403610"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3344B9">
        <w:rPr>
          <w:sz w:val="20"/>
          <w:szCs w:val="20"/>
          <w:lang w:val="en-GB"/>
        </w:rPr>
        <w:t xml:space="preserve">Malta last amended the Extradition Act </w:t>
      </w:r>
      <w:r>
        <w:rPr>
          <w:sz w:val="20"/>
          <w:szCs w:val="20"/>
          <w:lang w:val="en-GB"/>
        </w:rPr>
        <w:t xml:space="preserve">(Cap 276 of the Laws of Malta) </w:t>
      </w:r>
      <w:r w:rsidRPr="003344B9">
        <w:rPr>
          <w:sz w:val="20"/>
          <w:szCs w:val="20"/>
          <w:lang w:val="en-GB"/>
        </w:rPr>
        <w:t xml:space="preserve">in 2014 to include the kidnapping, abandoning or exposing a child as an offence covered by the </w:t>
      </w:r>
      <w:r>
        <w:rPr>
          <w:sz w:val="20"/>
          <w:szCs w:val="20"/>
          <w:lang w:val="en-GB"/>
        </w:rPr>
        <w:t>A</w:t>
      </w:r>
      <w:r w:rsidRPr="003344B9">
        <w:rPr>
          <w:sz w:val="20"/>
          <w:szCs w:val="20"/>
          <w:lang w:val="en-GB"/>
        </w:rPr>
        <w:t xml:space="preserve">ct. </w:t>
      </w:r>
    </w:p>
    <w:p w14:paraId="7C66D1BC" w14:textId="77777777" w:rsidR="000B1B9A" w:rsidRPr="00511B63"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511B63">
        <w:rPr>
          <w:sz w:val="20"/>
          <w:szCs w:val="20"/>
          <w:lang w:val="en-GB"/>
        </w:rPr>
        <w:t>Extradition requires the existence of an extradition treaty with the requesting State and, if not, any conditions applied in considering requests for extradition (</w:t>
      </w:r>
      <w:r>
        <w:rPr>
          <w:sz w:val="20"/>
          <w:szCs w:val="20"/>
          <w:lang w:val="en-GB"/>
        </w:rPr>
        <w:t xml:space="preserve">such as </w:t>
      </w:r>
      <w:r w:rsidRPr="00511B63">
        <w:rPr>
          <w:sz w:val="20"/>
          <w:szCs w:val="20"/>
          <w:lang w:val="en-GB"/>
        </w:rPr>
        <w:t>reciprocity).</w:t>
      </w:r>
      <w:r>
        <w:rPr>
          <w:sz w:val="20"/>
          <w:szCs w:val="20"/>
          <w:lang w:val="en-GB"/>
        </w:rPr>
        <w:t xml:space="preserve"> </w:t>
      </w:r>
      <w:hyperlink w:history="1"/>
      <w:r w:rsidRPr="00511B63">
        <w:rPr>
          <w:sz w:val="20"/>
          <w:szCs w:val="20"/>
          <w:lang w:val="en-GB"/>
        </w:rPr>
        <w:t>Malta ratified the European Convention on Extradition on the 19</w:t>
      </w:r>
      <w:r w:rsidRPr="0060177F">
        <w:rPr>
          <w:sz w:val="20"/>
          <w:szCs w:val="20"/>
          <w:lang w:val="en-GB"/>
        </w:rPr>
        <w:t>th</w:t>
      </w:r>
      <w:r w:rsidRPr="00511B63">
        <w:rPr>
          <w:sz w:val="20"/>
          <w:szCs w:val="20"/>
          <w:lang w:val="en-GB"/>
        </w:rPr>
        <w:t xml:space="preserve"> March 1996 and has also entered into the following bilateral treaties in relation to extradition: </w:t>
      </w:r>
    </w:p>
    <w:p w14:paraId="0F8915E8" w14:textId="77777777" w:rsidR="000B1B9A" w:rsidRPr="001D72CF" w:rsidRDefault="000B1B9A" w:rsidP="000B1B9A">
      <w:pPr>
        <w:pStyle w:val="ListParagraph"/>
        <w:numPr>
          <w:ilvl w:val="0"/>
          <w:numId w:val="24"/>
        </w:numPr>
        <w:tabs>
          <w:tab w:val="left" w:pos="1203"/>
        </w:tabs>
        <w:spacing w:line="223" w:lineRule="auto"/>
        <w:ind w:right="1576"/>
        <w:rPr>
          <w:sz w:val="20"/>
          <w:szCs w:val="20"/>
          <w:lang w:val="en-GB"/>
        </w:rPr>
      </w:pPr>
      <w:r w:rsidRPr="001D72CF">
        <w:rPr>
          <w:sz w:val="20"/>
          <w:szCs w:val="20"/>
          <w:lang w:val="en-GB"/>
        </w:rPr>
        <w:t>Extradition agreement between the Government of Malta and the Government of the Arab Republic of Egypt (signed on 20 May 2004 and ratified on 3 August 2005)</w:t>
      </w:r>
      <w:r w:rsidRPr="001D72CF">
        <w:rPr>
          <w:sz w:val="20"/>
          <w:szCs w:val="20"/>
          <w:vertAlign w:val="superscript"/>
          <w:lang w:val="en-GB"/>
        </w:rPr>
        <w:footnoteReference w:id="41"/>
      </w:r>
      <w:r w:rsidRPr="001D72CF">
        <w:rPr>
          <w:sz w:val="20"/>
          <w:szCs w:val="20"/>
          <w:lang w:val="en-GB"/>
        </w:rPr>
        <w:t>;</w:t>
      </w:r>
    </w:p>
    <w:p w14:paraId="191A1B75" w14:textId="77777777" w:rsidR="000B1B9A" w:rsidRPr="001D72CF" w:rsidRDefault="000B1B9A" w:rsidP="000B1B9A">
      <w:pPr>
        <w:pStyle w:val="ListParagraph"/>
        <w:numPr>
          <w:ilvl w:val="0"/>
          <w:numId w:val="24"/>
        </w:numPr>
        <w:tabs>
          <w:tab w:val="left" w:pos="1203"/>
        </w:tabs>
        <w:spacing w:line="223" w:lineRule="auto"/>
        <w:ind w:right="1576"/>
        <w:rPr>
          <w:sz w:val="20"/>
          <w:szCs w:val="20"/>
          <w:lang w:val="en-GB"/>
        </w:rPr>
      </w:pPr>
      <w:r w:rsidRPr="001D72CF">
        <w:rPr>
          <w:sz w:val="20"/>
          <w:szCs w:val="20"/>
          <w:lang w:val="en-GB"/>
        </w:rPr>
        <w:t>Extradition agreement between the Government of Malta and the Great Socialist People’s Libyan Arab Jamahiriya (signed on 25 July 2002 and ratified on 1 December 2003)</w:t>
      </w:r>
      <w:r w:rsidRPr="001D72CF">
        <w:rPr>
          <w:sz w:val="20"/>
          <w:szCs w:val="20"/>
          <w:vertAlign w:val="superscript"/>
          <w:lang w:val="en-GB"/>
        </w:rPr>
        <w:footnoteReference w:id="42"/>
      </w:r>
      <w:r w:rsidRPr="001D72CF">
        <w:rPr>
          <w:sz w:val="20"/>
          <w:szCs w:val="20"/>
          <w:lang w:val="en-GB"/>
        </w:rPr>
        <w:t>;</w:t>
      </w:r>
    </w:p>
    <w:p w14:paraId="199C177F" w14:textId="77777777" w:rsidR="000B1B9A" w:rsidRPr="001D72CF" w:rsidRDefault="000B1B9A" w:rsidP="000B1B9A">
      <w:pPr>
        <w:pStyle w:val="ListParagraph"/>
        <w:numPr>
          <w:ilvl w:val="0"/>
          <w:numId w:val="24"/>
        </w:numPr>
        <w:tabs>
          <w:tab w:val="left" w:pos="1203"/>
        </w:tabs>
        <w:spacing w:line="223" w:lineRule="auto"/>
        <w:ind w:right="1576"/>
        <w:rPr>
          <w:sz w:val="20"/>
          <w:szCs w:val="20"/>
          <w:lang w:val="en-GB"/>
        </w:rPr>
      </w:pPr>
      <w:r w:rsidRPr="001D72CF">
        <w:rPr>
          <w:sz w:val="20"/>
          <w:szCs w:val="20"/>
          <w:lang w:val="en-GB"/>
        </w:rPr>
        <w:t>Extradition treaty between the Government of Malta and the Government of the Republic of Tunisia (signed on 14 December 2006 and ratified on 14 February 2008)</w:t>
      </w:r>
      <w:r w:rsidRPr="001D72CF">
        <w:rPr>
          <w:sz w:val="20"/>
          <w:szCs w:val="20"/>
          <w:vertAlign w:val="superscript"/>
          <w:lang w:val="en-GB"/>
        </w:rPr>
        <w:footnoteReference w:id="43"/>
      </w:r>
      <w:r w:rsidRPr="001D72CF">
        <w:rPr>
          <w:sz w:val="20"/>
          <w:szCs w:val="20"/>
          <w:lang w:val="en-GB"/>
        </w:rPr>
        <w:t>;</w:t>
      </w:r>
    </w:p>
    <w:p w14:paraId="143E1B43" w14:textId="77777777" w:rsidR="000B1B9A" w:rsidRPr="001D72CF" w:rsidRDefault="000B1B9A" w:rsidP="000B1B9A">
      <w:pPr>
        <w:pStyle w:val="ListParagraph"/>
        <w:numPr>
          <w:ilvl w:val="0"/>
          <w:numId w:val="24"/>
        </w:numPr>
        <w:tabs>
          <w:tab w:val="left" w:pos="1203"/>
        </w:tabs>
        <w:spacing w:line="223" w:lineRule="auto"/>
        <w:ind w:right="1576"/>
        <w:rPr>
          <w:sz w:val="20"/>
          <w:szCs w:val="20"/>
          <w:lang w:val="en-GB"/>
        </w:rPr>
      </w:pPr>
      <w:r w:rsidRPr="001D72CF">
        <w:rPr>
          <w:sz w:val="20"/>
          <w:szCs w:val="20"/>
          <w:lang w:val="en-GB"/>
        </w:rPr>
        <w:t>Extradition treaty between the Government of Malta and the Government of the United States of America (signed on 18 May 2006 and ratified on 14 February 2008)</w:t>
      </w:r>
      <w:r w:rsidRPr="001D72CF">
        <w:rPr>
          <w:sz w:val="20"/>
          <w:szCs w:val="20"/>
          <w:vertAlign w:val="superscript"/>
          <w:lang w:val="en-GB"/>
        </w:rPr>
        <w:footnoteReference w:id="44"/>
      </w:r>
      <w:r w:rsidRPr="001D72CF">
        <w:rPr>
          <w:sz w:val="20"/>
          <w:szCs w:val="20"/>
          <w:lang w:val="en-GB"/>
        </w:rPr>
        <w:t>;</w:t>
      </w:r>
    </w:p>
    <w:p w14:paraId="2DA88EB1" w14:textId="77777777" w:rsidR="000B1B9A" w:rsidRPr="001D72CF" w:rsidRDefault="000B1B9A" w:rsidP="000B1B9A">
      <w:pPr>
        <w:pStyle w:val="ListParagraph"/>
        <w:numPr>
          <w:ilvl w:val="0"/>
          <w:numId w:val="24"/>
        </w:numPr>
        <w:tabs>
          <w:tab w:val="left" w:pos="1203"/>
        </w:tabs>
        <w:spacing w:line="223" w:lineRule="auto"/>
        <w:ind w:right="1576"/>
        <w:rPr>
          <w:sz w:val="20"/>
          <w:szCs w:val="20"/>
          <w:lang w:val="en-GB"/>
        </w:rPr>
      </w:pPr>
      <w:r w:rsidRPr="001D72CF">
        <w:rPr>
          <w:sz w:val="20"/>
          <w:szCs w:val="20"/>
          <w:lang w:val="en-GB"/>
        </w:rPr>
        <w:t>Extradition Treaty with the US in 2008</w:t>
      </w:r>
      <w:r w:rsidRPr="001D72CF">
        <w:rPr>
          <w:sz w:val="20"/>
          <w:szCs w:val="20"/>
          <w:vertAlign w:val="superscript"/>
          <w:lang w:val="en-GB"/>
        </w:rPr>
        <w:footnoteReference w:id="45"/>
      </w:r>
      <w:r w:rsidRPr="001D72CF">
        <w:rPr>
          <w:sz w:val="20"/>
          <w:szCs w:val="20"/>
          <w:lang w:val="en-GB"/>
        </w:rPr>
        <w:t>;</w:t>
      </w:r>
    </w:p>
    <w:p w14:paraId="3676DC5E" w14:textId="77777777" w:rsidR="000B1B9A" w:rsidRDefault="000B1B9A" w:rsidP="000B1B9A">
      <w:pPr>
        <w:pStyle w:val="ListParagraph"/>
        <w:numPr>
          <w:ilvl w:val="0"/>
          <w:numId w:val="24"/>
        </w:numPr>
        <w:tabs>
          <w:tab w:val="left" w:pos="1203"/>
        </w:tabs>
        <w:spacing w:line="223" w:lineRule="auto"/>
        <w:ind w:right="1576"/>
        <w:rPr>
          <w:sz w:val="20"/>
          <w:szCs w:val="20"/>
          <w:lang w:val="en-GB"/>
        </w:rPr>
      </w:pPr>
      <w:r w:rsidRPr="001D72CF">
        <w:rPr>
          <w:sz w:val="20"/>
          <w:szCs w:val="20"/>
          <w:lang w:val="en-GB"/>
        </w:rPr>
        <w:t>Extradition order to the Republic of Tunisia in 2007 (amended in 2010)</w:t>
      </w:r>
      <w:r w:rsidRPr="001D72CF">
        <w:rPr>
          <w:sz w:val="20"/>
          <w:szCs w:val="20"/>
          <w:vertAlign w:val="superscript"/>
          <w:lang w:val="en-GB"/>
        </w:rPr>
        <w:footnoteReference w:id="46"/>
      </w:r>
      <w:r w:rsidRPr="001D72CF">
        <w:rPr>
          <w:sz w:val="20"/>
          <w:szCs w:val="20"/>
          <w:lang w:val="en-GB"/>
        </w:rPr>
        <w:t xml:space="preserve">. </w:t>
      </w:r>
    </w:p>
    <w:p w14:paraId="08F0C13E" w14:textId="77777777" w:rsidR="000B1B9A" w:rsidRDefault="000B1B9A" w:rsidP="000B1B9A">
      <w:pPr>
        <w:pStyle w:val="ListParagraph"/>
        <w:numPr>
          <w:ilvl w:val="0"/>
          <w:numId w:val="24"/>
        </w:numPr>
        <w:tabs>
          <w:tab w:val="left" w:pos="1203"/>
        </w:tabs>
        <w:spacing w:line="223" w:lineRule="auto"/>
        <w:ind w:right="1576"/>
        <w:rPr>
          <w:sz w:val="20"/>
          <w:szCs w:val="20"/>
          <w:lang w:val="en-GB"/>
        </w:rPr>
      </w:pPr>
      <w:r>
        <w:rPr>
          <w:sz w:val="20"/>
          <w:szCs w:val="20"/>
          <w:lang w:val="en-GB"/>
        </w:rPr>
        <w:t xml:space="preserve">Pending Extradition Treaties with </w:t>
      </w:r>
      <w:r w:rsidRPr="00386DCE">
        <w:rPr>
          <w:sz w:val="20"/>
          <w:szCs w:val="20"/>
          <w:lang w:val="en-GB"/>
        </w:rPr>
        <w:t>the Republic of Iceland and the Kingdom of Norway</w:t>
      </w:r>
      <w:r>
        <w:rPr>
          <w:sz w:val="20"/>
          <w:szCs w:val="20"/>
          <w:lang w:val="en-GB"/>
        </w:rPr>
        <w:t>, and with Libya.</w:t>
      </w:r>
    </w:p>
    <w:p w14:paraId="173218C1" w14:textId="77777777" w:rsidR="000B1B9A" w:rsidRDefault="000B1B9A" w:rsidP="000B1B9A">
      <w:pPr>
        <w:pStyle w:val="ListParagraph"/>
        <w:tabs>
          <w:tab w:val="left" w:pos="1203"/>
          <w:tab w:val="left" w:pos="7619"/>
        </w:tabs>
        <w:spacing w:line="223" w:lineRule="auto"/>
        <w:ind w:left="2520" w:right="1576"/>
        <w:rPr>
          <w:sz w:val="20"/>
          <w:szCs w:val="20"/>
        </w:rPr>
      </w:pPr>
    </w:p>
    <w:p w14:paraId="77EC648C" w14:textId="77777777" w:rsidR="000B1B9A" w:rsidRPr="00D21DD3" w:rsidRDefault="000B1B9A" w:rsidP="000B1B9A">
      <w:pPr>
        <w:pStyle w:val="ListParagraph"/>
        <w:tabs>
          <w:tab w:val="left" w:pos="1203"/>
          <w:tab w:val="left" w:pos="7619"/>
        </w:tabs>
        <w:spacing w:line="223" w:lineRule="auto"/>
        <w:ind w:left="2520" w:right="1576"/>
        <w:rPr>
          <w:sz w:val="20"/>
          <w:szCs w:val="20"/>
          <w:lang w:val="en-GB"/>
        </w:rPr>
      </w:pPr>
      <w:r w:rsidRPr="00D21DD3">
        <w:rPr>
          <w:sz w:val="20"/>
          <w:szCs w:val="20"/>
        </w:rPr>
        <w:t>S</w:t>
      </w:r>
      <w:r>
        <w:rPr>
          <w:sz w:val="20"/>
          <w:szCs w:val="20"/>
        </w:rPr>
        <w:t>ubsidiary Legislation</w:t>
      </w:r>
      <w:r w:rsidRPr="00D21DD3">
        <w:rPr>
          <w:sz w:val="20"/>
          <w:szCs w:val="20"/>
        </w:rPr>
        <w:t xml:space="preserve"> 276.03 </w:t>
      </w:r>
      <w:r>
        <w:rPr>
          <w:sz w:val="20"/>
          <w:szCs w:val="20"/>
        </w:rPr>
        <w:t xml:space="preserve">entitled Extradition (Designated Foreign Countries) (no. 2) Order </w:t>
      </w:r>
      <w:r w:rsidRPr="00D21DD3">
        <w:rPr>
          <w:sz w:val="20"/>
          <w:szCs w:val="20"/>
        </w:rPr>
        <w:t xml:space="preserve">was enacted to give force to </w:t>
      </w:r>
      <w:r w:rsidRPr="00511B63">
        <w:rPr>
          <w:sz w:val="20"/>
          <w:szCs w:val="20"/>
          <w:lang w:val="en-GB"/>
        </w:rPr>
        <w:t>European Convention on Extradition</w:t>
      </w:r>
      <w:r w:rsidRPr="00D21DD3">
        <w:rPr>
          <w:sz w:val="20"/>
          <w:szCs w:val="20"/>
        </w:rPr>
        <w:t>, while S</w:t>
      </w:r>
      <w:r>
        <w:rPr>
          <w:sz w:val="20"/>
          <w:szCs w:val="20"/>
        </w:rPr>
        <w:t xml:space="preserve">ubsidiary </w:t>
      </w:r>
      <w:r w:rsidRPr="00D21DD3">
        <w:rPr>
          <w:sz w:val="20"/>
          <w:szCs w:val="20"/>
        </w:rPr>
        <w:t>L</w:t>
      </w:r>
      <w:r>
        <w:rPr>
          <w:sz w:val="20"/>
          <w:szCs w:val="20"/>
        </w:rPr>
        <w:t>egislation</w:t>
      </w:r>
      <w:r w:rsidRPr="00D21DD3">
        <w:rPr>
          <w:sz w:val="20"/>
          <w:szCs w:val="20"/>
        </w:rPr>
        <w:t xml:space="preserve"> 276.05</w:t>
      </w:r>
      <w:r>
        <w:rPr>
          <w:sz w:val="20"/>
          <w:szCs w:val="20"/>
        </w:rPr>
        <w:t xml:space="preserve"> entitled Extradition (Designated Foreign Countries) Order</w:t>
      </w:r>
      <w:r w:rsidRPr="00D21DD3">
        <w:rPr>
          <w:sz w:val="20"/>
          <w:szCs w:val="20"/>
        </w:rPr>
        <w:t xml:space="preserve"> includes a list of all designated countries</w:t>
      </w:r>
      <w:r>
        <w:rPr>
          <w:sz w:val="20"/>
          <w:szCs w:val="20"/>
        </w:rPr>
        <w:t>,</w:t>
      </w:r>
      <w:r w:rsidRPr="00D21DD3">
        <w:rPr>
          <w:sz w:val="20"/>
          <w:szCs w:val="20"/>
        </w:rPr>
        <w:t xml:space="preserve"> including all EU Member States and the U</w:t>
      </w:r>
      <w:r>
        <w:rPr>
          <w:sz w:val="20"/>
          <w:szCs w:val="20"/>
        </w:rPr>
        <w:t xml:space="preserve">nited </w:t>
      </w:r>
      <w:r w:rsidRPr="00D21DD3">
        <w:rPr>
          <w:sz w:val="20"/>
          <w:szCs w:val="20"/>
        </w:rPr>
        <w:t>K</w:t>
      </w:r>
      <w:r>
        <w:rPr>
          <w:sz w:val="20"/>
          <w:szCs w:val="20"/>
        </w:rPr>
        <w:t>ingdom</w:t>
      </w:r>
      <w:r w:rsidRPr="00D21DD3">
        <w:rPr>
          <w:sz w:val="20"/>
          <w:szCs w:val="20"/>
        </w:rPr>
        <w:t>.</w:t>
      </w:r>
      <w:r>
        <w:rPr>
          <w:sz w:val="20"/>
          <w:szCs w:val="20"/>
        </w:rPr>
        <w:t xml:space="preserve"> </w:t>
      </w:r>
    </w:p>
    <w:p w14:paraId="42DA5727" w14:textId="77777777" w:rsidR="000B1B9A" w:rsidRDefault="000B1B9A" w:rsidP="000B1B9A">
      <w:pPr>
        <w:pStyle w:val="ListParagraph"/>
        <w:tabs>
          <w:tab w:val="left" w:pos="1203"/>
        </w:tabs>
        <w:spacing w:line="223" w:lineRule="auto"/>
        <w:ind w:left="2520" w:right="1576"/>
        <w:rPr>
          <w:sz w:val="20"/>
          <w:szCs w:val="20"/>
          <w:lang w:val="en-GB"/>
        </w:rPr>
      </w:pPr>
    </w:p>
    <w:p w14:paraId="4D4E5C97"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511B63">
        <w:rPr>
          <w:sz w:val="20"/>
          <w:szCs w:val="20"/>
          <w:lang w:val="en-GB"/>
        </w:rPr>
        <w:t>Additionally,</w:t>
      </w:r>
      <w:r>
        <w:rPr>
          <w:sz w:val="20"/>
          <w:szCs w:val="20"/>
          <w:lang w:val="en-GB"/>
        </w:rPr>
        <w:t xml:space="preserve"> there are </w:t>
      </w:r>
      <w:r w:rsidRPr="005A54F9">
        <w:rPr>
          <w:sz w:val="20"/>
          <w:szCs w:val="20"/>
          <w:lang w:val="en-GB"/>
        </w:rPr>
        <w:t>other</w:t>
      </w:r>
      <w:r w:rsidRPr="00511B63">
        <w:rPr>
          <w:sz w:val="20"/>
          <w:szCs w:val="20"/>
          <w:lang w:val="en-GB"/>
        </w:rPr>
        <w:t xml:space="preserve"> international agreements for cooperation with other States parties </w:t>
      </w:r>
      <w:r>
        <w:rPr>
          <w:sz w:val="20"/>
          <w:szCs w:val="20"/>
          <w:lang w:val="en-GB"/>
        </w:rPr>
        <w:t>related</w:t>
      </w:r>
      <w:r w:rsidRPr="00511B63">
        <w:rPr>
          <w:sz w:val="20"/>
          <w:szCs w:val="20"/>
          <w:lang w:val="en-GB"/>
        </w:rPr>
        <w:t xml:space="preserve"> to investigations and criminal and extradition proceedings with regard to the offences referred to by the </w:t>
      </w:r>
      <w:r>
        <w:rPr>
          <w:sz w:val="20"/>
          <w:szCs w:val="20"/>
          <w:lang w:val="en-GB"/>
        </w:rPr>
        <w:t xml:space="preserve">Optional </w:t>
      </w:r>
      <w:r w:rsidRPr="00511B63">
        <w:rPr>
          <w:sz w:val="20"/>
          <w:szCs w:val="20"/>
          <w:lang w:val="en-GB"/>
        </w:rPr>
        <w:t>Protocol</w:t>
      </w:r>
      <w:r>
        <w:rPr>
          <w:sz w:val="20"/>
          <w:szCs w:val="20"/>
          <w:lang w:val="en-GB"/>
        </w:rPr>
        <w:t>.</w:t>
      </w:r>
      <w:r w:rsidRPr="00511B63">
        <w:rPr>
          <w:sz w:val="20"/>
          <w:szCs w:val="20"/>
          <w:lang w:val="en-GB"/>
        </w:rPr>
        <w:t xml:space="preserve"> </w:t>
      </w:r>
      <w:r>
        <w:rPr>
          <w:sz w:val="20"/>
          <w:szCs w:val="20"/>
          <w:lang w:val="en-GB"/>
        </w:rPr>
        <w:t>These are:</w:t>
      </w:r>
      <w:r w:rsidRPr="00511B63">
        <w:rPr>
          <w:sz w:val="20"/>
          <w:szCs w:val="20"/>
          <w:lang w:val="en-GB"/>
        </w:rPr>
        <w:t xml:space="preserve"> </w:t>
      </w:r>
    </w:p>
    <w:p w14:paraId="5242FC7F" w14:textId="77777777" w:rsidR="000B1B9A" w:rsidRDefault="000B1B9A" w:rsidP="000B1B9A">
      <w:pPr>
        <w:pStyle w:val="ListParagraph"/>
        <w:numPr>
          <w:ilvl w:val="0"/>
          <w:numId w:val="25"/>
        </w:numPr>
        <w:tabs>
          <w:tab w:val="left" w:pos="1203"/>
        </w:tabs>
        <w:spacing w:line="223" w:lineRule="auto"/>
        <w:ind w:right="1576"/>
        <w:rPr>
          <w:sz w:val="20"/>
          <w:szCs w:val="20"/>
          <w:lang w:val="en-GB"/>
        </w:rPr>
      </w:pPr>
      <w:r w:rsidRPr="00511B63">
        <w:rPr>
          <w:sz w:val="20"/>
          <w:szCs w:val="20"/>
          <w:lang w:val="en-GB"/>
        </w:rPr>
        <w:t>Worst Forms of Child Labour Convention, 1999 (No. 182)</w:t>
      </w:r>
      <w:r>
        <w:rPr>
          <w:sz w:val="20"/>
          <w:szCs w:val="20"/>
          <w:lang w:val="en-GB"/>
        </w:rPr>
        <w:t>,</w:t>
      </w:r>
      <w:r w:rsidRPr="00511B63">
        <w:rPr>
          <w:sz w:val="20"/>
          <w:szCs w:val="20"/>
          <w:lang w:val="en-GB"/>
        </w:rPr>
        <w:t xml:space="preserve"> ratified on 15 June 2001 and signed 15 June 2002; and</w:t>
      </w:r>
    </w:p>
    <w:p w14:paraId="6EDD86B3" w14:textId="77777777" w:rsidR="000B1B9A" w:rsidRPr="00776818" w:rsidRDefault="000B1B9A" w:rsidP="000B1B9A">
      <w:pPr>
        <w:pStyle w:val="ListParagraph"/>
        <w:numPr>
          <w:ilvl w:val="0"/>
          <w:numId w:val="25"/>
        </w:numPr>
        <w:tabs>
          <w:tab w:val="left" w:pos="1203"/>
        </w:tabs>
        <w:spacing w:line="223" w:lineRule="auto"/>
        <w:ind w:right="1576"/>
        <w:rPr>
          <w:sz w:val="20"/>
          <w:lang w:val="en-GB"/>
        </w:rPr>
      </w:pPr>
      <w:r w:rsidRPr="00511B63">
        <w:rPr>
          <w:sz w:val="20"/>
          <w:szCs w:val="20"/>
          <w:lang w:val="en-GB"/>
        </w:rPr>
        <w:t>Convention of 29 May 1993 on Protection of Children and Co-operation in Respect of Intercountry Adoption</w:t>
      </w:r>
      <w:r>
        <w:rPr>
          <w:sz w:val="20"/>
          <w:szCs w:val="20"/>
          <w:lang w:val="en-GB"/>
        </w:rPr>
        <w:t xml:space="preserve">, </w:t>
      </w:r>
      <w:r w:rsidRPr="00511B63">
        <w:rPr>
          <w:sz w:val="20"/>
          <w:szCs w:val="20"/>
          <w:lang w:val="en-GB"/>
        </w:rPr>
        <w:t>ratified</w:t>
      </w:r>
      <w:r>
        <w:rPr>
          <w:sz w:val="20"/>
          <w:szCs w:val="20"/>
          <w:lang w:val="en-GB"/>
        </w:rPr>
        <w:t xml:space="preserve"> on</w:t>
      </w:r>
      <w:r w:rsidRPr="00511B63">
        <w:rPr>
          <w:sz w:val="20"/>
          <w:szCs w:val="20"/>
          <w:lang w:val="en-GB"/>
        </w:rPr>
        <w:t xml:space="preserve"> 13 October 2004</w:t>
      </w:r>
      <w:r>
        <w:rPr>
          <w:sz w:val="20"/>
          <w:szCs w:val="20"/>
          <w:lang w:val="en-GB"/>
        </w:rPr>
        <w:t xml:space="preserve"> and entered into force on 2</w:t>
      </w:r>
      <w:r w:rsidRPr="00511B63">
        <w:rPr>
          <w:sz w:val="20"/>
          <w:szCs w:val="20"/>
          <w:lang w:val="en-GB"/>
        </w:rPr>
        <w:t xml:space="preserve"> February 2005.</w:t>
      </w:r>
    </w:p>
    <w:p w14:paraId="438576D1" w14:textId="77777777" w:rsidR="000B1B9A" w:rsidRDefault="000B1B9A" w:rsidP="000B1B9A">
      <w:pPr>
        <w:pStyle w:val="BodyText"/>
        <w:spacing w:before="1"/>
        <w:jc w:val="both"/>
        <w:rPr>
          <w:sz w:val="15"/>
        </w:rPr>
      </w:pPr>
    </w:p>
    <w:p w14:paraId="722BF814" w14:textId="77777777" w:rsidR="000B1B9A" w:rsidRPr="00776818" w:rsidRDefault="000B1B9A" w:rsidP="000B1B9A">
      <w:pPr>
        <w:tabs>
          <w:tab w:val="left" w:pos="1214"/>
        </w:tabs>
        <w:spacing w:before="244" w:after="120" w:line="249" w:lineRule="auto"/>
        <w:ind w:right="987"/>
        <w:rPr>
          <w:sz w:val="20"/>
        </w:rPr>
        <w:sectPr w:rsidR="000B1B9A" w:rsidRPr="00776818">
          <w:headerReference w:type="even" r:id="rId13"/>
          <w:headerReference w:type="default" r:id="rId14"/>
          <w:footerReference w:type="even" r:id="rId15"/>
          <w:footerReference w:type="default" r:id="rId16"/>
          <w:pgSz w:w="11910" w:h="16850"/>
          <w:pgMar w:top="1140" w:right="1020" w:bottom="760" w:left="1000" w:header="860" w:footer="565" w:gutter="0"/>
          <w:cols w:space="720"/>
        </w:sectPr>
      </w:pPr>
    </w:p>
    <w:p w14:paraId="1BD91466" w14:textId="77777777" w:rsidR="000B1B9A" w:rsidRDefault="000B1B9A" w:rsidP="000B1B9A">
      <w:pPr>
        <w:pStyle w:val="BodyText"/>
        <w:spacing w:before="11"/>
        <w:jc w:val="both"/>
        <w:rPr>
          <w:sz w:val="15"/>
        </w:rPr>
      </w:pPr>
    </w:p>
    <w:p w14:paraId="71F04DB7" w14:textId="77777777" w:rsidR="000B1B9A" w:rsidRDefault="000B1B9A" w:rsidP="000B1B9A">
      <w:pPr>
        <w:pStyle w:val="Heading1"/>
        <w:numPr>
          <w:ilvl w:val="0"/>
          <w:numId w:val="1"/>
        </w:numPr>
        <w:tabs>
          <w:tab w:val="left" w:pos="1265"/>
          <w:tab w:val="left" w:pos="1266"/>
        </w:tabs>
        <w:jc w:val="both"/>
      </w:pPr>
      <w:bookmarkStart w:id="20" w:name="_TOC_250003"/>
      <w:bookmarkStart w:id="21" w:name="_Toc128472940"/>
      <w:r>
        <w:t>Protection</w:t>
      </w:r>
      <w:r>
        <w:rPr>
          <w:spacing w:val="-3"/>
        </w:rPr>
        <w:t xml:space="preserve"> </w:t>
      </w:r>
      <w:r>
        <w:t>of</w:t>
      </w:r>
      <w:r>
        <w:rPr>
          <w:spacing w:val="-2"/>
        </w:rPr>
        <w:t xml:space="preserve"> </w:t>
      </w:r>
      <w:r>
        <w:t>the</w:t>
      </w:r>
      <w:r>
        <w:rPr>
          <w:spacing w:val="-3"/>
        </w:rPr>
        <w:t xml:space="preserve"> </w:t>
      </w:r>
      <w:r>
        <w:t>rights</w:t>
      </w:r>
      <w:r>
        <w:rPr>
          <w:spacing w:val="-1"/>
        </w:rPr>
        <w:t xml:space="preserve"> </w:t>
      </w:r>
      <w:r>
        <w:t>of</w:t>
      </w:r>
      <w:r>
        <w:rPr>
          <w:spacing w:val="-5"/>
        </w:rPr>
        <w:t xml:space="preserve"> </w:t>
      </w:r>
      <w:bookmarkEnd w:id="20"/>
      <w:r>
        <w:rPr>
          <w:spacing w:val="-2"/>
        </w:rPr>
        <w:t>victims</w:t>
      </w:r>
      <w:bookmarkEnd w:id="21"/>
    </w:p>
    <w:p w14:paraId="2AE25C52"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w:t>
      </w:r>
      <w:r w:rsidRPr="00EC3231">
        <w:rPr>
          <w:sz w:val="20"/>
          <w:szCs w:val="20"/>
          <w:lang w:val="en-GB"/>
        </w:rPr>
        <w:t>he rights and best interests of children who have bee</w:t>
      </w:r>
      <w:r>
        <w:rPr>
          <w:sz w:val="20"/>
          <w:szCs w:val="20"/>
          <w:lang w:val="en-GB"/>
        </w:rPr>
        <w:t>n</w:t>
      </w:r>
      <w:r w:rsidRPr="00EC3231">
        <w:rPr>
          <w:sz w:val="20"/>
          <w:szCs w:val="20"/>
          <w:lang w:val="en-GB"/>
        </w:rPr>
        <w:t xml:space="preserve"> victims of the practices prohibited </w:t>
      </w:r>
      <w:r w:rsidRPr="00544F34">
        <w:rPr>
          <w:sz w:val="20"/>
          <w:szCs w:val="20"/>
          <w:lang w:val="en-GB"/>
        </w:rPr>
        <w:t>under the present</w:t>
      </w:r>
      <w:r w:rsidRPr="00F36CE1">
        <w:rPr>
          <w:sz w:val="20"/>
          <w:szCs w:val="20"/>
          <w:lang w:val="en-GB"/>
        </w:rPr>
        <w:t xml:space="preserve"> Optional</w:t>
      </w:r>
      <w:r w:rsidRPr="00544F34">
        <w:rPr>
          <w:sz w:val="20"/>
          <w:szCs w:val="20"/>
          <w:lang w:val="en-GB"/>
        </w:rPr>
        <w:t xml:space="preserve"> Protocol are recognized</w:t>
      </w:r>
      <w:r w:rsidRPr="00EC3231">
        <w:rPr>
          <w:sz w:val="20"/>
          <w:szCs w:val="20"/>
          <w:lang w:val="en-GB"/>
        </w:rPr>
        <w:t>, respected and protected at all stages of criminal investigations and proceedings</w:t>
      </w:r>
      <w:r>
        <w:rPr>
          <w:sz w:val="20"/>
          <w:szCs w:val="20"/>
          <w:lang w:val="en-GB"/>
        </w:rPr>
        <w:t>.</w:t>
      </w:r>
      <w:r w:rsidRPr="00EC3231">
        <w:rPr>
          <w:sz w:val="20"/>
          <w:szCs w:val="20"/>
          <w:lang w:val="en-GB"/>
        </w:rPr>
        <w:t xml:space="preserve"> </w:t>
      </w:r>
      <w:r w:rsidRPr="00776818">
        <w:rPr>
          <w:sz w:val="20"/>
          <w:szCs w:val="20"/>
          <w:lang w:val="en-GB"/>
        </w:rPr>
        <w:t xml:space="preserve">The following laws apply: </w:t>
      </w:r>
    </w:p>
    <w:p w14:paraId="48FC6C90" w14:textId="77777777" w:rsidR="000B1B9A" w:rsidRPr="00674296" w:rsidRDefault="000B1B9A" w:rsidP="000B1B9A">
      <w:pPr>
        <w:pStyle w:val="ListParagraph"/>
        <w:numPr>
          <w:ilvl w:val="0"/>
          <w:numId w:val="28"/>
        </w:numPr>
        <w:ind w:right="987"/>
        <w:rPr>
          <w:sz w:val="20"/>
          <w:szCs w:val="20"/>
          <w:lang w:val="en-GB"/>
        </w:rPr>
      </w:pPr>
      <w:r w:rsidRPr="00776818">
        <w:rPr>
          <w:sz w:val="20"/>
          <w:szCs w:val="20"/>
          <w:lang w:val="en-GB"/>
        </w:rPr>
        <w:t>the Police Act (C</w:t>
      </w:r>
      <w:r w:rsidRPr="00674296">
        <w:rPr>
          <w:sz w:val="20"/>
          <w:szCs w:val="20"/>
          <w:lang w:val="en-GB"/>
        </w:rPr>
        <w:t>hapter</w:t>
      </w:r>
      <w:r w:rsidRPr="00776818">
        <w:rPr>
          <w:sz w:val="20"/>
          <w:szCs w:val="20"/>
          <w:lang w:val="en-GB"/>
        </w:rPr>
        <w:t xml:space="preserve"> 164 of the Laws of Malta), Third Schedule, Clause 15;</w:t>
      </w:r>
    </w:p>
    <w:p w14:paraId="16DDA1B0" w14:textId="77777777" w:rsidR="000B1B9A" w:rsidRPr="00674296" w:rsidRDefault="000B1B9A" w:rsidP="000B1B9A">
      <w:pPr>
        <w:pStyle w:val="ListParagraph"/>
        <w:numPr>
          <w:ilvl w:val="0"/>
          <w:numId w:val="28"/>
        </w:numPr>
        <w:ind w:right="987"/>
        <w:rPr>
          <w:sz w:val="20"/>
          <w:szCs w:val="20"/>
          <w:lang w:val="en-GB"/>
        </w:rPr>
      </w:pPr>
      <w:r w:rsidRPr="00776818">
        <w:rPr>
          <w:sz w:val="20"/>
          <w:szCs w:val="20"/>
          <w:lang w:val="en-GB"/>
        </w:rPr>
        <w:t>the Juvenile Court Act (</w:t>
      </w:r>
      <w:r w:rsidRPr="00674296">
        <w:rPr>
          <w:sz w:val="20"/>
          <w:szCs w:val="20"/>
          <w:lang w:val="en-GB"/>
        </w:rPr>
        <w:t>Chapter</w:t>
      </w:r>
      <w:r w:rsidRPr="00776818">
        <w:rPr>
          <w:sz w:val="20"/>
          <w:szCs w:val="20"/>
          <w:lang w:val="en-GB"/>
        </w:rPr>
        <w:t xml:space="preserve"> 287 of the Laws of Malta); </w:t>
      </w:r>
    </w:p>
    <w:p w14:paraId="4F909A74" w14:textId="77777777" w:rsidR="000B1B9A" w:rsidRPr="00776818" w:rsidRDefault="000B1B9A" w:rsidP="000B1B9A">
      <w:pPr>
        <w:pStyle w:val="ListParagraph"/>
        <w:numPr>
          <w:ilvl w:val="0"/>
          <w:numId w:val="28"/>
        </w:numPr>
        <w:ind w:right="987"/>
        <w:rPr>
          <w:sz w:val="20"/>
          <w:szCs w:val="20"/>
          <w:lang w:val="en-GB"/>
        </w:rPr>
      </w:pPr>
      <w:r>
        <w:rPr>
          <w:sz w:val="20"/>
          <w:szCs w:val="20"/>
          <w:lang w:val="en-GB"/>
        </w:rPr>
        <w:t>Article 646 (2) of the</w:t>
      </w:r>
      <w:r w:rsidRPr="001537E7">
        <w:rPr>
          <w:sz w:val="20"/>
          <w:szCs w:val="20"/>
          <w:lang w:val="en-GB"/>
        </w:rPr>
        <w:t xml:space="preserve"> Criminal Code</w:t>
      </w:r>
      <w:r>
        <w:rPr>
          <w:sz w:val="20"/>
          <w:szCs w:val="20"/>
          <w:lang w:val="en-GB"/>
        </w:rPr>
        <w:t xml:space="preserve">; </w:t>
      </w:r>
    </w:p>
    <w:p w14:paraId="798232D9" w14:textId="77777777" w:rsidR="000B1B9A" w:rsidRPr="00776818" w:rsidRDefault="000B1B9A" w:rsidP="000B1B9A">
      <w:pPr>
        <w:pStyle w:val="ListParagraph"/>
        <w:numPr>
          <w:ilvl w:val="0"/>
          <w:numId w:val="28"/>
        </w:numPr>
        <w:ind w:right="987"/>
        <w:rPr>
          <w:sz w:val="20"/>
          <w:szCs w:val="20"/>
          <w:lang w:val="en-GB"/>
        </w:rPr>
      </w:pPr>
      <w:r w:rsidRPr="00674296">
        <w:rPr>
          <w:sz w:val="20"/>
          <w:szCs w:val="20"/>
          <w:lang w:val="en-GB"/>
        </w:rPr>
        <w:t>Articles 14, 14A and 14B of the Victims of Crime Act (Chapter 539 of the Laws of Malta)</w:t>
      </w:r>
      <w:r w:rsidRPr="00776818">
        <w:rPr>
          <w:sz w:val="20"/>
          <w:szCs w:val="20"/>
          <w:lang w:val="en-GB"/>
        </w:rPr>
        <w:t>; and</w:t>
      </w:r>
    </w:p>
    <w:p w14:paraId="12E59F74" w14:textId="77777777" w:rsidR="000B1B9A" w:rsidRPr="00E9117B" w:rsidRDefault="000B1B9A" w:rsidP="000B1B9A">
      <w:pPr>
        <w:pStyle w:val="ListParagraph"/>
        <w:numPr>
          <w:ilvl w:val="0"/>
          <w:numId w:val="28"/>
        </w:numPr>
        <w:ind w:right="987"/>
        <w:rPr>
          <w:sz w:val="20"/>
          <w:szCs w:val="20"/>
          <w:lang w:val="en-GB"/>
        </w:rPr>
      </w:pPr>
      <w:r>
        <w:rPr>
          <w:sz w:val="20"/>
          <w:szCs w:val="20"/>
          <w:lang w:val="en-GB"/>
        </w:rPr>
        <w:t xml:space="preserve">The </w:t>
      </w:r>
      <w:r w:rsidRPr="00674296">
        <w:rPr>
          <w:sz w:val="20"/>
          <w:szCs w:val="20"/>
          <w:lang w:val="en-GB"/>
        </w:rPr>
        <w:t>Minor Protection (Alternative Care) Act (C</w:t>
      </w:r>
      <w:r>
        <w:rPr>
          <w:sz w:val="20"/>
          <w:szCs w:val="20"/>
          <w:lang w:val="en-GB"/>
        </w:rPr>
        <w:t>hapter</w:t>
      </w:r>
      <w:r w:rsidRPr="00674296">
        <w:rPr>
          <w:sz w:val="20"/>
          <w:szCs w:val="20"/>
          <w:lang w:val="en-GB"/>
        </w:rPr>
        <w:t xml:space="preserve"> 602 of the Laws of Malta)</w:t>
      </w:r>
      <w:r>
        <w:rPr>
          <w:sz w:val="20"/>
          <w:szCs w:val="20"/>
          <w:lang w:val="en-GB"/>
        </w:rPr>
        <w:t>.</w:t>
      </w:r>
      <w:r w:rsidRPr="00776818">
        <w:rPr>
          <w:sz w:val="20"/>
          <w:szCs w:val="20"/>
          <w:lang w:val="en-GB"/>
        </w:rPr>
        <w:t xml:space="preserve"> </w:t>
      </w:r>
    </w:p>
    <w:p w14:paraId="0E22D8EB"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511B63">
        <w:rPr>
          <w:sz w:val="20"/>
          <w:szCs w:val="20"/>
          <w:lang w:val="en-GB"/>
        </w:rPr>
        <w:t>Clause 15</w:t>
      </w:r>
      <w:r>
        <w:rPr>
          <w:sz w:val="20"/>
          <w:szCs w:val="20"/>
          <w:lang w:val="en-GB"/>
        </w:rPr>
        <w:t xml:space="preserve"> of the </w:t>
      </w:r>
      <w:r w:rsidRPr="00511B63">
        <w:rPr>
          <w:sz w:val="20"/>
          <w:szCs w:val="20"/>
          <w:lang w:val="en-GB"/>
        </w:rPr>
        <w:t>Third Schedule</w:t>
      </w:r>
      <w:r>
        <w:rPr>
          <w:sz w:val="20"/>
          <w:szCs w:val="20"/>
          <w:lang w:val="en-GB"/>
        </w:rPr>
        <w:t xml:space="preserve"> entitled the Code of Practice for Interrogation of Arrested Persons, within t</w:t>
      </w:r>
      <w:r w:rsidRPr="00511B63">
        <w:rPr>
          <w:sz w:val="20"/>
          <w:szCs w:val="20"/>
          <w:lang w:val="en-GB"/>
        </w:rPr>
        <w:t>he Police Act</w:t>
      </w:r>
      <w:r>
        <w:rPr>
          <w:sz w:val="20"/>
          <w:szCs w:val="20"/>
          <w:lang w:val="en-GB"/>
        </w:rPr>
        <w:t xml:space="preserve"> (Cap. 164 of the Laws of Malta)</w:t>
      </w:r>
      <w:r w:rsidRPr="00511B63">
        <w:rPr>
          <w:sz w:val="20"/>
          <w:szCs w:val="20"/>
          <w:lang w:val="en-GB"/>
        </w:rPr>
        <w:t>,</w:t>
      </w:r>
      <w:r>
        <w:rPr>
          <w:sz w:val="20"/>
          <w:szCs w:val="20"/>
          <w:lang w:val="en-GB"/>
        </w:rPr>
        <w:t xml:space="preserve"> provides special</w:t>
      </w:r>
      <w:r w:rsidRPr="00536E14">
        <w:rPr>
          <w:sz w:val="20"/>
          <w:szCs w:val="20"/>
          <w:lang w:val="en-GB"/>
        </w:rPr>
        <w:t xml:space="preserve"> attention for juveniles. Clause 15 states that special attention should be given when persons under 18 years of age are being interviewed. As far as possible, and if this is not prejudicial to the investigation, these persons should be interviewed in the presence of one of the parents, or their tutor, or in the presence of any other person, not being a member of the Police Force, who is of the same sex as the interviewed person, </w:t>
      </w:r>
      <w:r>
        <w:rPr>
          <w:sz w:val="20"/>
          <w:szCs w:val="20"/>
          <w:lang w:val="en-GB"/>
        </w:rPr>
        <w:t xml:space="preserve">for example, </w:t>
      </w:r>
      <w:r w:rsidRPr="00536E14">
        <w:rPr>
          <w:sz w:val="20"/>
          <w:szCs w:val="20"/>
          <w:lang w:val="en-GB"/>
        </w:rPr>
        <w:t xml:space="preserve">the person who has the effective care and custody of the young person, or a social worker. Youths and children attending school or other educational institutions, should not, as far as possible, be arrested, or interviewed, at school. Where it is found </w:t>
      </w:r>
      <w:r w:rsidRPr="0060177F">
        <w:rPr>
          <w:sz w:val="20"/>
          <w:szCs w:val="20"/>
          <w:lang w:val="en-GB"/>
        </w:rPr>
        <w:t>essential to conduct the interview at school, this should be done in the presence of the head teacher.</w:t>
      </w:r>
    </w:p>
    <w:p w14:paraId="69E8768D" w14:textId="77777777" w:rsidR="000B1B9A" w:rsidRPr="00536E14"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536E14">
        <w:rPr>
          <w:sz w:val="20"/>
          <w:szCs w:val="20"/>
          <w:lang w:val="en-GB"/>
        </w:rPr>
        <w:t>Investigations and procedures relating to cases of human trafficking, are carried out by the Malta Police Force. If the victim of human trafficking</w:t>
      </w:r>
      <w:r w:rsidRPr="00F36CE1">
        <w:rPr>
          <w:sz w:val="20"/>
          <w:szCs w:val="20"/>
          <w:vertAlign w:val="superscript"/>
          <w:lang w:val="en-GB"/>
        </w:rPr>
        <w:footnoteReference w:id="47"/>
      </w:r>
      <w:r w:rsidRPr="00F36CE1">
        <w:rPr>
          <w:sz w:val="20"/>
          <w:szCs w:val="20"/>
          <w:vertAlign w:val="superscript"/>
          <w:lang w:val="en-GB"/>
        </w:rPr>
        <w:t xml:space="preserve"> </w:t>
      </w:r>
      <w:r w:rsidRPr="00536E14">
        <w:rPr>
          <w:sz w:val="20"/>
          <w:szCs w:val="20"/>
          <w:lang w:val="en-GB"/>
        </w:rPr>
        <w:t>is a minor, the person abusing is considered a trafficker even if the means</w:t>
      </w:r>
      <w:r w:rsidRPr="00F36CE1">
        <w:rPr>
          <w:sz w:val="20"/>
          <w:szCs w:val="20"/>
          <w:vertAlign w:val="superscript"/>
          <w:lang w:val="en-GB"/>
        </w:rPr>
        <w:footnoteReference w:id="48"/>
      </w:r>
      <w:r w:rsidRPr="00536E14">
        <w:rPr>
          <w:sz w:val="20"/>
          <w:szCs w:val="20"/>
          <w:lang w:val="en-GB"/>
        </w:rPr>
        <w:t xml:space="preserve"> have not been used. Therefore, if a minor is recruited and transported to Malta for the purpose of sexual exploitation, the person conducting the process of migration would still be subject to prosecution as a human trafficker even if the minor has not been abducted, and/or subjected to violence and/or has not been deceived by the trafficker at any stage. </w:t>
      </w:r>
    </w:p>
    <w:p w14:paraId="1618EE7E"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020687">
        <w:rPr>
          <w:sz w:val="20"/>
          <w:szCs w:val="20"/>
          <w:lang w:val="en-GB"/>
        </w:rPr>
        <w:t>The Juvenile Court Act</w:t>
      </w:r>
      <w:r>
        <w:rPr>
          <w:sz w:val="20"/>
          <w:szCs w:val="20"/>
          <w:lang w:val="en-GB"/>
        </w:rPr>
        <w:t xml:space="preserve"> (Cap. 287 of the Laws of Malta)</w:t>
      </w:r>
      <w:r w:rsidRPr="00020687">
        <w:rPr>
          <w:sz w:val="20"/>
          <w:szCs w:val="20"/>
          <w:lang w:val="en-GB"/>
        </w:rPr>
        <w:t xml:space="preserve"> in its entirety upholds the best interests of the child. </w:t>
      </w:r>
      <w:r w:rsidRPr="00776818">
        <w:rPr>
          <w:sz w:val="20"/>
          <w:szCs w:val="20"/>
          <w:lang w:val="en-GB"/>
        </w:rPr>
        <w:t xml:space="preserve">Principles of child friendly justice are also in place within the structure of the Juvenile Court, where the rights of the child to legal assistance in a language and manner that </w:t>
      </w:r>
      <w:r>
        <w:rPr>
          <w:sz w:val="20"/>
          <w:szCs w:val="20"/>
          <w:lang w:val="en-GB"/>
        </w:rPr>
        <w:t>the child</w:t>
      </w:r>
      <w:r w:rsidRPr="00776818">
        <w:rPr>
          <w:sz w:val="20"/>
          <w:szCs w:val="20"/>
          <w:lang w:val="en-GB"/>
        </w:rPr>
        <w:t xml:space="preserve"> understands is ensured in accordance with the Criminal Code</w:t>
      </w:r>
      <w:r>
        <w:rPr>
          <w:sz w:val="20"/>
          <w:szCs w:val="20"/>
          <w:lang w:val="en-GB"/>
        </w:rPr>
        <w:t xml:space="preserve"> (Cap 9. Of the Laws of Malta)</w:t>
      </w:r>
      <w:r w:rsidRPr="00776818">
        <w:rPr>
          <w:sz w:val="20"/>
          <w:szCs w:val="20"/>
          <w:lang w:val="en-GB"/>
        </w:rPr>
        <w:t xml:space="preserve">. </w:t>
      </w:r>
    </w:p>
    <w:p w14:paraId="5582277F" w14:textId="77777777" w:rsidR="000B1B9A" w:rsidRPr="00511B63"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According to Article 646 of the</w:t>
      </w:r>
      <w:r w:rsidRPr="001537E7">
        <w:rPr>
          <w:sz w:val="20"/>
          <w:szCs w:val="20"/>
          <w:lang w:val="en-GB"/>
        </w:rPr>
        <w:t xml:space="preserve"> Criminal Code</w:t>
      </w:r>
      <w:r>
        <w:rPr>
          <w:sz w:val="20"/>
          <w:szCs w:val="20"/>
          <w:lang w:val="en-GB"/>
        </w:rPr>
        <w:t xml:space="preserve">, </w:t>
      </w:r>
      <w:r w:rsidRPr="0060177F">
        <w:rPr>
          <w:sz w:val="20"/>
          <w:szCs w:val="20"/>
          <w:lang w:val="en-GB"/>
        </w:rPr>
        <w:t>where the witness is a minor under sixteen years of age and an audio and video-recording of the testimony of the minor is produced in evidence, the minor shall not be produced to be examined viva voce unless the Court otherwise directs for a reason which arises after the date of the said testimony of the minor and considered by the Court to be in the interest of the administration of justice and the discovery of the truth.</w:t>
      </w:r>
      <w:r>
        <w:rPr>
          <w:sz w:val="20"/>
          <w:szCs w:val="20"/>
          <w:lang w:val="en-GB"/>
        </w:rPr>
        <w:t xml:space="preserve"> Furthermore, </w:t>
      </w:r>
      <w:r w:rsidRPr="0060177F">
        <w:rPr>
          <w:sz w:val="20"/>
          <w:szCs w:val="20"/>
          <w:lang w:val="en-GB"/>
        </w:rPr>
        <w:t xml:space="preserve">in accordance with codes of practice prescribed by the Minister responsible for justice, </w:t>
      </w:r>
      <w:r w:rsidRPr="001537E7">
        <w:rPr>
          <w:sz w:val="20"/>
          <w:szCs w:val="20"/>
          <w:lang w:val="en-GB"/>
        </w:rPr>
        <w:t xml:space="preserve">children (who are witnesses or victims) should not be interviewed in the court room, but in private via video conferencing. </w:t>
      </w:r>
    </w:p>
    <w:p w14:paraId="7D32172A"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 xml:space="preserve">With regard to the </w:t>
      </w:r>
      <w:r w:rsidRPr="00776818">
        <w:rPr>
          <w:sz w:val="20"/>
          <w:szCs w:val="20"/>
          <w:lang w:val="en-GB"/>
        </w:rPr>
        <w:t>implement</w:t>
      </w:r>
      <w:r>
        <w:rPr>
          <w:sz w:val="20"/>
          <w:szCs w:val="20"/>
          <w:lang w:val="en-GB"/>
        </w:rPr>
        <w:t>ation of</w:t>
      </w:r>
      <w:r w:rsidRPr="00776818">
        <w:rPr>
          <w:sz w:val="20"/>
          <w:szCs w:val="20"/>
          <w:lang w:val="en-GB"/>
        </w:rPr>
        <w:t xml:space="preserve"> the Guidelines on Justice in </w:t>
      </w:r>
      <w:r>
        <w:rPr>
          <w:sz w:val="20"/>
          <w:szCs w:val="20"/>
          <w:lang w:val="en-GB"/>
        </w:rPr>
        <w:t>m</w:t>
      </w:r>
      <w:r w:rsidRPr="00776818">
        <w:rPr>
          <w:sz w:val="20"/>
          <w:szCs w:val="20"/>
          <w:lang w:val="en-GB"/>
        </w:rPr>
        <w:t>atters involving Child Victims and Witnesses of Crime adopted by the Economic and Social Council in 2005</w:t>
      </w:r>
      <w:r>
        <w:rPr>
          <w:sz w:val="20"/>
          <w:szCs w:val="20"/>
          <w:lang w:val="en-GB"/>
        </w:rPr>
        <w:t xml:space="preserve">, </w:t>
      </w:r>
      <w:r w:rsidRPr="00776818">
        <w:rPr>
          <w:sz w:val="20"/>
          <w:szCs w:val="20"/>
          <w:lang w:val="en-GB"/>
        </w:rPr>
        <w:t>Article</w:t>
      </w:r>
      <w:r>
        <w:rPr>
          <w:sz w:val="20"/>
          <w:szCs w:val="20"/>
          <w:lang w:val="en-GB"/>
        </w:rPr>
        <w:t>s</w:t>
      </w:r>
      <w:r w:rsidRPr="00776818">
        <w:rPr>
          <w:sz w:val="20"/>
          <w:szCs w:val="20"/>
          <w:lang w:val="en-GB"/>
        </w:rPr>
        <w:t xml:space="preserve"> 14</w:t>
      </w:r>
      <w:r>
        <w:rPr>
          <w:sz w:val="20"/>
          <w:szCs w:val="20"/>
          <w:lang w:val="en-GB"/>
        </w:rPr>
        <w:t>, 14A and 14B</w:t>
      </w:r>
      <w:r w:rsidRPr="00776818">
        <w:rPr>
          <w:sz w:val="20"/>
          <w:szCs w:val="20"/>
          <w:lang w:val="en-GB"/>
        </w:rPr>
        <w:t xml:space="preserve"> of the Victims of Crime </w:t>
      </w:r>
      <w:r w:rsidRPr="00544F34">
        <w:rPr>
          <w:sz w:val="20"/>
          <w:szCs w:val="20"/>
          <w:lang w:val="en-GB"/>
        </w:rPr>
        <w:t xml:space="preserve">Act (Cap. </w:t>
      </w:r>
      <w:r w:rsidRPr="00F36CE1">
        <w:rPr>
          <w:sz w:val="20"/>
          <w:szCs w:val="20"/>
          <w:lang w:val="en-GB"/>
        </w:rPr>
        <w:t>539</w:t>
      </w:r>
      <w:r w:rsidRPr="00544F34">
        <w:rPr>
          <w:sz w:val="20"/>
          <w:szCs w:val="20"/>
          <w:lang w:val="en-GB"/>
        </w:rPr>
        <w:t xml:space="preserve"> of the Laws of Malta) apply. The Victims of Crime Act </w:t>
      </w:r>
      <w:r w:rsidRPr="00F36CE1">
        <w:rPr>
          <w:sz w:val="20"/>
          <w:szCs w:val="20"/>
          <w:lang w:val="en-GB"/>
        </w:rPr>
        <w:t>(Cap. 539 of the Laws of Malta)</w:t>
      </w:r>
      <w:r w:rsidRPr="00544F34">
        <w:rPr>
          <w:sz w:val="20"/>
          <w:szCs w:val="20"/>
          <w:lang w:val="en-GB"/>
        </w:rPr>
        <w:t xml:space="preserve"> provides for the rights, support and protection of victims (including children), and</w:t>
      </w:r>
      <w:r w:rsidRPr="003905D0">
        <w:rPr>
          <w:sz w:val="20"/>
          <w:szCs w:val="20"/>
          <w:lang w:val="en-GB"/>
        </w:rPr>
        <w:t xml:space="preserve"> for matters connected therewith or incidental thereto</w:t>
      </w:r>
      <w:r>
        <w:rPr>
          <w:sz w:val="20"/>
          <w:szCs w:val="20"/>
          <w:lang w:val="en-GB"/>
        </w:rPr>
        <w:t>.</w:t>
      </w:r>
    </w:p>
    <w:p w14:paraId="05AF92E8" w14:textId="77777777" w:rsidR="000B1B9A" w:rsidRPr="00536E14" w:rsidRDefault="000B1B9A" w:rsidP="000B1B9A">
      <w:pPr>
        <w:pStyle w:val="ListParagraph"/>
        <w:numPr>
          <w:ilvl w:val="0"/>
          <w:numId w:val="34"/>
        </w:numPr>
        <w:tabs>
          <w:tab w:val="left" w:pos="1203"/>
        </w:tabs>
        <w:spacing w:line="223" w:lineRule="auto"/>
        <w:ind w:right="1576"/>
        <w:rPr>
          <w:sz w:val="20"/>
          <w:szCs w:val="20"/>
          <w:lang w:val="en-GB"/>
        </w:rPr>
      </w:pPr>
      <w:r w:rsidRPr="00536E14">
        <w:rPr>
          <w:sz w:val="20"/>
          <w:szCs w:val="20"/>
          <w:lang w:val="en-GB"/>
        </w:rPr>
        <w:lastRenderedPageBreak/>
        <w:t xml:space="preserve">Article 14 stipulates </w:t>
      </w:r>
      <w:r w:rsidRPr="00536E14">
        <w:rPr>
          <w:sz w:val="20"/>
          <w:szCs w:val="20"/>
        </w:rPr>
        <w:t>assistance, support</w:t>
      </w:r>
      <w:r>
        <w:rPr>
          <w:sz w:val="20"/>
          <w:szCs w:val="20"/>
        </w:rPr>
        <w:t xml:space="preserve">, </w:t>
      </w:r>
      <w:r w:rsidRPr="00536E14">
        <w:rPr>
          <w:sz w:val="20"/>
          <w:szCs w:val="20"/>
        </w:rPr>
        <w:t>and protection to victims who are minors.</w:t>
      </w:r>
      <w:r w:rsidRPr="00536E14">
        <w:rPr>
          <w:sz w:val="20"/>
          <w:szCs w:val="20"/>
          <w:lang w:val="en-GB"/>
        </w:rPr>
        <w:t xml:space="preserve"> The Court shall appoint a child advocate in accordance with the Code of Organization and Civil Procedure or an advocate for legal aid, to represent the interests of the minor, when a victim is identified as a minor and: </w:t>
      </w:r>
    </w:p>
    <w:p w14:paraId="3BA39072" w14:textId="77777777" w:rsidR="000B1B9A" w:rsidRDefault="000B1B9A" w:rsidP="000B1B9A">
      <w:pPr>
        <w:pStyle w:val="ListParagraph"/>
        <w:numPr>
          <w:ilvl w:val="0"/>
          <w:numId w:val="26"/>
        </w:numPr>
        <w:spacing w:before="244" w:after="120"/>
        <w:ind w:right="987"/>
        <w:rPr>
          <w:sz w:val="20"/>
          <w:szCs w:val="20"/>
          <w:lang w:val="en-GB"/>
        </w:rPr>
      </w:pPr>
      <w:r w:rsidRPr="005F55BE">
        <w:rPr>
          <w:sz w:val="20"/>
          <w:szCs w:val="20"/>
          <w:lang w:val="en-GB"/>
        </w:rPr>
        <w:t>the holders of parental responsibility are unable to represent the minor due to a conflict of interest between the said holders and the minor</w:t>
      </w:r>
      <w:r>
        <w:rPr>
          <w:sz w:val="20"/>
          <w:szCs w:val="20"/>
          <w:lang w:val="en-GB"/>
        </w:rPr>
        <w:t>;</w:t>
      </w:r>
    </w:p>
    <w:p w14:paraId="0CE927CE" w14:textId="77777777" w:rsidR="000B1B9A" w:rsidRDefault="000B1B9A" w:rsidP="000B1B9A">
      <w:pPr>
        <w:pStyle w:val="ListParagraph"/>
        <w:numPr>
          <w:ilvl w:val="0"/>
          <w:numId w:val="26"/>
        </w:numPr>
        <w:spacing w:before="244" w:after="120"/>
        <w:ind w:right="987"/>
        <w:rPr>
          <w:sz w:val="20"/>
          <w:szCs w:val="20"/>
          <w:lang w:val="en-GB"/>
        </w:rPr>
      </w:pPr>
      <w:r w:rsidRPr="005F55BE">
        <w:rPr>
          <w:sz w:val="20"/>
          <w:szCs w:val="20"/>
          <w:lang w:val="en-GB"/>
        </w:rPr>
        <w:t xml:space="preserve">the minor is unaccompanied or separated from the family, </w:t>
      </w:r>
    </w:p>
    <w:p w14:paraId="67A8BAC3" w14:textId="77777777" w:rsidR="000B1B9A" w:rsidRDefault="000B1B9A" w:rsidP="000B1B9A">
      <w:pPr>
        <w:pStyle w:val="ListParagraph"/>
        <w:numPr>
          <w:ilvl w:val="0"/>
          <w:numId w:val="26"/>
        </w:numPr>
        <w:spacing w:before="244" w:after="120"/>
        <w:ind w:right="987"/>
        <w:rPr>
          <w:sz w:val="20"/>
          <w:szCs w:val="20"/>
          <w:lang w:val="en-GB"/>
        </w:rPr>
      </w:pPr>
      <w:r w:rsidRPr="005F55BE">
        <w:rPr>
          <w:sz w:val="20"/>
          <w:szCs w:val="20"/>
          <w:lang w:val="en-GB"/>
        </w:rPr>
        <w:t>there is a conflict of interest between the minor and the holders of parental responsibility</w:t>
      </w:r>
      <w:r>
        <w:rPr>
          <w:sz w:val="20"/>
          <w:szCs w:val="20"/>
          <w:lang w:val="en-GB"/>
        </w:rPr>
        <w:t>;</w:t>
      </w:r>
    </w:p>
    <w:p w14:paraId="4F11BC21" w14:textId="77777777" w:rsidR="000B1B9A" w:rsidRPr="00776818" w:rsidRDefault="000B1B9A" w:rsidP="000B1B9A">
      <w:pPr>
        <w:pStyle w:val="ListParagraph"/>
        <w:numPr>
          <w:ilvl w:val="0"/>
          <w:numId w:val="26"/>
        </w:numPr>
        <w:spacing w:before="244" w:after="120"/>
        <w:ind w:right="987"/>
        <w:rPr>
          <w:sz w:val="20"/>
          <w:szCs w:val="20"/>
          <w:lang w:val="en-GB"/>
        </w:rPr>
      </w:pPr>
      <w:r w:rsidRPr="00F92BC2">
        <w:rPr>
          <w:sz w:val="20"/>
          <w:szCs w:val="20"/>
          <w:lang w:val="en-GB"/>
        </w:rPr>
        <w:t xml:space="preserve">in any other case where the Court </w:t>
      </w:r>
      <w:r w:rsidRPr="00F92BC2">
        <w:rPr>
          <w:sz w:val="20"/>
          <w:szCs w:val="20"/>
        </w:rPr>
        <w:t>considers that this is in the best interests of the minor</w:t>
      </w:r>
      <w:r w:rsidRPr="00F92BC2">
        <w:rPr>
          <w:sz w:val="20"/>
          <w:szCs w:val="20"/>
          <w:lang w:val="en-GB"/>
        </w:rPr>
        <w:t>.</w:t>
      </w:r>
    </w:p>
    <w:p w14:paraId="766B3067" w14:textId="77777777" w:rsidR="000B1B9A" w:rsidRDefault="000B1B9A" w:rsidP="000B1B9A">
      <w:pPr>
        <w:pStyle w:val="ListParagraph"/>
        <w:spacing w:before="244" w:after="120"/>
        <w:ind w:left="2160" w:right="987"/>
        <w:rPr>
          <w:sz w:val="20"/>
          <w:szCs w:val="20"/>
          <w:lang w:val="en-GB"/>
        </w:rPr>
      </w:pPr>
      <w:r w:rsidRPr="00E37E32">
        <w:rPr>
          <w:sz w:val="20"/>
          <w:szCs w:val="20"/>
          <w:lang w:val="en-GB"/>
        </w:rPr>
        <w:t>When the victim's age is unknown</w:t>
      </w:r>
      <w:r>
        <w:rPr>
          <w:sz w:val="20"/>
          <w:szCs w:val="20"/>
          <w:lang w:val="en-GB"/>
        </w:rPr>
        <w:t>,</w:t>
      </w:r>
      <w:r w:rsidRPr="00E37E32">
        <w:rPr>
          <w:sz w:val="20"/>
          <w:szCs w:val="20"/>
          <w:lang w:val="en-GB"/>
        </w:rPr>
        <w:t xml:space="preserve"> and there are reasonable grounds to believe that the victim is a minor, the victim is presumed to be a minor. </w:t>
      </w:r>
    </w:p>
    <w:p w14:paraId="092CC746" w14:textId="77777777" w:rsidR="000B1B9A" w:rsidRPr="00776818" w:rsidRDefault="000B1B9A" w:rsidP="000B1B9A">
      <w:pPr>
        <w:pStyle w:val="ListParagraph"/>
        <w:numPr>
          <w:ilvl w:val="2"/>
          <w:numId w:val="33"/>
        </w:numPr>
        <w:spacing w:before="244" w:after="120"/>
        <w:ind w:left="2166" w:right="987" w:hanging="181"/>
        <w:rPr>
          <w:sz w:val="20"/>
          <w:szCs w:val="20"/>
          <w:lang w:val="en-GB"/>
        </w:rPr>
      </w:pPr>
      <w:r w:rsidRPr="00CD4E18">
        <w:rPr>
          <w:sz w:val="20"/>
          <w:szCs w:val="20"/>
          <w:lang w:val="en-GB"/>
        </w:rPr>
        <w:t xml:space="preserve">When a victim is identified as a minor, </w:t>
      </w:r>
      <w:r w:rsidRPr="00776818">
        <w:rPr>
          <w:sz w:val="20"/>
          <w:szCs w:val="20"/>
        </w:rPr>
        <w:t>upon the request by the prosecution or upon an application by any person,</w:t>
      </w:r>
      <w:r w:rsidRPr="00776818">
        <w:rPr>
          <w:sz w:val="20"/>
          <w:szCs w:val="20"/>
          <w:lang w:val="en-GB"/>
        </w:rPr>
        <w:t xml:space="preserve"> </w:t>
      </w:r>
      <w:r w:rsidRPr="00CD4E18">
        <w:rPr>
          <w:sz w:val="20"/>
          <w:szCs w:val="20"/>
          <w:lang w:val="en-GB"/>
        </w:rPr>
        <w:t xml:space="preserve">the Court </w:t>
      </w:r>
      <w:r w:rsidRPr="00776818">
        <w:rPr>
          <w:sz w:val="20"/>
          <w:szCs w:val="20"/>
          <w:lang w:val="en-GB"/>
        </w:rPr>
        <w:t>shall</w:t>
      </w:r>
      <w:r w:rsidRPr="00CD4E18">
        <w:rPr>
          <w:sz w:val="20"/>
          <w:szCs w:val="20"/>
          <w:lang w:val="en-GB"/>
        </w:rPr>
        <w:t xml:space="preserve"> appoint a support person to assist the minor during and after the court proceedings</w:t>
      </w:r>
      <w:r w:rsidRPr="00776818">
        <w:rPr>
          <w:sz w:val="20"/>
          <w:szCs w:val="20"/>
          <w:lang w:val="en-GB"/>
        </w:rPr>
        <w:t xml:space="preserve">, </w:t>
      </w:r>
      <w:r w:rsidRPr="00776818">
        <w:rPr>
          <w:sz w:val="20"/>
          <w:szCs w:val="20"/>
        </w:rPr>
        <w:t>in terms of the Code of Organization and Civil Procedure</w:t>
      </w:r>
      <w:r w:rsidRPr="00CD4E18">
        <w:rPr>
          <w:sz w:val="20"/>
          <w:szCs w:val="20"/>
          <w:lang w:val="en-GB"/>
        </w:rPr>
        <w:t xml:space="preserve">. In the absence of such a request, the </w:t>
      </w:r>
      <w:r w:rsidRPr="00776818">
        <w:rPr>
          <w:sz w:val="20"/>
          <w:szCs w:val="20"/>
          <w:lang w:val="en-GB"/>
        </w:rPr>
        <w:t>C</w:t>
      </w:r>
      <w:r w:rsidRPr="00CD4E18">
        <w:rPr>
          <w:sz w:val="20"/>
          <w:szCs w:val="20"/>
          <w:lang w:val="en-GB"/>
        </w:rPr>
        <w:t xml:space="preserve">ourt may order such an appointment </w:t>
      </w:r>
      <w:r w:rsidRPr="00776818">
        <w:rPr>
          <w:i/>
          <w:iCs/>
          <w:sz w:val="20"/>
          <w:szCs w:val="20"/>
          <w:lang w:val="en-GB"/>
        </w:rPr>
        <w:t>ex officio</w:t>
      </w:r>
      <w:r w:rsidRPr="00CD4E18">
        <w:rPr>
          <w:sz w:val="20"/>
          <w:szCs w:val="20"/>
          <w:lang w:val="en-GB"/>
        </w:rPr>
        <w:t>, taking into account the minor's gender when appointing the support person.</w:t>
      </w:r>
      <w:r w:rsidRPr="00776818">
        <w:rPr>
          <w:sz w:val="20"/>
          <w:szCs w:val="20"/>
        </w:rPr>
        <w:t xml:space="preserve"> Article 14</w:t>
      </w:r>
      <w:r>
        <w:rPr>
          <w:sz w:val="20"/>
          <w:szCs w:val="20"/>
        </w:rPr>
        <w:t>A</w:t>
      </w:r>
      <w:r w:rsidRPr="00776818">
        <w:rPr>
          <w:sz w:val="20"/>
          <w:szCs w:val="20"/>
        </w:rPr>
        <w:t xml:space="preserve"> further specifies the role of the support person during proceedings. The “</w:t>
      </w:r>
      <w:r w:rsidRPr="00776818">
        <w:rPr>
          <w:sz w:val="20"/>
          <w:szCs w:val="20"/>
          <w:lang w:val="en-GB"/>
        </w:rPr>
        <w:t>s</w:t>
      </w:r>
      <w:r w:rsidRPr="00CD4E18">
        <w:rPr>
          <w:sz w:val="20"/>
          <w:szCs w:val="20"/>
          <w:lang w:val="en-GB"/>
        </w:rPr>
        <w:t>upport person</w:t>
      </w:r>
      <w:r w:rsidRPr="00776818">
        <w:rPr>
          <w:sz w:val="20"/>
          <w:szCs w:val="20"/>
          <w:lang w:val="en-GB"/>
        </w:rPr>
        <w:t>”</w:t>
      </w:r>
      <w:r w:rsidRPr="00CD4E18">
        <w:rPr>
          <w:sz w:val="20"/>
          <w:szCs w:val="20"/>
          <w:lang w:val="en-GB"/>
        </w:rPr>
        <w:t xml:space="preserve"> refers to a specially trained expert in family and child matters.</w:t>
      </w:r>
      <w:r w:rsidRPr="00776818">
        <w:rPr>
          <w:sz w:val="20"/>
          <w:szCs w:val="20"/>
          <w:lang w:val="en-GB"/>
        </w:rPr>
        <w:t xml:space="preserve"> </w:t>
      </w:r>
      <w:r w:rsidRPr="00CD4E18">
        <w:rPr>
          <w:sz w:val="20"/>
          <w:szCs w:val="20"/>
          <w:lang w:val="en-GB"/>
        </w:rPr>
        <w:t xml:space="preserve">The functions </w:t>
      </w:r>
      <w:r>
        <w:rPr>
          <w:sz w:val="20"/>
          <w:szCs w:val="20"/>
          <w:lang w:val="en-GB"/>
        </w:rPr>
        <w:t xml:space="preserve">of the </w:t>
      </w:r>
      <w:r w:rsidRPr="00CD4E18">
        <w:rPr>
          <w:sz w:val="20"/>
          <w:szCs w:val="20"/>
          <w:lang w:val="en-GB"/>
        </w:rPr>
        <w:t>support person include</w:t>
      </w:r>
      <w:r w:rsidRPr="00776818">
        <w:rPr>
          <w:sz w:val="20"/>
          <w:szCs w:val="20"/>
          <w:lang w:val="en-GB"/>
        </w:rPr>
        <w:t>:</w:t>
      </w:r>
      <w:r w:rsidRPr="00CD4E18">
        <w:rPr>
          <w:sz w:val="20"/>
          <w:szCs w:val="20"/>
          <w:lang w:val="en-GB"/>
        </w:rPr>
        <w:t xml:space="preserve"> </w:t>
      </w:r>
    </w:p>
    <w:p w14:paraId="15E5729E" w14:textId="77777777" w:rsidR="000B1B9A" w:rsidRPr="00776818" w:rsidRDefault="000B1B9A" w:rsidP="000B1B9A">
      <w:pPr>
        <w:pStyle w:val="ListParagraph"/>
        <w:numPr>
          <w:ilvl w:val="0"/>
          <w:numId w:val="27"/>
        </w:numPr>
        <w:spacing w:before="244" w:after="120"/>
        <w:ind w:right="987"/>
        <w:rPr>
          <w:sz w:val="20"/>
          <w:szCs w:val="20"/>
          <w:lang w:val="en-GB"/>
        </w:rPr>
      </w:pPr>
      <w:r w:rsidRPr="001C3A65">
        <w:rPr>
          <w:sz w:val="20"/>
          <w:szCs w:val="20"/>
          <w:lang w:val="en-GB"/>
        </w:rPr>
        <w:t xml:space="preserve">guiding and assisting the minor during and after the judicial proceedings; </w:t>
      </w:r>
    </w:p>
    <w:p w14:paraId="1E6AD4FE" w14:textId="77777777" w:rsidR="000B1B9A" w:rsidRPr="00776818" w:rsidRDefault="000B1B9A" w:rsidP="000B1B9A">
      <w:pPr>
        <w:pStyle w:val="ListParagraph"/>
        <w:numPr>
          <w:ilvl w:val="0"/>
          <w:numId w:val="27"/>
        </w:numPr>
        <w:spacing w:before="244" w:after="120"/>
        <w:ind w:right="987"/>
        <w:rPr>
          <w:sz w:val="20"/>
          <w:szCs w:val="20"/>
          <w:lang w:val="en-GB"/>
        </w:rPr>
      </w:pPr>
      <w:r w:rsidRPr="001C3A65">
        <w:rPr>
          <w:sz w:val="20"/>
          <w:szCs w:val="20"/>
          <w:lang w:val="en-GB"/>
        </w:rPr>
        <w:t>provide emotional support;</w:t>
      </w:r>
    </w:p>
    <w:p w14:paraId="0379D398" w14:textId="77777777" w:rsidR="000B1B9A" w:rsidRPr="00776818" w:rsidRDefault="000B1B9A" w:rsidP="000B1B9A">
      <w:pPr>
        <w:pStyle w:val="ListParagraph"/>
        <w:numPr>
          <w:ilvl w:val="0"/>
          <w:numId w:val="27"/>
        </w:numPr>
        <w:spacing w:before="244" w:after="120"/>
        <w:ind w:right="987"/>
        <w:rPr>
          <w:sz w:val="20"/>
          <w:szCs w:val="20"/>
          <w:lang w:val="en-GB"/>
        </w:rPr>
      </w:pPr>
      <w:r w:rsidRPr="001C3A65">
        <w:rPr>
          <w:sz w:val="20"/>
          <w:szCs w:val="20"/>
          <w:lang w:val="en-GB"/>
        </w:rPr>
        <w:t>advi</w:t>
      </w:r>
      <w:r w:rsidRPr="00776818">
        <w:rPr>
          <w:sz w:val="20"/>
          <w:szCs w:val="20"/>
          <w:lang w:val="en-GB"/>
        </w:rPr>
        <w:t>s</w:t>
      </w:r>
      <w:r w:rsidRPr="001C3A65">
        <w:rPr>
          <w:sz w:val="20"/>
          <w:szCs w:val="20"/>
          <w:lang w:val="en-GB"/>
        </w:rPr>
        <w:t>e the Court as to whether therapy or counselling is required during and after the judicial process;</w:t>
      </w:r>
    </w:p>
    <w:p w14:paraId="73B70DFC" w14:textId="77777777" w:rsidR="000B1B9A" w:rsidRPr="00776818" w:rsidRDefault="000B1B9A" w:rsidP="000B1B9A">
      <w:pPr>
        <w:pStyle w:val="ListParagraph"/>
        <w:numPr>
          <w:ilvl w:val="0"/>
          <w:numId w:val="27"/>
        </w:numPr>
        <w:spacing w:before="244" w:after="120"/>
        <w:ind w:right="987"/>
        <w:rPr>
          <w:sz w:val="20"/>
          <w:szCs w:val="20"/>
          <w:lang w:val="en-GB"/>
        </w:rPr>
      </w:pPr>
      <w:r w:rsidRPr="001C3A65">
        <w:rPr>
          <w:sz w:val="20"/>
          <w:szCs w:val="20"/>
          <w:lang w:val="en-GB"/>
        </w:rPr>
        <w:t>liaising with the minor's parents or guardians and advocate;</w:t>
      </w:r>
    </w:p>
    <w:p w14:paraId="50A07D59" w14:textId="77777777" w:rsidR="000B1B9A" w:rsidRPr="00776818" w:rsidRDefault="000B1B9A" w:rsidP="000B1B9A">
      <w:pPr>
        <w:pStyle w:val="ListParagraph"/>
        <w:numPr>
          <w:ilvl w:val="0"/>
          <w:numId w:val="27"/>
        </w:numPr>
        <w:spacing w:before="244" w:after="120"/>
        <w:ind w:right="987"/>
        <w:rPr>
          <w:sz w:val="20"/>
          <w:szCs w:val="20"/>
          <w:lang w:val="en-GB"/>
        </w:rPr>
      </w:pPr>
      <w:r w:rsidRPr="001C3A65">
        <w:rPr>
          <w:sz w:val="20"/>
          <w:szCs w:val="20"/>
          <w:lang w:val="en-GB"/>
        </w:rPr>
        <w:t>inform and discuss the minor's role during the proceedings</w:t>
      </w:r>
      <w:r w:rsidRPr="00776818">
        <w:rPr>
          <w:sz w:val="20"/>
          <w:szCs w:val="20"/>
          <w:lang w:val="en-GB"/>
        </w:rPr>
        <w:t>;</w:t>
      </w:r>
    </w:p>
    <w:p w14:paraId="37F5A277" w14:textId="77777777" w:rsidR="000B1B9A" w:rsidRPr="001C3A65" w:rsidRDefault="000B1B9A" w:rsidP="000B1B9A">
      <w:pPr>
        <w:pStyle w:val="ListParagraph"/>
        <w:numPr>
          <w:ilvl w:val="0"/>
          <w:numId w:val="27"/>
        </w:numPr>
        <w:spacing w:before="244" w:after="120"/>
        <w:ind w:right="987"/>
        <w:rPr>
          <w:sz w:val="20"/>
          <w:szCs w:val="20"/>
          <w:lang w:val="en-GB"/>
        </w:rPr>
      </w:pPr>
      <w:r w:rsidRPr="001C3A65">
        <w:rPr>
          <w:sz w:val="20"/>
          <w:szCs w:val="20"/>
          <w:lang w:val="en-GB"/>
        </w:rPr>
        <w:t>advi</w:t>
      </w:r>
      <w:r w:rsidRPr="00776818">
        <w:rPr>
          <w:sz w:val="20"/>
          <w:szCs w:val="20"/>
          <w:lang w:val="en-GB"/>
        </w:rPr>
        <w:t>s</w:t>
      </w:r>
      <w:r w:rsidRPr="001C3A65">
        <w:rPr>
          <w:sz w:val="20"/>
          <w:szCs w:val="20"/>
          <w:lang w:val="en-GB"/>
        </w:rPr>
        <w:t>e or request the Court to issue protection orders during and after the proceedings;</w:t>
      </w:r>
    </w:p>
    <w:p w14:paraId="65666E9E" w14:textId="77777777" w:rsidR="000B1B9A" w:rsidRPr="00776818" w:rsidRDefault="000B1B9A" w:rsidP="000B1B9A">
      <w:pPr>
        <w:pStyle w:val="ListParagraph"/>
        <w:numPr>
          <w:ilvl w:val="0"/>
          <w:numId w:val="27"/>
        </w:numPr>
        <w:spacing w:before="244" w:after="120"/>
        <w:ind w:right="987"/>
        <w:rPr>
          <w:sz w:val="20"/>
          <w:szCs w:val="20"/>
          <w:lang w:val="en-GB"/>
        </w:rPr>
      </w:pPr>
      <w:r w:rsidRPr="001C3A65">
        <w:rPr>
          <w:sz w:val="20"/>
          <w:szCs w:val="20"/>
          <w:lang w:val="en-GB"/>
        </w:rPr>
        <w:t>monitor perpetrators' adherence to Court orders</w:t>
      </w:r>
      <w:r>
        <w:rPr>
          <w:sz w:val="20"/>
          <w:szCs w:val="20"/>
          <w:lang w:val="en-GB"/>
        </w:rPr>
        <w:t>;</w:t>
      </w:r>
    </w:p>
    <w:p w14:paraId="25AE96DD" w14:textId="77777777" w:rsidR="000B1B9A" w:rsidRPr="00776818" w:rsidRDefault="000B1B9A" w:rsidP="000B1B9A">
      <w:pPr>
        <w:pStyle w:val="ListParagraph"/>
        <w:numPr>
          <w:ilvl w:val="0"/>
          <w:numId w:val="27"/>
        </w:numPr>
        <w:spacing w:before="244" w:after="120"/>
        <w:ind w:right="987"/>
        <w:rPr>
          <w:sz w:val="20"/>
          <w:szCs w:val="20"/>
          <w:lang w:val="en-GB"/>
        </w:rPr>
      </w:pPr>
      <w:r w:rsidRPr="001C3A65">
        <w:rPr>
          <w:sz w:val="20"/>
          <w:szCs w:val="20"/>
          <w:lang w:val="en-GB"/>
        </w:rPr>
        <w:t>monitor the minor's relationship with the perpetrator</w:t>
      </w:r>
      <w:r w:rsidRPr="00776818">
        <w:rPr>
          <w:sz w:val="20"/>
          <w:szCs w:val="20"/>
          <w:lang w:val="en-GB"/>
        </w:rPr>
        <w:t>/</w:t>
      </w:r>
      <w:r w:rsidRPr="001C3A65">
        <w:rPr>
          <w:sz w:val="20"/>
          <w:szCs w:val="20"/>
          <w:lang w:val="en-GB"/>
        </w:rPr>
        <w:t xml:space="preserve">s during and after the judicial </w:t>
      </w:r>
      <w:r w:rsidRPr="00935D3D">
        <w:rPr>
          <w:sz w:val="20"/>
          <w:szCs w:val="20"/>
          <w:lang w:val="en-GB"/>
        </w:rPr>
        <w:t>process</w:t>
      </w:r>
      <w:r w:rsidRPr="00776818">
        <w:rPr>
          <w:sz w:val="20"/>
          <w:szCs w:val="20"/>
          <w:lang w:val="en-GB"/>
        </w:rPr>
        <w:t xml:space="preserve">; </w:t>
      </w:r>
    </w:p>
    <w:p w14:paraId="35DE729A" w14:textId="77777777" w:rsidR="000B1B9A" w:rsidRPr="00776818" w:rsidRDefault="000B1B9A" w:rsidP="000B1B9A">
      <w:pPr>
        <w:pStyle w:val="ListParagraph"/>
        <w:numPr>
          <w:ilvl w:val="0"/>
          <w:numId w:val="27"/>
        </w:numPr>
        <w:spacing w:before="244" w:after="120"/>
        <w:ind w:right="987"/>
        <w:rPr>
          <w:sz w:val="20"/>
          <w:szCs w:val="20"/>
          <w:lang w:val="en-GB"/>
        </w:rPr>
      </w:pPr>
      <w:r w:rsidRPr="00935D3D">
        <w:rPr>
          <w:sz w:val="20"/>
          <w:szCs w:val="20"/>
          <w:lang w:val="en-GB"/>
        </w:rPr>
        <w:t>liaise with the appropriate agencies or professionals to ensure that necessary counselling or treatment is provided</w:t>
      </w:r>
      <w:r w:rsidRPr="00776818">
        <w:rPr>
          <w:sz w:val="20"/>
          <w:szCs w:val="20"/>
          <w:lang w:val="en-GB"/>
        </w:rPr>
        <w:t>;</w:t>
      </w:r>
      <w:r w:rsidRPr="00935D3D">
        <w:rPr>
          <w:sz w:val="20"/>
          <w:szCs w:val="20"/>
          <w:lang w:val="en-GB"/>
        </w:rPr>
        <w:t xml:space="preserve"> and </w:t>
      </w:r>
    </w:p>
    <w:p w14:paraId="31DF6160" w14:textId="77777777" w:rsidR="000B1B9A" w:rsidRPr="00935D3D" w:rsidRDefault="000B1B9A" w:rsidP="000B1B9A">
      <w:pPr>
        <w:pStyle w:val="ListParagraph"/>
        <w:numPr>
          <w:ilvl w:val="0"/>
          <w:numId w:val="27"/>
        </w:numPr>
        <w:spacing w:before="244" w:after="120"/>
        <w:ind w:right="987"/>
        <w:rPr>
          <w:sz w:val="20"/>
          <w:szCs w:val="20"/>
          <w:lang w:val="en-GB"/>
        </w:rPr>
      </w:pPr>
      <w:r w:rsidRPr="00935D3D">
        <w:rPr>
          <w:sz w:val="20"/>
          <w:szCs w:val="20"/>
          <w:lang w:val="en-GB"/>
        </w:rPr>
        <w:t>advise the Court to issue measures necessary in the minor's best interest.</w:t>
      </w:r>
    </w:p>
    <w:p w14:paraId="61A77B23" w14:textId="77777777" w:rsidR="000B1B9A" w:rsidRPr="00935D3D" w:rsidRDefault="000B1B9A" w:rsidP="000B1B9A">
      <w:pPr>
        <w:pStyle w:val="ListParagraph"/>
        <w:numPr>
          <w:ilvl w:val="2"/>
          <w:numId w:val="33"/>
        </w:numPr>
        <w:spacing w:before="244" w:after="120"/>
        <w:ind w:left="2166" w:right="987" w:hanging="181"/>
        <w:rPr>
          <w:sz w:val="20"/>
          <w:szCs w:val="20"/>
          <w:lang w:val="en-GB"/>
        </w:rPr>
      </w:pPr>
      <w:r w:rsidRPr="00935D3D">
        <w:rPr>
          <w:sz w:val="20"/>
          <w:szCs w:val="20"/>
          <w:lang w:val="en-GB"/>
        </w:rPr>
        <w:t>In line with Article 14, in the case of when the victim is a minor, he is presumed to need special protection from secondary and repeat victimization, intimidation, and retaliation. Child victims must undergo an individual assessment as provided for in Article 12 to determine whether and to what extent they would benefit from the special measures provided for in this Act.</w:t>
      </w:r>
    </w:p>
    <w:p w14:paraId="712BD0B1" w14:textId="77777777" w:rsidR="000B1B9A" w:rsidRPr="00776818" w:rsidRDefault="000B1B9A" w:rsidP="000B1B9A">
      <w:pPr>
        <w:pStyle w:val="ListParagraph"/>
        <w:numPr>
          <w:ilvl w:val="2"/>
          <w:numId w:val="33"/>
        </w:numPr>
        <w:spacing w:before="244" w:after="120"/>
        <w:ind w:left="2166" w:right="987" w:hanging="181"/>
        <w:rPr>
          <w:sz w:val="20"/>
          <w:szCs w:val="20"/>
          <w:lang w:val="en-GB"/>
        </w:rPr>
      </w:pPr>
      <w:r w:rsidRPr="00776818">
        <w:rPr>
          <w:sz w:val="20"/>
          <w:szCs w:val="20"/>
          <w:lang w:val="en-GB"/>
        </w:rPr>
        <w:t>In line with Article 14B, during criminal investigations, the following</w:t>
      </w:r>
      <w:r w:rsidRPr="00935D3D">
        <w:rPr>
          <w:sz w:val="20"/>
          <w:szCs w:val="20"/>
          <w:lang w:val="en-GB"/>
        </w:rPr>
        <w:t xml:space="preserve"> measures </w:t>
      </w:r>
      <w:r>
        <w:rPr>
          <w:sz w:val="20"/>
          <w:szCs w:val="20"/>
          <w:lang w:val="en-GB"/>
        </w:rPr>
        <w:t xml:space="preserve">shall </w:t>
      </w:r>
      <w:r w:rsidRPr="00935D3D">
        <w:rPr>
          <w:sz w:val="20"/>
          <w:szCs w:val="20"/>
          <w:lang w:val="en-GB"/>
        </w:rPr>
        <w:t xml:space="preserve">be made available </w:t>
      </w:r>
      <w:r w:rsidRPr="00776818">
        <w:rPr>
          <w:sz w:val="20"/>
          <w:szCs w:val="20"/>
          <w:lang w:val="en-GB"/>
        </w:rPr>
        <w:t>to</w:t>
      </w:r>
      <w:r w:rsidRPr="00935D3D">
        <w:rPr>
          <w:sz w:val="20"/>
          <w:szCs w:val="20"/>
          <w:lang w:val="en-GB"/>
        </w:rPr>
        <w:t xml:space="preserve"> victims having specific protection needs</w:t>
      </w:r>
      <w:r w:rsidRPr="00776818">
        <w:rPr>
          <w:sz w:val="20"/>
          <w:szCs w:val="20"/>
          <w:lang w:val="en-GB"/>
        </w:rPr>
        <w:t>:</w:t>
      </w:r>
      <w:r w:rsidRPr="00935D3D">
        <w:rPr>
          <w:sz w:val="20"/>
          <w:szCs w:val="20"/>
          <w:lang w:val="en-GB"/>
        </w:rPr>
        <w:t xml:space="preserve"> </w:t>
      </w:r>
    </w:p>
    <w:p w14:paraId="38F2147B" w14:textId="77777777" w:rsidR="000B1B9A" w:rsidRPr="00776818" w:rsidRDefault="000B1B9A" w:rsidP="000B1B9A">
      <w:pPr>
        <w:pStyle w:val="ListParagraph"/>
        <w:numPr>
          <w:ilvl w:val="0"/>
          <w:numId w:val="27"/>
        </w:numPr>
        <w:spacing w:before="244" w:after="120"/>
        <w:ind w:right="987"/>
        <w:rPr>
          <w:sz w:val="20"/>
          <w:szCs w:val="20"/>
          <w:lang w:val="en-GB"/>
        </w:rPr>
      </w:pPr>
      <w:r w:rsidRPr="00935D3D">
        <w:rPr>
          <w:sz w:val="20"/>
          <w:szCs w:val="20"/>
          <w:lang w:val="en-GB"/>
        </w:rPr>
        <w:t>having a premise designed and adapted for the interviews with the victim</w:t>
      </w:r>
      <w:r w:rsidRPr="00776818">
        <w:rPr>
          <w:sz w:val="20"/>
          <w:szCs w:val="20"/>
          <w:lang w:val="en-GB"/>
        </w:rPr>
        <w:t>;</w:t>
      </w:r>
      <w:r w:rsidRPr="00935D3D">
        <w:rPr>
          <w:sz w:val="20"/>
          <w:szCs w:val="20"/>
          <w:lang w:val="en-GB"/>
        </w:rPr>
        <w:t xml:space="preserve"> </w:t>
      </w:r>
    </w:p>
    <w:p w14:paraId="3A088807" w14:textId="77777777" w:rsidR="000B1B9A" w:rsidRPr="00776818" w:rsidRDefault="000B1B9A" w:rsidP="000B1B9A">
      <w:pPr>
        <w:pStyle w:val="ListParagraph"/>
        <w:numPr>
          <w:ilvl w:val="0"/>
          <w:numId w:val="27"/>
        </w:numPr>
        <w:spacing w:before="244" w:after="120"/>
        <w:ind w:right="987"/>
        <w:rPr>
          <w:sz w:val="20"/>
          <w:szCs w:val="20"/>
          <w:lang w:val="en-GB"/>
        </w:rPr>
      </w:pPr>
      <w:r w:rsidRPr="00935D3D">
        <w:rPr>
          <w:sz w:val="20"/>
          <w:szCs w:val="20"/>
          <w:lang w:val="en-GB"/>
        </w:rPr>
        <w:lastRenderedPageBreak/>
        <w:t>interviews</w:t>
      </w:r>
      <w:r w:rsidRPr="00776818">
        <w:rPr>
          <w:sz w:val="20"/>
          <w:szCs w:val="20"/>
          <w:lang w:val="en-GB"/>
        </w:rPr>
        <w:t xml:space="preserve"> with the victim are</w:t>
      </w:r>
      <w:r w:rsidRPr="00935D3D">
        <w:rPr>
          <w:sz w:val="20"/>
          <w:szCs w:val="20"/>
          <w:lang w:val="en-GB"/>
        </w:rPr>
        <w:t xml:space="preserve"> carried out by professionals trained for such purpose</w:t>
      </w:r>
      <w:r w:rsidRPr="00776818">
        <w:rPr>
          <w:sz w:val="20"/>
          <w:szCs w:val="20"/>
          <w:lang w:val="en-GB"/>
        </w:rPr>
        <w:t>;</w:t>
      </w:r>
    </w:p>
    <w:p w14:paraId="74574A1C" w14:textId="77777777" w:rsidR="000B1B9A" w:rsidRPr="00776818" w:rsidRDefault="000B1B9A" w:rsidP="000B1B9A">
      <w:pPr>
        <w:pStyle w:val="ListParagraph"/>
        <w:numPr>
          <w:ilvl w:val="0"/>
          <w:numId w:val="27"/>
        </w:numPr>
        <w:spacing w:before="244" w:after="120"/>
        <w:ind w:right="987"/>
        <w:rPr>
          <w:sz w:val="20"/>
          <w:szCs w:val="20"/>
          <w:lang w:val="en-GB"/>
        </w:rPr>
      </w:pPr>
      <w:r w:rsidRPr="00776818">
        <w:rPr>
          <w:sz w:val="20"/>
          <w:szCs w:val="20"/>
          <w:lang w:val="en-GB"/>
        </w:rPr>
        <w:t>u</w:t>
      </w:r>
      <w:r w:rsidRPr="00935D3D">
        <w:rPr>
          <w:sz w:val="20"/>
          <w:szCs w:val="20"/>
          <w:lang w:val="en-GB"/>
        </w:rPr>
        <w:t>nless it is contrary to the administration of justice, all interviews with the victim are conducted by the same people</w:t>
      </w:r>
      <w:r w:rsidRPr="00776818">
        <w:rPr>
          <w:sz w:val="20"/>
          <w:szCs w:val="20"/>
          <w:lang w:val="en-GB"/>
        </w:rPr>
        <w:t>; and</w:t>
      </w:r>
    </w:p>
    <w:p w14:paraId="53C2FEA5" w14:textId="77777777" w:rsidR="000B1B9A" w:rsidRPr="00935D3D" w:rsidRDefault="000B1B9A" w:rsidP="000B1B9A">
      <w:pPr>
        <w:pStyle w:val="ListParagraph"/>
        <w:numPr>
          <w:ilvl w:val="0"/>
          <w:numId w:val="27"/>
        </w:numPr>
        <w:spacing w:before="244" w:after="120"/>
        <w:ind w:right="987"/>
        <w:rPr>
          <w:sz w:val="20"/>
          <w:szCs w:val="20"/>
          <w:lang w:val="en-GB"/>
        </w:rPr>
      </w:pPr>
      <w:r w:rsidRPr="00935D3D">
        <w:rPr>
          <w:sz w:val="20"/>
          <w:szCs w:val="20"/>
          <w:lang w:val="en-GB"/>
        </w:rPr>
        <w:t>unless conducted by a prosecutor or a person presiding the Court, all interviews with victims of sexual violence, gender-based violence, or violence in close relationships must be conducted by a person of the same sex as the victim, if the victim so wishes, provided that the course of the criminal proceedings is not prejudiced.</w:t>
      </w:r>
    </w:p>
    <w:p w14:paraId="7AAFDE1F" w14:textId="77777777" w:rsidR="000B1B9A" w:rsidRPr="00776818" w:rsidRDefault="000B1B9A" w:rsidP="000B1B9A">
      <w:pPr>
        <w:pStyle w:val="ListParagraph"/>
        <w:numPr>
          <w:ilvl w:val="2"/>
          <w:numId w:val="33"/>
        </w:numPr>
        <w:spacing w:before="244" w:after="120"/>
        <w:ind w:left="2166" w:right="987" w:hanging="181"/>
        <w:rPr>
          <w:sz w:val="20"/>
          <w:szCs w:val="20"/>
          <w:lang w:val="en-GB"/>
        </w:rPr>
      </w:pPr>
      <w:r w:rsidRPr="00776818">
        <w:rPr>
          <w:sz w:val="20"/>
          <w:szCs w:val="20"/>
          <w:lang w:val="en-GB"/>
        </w:rPr>
        <w:t xml:space="preserve">A special measure contemplated following the individual assessment shall not be made available if operational or practical constraints make this impossible, or if there is an urgent need to interview the victim and failure to do so could harm the victim or another person or prejudice the course of the proceedings. </w:t>
      </w:r>
    </w:p>
    <w:p w14:paraId="47E957D4"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776818">
        <w:rPr>
          <w:sz w:val="20"/>
          <w:szCs w:val="20"/>
          <w:lang w:val="en-GB"/>
        </w:rPr>
        <w:t xml:space="preserve">In cases in which the victim appears to be below the age of 18 years but his or her actual age is unknown, investigating officers could request from a </w:t>
      </w:r>
      <w:r>
        <w:rPr>
          <w:sz w:val="20"/>
          <w:szCs w:val="20"/>
          <w:lang w:val="en-GB"/>
        </w:rPr>
        <w:t>M</w:t>
      </w:r>
      <w:r w:rsidRPr="00776818">
        <w:rPr>
          <w:sz w:val="20"/>
          <w:szCs w:val="20"/>
          <w:lang w:val="en-GB"/>
        </w:rPr>
        <w:t>agistrate the authorization for an expert to be appointed in order to conduct a bone density test in order to determine the approximate age.</w:t>
      </w:r>
    </w:p>
    <w:p w14:paraId="5DDB3090" w14:textId="77777777" w:rsidR="000B1B9A" w:rsidRPr="0060177F"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776818">
        <w:rPr>
          <w:sz w:val="20"/>
          <w:szCs w:val="20"/>
          <w:lang w:val="en-GB"/>
        </w:rPr>
        <w:t xml:space="preserve">With the </w:t>
      </w:r>
      <w:r w:rsidRPr="00447F03">
        <w:rPr>
          <w:sz w:val="20"/>
          <w:szCs w:val="20"/>
          <w:lang w:val="en-GB"/>
        </w:rPr>
        <w:t>enactment of the Minor Protection (Alternative Care) Act (Cap. 602 of the Laws of Malta),</w:t>
      </w:r>
      <w:r w:rsidRPr="00776818">
        <w:rPr>
          <w:sz w:val="20"/>
          <w:szCs w:val="20"/>
          <w:lang w:val="en-GB"/>
        </w:rPr>
        <w:t xml:space="preserve"> Malta officially established its Children’s House which operates on the standard Barnahus Procedures. Whilst legislations to officialise the jurisdiction and procedure of the Children’s House are underway, the House is in operation. The Minor Protection (Alternative Care) Act specifically states that any victim of child abuse, who needs to be interviewed in procedures for a protection order under the same act, must be interviewed at the Children’s House.</w:t>
      </w:r>
      <w:r>
        <w:rPr>
          <w:sz w:val="20"/>
          <w:szCs w:val="20"/>
          <w:lang w:val="en-GB"/>
        </w:rPr>
        <w:t xml:space="preserve"> </w:t>
      </w:r>
      <w:r w:rsidRPr="00AA603E">
        <w:rPr>
          <w:sz w:val="20"/>
          <w:szCs w:val="20"/>
          <w:lang w:val="en-GB"/>
        </w:rPr>
        <w:t xml:space="preserve">Furthermore, the Directorate for Child Protection Services (CPS) within the FSWS has been extremely active and collaborated with the Malta Police Force and the Judiciary to </w:t>
      </w:r>
      <w:r w:rsidRPr="00992AB6">
        <w:rPr>
          <w:sz w:val="20"/>
          <w:szCs w:val="20"/>
          <w:lang w:val="en-GB"/>
        </w:rPr>
        <w:t xml:space="preserve">implement the Barnahus standard and to migrate all current interventions with people under the age of 18 years into a procedure that fits minors. </w:t>
      </w:r>
    </w:p>
    <w:p w14:paraId="3CE2E844" w14:textId="77777777" w:rsidR="000B1B9A" w:rsidRPr="002B5F63"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2B5F63">
        <w:rPr>
          <w:sz w:val="20"/>
          <w:szCs w:val="20"/>
          <w:lang w:val="en-GB"/>
        </w:rPr>
        <w:t xml:space="preserve">The best interests of the child are </w:t>
      </w:r>
      <w:r>
        <w:rPr>
          <w:sz w:val="20"/>
          <w:szCs w:val="20"/>
          <w:lang w:val="en-GB"/>
        </w:rPr>
        <w:t xml:space="preserve">also </w:t>
      </w:r>
      <w:r w:rsidRPr="002B5F63">
        <w:rPr>
          <w:sz w:val="20"/>
          <w:szCs w:val="20"/>
          <w:lang w:val="en-GB"/>
        </w:rPr>
        <w:t xml:space="preserve">a primary consideration in the treatment afforded by the criminal justice system to children who are victims of any of the offences described in the </w:t>
      </w:r>
      <w:r>
        <w:rPr>
          <w:sz w:val="20"/>
          <w:szCs w:val="20"/>
          <w:lang w:val="en-GB"/>
        </w:rPr>
        <w:t xml:space="preserve">Optional </w:t>
      </w:r>
      <w:r w:rsidRPr="002B5F63">
        <w:rPr>
          <w:sz w:val="20"/>
          <w:szCs w:val="20"/>
          <w:lang w:val="en-GB"/>
        </w:rPr>
        <w:t>Protocol, as applied through the following</w:t>
      </w:r>
      <w:r w:rsidRPr="001357E8">
        <w:rPr>
          <w:sz w:val="20"/>
          <w:szCs w:val="20"/>
          <w:lang w:val="en-GB"/>
        </w:rPr>
        <w:t xml:space="preserve"> legislations</w:t>
      </w:r>
      <w:r w:rsidRPr="002B5F63">
        <w:rPr>
          <w:sz w:val="20"/>
          <w:szCs w:val="20"/>
          <w:lang w:val="en-GB"/>
        </w:rPr>
        <w:t>, guidelines and standards</w:t>
      </w:r>
      <w:r>
        <w:rPr>
          <w:sz w:val="20"/>
          <w:szCs w:val="20"/>
          <w:lang w:val="en-GB"/>
        </w:rPr>
        <w:t>,</w:t>
      </w:r>
      <w:r w:rsidRPr="002B5F63">
        <w:rPr>
          <w:sz w:val="20"/>
          <w:szCs w:val="20"/>
          <w:lang w:val="en-GB"/>
        </w:rPr>
        <w:t xml:space="preserve"> adopted by relevant authorities:</w:t>
      </w:r>
    </w:p>
    <w:p w14:paraId="67F55E61" w14:textId="77777777" w:rsidR="000B1B9A" w:rsidRPr="003905D0" w:rsidRDefault="000B1B9A" w:rsidP="000B1B9A">
      <w:pPr>
        <w:pStyle w:val="ListParagraph"/>
        <w:numPr>
          <w:ilvl w:val="0"/>
          <w:numId w:val="27"/>
        </w:numPr>
        <w:spacing w:before="244" w:after="120"/>
        <w:ind w:right="987"/>
        <w:rPr>
          <w:sz w:val="20"/>
          <w:szCs w:val="20"/>
          <w:lang w:val="en-GB"/>
        </w:rPr>
      </w:pPr>
      <w:r w:rsidRPr="003905D0">
        <w:rPr>
          <w:sz w:val="20"/>
          <w:szCs w:val="20"/>
          <w:lang w:val="en-GB"/>
        </w:rPr>
        <w:t>The Minor Protection (Alternative Care) Act (C</w:t>
      </w:r>
      <w:r>
        <w:rPr>
          <w:sz w:val="20"/>
          <w:szCs w:val="20"/>
          <w:lang w:val="en-GB"/>
        </w:rPr>
        <w:t>ap.</w:t>
      </w:r>
      <w:r w:rsidRPr="003905D0">
        <w:rPr>
          <w:sz w:val="20"/>
          <w:szCs w:val="20"/>
          <w:lang w:val="en-GB"/>
        </w:rPr>
        <w:t xml:space="preserve"> 602 of the Laws of Malta); </w:t>
      </w:r>
    </w:p>
    <w:p w14:paraId="4B329BBC" w14:textId="77777777" w:rsidR="000B1B9A" w:rsidRPr="003905D0" w:rsidRDefault="000B1B9A" w:rsidP="000B1B9A">
      <w:pPr>
        <w:pStyle w:val="ListParagraph"/>
        <w:numPr>
          <w:ilvl w:val="0"/>
          <w:numId w:val="27"/>
        </w:numPr>
        <w:spacing w:before="244" w:after="120"/>
        <w:ind w:right="987"/>
        <w:rPr>
          <w:sz w:val="20"/>
          <w:szCs w:val="20"/>
          <w:lang w:val="en-GB"/>
        </w:rPr>
      </w:pPr>
      <w:r w:rsidRPr="003905D0">
        <w:rPr>
          <w:sz w:val="20"/>
          <w:szCs w:val="20"/>
          <w:lang w:val="en-GB"/>
        </w:rPr>
        <w:t xml:space="preserve">The United Nations Convention on the Rights of the Child (UNCRC); </w:t>
      </w:r>
    </w:p>
    <w:p w14:paraId="6F8D55BC" w14:textId="77777777" w:rsidR="000B1B9A" w:rsidRPr="003905D0" w:rsidRDefault="000B1B9A" w:rsidP="000B1B9A">
      <w:pPr>
        <w:pStyle w:val="ListParagraph"/>
        <w:numPr>
          <w:ilvl w:val="0"/>
          <w:numId w:val="27"/>
        </w:numPr>
        <w:spacing w:before="244" w:after="120"/>
        <w:ind w:right="987"/>
        <w:rPr>
          <w:sz w:val="20"/>
          <w:szCs w:val="20"/>
          <w:lang w:val="en-GB"/>
        </w:rPr>
      </w:pPr>
      <w:r w:rsidRPr="003905D0">
        <w:rPr>
          <w:sz w:val="20"/>
          <w:szCs w:val="20"/>
          <w:lang w:val="en-GB"/>
        </w:rPr>
        <w:t>Barnahus Quality Standards;</w:t>
      </w:r>
    </w:p>
    <w:p w14:paraId="1C1EF05B" w14:textId="77777777" w:rsidR="000B1B9A" w:rsidRPr="003905D0" w:rsidRDefault="000B1B9A" w:rsidP="000B1B9A">
      <w:pPr>
        <w:pStyle w:val="ListParagraph"/>
        <w:numPr>
          <w:ilvl w:val="0"/>
          <w:numId w:val="27"/>
        </w:numPr>
        <w:spacing w:before="244" w:after="120"/>
        <w:ind w:right="987"/>
        <w:rPr>
          <w:sz w:val="20"/>
          <w:szCs w:val="20"/>
          <w:lang w:val="en-GB"/>
        </w:rPr>
      </w:pPr>
      <w:r w:rsidRPr="003905D0">
        <w:rPr>
          <w:sz w:val="20"/>
          <w:szCs w:val="20"/>
          <w:lang w:val="en-GB"/>
        </w:rPr>
        <w:t>The Victims of Crime Act (C</w:t>
      </w:r>
      <w:r>
        <w:rPr>
          <w:sz w:val="20"/>
          <w:szCs w:val="20"/>
          <w:lang w:val="en-GB"/>
        </w:rPr>
        <w:t>ap.</w:t>
      </w:r>
      <w:r w:rsidRPr="003905D0">
        <w:rPr>
          <w:sz w:val="20"/>
          <w:szCs w:val="20"/>
          <w:lang w:val="en-GB"/>
        </w:rPr>
        <w:t xml:space="preserve"> 539 of the Laws of Malta)</w:t>
      </w:r>
      <w:r>
        <w:rPr>
          <w:sz w:val="20"/>
          <w:szCs w:val="20"/>
          <w:lang w:val="en-GB"/>
        </w:rPr>
        <w:t>; and</w:t>
      </w:r>
    </w:p>
    <w:p w14:paraId="69F78BA1" w14:textId="77777777" w:rsidR="000B1B9A" w:rsidRDefault="000B1B9A" w:rsidP="000B1B9A">
      <w:pPr>
        <w:pStyle w:val="ListParagraph"/>
        <w:numPr>
          <w:ilvl w:val="0"/>
          <w:numId w:val="27"/>
        </w:numPr>
        <w:spacing w:before="244" w:after="120"/>
        <w:ind w:right="987"/>
        <w:rPr>
          <w:sz w:val="20"/>
          <w:szCs w:val="20"/>
          <w:lang w:val="en-GB"/>
        </w:rPr>
      </w:pPr>
      <w:r w:rsidRPr="003905D0">
        <w:rPr>
          <w:sz w:val="20"/>
          <w:szCs w:val="20"/>
          <w:lang w:val="en-GB"/>
        </w:rPr>
        <w:t>The Victim Support Unit within the Malta Police Force.</w:t>
      </w:r>
    </w:p>
    <w:p w14:paraId="58B47EA5" w14:textId="77777777" w:rsidR="000B1B9A" w:rsidRPr="004006BB"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4006BB">
        <w:rPr>
          <w:sz w:val="20"/>
          <w:szCs w:val="20"/>
          <w:lang w:val="en-GB"/>
        </w:rPr>
        <w:t xml:space="preserve">The measures stipulated in </w:t>
      </w:r>
      <w:r>
        <w:rPr>
          <w:sz w:val="20"/>
          <w:szCs w:val="20"/>
          <w:lang w:val="en-GB"/>
        </w:rPr>
        <w:t xml:space="preserve">the legislation mentioned hereunder </w:t>
      </w:r>
      <w:r w:rsidRPr="00776818">
        <w:rPr>
          <w:sz w:val="20"/>
          <w:szCs w:val="20"/>
          <w:lang w:val="en-GB"/>
        </w:rPr>
        <w:t>provide the agencies, organizations, networks</w:t>
      </w:r>
      <w:r>
        <w:rPr>
          <w:sz w:val="20"/>
          <w:szCs w:val="20"/>
          <w:lang w:val="en-GB"/>
        </w:rPr>
        <w:t>,</w:t>
      </w:r>
      <w:r w:rsidRPr="00776818">
        <w:rPr>
          <w:sz w:val="20"/>
          <w:szCs w:val="20"/>
          <w:lang w:val="en-GB"/>
        </w:rPr>
        <w:t xml:space="preserve"> and individuals with the conditions necessary to carry out their work without fear of interference or reprisals, in compliance with article 8, paragraph 5, of the Protocol</w:t>
      </w:r>
      <w:r w:rsidRPr="004006BB">
        <w:rPr>
          <w:sz w:val="20"/>
          <w:szCs w:val="20"/>
          <w:lang w:val="en-GB"/>
        </w:rPr>
        <w:t>:</w:t>
      </w:r>
    </w:p>
    <w:p w14:paraId="1F6B7402" w14:textId="77777777" w:rsidR="000B1B9A" w:rsidRPr="004006BB" w:rsidRDefault="000B1B9A" w:rsidP="000B1B9A">
      <w:pPr>
        <w:pStyle w:val="ListParagraph"/>
        <w:numPr>
          <w:ilvl w:val="0"/>
          <w:numId w:val="27"/>
        </w:numPr>
        <w:spacing w:before="244" w:after="120"/>
        <w:ind w:right="987"/>
        <w:rPr>
          <w:sz w:val="20"/>
          <w:szCs w:val="20"/>
          <w:lang w:val="en-GB"/>
        </w:rPr>
      </w:pPr>
      <w:r w:rsidRPr="004006BB">
        <w:rPr>
          <w:sz w:val="20"/>
          <w:szCs w:val="20"/>
          <w:lang w:val="en-GB"/>
        </w:rPr>
        <w:t xml:space="preserve">The Minor Protection (Alternative Care) Act (CAP 602 of the Laws of Malta); </w:t>
      </w:r>
    </w:p>
    <w:p w14:paraId="784E3210" w14:textId="77777777" w:rsidR="000B1B9A" w:rsidRPr="004006BB" w:rsidRDefault="000B1B9A" w:rsidP="000B1B9A">
      <w:pPr>
        <w:pStyle w:val="ListParagraph"/>
        <w:numPr>
          <w:ilvl w:val="0"/>
          <w:numId w:val="27"/>
        </w:numPr>
        <w:spacing w:before="244" w:after="120"/>
        <w:ind w:right="987"/>
        <w:rPr>
          <w:sz w:val="20"/>
          <w:szCs w:val="20"/>
          <w:lang w:val="en-GB"/>
        </w:rPr>
      </w:pPr>
      <w:r w:rsidRPr="004006BB">
        <w:rPr>
          <w:sz w:val="20"/>
          <w:szCs w:val="20"/>
          <w:lang w:val="en-GB"/>
        </w:rPr>
        <w:t>The Victims of Crime Act (Chapter 539 of the Laws of Malta);</w:t>
      </w:r>
      <w:r>
        <w:rPr>
          <w:sz w:val="20"/>
          <w:szCs w:val="20"/>
          <w:lang w:val="en-GB"/>
        </w:rPr>
        <w:t xml:space="preserve"> and</w:t>
      </w:r>
    </w:p>
    <w:p w14:paraId="6AE378A3" w14:textId="77777777" w:rsidR="000B1B9A" w:rsidRDefault="000B1B9A" w:rsidP="000B1B9A">
      <w:pPr>
        <w:pStyle w:val="ListParagraph"/>
        <w:numPr>
          <w:ilvl w:val="0"/>
          <w:numId w:val="27"/>
        </w:numPr>
        <w:spacing w:before="244" w:after="120"/>
        <w:ind w:right="987"/>
        <w:rPr>
          <w:sz w:val="20"/>
          <w:szCs w:val="20"/>
          <w:lang w:val="en-GB"/>
        </w:rPr>
      </w:pPr>
      <w:r w:rsidRPr="004006BB">
        <w:rPr>
          <w:sz w:val="20"/>
          <w:szCs w:val="20"/>
          <w:lang w:val="en-GB"/>
        </w:rPr>
        <w:t>Part IV of the Adoption Administration Act (2008</w:t>
      </w:r>
      <w:r>
        <w:rPr>
          <w:sz w:val="20"/>
          <w:szCs w:val="20"/>
          <w:lang w:val="en-GB"/>
        </w:rPr>
        <w:t>).</w:t>
      </w:r>
    </w:p>
    <w:p w14:paraId="3397E38D" w14:textId="77777777" w:rsidR="000B1B9A" w:rsidRPr="00F37D49"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776818">
        <w:rPr>
          <w:sz w:val="20"/>
          <w:szCs w:val="20"/>
          <w:lang w:val="en-GB"/>
        </w:rPr>
        <w:t>Child victims of sale, prostitution</w:t>
      </w:r>
      <w:r>
        <w:rPr>
          <w:sz w:val="20"/>
          <w:szCs w:val="20"/>
          <w:lang w:val="en-GB"/>
        </w:rPr>
        <w:t>,</w:t>
      </w:r>
      <w:r w:rsidRPr="00776818">
        <w:rPr>
          <w:sz w:val="20"/>
          <w:szCs w:val="20"/>
          <w:lang w:val="en-GB"/>
        </w:rPr>
        <w:t xml:space="preserve"> and pornography</w:t>
      </w:r>
      <w:r>
        <w:rPr>
          <w:sz w:val="20"/>
          <w:szCs w:val="20"/>
          <w:lang w:val="en-GB"/>
        </w:rPr>
        <w:t>,</w:t>
      </w:r>
      <w:r w:rsidRPr="00776818">
        <w:rPr>
          <w:sz w:val="20"/>
          <w:szCs w:val="20"/>
          <w:lang w:val="en-GB"/>
        </w:rPr>
        <w:t xml:space="preserve"> are provided with assistance in social reintegration, paying special attention to family reunification, and physical and psychological recovery.</w:t>
      </w:r>
      <w:r>
        <w:rPr>
          <w:b/>
          <w:bCs/>
          <w:sz w:val="20"/>
          <w:szCs w:val="20"/>
          <w:lang w:val="en-GB"/>
        </w:rPr>
        <w:t xml:space="preserve"> </w:t>
      </w:r>
      <w:r w:rsidRPr="00484351">
        <w:rPr>
          <w:sz w:val="20"/>
          <w:szCs w:val="20"/>
          <w:lang w:val="en-GB"/>
        </w:rPr>
        <w:t xml:space="preserve">The Directorate for Alternative Care </w:t>
      </w:r>
      <w:r>
        <w:rPr>
          <w:sz w:val="20"/>
          <w:szCs w:val="20"/>
          <w:lang w:val="en-GB"/>
        </w:rPr>
        <w:t xml:space="preserve">(Children and Youth) </w:t>
      </w:r>
      <w:r w:rsidRPr="00484351">
        <w:rPr>
          <w:sz w:val="20"/>
          <w:szCs w:val="20"/>
          <w:lang w:val="en-GB"/>
        </w:rPr>
        <w:t xml:space="preserve">within </w:t>
      </w:r>
      <w:r>
        <w:rPr>
          <w:sz w:val="20"/>
          <w:szCs w:val="20"/>
          <w:lang w:val="en-GB"/>
        </w:rPr>
        <w:t xml:space="preserve">the </w:t>
      </w:r>
      <w:r w:rsidRPr="00484351">
        <w:rPr>
          <w:sz w:val="20"/>
          <w:szCs w:val="20"/>
          <w:lang w:val="en-GB"/>
        </w:rPr>
        <w:t>FSWS assesses possible re-integration of children back to their family</w:t>
      </w:r>
      <w:r>
        <w:rPr>
          <w:sz w:val="20"/>
          <w:szCs w:val="20"/>
          <w:lang w:val="en-GB"/>
        </w:rPr>
        <w:t xml:space="preserve"> by devising a care plan according to the needs of the child.</w:t>
      </w:r>
      <w:r w:rsidRPr="00484351">
        <w:rPr>
          <w:sz w:val="20"/>
          <w:szCs w:val="20"/>
          <w:lang w:val="en-GB"/>
        </w:rPr>
        <w:t xml:space="preserve"> Furthermore, the Ministry for </w:t>
      </w:r>
      <w:r w:rsidRPr="00484351">
        <w:rPr>
          <w:sz w:val="20"/>
          <w:szCs w:val="20"/>
          <w:lang w:val="en-GB"/>
        </w:rPr>
        <w:lastRenderedPageBreak/>
        <w:t xml:space="preserve">Social </w:t>
      </w:r>
      <w:r>
        <w:rPr>
          <w:sz w:val="20"/>
          <w:szCs w:val="20"/>
          <w:lang w:val="en-GB"/>
        </w:rPr>
        <w:t xml:space="preserve">Policy and </w:t>
      </w:r>
      <w:r w:rsidRPr="00484351">
        <w:rPr>
          <w:sz w:val="20"/>
          <w:szCs w:val="20"/>
          <w:lang w:val="en-GB"/>
        </w:rPr>
        <w:t>Children’s Rights (MS</w:t>
      </w:r>
      <w:r>
        <w:rPr>
          <w:sz w:val="20"/>
          <w:szCs w:val="20"/>
          <w:lang w:val="en-GB"/>
        </w:rPr>
        <w:t>P</w:t>
      </w:r>
      <w:r w:rsidRPr="00484351">
        <w:rPr>
          <w:sz w:val="20"/>
          <w:szCs w:val="20"/>
          <w:lang w:val="en-GB"/>
        </w:rPr>
        <w:t xml:space="preserve">C) has a number of Public Social Partnerships (PSPs) with various Voluntary Organisations (VOs) in the social sector. Some of </w:t>
      </w:r>
      <w:r>
        <w:rPr>
          <w:sz w:val="20"/>
          <w:szCs w:val="20"/>
          <w:lang w:val="en-GB"/>
        </w:rPr>
        <w:t xml:space="preserve">these organisations </w:t>
      </w:r>
      <w:r w:rsidRPr="00484351">
        <w:rPr>
          <w:sz w:val="20"/>
          <w:szCs w:val="20"/>
          <w:lang w:val="en-GB"/>
        </w:rPr>
        <w:t xml:space="preserve">offer services directly related to children while other VOs offer indirect services. PSPs have a line vote in the National Annual Budget. Government is committed to aid these VOs by buying certain services. For instance, </w:t>
      </w:r>
      <w:r>
        <w:rPr>
          <w:sz w:val="20"/>
          <w:szCs w:val="20"/>
          <w:lang w:val="en-GB"/>
        </w:rPr>
        <w:t>a number of</w:t>
      </w:r>
      <w:r w:rsidRPr="00484351">
        <w:rPr>
          <w:sz w:val="20"/>
          <w:szCs w:val="20"/>
          <w:lang w:val="en-GB"/>
        </w:rPr>
        <w:t xml:space="preserve"> VOs offer homes to minors/adolescents with challenging behaviour or who end up homeless for one reason or another. </w:t>
      </w:r>
      <w:r>
        <w:rPr>
          <w:sz w:val="20"/>
          <w:szCs w:val="20"/>
          <w:lang w:val="en-GB"/>
        </w:rPr>
        <w:t>Other</w:t>
      </w:r>
      <w:r w:rsidRPr="00484351">
        <w:rPr>
          <w:sz w:val="20"/>
          <w:szCs w:val="20"/>
          <w:lang w:val="en-GB"/>
        </w:rPr>
        <w:t xml:space="preserve"> VOs offer programmes targeting substance abuse, domestic violence, and young people including young pregnant mothers, that may also give assistance to child victims of sale, prostitution and pornography. </w:t>
      </w:r>
      <w:r>
        <w:rPr>
          <w:sz w:val="20"/>
          <w:szCs w:val="20"/>
          <w:lang w:val="en-GB"/>
        </w:rPr>
        <w:t xml:space="preserve">As an example, </w:t>
      </w:r>
      <w:r w:rsidRPr="00484351">
        <w:rPr>
          <w:sz w:val="20"/>
          <w:szCs w:val="20"/>
          <w:lang w:val="en-GB"/>
        </w:rPr>
        <w:t xml:space="preserve">Kellimni.com run by SOS Malta provides online group or individual therapy/counselling sessions for most ages, but adolescents are a big part of their clientele. </w:t>
      </w:r>
      <w:r>
        <w:rPr>
          <w:sz w:val="20"/>
          <w:szCs w:val="20"/>
          <w:lang w:val="en-GB"/>
        </w:rPr>
        <w:t xml:space="preserve">To quote another example, </w:t>
      </w:r>
      <w:r w:rsidRPr="00484351">
        <w:rPr>
          <w:sz w:val="20"/>
          <w:szCs w:val="20"/>
          <w:lang w:val="en-GB"/>
        </w:rPr>
        <w:t>Victim Support Malta also assists victims of sexual assault on a legal</w:t>
      </w:r>
      <w:r>
        <w:rPr>
          <w:sz w:val="20"/>
          <w:szCs w:val="20"/>
          <w:lang w:val="en-GB"/>
        </w:rPr>
        <w:t xml:space="preserve">, </w:t>
      </w:r>
      <w:r w:rsidRPr="00484351">
        <w:rPr>
          <w:sz w:val="20"/>
          <w:szCs w:val="20"/>
          <w:lang w:val="en-GB"/>
        </w:rPr>
        <w:t>emotional</w:t>
      </w:r>
      <w:r>
        <w:rPr>
          <w:sz w:val="20"/>
          <w:szCs w:val="20"/>
          <w:lang w:val="en-GB"/>
        </w:rPr>
        <w:t xml:space="preserve">, </w:t>
      </w:r>
      <w:r w:rsidRPr="00484351">
        <w:rPr>
          <w:sz w:val="20"/>
          <w:szCs w:val="20"/>
          <w:lang w:val="en-GB"/>
        </w:rPr>
        <w:t>medical basis and has recently started aiding victims</w:t>
      </w:r>
      <w:r>
        <w:rPr>
          <w:sz w:val="20"/>
          <w:szCs w:val="20"/>
          <w:lang w:val="en-GB"/>
        </w:rPr>
        <w:t xml:space="preserve"> aged</w:t>
      </w:r>
      <w:r w:rsidRPr="00484351">
        <w:rPr>
          <w:sz w:val="20"/>
          <w:szCs w:val="20"/>
          <w:lang w:val="en-GB"/>
        </w:rPr>
        <w:t xml:space="preserve"> 16</w:t>
      </w:r>
      <w:r>
        <w:rPr>
          <w:sz w:val="20"/>
          <w:szCs w:val="20"/>
          <w:lang w:val="en-GB"/>
        </w:rPr>
        <w:t xml:space="preserve"> </w:t>
      </w:r>
      <w:r w:rsidRPr="00484351">
        <w:rPr>
          <w:sz w:val="20"/>
          <w:szCs w:val="20"/>
          <w:lang w:val="en-GB"/>
        </w:rPr>
        <w:t xml:space="preserve">years </w:t>
      </w:r>
      <w:r>
        <w:rPr>
          <w:sz w:val="20"/>
          <w:szCs w:val="20"/>
          <w:lang w:val="en-GB"/>
        </w:rPr>
        <w:t>and over</w:t>
      </w:r>
      <w:r w:rsidRPr="00484351">
        <w:rPr>
          <w:sz w:val="20"/>
          <w:szCs w:val="20"/>
          <w:lang w:val="en-GB"/>
        </w:rPr>
        <w:t>.</w:t>
      </w:r>
    </w:p>
    <w:p w14:paraId="65016612"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When the exploitation of the child victim adversely affects elements of their identity, the child is provided with support to recover. For this purpose, t</w:t>
      </w:r>
      <w:r w:rsidRPr="00776818">
        <w:rPr>
          <w:sz w:val="20"/>
          <w:szCs w:val="20"/>
          <w:lang w:val="en-GB"/>
        </w:rPr>
        <w:t xml:space="preserve">he Ministry for Social </w:t>
      </w:r>
      <w:r>
        <w:rPr>
          <w:sz w:val="20"/>
          <w:szCs w:val="20"/>
          <w:lang w:val="en-GB"/>
        </w:rPr>
        <w:t xml:space="preserve">Policy </w:t>
      </w:r>
      <w:r w:rsidRPr="00776818">
        <w:rPr>
          <w:sz w:val="20"/>
          <w:szCs w:val="20"/>
          <w:lang w:val="en-GB"/>
        </w:rPr>
        <w:t>and Children’s Rights (MS</w:t>
      </w:r>
      <w:r>
        <w:rPr>
          <w:sz w:val="20"/>
          <w:szCs w:val="20"/>
          <w:lang w:val="en-GB"/>
        </w:rPr>
        <w:t>P</w:t>
      </w:r>
      <w:r w:rsidRPr="00776818">
        <w:rPr>
          <w:sz w:val="20"/>
          <w:szCs w:val="20"/>
          <w:lang w:val="en-GB"/>
        </w:rPr>
        <w:t xml:space="preserve">C) </w:t>
      </w:r>
      <w:r>
        <w:rPr>
          <w:sz w:val="20"/>
          <w:szCs w:val="20"/>
          <w:lang w:val="en-GB"/>
        </w:rPr>
        <w:t xml:space="preserve">entered into </w:t>
      </w:r>
      <w:r w:rsidRPr="00776818">
        <w:rPr>
          <w:sz w:val="20"/>
          <w:szCs w:val="20"/>
          <w:lang w:val="en-GB"/>
        </w:rPr>
        <w:t>Public Social Partnership (PSP) with V</w:t>
      </w:r>
      <w:r>
        <w:rPr>
          <w:sz w:val="20"/>
          <w:szCs w:val="20"/>
          <w:lang w:val="en-GB"/>
        </w:rPr>
        <w:t>O</w:t>
      </w:r>
      <w:r w:rsidRPr="00776818">
        <w:rPr>
          <w:sz w:val="20"/>
          <w:szCs w:val="20"/>
          <w:lang w:val="en-GB"/>
        </w:rPr>
        <w:t xml:space="preserve"> </w:t>
      </w:r>
      <w:r>
        <w:rPr>
          <w:sz w:val="20"/>
          <w:szCs w:val="20"/>
          <w:lang w:val="en-GB"/>
        </w:rPr>
        <w:t>Malta Gay Rights Movement (</w:t>
      </w:r>
      <w:r w:rsidRPr="00776818">
        <w:rPr>
          <w:sz w:val="20"/>
          <w:szCs w:val="20"/>
          <w:lang w:val="en-GB"/>
        </w:rPr>
        <w:t>MGRM</w:t>
      </w:r>
      <w:r>
        <w:rPr>
          <w:sz w:val="20"/>
          <w:szCs w:val="20"/>
          <w:lang w:val="en-GB"/>
        </w:rPr>
        <w:t>)</w:t>
      </w:r>
      <w:r w:rsidRPr="00776818">
        <w:rPr>
          <w:sz w:val="20"/>
          <w:szCs w:val="20"/>
          <w:lang w:val="en-GB"/>
        </w:rPr>
        <w:t xml:space="preserve"> that assists the LGBTIQ community</w:t>
      </w:r>
      <w:r>
        <w:rPr>
          <w:sz w:val="20"/>
          <w:szCs w:val="20"/>
          <w:lang w:val="en-GB"/>
        </w:rPr>
        <w:t>,</w:t>
      </w:r>
      <w:r w:rsidRPr="00776818">
        <w:rPr>
          <w:sz w:val="20"/>
          <w:szCs w:val="20"/>
          <w:lang w:val="en-GB"/>
        </w:rPr>
        <w:t xml:space="preserve"> especially minors</w:t>
      </w:r>
      <w:r>
        <w:rPr>
          <w:sz w:val="20"/>
          <w:szCs w:val="20"/>
          <w:lang w:val="en-GB"/>
        </w:rPr>
        <w:t>,</w:t>
      </w:r>
      <w:r w:rsidRPr="00776818">
        <w:rPr>
          <w:sz w:val="20"/>
          <w:szCs w:val="20"/>
          <w:lang w:val="en-GB"/>
        </w:rPr>
        <w:t xml:space="preserve"> who have gender crisis or require further assistance to establish their identity.  </w:t>
      </w:r>
    </w:p>
    <w:p w14:paraId="01B5B62E" w14:textId="77777777" w:rsidR="000B1B9A" w:rsidRPr="00511B63"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The</w:t>
      </w:r>
      <w:r w:rsidRPr="00776818">
        <w:rPr>
          <w:sz w:val="20"/>
          <w:szCs w:val="20"/>
          <w:lang w:val="en-GB"/>
        </w:rPr>
        <w:t xml:space="preserve"> implement</w:t>
      </w:r>
      <w:r>
        <w:rPr>
          <w:sz w:val="20"/>
          <w:szCs w:val="20"/>
          <w:lang w:val="en-GB"/>
        </w:rPr>
        <w:t>ation of</w:t>
      </w:r>
      <w:r w:rsidRPr="00776818">
        <w:rPr>
          <w:sz w:val="20"/>
          <w:szCs w:val="20"/>
          <w:lang w:val="en-GB"/>
        </w:rPr>
        <w:t xml:space="preserve"> article 8 of the Protocol</w:t>
      </w:r>
      <w:r>
        <w:rPr>
          <w:sz w:val="20"/>
          <w:szCs w:val="20"/>
          <w:lang w:val="en-GB"/>
        </w:rPr>
        <w:t xml:space="preserve"> also asks that </w:t>
      </w:r>
      <w:r w:rsidRPr="00536E14">
        <w:rPr>
          <w:sz w:val="20"/>
          <w:szCs w:val="20"/>
          <w:lang w:val="en-GB"/>
        </w:rPr>
        <w:t xml:space="preserve">nothing in the present article shall be construed to be prejudicial to or inconsistent with the rights of the accused to a </w:t>
      </w:r>
      <w:r w:rsidRPr="00447F03">
        <w:rPr>
          <w:sz w:val="20"/>
          <w:szCs w:val="20"/>
          <w:lang w:val="en-GB"/>
        </w:rPr>
        <w:t>fair and impartial trial. In accordance with Article 534AB(1) of the Criminal Code (Cap</w:t>
      </w:r>
      <w:r w:rsidRPr="00544F34">
        <w:rPr>
          <w:sz w:val="20"/>
          <w:szCs w:val="20"/>
          <w:lang w:val="en-GB"/>
        </w:rPr>
        <w:t xml:space="preserve">. </w:t>
      </w:r>
      <w:r w:rsidRPr="00F36CE1">
        <w:rPr>
          <w:sz w:val="20"/>
          <w:szCs w:val="20"/>
          <w:lang w:val="en-GB"/>
        </w:rPr>
        <w:t>9</w:t>
      </w:r>
      <w:r w:rsidRPr="00544F34">
        <w:rPr>
          <w:sz w:val="20"/>
          <w:szCs w:val="20"/>
          <w:lang w:val="en-GB"/>
        </w:rPr>
        <w:t xml:space="preserve"> of the Laws of Malta), saving</w:t>
      </w:r>
      <w:r w:rsidRPr="00536E14">
        <w:rPr>
          <w:sz w:val="20"/>
          <w:szCs w:val="20"/>
          <w:lang w:val="en-GB"/>
        </w:rPr>
        <w:t xml:space="preserve"> the provisions of articles 355AC, 355AS, 392 and 445, it shall be the duty of the Police or of the Court, as the case may be, to inform the suspect or the accused without undue delay of the following procedural rights: </w:t>
      </w:r>
    </w:p>
    <w:p w14:paraId="331ABCEE" w14:textId="77777777" w:rsidR="000B1B9A" w:rsidRDefault="000B1B9A" w:rsidP="000B1B9A">
      <w:pPr>
        <w:pStyle w:val="ListParagraph"/>
        <w:spacing w:before="244" w:after="120"/>
        <w:ind w:left="2160" w:right="987"/>
        <w:rPr>
          <w:sz w:val="20"/>
          <w:szCs w:val="20"/>
        </w:rPr>
      </w:pPr>
      <w:r w:rsidRPr="00BD362A">
        <w:rPr>
          <w:sz w:val="20"/>
          <w:szCs w:val="20"/>
        </w:rPr>
        <w:t xml:space="preserve">(a) the right of access to a lawyer; </w:t>
      </w:r>
    </w:p>
    <w:p w14:paraId="23CED579" w14:textId="77777777" w:rsidR="000B1B9A" w:rsidRDefault="000B1B9A" w:rsidP="000B1B9A">
      <w:pPr>
        <w:pStyle w:val="ListParagraph"/>
        <w:spacing w:before="244" w:after="120"/>
        <w:ind w:left="2160" w:right="987"/>
        <w:rPr>
          <w:sz w:val="20"/>
          <w:szCs w:val="20"/>
        </w:rPr>
      </w:pPr>
      <w:r w:rsidRPr="00BD362A">
        <w:rPr>
          <w:sz w:val="20"/>
          <w:szCs w:val="20"/>
        </w:rPr>
        <w:t xml:space="preserve">(b) any entitlement to free legal advice and the conditions for obtaining such advice; </w:t>
      </w:r>
    </w:p>
    <w:p w14:paraId="50E059B9" w14:textId="77777777" w:rsidR="000B1B9A" w:rsidRDefault="000B1B9A" w:rsidP="000B1B9A">
      <w:pPr>
        <w:pStyle w:val="ListParagraph"/>
        <w:spacing w:before="244" w:after="120"/>
        <w:ind w:left="2160" w:right="987"/>
        <w:rPr>
          <w:sz w:val="20"/>
          <w:szCs w:val="20"/>
        </w:rPr>
      </w:pPr>
      <w:r w:rsidRPr="00BD362A">
        <w:rPr>
          <w:sz w:val="20"/>
          <w:szCs w:val="20"/>
        </w:rPr>
        <w:t xml:space="preserve">(c) the right to be informed, in such detail as is necessary to safeguard the fairness of the proceedings and the effective exercise of his rights of defense, of the offence he is suspected or accused of having committed: Provided that the suspect or accused shall be promptly informed of any changes in the information given in accordance with this article where this is necessary to safeguard the fairness of the proceedings; </w:t>
      </w:r>
    </w:p>
    <w:p w14:paraId="49DEF515" w14:textId="77777777" w:rsidR="000B1B9A" w:rsidRDefault="000B1B9A" w:rsidP="000B1B9A">
      <w:pPr>
        <w:pStyle w:val="ListParagraph"/>
        <w:spacing w:before="244" w:after="120"/>
        <w:ind w:left="2160" w:right="987"/>
        <w:rPr>
          <w:sz w:val="20"/>
          <w:szCs w:val="20"/>
        </w:rPr>
      </w:pPr>
      <w:r w:rsidRPr="00BD362A">
        <w:rPr>
          <w:sz w:val="20"/>
          <w:szCs w:val="20"/>
        </w:rPr>
        <w:t xml:space="preserve">(d) the right to interpretation and translation; </w:t>
      </w:r>
      <w:r>
        <w:rPr>
          <w:sz w:val="20"/>
          <w:szCs w:val="20"/>
        </w:rPr>
        <w:t xml:space="preserve">and </w:t>
      </w:r>
    </w:p>
    <w:p w14:paraId="096D0F88" w14:textId="77777777" w:rsidR="000B1B9A" w:rsidRDefault="000B1B9A" w:rsidP="000B1B9A">
      <w:pPr>
        <w:pStyle w:val="ListParagraph"/>
        <w:spacing w:before="244" w:after="120"/>
        <w:ind w:left="2160" w:right="987"/>
        <w:rPr>
          <w:sz w:val="20"/>
          <w:szCs w:val="20"/>
        </w:rPr>
      </w:pPr>
      <w:r w:rsidRPr="00BD362A">
        <w:rPr>
          <w:sz w:val="20"/>
          <w:szCs w:val="20"/>
        </w:rPr>
        <w:t xml:space="preserve">(e) the right to remain silent. </w:t>
      </w:r>
    </w:p>
    <w:p w14:paraId="37F99346" w14:textId="77777777" w:rsidR="000B1B9A" w:rsidRDefault="000B1B9A" w:rsidP="000B1B9A">
      <w:pPr>
        <w:pStyle w:val="ListParagraph"/>
        <w:spacing w:before="244" w:after="120"/>
        <w:ind w:left="1703" w:right="987"/>
        <w:rPr>
          <w:sz w:val="20"/>
          <w:szCs w:val="20"/>
        </w:rPr>
      </w:pPr>
      <w:r>
        <w:rPr>
          <w:sz w:val="20"/>
          <w:szCs w:val="20"/>
          <w:lang w:val="en-GB"/>
        </w:rPr>
        <w:t>A</w:t>
      </w:r>
      <w:r w:rsidRPr="00B707D1">
        <w:rPr>
          <w:sz w:val="20"/>
          <w:szCs w:val="20"/>
          <w:lang w:val="en-GB"/>
        </w:rPr>
        <w:t>rticle 534AB</w:t>
      </w:r>
      <w:r w:rsidRPr="00BD362A">
        <w:rPr>
          <w:sz w:val="20"/>
          <w:szCs w:val="20"/>
        </w:rPr>
        <w:t xml:space="preserve"> (2) </w:t>
      </w:r>
      <w:r>
        <w:rPr>
          <w:sz w:val="20"/>
          <w:szCs w:val="20"/>
        </w:rPr>
        <w:t>stipulates that t</w:t>
      </w:r>
      <w:r w:rsidRPr="00BD362A">
        <w:rPr>
          <w:sz w:val="20"/>
          <w:szCs w:val="20"/>
        </w:rPr>
        <w:t>he information provided for under sub</w:t>
      </w:r>
      <w:r>
        <w:rPr>
          <w:sz w:val="20"/>
          <w:szCs w:val="20"/>
        </w:rPr>
        <w:t>-A</w:t>
      </w:r>
      <w:r w:rsidRPr="00BD362A">
        <w:rPr>
          <w:sz w:val="20"/>
          <w:szCs w:val="20"/>
        </w:rPr>
        <w:t xml:space="preserve">rticle (1) shall be given orally or in writing, in simple and accessible language, taking into account any particular needs of vulnerable suspected or accused persons within the meaning of </w:t>
      </w:r>
      <w:r>
        <w:rPr>
          <w:sz w:val="20"/>
          <w:szCs w:val="20"/>
        </w:rPr>
        <w:t xml:space="preserve">article </w:t>
      </w:r>
      <w:r w:rsidRPr="00BD362A">
        <w:rPr>
          <w:sz w:val="20"/>
          <w:szCs w:val="20"/>
        </w:rPr>
        <w:t>208AC(2).</w:t>
      </w:r>
    </w:p>
    <w:p w14:paraId="7C93A71D" w14:textId="77777777" w:rsidR="000B1B9A" w:rsidRDefault="000B1B9A" w:rsidP="000B1B9A">
      <w:pPr>
        <w:pStyle w:val="ListParagraph"/>
        <w:spacing w:before="244" w:after="120"/>
        <w:ind w:left="1703" w:right="987"/>
        <w:rPr>
          <w:sz w:val="20"/>
          <w:szCs w:val="20"/>
        </w:rPr>
      </w:pPr>
      <w:r>
        <w:rPr>
          <w:sz w:val="20"/>
          <w:szCs w:val="20"/>
          <w:lang w:val="en-GB"/>
        </w:rPr>
        <w:t>A</w:t>
      </w:r>
      <w:r w:rsidRPr="00B707D1">
        <w:rPr>
          <w:sz w:val="20"/>
          <w:szCs w:val="20"/>
          <w:lang w:val="en-GB"/>
        </w:rPr>
        <w:t>rticle 534AB</w:t>
      </w:r>
      <w:r w:rsidRPr="00BD362A">
        <w:rPr>
          <w:sz w:val="20"/>
          <w:szCs w:val="20"/>
        </w:rPr>
        <w:t xml:space="preserve"> (3)</w:t>
      </w:r>
      <w:r>
        <w:rPr>
          <w:sz w:val="20"/>
          <w:szCs w:val="20"/>
        </w:rPr>
        <w:t xml:space="preserve"> stipulates that i</w:t>
      </w:r>
      <w:r w:rsidRPr="00BD362A">
        <w:rPr>
          <w:sz w:val="20"/>
          <w:szCs w:val="20"/>
        </w:rPr>
        <w:t xml:space="preserve">t shall be the duty of the Police to provide </w:t>
      </w:r>
      <w:r>
        <w:rPr>
          <w:sz w:val="20"/>
          <w:szCs w:val="20"/>
        </w:rPr>
        <w:t>the</w:t>
      </w:r>
      <w:r w:rsidRPr="00BD362A">
        <w:rPr>
          <w:sz w:val="20"/>
          <w:szCs w:val="20"/>
        </w:rPr>
        <w:t xml:space="preserve"> person arrested or detained promptly with the Letter of Rights set out in Schedule E</w:t>
      </w:r>
      <w:r>
        <w:rPr>
          <w:sz w:val="20"/>
          <w:szCs w:val="20"/>
        </w:rPr>
        <w:t>. The</w:t>
      </w:r>
      <w:r w:rsidRPr="00BD362A">
        <w:rPr>
          <w:sz w:val="20"/>
          <w:szCs w:val="20"/>
        </w:rPr>
        <w:t xml:space="preserve"> Police shall give the said person an opportunity to read it and to retain </w:t>
      </w:r>
      <w:r>
        <w:rPr>
          <w:sz w:val="20"/>
          <w:szCs w:val="20"/>
        </w:rPr>
        <w:t>the Letter of Rights</w:t>
      </w:r>
      <w:r w:rsidRPr="00BD362A">
        <w:rPr>
          <w:sz w:val="20"/>
          <w:szCs w:val="20"/>
        </w:rPr>
        <w:t xml:space="preserve"> in possession throughout the time </w:t>
      </w:r>
      <w:r>
        <w:rPr>
          <w:sz w:val="20"/>
          <w:szCs w:val="20"/>
        </w:rPr>
        <w:t>of the person’s detainment</w:t>
      </w:r>
      <w:r w:rsidRPr="00BD362A">
        <w:rPr>
          <w:sz w:val="20"/>
          <w:szCs w:val="20"/>
        </w:rPr>
        <w:t>. The Letter of Rights shall be written in a language that the person understands</w:t>
      </w:r>
      <w:r>
        <w:rPr>
          <w:sz w:val="20"/>
          <w:szCs w:val="20"/>
        </w:rPr>
        <w:t>.</w:t>
      </w:r>
      <w:r w:rsidRPr="00BD362A">
        <w:rPr>
          <w:sz w:val="20"/>
          <w:szCs w:val="20"/>
        </w:rPr>
        <w:t xml:space="preserve"> </w:t>
      </w:r>
      <w:r>
        <w:rPr>
          <w:sz w:val="20"/>
          <w:szCs w:val="20"/>
        </w:rPr>
        <w:t xml:space="preserve">If the </w:t>
      </w:r>
      <w:r w:rsidRPr="00BD362A">
        <w:rPr>
          <w:sz w:val="20"/>
          <w:szCs w:val="20"/>
        </w:rPr>
        <w:t xml:space="preserve">Letter of Rights is not available in the appropriate language, the suspect or the accused shall be informed of his rights orally in </w:t>
      </w:r>
      <w:r>
        <w:rPr>
          <w:sz w:val="20"/>
          <w:szCs w:val="20"/>
        </w:rPr>
        <w:t>a</w:t>
      </w:r>
      <w:r w:rsidRPr="00BD362A">
        <w:rPr>
          <w:sz w:val="20"/>
          <w:szCs w:val="20"/>
        </w:rPr>
        <w:t xml:space="preserve"> language</w:t>
      </w:r>
      <w:r>
        <w:rPr>
          <w:sz w:val="20"/>
          <w:szCs w:val="20"/>
        </w:rPr>
        <w:t xml:space="preserve"> understandable by the accused. The</w:t>
      </w:r>
      <w:r w:rsidRPr="00BD362A">
        <w:rPr>
          <w:sz w:val="20"/>
          <w:szCs w:val="20"/>
        </w:rPr>
        <w:t xml:space="preserve"> Letter of Rights shall subsequently, and without undue delay, be provided to</w:t>
      </w:r>
      <w:r>
        <w:rPr>
          <w:sz w:val="20"/>
          <w:szCs w:val="20"/>
        </w:rPr>
        <w:t xml:space="preserve"> the accused in the appropriate </w:t>
      </w:r>
      <w:r w:rsidRPr="00BD362A">
        <w:rPr>
          <w:sz w:val="20"/>
          <w:szCs w:val="20"/>
        </w:rPr>
        <w:t>language</w:t>
      </w:r>
      <w:r>
        <w:rPr>
          <w:sz w:val="20"/>
          <w:szCs w:val="20"/>
        </w:rPr>
        <w:t>.</w:t>
      </w:r>
      <w:r w:rsidRPr="00BD362A">
        <w:rPr>
          <w:sz w:val="20"/>
          <w:szCs w:val="20"/>
        </w:rPr>
        <w:t xml:space="preserve"> </w:t>
      </w:r>
    </w:p>
    <w:p w14:paraId="477EF6B3" w14:textId="77777777" w:rsidR="000B1B9A" w:rsidRPr="00776818" w:rsidRDefault="000B1B9A" w:rsidP="000B1B9A">
      <w:pPr>
        <w:pStyle w:val="ListParagraph"/>
        <w:spacing w:before="244" w:after="120"/>
        <w:ind w:left="1703" w:right="987"/>
        <w:rPr>
          <w:sz w:val="20"/>
          <w:szCs w:val="20"/>
          <w:lang w:val="en-GB"/>
        </w:rPr>
      </w:pPr>
      <w:r>
        <w:rPr>
          <w:sz w:val="20"/>
          <w:szCs w:val="20"/>
          <w:lang w:val="en-GB"/>
        </w:rPr>
        <w:t>A</w:t>
      </w:r>
      <w:r w:rsidRPr="00B707D1">
        <w:rPr>
          <w:sz w:val="20"/>
          <w:szCs w:val="20"/>
          <w:lang w:val="en-GB"/>
        </w:rPr>
        <w:t>rticle 534AB</w:t>
      </w:r>
      <w:r w:rsidRPr="00BD362A">
        <w:rPr>
          <w:sz w:val="20"/>
          <w:szCs w:val="20"/>
        </w:rPr>
        <w:t xml:space="preserve"> (4) </w:t>
      </w:r>
      <w:r>
        <w:rPr>
          <w:sz w:val="20"/>
          <w:szCs w:val="20"/>
        </w:rPr>
        <w:t>concludes that the i</w:t>
      </w:r>
      <w:r w:rsidRPr="00BD362A">
        <w:rPr>
          <w:sz w:val="20"/>
          <w:szCs w:val="20"/>
        </w:rPr>
        <w:t>nformation provided in accordance with this article shall be recorded by the Police or by the Court, as the case may be.</w:t>
      </w:r>
    </w:p>
    <w:p w14:paraId="6CCB11E8" w14:textId="77777777" w:rsidR="000B1B9A" w:rsidRPr="00F37D49"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Pr>
          <w:sz w:val="20"/>
          <w:szCs w:val="20"/>
          <w:lang w:val="en-GB"/>
        </w:rPr>
        <w:t>S</w:t>
      </w:r>
      <w:r w:rsidRPr="00511B63">
        <w:rPr>
          <w:sz w:val="20"/>
          <w:szCs w:val="20"/>
          <w:lang w:val="en-GB"/>
        </w:rPr>
        <w:t>pecial safeguards or compensatory measures have been introduced or strengthened in order to ensure that</w:t>
      </w:r>
      <w:r>
        <w:rPr>
          <w:sz w:val="20"/>
          <w:szCs w:val="20"/>
          <w:lang w:val="en-GB"/>
        </w:rPr>
        <w:t>,</w:t>
      </w:r>
      <w:r w:rsidRPr="00511B63">
        <w:rPr>
          <w:sz w:val="20"/>
          <w:szCs w:val="20"/>
          <w:lang w:val="en-GB"/>
        </w:rPr>
        <w:t xml:space="preserve"> measures designed to protect the rights of child victims of the offences referred to by this </w:t>
      </w:r>
      <w:r>
        <w:rPr>
          <w:sz w:val="20"/>
          <w:szCs w:val="20"/>
          <w:lang w:val="en-GB"/>
        </w:rPr>
        <w:t xml:space="preserve">Optional </w:t>
      </w:r>
      <w:r w:rsidRPr="00511B63">
        <w:rPr>
          <w:sz w:val="20"/>
          <w:szCs w:val="20"/>
          <w:lang w:val="en-GB"/>
        </w:rPr>
        <w:t>Protocol do not have any undue impact on the rights of accused persons to a fair and impartial trial</w:t>
      </w:r>
      <w:r>
        <w:rPr>
          <w:sz w:val="20"/>
          <w:szCs w:val="20"/>
          <w:lang w:val="en-GB"/>
        </w:rPr>
        <w:t xml:space="preserve">. </w:t>
      </w:r>
      <w:r w:rsidRPr="00F37D49">
        <w:rPr>
          <w:sz w:val="20"/>
          <w:szCs w:val="20"/>
          <w:lang w:val="en-GB"/>
        </w:rPr>
        <w:t xml:space="preserve">Special safeguards in this regard are provided in Article 646 of the Criminal </w:t>
      </w:r>
      <w:r w:rsidRPr="00447F03">
        <w:rPr>
          <w:sz w:val="20"/>
          <w:szCs w:val="20"/>
          <w:lang w:val="en-GB"/>
        </w:rPr>
        <w:t>Code (Cap. 9 of the Laws of Malta),</w:t>
      </w:r>
      <w:r>
        <w:rPr>
          <w:sz w:val="20"/>
          <w:szCs w:val="20"/>
          <w:lang w:val="en-GB"/>
        </w:rPr>
        <w:t xml:space="preserve"> which stipulates that:</w:t>
      </w:r>
    </w:p>
    <w:p w14:paraId="457AEC2A" w14:textId="77777777" w:rsidR="000B1B9A" w:rsidRPr="006720AE" w:rsidRDefault="000B1B9A" w:rsidP="000B1B9A">
      <w:pPr>
        <w:pStyle w:val="ListParagraph"/>
        <w:numPr>
          <w:ilvl w:val="0"/>
          <w:numId w:val="27"/>
        </w:numPr>
        <w:spacing w:before="244" w:after="120"/>
        <w:ind w:right="987"/>
        <w:rPr>
          <w:sz w:val="20"/>
          <w:szCs w:val="20"/>
          <w:lang w:val="en-GB"/>
        </w:rPr>
      </w:pPr>
      <w:r w:rsidRPr="006720AE">
        <w:rPr>
          <w:sz w:val="20"/>
          <w:szCs w:val="20"/>
          <w:lang w:val="en-GB"/>
        </w:rPr>
        <w:t xml:space="preserve">Witnesses </w:t>
      </w:r>
      <w:r>
        <w:rPr>
          <w:sz w:val="20"/>
          <w:szCs w:val="20"/>
          <w:lang w:val="en-GB"/>
        </w:rPr>
        <w:t xml:space="preserve">shall </w:t>
      </w:r>
      <w:r w:rsidRPr="006720AE">
        <w:rPr>
          <w:sz w:val="20"/>
          <w:szCs w:val="20"/>
          <w:lang w:val="en-GB"/>
        </w:rPr>
        <w:t xml:space="preserve">always be examined in court and viva voce. Such depositions </w:t>
      </w:r>
      <w:r w:rsidRPr="006720AE">
        <w:rPr>
          <w:sz w:val="20"/>
          <w:szCs w:val="20"/>
          <w:lang w:val="en-GB"/>
        </w:rPr>
        <w:lastRenderedPageBreak/>
        <w:t>taken under oath during the course of the investigation shall be admissible as evidence. Unless the witness is dead, absent from Malta, or cannot be found, the witness must also go to Court. If the witness is a minor, and a recording of the minor's testimony is produced in evidence, the minor shall not be examined viva voce unless the Court otherwise directs for a reason that arises after the minor's testimony and is considered by the Court to be in the interest of the administration of justice and the discovery of the truth.</w:t>
      </w:r>
    </w:p>
    <w:p w14:paraId="17C2DCE7" w14:textId="77777777" w:rsidR="000B1B9A" w:rsidRPr="006720AE" w:rsidRDefault="000B1B9A" w:rsidP="000B1B9A">
      <w:pPr>
        <w:pStyle w:val="ListParagraph"/>
        <w:numPr>
          <w:ilvl w:val="0"/>
          <w:numId w:val="27"/>
        </w:numPr>
        <w:spacing w:before="244" w:after="120"/>
        <w:ind w:right="987"/>
        <w:rPr>
          <w:sz w:val="20"/>
          <w:szCs w:val="20"/>
          <w:lang w:val="en-GB"/>
        </w:rPr>
      </w:pPr>
      <w:r w:rsidRPr="006720AE">
        <w:rPr>
          <w:sz w:val="20"/>
          <w:szCs w:val="20"/>
          <w:lang w:val="en-GB"/>
        </w:rPr>
        <w:t xml:space="preserve">Any declaration made by a person who is about to die and is aware of </w:t>
      </w:r>
      <w:r>
        <w:rPr>
          <w:sz w:val="20"/>
          <w:szCs w:val="20"/>
          <w:lang w:val="en-GB"/>
        </w:rPr>
        <w:t>self-impending</w:t>
      </w:r>
      <w:r w:rsidRPr="006720AE">
        <w:rPr>
          <w:sz w:val="20"/>
          <w:szCs w:val="20"/>
          <w:lang w:val="en-GB"/>
        </w:rPr>
        <w:t xml:space="preserve"> death is admissible as evidence, unless the declarant dies under a legal sentence.</w:t>
      </w:r>
    </w:p>
    <w:p w14:paraId="29A154FF" w14:textId="77777777" w:rsidR="000B1B9A" w:rsidRPr="006720AE" w:rsidRDefault="000B1B9A" w:rsidP="000B1B9A">
      <w:pPr>
        <w:pStyle w:val="ListParagraph"/>
        <w:numPr>
          <w:ilvl w:val="0"/>
          <w:numId w:val="27"/>
        </w:numPr>
        <w:spacing w:before="244" w:after="120"/>
        <w:ind w:right="987"/>
        <w:rPr>
          <w:sz w:val="20"/>
          <w:szCs w:val="20"/>
          <w:lang w:val="en-GB"/>
        </w:rPr>
      </w:pPr>
      <w:r w:rsidRPr="006720AE">
        <w:rPr>
          <w:sz w:val="20"/>
          <w:szCs w:val="20"/>
          <w:lang w:val="en-GB"/>
        </w:rPr>
        <w:t>The deposition of any priest, clergyman acting in his stead, or another witness examined during the investigation regarding the authenticity of parochial acts or registers made or kept by such priest or clergyman, relating to births, marriages, or deaths, or as to the authenticity of copies of such acts or registers, or of extracts therefrom, or the fact that the accused is the person mentioned in such acts, registers, copies, or extracts, may also be precluded.</w:t>
      </w:r>
    </w:p>
    <w:p w14:paraId="2D4694A1" w14:textId="77777777" w:rsidR="000B1B9A" w:rsidRPr="006720AE" w:rsidRDefault="000B1B9A" w:rsidP="000B1B9A">
      <w:pPr>
        <w:pStyle w:val="ListParagraph"/>
        <w:numPr>
          <w:ilvl w:val="0"/>
          <w:numId w:val="27"/>
        </w:numPr>
        <w:spacing w:before="244" w:after="120"/>
        <w:ind w:right="987"/>
        <w:rPr>
          <w:sz w:val="20"/>
          <w:szCs w:val="20"/>
          <w:lang w:val="en-GB"/>
        </w:rPr>
      </w:pPr>
      <w:r w:rsidRPr="006720AE">
        <w:rPr>
          <w:sz w:val="20"/>
          <w:szCs w:val="20"/>
          <w:lang w:val="en-GB"/>
        </w:rPr>
        <w:t>The deposition of any notary in Malta or any other witness examined during the course of the inquiry as to the authenticity of the acts or registers made or kept by such notary, or the authenticity of copies of such acts or registers or extracts therefrom, or the fact that the accused is the person mentioned in such acts, registers, copies, or extracts, is also admissible as evidence.</w:t>
      </w:r>
    </w:p>
    <w:p w14:paraId="07C09DBD" w14:textId="77777777" w:rsidR="000B1B9A" w:rsidRPr="006720AE" w:rsidRDefault="000B1B9A" w:rsidP="000B1B9A">
      <w:pPr>
        <w:pStyle w:val="ListParagraph"/>
        <w:numPr>
          <w:ilvl w:val="0"/>
          <w:numId w:val="27"/>
        </w:numPr>
        <w:spacing w:before="244" w:after="120"/>
        <w:ind w:right="987"/>
        <w:rPr>
          <w:sz w:val="20"/>
          <w:szCs w:val="20"/>
          <w:lang w:val="en-GB"/>
        </w:rPr>
      </w:pPr>
      <w:r w:rsidRPr="006720AE">
        <w:rPr>
          <w:sz w:val="20"/>
          <w:szCs w:val="20"/>
          <w:lang w:val="en-GB"/>
        </w:rPr>
        <w:t>A certificate to be issued by a medical practitioner or dental surgeon regarding an examination of a person concerning bodily harm or physical or mental infirmity shall be admissible as evidence. This can only be done if the certificate bears the medical practitioner's or dental surgeon's legible stamp.  Such certificate must be supported by the affidavit of the medical practitioner or dental surgeon, and it shall be the duty of the parties involved to produce said medical practitioner or dental surgeon to examining him in court viva voce, as well as for the court ex officio to require such examination.</w:t>
      </w:r>
    </w:p>
    <w:p w14:paraId="03700673" w14:textId="77777777" w:rsidR="000B1B9A" w:rsidRPr="006720AE" w:rsidRDefault="000B1B9A" w:rsidP="000B1B9A">
      <w:pPr>
        <w:pStyle w:val="ListParagraph"/>
        <w:numPr>
          <w:ilvl w:val="0"/>
          <w:numId w:val="27"/>
        </w:numPr>
        <w:spacing w:before="244" w:after="120"/>
        <w:ind w:right="987"/>
        <w:rPr>
          <w:sz w:val="20"/>
          <w:szCs w:val="20"/>
          <w:lang w:val="en-GB"/>
        </w:rPr>
      </w:pPr>
      <w:r w:rsidRPr="006720AE">
        <w:rPr>
          <w:sz w:val="20"/>
          <w:szCs w:val="20"/>
          <w:lang w:val="en-GB"/>
        </w:rPr>
        <w:t>The deposition of any medical practitioner or dental surgeon undergoing a process-verbal, or a medical practitioner or dental surgeon examined during the course of the inquiry in relation to his examination of a person in relation to bodily harm or any physical or mental infirmity afflicting such person, shall be admissible as evidence without the need to produce the involved medical practitioner or dental surgeon in court. Unless the witness is dead, absent from Malta, or cannot be found, it is lawful for either party to demand, or the court ex officio to require, such witness must be examined in court and viva voce again.</w:t>
      </w:r>
    </w:p>
    <w:p w14:paraId="7BB41263" w14:textId="77777777" w:rsidR="000B1B9A" w:rsidRPr="006720AE" w:rsidRDefault="000B1B9A" w:rsidP="000B1B9A">
      <w:pPr>
        <w:pStyle w:val="ListParagraph"/>
        <w:numPr>
          <w:ilvl w:val="0"/>
          <w:numId w:val="27"/>
        </w:numPr>
        <w:spacing w:before="244" w:after="120"/>
        <w:ind w:right="987"/>
        <w:rPr>
          <w:sz w:val="20"/>
          <w:szCs w:val="20"/>
          <w:lang w:val="en-GB"/>
        </w:rPr>
      </w:pPr>
      <w:r w:rsidRPr="006720AE">
        <w:rPr>
          <w:sz w:val="20"/>
          <w:szCs w:val="20"/>
          <w:lang w:val="en-GB"/>
        </w:rPr>
        <w:t>The validity and admissibility of the acts mentioned may not be challenged on the grounds that it does not appear from the acts themselves which were made or received under oath or with any other formality required by law, if the taking of such oath or observance of formality is proven in some other way.</w:t>
      </w:r>
    </w:p>
    <w:p w14:paraId="46324B0A" w14:textId="77777777" w:rsidR="000B1B9A" w:rsidRPr="006720AE" w:rsidRDefault="000B1B9A" w:rsidP="000B1B9A">
      <w:pPr>
        <w:pStyle w:val="ListParagraph"/>
        <w:numPr>
          <w:ilvl w:val="0"/>
          <w:numId w:val="27"/>
        </w:numPr>
        <w:spacing w:before="244" w:after="120"/>
        <w:ind w:right="987"/>
        <w:rPr>
          <w:sz w:val="20"/>
          <w:szCs w:val="20"/>
          <w:lang w:val="en-GB"/>
        </w:rPr>
      </w:pPr>
      <w:r w:rsidRPr="006720AE">
        <w:rPr>
          <w:sz w:val="20"/>
          <w:szCs w:val="20"/>
          <w:lang w:val="en-GB"/>
        </w:rPr>
        <w:t>It shall be lawful for the Attorney General and the accused to request from the court, before the hearing of the case begins, a ruling on whether the deposition of any witness is to be admitted, in accordance with the provisions of this subarticle.</w:t>
      </w:r>
    </w:p>
    <w:p w14:paraId="127587D7" w14:textId="77777777" w:rsidR="000B1B9A" w:rsidRPr="006720AE" w:rsidRDefault="000B1B9A" w:rsidP="000B1B9A">
      <w:pPr>
        <w:pStyle w:val="ListParagraph"/>
        <w:numPr>
          <w:ilvl w:val="0"/>
          <w:numId w:val="27"/>
        </w:numPr>
        <w:spacing w:before="244" w:after="120"/>
        <w:ind w:right="987"/>
        <w:rPr>
          <w:sz w:val="20"/>
          <w:szCs w:val="20"/>
          <w:lang w:val="en-GB"/>
        </w:rPr>
      </w:pPr>
      <w:r w:rsidRPr="006720AE">
        <w:rPr>
          <w:sz w:val="20"/>
          <w:szCs w:val="20"/>
          <w:lang w:val="en-GB"/>
        </w:rPr>
        <w:t>When a witness is alleged to be dead, absent, or unable to be found, the court should consider the allegation proved by the marshal's or other executive officer's sworn report to the effect that it is confirmed that such witness is dead or absent, or that he has made the required investigations and has been unable to find him.</w:t>
      </w:r>
    </w:p>
    <w:p w14:paraId="41E90857" w14:textId="77777777" w:rsidR="000B1B9A" w:rsidRDefault="000B1B9A" w:rsidP="000B1B9A">
      <w:pPr>
        <w:spacing w:line="249" w:lineRule="auto"/>
        <w:jc w:val="both"/>
        <w:rPr>
          <w:sz w:val="20"/>
        </w:rPr>
        <w:sectPr w:rsidR="000B1B9A">
          <w:pgSz w:w="11910" w:h="16850"/>
          <w:pgMar w:top="1140" w:right="1020" w:bottom="760" w:left="1000" w:header="860" w:footer="565" w:gutter="0"/>
          <w:cols w:space="720"/>
        </w:sectPr>
      </w:pPr>
    </w:p>
    <w:p w14:paraId="23F1C527" w14:textId="77777777" w:rsidR="000B1B9A" w:rsidRDefault="000B1B9A" w:rsidP="000B1B9A">
      <w:pPr>
        <w:pStyle w:val="BodyText"/>
        <w:spacing w:before="9"/>
        <w:jc w:val="both"/>
        <w:rPr>
          <w:sz w:val="13"/>
        </w:rPr>
      </w:pPr>
    </w:p>
    <w:p w14:paraId="0D2530F4" w14:textId="77777777" w:rsidR="000B1B9A" w:rsidRPr="00E62407" w:rsidRDefault="000B1B9A" w:rsidP="000B1B9A">
      <w:pPr>
        <w:pStyle w:val="Heading1"/>
        <w:numPr>
          <w:ilvl w:val="0"/>
          <w:numId w:val="1"/>
        </w:numPr>
        <w:tabs>
          <w:tab w:val="left" w:pos="1265"/>
          <w:tab w:val="left" w:pos="1266"/>
        </w:tabs>
        <w:spacing w:before="89"/>
        <w:jc w:val="both"/>
      </w:pPr>
      <w:bookmarkStart w:id="22" w:name="_TOC_250002"/>
      <w:bookmarkStart w:id="23" w:name="_Toc128472941"/>
      <w:r w:rsidRPr="00D14199">
        <w:t>In</w:t>
      </w:r>
      <w:r w:rsidRPr="00E62407">
        <w:t>ternational</w:t>
      </w:r>
      <w:r w:rsidRPr="00E62407">
        <w:rPr>
          <w:spacing w:val="-6"/>
        </w:rPr>
        <w:t xml:space="preserve"> </w:t>
      </w:r>
      <w:r w:rsidRPr="00E62407">
        <w:t>assistance</w:t>
      </w:r>
      <w:r w:rsidRPr="00E62407">
        <w:rPr>
          <w:spacing w:val="-6"/>
        </w:rPr>
        <w:t xml:space="preserve"> </w:t>
      </w:r>
      <w:r w:rsidRPr="00E62407">
        <w:t>and</w:t>
      </w:r>
      <w:r w:rsidRPr="00E62407">
        <w:rPr>
          <w:spacing w:val="-5"/>
        </w:rPr>
        <w:t xml:space="preserve"> </w:t>
      </w:r>
      <w:bookmarkEnd w:id="22"/>
      <w:r w:rsidRPr="00E62407">
        <w:rPr>
          <w:spacing w:val="-2"/>
        </w:rPr>
        <w:t>cooperation</w:t>
      </w:r>
      <w:bookmarkEnd w:id="23"/>
    </w:p>
    <w:p w14:paraId="66D3B490"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536E14">
        <w:rPr>
          <w:sz w:val="20"/>
          <w:szCs w:val="20"/>
          <w:lang w:val="en-GB"/>
        </w:rPr>
        <w:t xml:space="preserve">Malta is a member of all important international organisations and agencies specialised in the fight against the </w:t>
      </w:r>
      <w:r w:rsidRPr="00C02282">
        <w:rPr>
          <w:sz w:val="20"/>
          <w:szCs w:val="20"/>
          <w:lang w:val="en-GB"/>
        </w:rPr>
        <w:t>sale of children, child prostitution</w:t>
      </w:r>
      <w:r>
        <w:rPr>
          <w:sz w:val="20"/>
          <w:szCs w:val="20"/>
          <w:lang w:val="en-GB"/>
        </w:rPr>
        <w:t>,</w:t>
      </w:r>
      <w:r w:rsidRPr="00C02282">
        <w:rPr>
          <w:sz w:val="20"/>
          <w:szCs w:val="20"/>
          <w:lang w:val="en-GB"/>
        </w:rPr>
        <w:t xml:space="preserve"> and child pornography</w:t>
      </w:r>
      <w:r w:rsidRPr="00536E14">
        <w:rPr>
          <w:sz w:val="20"/>
          <w:szCs w:val="20"/>
          <w:lang w:val="en-GB"/>
        </w:rPr>
        <w:t xml:space="preserve"> (including trafficking in human beings), such as the United Nations (UN), the European Union, the Council of Europe and the Organization for Security and Co-operation in Europe (OSCE). </w:t>
      </w:r>
      <w:r w:rsidRPr="00C02282">
        <w:rPr>
          <w:sz w:val="20"/>
          <w:szCs w:val="20"/>
          <w:lang w:val="en-GB"/>
        </w:rPr>
        <w:t xml:space="preserve">Malta is member state to international legal and policy instruments which regulate issues related to the sale of children, child prostitution and child pornography. </w:t>
      </w:r>
      <w:r w:rsidRPr="00536E14">
        <w:rPr>
          <w:sz w:val="20"/>
          <w:szCs w:val="20"/>
          <w:lang w:val="en-GB"/>
        </w:rPr>
        <w:t xml:space="preserve">The obligations arising from the membership laid down in international documents are duly reflected in Maltese legislation on an ongoing basis. </w:t>
      </w:r>
    </w:p>
    <w:p w14:paraId="62C2F3CB"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C02282">
        <w:rPr>
          <w:sz w:val="20"/>
          <w:szCs w:val="20"/>
          <w:lang w:val="en-GB"/>
        </w:rPr>
        <w:t xml:space="preserve">Furthermore, international treaties provide a legal framework for the efficient cooperation between the police authorities of Malta and of </w:t>
      </w:r>
      <w:r>
        <w:rPr>
          <w:sz w:val="20"/>
          <w:szCs w:val="20"/>
          <w:lang w:val="en-GB"/>
        </w:rPr>
        <w:t>an</w:t>
      </w:r>
      <w:r w:rsidRPr="00C02282">
        <w:rPr>
          <w:sz w:val="20"/>
          <w:szCs w:val="20"/>
          <w:lang w:val="en-GB"/>
        </w:rPr>
        <w:t>other contracting state, and enhance international cooperation in the area of prevention, identification, investigation, prosecution</w:t>
      </w:r>
      <w:r>
        <w:rPr>
          <w:sz w:val="20"/>
          <w:szCs w:val="20"/>
          <w:lang w:val="en-GB"/>
        </w:rPr>
        <w:t>,</w:t>
      </w:r>
      <w:r w:rsidRPr="00C02282">
        <w:rPr>
          <w:sz w:val="20"/>
          <w:szCs w:val="20"/>
          <w:lang w:val="en-GB"/>
        </w:rPr>
        <w:t xml:space="preserve"> and punishment of criminal offences listed therein. They promote cooperation to combat sexual abuse of children and child pornography, trafficking in human beings, solicitation, illegal trafficking in human organs and tissues, organised crime</w:t>
      </w:r>
      <w:r>
        <w:rPr>
          <w:sz w:val="20"/>
          <w:szCs w:val="20"/>
          <w:lang w:val="en-GB"/>
        </w:rPr>
        <w:t>,</w:t>
      </w:r>
      <w:r w:rsidRPr="00C02282">
        <w:rPr>
          <w:sz w:val="20"/>
          <w:szCs w:val="20"/>
          <w:lang w:val="en-GB"/>
        </w:rPr>
        <w:t xml:space="preserve"> and other. Several international treaties on police cooperation have come into force.</w:t>
      </w:r>
    </w:p>
    <w:p w14:paraId="6C0F99C5" w14:textId="77777777" w:rsidR="000B1B9A" w:rsidRPr="00C02282" w:rsidRDefault="000B1B9A" w:rsidP="000B1B9A">
      <w:pPr>
        <w:pStyle w:val="ListParagraph"/>
        <w:numPr>
          <w:ilvl w:val="0"/>
          <w:numId w:val="12"/>
        </w:numPr>
        <w:tabs>
          <w:tab w:val="left" w:pos="1142"/>
          <w:tab w:val="left" w:pos="1835"/>
        </w:tabs>
        <w:spacing w:before="244" w:after="120" w:line="223" w:lineRule="auto"/>
        <w:ind w:left="1831" w:right="987" w:hanging="567"/>
        <w:rPr>
          <w:sz w:val="20"/>
          <w:szCs w:val="20"/>
          <w:lang w:val="en-GB"/>
        </w:rPr>
      </w:pPr>
      <w:r w:rsidRPr="00C02282">
        <w:rPr>
          <w:sz w:val="20"/>
          <w:szCs w:val="20"/>
          <w:lang w:val="en-GB"/>
        </w:rPr>
        <w:t xml:space="preserve">The list of international treaties and bilateral agreements for the prevention, detection, investigation, prosecution and punishment related to offences against children noted in the Protocol are the following: </w:t>
      </w:r>
    </w:p>
    <w:p w14:paraId="2D8B1167" w14:textId="77777777" w:rsidR="000B1B9A" w:rsidRPr="00776818" w:rsidRDefault="000B1B9A" w:rsidP="000B1B9A">
      <w:pPr>
        <w:pStyle w:val="ListParagraph"/>
        <w:numPr>
          <w:ilvl w:val="0"/>
          <w:numId w:val="30"/>
        </w:numPr>
        <w:tabs>
          <w:tab w:val="left" w:pos="1835"/>
        </w:tabs>
        <w:spacing w:before="245" w:line="249" w:lineRule="auto"/>
        <w:ind w:right="987"/>
        <w:jc w:val="both"/>
        <w:rPr>
          <w:sz w:val="20"/>
          <w:lang w:val="en-GB"/>
        </w:rPr>
      </w:pPr>
      <w:r w:rsidRPr="00776818">
        <w:rPr>
          <w:i/>
          <w:iCs/>
          <w:sz w:val="20"/>
          <w:lang w:val="en-GB"/>
        </w:rPr>
        <w:t>Protocol to Prevent, Suppress and Punish Trafficking in Persons, Especially Women and Children, supplementing the United Nations Convention against Transnational Organized Crime</w:t>
      </w:r>
      <w:r w:rsidRPr="00637F54">
        <w:rPr>
          <w:sz w:val="20"/>
          <w:lang w:val="en-GB"/>
        </w:rPr>
        <w:t xml:space="preserve"> </w:t>
      </w:r>
    </w:p>
    <w:p w14:paraId="4B27798E" w14:textId="77777777" w:rsidR="000B1B9A" w:rsidRPr="00637F54" w:rsidRDefault="000B1B9A" w:rsidP="000B1B9A">
      <w:pPr>
        <w:pStyle w:val="ListParagraph"/>
        <w:tabs>
          <w:tab w:val="left" w:pos="1835"/>
        </w:tabs>
        <w:spacing w:line="250" w:lineRule="auto"/>
        <w:ind w:left="2325" w:right="987"/>
        <w:rPr>
          <w:sz w:val="20"/>
          <w:lang w:val="en-GB"/>
        </w:rPr>
      </w:pPr>
      <w:r w:rsidRPr="00776818">
        <w:rPr>
          <w:sz w:val="20"/>
          <w:lang w:val="en-GB"/>
        </w:rPr>
        <w:t xml:space="preserve">The main aim of this Protocol is the </w:t>
      </w:r>
      <w:r w:rsidRPr="00637F54">
        <w:rPr>
          <w:sz w:val="20"/>
          <w:lang w:val="en-GB"/>
        </w:rPr>
        <w:t>protection of victims of trafficking in persons and prevention, cooperation and other</w:t>
      </w:r>
      <w:r>
        <w:rPr>
          <w:sz w:val="20"/>
          <w:lang w:val="en-GB"/>
        </w:rPr>
        <w:t xml:space="preserve"> related</w:t>
      </w:r>
      <w:r w:rsidRPr="00637F54">
        <w:rPr>
          <w:sz w:val="20"/>
          <w:lang w:val="en-GB"/>
        </w:rPr>
        <w:t xml:space="preserve"> matters</w:t>
      </w:r>
      <w:r w:rsidRPr="00776818">
        <w:rPr>
          <w:sz w:val="20"/>
          <w:lang w:val="en-GB"/>
        </w:rPr>
        <w:t>.</w:t>
      </w:r>
    </w:p>
    <w:p w14:paraId="446F0DF5" w14:textId="77777777" w:rsidR="000B1B9A" w:rsidRPr="00776818" w:rsidRDefault="000B1B9A" w:rsidP="000B1B9A">
      <w:pPr>
        <w:pStyle w:val="ListParagraph"/>
        <w:numPr>
          <w:ilvl w:val="0"/>
          <w:numId w:val="30"/>
        </w:numPr>
        <w:tabs>
          <w:tab w:val="left" w:pos="1835"/>
        </w:tabs>
        <w:spacing w:before="245" w:line="249" w:lineRule="auto"/>
        <w:ind w:right="987"/>
        <w:jc w:val="both"/>
        <w:rPr>
          <w:i/>
          <w:iCs/>
          <w:sz w:val="20"/>
          <w:lang w:val="en-GB"/>
        </w:rPr>
      </w:pPr>
      <w:r w:rsidRPr="00776818">
        <w:rPr>
          <w:i/>
          <w:iCs/>
          <w:sz w:val="20"/>
          <w:lang w:val="en-GB"/>
        </w:rPr>
        <w:t>Worst Forms of Child Labour Convention, 1999 (No. 182)</w:t>
      </w:r>
    </w:p>
    <w:p w14:paraId="737753E1" w14:textId="77777777" w:rsidR="000B1B9A" w:rsidRPr="007E770A" w:rsidRDefault="000B1B9A" w:rsidP="000B1B9A">
      <w:pPr>
        <w:pStyle w:val="ListParagraph"/>
        <w:tabs>
          <w:tab w:val="left" w:pos="1835"/>
        </w:tabs>
        <w:spacing w:line="250" w:lineRule="auto"/>
        <w:ind w:left="2325" w:right="987"/>
        <w:rPr>
          <w:sz w:val="20"/>
          <w:lang w:val="en-GB"/>
        </w:rPr>
      </w:pPr>
      <w:r w:rsidRPr="00776818">
        <w:rPr>
          <w:sz w:val="20"/>
          <w:lang w:val="en-GB"/>
        </w:rPr>
        <w:t>Th</w:t>
      </w:r>
      <w:r>
        <w:rPr>
          <w:sz w:val="20"/>
          <w:lang w:val="en-GB"/>
        </w:rPr>
        <w:t>is</w:t>
      </w:r>
      <w:r w:rsidRPr="00776818">
        <w:rPr>
          <w:sz w:val="20"/>
          <w:lang w:val="en-GB"/>
        </w:rPr>
        <w:t xml:space="preserve"> Convention supports the </w:t>
      </w:r>
      <w:r>
        <w:rPr>
          <w:sz w:val="20"/>
          <w:lang w:val="en-GB"/>
        </w:rPr>
        <w:t>prohibition and advocates for the elimination of</w:t>
      </w:r>
      <w:r w:rsidRPr="00776818">
        <w:rPr>
          <w:sz w:val="20"/>
          <w:lang w:val="en-GB"/>
        </w:rPr>
        <w:t xml:space="preserve"> slavery, forced labour</w:t>
      </w:r>
      <w:r>
        <w:rPr>
          <w:sz w:val="20"/>
          <w:lang w:val="en-GB"/>
        </w:rPr>
        <w:t>,</w:t>
      </w:r>
      <w:r w:rsidRPr="00776818">
        <w:rPr>
          <w:sz w:val="20"/>
          <w:lang w:val="en-GB"/>
        </w:rPr>
        <w:t xml:space="preserve"> trafficking in human beings</w:t>
      </w:r>
      <w:r>
        <w:rPr>
          <w:sz w:val="20"/>
          <w:lang w:val="en-GB"/>
        </w:rPr>
        <w:t xml:space="preserve">, </w:t>
      </w:r>
      <w:r w:rsidRPr="00776818">
        <w:rPr>
          <w:sz w:val="20"/>
          <w:lang w:val="en-GB"/>
        </w:rPr>
        <w:t>the use of children in armed conflicts, prostitution and pornography, illegal activities such as drug trafficking and dangerous work.</w:t>
      </w:r>
    </w:p>
    <w:p w14:paraId="43D9E3D0" w14:textId="77777777" w:rsidR="000B1B9A" w:rsidRPr="00776818" w:rsidRDefault="000B1B9A" w:rsidP="000B1B9A">
      <w:pPr>
        <w:pStyle w:val="ListParagraph"/>
        <w:numPr>
          <w:ilvl w:val="0"/>
          <w:numId w:val="30"/>
        </w:numPr>
        <w:tabs>
          <w:tab w:val="left" w:pos="1835"/>
        </w:tabs>
        <w:spacing w:before="245" w:line="249" w:lineRule="auto"/>
        <w:ind w:right="987"/>
        <w:jc w:val="both"/>
        <w:rPr>
          <w:sz w:val="20"/>
          <w:lang w:val="en-GB"/>
        </w:rPr>
      </w:pPr>
      <w:r w:rsidRPr="00776818">
        <w:rPr>
          <w:i/>
          <w:iCs/>
          <w:sz w:val="20"/>
          <w:lang w:val="en-GB"/>
        </w:rPr>
        <w:t>Convention of 29 May 1993 on Protection of Children and Co-operation in Respect of Intercountry Adoption</w:t>
      </w:r>
      <w:r w:rsidRPr="00FD3F34">
        <w:rPr>
          <w:sz w:val="20"/>
          <w:lang w:val="en-GB"/>
        </w:rPr>
        <w:t xml:space="preserve"> </w:t>
      </w:r>
    </w:p>
    <w:p w14:paraId="19056CD2" w14:textId="77777777" w:rsidR="000B1B9A" w:rsidRPr="00D16849" w:rsidRDefault="000B1B9A" w:rsidP="000B1B9A">
      <w:pPr>
        <w:pStyle w:val="ListParagraph"/>
        <w:tabs>
          <w:tab w:val="left" w:pos="1835"/>
        </w:tabs>
        <w:spacing w:line="250" w:lineRule="auto"/>
        <w:ind w:left="2325" w:right="987"/>
        <w:rPr>
          <w:sz w:val="20"/>
          <w:lang w:val="en-GB"/>
        </w:rPr>
      </w:pPr>
      <w:r w:rsidRPr="00FD3F34">
        <w:rPr>
          <w:sz w:val="20"/>
          <w:lang w:val="en-GB"/>
        </w:rPr>
        <w:t>The main aim of this Convention is to protect children and their families against the risks of illegal, irregular, premature or</w:t>
      </w:r>
      <w:r w:rsidRPr="00D16849">
        <w:rPr>
          <w:sz w:val="20"/>
          <w:lang w:val="en-GB"/>
        </w:rPr>
        <w:t xml:space="preserve"> ill-prepared adoptions abroad.</w:t>
      </w:r>
    </w:p>
    <w:p w14:paraId="002C67FE" w14:textId="77777777" w:rsidR="000B1B9A" w:rsidRPr="00776818" w:rsidRDefault="000B1B9A" w:rsidP="000B1B9A">
      <w:pPr>
        <w:pStyle w:val="ListParagraph"/>
        <w:numPr>
          <w:ilvl w:val="0"/>
          <w:numId w:val="30"/>
        </w:numPr>
        <w:tabs>
          <w:tab w:val="left" w:pos="1835"/>
        </w:tabs>
        <w:spacing w:before="245" w:line="249" w:lineRule="auto"/>
        <w:ind w:right="987"/>
        <w:jc w:val="both"/>
        <w:rPr>
          <w:i/>
          <w:iCs/>
          <w:sz w:val="20"/>
          <w:lang w:val="en-GB"/>
        </w:rPr>
      </w:pPr>
      <w:r w:rsidRPr="00776818">
        <w:rPr>
          <w:i/>
          <w:iCs/>
          <w:sz w:val="20"/>
          <w:lang w:val="en-GB"/>
        </w:rPr>
        <w:t>European Convention on Mutual assistance in Criminal Matters (1959)</w:t>
      </w:r>
    </w:p>
    <w:p w14:paraId="429E3B7D" w14:textId="77777777" w:rsidR="000B1B9A" w:rsidRPr="00776818" w:rsidRDefault="000B1B9A" w:rsidP="000B1B9A">
      <w:pPr>
        <w:pStyle w:val="ListParagraph"/>
        <w:tabs>
          <w:tab w:val="left" w:pos="1835"/>
        </w:tabs>
        <w:spacing w:line="250" w:lineRule="auto"/>
        <w:ind w:left="2325" w:right="987"/>
        <w:rPr>
          <w:sz w:val="20"/>
          <w:lang w:val="en-GB"/>
        </w:rPr>
      </w:pPr>
      <w:r w:rsidRPr="00776818">
        <w:rPr>
          <w:sz w:val="20"/>
          <w:lang w:val="en-GB"/>
        </w:rPr>
        <w:t>This Convention strives for strong collaboration between European countries to investigate criminal offences, procure evidence, and prosecute criminal suspects.</w:t>
      </w:r>
    </w:p>
    <w:p w14:paraId="4B5CF770" w14:textId="77777777" w:rsidR="000B1B9A" w:rsidRPr="00176522" w:rsidRDefault="000B1B9A" w:rsidP="000B1B9A">
      <w:pPr>
        <w:pStyle w:val="ListParagraph"/>
        <w:numPr>
          <w:ilvl w:val="0"/>
          <w:numId w:val="30"/>
        </w:numPr>
        <w:tabs>
          <w:tab w:val="left" w:pos="1835"/>
        </w:tabs>
        <w:spacing w:before="245" w:line="249" w:lineRule="auto"/>
        <w:ind w:right="987"/>
        <w:jc w:val="both"/>
        <w:rPr>
          <w:sz w:val="20"/>
          <w:lang w:val="en-GB"/>
        </w:rPr>
      </w:pPr>
      <w:r w:rsidRPr="00776818">
        <w:rPr>
          <w:i/>
          <w:iCs/>
          <w:sz w:val="20"/>
          <w:lang w:val="en-GB"/>
        </w:rPr>
        <w:t>Treaty on Certain Aspects of Mutual Legal Assistance in Criminal Matters between the Government of Malta and the Government of the USA</w:t>
      </w:r>
      <w:r w:rsidRPr="00176522">
        <w:rPr>
          <w:sz w:val="20"/>
          <w:lang w:val="en-GB"/>
        </w:rPr>
        <w:t>, signed on 18 May 2006, ratified on 16 March 2009</w:t>
      </w:r>
    </w:p>
    <w:p w14:paraId="488D616C" w14:textId="77777777" w:rsidR="000B1B9A" w:rsidRPr="00776818" w:rsidRDefault="000B1B9A" w:rsidP="000B1B9A">
      <w:pPr>
        <w:pStyle w:val="ListParagraph"/>
        <w:numPr>
          <w:ilvl w:val="0"/>
          <w:numId w:val="30"/>
        </w:numPr>
        <w:tabs>
          <w:tab w:val="left" w:pos="1835"/>
        </w:tabs>
        <w:spacing w:before="245" w:line="249" w:lineRule="auto"/>
        <w:ind w:right="987"/>
        <w:jc w:val="both"/>
        <w:rPr>
          <w:sz w:val="20"/>
          <w:lang w:val="en-GB"/>
        </w:rPr>
      </w:pPr>
      <w:r w:rsidRPr="00776818">
        <w:rPr>
          <w:i/>
          <w:iCs/>
          <w:sz w:val="20"/>
          <w:lang w:val="en-GB"/>
        </w:rPr>
        <w:t>Agreement between the Government of Malta and the Government of the Republic of Bulgaria on Police Cooperation</w:t>
      </w:r>
      <w:r w:rsidRPr="00E66553">
        <w:rPr>
          <w:sz w:val="20"/>
          <w:lang w:val="en-GB"/>
        </w:rPr>
        <w:t xml:space="preserve">, signed on 25 September 2008, ratified on 10 March 2009 </w:t>
      </w:r>
    </w:p>
    <w:p w14:paraId="72DF4EFD" w14:textId="77777777" w:rsidR="000B1B9A" w:rsidRPr="00E66553" w:rsidRDefault="000B1B9A" w:rsidP="000B1B9A">
      <w:pPr>
        <w:pStyle w:val="ListParagraph"/>
        <w:tabs>
          <w:tab w:val="left" w:pos="1835"/>
        </w:tabs>
        <w:spacing w:line="250" w:lineRule="auto"/>
        <w:ind w:left="2325" w:right="987"/>
        <w:rPr>
          <w:sz w:val="20"/>
          <w:lang w:val="en-GB"/>
        </w:rPr>
      </w:pPr>
      <w:r w:rsidRPr="00776818">
        <w:rPr>
          <w:sz w:val="20"/>
          <w:lang w:val="en-GB"/>
        </w:rPr>
        <w:t xml:space="preserve">This agreement </w:t>
      </w:r>
      <w:r w:rsidRPr="00E66553">
        <w:rPr>
          <w:sz w:val="20"/>
          <w:lang w:val="en-GB"/>
        </w:rPr>
        <w:t>includes cooperation in all matters pertaining to the prevention, suppression and prosecution of offences derived from organized crime, in particular procuring trafficking in human beings and sexual exploitation of children</w:t>
      </w:r>
      <w:r>
        <w:rPr>
          <w:sz w:val="20"/>
          <w:lang w:val="en-GB"/>
        </w:rPr>
        <w:t>.</w:t>
      </w:r>
    </w:p>
    <w:p w14:paraId="7BE6292E" w14:textId="77777777" w:rsidR="000B1B9A" w:rsidRPr="00776818" w:rsidRDefault="000B1B9A" w:rsidP="000B1B9A">
      <w:pPr>
        <w:pStyle w:val="ListParagraph"/>
        <w:numPr>
          <w:ilvl w:val="0"/>
          <w:numId w:val="30"/>
        </w:numPr>
        <w:tabs>
          <w:tab w:val="left" w:pos="1835"/>
        </w:tabs>
        <w:spacing w:before="245" w:line="249" w:lineRule="auto"/>
        <w:ind w:right="987"/>
        <w:jc w:val="both"/>
        <w:rPr>
          <w:sz w:val="20"/>
          <w:lang w:val="en-GB"/>
        </w:rPr>
      </w:pPr>
      <w:r w:rsidRPr="00776818">
        <w:rPr>
          <w:i/>
          <w:iCs/>
          <w:sz w:val="20"/>
          <w:lang w:val="en-GB"/>
        </w:rPr>
        <w:t>Agreement between the Government of Malta and the Government of the Hellenic Republic on Co-operation between the Ministry of Home Affairs of Malta and the Ministry of Public Order of the Hellenic Republic on matters of their competence</w:t>
      </w:r>
      <w:r w:rsidRPr="00F67258">
        <w:rPr>
          <w:sz w:val="20"/>
          <w:lang w:val="en-GB"/>
        </w:rPr>
        <w:t>, signed on 24 May 2001, ratified on 6 August 2003</w:t>
      </w:r>
    </w:p>
    <w:p w14:paraId="47C6D1DB" w14:textId="77777777" w:rsidR="000B1B9A" w:rsidRDefault="000B1B9A" w:rsidP="000B1B9A">
      <w:pPr>
        <w:pStyle w:val="ListParagraph"/>
        <w:tabs>
          <w:tab w:val="left" w:pos="1835"/>
        </w:tabs>
        <w:spacing w:line="250" w:lineRule="auto"/>
        <w:ind w:left="2325" w:right="987"/>
        <w:rPr>
          <w:sz w:val="20"/>
          <w:lang w:val="en-GB"/>
        </w:rPr>
      </w:pPr>
      <w:r w:rsidRPr="00511B63">
        <w:rPr>
          <w:sz w:val="20"/>
          <w:lang w:val="en-GB"/>
        </w:rPr>
        <w:t xml:space="preserve">This agreement </w:t>
      </w:r>
      <w:r w:rsidRPr="00E66553">
        <w:rPr>
          <w:sz w:val="20"/>
          <w:lang w:val="en-GB"/>
        </w:rPr>
        <w:t>includes</w:t>
      </w:r>
      <w:r w:rsidRPr="00C9294C">
        <w:rPr>
          <w:sz w:val="20"/>
          <w:lang w:val="en-GB"/>
        </w:rPr>
        <w:t xml:space="preserve"> cooperation and mutual assistance in fighting against </w:t>
      </w:r>
      <w:r w:rsidRPr="00C9294C">
        <w:rPr>
          <w:sz w:val="20"/>
          <w:lang w:val="en-GB"/>
        </w:rPr>
        <w:lastRenderedPageBreak/>
        <w:t>slave-trading, illegal trade of human beings, fighting crime against human life, freedom, dignity</w:t>
      </w:r>
      <w:r>
        <w:rPr>
          <w:sz w:val="20"/>
          <w:lang w:val="en-GB"/>
        </w:rPr>
        <w:t>,</w:t>
      </w:r>
      <w:r w:rsidRPr="00C9294C">
        <w:rPr>
          <w:sz w:val="20"/>
          <w:lang w:val="en-GB"/>
        </w:rPr>
        <w:t xml:space="preserve"> </w:t>
      </w:r>
      <w:r>
        <w:rPr>
          <w:sz w:val="20"/>
          <w:lang w:val="en-GB"/>
        </w:rPr>
        <w:t>and so forth</w:t>
      </w:r>
      <w:r w:rsidRPr="00C9294C">
        <w:rPr>
          <w:sz w:val="20"/>
          <w:lang w:val="en-GB"/>
        </w:rPr>
        <w:t>.</w:t>
      </w:r>
    </w:p>
    <w:p w14:paraId="316D9A0C" w14:textId="77777777" w:rsidR="000B1B9A" w:rsidRDefault="000B1B9A" w:rsidP="000B1B9A">
      <w:pPr>
        <w:pStyle w:val="ListParagraph"/>
        <w:numPr>
          <w:ilvl w:val="0"/>
          <w:numId w:val="30"/>
        </w:numPr>
        <w:tabs>
          <w:tab w:val="left" w:pos="1835"/>
        </w:tabs>
        <w:spacing w:before="245" w:line="249" w:lineRule="auto"/>
        <w:ind w:right="987"/>
        <w:jc w:val="both"/>
        <w:rPr>
          <w:i/>
          <w:iCs/>
          <w:sz w:val="20"/>
        </w:rPr>
      </w:pPr>
      <w:r w:rsidRPr="00776818">
        <w:rPr>
          <w:i/>
          <w:iCs/>
          <w:sz w:val="20"/>
        </w:rPr>
        <w:t>Council of Europe Convention on Action against Trafficking</w:t>
      </w:r>
      <w:r w:rsidRPr="00776818">
        <w:rPr>
          <w:i/>
          <w:iCs/>
          <w:spacing w:val="-1"/>
          <w:sz w:val="20"/>
        </w:rPr>
        <w:t xml:space="preserve"> </w:t>
      </w:r>
      <w:r w:rsidRPr="00776818">
        <w:rPr>
          <w:i/>
          <w:iCs/>
          <w:sz w:val="20"/>
        </w:rPr>
        <w:t>in</w:t>
      </w:r>
      <w:r w:rsidRPr="00776818">
        <w:rPr>
          <w:i/>
          <w:iCs/>
          <w:spacing w:val="-1"/>
          <w:sz w:val="20"/>
        </w:rPr>
        <w:t xml:space="preserve"> </w:t>
      </w:r>
      <w:r w:rsidRPr="00776818">
        <w:rPr>
          <w:i/>
          <w:iCs/>
          <w:sz w:val="20"/>
        </w:rPr>
        <w:t>Human Beings</w:t>
      </w:r>
    </w:p>
    <w:p w14:paraId="54BB8FE1" w14:textId="77777777" w:rsidR="000B1B9A" w:rsidRPr="00776818" w:rsidRDefault="000B1B9A" w:rsidP="000B1B9A">
      <w:pPr>
        <w:pStyle w:val="ListParagraph"/>
        <w:tabs>
          <w:tab w:val="left" w:pos="1835"/>
        </w:tabs>
        <w:spacing w:line="250" w:lineRule="auto"/>
        <w:ind w:left="2325" w:right="987"/>
        <w:rPr>
          <w:sz w:val="20"/>
          <w:lang w:val="en-GB"/>
        </w:rPr>
      </w:pPr>
      <w:r>
        <w:rPr>
          <w:sz w:val="20"/>
          <w:lang w:val="en-GB"/>
        </w:rPr>
        <w:t>A</w:t>
      </w:r>
      <w:r w:rsidRPr="00776818">
        <w:rPr>
          <w:sz w:val="20"/>
          <w:lang w:val="en-GB"/>
        </w:rPr>
        <w:t xml:space="preserve">ny criminal offence </w:t>
      </w:r>
      <w:r w:rsidRPr="0026646E">
        <w:rPr>
          <w:sz w:val="20"/>
          <w:lang w:val="en-GB"/>
        </w:rPr>
        <w:t xml:space="preserve">against a child </w:t>
      </w:r>
      <w:r w:rsidRPr="00776818">
        <w:rPr>
          <w:sz w:val="20"/>
          <w:lang w:val="en-GB"/>
        </w:rPr>
        <w:t xml:space="preserve">mentioned in this Convention is considered to be an aggravating circumstance. </w:t>
      </w:r>
      <w:r>
        <w:rPr>
          <w:sz w:val="20"/>
          <w:lang w:val="en-GB"/>
        </w:rPr>
        <w:t>Malta</w:t>
      </w:r>
      <w:r w:rsidRPr="00776818">
        <w:rPr>
          <w:sz w:val="20"/>
          <w:lang w:val="en-GB"/>
        </w:rPr>
        <w:t xml:space="preserve"> signed this Convention on</w:t>
      </w:r>
      <w:r>
        <w:rPr>
          <w:sz w:val="20"/>
          <w:lang w:val="en-GB"/>
        </w:rPr>
        <w:t xml:space="preserve"> </w:t>
      </w:r>
      <w:r w:rsidRPr="00F35FFE">
        <w:rPr>
          <w:sz w:val="20"/>
          <w:lang w:val="en-GB"/>
        </w:rPr>
        <w:t>16May 2005</w:t>
      </w:r>
      <w:r>
        <w:rPr>
          <w:sz w:val="20"/>
          <w:lang w:val="en-GB"/>
        </w:rPr>
        <w:t>, r</w:t>
      </w:r>
      <w:r w:rsidRPr="00776818">
        <w:rPr>
          <w:sz w:val="20"/>
          <w:lang w:val="en-GB"/>
        </w:rPr>
        <w:t>atified it on 30January 2008</w:t>
      </w:r>
      <w:r>
        <w:rPr>
          <w:sz w:val="20"/>
          <w:lang w:val="en-GB"/>
        </w:rPr>
        <w:t xml:space="preserve"> and e</w:t>
      </w:r>
      <w:r w:rsidRPr="00776818">
        <w:rPr>
          <w:sz w:val="20"/>
          <w:lang w:val="en-GB"/>
        </w:rPr>
        <w:t>nt</w:t>
      </w:r>
      <w:r>
        <w:rPr>
          <w:sz w:val="20"/>
          <w:lang w:val="en-GB"/>
        </w:rPr>
        <w:t>ered</w:t>
      </w:r>
      <w:r w:rsidRPr="00776818">
        <w:rPr>
          <w:sz w:val="20"/>
          <w:lang w:val="en-GB"/>
        </w:rPr>
        <w:t xml:space="preserve"> into force</w:t>
      </w:r>
      <w:r>
        <w:rPr>
          <w:sz w:val="20"/>
          <w:lang w:val="en-GB"/>
        </w:rPr>
        <w:t xml:space="preserve"> on</w:t>
      </w:r>
      <w:r w:rsidRPr="00776818">
        <w:rPr>
          <w:sz w:val="20"/>
          <w:lang w:val="en-GB"/>
        </w:rPr>
        <w:t xml:space="preserve"> 1May 2008</w:t>
      </w:r>
      <w:r>
        <w:rPr>
          <w:sz w:val="20"/>
          <w:lang w:val="en-GB"/>
        </w:rPr>
        <w:t>.</w:t>
      </w:r>
      <w:r w:rsidRPr="00404A21">
        <w:rPr>
          <w:rStyle w:val="FootnoteReference"/>
          <w:lang w:val="en-GB"/>
        </w:rPr>
        <w:t xml:space="preserve"> </w:t>
      </w:r>
      <w:r>
        <w:rPr>
          <w:sz w:val="20"/>
          <w:lang w:val="en-GB"/>
        </w:rPr>
        <w:t>Regular country monitoring and evaluation reports are submitted by Malta</w:t>
      </w:r>
      <w:r>
        <w:rPr>
          <w:rStyle w:val="FootnoteReference"/>
          <w:lang w:val="en-GB"/>
        </w:rPr>
        <w:footnoteReference w:id="49"/>
      </w:r>
      <w:r>
        <w:rPr>
          <w:sz w:val="20"/>
          <w:lang w:val="en-GB"/>
        </w:rPr>
        <w:t>.</w:t>
      </w:r>
    </w:p>
    <w:p w14:paraId="3A8B9C8E" w14:textId="77777777" w:rsidR="000B1B9A" w:rsidRPr="00AB7016" w:rsidRDefault="000B1B9A" w:rsidP="000B1B9A">
      <w:pPr>
        <w:pStyle w:val="ListParagraph"/>
        <w:numPr>
          <w:ilvl w:val="0"/>
          <w:numId w:val="30"/>
        </w:numPr>
        <w:tabs>
          <w:tab w:val="left" w:pos="1835"/>
        </w:tabs>
        <w:spacing w:before="245" w:line="249" w:lineRule="auto"/>
        <w:ind w:right="987"/>
        <w:jc w:val="both"/>
        <w:rPr>
          <w:i/>
          <w:iCs/>
          <w:sz w:val="20"/>
        </w:rPr>
      </w:pPr>
      <w:r w:rsidRPr="00776818">
        <w:rPr>
          <w:i/>
          <w:iCs/>
          <w:sz w:val="20"/>
        </w:rPr>
        <w:t>Council of Europe Convention of Cybercrime</w:t>
      </w:r>
      <w:r>
        <w:rPr>
          <w:i/>
          <w:iCs/>
          <w:sz w:val="20"/>
        </w:rPr>
        <w:t xml:space="preserve"> </w:t>
      </w:r>
      <w:r w:rsidRPr="002054CF">
        <w:rPr>
          <w:sz w:val="20"/>
        </w:rPr>
        <w:t>ratified by Malta on 12April 2012</w:t>
      </w:r>
    </w:p>
    <w:p w14:paraId="1901CA0E" w14:textId="77777777" w:rsidR="000B1B9A" w:rsidRPr="00966E10" w:rsidRDefault="000B1B9A" w:rsidP="000B1B9A">
      <w:pPr>
        <w:pStyle w:val="ListParagraph"/>
        <w:tabs>
          <w:tab w:val="left" w:pos="1835"/>
        </w:tabs>
        <w:spacing w:line="250" w:lineRule="auto"/>
        <w:ind w:left="2325" w:right="987"/>
        <w:rPr>
          <w:b/>
          <w:bCs/>
          <w:sz w:val="20"/>
          <w:lang w:val="en-GB"/>
        </w:rPr>
      </w:pPr>
      <w:r>
        <w:rPr>
          <w:sz w:val="20"/>
          <w:lang w:val="mt-MT"/>
        </w:rPr>
        <w:t>A</w:t>
      </w:r>
      <w:r w:rsidRPr="00AB7016">
        <w:rPr>
          <w:sz w:val="20"/>
        </w:rPr>
        <w:t xml:space="preserve">lso known as the </w:t>
      </w:r>
      <w:r w:rsidRPr="008F7E2F">
        <w:rPr>
          <w:sz w:val="20"/>
        </w:rPr>
        <w:t xml:space="preserve">Budapest Convention on Cybercrime or the Budapest Convention, </w:t>
      </w:r>
      <w:r w:rsidRPr="008F7E2F">
        <w:rPr>
          <w:sz w:val="20"/>
          <w:lang w:val="mt-MT"/>
        </w:rPr>
        <w:t xml:space="preserve">this Convention </w:t>
      </w:r>
      <w:r w:rsidRPr="008F7E2F">
        <w:rPr>
          <w:sz w:val="20"/>
        </w:rPr>
        <w:t>is the first international treaty</w:t>
      </w:r>
      <w:r w:rsidRPr="008F7E2F">
        <w:rPr>
          <w:sz w:val="20"/>
          <w:lang w:val="mt-MT"/>
        </w:rPr>
        <w:t xml:space="preserve"> </w:t>
      </w:r>
      <w:r>
        <w:rPr>
          <w:sz w:val="20"/>
          <w:lang w:val="mt-MT"/>
        </w:rPr>
        <w:t>to address</w:t>
      </w:r>
      <w:r w:rsidRPr="008F7E2F">
        <w:rPr>
          <w:sz w:val="20"/>
        </w:rPr>
        <w:t xml:space="preserve"> </w:t>
      </w:r>
      <w:r w:rsidRPr="008F7E2F">
        <w:rPr>
          <w:sz w:val="20"/>
          <w:lang w:val="en-GB"/>
        </w:rPr>
        <w:t>crimes committed via the Internet and other computer networks, dealing particularly with infringements of copyright, computer-related fraud, child pornography and violations of network security. It also contains a series of powers and procedures such as the search of computer networks and interception.</w:t>
      </w:r>
      <w:r>
        <w:rPr>
          <w:sz w:val="20"/>
          <w:lang w:val="en-GB"/>
        </w:rPr>
        <w:t xml:space="preserve"> It seeks to harmonise </w:t>
      </w:r>
      <w:r w:rsidRPr="00966E10">
        <w:rPr>
          <w:sz w:val="20"/>
        </w:rPr>
        <w:t xml:space="preserve">national laws, </w:t>
      </w:r>
      <w:r>
        <w:rPr>
          <w:sz w:val="20"/>
          <w:lang w:val="mt-MT"/>
        </w:rPr>
        <w:t>advance</w:t>
      </w:r>
      <w:r w:rsidRPr="00966E10">
        <w:rPr>
          <w:sz w:val="20"/>
        </w:rPr>
        <w:t xml:space="preserve"> investigative techniques, and </w:t>
      </w:r>
      <w:r>
        <w:rPr>
          <w:sz w:val="20"/>
        </w:rPr>
        <w:t xml:space="preserve">increase </w:t>
      </w:r>
      <w:r>
        <w:rPr>
          <w:sz w:val="20"/>
          <w:lang w:val="mt-MT"/>
        </w:rPr>
        <w:t>intercountry</w:t>
      </w:r>
      <w:r w:rsidRPr="00966E10">
        <w:rPr>
          <w:sz w:val="20"/>
        </w:rPr>
        <w:t xml:space="preserve"> </w:t>
      </w:r>
      <w:r>
        <w:rPr>
          <w:sz w:val="20"/>
        </w:rPr>
        <w:t>cooperation</w:t>
      </w:r>
      <w:r w:rsidRPr="00966E10">
        <w:rPr>
          <w:sz w:val="20"/>
        </w:rPr>
        <w:t>.</w:t>
      </w:r>
    </w:p>
    <w:p w14:paraId="74B14616" w14:textId="77777777" w:rsidR="000B1B9A" w:rsidRPr="00776818" w:rsidRDefault="000B1B9A" w:rsidP="000B1B9A">
      <w:pPr>
        <w:pStyle w:val="ListParagraph"/>
        <w:numPr>
          <w:ilvl w:val="0"/>
          <w:numId w:val="30"/>
        </w:numPr>
        <w:tabs>
          <w:tab w:val="left" w:pos="1835"/>
        </w:tabs>
        <w:spacing w:before="245" w:line="249" w:lineRule="auto"/>
        <w:ind w:right="987"/>
        <w:jc w:val="both"/>
        <w:rPr>
          <w:i/>
          <w:iCs/>
          <w:sz w:val="20"/>
        </w:rPr>
      </w:pPr>
      <w:r w:rsidRPr="00776818">
        <w:rPr>
          <w:i/>
          <w:iCs/>
          <w:sz w:val="20"/>
        </w:rPr>
        <w:t>Council of Europe Convention on the Protection of Children against Sexual Exploitation and Sexual Abuse (also known as the Lanzarote Convention)</w:t>
      </w:r>
    </w:p>
    <w:p w14:paraId="4FDAB360" w14:textId="77777777" w:rsidR="000B1B9A" w:rsidRPr="00776818" w:rsidRDefault="000B1B9A" w:rsidP="000B1B9A">
      <w:pPr>
        <w:pStyle w:val="ListParagraph"/>
        <w:tabs>
          <w:tab w:val="left" w:pos="1835"/>
        </w:tabs>
        <w:spacing w:line="250" w:lineRule="auto"/>
        <w:ind w:left="2325" w:right="987"/>
        <w:rPr>
          <w:sz w:val="20"/>
          <w:lang w:val="en-GB"/>
        </w:rPr>
      </w:pPr>
      <w:r w:rsidRPr="00776818">
        <w:rPr>
          <w:sz w:val="20"/>
          <w:lang w:val="en-GB"/>
        </w:rPr>
        <w:t>Malta</w:t>
      </w:r>
      <w:r>
        <w:rPr>
          <w:sz w:val="20"/>
          <w:lang w:val="en-GB"/>
        </w:rPr>
        <w:t xml:space="preserve"> signed this</w:t>
      </w:r>
      <w:r w:rsidRPr="00776818">
        <w:rPr>
          <w:sz w:val="20"/>
          <w:lang w:val="en-GB"/>
        </w:rPr>
        <w:t xml:space="preserve"> Convention </w:t>
      </w:r>
      <w:r>
        <w:rPr>
          <w:sz w:val="20"/>
          <w:lang w:val="en-GB"/>
        </w:rPr>
        <w:t>in 2007</w:t>
      </w:r>
      <w:r w:rsidRPr="00776818">
        <w:rPr>
          <w:sz w:val="20"/>
          <w:lang w:val="en-GB"/>
        </w:rPr>
        <w:t xml:space="preserve"> and</w:t>
      </w:r>
      <w:r>
        <w:rPr>
          <w:sz w:val="20"/>
          <w:lang w:val="en-GB"/>
        </w:rPr>
        <w:t xml:space="preserve"> ratified it in 2011</w:t>
      </w:r>
      <w:r w:rsidRPr="00776818">
        <w:rPr>
          <w:sz w:val="20"/>
          <w:lang w:val="en-GB"/>
        </w:rPr>
        <w:t xml:space="preserve">. Nowadays, </w:t>
      </w:r>
      <w:r>
        <w:rPr>
          <w:sz w:val="20"/>
          <w:lang w:val="en-GB"/>
        </w:rPr>
        <w:t>Malta’s</w:t>
      </w:r>
      <w:r w:rsidRPr="00776818">
        <w:rPr>
          <w:sz w:val="20"/>
          <w:lang w:val="en-GB"/>
        </w:rPr>
        <w:t xml:space="preserve"> legislation fully complies with the Convention.</w:t>
      </w:r>
      <w:r>
        <w:rPr>
          <w:sz w:val="20"/>
          <w:lang w:val="en-GB"/>
        </w:rPr>
        <w:t xml:space="preserve"> </w:t>
      </w:r>
    </w:p>
    <w:p w14:paraId="14204D9C" w14:textId="77777777" w:rsidR="000B1B9A" w:rsidRPr="00DB7ABD" w:rsidRDefault="000B1B9A" w:rsidP="000B1B9A">
      <w:pPr>
        <w:pStyle w:val="ListParagraph"/>
        <w:numPr>
          <w:ilvl w:val="0"/>
          <w:numId w:val="12"/>
        </w:numPr>
        <w:tabs>
          <w:tab w:val="left" w:pos="1142"/>
          <w:tab w:val="left" w:pos="1835"/>
        </w:tabs>
        <w:spacing w:before="244" w:after="120" w:line="223" w:lineRule="auto"/>
        <w:ind w:left="1831" w:right="987" w:hanging="567"/>
        <w:rPr>
          <w:sz w:val="20"/>
          <w:lang w:val="en-GB"/>
        </w:rPr>
      </w:pPr>
      <w:r w:rsidRPr="00F67258">
        <w:rPr>
          <w:sz w:val="20"/>
          <w:lang w:val="en-GB"/>
        </w:rPr>
        <w:t xml:space="preserve">Other bilateral agreements relating to cooperation in fighting against </w:t>
      </w:r>
      <w:r w:rsidRPr="00DB7ABD">
        <w:rPr>
          <w:sz w:val="20"/>
          <w:lang w:val="en-GB"/>
        </w:rPr>
        <w:t xml:space="preserve">organised/transnational crime are the following: </w:t>
      </w:r>
    </w:p>
    <w:p w14:paraId="364E0415" w14:textId="77777777" w:rsidR="000B1B9A" w:rsidRPr="00DB7ABD" w:rsidRDefault="000B1B9A" w:rsidP="000B1B9A">
      <w:pPr>
        <w:pStyle w:val="ListParagraph"/>
        <w:numPr>
          <w:ilvl w:val="0"/>
          <w:numId w:val="30"/>
        </w:numPr>
        <w:tabs>
          <w:tab w:val="left" w:pos="1835"/>
        </w:tabs>
        <w:spacing w:before="245" w:line="249" w:lineRule="auto"/>
        <w:ind w:right="987"/>
        <w:jc w:val="both"/>
        <w:rPr>
          <w:i/>
          <w:iCs/>
          <w:sz w:val="20"/>
          <w:szCs w:val="20"/>
          <w:lang w:val="en-GB"/>
        </w:rPr>
      </w:pPr>
      <w:r w:rsidRPr="00DB7ABD">
        <w:rPr>
          <w:i/>
          <w:iCs/>
          <w:sz w:val="20"/>
          <w:szCs w:val="20"/>
          <w:lang w:val="en-GB"/>
        </w:rPr>
        <w:t xml:space="preserve">Agreement between the Government of Malta and the Government of Ireland on Co-operation in Combating Illicit Drug Trafficking, Money Laundering, Organised Crime, Trafficking in Persons, Terrorism and other serious crime, signed on </w:t>
      </w:r>
      <w:r>
        <w:rPr>
          <w:i/>
          <w:iCs/>
          <w:sz w:val="20"/>
          <w:szCs w:val="20"/>
          <w:lang w:val="en-GB"/>
        </w:rPr>
        <w:t>26 February 2009</w:t>
      </w:r>
      <w:r w:rsidRPr="00DB7ABD">
        <w:rPr>
          <w:i/>
          <w:iCs/>
          <w:sz w:val="20"/>
          <w:szCs w:val="20"/>
          <w:lang w:val="en-GB"/>
        </w:rPr>
        <w:t xml:space="preserve">, ratified on </w:t>
      </w:r>
      <w:r>
        <w:rPr>
          <w:i/>
          <w:iCs/>
          <w:sz w:val="20"/>
          <w:szCs w:val="20"/>
          <w:lang w:val="en-GB"/>
        </w:rPr>
        <w:t xml:space="preserve">29 May 2009 </w:t>
      </w:r>
    </w:p>
    <w:p w14:paraId="69FF6C1F" w14:textId="77777777" w:rsidR="000B1B9A" w:rsidRPr="00DB7ABD" w:rsidRDefault="000B1B9A" w:rsidP="000B1B9A">
      <w:pPr>
        <w:pStyle w:val="ListParagraph"/>
        <w:ind w:left="2327" w:right="987"/>
        <w:rPr>
          <w:sz w:val="20"/>
          <w:szCs w:val="20"/>
        </w:rPr>
      </w:pPr>
      <w:r w:rsidRPr="00DB7ABD">
        <w:rPr>
          <w:sz w:val="20"/>
          <w:szCs w:val="20"/>
        </w:rPr>
        <w:t>The scope of the agreement involves exchange of information and how it must be used to target the crimes</w:t>
      </w:r>
      <w:r>
        <w:rPr>
          <w:sz w:val="20"/>
          <w:szCs w:val="20"/>
        </w:rPr>
        <w:t xml:space="preserve">. </w:t>
      </w:r>
      <w:r w:rsidRPr="00DB7ABD">
        <w:rPr>
          <w:sz w:val="20"/>
          <w:szCs w:val="20"/>
        </w:rPr>
        <w:t xml:space="preserve">The agreement also stipulates how the situation would be dealt with if there is refusal of assistance. Direct channels of communication </w:t>
      </w:r>
      <w:r>
        <w:rPr>
          <w:sz w:val="20"/>
          <w:szCs w:val="20"/>
        </w:rPr>
        <w:t xml:space="preserve">shall </w:t>
      </w:r>
      <w:r w:rsidRPr="00DB7ABD">
        <w:rPr>
          <w:sz w:val="20"/>
          <w:szCs w:val="20"/>
        </w:rPr>
        <w:t>be established by the appropriate authorities. Both parties must cooperate in order to prevent, detect, and investigate the crimes stipulated in the agreement, and the information exchange must satisfy their respective national laws. The parties' competent authorities should collaborate to develop training programs allowing them to share their expertise on the subject.</w:t>
      </w:r>
    </w:p>
    <w:p w14:paraId="06E3E0F1" w14:textId="77777777" w:rsidR="000B1B9A" w:rsidRPr="00DB7ABD" w:rsidRDefault="000B1B9A" w:rsidP="000B1B9A">
      <w:pPr>
        <w:pStyle w:val="ListParagraph"/>
        <w:numPr>
          <w:ilvl w:val="0"/>
          <w:numId w:val="30"/>
        </w:numPr>
        <w:tabs>
          <w:tab w:val="left" w:pos="1835"/>
        </w:tabs>
        <w:spacing w:before="245" w:line="249" w:lineRule="auto"/>
        <w:ind w:right="987"/>
        <w:jc w:val="both"/>
        <w:rPr>
          <w:i/>
          <w:iCs/>
          <w:sz w:val="20"/>
          <w:szCs w:val="20"/>
          <w:lang w:val="en-GB"/>
        </w:rPr>
      </w:pPr>
      <w:r w:rsidRPr="00DB7ABD">
        <w:rPr>
          <w:i/>
          <w:iCs/>
          <w:sz w:val="20"/>
          <w:szCs w:val="20"/>
          <w:lang w:val="en-GB"/>
        </w:rPr>
        <w:t xml:space="preserve">Co-operation agreement between the Minister of the Interior of Malta and the Minister of the Interior of the Italian Republic on the fight against Illicit Trafficking, Psychotropic Substances and Against Organised Crime, signed on </w:t>
      </w:r>
      <w:r>
        <w:rPr>
          <w:i/>
          <w:iCs/>
          <w:sz w:val="20"/>
          <w:szCs w:val="20"/>
          <w:lang w:val="en-GB"/>
        </w:rPr>
        <w:t xml:space="preserve">28 February 1991 </w:t>
      </w:r>
    </w:p>
    <w:p w14:paraId="6F3944CE" w14:textId="77777777" w:rsidR="000B1B9A" w:rsidRPr="00DB7ABD" w:rsidRDefault="000B1B9A" w:rsidP="000B1B9A">
      <w:pPr>
        <w:pStyle w:val="ListParagraph"/>
        <w:ind w:left="2327" w:right="987"/>
        <w:rPr>
          <w:sz w:val="20"/>
          <w:szCs w:val="20"/>
        </w:rPr>
      </w:pPr>
      <w:r w:rsidRPr="00DB7ABD">
        <w:rPr>
          <w:sz w:val="20"/>
          <w:szCs w:val="20"/>
        </w:rPr>
        <w:t xml:space="preserve">This agreement </w:t>
      </w:r>
      <w:r>
        <w:rPr>
          <w:sz w:val="20"/>
          <w:szCs w:val="20"/>
        </w:rPr>
        <w:t>highlights the establishment of the committee and its functions which includes the importance of exchange of information, through appropriate communication channels and assistance to combat crimes such as;</w:t>
      </w:r>
      <w:r w:rsidRPr="00DB7ABD">
        <w:rPr>
          <w:sz w:val="20"/>
          <w:szCs w:val="20"/>
        </w:rPr>
        <w:t xml:space="preserve"> effectively prevent and repress the trafficking of illegal narcotics and psychotropic substances as well as combat organized crime</w:t>
      </w:r>
      <w:r>
        <w:rPr>
          <w:sz w:val="20"/>
          <w:szCs w:val="20"/>
        </w:rPr>
        <w:t>.</w:t>
      </w:r>
      <w:r w:rsidRPr="00DB7ABD">
        <w:rPr>
          <w:sz w:val="20"/>
          <w:szCs w:val="20"/>
        </w:rPr>
        <w:t xml:space="preserve">  The parties concerned are required to arrange meetings, seminars, and training sessions for their drug enforcement authorities. They also confer with their specialists and share samples of technological means of defense used to combat such crimes as well as their expertise. </w:t>
      </w:r>
    </w:p>
    <w:p w14:paraId="03118914" w14:textId="77777777" w:rsidR="000B1B9A" w:rsidRPr="00DB7ABD" w:rsidRDefault="000B1B9A" w:rsidP="000B1B9A">
      <w:pPr>
        <w:pStyle w:val="ListParagraph"/>
        <w:numPr>
          <w:ilvl w:val="0"/>
          <w:numId w:val="30"/>
        </w:numPr>
        <w:tabs>
          <w:tab w:val="left" w:pos="1835"/>
        </w:tabs>
        <w:spacing w:before="245" w:line="249" w:lineRule="auto"/>
        <w:ind w:right="987"/>
        <w:jc w:val="both"/>
        <w:rPr>
          <w:i/>
          <w:iCs/>
          <w:sz w:val="20"/>
          <w:szCs w:val="20"/>
          <w:lang w:val="en-GB"/>
        </w:rPr>
      </w:pPr>
      <w:r w:rsidRPr="00DB7ABD">
        <w:rPr>
          <w:i/>
          <w:iCs/>
          <w:sz w:val="20"/>
          <w:szCs w:val="20"/>
          <w:lang w:val="en-GB"/>
        </w:rPr>
        <w:t xml:space="preserve">Agreement between the Government of Malta and the Government of the Republic of Latvia on cooperation in combating Terrorism, Illicit Trafficking in Narcotic Drugs, Psychotropic Substances and Precursors and Organised Crime, signed on </w:t>
      </w:r>
      <w:r>
        <w:rPr>
          <w:i/>
          <w:iCs/>
          <w:sz w:val="20"/>
          <w:szCs w:val="20"/>
          <w:lang w:val="en-GB"/>
        </w:rPr>
        <w:t>24 July 2008</w:t>
      </w:r>
      <w:r w:rsidRPr="00DB7ABD">
        <w:rPr>
          <w:i/>
          <w:iCs/>
          <w:sz w:val="20"/>
          <w:szCs w:val="20"/>
          <w:lang w:val="en-GB"/>
        </w:rPr>
        <w:t>, ratified on</w:t>
      </w:r>
      <w:r>
        <w:rPr>
          <w:i/>
          <w:iCs/>
          <w:sz w:val="20"/>
          <w:szCs w:val="20"/>
          <w:lang w:val="en-GB"/>
        </w:rPr>
        <w:t xml:space="preserve"> 04 December 2008 </w:t>
      </w:r>
      <w:r w:rsidRPr="00DB7ABD">
        <w:rPr>
          <w:i/>
          <w:iCs/>
          <w:sz w:val="20"/>
          <w:szCs w:val="20"/>
          <w:lang w:val="en-GB"/>
        </w:rPr>
        <w:t xml:space="preserve"> </w:t>
      </w:r>
    </w:p>
    <w:p w14:paraId="52C469A7" w14:textId="77777777" w:rsidR="000B1B9A" w:rsidRPr="00DB7ABD" w:rsidRDefault="000B1B9A" w:rsidP="000B1B9A">
      <w:pPr>
        <w:pStyle w:val="ListParagraph"/>
        <w:ind w:left="2327" w:right="987"/>
        <w:rPr>
          <w:sz w:val="20"/>
          <w:szCs w:val="20"/>
        </w:rPr>
      </w:pPr>
      <w:r w:rsidRPr="00DB7ABD">
        <w:rPr>
          <w:sz w:val="20"/>
          <w:szCs w:val="20"/>
        </w:rPr>
        <w:t xml:space="preserve">This agreement indicates how information should be exchanged between the competent authorities, and how those involved need to co-operate and implement the agreement to combat such crimes The parties shall exchange information on </w:t>
      </w:r>
      <w:r w:rsidRPr="00DB7ABD">
        <w:rPr>
          <w:sz w:val="20"/>
          <w:szCs w:val="20"/>
        </w:rPr>
        <w:lastRenderedPageBreak/>
        <w:t>persons who are engaging in major crimes including terrorism, drug trafficking, and other offenses, as well as information on relevant legal requirements. It is necessary to create a joint commission so that all parties can communicate with one another diplomatically.</w:t>
      </w:r>
    </w:p>
    <w:p w14:paraId="54161E03" w14:textId="77777777" w:rsidR="000B1B9A" w:rsidRPr="00DB7ABD" w:rsidRDefault="000B1B9A" w:rsidP="000B1B9A">
      <w:pPr>
        <w:pStyle w:val="ListParagraph"/>
        <w:numPr>
          <w:ilvl w:val="0"/>
          <w:numId w:val="30"/>
        </w:numPr>
        <w:tabs>
          <w:tab w:val="left" w:pos="1835"/>
        </w:tabs>
        <w:spacing w:before="245" w:line="249" w:lineRule="auto"/>
        <w:ind w:right="987"/>
        <w:jc w:val="both"/>
        <w:rPr>
          <w:i/>
          <w:iCs/>
          <w:sz w:val="20"/>
          <w:szCs w:val="20"/>
          <w:lang w:val="en-GB"/>
        </w:rPr>
      </w:pPr>
      <w:r w:rsidRPr="00DB7ABD">
        <w:rPr>
          <w:i/>
          <w:iCs/>
          <w:sz w:val="20"/>
          <w:szCs w:val="20"/>
          <w:lang w:val="en-GB"/>
        </w:rPr>
        <w:t xml:space="preserve">Agreement between the Government of Malta and the Government of the Slovak Republic on Co-Operation in Combating Organised Crime, signed on </w:t>
      </w:r>
      <w:r>
        <w:rPr>
          <w:i/>
          <w:iCs/>
          <w:sz w:val="20"/>
          <w:szCs w:val="20"/>
          <w:lang w:val="en-GB"/>
        </w:rPr>
        <w:t xml:space="preserve">16 May 2000 16 May 2000 </w:t>
      </w:r>
    </w:p>
    <w:p w14:paraId="6F8A2A9C" w14:textId="77777777" w:rsidR="000B1B9A" w:rsidRPr="00DB7ABD" w:rsidRDefault="000B1B9A" w:rsidP="000B1B9A">
      <w:pPr>
        <w:pStyle w:val="ListParagraph"/>
        <w:ind w:left="2327" w:right="987"/>
        <w:rPr>
          <w:sz w:val="20"/>
          <w:szCs w:val="20"/>
        </w:rPr>
      </w:pPr>
      <w:r w:rsidRPr="00DB7ABD">
        <w:rPr>
          <w:sz w:val="20"/>
          <w:szCs w:val="20"/>
        </w:rPr>
        <w:t>Through this agreement, the development of bilateral relations will take place to co-operate in the fight against organized crime. Communication among the parties concerned is crucial for the sharing of information, as well as exchange knowledge and expertise on such investigations.</w:t>
      </w:r>
    </w:p>
    <w:p w14:paraId="2291947D" w14:textId="77777777" w:rsidR="000B1B9A" w:rsidRPr="00DB7ABD" w:rsidRDefault="000B1B9A" w:rsidP="000B1B9A">
      <w:pPr>
        <w:pStyle w:val="ListParagraph"/>
        <w:numPr>
          <w:ilvl w:val="0"/>
          <w:numId w:val="30"/>
        </w:numPr>
        <w:tabs>
          <w:tab w:val="left" w:pos="1835"/>
        </w:tabs>
        <w:spacing w:before="245" w:line="249" w:lineRule="auto"/>
        <w:ind w:right="987"/>
        <w:jc w:val="both"/>
        <w:rPr>
          <w:i/>
          <w:iCs/>
          <w:sz w:val="20"/>
          <w:szCs w:val="20"/>
          <w:lang w:val="en-GB"/>
        </w:rPr>
      </w:pPr>
      <w:r w:rsidRPr="00DB7ABD">
        <w:rPr>
          <w:i/>
          <w:iCs/>
          <w:sz w:val="20"/>
          <w:szCs w:val="20"/>
          <w:lang w:val="en-GB"/>
        </w:rPr>
        <w:t xml:space="preserve">Agreement between the Government of Malta and the Government of the Republic of Slovenia on co-operation in the fight against organised crime, signed on </w:t>
      </w:r>
      <w:r>
        <w:rPr>
          <w:i/>
          <w:iCs/>
          <w:sz w:val="20"/>
          <w:szCs w:val="20"/>
          <w:lang w:val="en-GB"/>
        </w:rPr>
        <w:t>16 July 2003</w:t>
      </w:r>
      <w:r w:rsidRPr="00DB7ABD">
        <w:rPr>
          <w:i/>
          <w:iCs/>
          <w:sz w:val="20"/>
          <w:szCs w:val="20"/>
          <w:lang w:val="en-GB"/>
        </w:rPr>
        <w:t xml:space="preserve">, ratified on </w:t>
      </w:r>
      <w:r>
        <w:rPr>
          <w:i/>
          <w:iCs/>
          <w:sz w:val="20"/>
          <w:szCs w:val="20"/>
          <w:lang w:val="en-GB"/>
        </w:rPr>
        <w:t xml:space="preserve">20 January 2004 </w:t>
      </w:r>
    </w:p>
    <w:p w14:paraId="45FA55F4" w14:textId="77777777" w:rsidR="000B1B9A" w:rsidRPr="00DB7ABD" w:rsidRDefault="000B1B9A" w:rsidP="000B1B9A">
      <w:pPr>
        <w:ind w:left="2327" w:right="987"/>
        <w:jc w:val="both"/>
        <w:rPr>
          <w:sz w:val="20"/>
          <w:szCs w:val="20"/>
        </w:rPr>
      </w:pPr>
      <w:bookmarkStart w:id="24" w:name="_Hlk115167252"/>
      <w:r w:rsidRPr="00DB7ABD">
        <w:rPr>
          <w:sz w:val="20"/>
          <w:szCs w:val="20"/>
        </w:rPr>
        <w:t xml:space="preserve">The scope is to contribute to the development of bilateral relations to co-operate in the fight against crime, to enhance the effort to prevent terrorism and illicit drug trafficking as well as to harmonise joint actions against international organised crime. The parties concerned </w:t>
      </w:r>
      <w:r>
        <w:rPr>
          <w:sz w:val="20"/>
          <w:szCs w:val="20"/>
        </w:rPr>
        <w:t>shall exchange information regarding committed crimes including gains through illicit activities</w:t>
      </w:r>
      <w:r w:rsidRPr="00DB7ABD">
        <w:rPr>
          <w:sz w:val="20"/>
          <w:szCs w:val="20"/>
        </w:rPr>
        <w:t xml:space="preserve"> and exchange knowledge and expertise on new investigative techniques</w:t>
      </w:r>
      <w:r>
        <w:rPr>
          <w:sz w:val="20"/>
          <w:szCs w:val="20"/>
        </w:rPr>
        <w:t>.</w:t>
      </w:r>
      <w:r w:rsidRPr="00DB7ABD">
        <w:rPr>
          <w:sz w:val="20"/>
          <w:szCs w:val="20"/>
        </w:rPr>
        <w:t xml:space="preserve"> The contracting parties should cooperate in a joint committee for the execution and assessment of this agreement's cooperation, keeping each other informed through diplomatic channels.</w:t>
      </w:r>
      <w:bookmarkEnd w:id="24"/>
    </w:p>
    <w:p w14:paraId="2FC0439D" w14:textId="77777777" w:rsidR="000B1B9A" w:rsidRPr="00DB7ABD" w:rsidRDefault="000B1B9A" w:rsidP="000B1B9A">
      <w:pPr>
        <w:pStyle w:val="ListParagraph"/>
        <w:numPr>
          <w:ilvl w:val="0"/>
          <w:numId w:val="30"/>
        </w:numPr>
        <w:tabs>
          <w:tab w:val="left" w:pos="1835"/>
        </w:tabs>
        <w:spacing w:before="245" w:line="249" w:lineRule="auto"/>
        <w:ind w:right="987"/>
        <w:jc w:val="both"/>
        <w:rPr>
          <w:i/>
          <w:iCs/>
          <w:sz w:val="20"/>
          <w:szCs w:val="20"/>
          <w:lang w:val="en-GB"/>
        </w:rPr>
      </w:pPr>
      <w:r w:rsidRPr="00DB7ABD">
        <w:rPr>
          <w:i/>
          <w:iCs/>
          <w:sz w:val="20"/>
          <w:szCs w:val="20"/>
          <w:lang w:val="en-GB"/>
        </w:rPr>
        <w:t xml:space="preserve">Co-operation agreement between the Government of Malta and the Government of the Kingdom of Sweden on the Fight against Illicit Trafficking in narcotic drugs and psychotropic substances and Organised Crime, signed on </w:t>
      </w:r>
      <w:r>
        <w:rPr>
          <w:i/>
          <w:iCs/>
          <w:sz w:val="20"/>
          <w:szCs w:val="20"/>
          <w:lang w:val="en-GB"/>
        </w:rPr>
        <w:t xml:space="preserve">10 May 2001 </w:t>
      </w:r>
    </w:p>
    <w:p w14:paraId="7DEEACEE" w14:textId="77777777" w:rsidR="000B1B9A" w:rsidRPr="00DB7ABD" w:rsidRDefault="000B1B9A" w:rsidP="000B1B9A">
      <w:pPr>
        <w:pStyle w:val="ListParagraph"/>
        <w:ind w:left="2327" w:right="987"/>
        <w:rPr>
          <w:sz w:val="20"/>
          <w:szCs w:val="20"/>
        </w:rPr>
      </w:pPr>
      <w:bookmarkStart w:id="25" w:name="_Hlk115167359"/>
      <w:r w:rsidRPr="00DB7ABD">
        <w:rPr>
          <w:sz w:val="20"/>
          <w:szCs w:val="20"/>
        </w:rPr>
        <w:t>According to this agreement, a bilateral committee should be established, with an ad hoc committee comprised of high</w:t>
      </w:r>
      <w:r>
        <w:rPr>
          <w:sz w:val="20"/>
          <w:szCs w:val="20"/>
        </w:rPr>
        <w:t>-</w:t>
      </w:r>
      <w:r w:rsidRPr="00DB7ABD">
        <w:rPr>
          <w:sz w:val="20"/>
          <w:szCs w:val="20"/>
        </w:rPr>
        <w:t>level officials to ensure co-operation is taking place. Assistance should be provided in the form of information exchange, control over the criminals and results from investigations. Each party is responsible for starting an inquiry and reporting the findings to the party making the request.</w:t>
      </w:r>
      <w:bookmarkEnd w:id="25"/>
    </w:p>
    <w:p w14:paraId="486D30EE" w14:textId="77777777" w:rsidR="000B1B9A" w:rsidRPr="00DB7ABD" w:rsidRDefault="000B1B9A" w:rsidP="000B1B9A">
      <w:pPr>
        <w:pStyle w:val="ListParagraph"/>
        <w:numPr>
          <w:ilvl w:val="0"/>
          <w:numId w:val="30"/>
        </w:numPr>
        <w:tabs>
          <w:tab w:val="left" w:pos="1835"/>
        </w:tabs>
        <w:spacing w:before="245" w:line="249" w:lineRule="auto"/>
        <w:ind w:right="987"/>
        <w:jc w:val="both"/>
        <w:rPr>
          <w:i/>
          <w:iCs/>
          <w:sz w:val="20"/>
          <w:lang w:val="en-GB"/>
        </w:rPr>
      </w:pPr>
      <w:r w:rsidRPr="00DB7ABD">
        <w:rPr>
          <w:i/>
          <w:iCs/>
          <w:sz w:val="20"/>
          <w:lang w:val="en-GB"/>
        </w:rPr>
        <w:t xml:space="preserve">Agreement on cooperation between the Government of Malta and the Government of the People's Republic of China in Combating Transnational Crime, signed on </w:t>
      </w:r>
      <w:r>
        <w:rPr>
          <w:i/>
          <w:iCs/>
          <w:sz w:val="20"/>
          <w:lang w:val="en-GB"/>
        </w:rPr>
        <w:t>22 February 2009</w:t>
      </w:r>
    </w:p>
    <w:p w14:paraId="1FFAE7B7" w14:textId="77777777" w:rsidR="000B1B9A" w:rsidRPr="00B163B4" w:rsidRDefault="000B1B9A" w:rsidP="000B1B9A">
      <w:pPr>
        <w:pStyle w:val="ListParagraph"/>
        <w:ind w:left="2327" w:right="987"/>
        <w:rPr>
          <w:sz w:val="20"/>
          <w:szCs w:val="20"/>
        </w:rPr>
      </w:pPr>
      <w:r w:rsidRPr="00DB7ABD">
        <w:rPr>
          <w:sz w:val="20"/>
          <w:szCs w:val="20"/>
        </w:rPr>
        <w:t>The aim of this agreement is to consolidate and develop friendly relations between Malta and China and also strengthen co</w:t>
      </w:r>
      <w:r>
        <w:rPr>
          <w:sz w:val="20"/>
          <w:szCs w:val="20"/>
        </w:rPr>
        <w:t>-</w:t>
      </w:r>
      <w:r w:rsidRPr="00DB7ABD">
        <w:rPr>
          <w:sz w:val="20"/>
          <w:szCs w:val="20"/>
        </w:rPr>
        <w:t>operation between the police organisations’ mutual respect for their sovereignty, equality</w:t>
      </w:r>
      <w:r>
        <w:rPr>
          <w:sz w:val="20"/>
          <w:szCs w:val="20"/>
        </w:rPr>
        <w:t xml:space="preserve">, </w:t>
      </w:r>
      <w:r w:rsidRPr="00DB7ABD">
        <w:rPr>
          <w:sz w:val="20"/>
          <w:szCs w:val="20"/>
        </w:rPr>
        <w:t xml:space="preserve">and mutual benefit. The two sides work together </w:t>
      </w:r>
      <w:r>
        <w:rPr>
          <w:sz w:val="20"/>
          <w:szCs w:val="20"/>
        </w:rPr>
        <w:t xml:space="preserve">to exchange information and </w:t>
      </w:r>
      <w:r w:rsidRPr="00DB7ABD">
        <w:rPr>
          <w:sz w:val="20"/>
          <w:szCs w:val="20"/>
        </w:rPr>
        <w:t>to prevent crimes, including terrorism, illegal immigration, money laundering, and computer crimes, among others. Sharing of expertise from other fields is also necessary to provide further assistance. The parties will also endeavor to improve co</w:t>
      </w:r>
      <w:r>
        <w:rPr>
          <w:sz w:val="20"/>
          <w:szCs w:val="20"/>
        </w:rPr>
        <w:t>-</w:t>
      </w:r>
      <w:r w:rsidRPr="00DB7ABD">
        <w:rPr>
          <w:sz w:val="20"/>
          <w:szCs w:val="20"/>
        </w:rPr>
        <w:t>ordination between the Interpol National Central Bureaus in Malta and China. Data transfers should only be carried out in conformity with applicable national laws. When necessary, the parties will convene in Beijing or Valletta to discuss and monitor the execution of this agreement.</w:t>
      </w:r>
    </w:p>
    <w:p w14:paraId="7798155E" w14:textId="77777777" w:rsidR="000B1B9A" w:rsidRPr="00511B63"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511B63">
        <w:rPr>
          <w:sz w:val="20"/>
        </w:rPr>
        <w:t>Apart from</w:t>
      </w:r>
      <w:r w:rsidRPr="00511B63">
        <w:rPr>
          <w:spacing w:val="-5"/>
          <w:sz w:val="20"/>
        </w:rPr>
        <w:t xml:space="preserve"> </w:t>
      </w:r>
      <w:r w:rsidRPr="00511B63">
        <w:rPr>
          <w:sz w:val="20"/>
        </w:rPr>
        <w:t>the provisions</w:t>
      </w:r>
      <w:r w:rsidRPr="00511B63">
        <w:rPr>
          <w:spacing w:val="-1"/>
          <w:sz w:val="20"/>
        </w:rPr>
        <w:t xml:space="preserve"> in line with the United Nations Convention on the Rights of the Child and its Optional Protocol on the Sale of Children, Child Prostit</w:t>
      </w:r>
      <w:r>
        <w:rPr>
          <w:spacing w:val="-1"/>
          <w:sz w:val="20"/>
        </w:rPr>
        <w:t>ut</w:t>
      </w:r>
      <w:r w:rsidRPr="00511B63">
        <w:rPr>
          <w:spacing w:val="-1"/>
          <w:sz w:val="20"/>
        </w:rPr>
        <w:t>ion and Child Pornography</w:t>
      </w:r>
      <w:r>
        <w:rPr>
          <w:spacing w:val="-1"/>
          <w:sz w:val="20"/>
        </w:rPr>
        <w:t xml:space="preserve">, as well as </w:t>
      </w:r>
      <w:r w:rsidRPr="00511B63">
        <w:rPr>
          <w:sz w:val="20"/>
        </w:rPr>
        <w:t>international</w:t>
      </w:r>
      <w:r w:rsidRPr="00511B63">
        <w:rPr>
          <w:spacing w:val="-1"/>
          <w:sz w:val="20"/>
        </w:rPr>
        <w:t xml:space="preserve"> </w:t>
      </w:r>
      <w:r w:rsidRPr="00511B63">
        <w:rPr>
          <w:sz w:val="20"/>
        </w:rPr>
        <w:t>treaties</w:t>
      </w:r>
      <w:r>
        <w:rPr>
          <w:sz w:val="20"/>
        </w:rPr>
        <w:t xml:space="preserve"> and bilateral agreements</w:t>
      </w:r>
      <w:r w:rsidRPr="00511B63">
        <w:rPr>
          <w:spacing w:val="-1"/>
          <w:sz w:val="20"/>
        </w:rPr>
        <w:t xml:space="preserve"> presented in the above sections</w:t>
      </w:r>
      <w:r w:rsidRPr="00511B63">
        <w:rPr>
          <w:sz w:val="20"/>
        </w:rPr>
        <w:t>,</w:t>
      </w:r>
      <w:r w:rsidRPr="00511B63">
        <w:rPr>
          <w:spacing w:val="-1"/>
          <w:sz w:val="20"/>
        </w:rPr>
        <w:t xml:space="preserve"> </w:t>
      </w:r>
      <w:r w:rsidRPr="00511B63">
        <w:rPr>
          <w:sz w:val="20"/>
        </w:rPr>
        <w:t>Malta</w:t>
      </w:r>
      <w:r w:rsidRPr="00511B63">
        <w:rPr>
          <w:spacing w:val="-2"/>
          <w:sz w:val="20"/>
        </w:rPr>
        <w:t xml:space="preserve"> </w:t>
      </w:r>
      <w:r w:rsidRPr="00511B63">
        <w:rPr>
          <w:sz w:val="20"/>
        </w:rPr>
        <w:t xml:space="preserve">actively follows the </w:t>
      </w:r>
      <w:r w:rsidRPr="00511B63">
        <w:rPr>
          <w:sz w:val="20"/>
          <w:lang w:val="en-GB"/>
        </w:rPr>
        <w:t>international legal and policy instruments</w:t>
      </w:r>
      <w:r w:rsidRPr="00511B63">
        <w:rPr>
          <w:sz w:val="20"/>
        </w:rPr>
        <w:t xml:space="preserve"> of: </w:t>
      </w:r>
    </w:p>
    <w:p w14:paraId="2078B8B4" w14:textId="77777777" w:rsidR="000B1B9A" w:rsidRDefault="000B1B9A" w:rsidP="000B1B9A">
      <w:pPr>
        <w:pStyle w:val="ListParagraph"/>
        <w:numPr>
          <w:ilvl w:val="0"/>
          <w:numId w:val="30"/>
        </w:numPr>
        <w:tabs>
          <w:tab w:val="left" w:pos="1835"/>
        </w:tabs>
        <w:spacing w:before="245" w:line="249" w:lineRule="auto"/>
        <w:ind w:right="987"/>
        <w:jc w:val="both"/>
        <w:rPr>
          <w:sz w:val="20"/>
        </w:rPr>
      </w:pPr>
      <w:r>
        <w:rPr>
          <w:sz w:val="20"/>
        </w:rPr>
        <w:t>Directive 2011/36/EU of the European Parliament and of the Council on preventing and</w:t>
      </w:r>
      <w:r>
        <w:rPr>
          <w:spacing w:val="-2"/>
          <w:sz w:val="20"/>
        </w:rPr>
        <w:t xml:space="preserve"> </w:t>
      </w:r>
      <w:r>
        <w:rPr>
          <w:sz w:val="20"/>
        </w:rPr>
        <w:t>combating</w:t>
      </w:r>
      <w:r>
        <w:rPr>
          <w:spacing w:val="-4"/>
          <w:sz w:val="20"/>
        </w:rPr>
        <w:t xml:space="preserve"> </w:t>
      </w:r>
      <w:r>
        <w:rPr>
          <w:sz w:val="20"/>
        </w:rPr>
        <w:t>trafficking</w:t>
      </w:r>
      <w:r>
        <w:rPr>
          <w:spacing w:val="-4"/>
          <w:sz w:val="20"/>
        </w:rPr>
        <w:t xml:space="preserve"> </w:t>
      </w:r>
      <w:r>
        <w:rPr>
          <w:sz w:val="20"/>
        </w:rPr>
        <w:t>in</w:t>
      </w:r>
      <w:r>
        <w:rPr>
          <w:spacing w:val="-4"/>
          <w:sz w:val="20"/>
        </w:rPr>
        <w:t xml:space="preserve"> </w:t>
      </w:r>
      <w:r>
        <w:rPr>
          <w:sz w:val="20"/>
        </w:rPr>
        <w:t>human</w:t>
      </w:r>
      <w:r>
        <w:rPr>
          <w:spacing w:val="-4"/>
          <w:sz w:val="20"/>
        </w:rPr>
        <w:t xml:space="preserve"> </w:t>
      </w:r>
      <w:r>
        <w:rPr>
          <w:sz w:val="20"/>
        </w:rPr>
        <w:t>beings</w:t>
      </w:r>
      <w:r>
        <w:rPr>
          <w:spacing w:val="-4"/>
          <w:sz w:val="20"/>
        </w:rPr>
        <w:t xml:space="preserve"> </w:t>
      </w:r>
      <w:r>
        <w:rPr>
          <w:sz w:val="20"/>
        </w:rPr>
        <w:t>and</w:t>
      </w:r>
      <w:r>
        <w:rPr>
          <w:spacing w:val="-2"/>
          <w:sz w:val="20"/>
        </w:rPr>
        <w:t xml:space="preserve"> </w:t>
      </w:r>
      <w:r>
        <w:rPr>
          <w:sz w:val="20"/>
        </w:rPr>
        <w:t>protecting</w:t>
      </w:r>
      <w:r>
        <w:rPr>
          <w:spacing w:val="-4"/>
          <w:sz w:val="20"/>
        </w:rPr>
        <w:t xml:space="preserve"> </w:t>
      </w:r>
      <w:r>
        <w:rPr>
          <w:sz w:val="20"/>
        </w:rPr>
        <w:t>its</w:t>
      </w:r>
      <w:r>
        <w:rPr>
          <w:spacing w:val="-4"/>
          <w:sz w:val="20"/>
        </w:rPr>
        <w:t xml:space="preserve"> </w:t>
      </w:r>
      <w:r>
        <w:rPr>
          <w:sz w:val="20"/>
        </w:rPr>
        <w:t xml:space="preserve">victims; </w:t>
      </w:r>
    </w:p>
    <w:p w14:paraId="5252871D" w14:textId="77777777" w:rsidR="000B1B9A" w:rsidRDefault="000B1B9A" w:rsidP="000B1B9A">
      <w:pPr>
        <w:pStyle w:val="ListParagraph"/>
        <w:numPr>
          <w:ilvl w:val="0"/>
          <w:numId w:val="30"/>
        </w:numPr>
        <w:tabs>
          <w:tab w:val="left" w:pos="1835"/>
        </w:tabs>
        <w:spacing w:before="245" w:line="249" w:lineRule="auto"/>
        <w:ind w:right="987"/>
        <w:jc w:val="both"/>
        <w:rPr>
          <w:sz w:val="20"/>
        </w:rPr>
      </w:pPr>
      <w:r>
        <w:rPr>
          <w:sz w:val="20"/>
        </w:rPr>
        <w:t>The EU Strategy on the Rights of the Child published on 24March 2021; and</w:t>
      </w:r>
    </w:p>
    <w:p w14:paraId="43164671" w14:textId="77777777" w:rsidR="000B1B9A" w:rsidRDefault="000B1B9A" w:rsidP="000B1B9A">
      <w:pPr>
        <w:pStyle w:val="ListParagraph"/>
        <w:numPr>
          <w:ilvl w:val="0"/>
          <w:numId w:val="30"/>
        </w:numPr>
        <w:tabs>
          <w:tab w:val="left" w:pos="1835"/>
        </w:tabs>
        <w:spacing w:before="245" w:line="249" w:lineRule="auto"/>
        <w:ind w:right="987"/>
        <w:jc w:val="both"/>
        <w:rPr>
          <w:sz w:val="20"/>
        </w:rPr>
      </w:pPr>
      <w:r>
        <w:rPr>
          <w:sz w:val="20"/>
        </w:rPr>
        <w:t>The Council of Europe Strategy on the Rights of the Child (2022-2027) launched on 7-8 April 2022.</w:t>
      </w:r>
    </w:p>
    <w:p w14:paraId="48992DE6" w14:textId="77777777" w:rsidR="000B1B9A" w:rsidRPr="00600AB0" w:rsidRDefault="000B1B9A" w:rsidP="000B1B9A">
      <w:pPr>
        <w:pStyle w:val="ListParagraph"/>
        <w:numPr>
          <w:ilvl w:val="0"/>
          <w:numId w:val="12"/>
        </w:numPr>
        <w:tabs>
          <w:tab w:val="left" w:pos="1142"/>
          <w:tab w:val="left" w:pos="1835"/>
        </w:tabs>
        <w:spacing w:before="244" w:after="120" w:line="223" w:lineRule="auto"/>
        <w:ind w:left="1831" w:right="987" w:hanging="567"/>
        <w:rPr>
          <w:spacing w:val="-1"/>
          <w:sz w:val="20"/>
        </w:rPr>
      </w:pPr>
      <w:r w:rsidRPr="00600AB0">
        <w:rPr>
          <w:spacing w:val="-1"/>
          <w:sz w:val="20"/>
        </w:rPr>
        <w:lastRenderedPageBreak/>
        <w:t>International co</w:t>
      </w:r>
      <w:r>
        <w:rPr>
          <w:spacing w:val="-1"/>
          <w:sz w:val="20"/>
        </w:rPr>
        <w:t>-</w:t>
      </w:r>
      <w:r w:rsidRPr="00600AB0">
        <w:rPr>
          <w:spacing w:val="-1"/>
          <w:sz w:val="20"/>
        </w:rPr>
        <w:t>operation and co</w:t>
      </w:r>
      <w:r>
        <w:rPr>
          <w:spacing w:val="-1"/>
          <w:sz w:val="20"/>
        </w:rPr>
        <w:t>-</w:t>
      </w:r>
      <w:r w:rsidRPr="00600AB0">
        <w:rPr>
          <w:spacing w:val="-1"/>
          <w:sz w:val="20"/>
        </w:rPr>
        <w:t>ordination concerning the prevention, detection, investigation, prosecution</w:t>
      </w:r>
      <w:r>
        <w:rPr>
          <w:spacing w:val="-1"/>
          <w:sz w:val="20"/>
        </w:rPr>
        <w:t>,</w:t>
      </w:r>
      <w:r w:rsidRPr="00600AB0">
        <w:rPr>
          <w:spacing w:val="-1"/>
          <w:sz w:val="20"/>
        </w:rPr>
        <w:t xml:space="preserve"> and punishment</w:t>
      </w:r>
      <w:r>
        <w:rPr>
          <w:spacing w:val="-1"/>
          <w:sz w:val="20"/>
        </w:rPr>
        <w:t>,</w:t>
      </w:r>
      <w:r w:rsidRPr="00600AB0">
        <w:rPr>
          <w:spacing w:val="-1"/>
          <w:sz w:val="20"/>
        </w:rPr>
        <w:t xml:space="preserve"> of the offences referred to by the </w:t>
      </w:r>
      <w:r>
        <w:rPr>
          <w:spacing w:val="-1"/>
          <w:sz w:val="20"/>
        </w:rPr>
        <w:t xml:space="preserve">Optional </w:t>
      </w:r>
      <w:r w:rsidRPr="00600AB0">
        <w:rPr>
          <w:spacing w:val="-1"/>
          <w:sz w:val="20"/>
        </w:rPr>
        <w:t xml:space="preserve">Protocol is undertaken between Malta’s national authorities and relevant international organizations. FSWS through the </w:t>
      </w:r>
      <w:r>
        <w:rPr>
          <w:spacing w:val="-1"/>
          <w:sz w:val="20"/>
          <w:lang w:val="mt-MT"/>
        </w:rPr>
        <w:t>C</w:t>
      </w:r>
      <w:r w:rsidRPr="00600AB0">
        <w:rPr>
          <w:spacing w:val="-1"/>
          <w:sz w:val="20"/>
        </w:rPr>
        <w:t>hild</w:t>
      </w:r>
      <w:r>
        <w:rPr>
          <w:spacing w:val="-1"/>
          <w:sz w:val="20"/>
          <w:lang w:val="mt-MT"/>
        </w:rPr>
        <w:t xml:space="preserve"> W</w:t>
      </w:r>
      <w:r w:rsidRPr="00600AB0">
        <w:rPr>
          <w:spacing w:val="-1"/>
          <w:sz w:val="20"/>
        </w:rPr>
        <w:t>eb</w:t>
      </w:r>
      <w:r>
        <w:rPr>
          <w:spacing w:val="-1"/>
          <w:sz w:val="20"/>
          <w:lang w:val="mt-MT"/>
        </w:rPr>
        <w:t xml:space="preserve"> A</w:t>
      </w:r>
      <w:r w:rsidRPr="00600AB0">
        <w:rPr>
          <w:spacing w:val="-1"/>
          <w:sz w:val="20"/>
        </w:rPr>
        <w:t>lert hotline run by Aġenzija Appoġġ is a member of the I</w:t>
      </w:r>
      <w:r>
        <w:rPr>
          <w:spacing w:val="-1"/>
          <w:sz w:val="20"/>
          <w:lang w:val="mt-MT"/>
        </w:rPr>
        <w:t>NHOPE</w:t>
      </w:r>
      <w:r w:rsidRPr="00600AB0">
        <w:rPr>
          <w:spacing w:val="-1"/>
          <w:sz w:val="20"/>
        </w:rPr>
        <w:t xml:space="preserve"> network which is an International network of Hotlines. Through this membership, all Child Sexual Abuse Material reported to the Maltese hotline which is deemed by the analysts as illegal as it contains children, is inputted in the I see Child Abuse Material (ICCAM) database that is related to the International Child Sexual Exploitation Image (ICSE) Database operated by Interpol. This international collaboration permits that a report received by the Maltese hotline can be investigated by Interpol in order for the victim or victims to be identified and rescued and the perpetrators arrested.</w:t>
      </w:r>
    </w:p>
    <w:p w14:paraId="3782AA05" w14:textId="77777777" w:rsidR="000B1B9A" w:rsidRPr="00600AB0"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536E14">
        <w:rPr>
          <w:sz w:val="20"/>
          <w:szCs w:val="20"/>
          <w:lang w:val="en-GB"/>
        </w:rPr>
        <w:t>To</w:t>
      </w:r>
      <w:r w:rsidRPr="006C091D">
        <w:rPr>
          <w:sz w:val="20"/>
        </w:rPr>
        <w:t xml:space="preserve"> support international co</w:t>
      </w:r>
      <w:r>
        <w:rPr>
          <w:sz w:val="20"/>
        </w:rPr>
        <w:t>-</w:t>
      </w:r>
      <w:r w:rsidRPr="006C091D">
        <w:rPr>
          <w:sz w:val="20"/>
        </w:rPr>
        <w:t xml:space="preserve">operation to assist the physical and psychological recovery, social reintegration and repatriation of the victims of the offences referred to by this </w:t>
      </w:r>
      <w:r>
        <w:rPr>
          <w:sz w:val="20"/>
        </w:rPr>
        <w:t xml:space="preserve">Optional </w:t>
      </w:r>
      <w:r w:rsidRPr="006C091D">
        <w:rPr>
          <w:sz w:val="20"/>
        </w:rPr>
        <w:t>Protocol</w:t>
      </w:r>
      <w:r>
        <w:rPr>
          <w:sz w:val="20"/>
        </w:rPr>
        <w:t>, t</w:t>
      </w:r>
      <w:r w:rsidRPr="00600AB0">
        <w:rPr>
          <w:sz w:val="20"/>
        </w:rPr>
        <w:t xml:space="preserve">he </w:t>
      </w:r>
      <w:r>
        <w:rPr>
          <w:sz w:val="20"/>
          <w:lang w:val="mt-MT"/>
        </w:rPr>
        <w:t>C</w:t>
      </w:r>
      <w:r w:rsidRPr="00600AB0">
        <w:rPr>
          <w:sz w:val="20"/>
        </w:rPr>
        <w:t>hild</w:t>
      </w:r>
      <w:r>
        <w:rPr>
          <w:sz w:val="20"/>
          <w:lang w:val="mt-MT"/>
        </w:rPr>
        <w:t xml:space="preserve"> W</w:t>
      </w:r>
      <w:r w:rsidRPr="00600AB0">
        <w:rPr>
          <w:sz w:val="20"/>
        </w:rPr>
        <w:t>eb</w:t>
      </w:r>
      <w:r>
        <w:rPr>
          <w:sz w:val="20"/>
          <w:lang w:val="mt-MT"/>
        </w:rPr>
        <w:t xml:space="preserve"> A</w:t>
      </w:r>
      <w:r w:rsidRPr="00600AB0">
        <w:rPr>
          <w:sz w:val="20"/>
        </w:rPr>
        <w:t>lert hotline through its membership with I</w:t>
      </w:r>
      <w:r>
        <w:rPr>
          <w:sz w:val="20"/>
          <w:lang w:val="mt-MT"/>
        </w:rPr>
        <w:t>NHOPE</w:t>
      </w:r>
      <w:r w:rsidRPr="00600AB0">
        <w:rPr>
          <w:sz w:val="20"/>
        </w:rPr>
        <w:t xml:space="preserve"> has had different training opportunities provided, amongst them Content Assessment training by Interpol in Lyon. Different online meetings with social media platforms are organised within the network in order to gain insight about their safety policies.</w:t>
      </w:r>
    </w:p>
    <w:p w14:paraId="2AC15703" w14:textId="77777777" w:rsidR="000B1B9A" w:rsidRPr="00083494"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Pr>
          <w:sz w:val="20"/>
        </w:rPr>
        <w:t>Malta contributed</w:t>
      </w:r>
      <w:r w:rsidRPr="006C091D">
        <w:rPr>
          <w:sz w:val="20"/>
        </w:rPr>
        <w:t xml:space="preserve"> to international co</w:t>
      </w:r>
      <w:r>
        <w:rPr>
          <w:sz w:val="20"/>
        </w:rPr>
        <w:t>-</w:t>
      </w:r>
      <w:r w:rsidRPr="006C091D">
        <w:rPr>
          <w:sz w:val="20"/>
        </w:rPr>
        <w:t>operation designed to address root causes that contribute to children’s vulnerability to sale, prostitution, pornography and sex tourism, in particular poverty and underdevelopment.</w:t>
      </w:r>
      <w:r>
        <w:rPr>
          <w:sz w:val="20"/>
        </w:rPr>
        <w:t xml:space="preserve"> </w:t>
      </w:r>
      <w:r w:rsidRPr="00083494">
        <w:rPr>
          <w:sz w:val="20"/>
        </w:rPr>
        <w:t>Over the past years, Malta has made, and continues to make several contributions which both directly and indirectly address poverty and underdevelopment. These include the donation of food items, medical supplies, vaccinations and other essential supplies to developing countries; the funding of projects related to the building of schools, hospitals and water/sanitation infrastructure in developing countries; financial contributions towards international organisations who work in impoverished and underdeveloped regions around the world</w:t>
      </w:r>
      <w:r>
        <w:rPr>
          <w:sz w:val="20"/>
        </w:rPr>
        <w:t>;</w:t>
      </w:r>
      <w:r w:rsidRPr="00083494">
        <w:rPr>
          <w:sz w:val="20"/>
        </w:rPr>
        <w:t xml:space="preserve"> and</w:t>
      </w:r>
      <w:r>
        <w:rPr>
          <w:sz w:val="20"/>
        </w:rPr>
        <w:t xml:space="preserve"> </w:t>
      </w:r>
      <w:r w:rsidRPr="00083494">
        <w:rPr>
          <w:sz w:val="20"/>
        </w:rPr>
        <w:t>the funding of scholarships for students from developing countries.</w:t>
      </w:r>
    </w:p>
    <w:p w14:paraId="5633D5B8" w14:textId="77777777" w:rsidR="000B1B9A" w:rsidRDefault="000B1B9A" w:rsidP="000B1B9A">
      <w:pPr>
        <w:pStyle w:val="BodyText"/>
        <w:spacing w:before="7"/>
        <w:jc w:val="both"/>
        <w:rPr>
          <w:sz w:val="29"/>
        </w:rPr>
      </w:pPr>
    </w:p>
    <w:p w14:paraId="1D9AE690" w14:textId="77777777" w:rsidR="000B1B9A" w:rsidRDefault="000B1B9A" w:rsidP="000B1B9A">
      <w:pPr>
        <w:pStyle w:val="Heading1"/>
        <w:numPr>
          <w:ilvl w:val="0"/>
          <w:numId w:val="1"/>
        </w:numPr>
        <w:tabs>
          <w:tab w:val="left" w:pos="1265"/>
          <w:tab w:val="left" w:pos="1266"/>
        </w:tabs>
        <w:jc w:val="both"/>
      </w:pPr>
      <w:bookmarkStart w:id="26" w:name="_Toc128472942"/>
      <w:r>
        <w:rPr>
          <w:spacing w:val="-4"/>
        </w:rPr>
        <w:t>Data</w:t>
      </w:r>
      <w:bookmarkEnd w:id="26"/>
    </w:p>
    <w:p w14:paraId="5A8BD94F" w14:textId="77777777" w:rsidR="000B1B9A" w:rsidRPr="00C676C1" w:rsidRDefault="000B1B9A" w:rsidP="000B1B9A">
      <w:pPr>
        <w:pStyle w:val="ListParagraph"/>
        <w:keepNext/>
        <w:numPr>
          <w:ilvl w:val="0"/>
          <w:numId w:val="12"/>
        </w:numPr>
        <w:tabs>
          <w:tab w:val="left" w:pos="1142"/>
          <w:tab w:val="left" w:pos="1835"/>
        </w:tabs>
        <w:spacing w:before="244" w:after="120" w:line="223" w:lineRule="auto"/>
        <w:ind w:left="1831" w:right="987" w:hanging="567"/>
      </w:pPr>
      <w:r w:rsidRPr="00537D15">
        <w:rPr>
          <w:sz w:val="20"/>
        </w:rPr>
        <w:t>The following table contains the number of calls made to the Supportline 179 at Agency Appo</w:t>
      </w:r>
      <w:r w:rsidRPr="00537D15">
        <w:rPr>
          <w:sz w:val="20"/>
          <w:lang w:val="mt-MT"/>
        </w:rPr>
        <w:t>ġġ</w:t>
      </w:r>
      <w:r w:rsidRPr="00537D15">
        <w:rPr>
          <w:sz w:val="20"/>
        </w:rPr>
        <w:t xml:space="preserve"> </w:t>
      </w:r>
      <w:r w:rsidRPr="00537D15">
        <w:rPr>
          <w:sz w:val="20"/>
          <w:lang w:val="mt-MT"/>
        </w:rPr>
        <w:t xml:space="preserve">on child sexual abuse </w:t>
      </w:r>
      <w:r w:rsidRPr="00537D15">
        <w:rPr>
          <w:sz w:val="20"/>
        </w:rPr>
        <w:t>during 2018-2021.</w:t>
      </w:r>
      <w:r w:rsidRPr="00537D15">
        <w:rPr>
          <w:sz w:val="20"/>
          <w:lang w:val="mt-MT"/>
        </w:rPr>
        <w:t xml:space="preserve"> </w:t>
      </w:r>
      <w:r w:rsidRPr="00537D15">
        <w:rPr>
          <w:sz w:val="20"/>
        </w:rPr>
        <w:t xml:space="preserve">The information is collected </w:t>
      </w:r>
      <w:r w:rsidRPr="00537D15">
        <w:rPr>
          <w:spacing w:val="-2"/>
          <w:sz w:val="20"/>
        </w:rPr>
        <w:t xml:space="preserve">by </w:t>
      </w:r>
      <w:r w:rsidRPr="00537D15">
        <w:rPr>
          <w:sz w:val="20"/>
        </w:rPr>
        <w:t>the</w:t>
      </w:r>
      <w:r w:rsidRPr="00537D15">
        <w:rPr>
          <w:sz w:val="20"/>
          <w:lang w:val="mt-MT"/>
        </w:rPr>
        <w:t xml:space="preserve"> Foundation for Social Welfare Services</w:t>
      </w:r>
      <w:r w:rsidRPr="00537D15">
        <w:rPr>
          <w:sz w:val="20"/>
          <w:lang w:val="en-GB"/>
        </w:rPr>
        <w:t>.</w:t>
      </w:r>
      <w:r w:rsidRPr="00C676C1">
        <w:t xml:space="preserve">                                    </w:t>
      </w:r>
    </w:p>
    <w:p w14:paraId="421C91FA" w14:textId="77777777" w:rsidR="000B1B9A" w:rsidRPr="00176697" w:rsidRDefault="000B1B9A" w:rsidP="000B1B9A">
      <w:pPr>
        <w:tabs>
          <w:tab w:val="left" w:pos="1142"/>
          <w:tab w:val="left" w:pos="1835"/>
        </w:tabs>
        <w:spacing w:before="129" w:after="120" w:line="250" w:lineRule="auto"/>
        <w:ind w:left="1831"/>
        <w:rPr>
          <w:i/>
          <w:iCs/>
          <w:sz w:val="20"/>
        </w:rPr>
      </w:pPr>
      <w:r w:rsidRPr="00176697">
        <w:rPr>
          <w:b/>
          <w:bCs/>
          <w:i/>
          <w:iCs/>
          <w:color w:val="000000" w:themeColor="text1"/>
          <w:sz w:val="20"/>
          <w:szCs w:val="20"/>
        </w:rPr>
        <w:t xml:space="preserve">Table </w:t>
      </w:r>
      <w:r w:rsidRPr="00176697">
        <w:rPr>
          <w:b/>
          <w:bCs/>
          <w:i/>
          <w:iCs/>
          <w:color w:val="000000" w:themeColor="text1"/>
          <w:sz w:val="20"/>
          <w:szCs w:val="20"/>
        </w:rPr>
        <w:fldChar w:fldCharType="begin"/>
      </w:r>
      <w:r w:rsidRPr="00176697">
        <w:rPr>
          <w:b/>
          <w:bCs/>
          <w:i/>
          <w:iCs/>
          <w:color w:val="000000" w:themeColor="text1"/>
          <w:sz w:val="20"/>
          <w:szCs w:val="20"/>
        </w:rPr>
        <w:instrText xml:space="preserve"> SEQ Table \* ARABIC </w:instrText>
      </w:r>
      <w:r w:rsidRPr="00176697">
        <w:rPr>
          <w:b/>
          <w:bCs/>
          <w:i/>
          <w:iCs/>
          <w:color w:val="000000" w:themeColor="text1"/>
          <w:sz w:val="20"/>
          <w:szCs w:val="20"/>
        </w:rPr>
        <w:fldChar w:fldCharType="separate"/>
      </w:r>
      <w:r w:rsidRPr="00176697">
        <w:rPr>
          <w:b/>
          <w:bCs/>
          <w:i/>
          <w:iCs/>
          <w:color w:val="000000" w:themeColor="text1"/>
          <w:sz w:val="20"/>
          <w:szCs w:val="20"/>
        </w:rPr>
        <w:t>1</w:t>
      </w:r>
      <w:r w:rsidRPr="00176697">
        <w:rPr>
          <w:b/>
          <w:bCs/>
          <w:i/>
          <w:iCs/>
          <w:color w:val="000000" w:themeColor="text1"/>
          <w:sz w:val="20"/>
          <w:szCs w:val="20"/>
        </w:rPr>
        <w:fldChar w:fldCharType="end"/>
      </w:r>
      <w:r w:rsidRPr="00176697">
        <w:rPr>
          <w:b/>
          <w:bCs/>
          <w:i/>
          <w:iCs/>
          <w:color w:val="000000" w:themeColor="text1"/>
          <w:sz w:val="20"/>
          <w:szCs w:val="20"/>
        </w:rPr>
        <w:t>: Number of calls made to Supportline 179 on child sexual abuse during 2018-2021</w:t>
      </w:r>
    </w:p>
    <w:tbl>
      <w:tblPr>
        <w:tblW w:w="6364" w:type="dxa"/>
        <w:tblInd w:w="1810" w:type="dxa"/>
        <w:tblLook w:val="04A0" w:firstRow="1" w:lastRow="0" w:firstColumn="1" w:lastColumn="0" w:noHBand="0" w:noVBand="1"/>
      </w:tblPr>
      <w:tblGrid>
        <w:gridCol w:w="4216"/>
        <w:gridCol w:w="716"/>
        <w:gridCol w:w="716"/>
        <w:gridCol w:w="716"/>
      </w:tblGrid>
      <w:tr w:rsidR="000B1B9A" w:rsidRPr="00176697" w14:paraId="43F0503B" w14:textId="77777777" w:rsidTr="00A3588B">
        <w:trPr>
          <w:trHeight w:val="372"/>
        </w:trPr>
        <w:tc>
          <w:tcPr>
            <w:tcW w:w="421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D18FB56" w14:textId="77777777" w:rsidR="000B1B9A" w:rsidRPr="00176697" w:rsidRDefault="000B1B9A" w:rsidP="00A3588B">
            <w:pPr>
              <w:jc w:val="both"/>
              <w:rPr>
                <w:color w:val="000000"/>
                <w:sz w:val="20"/>
                <w:szCs w:val="20"/>
                <w:lang w:eastAsia="en-GB"/>
              </w:rPr>
            </w:pPr>
            <w:r w:rsidRPr="00176697">
              <w:rPr>
                <w:color w:val="000000"/>
                <w:sz w:val="20"/>
                <w:lang w:eastAsia="en-GB"/>
              </w:rPr>
              <w:t> </w:t>
            </w:r>
          </w:p>
        </w:tc>
        <w:tc>
          <w:tcPr>
            <w:tcW w:w="716" w:type="dxa"/>
            <w:tcBorders>
              <w:top w:val="single" w:sz="8" w:space="0" w:color="auto"/>
              <w:left w:val="nil"/>
              <w:bottom w:val="single" w:sz="8" w:space="0" w:color="auto"/>
              <w:right w:val="single" w:sz="8" w:space="0" w:color="auto"/>
            </w:tcBorders>
            <w:shd w:val="clear" w:color="auto" w:fill="auto"/>
            <w:vAlign w:val="center"/>
            <w:hideMark/>
          </w:tcPr>
          <w:p w14:paraId="226EF214" w14:textId="77777777" w:rsidR="000B1B9A" w:rsidRPr="00176697" w:rsidRDefault="000B1B9A" w:rsidP="00A3588B">
            <w:pPr>
              <w:jc w:val="both"/>
              <w:rPr>
                <w:color w:val="000000"/>
                <w:sz w:val="20"/>
                <w:szCs w:val="20"/>
                <w:lang w:eastAsia="en-GB"/>
              </w:rPr>
            </w:pPr>
            <w:r w:rsidRPr="00176697">
              <w:rPr>
                <w:color w:val="000000"/>
                <w:sz w:val="20"/>
                <w:lang w:eastAsia="en-GB"/>
              </w:rPr>
              <w:t>2019</w:t>
            </w:r>
          </w:p>
        </w:tc>
        <w:tc>
          <w:tcPr>
            <w:tcW w:w="716" w:type="dxa"/>
            <w:tcBorders>
              <w:top w:val="single" w:sz="8" w:space="0" w:color="auto"/>
              <w:left w:val="nil"/>
              <w:bottom w:val="single" w:sz="8" w:space="0" w:color="auto"/>
              <w:right w:val="single" w:sz="8" w:space="0" w:color="auto"/>
            </w:tcBorders>
            <w:shd w:val="clear" w:color="auto" w:fill="auto"/>
            <w:vAlign w:val="center"/>
            <w:hideMark/>
          </w:tcPr>
          <w:p w14:paraId="1549A8F5" w14:textId="77777777" w:rsidR="000B1B9A" w:rsidRPr="00176697" w:rsidRDefault="000B1B9A" w:rsidP="00A3588B">
            <w:pPr>
              <w:jc w:val="both"/>
              <w:rPr>
                <w:color w:val="000000"/>
                <w:sz w:val="20"/>
                <w:szCs w:val="20"/>
                <w:lang w:eastAsia="en-GB"/>
              </w:rPr>
            </w:pPr>
            <w:r w:rsidRPr="00176697">
              <w:rPr>
                <w:color w:val="000000"/>
                <w:sz w:val="20"/>
                <w:lang w:eastAsia="en-GB"/>
              </w:rPr>
              <w:t>2020</w:t>
            </w:r>
          </w:p>
        </w:tc>
        <w:tc>
          <w:tcPr>
            <w:tcW w:w="716" w:type="dxa"/>
            <w:tcBorders>
              <w:top w:val="single" w:sz="8" w:space="0" w:color="auto"/>
              <w:left w:val="nil"/>
              <w:bottom w:val="single" w:sz="8" w:space="0" w:color="auto"/>
              <w:right w:val="single" w:sz="8" w:space="0" w:color="auto"/>
            </w:tcBorders>
            <w:shd w:val="clear" w:color="auto" w:fill="auto"/>
            <w:vAlign w:val="center"/>
            <w:hideMark/>
          </w:tcPr>
          <w:p w14:paraId="45E3819D" w14:textId="77777777" w:rsidR="000B1B9A" w:rsidRPr="00176697" w:rsidRDefault="000B1B9A" w:rsidP="00A3588B">
            <w:pPr>
              <w:jc w:val="both"/>
              <w:rPr>
                <w:color w:val="000000"/>
                <w:sz w:val="20"/>
                <w:szCs w:val="20"/>
                <w:lang w:eastAsia="en-GB"/>
              </w:rPr>
            </w:pPr>
            <w:r w:rsidRPr="00176697">
              <w:rPr>
                <w:color w:val="000000"/>
                <w:sz w:val="20"/>
                <w:lang w:eastAsia="en-GB"/>
              </w:rPr>
              <w:t>2021</w:t>
            </w:r>
          </w:p>
        </w:tc>
      </w:tr>
      <w:tr w:rsidR="000B1B9A" w:rsidRPr="00176697" w14:paraId="44E0993E" w14:textId="77777777" w:rsidTr="00A3588B">
        <w:trPr>
          <w:trHeight w:val="372"/>
        </w:trPr>
        <w:tc>
          <w:tcPr>
            <w:tcW w:w="4216" w:type="dxa"/>
            <w:tcBorders>
              <w:top w:val="nil"/>
              <w:left w:val="single" w:sz="8" w:space="0" w:color="auto"/>
              <w:bottom w:val="single" w:sz="8" w:space="0" w:color="auto"/>
              <w:right w:val="single" w:sz="8" w:space="0" w:color="auto"/>
            </w:tcBorders>
            <w:shd w:val="clear" w:color="auto" w:fill="auto"/>
            <w:vAlign w:val="center"/>
            <w:hideMark/>
          </w:tcPr>
          <w:p w14:paraId="7542CC5C" w14:textId="77777777" w:rsidR="000B1B9A" w:rsidRPr="00176697" w:rsidRDefault="000B1B9A" w:rsidP="00A3588B">
            <w:pPr>
              <w:jc w:val="both"/>
              <w:rPr>
                <w:color w:val="000000"/>
                <w:sz w:val="20"/>
                <w:szCs w:val="20"/>
                <w:lang w:eastAsia="en-GB"/>
              </w:rPr>
            </w:pPr>
            <w:r w:rsidRPr="00176697">
              <w:rPr>
                <w:color w:val="000000"/>
                <w:sz w:val="20"/>
                <w:lang w:val="mt-MT" w:eastAsia="en-GB"/>
              </w:rPr>
              <w:t xml:space="preserve">Calls to Supportline 179 on Child Sexual Abuse </w:t>
            </w:r>
          </w:p>
        </w:tc>
        <w:tc>
          <w:tcPr>
            <w:tcW w:w="716" w:type="dxa"/>
            <w:tcBorders>
              <w:top w:val="nil"/>
              <w:left w:val="nil"/>
              <w:bottom w:val="single" w:sz="8" w:space="0" w:color="auto"/>
              <w:right w:val="single" w:sz="8" w:space="0" w:color="auto"/>
            </w:tcBorders>
            <w:shd w:val="clear" w:color="auto" w:fill="auto"/>
            <w:vAlign w:val="center"/>
            <w:hideMark/>
          </w:tcPr>
          <w:p w14:paraId="1EA6D8F7" w14:textId="77777777" w:rsidR="000B1B9A" w:rsidRPr="00176697" w:rsidRDefault="000B1B9A" w:rsidP="00A3588B">
            <w:pPr>
              <w:jc w:val="both"/>
              <w:rPr>
                <w:color w:val="000000"/>
                <w:sz w:val="20"/>
                <w:szCs w:val="20"/>
                <w:lang w:eastAsia="en-GB"/>
              </w:rPr>
            </w:pPr>
            <w:r w:rsidRPr="00176697">
              <w:rPr>
                <w:color w:val="000000"/>
                <w:sz w:val="20"/>
                <w:lang w:val="mt-MT" w:eastAsia="en-GB"/>
              </w:rPr>
              <w:t>30</w:t>
            </w:r>
          </w:p>
        </w:tc>
        <w:tc>
          <w:tcPr>
            <w:tcW w:w="716" w:type="dxa"/>
            <w:tcBorders>
              <w:top w:val="nil"/>
              <w:left w:val="nil"/>
              <w:bottom w:val="single" w:sz="8" w:space="0" w:color="auto"/>
              <w:right w:val="single" w:sz="8" w:space="0" w:color="auto"/>
            </w:tcBorders>
            <w:shd w:val="clear" w:color="auto" w:fill="auto"/>
            <w:vAlign w:val="center"/>
            <w:hideMark/>
          </w:tcPr>
          <w:p w14:paraId="01DE32CF" w14:textId="77777777" w:rsidR="000B1B9A" w:rsidRPr="00176697" w:rsidRDefault="000B1B9A" w:rsidP="00A3588B">
            <w:pPr>
              <w:jc w:val="both"/>
              <w:rPr>
                <w:color w:val="000000"/>
                <w:sz w:val="20"/>
                <w:szCs w:val="20"/>
                <w:lang w:eastAsia="en-GB"/>
              </w:rPr>
            </w:pPr>
            <w:r w:rsidRPr="00176697">
              <w:rPr>
                <w:color w:val="000000"/>
                <w:sz w:val="20"/>
                <w:lang w:eastAsia="en-GB"/>
              </w:rPr>
              <w:t>15</w:t>
            </w:r>
          </w:p>
        </w:tc>
        <w:tc>
          <w:tcPr>
            <w:tcW w:w="716" w:type="dxa"/>
            <w:tcBorders>
              <w:top w:val="nil"/>
              <w:left w:val="nil"/>
              <w:bottom w:val="single" w:sz="8" w:space="0" w:color="auto"/>
              <w:right w:val="single" w:sz="8" w:space="0" w:color="auto"/>
            </w:tcBorders>
            <w:shd w:val="clear" w:color="auto" w:fill="auto"/>
            <w:vAlign w:val="center"/>
            <w:hideMark/>
          </w:tcPr>
          <w:p w14:paraId="444FCFB8" w14:textId="77777777" w:rsidR="000B1B9A" w:rsidRPr="00176697" w:rsidRDefault="000B1B9A" w:rsidP="00A3588B">
            <w:pPr>
              <w:jc w:val="both"/>
              <w:rPr>
                <w:color w:val="000000"/>
                <w:sz w:val="20"/>
                <w:szCs w:val="20"/>
                <w:lang w:eastAsia="en-GB"/>
              </w:rPr>
            </w:pPr>
            <w:r w:rsidRPr="00176697">
              <w:rPr>
                <w:color w:val="000000"/>
                <w:sz w:val="20"/>
                <w:lang w:val="mt-MT" w:eastAsia="en-GB"/>
              </w:rPr>
              <w:t>21</w:t>
            </w:r>
          </w:p>
        </w:tc>
      </w:tr>
    </w:tbl>
    <w:p w14:paraId="7763B05E" w14:textId="77777777" w:rsidR="000B1B9A" w:rsidRPr="00176697" w:rsidRDefault="000B1B9A" w:rsidP="000B1B9A">
      <w:pPr>
        <w:pStyle w:val="ListParagraph"/>
        <w:numPr>
          <w:ilvl w:val="0"/>
          <w:numId w:val="12"/>
        </w:numPr>
        <w:tabs>
          <w:tab w:val="left" w:pos="1142"/>
          <w:tab w:val="left" w:pos="1835"/>
        </w:tabs>
        <w:spacing w:before="244" w:after="120" w:line="223" w:lineRule="auto"/>
        <w:ind w:left="1831" w:right="987" w:hanging="567"/>
        <w:rPr>
          <w:sz w:val="20"/>
        </w:rPr>
      </w:pPr>
      <w:r w:rsidRPr="004A5A31">
        <w:rPr>
          <w:sz w:val="20"/>
        </w:rPr>
        <w:t>The following table contains the number of sexual abuse allegation cases worked with by the Child Protection Services Directorate during 2018-2021.</w:t>
      </w:r>
      <w:r w:rsidRPr="004A5A31">
        <w:rPr>
          <w:sz w:val="20"/>
          <w:lang w:val="mt-MT"/>
        </w:rPr>
        <w:t xml:space="preserve"> </w:t>
      </w:r>
      <w:r w:rsidRPr="004A5A31">
        <w:rPr>
          <w:sz w:val="20"/>
        </w:rPr>
        <w:t>The information is collected from</w:t>
      </w:r>
      <w:r w:rsidRPr="004A5A31">
        <w:rPr>
          <w:spacing w:val="-2"/>
          <w:sz w:val="20"/>
        </w:rPr>
        <w:t xml:space="preserve"> </w:t>
      </w:r>
      <w:r w:rsidRPr="004A5A31">
        <w:rPr>
          <w:sz w:val="20"/>
        </w:rPr>
        <w:t>the</w:t>
      </w:r>
      <w:r w:rsidRPr="004A5A31">
        <w:rPr>
          <w:sz w:val="20"/>
          <w:lang w:val="mt-MT"/>
        </w:rPr>
        <w:t xml:space="preserve"> Foundation for Social Welfare Services</w:t>
      </w:r>
      <w:r w:rsidRPr="004A5A31">
        <w:rPr>
          <w:sz w:val="20"/>
          <w:lang w:val="en-GB"/>
        </w:rPr>
        <w:t>.</w:t>
      </w:r>
    </w:p>
    <w:p w14:paraId="467205FA" w14:textId="77777777" w:rsidR="000B1B9A" w:rsidRDefault="000B1B9A" w:rsidP="000B1B9A">
      <w:pPr>
        <w:pStyle w:val="Caption"/>
        <w:keepNext/>
        <w:ind w:left="1831" w:right="987"/>
        <w:jc w:val="both"/>
        <w:rPr>
          <w:b/>
          <w:bCs/>
          <w:color w:val="000000" w:themeColor="text1"/>
          <w:sz w:val="20"/>
          <w:szCs w:val="20"/>
        </w:rPr>
      </w:pPr>
      <w:bookmarkStart w:id="27" w:name="_Toc118450292"/>
      <w:bookmarkStart w:id="28" w:name="_Toc118450387"/>
      <w:r w:rsidRPr="00C676C1">
        <w:rPr>
          <w:b/>
          <w:bCs/>
          <w:color w:val="000000" w:themeColor="text1"/>
          <w:sz w:val="20"/>
          <w:szCs w:val="20"/>
        </w:rPr>
        <w:t xml:space="preserve">Table </w:t>
      </w:r>
      <w:r w:rsidRPr="00C676C1">
        <w:rPr>
          <w:b/>
          <w:bCs/>
          <w:color w:val="000000" w:themeColor="text1"/>
          <w:sz w:val="20"/>
          <w:szCs w:val="20"/>
        </w:rPr>
        <w:fldChar w:fldCharType="begin"/>
      </w:r>
      <w:r w:rsidRPr="00C676C1">
        <w:rPr>
          <w:b/>
          <w:bCs/>
          <w:color w:val="000000" w:themeColor="text1"/>
          <w:sz w:val="20"/>
          <w:szCs w:val="20"/>
        </w:rPr>
        <w:instrText xml:space="preserve"> SEQ Table \* ARABIC </w:instrText>
      </w:r>
      <w:r w:rsidRPr="00C676C1">
        <w:rPr>
          <w:b/>
          <w:bCs/>
          <w:color w:val="000000" w:themeColor="text1"/>
          <w:sz w:val="20"/>
          <w:szCs w:val="20"/>
        </w:rPr>
        <w:fldChar w:fldCharType="separate"/>
      </w:r>
      <w:r>
        <w:rPr>
          <w:b/>
          <w:bCs/>
          <w:color w:val="000000" w:themeColor="text1"/>
          <w:sz w:val="20"/>
          <w:szCs w:val="20"/>
        </w:rPr>
        <w:t>2</w:t>
      </w:r>
      <w:r w:rsidRPr="00C676C1">
        <w:rPr>
          <w:b/>
          <w:bCs/>
          <w:color w:val="000000" w:themeColor="text1"/>
          <w:sz w:val="20"/>
          <w:szCs w:val="20"/>
        </w:rPr>
        <w:fldChar w:fldCharType="end"/>
      </w:r>
      <w:r w:rsidRPr="00C676C1">
        <w:rPr>
          <w:b/>
          <w:bCs/>
          <w:color w:val="000000" w:themeColor="text1"/>
          <w:sz w:val="20"/>
          <w:szCs w:val="20"/>
        </w:rPr>
        <w:t xml:space="preserve">: </w:t>
      </w:r>
      <w:r w:rsidRPr="009654CA">
        <w:rPr>
          <w:b/>
          <w:bCs/>
          <w:color w:val="000000" w:themeColor="text1"/>
          <w:sz w:val="20"/>
          <w:szCs w:val="20"/>
        </w:rPr>
        <w:t xml:space="preserve">Type of alleged abuse at referral by year of referral </w:t>
      </w:r>
      <w:r w:rsidRPr="00C676C1">
        <w:rPr>
          <w:b/>
          <w:bCs/>
          <w:color w:val="000000" w:themeColor="text1"/>
          <w:sz w:val="20"/>
          <w:szCs w:val="20"/>
        </w:rPr>
        <w:t>by the Child Protection Services Directorate during 2018-2021</w:t>
      </w:r>
      <w:bookmarkEnd w:id="27"/>
      <w:bookmarkEnd w:id="28"/>
      <w:r>
        <w:rPr>
          <w:b/>
          <w:bCs/>
          <w:color w:val="000000" w:themeColor="text1"/>
          <w:sz w:val="20"/>
          <w:szCs w:val="20"/>
        </w:rPr>
        <w:t xml:space="preserve"> </w:t>
      </w:r>
    </w:p>
    <w:tbl>
      <w:tblPr>
        <w:tblW w:w="7575" w:type="dxa"/>
        <w:tblInd w:w="1795" w:type="dxa"/>
        <w:tblLook w:val="04A0" w:firstRow="1" w:lastRow="0" w:firstColumn="1" w:lastColumn="0" w:noHBand="0" w:noVBand="1"/>
      </w:tblPr>
      <w:tblGrid>
        <w:gridCol w:w="4651"/>
        <w:gridCol w:w="731"/>
        <w:gridCol w:w="731"/>
        <w:gridCol w:w="731"/>
        <w:gridCol w:w="731"/>
      </w:tblGrid>
      <w:tr w:rsidR="000B1B9A" w:rsidRPr="00537D15" w14:paraId="60458C13" w14:textId="77777777" w:rsidTr="00A3588B">
        <w:trPr>
          <w:trHeight w:val="404"/>
        </w:trPr>
        <w:tc>
          <w:tcPr>
            <w:tcW w:w="46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5C1D2A" w14:textId="77777777" w:rsidR="000B1B9A" w:rsidRPr="00537D15" w:rsidRDefault="000B1B9A" w:rsidP="00A3588B">
            <w:pPr>
              <w:jc w:val="both"/>
              <w:rPr>
                <w:sz w:val="20"/>
                <w:szCs w:val="20"/>
                <w:lang w:eastAsia="en-GB"/>
              </w:rPr>
            </w:pPr>
            <w:r w:rsidRPr="00537D15">
              <w:rPr>
                <w:sz w:val="20"/>
                <w:lang w:eastAsia="en-GB"/>
              </w:rPr>
              <w:t> </w:t>
            </w:r>
          </w:p>
        </w:tc>
        <w:tc>
          <w:tcPr>
            <w:tcW w:w="731" w:type="dxa"/>
            <w:tcBorders>
              <w:top w:val="single" w:sz="8" w:space="0" w:color="auto"/>
              <w:left w:val="nil"/>
              <w:bottom w:val="single" w:sz="8" w:space="0" w:color="auto"/>
              <w:right w:val="single" w:sz="8" w:space="0" w:color="auto"/>
            </w:tcBorders>
            <w:shd w:val="clear" w:color="auto" w:fill="auto"/>
            <w:vAlign w:val="center"/>
            <w:hideMark/>
          </w:tcPr>
          <w:p w14:paraId="2BD7A9D4" w14:textId="77777777" w:rsidR="000B1B9A" w:rsidRPr="00537D15" w:rsidRDefault="000B1B9A" w:rsidP="00A3588B">
            <w:pPr>
              <w:jc w:val="both"/>
              <w:rPr>
                <w:sz w:val="20"/>
                <w:szCs w:val="20"/>
                <w:lang w:eastAsia="en-GB"/>
              </w:rPr>
            </w:pPr>
            <w:r w:rsidRPr="00537D15">
              <w:rPr>
                <w:sz w:val="20"/>
                <w:lang w:eastAsia="en-GB"/>
              </w:rPr>
              <w:t>2018</w:t>
            </w:r>
          </w:p>
        </w:tc>
        <w:tc>
          <w:tcPr>
            <w:tcW w:w="731" w:type="dxa"/>
            <w:tcBorders>
              <w:top w:val="single" w:sz="8" w:space="0" w:color="auto"/>
              <w:left w:val="nil"/>
              <w:bottom w:val="single" w:sz="8" w:space="0" w:color="auto"/>
              <w:right w:val="single" w:sz="8" w:space="0" w:color="auto"/>
            </w:tcBorders>
            <w:shd w:val="clear" w:color="auto" w:fill="auto"/>
            <w:vAlign w:val="center"/>
            <w:hideMark/>
          </w:tcPr>
          <w:p w14:paraId="0B9AEE21" w14:textId="77777777" w:rsidR="000B1B9A" w:rsidRPr="00537D15" w:rsidRDefault="000B1B9A" w:rsidP="00A3588B">
            <w:pPr>
              <w:jc w:val="both"/>
              <w:rPr>
                <w:sz w:val="20"/>
                <w:szCs w:val="20"/>
                <w:lang w:eastAsia="en-GB"/>
              </w:rPr>
            </w:pPr>
            <w:r w:rsidRPr="00537D15">
              <w:rPr>
                <w:sz w:val="20"/>
                <w:lang w:eastAsia="en-GB"/>
              </w:rPr>
              <w:t>2019</w:t>
            </w:r>
          </w:p>
        </w:tc>
        <w:tc>
          <w:tcPr>
            <w:tcW w:w="731" w:type="dxa"/>
            <w:tcBorders>
              <w:top w:val="single" w:sz="8" w:space="0" w:color="auto"/>
              <w:left w:val="nil"/>
              <w:bottom w:val="single" w:sz="8" w:space="0" w:color="auto"/>
              <w:right w:val="single" w:sz="8" w:space="0" w:color="auto"/>
            </w:tcBorders>
            <w:shd w:val="clear" w:color="auto" w:fill="auto"/>
            <w:vAlign w:val="center"/>
            <w:hideMark/>
          </w:tcPr>
          <w:p w14:paraId="51AE1FBC" w14:textId="77777777" w:rsidR="000B1B9A" w:rsidRPr="00537D15" w:rsidRDefault="000B1B9A" w:rsidP="00A3588B">
            <w:pPr>
              <w:jc w:val="both"/>
              <w:rPr>
                <w:sz w:val="20"/>
                <w:szCs w:val="20"/>
                <w:lang w:eastAsia="en-GB"/>
              </w:rPr>
            </w:pPr>
            <w:r w:rsidRPr="00537D15">
              <w:rPr>
                <w:sz w:val="20"/>
                <w:lang w:eastAsia="en-GB"/>
              </w:rPr>
              <w:t>2020</w:t>
            </w:r>
          </w:p>
        </w:tc>
        <w:tc>
          <w:tcPr>
            <w:tcW w:w="731" w:type="dxa"/>
            <w:tcBorders>
              <w:top w:val="single" w:sz="8" w:space="0" w:color="auto"/>
              <w:left w:val="nil"/>
              <w:bottom w:val="single" w:sz="8" w:space="0" w:color="auto"/>
              <w:right w:val="single" w:sz="8" w:space="0" w:color="auto"/>
            </w:tcBorders>
            <w:shd w:val="clear" w:color="auto" w:fill="auto"/>
            <w:vAlign w:val="center"/>
            <w:hideMark/>
          </w:tcPr>
          <w:p w14:paraId="20044E88" w14:textId="77777777" w:rsidR="000B1B9A" w:rsidRPr="00537D15" w:rsidRDefault="000B1B9A" w:rsidP="00A3588B">
            <w:pPr>
              <w:jc w:val="both"/>
              <w:rPr>
                <w:sz w:val="20"/>
                <w:szCs w:val="20"/>
                <w:lang w:eastAsia="en-GB"/>
              </w:rPr>
            </w:pPr>
            <w:r w:rsidRPr="00537D15">
              <w:rPr>
                <w:sz w:val="20"/>
                <w:lang w:eastAsia="en-GB"/>
              </w:rPr>
              <w:t>2021</w:t>
            </w:r>
          </w:p>
        </w:tc>
      </w:tr>
      <w:tr w:rsidR="000B1B9A" w:rsidRPr="00537D15" w14:paraId="15C49CBE" w14:textId="77777777" w:rsidTr="00A3588B">
        <w:trPr>
          <w:trHeight w:val="404"/>
        </w:trPr>
        <w:tc>
          <w:tcPr>
            <w:tcW w:w="4651" w:type="dxa"/>
            <w:tcBorders>
              <w:top w:val="nil"/>
              <w:left w:val="single" w:sz="8" w:space="0" w:color="auto"/>
              <w:bottom w:val="single" w:sz="8" w:space="0" w:color="auto"/>
              <w:right w:val="single" w:sz="8" w:space="0" w:color="auto"/>
            </w:tcBorders>
            <w:shd w:val="clear" w:color="auto" w:fill="auto"/>
            <w:vAlign w:val="center"/>
            <w:hideMark/>
          </w:tcPr>
          <w:p w14:paraId="671B987B" w14:textId="77777777" w:rsidR="000B1B9A" w:rsidRPr="00537D15" w:rsidRDefault="000B1B9A" w:rsidP="00A3588B">
            <w:pPr>
              <w:jc w:val="both"/>
              <w:rPr>
                <w:sz w:val="20"/>
                <w:szCs w:val="20"/>
                <w:lang w:eastAsia="en-GB"/>
              </w:rPr>
            </w:pPr>
            <w:r w:rsidRPr="00537D15">
              <w:rPr>
                <w:sz w:val="20"/>
                <w:lang w:eastAsia="en-GB"/>
              </w:rPr>
              <w:t>Sexual Abuse Allegations</w:t>
            </w:r>
          </w:p>
        </w:tc>
        <w:tc>
          <w:tcPr>
            <w:tcW w:w="731" w:type="dxa"/>
            <w:tcBorders>
              <w:top w:val="nil"/>
              <w:left w:val="nil"/>
              <w:bottom w:val="single" w:sz="8" w:space="0" w:color="auto"/>
              <w:right w:val="single" w:sz="8" w:space="0" w:color="auto"/>
            </w:tcBorders>
            <w:shd w:val="clear" w:color="auto" w:fill="auto"/>
            <w:vAlign w:val="center"/>
            <w:hideMark/>
          </w:tcPr>
          <w:p w14:paraId="28B58FE2" w14:textId="77777777" w:rsidR="000B1B9A" w:rsidRPr="00537D15" w:rsidRDefault="000B1B9A" w:rsidP="00A3588B">
            <w:pPr>
              <w:jc w:val="both"/>
              <w:rPr>
                <w:sz w:val="20"/>
                <w:szCs w:val="20"/>
                <w:lang w:eastAsia="en-GB"/>
              </w:rPr>
            </w:pPr>
            <w:r w:rsidRPr="00537D15">
              <w:rPr>
                <w:sz w:val="20"/>
                <w:lang w:eastAsia="en-GB"/>
              </w:rPr>
              <w:t>53</w:t>
            </w:r>
          </w:p>
        </w:tc>
        <w:tc>
          <w:tcPr>
            <w:tcW w:w="731" w:type="dxa"/>
            <w:tcBorders>
              <w:top w:val="nil"/>
              <w:left w:val="nil"/>
              <w:bottom w:val="single" w:sz="8" w:space="0" w:color="auto"/>
              <w:right w:val="single" w:sz="8" w:space="0" w:color="auto"/>
            </w:tcBorders>
            <w:shd w:val="clear" w:color="auto" w:fill="auto"/>
            <w:vAlign w:val="center"/>
            <w:hideMark/>
          </w:tcPr>
          <w:p w14:paraId="585DABD7" w14:textId="77777777" w:rsidR="000B1B9A" w:rsidRPr="00537D15" w:rsidRDefault="000B1B9A" w:rsidP="00A3588B">
            <w:pPr>
              <w:jc w:val="both"/>
              <w:rPr>
                <w:sz w:val="20"/>
                <w:szCs w:val="20"/>
                <w:lang w:eastAsia="en-GB"/>
              </w:rPr>
            </w:pPr>
            <w:r w:rsidRPr="00537D15">
              <w:rPr>
                <w:sz w:val="20"/>
                <w:lang w:eastAsia="en-GB"/>
              </w:rPr>
              <w:t>45</w:t>
            </w:r>
          </w:p>
        </w:tc>
        <w:tc>
          <w:tcPr>
            <w:tcW w:w="731" w:type="dxa"/>
            <w:tcBorders>
              <w:top w:val="nil"/>
              <w:left w:val="nil"/>
              <w:bottom w:val="single" w:sz="8" w:space="0" w:color="auto"/>
              <w:right w:val="single" w:sz="8" w:space="0" w:color="auto"/>
            </w:tcBorders>
            <w:shd w:val="clear" w:color="auto" w:fill="auto"/>
            <w:vAlign w:val="center"/>
            <w:hideMark/>
          </w:tcPr>
          <w:p w14:paraId="1C962FAC" w14:textId="77777777" w:rsidR="000B1B9A" w:rsidRPr="00537D15" w:rsidRDefault="000B1B9A" w:rsidP="00A3588B">
            <w:pPr>
              <w:jc w:val="both"/>
              <w:rPr>
                <w:sz w:val="20"/>
                <w:szCs w:val="20"/>
                <w:lang w:eastAsia="en-GB"/>
              </w:rPr>
            </w:pPr>
            <w:r w:rsidRPr="00537D15">
              <w:rPr>
                <w:sz w:val="20"/>
                <w:lang w:eastAsia="en-GB"/>
              </w:rPr>
              <w:t>100</w:t>
            </w:r>
          </w:p>
        </w:tc>
        <w:tc>
          <w:tcPr>
            <w:tcW w:w="731" w:type="dxa"/>
            <w:tcBorders>
              <w:top w:val="nil"/>
              <w:left w:val="nil"/>
              <w:bottom w:val="single" w:sz="8" w:space="0" w:color="auto"/>
              <w:right w:val="single" w:sz="8" w:space="0" w:color="auto"/>
            </w:tcBorders>
            <w:shd w:val="clear" w:color="auto" w:fill="auto"/>
            <w:vAlign w:val="center"/>
            <w:hideMark/>
          </w:tcPr>
          <w:p w14:paraId="48AFA7C9" w14:textId="77777777" w:rsidR="000B1B9A" w:rsidRPr="00537D15" w:rsidRDefault="000B1B9A" w:rsidP="00A3588B">
            <w:pPr>
              <w:jc w:val="both"/>
              <w:rPr>
                <w:sz w:val="20"/>
                <w:szCs w:val="20"/>
                <w:lang w:eastAsia="en-GB"/>
              </w:rPr>
            </w:pPr>
            <w:r w:rsidRPr="00537D15">
              <w:rPr>
                <w:sz w:val="20"/>
                <w:lang w:eastAsia="en-GB"/>
              </w:rPr>
              <w:t>175</w:t>
            </w:r>
          </w:p>
        </w:tc>
      </w:tr>
      <w:tr w:rsidR="000B1B9A" w:rsidRPr="00537D15" w14:paraId="55C27A0E" w14:textId="77777777" w:rsidTr="00A3588B">
        <w:trPr>
          <w:trHeight w:val="404"/>
        </w:trPr>
        <w:tc>
          <w:tcPr>
            <w:tcW w:w="4651" w:type="dxa"/>
            <w:tcBorders>
              <w:top w:val="nil"/>
              <w:left w:val="single" w:sz="8" w:space="0" w:color="auto"/>
              <w:bottom w:val="single" w:sz="8" w:space="0" w:color="auto"/>
              <w:right w:val="single" w:sz="8" w:space="0" w:color="auto"/>
            </w:tcBorders>
            <w:shd w:val="clear" w:color="auto" w:fill="auto"/>
            <w:vAlign w:val="center"/>
            <w:hideMark/>
          </w:tcPr>
          <w:p w14:paraId="32BDECE1" w14:textId="77777777" w:rsidR="000B1B9A" w:rsidRPr="00537D15" w:rsidRDefault="000B1B9A" w:rsidP="00A3588B">
            <w:pPr>
              <w:jc w:val="both"/>
              <w:rPr>
                <w:sz w:val="20"/>
                <w:szCs w:val="20"/>
                <w:lang w:eastAsia="en-GB"/>
              </w:rPr>
            </w:pPr>
            <w:r w:rsidRPr="00537D15">
              <w:rPr>
                <w:sz w:val="20"/>
                <w:lang w:eastAsia="en-GB"/>
              </w:rPr>
              <w:t>Cybercrime (not necessarily including a sexual aspect)</w:t>
            </w:r>
          </w:p>
        </w:tc>
        <w:tc>
          <w:tcPr>
            <w:tcW w:w="731" w:type="dxa"/>
            <w:tcBorders>
              <w:top w:val="nil"/>
              <w:left w:val="nil"/>
              <w:bottom w:val="single" w:sz="8" w:space="0" w:color="auto"/>
              <w:right w:val="single" w:sz="8" w:space="0" w:color="auto"/>
            </w:tcBorders>
            <w:shd w:val="clear" w:color="auto" w:fill="auto"/>
            <w:vAlign w:val="center"/>
            <w:hideMark/>
          </w:tcPr>
          <w:p w14:paraId="3B3554FF" w14:textId="77777777" w:rsidR="000B1B9A" w:rsidRPr="00537D15" w:rsidRDefault="000B1B9A" w:rsidP="00A3588B">
            <w:pPr>
              <w:jc w:val="both"/>
              <w:rPr>
                <w:sz w:val="20"/>
                <w:szCs w:val="20"/>
                <w:lang w:eastAsia="en-GB"/>
              </w:rPr>
            </w:pPr>
            <w:r w:rsidRPr="00537D15">
              <w:rPr>
                <w:sz w:val="20"/>
                <w:lang w:eastAsia="en-GB"/>
              </w:rPr>
              <w:t>1</w:t>
            </w:r>
          </w:p>
        </w:tc>
        <w:tc>
          <w:tcPr>
            <w:tcW w:w="731" w:type="dxa"/>
            <w:tcBorders>
              <w:top w:val="nil"/>
              <w:left w:val="nil"/>
              <w:bottom w:val="single" w:sz="8" w:space="0" w:color="auto"/>
              <w:right w:val="single" w:sz="8" w:space="0" w:color="auto"/>
            </w:tcBorders>
            <w:shd w:val="clear" w:color="auto" w:fill="auto"/>
            <w:vAlign w:val="center"/>
            <w:hideMark/>
          </w:tcPr>
          <w:p w14:paraId="080A8BA3" w14:textId="77777777" w:rsidR="000B1B9A" w:rsidRPr="00537D15" w:rsidRDefault="000B1B9A" w:rsidP="00A3588B">
            <w:pPr>
              <w:jc w:val="both"/>
              <w:rPr>
                <w:sz w:val="20"/>
                <w:szCs w:val="20"/>
                <w:lang w:eastAsia="en-GB"/>
              </w:rPr>
            </w:pPr>
            <w:r w:rsidRPr="00537D15">
              <w:rPr>
                <w:sz w:val="20"/>
                <w:lang w:eastAsia="en-GB"/>
              </w:rPr>
              <w:t>2</w:t>
            </w:r>
          </w:p>
        </w:tc>
        <w:tc>
          <w:tcPr>
            <w:tcW w:w="731" w:type="dxa"/>
            <w:tcBorders>
              <w:top w:val="nil"/>
              <w:left w:val="nil"/>
              <w:bottom w:val="single" w:sz="8" w:space="0" w:color="auto"/>
              <w:right w:val="single" w:sz="8" w:space="0" w:color="auto"/>
            </w:tcBorders>
            <w:shd w:val="clear" w:color="auto" w:fill="auto"/>
            <w:vAlign w:val="center"/>
            <w:hideMark/>
          </w:tcPr>
          <w:p w14:paraId="179BAD41" w14:textId="77777777" w:rsidR="000B1B9A" w:rsidRPr="00537D15" w:rsidRDefault="000B1B9A" w:rsidP="00A3588B">
            <w:pPr>
              <w:jc w:val="both"/>
              <w:rPr>
                <w:sz w:val="20"/>
                <w:szCs w:val="20"/>
                <w:lang w:eastAsia="en-GB"/>
              </w:rPr>
            </w:pPr>
            <w:r w:rsidRPr="00537D15">
              <w:rPr>
                <w:sz w:val="20"/>
                <w:lang w:eastAsia="en-GB"/>
              </w:rPr>
              <w:t>5</w:t>
            </w:r>
          </w:p>
        </w:tc>
        <w:tc>
          <w:tcPr>
            <w:tcW w:w="731" w:type="dxa"/>
            <w:tcBorders>
              <w:top w:val="nil"/>
              <w:left w:val="nil"/>
              <w:bottom w:val="single" w:sz="8" w:space="0" w:color="auto"/>
              <w:right w:val="single" w:sz="8" w:space="0" w:color="auto"/>
            </w:tcBorders>
            <w:shd w:val="clear" w:color="auto" w:fill="auto"/>
            <w:vAlign w:val="center"/>
            <w:hideMark/>
          </w:tcPr>
          <w:p w14:paraId="4A526390" w14:textId="77777777" w:rsidR="000B1B9A" w:rsidRPr="00537D15" w:rsidRDefault="000B1B9A" w:rsidP="00A3588B">
            <w:pPr>
              <w:jc w:val="both"/>
              <w:rPr>
                <w:sz w:val="20"/>
                <w:szCs w:val="20"/>
                <w:lang w:eastAsia="en-GB"/>
              </w:rPr>
            </w:pPr>
            <w:r w:rsidRPr="00537D15">
              <w:rPr>
                <w:sz w:val="20"/>
                <w:lang w:eastAsia="en-GB"/>
              </w:rPr>
              <w:t>10</w:t>
            </w:r>
          </w:p>
        </w:tc>
      </w:tr>
    </w:tbl>
    <w:p w14:paraId="20D156C3" w14:textId="77777777" w:rsidR="000B1B9A" w:rsidRDefault="000B1B9A" w:rsidP="000B1B9A">
      <w:pPr>
        <w:pStyle w:val="ListParagraph"/>
        <w:numPr>
          <w:ilvl w:val="0"/>
          <w:numId w:val="12"/>
        </w:numPr>
        <w:tabs>
          <w:tab w:val="left" w:pos="1142"/>
          <w:tab w:val="left" w:pos="1835"/>
        </w:tabs>
        <w:spacing w:before="244" w:after="120" w:line="223" w:lineRule="auto"/>
        <w:ind w:left="1831" w:right="987" w:hanging="567"/>
        <w:rPr>
          <w:sz w:val="20"/>
          <w:lang w:val="en-GB"/>
        </w:rPr>
      </w:pPr>
      <w:r>
        <w:rPr>
          <w:sz w:val="20"/>
        </w:rPr>
        <w:t>The following table includes statistical data on criminal offences related to child pornography and defilement of minors by minors themselves. The information is collected from</w:t>
      </w:r>
      <w:r>
        <w:rPr>
          <w:spacing w:val="-2"/>
          <w:sz w:val="20"/>
        </w:rPr>
        <w:t xml:space="preserve"> </w:t>
      </w:r>
      <w:r>
        <w:rPr>
          <w:sz w:val="20"/>
        </w:rPr>
        <w:t>the Ministry</w:t>
      </w:r>
      <w:r>
        <w:rPr>
          <w:spacing w:val="-2"/>
          <w:sz w:val="20"/>
        </w:rPr>
        <w:t xml:space="preserve"> </w:t>
      </w:r>
      <w:r>
        <w:rPr>
          <w:sz w:val="20"/>
        </w:rPr>
        <w:t>of</w:t>
      </w:r>
      <w:r>
        <w:rPr>
          <w:spacing w:val="-2"/>
          <w:sz w:val="20"/>
        </w:rPr>
        <w:t xml:space="preserve"> </w:t>
      </w:r>
      <w:r>
        <w:rPr>
          <w:sz w:val="20"/>
        </w:rPr>
        <w:t xml:space="preserve">Home Affairs, </w:t>
      </w:r>
      <w:r w:rsidRPr="00604345">
        <w:rPr>
          <w:sz w:val="20"/>
          <w:lang w:val="en-GB"/>
        </w:rPr>
        <w:t>Security, Reforms and Equality</w:t>
      </w:r>
      <w:r>
        <w:rPr>
          <w:sz w:val="20"/>
          <w:lang w:val="en-GB"/>
        </w:rPr>
        <w:t>.</w:t>
      </w:r>
    </w:p>
    <w:p w14:paraId="19FA2AFE" w14:textId="77777777" w:rsidR="000B1B9A" w:rsidRDefault="000B1B9A" w:rsidP="000B1B9A">
      <w:pPr>
        <w:pStyle w:val="Caption"/>
        <w:keepNext/>
        <w:ind w:left="1831" w:right="987"/>
        <w:jc w:val="both"/>
        <w:rPr>
          <w:b/>
          <w:bCs/>
          <w:color w:val="000000" w:themeColor="text1"/>
          <w:sz w:val="20"/>
          <w:szCs w:val="20"/>
        </w:rPr>
      </w:pPr>
      <w:bookmarkStart w:id="29" w:name="_Toc118450293"/>
      <w:bookmarkStart w:id="30" w:name="_Toc118450388"/>
      <w:r w:rsidRPr="00C676C1">
        <w:rPr>
          <w:b/>
          <w:bCs/>
          <w:color w:val="000000" w:themeColor="text1"/>
          <w:sz w:val="20"/>
          <w:szCs w:val="20"/>
        </w:rPr>
        <w:t xml:space="preserve">Table </w:t>
      </w:r>
      <w:r w:rsidRPr="00C676C1">
        <w:rPr>
          <w:b/>
          <w:bCs/>
          <w:color w:val="000000" w:themeColor="text1"/>
          <w:sz w:val="20"/>
          <w:szCs w:val="20"/>
        </w:rPr>
        <w:fldChar w:fldCharType="begin"/>
      </w:r>
      <w:r w:rsidRPr="00C676C1">
        <w:rPr>
          <w:b/>
          <w:bCs/>
          <w:color w:val="000000" w:themeColor="text1"/>
          <w:sz w:val="20"/>
          <w:szCs w:val="20"/>
        </w:rPr>
        <w:instrText xml:space="preserve"> SEQ Table \* ARABIC </w:instrText>
      </w:r>
      <w:r w:rsidRPr="00C676C1">
        <w:rPr>
          <w:b/>
          <w:bCs/>
          <w:color w:val="000000" w:themeColor="text1"/>
          <w:sz w:val="20"/>
          <w:szCs w:val="20"/>
        </w:rPr>
        <w:fldChar w:fldCharType="separate"/>
      </w:r>
      <w:r>
        <w:rPr>
          <w:b/>
          <w:bCs/>
          <w:color w:val="000000" w:themeColor="text1"/>
          <w:sz w:val="20"/>
          <w:szCs w:val="20"/>
        </w:rPr>
        <w:t>3</w:t>
      </w:r>
      <w:r w:rsidRPr="00C676C1">
        <w:rPr>
          <w:b/>
          <w:bCs/>
          <w:color w:val="000000" w:themeColor="text1"/>
          <w:sz w:val="20"/>
          <w:szCs w:val="20"/>
        </w:rPr>
        <w:fldChar w:fldCharType="end"/>
      </w:r>
      <w:r w:rsidRPr="00C676C1">
        <w:rPr>
          <w:b/>
          <w:bCs/>
          <w:color w:val="000000" w:themeColor="text1"/>
          <w:sz w:val="20"/>
          <w:szCs w:val="20"/>
        </w:rPr>
        <w:t>: Children in conflict with the law who have been arrested for Child Pornography and Defilement of Minor for the years 2016-20</w:t>
      </w:r>
      <w:r>
        <w:rPr>
          <w:b/>
          <w:bCs/>
          <w:color w:val="000000" w:themeColor="text1"/>
          <w:sz w:val="20"/>
          <w:szCs w:val="20"/>
        </w:rPr>
        <w:t>22</w:t>
      </w:r>
      <w:bookmarkEnd w:id="29"/>
      <w:bookmarkEnd w:id="30"/>
    </w:p>
    <w:tbl>
      <w:tblPr>
        <w:tblStyle w:val="TableGrid"/>
        <w:tblpPr w:leftFromText="180" w:rightFromText="180" w:vertAnchor="text" w:horzAnchor="page" w:tblpX="2671" w:tblpY="21"/>
        <w:tblW w:w="0" w:type="auto"/>
        <w:tblLook w:val="04A0" w:firstRow="1" w:lastRow="0" w:firstColumn="1" w:lastColumn="0" w:noHBand="0" w:noVBand="1"/>
      </w:tblPr>
      <w:tblGrid>
        <w:gridCol w:w="1983"/>
        <w:gridCol w:w="716"/>
        <w:gridCol w:w="716"/>
        <w:gridCol w:w="851"/>
        <w:gridCol w:w="691"/>
        <w:gridCol w:w="708"/>
        <w:gridCol w:w="709"/>
        <w:gridCol w:w="716"/>
      </w:tblGrid>
      <w:tr w:rsidR="000B1B9A" w14:paraId="0A7855C7" w14:textId="77777777" w:rsidTr="00A3588B">
        <w:trPr>
          <w:trHeight w:val="245"/>
        </w:trPr>
        <w:tc>
          <w:tcPr>
            <w:tcW w:w="1983" w:type="dxa"/>
          </w:tcPr>
          <w:p w14:paraId="2D5015EF" w14:textId="77777777" w:rsidR="000B1B9A" w:rsidRDefault="000B1B9A" w:rsidP="00A3588B">
            <w:pPr>
              <w:jc w:val="both"/>
              <w:rPr>
                <w:sz w:val="20"/>
              </w:rPr>
            </w:pPr>
          </w:p>
        </w:tc>
        <w:tc>
          <w:tcPr>
            <w:tcW w:w="716" w:type="dxa"/>
          </w:tcPr>
          <w:p w14:paraId="74664C7C" w14:textId="77777777" w:rsidR="000B1B9A" w:rsidRDefault="000B1B9A" w:rsidP="00A3588B">
            <w:pPr>
              <w:jc w:val="both"/>
              <w:rPr>
                <w:sz w:val="20"/>
              </w:rPr>
            </w:pPr>
            <w:r>
              <w:rPr>
                <w:sz w:val="20"/>
              </w:rPr>
              <w:t>2016</w:t>
            </w:r>
          </w:p>
        </w:tc>
        <w:tc>
          <w:tcPr>
            <w:tcW w:w="716" w:type="dxa"/>
          </w:tcPr>
          <w:p w14:paraId="13912903" w14:textId="77777777" w:rsidR="000B1B9A" w:rsidRDefault="000B1B9A" w:rsidP="00A3588B">
            <w:pPr>
              <w:jc w:val="both"/>
              <w:rPr>
                <w:sz w:val="20"/>
              </w:rPr>
            </w:pPr>
            <w:r>
              <w:rPr>
                <w:sz w:val="20"/>
              </w:rPr>
              <w:t>2017</w:t>
            </w:r>
          </w:p>
        </w:tc>
        <w:tc>
          <w:tcPr>
            <w:tcW w:w="851" w:type="dxa"/>
          </w:tcPr>
          <w:p w14:paraId="42DF0439" w14:textId="77777777" w:rsidR="000B1B9A" w:rsidRDefault="000B1B9A" w:rsidP="00A3588B">
            <w:pPr>
              <w:jc w:val="both"/>
              <w:rPr>
                <w:sz w:val="20"/>
              </w:rPr>
            </w:pPr>
            <w:r>
              <w:rPr>
                <w:sz w:val="20"/>
              </w:rPr>
              <w:t>2018</w:t>
            </w:r>
          </w:p>
        </w:tc>
        <w:tc>
          <w:tcPr>
            <w:tcW w:w="691" w:type="dxa"/>
          </w:tcPr>
          <w:p w14:paraId="00B1D807" w14:textId="77777777" w:rsidR="000B1B9A" w:rsidRDefault="000B1B9A" w:rsidP="00A3588B">
            <w:pPr>
              <w:jc w:val="both"/>
              <w:rPr>
                <w:sz w:val="20"/>
              </w:rPr>
            </w:pPr>
            <w:r>
              <w:rPr>
                <w:sz w:val="20"/>
              </w:rPr>
              <w:t>2019</w:t>
            </w:r>
          </w:p>
        </w:tc>
        <w:tc>
          <w:tcPr>
            <w:tcW w:w="708" w:type="dxa"/>
          </w:tcPr>
          <w:p w14:paraId="41B92570" w14:textId="77777777" w:rsidR="000B1B9A" w:rsidRDefault="000B1B9A" w:rsidP="00A3588B">
            <w:pPr>
              <w:jc w:val="both"/>
              <w:rPr>
                <w:sz w:val="20"/>
              </w:rPr>
            </w:pPr>
            <w:r>
              <w:rPr>
                <w:sz w:val="20"/>
              </w:rPr>
              <w:t>2020</w:t>
            </w:r>
          </w:p>
        </w:tc>
        <w:tc>
          <w:tcPr>
            <w:tcW w:w="709" w:type="dxa"/>
          </w:tcPr>
          <w:p w14:paraId="76DE098F" w14:textId="77777777" w:rsidR="000B1B9A" w:rsidRDefault="000B1B9A" w:rsidP="00A3588B">
            <w:pPr>
              <w:jc w:val="both"/>
              <w:rPr>
                <w:sz w:val="20"/>
              </w:rPr>
            </w:pPr>
            <w:r>
              <w:rPr>
                <w:sz w:val="20"/>
              </w:rPr>
              <w:t>2021</w:t>
            </w:r>
          </w:p>
        </w:tc>
        <w:tc>
          <w:tcPr>
            <w:tcW w:w="716" w:type="dxa"/>
          </w:tcPr>
          <w:p w14:paraId="3F21B061" w14:textId="77777777" w:rsidR="000B1B9A" w:rsidRDefault="000B1B9A" w:rsidP="00A3588B">
            <w:pPr>
              <w:jc w:val="both"/>
              <w:rPr>
                <w:sz w:val="20"/>
              </w:rPr>
            </w:pPr>
            <w:r>
              <w:rPr>
                <w:sz w:val="20"/>
              </w:rPr>
              <w:t>2022</w:t>
            </w:r>
          </w:p>
        </w:tc>
      </w:tr>
      <w:tr w:rsidR="000B1B9A" w14:paraId="22985DED" w14:textId="77777777" w:rsidTr="00A3588B">
        <w:trPr>
          <w:trHeight w:val="476"/>
        </w:trPr>
        <w:tc>
          <w:tcPr>
            <w:tcW w:w="1983" w:type="dxa"/>
          </w:tcPr>
          <w:p w14:paraId="457F7348" w14:textId="77777777" w:rsidR="000B1B9A" w:rsidRDefault="000B1B9A" w:rsidP="00A3588B">
            <w:pPr>
              <w:jc w:val="both"/>
              <w:rPr>
                <w:sz w:val="20"/>
              </w:rPr>
            </w:pPr>
            <w:r>
              <w:rPr>
                <w:sz w:val="20"/>
              </w:rPr>
              <w:t>Child Pornography</w:t>
            </w:r>
          </w:p>
        </w:tc>
        <w:tc>
          <w:tcPr>
            <w:tcW w:w="716" w:type="dxa"/>
          </w:tcPr>
          <w:p w14:paraId="45766FA4" w14:textId="77777777" w:rsidR="000B1B9A" w:rsidRDefault="000B1B9A" w:rsidP="00A3588B">
            <w:pPr>
              <w:jc w:val="both"/>
              <w:rPr>
                <w:sz w:val="20"/>
              </w:rPr>
            </w:pPr>
            <w:r>
              <w:rPr>
                <w:sz w:val="20"/>
              </w:rPr>
              <w:t>7</w:t>
            </w:r>
          </w:p>
        </w:tc>
        <w:tc>
          <w:tcPr>
            <w:tcW w:w="716" w:type="dxa"/>
          </w:tcPr>
          <w:p w14:paraId="6BA5C24A" w14:textId="77777777" w:rsidR="000B1B9A" w:rsidRDefault="000B1B9A" w:rsidP="00A3588B">
            <w:pPr>
              <w:jc w:val="both"/>
              <w:rPr>
                <w:sz w:val="20"/>
              </w:rPr>
            </w:pPr>
            <w:r>
              <w:rPr>
                <w:sz w:val="20"/>
              </w:rPr>
              <w:t>6</w:t>
            </w:r>
          </w:p>
        </w:tc>
        <w:tc>
          <w:tcPr>
            <w:tcW w:w="851" w:type="dxa"/>
          </w:tcPr>
          <w:p w14:paraId="511B774F" w14:textId="77777777" w:rsidR="000B1B9A" w:rsidRDefault="000B1B9A" w:rsidP="00A3588B">
            <w:pPr>
              <w:jc w:val="both"/>
              <w:rPr>
                <w:sz w:val="20"/>
              </w:rPr>
            </w:pPr>
            <w:r>
              <w:rPr>
                <w:sz w:val="20"/>
              </w:rPr>
              <w:t>0</w:t>
            </w:r>
          </w:p>
        </w:tc>
        <w:tc>
          <w:tcPr>
            <w:tcW w:w="691" w:type="dxa"/>
          </w:tcPr>
          <w:p w14:paraId="25BCF73B" w14:textId="77777777" w:rsidR="000B1B9A" w:rsidRDefault="000B1B9A" w:rsidP="00A3588B">
            <w:pPr>
              <w:jc w:val="both"/>
              <w:rPr>
                <w:sz w:val="20"/>
              </w:rPr>
            </w:pPr>
            <w:r>
              <w:rPr>
                <w:sz w:val="20"/>
              </w:rPr>
              <w:t>0</w:t>
            </w:r>
          </w:p>
        </w:tc>
        <w:tc>
          <w:tcPr>
            <w:tcW w:w="708" w:type="dxa"/>
          </w:tcPr>
          <w:p w14:paraId="5D654AA1" w14:textId="77777777" w:rsidR="000B1B9A" w:rsidRDefault="000B1B9A" w:rsidP="00A3588B">
            <w:pPr>
              <w:jc w:val="both"/>
              <w:rPr>
                <w:sz w:val="20"/>
              </w:rPr>
            </w:pPr>
            <w:r>
              <w:rPr>
                <w:sz w:val="20"/>
              </w:rPr>
              <w:t>1</w:t>
            </w:r>
          </w:p>
        </w:tc>
        <w:tc>
          <w:tcPr>
            <w:tcW w:w="709" w:type="dxa"/>
          </w:tcPr>
          <w:p w14:paraId="11ECE52C" w14:textId="77777777" w:rsidR="000B1B9A" w:rsidRDefault="000B1B9A" w:rsidP="00A3588B">
            <w:pPr>
              <w:jc w:val="both"/>
              <w:rPr>
                <w:sz w:val="20"/>
              </w:rPr>
            </w:pPr>
            <w:r>
              <w:rPr>
                <w:sz w:val="20"/>
              </w:rPr>
              <w:t>9</w:t>
            </w:r>
          </w:p>
        </w:tc>
        <w:tc>
          <w:tcPr>
            <w:tcW w:w="716" w:type="dxa"/>
          </w:tcPr>
          <w:p w14:paraId="482084ED" w14:textId="77777777" w:rsidR="000B1B9A" w:rsidRDefault="000B1B9A" w:rsidP="00A3588B">
            <w:pPr>
              <w:jc w:val="both"/>
              <w:rPr>
                <w:sz w:val="20"/>
              </w:rPr>
            </w:pPr>
            <w:r>
              <w:rPr>
                <w:sz w:val="20"/>
              </w:rPr>
              <w:t>6</w:t>
            </w:r>
          </w:p>
        </w:tc>
      </w:tr>
      <w:tr w:rsidR="000B1B9A" w14:paraId="14459F5E" w14:textId="77777777" w:rsidTr="00A3588B">
        <w:trPr>
          <w:trHeight w:val="476"/>
        </w:trPr>
        <w:tc>
          <w:tcPr>
            <w:tcW w:w="1983" w:type="dxa"/>
          </w:tcPr>
          <w:p w14:paraId="4A58212B" w14:textId="77777777" w:rsidR="000B1B9A" w:rsidRDefault="000B1B9A" w:rsidP="00A3588B">
            <w:pPr>
              <w:jc w:val="both"/>
              <w:rPr>
                <w:sz w:val="20"/>
              </w:rPr>
            </w:pPr>
            <w:r>
              <w:rPr>
                <w:sz w:val="20"/>
              </w:rPr>
              <w:lastRenderedPageBreak/>
              <w:t>Defilement of Minor</w:t>
            </w:r>
          </w:p>
        </w:tc>
        <w:tc>
          <w:tcPr>
            <w:tcW w:w="716" w:type="dxa"/>
          </w:tcPr>
          <w:p w14:paraId="31FD40D2" w14:textId="77777777" w:rsidR="000B1B9A" w:rsidRDefault="000B1B9A" w:rsidP="00A3588B">
            <w:pPr>
              <w:jc w:val="both"/>
              <w:rPr>
                <w:sz w:val="20"/>
              </w:rPr>
            </w:pPr>
            <w:r>
              <w:rPr>
                <w:sz w:val="20"/>
              </w:rPr>
              <w:t>4</w:t>
            </w:r>
          </w:p>
        </w:tc>
        <w:tc>
          <w:tcPr>
            <w:tcW w:w="716" w:type="dxa"/>
          </w:tcPr>
          <w:p w14:paraId="5BAC75BB" w14:textId="77777777" w:rsidR="000B1B9A" w:rsidRDefault="000B1B9A" w:rsidP="00A3588B">
            <w:pPr>
              <w:jc w:val="both"/>
              <w:rPr>
                <w:sz w:val="20"/>
              </w:rPr>
            </w:pPr>
            <w:r>
              <w:rPr>
                <w:sz w:val="20"/>
              </w:rPr>
              <w:t>1</w:t>
            </w:r>
          </w:p>
        </w:tc>
        <w:tc>
          <w:tcPr>
            <w:tcW w:w="851" w:type="dxa"/>
          </w:tcPr>
          <w:p w14:paraId="022D5EAE" w14:textId="77777777" w:rsidR="000B1B9A" w:rsidRDefault="000B1B9A" w:rsidP="00A3588B">
            <w:pPr>
              <w:jc w:val="both"/>
              <w:rPr>
                <w:sz w:val="20"/>
              </w:rPr>
            </w:pPr>
            <w:r>
              <w:rPr>
                <w:sz w:val="20"/>
              </w:rPr>
              <w:t>3</w:t>
            </w:r>
          </w:p>
        </w:tc>
        <w:tc>
          <w:tcPr>
            <w:tcW w:w="691" w:type="dxa"/>
          </w:tcPr>
          <w:p w14:paraId="2195E13A" w14:textId="77777777" w:rsidR="000B1B9A" w:rsidRDefault="000B1B9A" w:rsidP="00A3588B">
            <w:pPr>
              <w:jc w:val="both"/>
              <w:rPr>
                <w:sz w:val="20"/>
              </w:rPr>
            </w:pPr>
            <w:r>
              <w:rPr>
                <w:sz w:val="20"/>
              </w:rPr>
              <w:t>0</w:t>
            </w:r>
          </w:p>
        </w:tc>
        <w:tc>
          <w:tcPr>
            <w:tcW w:w="708" w:type="dxa"/>
          </w:tcPr>
          <w:p w14:paraId="0DEE2167" w14:textId="77777777" w:rsidR="000B1B9A" w:rsidRDefault="000B1B9A" w:rsidP="00A3588B">
            <w:pPr>
              <w:jc w:val="both"/>
              <w:rPr>
                <w:sz w:val="20"/>
              </w:rPr>
            </w:pPr>
            <w:r>
              <w:rPr>
                <w:sz w:val="20"/>
              </w:rPr>
              <w:t>0</w:t>
            </w:r>
          </w:p>
        </w:tc>
        <w:tc>
          <w:tcPr>
            <w:tcW w:w="709" w:type="dxa"/>
          </w:tcPr>
          <w:p w14:paraId="038420CC" w14:textId="77777777" w:rsidR="000B1B9A" w:rsidRDefault="000B1B9A" w:rsidP="00A3588B">
            <w:pPr>
              <w:jc w:val="both"/>
              <w:rPr>
                <w:sz w:val="20"/>
              </w:rPr>
            </w:pPr>
            <w:r>
              <w:rPr>
                <w:sz w:val="20"/>
              </w:rPr>
              <w:t>0</w:t>
            </w:r>
          </w:p>
        </w:tc>
        <w:tc>
          <w:tcPr>
            <w:tcW w:w="716" w:type="dxa"/>
          </w:tcPr>
          <w:p w14:paraId="7EEAE44F" w14:textId="77777777" w:rsidR="000B1B9A" w:rsidRDefault="000B1B9A" w:rsidP="00A3588B">
            <w:pPr>
              <w:jc w:val="both"/>
              <w:rPr>
                <w:sz w:val="20"/>
              </w:rPr>
            </w:pPr>
            <w:r>
              <w:rPr>
                <w:sz w:val="20"/>
              </w:rPr>
              <w:t>3</w:t>
            </w:r>
          </w:p>
        </w:tc>
      </w:tr>
    </w:tbl>
    <w:p w14:paraId="4DFF8595" w14:textId="77777777" w:rsidR="000B1B9A" w:rsidRDefault="000B1B9A" w:rsidP="000B1B9A">
      <w:pPr>
        <w:spacing w:line="249" w:lineRule="auto"/>
        <w:jc w:val="both"/>
        <w:rPr>
          <w:sz w:val="20"/>
        </w:rPr>
      </w:pPr>
    </w:p>
    <w:p w14:paraId="5EB473F4" w14:textId="77777777" w:rsidR="000B1B9A" w:rsidRDefault="000B1B9A" w:rsidP="000B1B9A">
      <w:pPr>
        <w:spacing w:line="249" w:lineRule="auto"/>
        <w:jc w:val="both"/>
        <w:rPr>
          <w:sz w:val="20"/>
        </w:rPr>
        <w:sectPr w:rsidR="000B1B9A">
          <w:pgSz w:w="11910" w:h="16850"/>
          <w:pgMar w:top="1140" w:right="1020" w:bottom="760" w:left="1000" w:header="860" w:footer="565" w:gutter="0"/>
          <w:cols w:space="720"/>
        </w:sectPr>
      </w:pPr>
    </w:p>
    <w:p w14:paraId="4BD134C7" w14:textId="77777777" w:rsidR="000B1B9A" w:rsidRDefault="000B1B9A" w:rsidP="000B1B9A">
      <w:pPr>
        <w:pStyle w:val="Title"/>
        <w:ind w:left="0"/>
      </w:pPr>
    </w:p>
    <w:p w14:paraId="33E287AB" w14:textId="77777777" w:rsidR="000B1B9A" w:rsidRPr="0059420C" w:rsidRDefault="000B1B9A" w:rsidP="000B1B9A">
      <w:pPr>
        <w:pStyle w:val="Heading1"/>
      </w:pPr>
      <w:bookmarkStart w:id="31" w:name="_Toc128472943"/>
      <w:r w:rsidRPr="0059420C">
        <w:t>References</w:t>
      </w:r>
      <w:bookmarkEnd w:id="31"/>
    </w:p>
    <w:p w14:paraId="147B68A4" w14:textId="77777777" w:rsidR="000B1B9A" w:rsidRDefault="000B1B9A" w:rsidP="000B1B9A">
      <w:pPr>
        <w:ind w:left="1264"/>
        <w:rPr>
          <w:b/>
          <w:bCs/>
          <w:sz w:val="28"/>
          <w:szCs w:val="28"/>
        </w:rPr>
      </w:pPr>
    </w:p>
    <w:p w14:paraId="5D6A13EC"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Ministry for the Family, Children’s Rights and Social Solidarity. November 2017. National Children’s Policy. Accessed at: </w:t>
      </w:r>
      <w:hyperlink r:id="rId17" w:history="1">
        <w:r w:rsidRPr="00881B5C">
          <w:rPr>
            <w:rStyle w:val="Hyperlink"/>
            <w:sz w:val="20"/>
            <w:szCs w:val="20"/>
          </w:rPr>
          <w:t>https://tfal.gov.mt/wp-content/uploads/2021/09/National-Childrens-Policy-2017.pdf</w:t>
        </w:r>
      </w:hyperlink>
      <w:r>
        <w:rPr>
          <w:sz w:val="20"/>
          <w:szCs w:val="20"/>
        </w:rPr>
        <w:t xml:space="preserve"> [Accessed on 7/11/2022]  </w:t>
      </w:r>
    </w:p>
    <w:p w14:paraId="498B355A" w14:textId="77777777" w:rsidR="000B1B9A" w:rsidRPr="008F2C00" w:rsidRDefault="000B1B9A" w:rsidP="000B1B9A">
      <w:pPr>
        <w:pStyle w:val="ListParagraph"/>
        <w:numPr>
          <w:ilvl w:val="0"/>
          <w:numId w:val="32"/>
        </w:numPr>
        <w:spacing w:before="120" w:after="120" w:line="360" w:lineRule="auto"/>
        <w:ind w:left="1264" w:hanging="357"/>
        <w:rPr>
          <w:rStyle w:val="Hyperlink"/>
          <w:sz w:val="20"/>
          <w:szCs w:val="20"/>
        </w:rPr>
      </w:pPr>
      <w:r>
        <w:rPr>
          <w:sz w:val="20"/>
          <w:szCs w:val="20"/>
        </w:rPr>
        <w:t xml:space="preserve">Office of the Commissioner for Children. 2017. The Mystery Box and The Adventure to The Five Lands.  Accessed at: </w:t>
      </w:r>
      <w:hyperlink r:id="rId18" w:history="1">
        <w:r w:rsidRPr="00997BD0">
          <w:rPr>
            <w:rStyle w:val="Hyperlink"/>
            <w:sz w:val="20"/>
            <w:szCs w:val="20"/>
          </w:rPr>
          <w:t>https://tfal.gov.mt/wp-content/uploads/2021/09/National-Childrens-Policy-Child-friendly-version.pdf</w:t>
        </w:r>
      </w:hyperlink>
      <w:r w:rsidRPr="008F2C00">
        <w:rPr>
          <w:rStyle w:val="Hyperlink"/>
          <w:sz w:val="20"/>
          <w:szCs w:val="20"/>
        </w:rPr>
        <w:t>.</w:t>
      </w:r>
      <w:r>
        <w:rPr>
          <w:sz w:val="20"/>
          <w:szCs w:val="20"/>
        </w:rPr>
        <w:t xml:space="preserve"> [Accessed on 7/11/2022]</w:t>
      </w:r>
    </w:p>
    <w:p w14:paraId="7C8A97C1"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Social Care Standards Authority (SCSA) at the Ministry for the Family, Children’s Rights and Social Solidarity. No Date. National Adoption Strategy for Children and Their Families. Accessed at: </w:t>
      </w:r>
      <w:hyperlink r:id="rId19" w:history="1">
        <w:r w:rsidRPr="00997BD0">
          <w:rPr>
            <w:rStyle w:val="Hyperlink"/>
            <w:sz w:val="20"/>
            <w:szCs w:val="20"/>
          </w:rPr>
          <w:t>https://family.gov.mt/wp-content/uploads/2021/05/SCSA-Adoption-EN.pdf</w:t>
        </w:r>
      </w:hyperlink>
      <w:r w:rsidRPr="008F2C00">
        <w:rPr>
          <w:sz w:val="20"/>
          <w:szCs w:val="20"/>
        </w:rPr>
        <w:t>.</w:t>
      </w:r>
      <w:r>
        <w:rPr>
          <w:sz w:val="20"/>
          <w:szCs w:val="20"/>
        </w:rPr>
        <w:t xml:space="preserve"> [Accessed on 7/11/2022]</w:t>
      </w:r>
    </w:p>
    <w:p w14:paraId="6BECD40D"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Ministry for the Family, Children’s Rights and Social Solidarity. No Date. National Strategic Policy for Positive Parenting 2016-2024.  Accessed at: </w:t>
      </w:r>
      <w:hyperlink r:id="rId20" w:history="1">
        <w:r w:rsidRPr="00997BD0">
          <w:rPr>
            <w:rStyle w:val="Hyperlink"/>
            <w:sz w:val="20"/>
            <w:szCs w:val="20"/>
          </w:rPr>
          <w:t>https://family.gov.mt/wp-content/uploads/2021/05/National-Parenting-Policy-EN-8.02.17.pdf</w:t>
        </w:r>
      </w:hyperlink>
      <w:r w:rsidRPr="008F2C00">
        <w:rPr>
          <w:sz w:val="20"/>
          <w:szCs w:val="20"/>
        </w:rPr>
        <w:t>.</w:t>
      </w:r>
      <w:r>
        <w:rPr>
          <w:sz w:val="20"/>
          <w:szCs w:val="20"/>
        </w:rPr>
        <w:t xml:space="preserve"> [Accessed on 7/11/2022]</w:t>
      </w:r>
    </w:p>
    <w:p w14:paraId="778FEA2F"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Human Rights and Integration Directorate at the Ministry for European Affairs and Equality. No Date. Society’s Concern: Gender-Based Violence and Domestic Violence Strategy and Action Plan: Vision 2020.  Accessed at: </w:t>
      </w:r>
      <w:hyperlink r:id="rId21" w:history="1">
        <w:r w:rsidRPr="00997BD0">
          <w:rPr>
            <w:rStyle w:val="Hyperlink"/>
            <w:sz w:val="20"/>
            <w:szCs w:val="20"/>
          </w:rPr>
          <w:t>https://humanrights.gov.mt/en/Documents/Strategy%20on%20Gender%20Based%20Violence.pdf</w:t>
        </w:r>
      </w:hyperlink>
      <w:r>
        <w:rPr>
          <w:rStyle w:val="Hyperlink"/>
          <w:sz w:val="20"/>
          <w:szCs w:val="20"/>
        </w:rPr>
        <w:t xml:space="preserve">. </w:t>
      </w:r>
      <w:r>
        <w:rPr>
          <w:sz w:val="20"/>
          <w:szCs w:val="20"/>
        </w:rPr>
        <w:t>[Accessed on 7/11/2022]</w:t>
      </w:r>
    </w:p>
    <w:p w14:paraId="671809D4"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Commission on Gender-Based Violence and Domestic Violence. No Date. Malta’s National Strategy on Gender-Based Violence and Domestic Violence 2021-2022. Accessed at: </w:t>
      </w:r>
      <w:hyperlink r:id="rId22" w:history="1">
        <w:r w:rsidRPr="00997BD0">
          <w:rPr>
            <w:rStyle w:val="Hyperlink"/>
            <w:sz w:val="20"/>
            <w:szCs w:val="20"/>
          </w:rPr>
          <w:t>https://stopviolence.gov.mt/en/Documents/Docs/20524%20-%20Second%20Strategy%20(another%20duplicate).pdf</w:t>
        </w:r>
      </w:hyperlink>
      <w:r w:rsidRPr="008F2C00">
        <w:rPr>
          <w:sz w:val="20"/>
          <w:szCs w:val="20"/>
        </w:rPr>
        <w:t xml:space="preserve">. </w:t>
      </w:r>
      <w:r>
        <w:rPr>
          <w:sz w:val="20"/>
          <w:szCs w:val="20"/>
        </w:rPr>
        <w:t>[Accessed on 7/11/2022]</w:t>
      </w:r>
    </w:p>
    <w:p w14:paraId="203DF47E"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Ministry for Home Affairs, Security, Reforms and Equality. December 2019. </w:t>
      </w:r>
      <w:r w:rsidRPr="008C4923">
        <w:rPr>
          <w:sz w:val="20"/>
          <w:szCs w:val="20"/>
        </w:rPr>
        <w:t>Report on the implementation of the Malta Action Plan on Combating Trafficking in Persons January 2017</w:t>
      </w:r>
      <w:r>
        <w:rPr>
          <w:sz w:val="20"/>
          <w:szCs w:val="20"/>
        </w:rPr>
        <w:t xml:space="preserve">. Accessed at: </w:t>
      </w:r>
      <w:hyperlink r:id="rId23" w:history="1">
        <w:r w:rsidRPr="00997BD0">
          <w:rPr>
            <w:rStyle w:val="Hyperlink"/>
            <w:sz w:val="20"/>
            <w:szCs w:val="20"/>
          </w:rPr>
          <w:t>https://homeaffairs.gov.mt/en/MHAS-Information/Documents/Trafficking%20in%20Human%20Beings/Annual%20Report%20on%20Action%20Against%20Human%20Trafficking%20Jan%20-%20Dec%202018.pdf</w:t>
        </w:r>
      </w:hyperlink>
      <w:r w:rsidRPr="008F2C00">
        <w:rPr>
          <w:sz w:val="20"/>
          <w:szCs w:val="20"/>
        </w:rPr>
        <w:t xml:space="preserve">. </w:t>
      </w:r>
      <w:r>
        <w:rPr>
          <w:sz w:val="20"/>
          <w:szCs w:val="20"/>
        </w:rPr>
        <w:t>[Accessed on 7/11/2022]</w:t>
      </w:r>
    </w:p>
    <w:p w14:paraId="03D93D86"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Ministry for Home Affairs, Security, Reforms and Equality. January 2020. National Action Plan on Human Trafficking. Accessed at: </w:t>
      </w:r>
      <w:hyperlink r:id="rId24" w:history="1">
        <w:r w:rsidRPr="00997BD0">
          <w:rPr>
            <w:rStyle w:val="Hyperlink"/>
            <w:sz w:val="20"/>
            <w:szCs w:val="20"/>
          </w:rPr>
          <w:t>https://homeaffairs.gov.mt/en/MHAS-Information/Documents/Trafficking%20in%20Human%20Beings/National%20Action%20Plan%20January%202020%20-%20December%202023.pdf</w:t>
        </w:r>
      </w:hyperlink>
      <w:r w:rsidRPr="008F2C00">
        <w:rPr>
          <w:sz w:val="20"/>
          <w:szCs w:val="20"/>
        </w:rPr>
        <w:t>.</w:t>
      </w:r>
      <w:r>
        <w:rPr>
          <w:sz w:val="20"/>
          <w:szCs w:val="20"/>
        </w:rPr>
        <w:t xml:space="preserve"> [Accessed on 7/11/2022]</w:t>
      </w:r>
      <w:r w:rsidRPr="008F2C00">
        <w:rPr>
          <w:sz w:val="20"/>
          <w:szCs w:val="20"/>
        </w:rPr>
        <w:t xml:space="preserve"> </w:t>
      </w:r>
    </w:p>
    <w:p w14:paraId="4019F68D"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Human Rights and Integration Directorate at The Ministry for European Affairs and Equality. No Data. LGBTIQ Equality Strategy and Action Plan 2018-2022. Accessed at: </w:t>
      </w:r>
      <w:hyperlink r:id="rId25" w:history="1">
        <w:r w:rsidRPr="00997BD0">
          <w:rPr>
            <w:rStyle w:val="Hyperlink"/>
            <w:sz w:val="20"/>
            <w:szCs w:val="20"/>
          </w:rPr>
          <w:t>https://humanrights.gov.mt/en/Documents/LGBTIQActionPlan.pdf</w:t>
        </w:r>
      </w:hyperlink>
      <w:r w:rsidRPr="008F2C00">
        <w:rPr>
          <w:sz w:val="20"/>
          <w:szCs w:val="20"/>
        </w:rPr>
        <w:t xml:space="preserve">. </w:t>
      </w:r>
      <w:r>
        <w:rPr>
          <w:sz w:val="20"/>
          <w:szCs w:val="20"/>
        </w:rPr>
        <w:t>[Accessed on 7/11/2022]</w:t>
      </w:r>
    </w:p>
    <w:p w14:paraId="3F1453E4"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Malta Police Force. September 2020. Transformation Strategy 2020-2025. Accessed at: </w:t>
      </w:r>
      <w:hyperlink r:id="rId26" w:history="1">
        <w:r w:rsidRPr="008D0090">
          <w:rPr>
            <w:rStyle w:val="Hyperlink"/>
            <w:sz w:val="20"/>
            <w:szCs w:val="20"/>
          </w:rPr>
          <w:t>https://pulizija.gov.mt/en/police-force/Documents/MALTA%20POLICE%20TRANSFORMATION%20STRATEGY.pdf</w:t>
        </w:r>
      </w:hyperlink>
      <w:r w:rsidRPr="008F2C00">
        <w:rPr>
          <w:sz w:val="20"/>
          <w:szCs w:val="20"/>
        </w:rPr>
        <w:t>.</w:t>
      </w:r>
      <w:r>
        <w:rPr>
          <w:sz w:val="20"/>
          <w:szCs w:val="20"/>
        </w:rPr>
        <w:t xml:space="preserve"> [Accessed on 7/11/2022]</w:t>
      </w:r>
      <w:r w:rsidRPr="008F2C00">
        <w:rPr>
          <w:sz w:val="20"/>
          <w:szCs w:val="20"/>
        </w:rPr>
        <w:t xml:space="preserve"> </w:t>
      </w:r>
    </w:p>
    <w:p w14:paraId="09E33569"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Ministry for Justice and Governance. No Date. Digital Justice Strategy Malta 2022-2027. Accessed at: </w:t>
      </w:r>
      <w:hyperlink r:id="rId27" w:history="1">
        <w:r w:rsidRPr="00997BD0">
          <w:rPr>
            <w:rStyle w:val="Hyperlink"/>
            <w:sz w:val="20"/>
            <w:szCs w:val="20"/>
          </w:rPr>
          <w:t>https://justice.gov.mt/en/justice/Documents/DJS_2022_2027_ENG.pdf</w:t>
        </w:r>
      </w:hyperlink>
      <w:r w:rsidRPr="008F2C00">
        <w:rPr>
          <w:sz w:val="20"/>
          <w:szCs w:val="20"/>
        </w:rPr>
        <w:t>.</w:t>
      </w:r>
      <w:r w:rsidRPr="006A0EF2">
        <w:rPr>
          <w:sz w:val="20"/>
          <w:szCs w:val="20"/>
        </w:rPr>
        <w:t xml:space="preserve"> </w:t>
      </w:r>
      <w:r>
        <w:rPr>
          <w:sz w:val="20"/>
          <w:szCs w:val="20"/>
        </w:rPr>
        <w:t>[Accessed on 7/11/2022]</w:t>
      </w:r>
      <w:r w:rsidRPr="008F2C00">
        <w:rPr>
          <w:sz w:val="20"/>
          <w:szCs w:val="20"/>
        </w:rPr>
        <w:t xml:space="preserve"> </w:t>
      </w:r>
    </w:p>
    <w:p w14:paraId="6C84BFFA"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Ministry for the Family and Social Solidarity. No Date. Raising Children with a Positive Parenting Approach. Accessed at: </w:t>
      </w:r>
      <w:hyperlink r:id="rId28" w:history="1">
        <w:r w:rsidRPr="00997BD0">
          <w:rPr>
            <w:rStyle w:val="Hyperlink"/>
            <w:sz w:val="20"/>
            <w:szCs w:val="20"/>
          </w:rPr>
          <w:t>https://family.gov.mt/wp-content/uploads/2021/05/Raising-Children-with-a-Positive-Parenting-Approach.pdf</w:t>
        </w:r>
      </w:hyperlink>
      <w:r w:rsidRPr="008F2C00">
        <w:rPr>
          <w:sz w:val="20"/>
          <w:szCs w:val="20"/>
        </w:rPr>
        <w:t>.</w:t>
      </w:r>
      <w:r>
        <w:rPr>
          <w:sz w:val="20"/>
          <w:szCs w:val="20"/>
        </w:rPr>
        <w:t xml:space="preserve"> [Accessed on 7/11/2022]</w:t>
      </w:r>
      <w:r w:rsidRPr="008F2C00">
        <w:rPr>
          <w:sz w:val="20"/>
          <w:szCs w:val="20"/>
        </w:rPr>
        <w:t xml:space="preserve"> </w:t>
      </w:r>
    </w:p>
    <w:p w14:paraId="3BC5DAEC" w14:textId="77777777" w:rsidR="000B1B9A" w:rsidRPr="00AD553F"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Ministry for Social Justice and Solidarity, the Family and Children’s Rights. September 2020. Mandatory Reporting Guidelines: For Professionals in terms of the Minor Protection (Alternative Care) Act, Cap. 602 of the Laws of Malta. Accessed at: </w:t>
      </w:r>
      <w:hyperlink r:id="rId29" w:history="1">
        <w:r w:rsidRPr="006865BE">
          <w:rPr>
            <w:rStyle w:val="Hyperlink"/>
            <w:sz w:val="20"/>
            <w:szCs w:val="20"/>
          </w:rPr>
          <w:t>https://family.gov.mt/wp-content/uploads/2021/05/Mandatory-Reporting-Guideline-Alternative-Care-Act-Document-13.04.21.pdf</w:t>
        </w:r>
      </w:hyperlink>
      <w:r>
        <w:rPr>
          <w:sz w:val="20"/>
          <w:szCs w:val="20"/>
        </w:rPr>
        <w:t xml:space="preserve"> [Accessed on 7/11/2022]</w:t>
      </w:r>
      <w:r w:rsidRPr="008F2C00">
        <w:rPr>
          <w:sz w:val="20"/>
          <w:szCs w:val="20"/>
        </w:rPr>
        <w:t xml:space="preserve"> </w:t>
      </w:r>
    </w:p>
    <w:p w14:paraId="306C6860"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Social Care Standards Authority (SCSA) at the Ministry for the Family, Children’s Rights and Social Solidarity. December 2018. Guidelines Social Regulatory Standards: Adoption of Children.  Accessed at: </w:t>
      </w:r>
      <w:hyperlink r:id="rId30" w:history="1">
        <w:r w:rsidRPr="00997BD0">
          <w:rPr>
            <w:rStyle w:val="Hyperlink"/>
            <w:sz w:val="20"/>
            <w:szCs w:val="20"/>
          </w:rPr>
          <w:t>https://scsa.gov.mt/en/Documents/Publications/Adoptions/Adoption%20for%20Children%20-%20EN.pdf</w:t>
        </w:r>
      </w:hyperlink>
      <w:r w:rsidRPr="008F2C00">
        <w:rPr>
          <w:sz w:val="20"/>
          <w:szCs w:val="20"/>
        </w:rPr>
        <w:t>.</w:t>
      </w:r>
      <w:r>
        <w:rPr>
          <w:sz w:val="20"/>
          <w:szCs w:val="20"/>
        </w:rPr>
        <w:t xml:space="preserve"> [Accessed on 7/11/2022]</w:t>
      </w:r>
    </w:p>
    <w:p w14:paraId="49ED0025"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The Government of Malta and the Government of The Arab Republic of Egypt. May 2004. Extradition Agreement Between the Government of Malta and the Government of the Arab Republic of Egypt. Accessed at: </w:t>
      </w:r>
      <w:hyperlink r:id="rId31" w:history="1">
        <w:r w:rsidRPr="00997BD0">
          <w:rPr>
            <w:rStyle w:val="Hyperlink"/>
            <w:sz w:val="20"/>
            <w:szCs w:val="20"/>
          </w:rPr>
          <w:t>https://foreignandeu.gov.mt/en/Treaties%20Series/Documents/Egypt%20-%2020%20May%202004.pdf</w:t>
        </w:r>
      </w:hyperlink>
      <w:r w:rsidRPr="008F2C00">
        <w:rPr>
          <w:sz w:val="20"/>
          <w:szCs w:val="20"/>
        </w:rPr>
        <w:t xml:space="preserve">. </w:t>
      </w:r>
      <w:r>
        <w:rPr>
          <w:sz w:val="20"/>
          <w:szCs w:val="20"/>
        </w:rPr>
        <w:t>[Accessed on 7/11/2022]</w:t>
      </w:r>
    </w:p>
    <w:p w14:paraId="242B5A0B"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The Government of Malta and The Great Socialist People’s Libyan Arab Jamahiriya. July 2002. Extradition Agreement between the Government of Malta and the Great Socialist People’s Libyan Arab Jamahiriya.  Accessed at: </w:t>
      </w:r>
      <w:hyperlink r:id="rId32" w:history="1">
        <w:r w:rsidRPr="00997BD0">
          <w:rPr>
            <w:rStyle w:val="Hyperlink"/>
            <w:sz w:val="20"/>
            <w:szCs w:val="20"/>
          </w:rPr>
          <w:t>https://foreignandeu.gov.mt/en/Treaties%20Series/Documents/Libya-25th%20July%202002.pdf</w:t>
        </w:r>
      </w:hyperlink>
      <w:r w:rsidRPr="008F2C00">
        <w:rPr>
          <w:sz w:val="20"/>
          <w:szCs w:val="20"/>
        </w:rPr>
        <w:t xml:space="preserve"> </w:t>
      </w:r>
      <w:r>
        <w:rPr>
          <w:sz w:val="20"/>
          <w:szCs w:val="20"/>
        </w:rPr>
        <w:t>[Accessed on 7/11/2022]</w:t>
      </w:r>
    </w:p>
    <w:p w14:paraId="2E2A203A"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The Government of Malta and the Government of the Republic of Tunisia. December 2006. Extradition Treaty between the Government of Malta and the Government of the Republic of Tunisia. Accessed at: </w:t>
      </w:r>
      <w:hyperlink r:id="rId33" w:history="1">
        <w:r w:rsidRPr="00997BD0">
          <w:rPr>
            <w:rStyle w:val="Hyperlink"/>
            <w:sz w:val="20"/>
            <w:szCs w:val="20"/>
          </w:rPr>
          <w:t>https://foreignandeu.gov.mt/en/Treaties%20Series/Documents/Tunisia%20-%2014th%20December%202006.pdf</w:t>
        </w:r>
      </w:hyperlink>
      <w:r w:rsidRPr="008F2C00">
        <w:rPr>
          <w:sz w:val="20"/>
          <w:szCs w:val="20"/>
        </w:rPr>
        <w:t xml:space="preserve">. </w:t>
      </w:r>
      <w:r>
        <w:rPr>
          <w:sz w:val="20"/>
          <w:szCs w:val="20"/>
        </w:rPr>
        <w:t>[Accessed on 7/11/2022]</w:t>
      </w:r>
    </w:p>
    <w:p w14:paraId="21232ECF"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Government of Malta and the Government of the United States of America. May 2006. Extradition </w:t>
      </w:r>
      <w:r>
        <w:rPr>
          <w:sz w:val="20"/>
          <w:szCs w:val="20"/>
        </w:rPr>
        <w:lastRenderedPageBreak/>
        <w:t xml:space="preserve">Treaty between the Government of Malta and the Government of the United States of America. Accessed at: </w:t>
      </w:r>
      <w:hyperlink r:id="rId34" w:history="1">
        <w:r w:rsidRPr="00997BD0">
          <w:rPr>
            <w:rStyle w:val="Hyperlink"/>
            <w:sz w:val="20"/>
            <w:szCs w:val="20"/>
          </w:rPr>
          <w:t>https://foreignandeu.gov.mt/en/Treaties%20Series/Documents/United%20States%20-18th%20May%202006.pdf</w:t>
        </w:r>
      </w:hyperlink>
      <w:r w:rsidRPr="008F2C00">
        <w:rPr>
          <w:rStyle w:val="Hyperlink"/>
          <w:sz w:val="20"/>
          <w:szCs w:val="20"/>
        </w:rPr>
        <w:t xml:space="preserve">. </w:t>
      </w:r>
      <w:r>
        <w:rPr>
          <w:sz w:val="20"/>
          <w:szCs w:val="20"/>
        </w:rPr>
        <w:t>[Accessed on 7/11/2022]</w:t>
      </w:r>
    </w:p>
    <w:p w14:paraId="5DC77797"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Foreign Relations Committee (Washington, DC). September 2008. Extradition Treaty with Malta. Accessed at: </w:t>
      </w:r>
      <w:hyperlink r:id="rId35" w:history="1">
        <w:r w:rsidRPr="00997BD0">
          <w:rPr>
            <w:rStyle w:val="Hyperlink"/>
            <w:sz w:val="20"/>
            <w:szCs w:val="20"/>
          </w:rPr>
          <w:t>https://www.foreign.senate.gov/treaties/109-17</w:t>
        </w:r>
      </w:hyperlink>
      <w:r w:rsidRPr="008F2C00">
        <w:rPr>
          <w:sz w:val="20"/>
          <w:szCs w:val="20"/>
        </w:rPr>
        <w:t>.</w:t>
      </w:r>
      <w:r>
        <w:rPr>
          <w:sz w:val="20"/>
          <w:szCs w:val="20"/>
        </w:rPr>
        <w:t xml:space="preserve"> [Accessed on 7/11/2022]</w:t>
      </w:r>
    </w:p>
    <w:p w14:paraId="4843C521" w14:textId="77777777" w:rsidR="000B1B9A" w:rsidRPr="008F2C00"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Government of Malta and the Republic of Tunisia. Legal Notice </w:t>
      </w:r>
      <w:r>
        <w:rPr>
          <w:sz w:val="23"/>
          <w:szCs w:val="23"/>
          <w:shd w:val="clear" w:color="auto" w:fill="FFFFFF"/>
        </w:rPr>
        <w:t xml:space="preserve">374 of </w:t>
      </w:r>
      <w:r w:rsidRPr="00FC1254">
        <w:rPr>
          <w:sz w:val="20"/>
          <w:szCs w:val="20"/>
        </w:rPr>
        <w:t>2007, as amended by Legal Notice 46 of 2010</w:t>
      </w:r>
      <w:r>
        <w:rPr>
          <w:sz w:val="20"/>
          <w:szCs w:val="20"/>
        </w:rPr>
        <w:t xml:space="preserve">. Subsidiary Legislation 276.06: Extradition (Republic of Tunisia) Order. Accessed at: </w:t>
      </w:r>
      <w:hyperlink r:id="rId36" w:history="1">
        <w:r w:rsidRPr="00997BD0">
          <w:rPr>
            <w:rStyle w:val="Hyperlink"/>
            <w:sz w:val="20"/>
            <w:szCs w:val="20"/>
          </w:rPr>
          <w:t>https://legislation.mt/eli/sl/276.6/eng/pdf</w:t>
        </w:r>
      </w:hyperlink>
      <w:r w:rsidRPr="008F2C00">
        <w:rPr>
          <w:sz w:val="20"/>
          <w:szCs w:val="20"/>
        </w:rPr>
        <w:t>.</w:t>
      </w:r>
      <w:r>
        <w:rPr>
          <w:sz w:val="20"/>
          <w:szCs w:val="20"/>
        </w:rPr>
        <w:t xml:space="preserve"> [Accessed on 7/11/2022]</w:t>
      </w:r>
      <w:r w:rsidRPr="008F2C00">
        <w:rPr>
          <w:sz w:val="20"/>
          <w:szCs w:val="20"/>
        </w:rPr>
        <w:t xml:space="preserve">    </w:t>
      </w:r>
    </w:p>
    <w:p w14:paraId="6AEE64B1" w14:textId="77777777" w:rsidR="000B1B9A" w:rsidRPr="00FC1254" w:rsidRDefault="000B1B9A" w:rsidP="000B1B9A">
      <w:pPr>
        <w:pStyle w:val="ListParagraph"/>
        <w:numPr>
          <w:ilvl w:val="0"/>
          <w:numId w:val="32"/>
        </w:numPr>
        <w:spacing w:before="120" w:after="120" w:line="360" w:lineRule="auto"/>
        <w:ind w:left="1264" w:hanging="357"/>
        <w:rPr>
          <w:sz w:val="20"/>
          <w:szCs w:val="20"/>
        </w:rPr>
      </w:pPr>
      <w:r>
        <w:rPr>
          <w:sz w:val="20"/>
          <w:szCs w:val="20"/>
        </w:rPr>
        <w:t xml:space="preserve">Council of Europe. May 2008. Action Against Trafficking in Human Beings: Malta. Accessed at: </w:t>
      </w:r>
      <w:hyperlink r:id="rId37" w:history="1">
        <w:r w:rsidRPr="00997BD0">
          <w:rPr>
            <w:rStyle w:val="Hyperlink"/>
            <w:sz w:val="20"/>
            <w:szCs w:val="20"/>
          </w:rPr>
          <w:t>https://www.coe.int/en/web/anti-human-trafficking/malta</w:t>
        </w:r>
      </w:hyperlink>
      <w:r w:rsidRPr="008F2C00">
        <w:rPr>
          <w:sz w:val="20"/>
          <w:szCs w:val="20"/>
        </w:rPr>
        <w:t>.</w:t>
      </w:r>
      <w:r>
        <w:rPr>
          <w:sz w:val="20"/>
          <w:szCs w:val="20"/>
        </w:rPr>
        <w:t xml:space="preserve"> [Accessed on 7/11/2022]</w:t>
      </w:r>
      <w:r w:rsidRPr="008F2C00">
        <w:rPr>
          <w:sz w:val="20"/>
          <w:szCs w:val="20"/>
        </w:rPr>
        <w:t xml:space="preserve"> </w:t>
      </w:r>
    </w:p>
    <w:p w14:paraId="25BC62AB" w14:textId="77777777" w:rsidR="000B1B9A" w:rsidRDefault="000B1B9A"/>
    <w:sectPr w:rsidR="000B1B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41748" w14:textId="77777777" w:rsidR="000B1B9A" w:rsidRDefault="000B1B9A" w:rsidP="000B1B9A">
      <w:pPr>
        <w:spacing w:after="0" w:line="240" w:lineRule="auto"/>
      </w:pPr>
      <w:r>
        <w:separator/>
      </w:r>
    </w:p>
  </w:endnote>
  <w:endnote w:type="continuationSeparator" w:id="0">
    <w:p w14:paraId="31AB5649" w14:textId="77777777" w:rsidR="000B1B9A" w:rsidRDefault="000B1B9A" w:rsidP="000B1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BD523" w14:textId="77777777" w:rsidR="000B1B9A" w:rsidRDefault="000B1B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379803"/>
      <w:docPartObj>
        <w:docPartGallery w:val="Page Numbers (Bottom of Page)"/>
        <w:docPartUnique/>
      </w:docPartObj>
    </w:sdtPr>
    <w:sdtEndPr>
      <w:rPr>
        <w:noProof/>
      </w:rPr>
    </w:sdtEndPr>
    <w:sdtContent>
      <w:p w14:paraId="7E34D0BF" w14:textId="00624B54" w:rsidR="000B1B9A" w:rsidRDefault="000B1B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707331" w14:textId="08569F95" w:rsidR="000B1B9A" w:rsidRDefault="000B1B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5EE23" w14:textId="77777777" w:rsidR="000B1B9A" w:rsidRDefault="000B1B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A3F95" w14:textId="77777777" w:rsidR="000B1B9A" w:rsidRDefault="000B1B9A">
    <w:pPr>
      <w:pStyle w:val="BodyText"/>
      <w:spacing w:line="14" w:lineRule="auto"/>
    </w:pPr>
    <w:r>
      <w:rPr>
        <w:noProof/>
      </w:rPr>
      <mc:AlternateContent>
        <mc:Choice Requires="wps">
          <w:drawing>
            <wp:anchor distT="0" distB="0" distL="114300" distR="114300" simplePos="0" relativeHeight="251662336" behindDoc="1" locked="0" layoutInCell="1" allowOverlap="1" wp14:anchorId="0D6DFF51" wp14:editId="4FE86C0A">
              <wp:simplePos x="0" y="0"/>
              <wp:positionH relativeFrom="page">
                <wp:posOffset>681355</wp:posOffset>
              </wp:positionH>
              <wp:positionV relativeFrom="page">
                <wp:posOffset>10195560</wp:posOffset>
              </wp:positionV>
              <wp:extent cx="205105" cy="152400"/>
              <wp:effectExtent l="0" t="0" r="0" b="0"/>
              <wp:wrapNone/>
              <wp:docPr id="4"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B2268" w14:textId="77777777" w:rsidR="000B1B9A" w:rsidRDefault="000B1B9A">
                          <w:pPr>
                            <w:spacing w:before="12"/>
                            <w:ind w:left="60"/>
                            <w:rPr>
                              <w:b/>
                              <w:sz w:val="18"/>
                            </w:rPr>
                          </w:pPr>
                          <w:r>
                            <w:rPr>
                              <w:b/>
                              <w:spacing w:val="-5"/>
                              <w:sz w:val="18"/>
                            </w:rPr>
                            <w:fldChar w:fldCharType="begin"/>
                          </w:r>
                          <w:r>
                            <w:rPr>
                              <w:b/>
                              <w:spacing w:val="-5"/>
                              <w:sz w:val="18"/>
                            </w:rPr>
                            <w:instrText xml:space="preserve"> PAGE </w:instrText>
                          </w:r>
                          <w:r>
                            <w:rPr>
                              <w:b/>
                              <w:spacing w:val="-5"/>
                              <w:sz w:val="18"/>
                            </w:rPr>
                            <w:fldChar w:fldCharType="separate"/>
                          </w:r>
                          <w:r>
                            <w:rPr>
                              <w:b/>
                              <w:spacing w:val="-5"/>
                              <w:sz w:val="18"/>
                            </w:rPr>
                            <w:t>10</w:t>
                          </w:r>
                          <w:r>
                            <w:rPr>
                              <w:b/>
                              <w:spacing w:val="-5"/>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6DFF51" id="_x0000_t202" coordsize="21600,21600" o:spt="202" path="m,l,21600r21600,l21600,xe">
              <v:stroke joinstyle="miter"/>
              <v:path gradientshapeok="t" o:connecttype="rect"/>
            </v:shapetype>
            <v:shape id="docshape17" o:spid="_x0000_s1027" type="#_x0000_t202" style="position:absolute;margin-left:53.65pt;margin-top:802.8pt;width:16.1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mw11gEAAJcDAAAOAAAAZHJzL2Uyb0RvYy54bWysU9tu1DAQfUfiHyy/s0lWLELRZqvSqgip&#10;XKSWD3AcO7FIPGbs3WT5esZOsoX2DfFiTcb28blM9lfT0LOTQm/AVrzY5JwpK6Extq3498e7N+85&#10;80HYRvRgVcXPyvOrw+tX+9GVagsd9I1CRiDWl6OreBeCK7PMy04Nwm/AKUubGnAQgT6xzRoUI6EP&#10;fbbN83fZCNg4BKm8p+7tvMkPCV9rJcNXrb0KrK84cQtpxbTWcc0Oe1G2KFxn5EJD/AOLQRhLj16g&#10;bkUQ7IjmBdRgJIIHHTYShgy0NlIlDaSmyJ+peeiEU0kLmePdxSb//2Dll9OD+4YsTB9gogCTCO/u&#10;Qf7wzMJNJ2yrrhFh7JRo6OEiWpaNzpfL1Wi1L30EqcfP0FDI4hggAU0ah+gK6WSETgGcL6arKTBJ&#10;zW2+K/IdZ5K2it32bZ5CyUS5Xnbow0cFA4tFxZEyTeDidO9DJCPK9Uh8y8Kd6fuUa2//atDB2Enk&#10;I9+ZeZjqiZlmURa11NCcSQ3CPC003VR0gL84G2lSKu5/HgUqzvpPlhyJY7UWuBb1Wggr6WrFA2dz&#10;eRPm8Ts6NG1HyLPnFq7JNW2SoicWC11KPwldJjWO15/f6dTT/3T4DQAA//8DAFBLAwQUAAYACAAA&#10;ACEAjrYKnd4AAAANAQAADwAAAGRycy9kb3ducmV2LnhtbEyPQU/DMAyF70j8h8hI3FjCJgorTacJ&#10;wQkJ0ZUDx7Tx2mqNU5psK/8e98Ru79lPz5+zzeR6ccIxdJ403C8UCKTa244aDV/l290TiBANWdN7&#10;Qg2/GGCTX19lJrX+TAWedrERXEIhNRraGIdUylC36ExY+AGJd3s/OhPZjo20ozlzuevlUqlEOtMR&#10;X2jNgC8t1ofd0WnYflPx2v18VJ/FvujKcq3oPTlofXszbZ9BRJzifxhmfEaHnJkqfyQbRM9ePa44&#10;yiJRDwmIObJas6jm0ZKVzDN5+UX+BwAA//8DAFBLAQItABQABgAIAAAAIQC2gziS/gAAAOEBAAAT&#10;AAAAAAAAAAAAAAAAAAAAAABbQ29udGVudF9UeXBlc10ueG1sUEsBAi0AFAAGAAgAAAAhADj9If/W&#10;AAAAlAEAAAsAAAAAAAAAAAAAAAAALwEAAF9yZWxzLy5yZWxzUEsBAi0AFAAGAAgAAAAhANyubDXW&#10;AQAAlwMAAA4AAAAAAAAAAAAAAAAALgIAAGRycy9lMm9Eb2MueG1sUEsBAi0AFAAGAAgAAAAhAI62&#10;Cp3eAAAADQEAAA8AAAAAAAAAAAAAAAAAMAQAAGRycy9kb3ducmV2LnhtbFBLBQYAAAAABAAEAPMA&#10;AAA7BQAAAAA=&#10;" filled="f" stroked="f">
              <v:textbox inset="0,0,0,0">
                <w:txbxContent>
                  <w:p w14:paraId="4EFB2268" w14:textId="77777777" w:rsidR="000B1B9A" w:rsidRDefault="000B1B9A">
                    <w:pPr>
                      <w:spacing w:before="12"/>
                      <w:ind w:left="60"/>
                      <w:rPr>
                        <w:b/>
                        <w:sz w:val="18"/>
                      </w:rPr>
                    </w:pPr>
                    <w:r>
                      <w:rPr>
                        <w:b/>
                        <w:spacing w:val="-5"/>
                        <w:sz w:val="18"/>
                      </w:rPr>
                      <w:fldChar w:fldCharType="begin"/>
                    </w:r>
                    <w:r>
                      <w:rPr>
                        <w:b/>
                        <w:spacing w:val="-5"/>
                        <w:sz w:val="18"/>
                      </w:rPr>
                      <w:instrText xml:space="preserve"> PAGE </w:instrText>
                    </w:r>
                    <w:r>
                      <w:rPr>
                        <w:b/>
                        <w:spacing w:val="-5"/>
                        <w:sz w:val="18"/>
                      </w:rPr>
                      <w:fldChar w:fldCharType="separate"/>
                    </w:r>
                    <w:r>
                      <w:rPr>
                        <w:b/>
                        <w:spacing w:val="-5"/>
                        <w:sz w:val="18"/>
                      </w:rPr>
                      <w:t>10</w:t>
                    </w:r>
                    <w:r>
                      <w:rPr>
                        <w:b/>
                        <w:spacing w:val="-5"/>
                        <w:sz w:val="1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83381" w14:textId="77777777" w:rsidR="000B1B9A" w:rsidRDefault="000B1B9A">
    <w:pPr>
      <w:pStyle w:val="BodyText"/>
      <w:spacing w:line="14" w:lineRule="auto"/>
    </w:pPr>
    <w:r>
      <w:rPr>
        <w:noProof/>
      </w:rPr>
      <mc:AlternateContent>
        <mc:Choice Requires="wps">
          <w:drawing>
            <wp:anchor distT="0" distB="0" distL="114300" distR="114300" simplePos="0" relativeHeight="251663360" behindDoc="1" locked="0" layoutInCell="1" allowOverlap="1" wp14:anchorId="22859C84" wp14:editId="7AD24878">
              <wp:simplePos x="0" y="0"/>
              <wp:positionH relativeFrom="page">
                <wp:posOffset>6718935</wp:posOffset>
              </wp:positionH>
              <wp:positionV relativeFrom="page">
                <wp:posOffset>10195560</wp:posOffset>
              </wp:positionV>
              <wp:extent cx="146050" cy="152400"/>
              <wp:effectExtent l="0" t="0" r="0" b="0"/>
              <wp:wrapNone/>
              <wp:docPr id="2"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3C607" w14:textId="77777777" w:rsidR="000B1B9A" w:rsidRDefault="000B1B9A">
                          <w:pPr>
                            <w:spacing w:before="12"/>
                            <w:ind w:left="60"/>
                            <w:rPr>
                              <w:b/>
                              <w:sz w:val="18"/>
                            </w:rPr>
                          </w:pPr>
                          <w:r>
                            <w:rPr>
                              <w:b/>
                              <w:sz w:val="18"/>
                            </w:rPr>
                            <w:fldChar w:fldCharType="begin"/>
                          </w:r>
                          <w:r>
                            <w:rPr>
                              <w:b/>
                              <w:sz w:val="18"/>
                            </w:rPr>
                            <w:instrText xml:space="preserve"> PAGE </w:instrText>
                          </w:r>
                          <w:r>
                            <w:rPr>
                              <w:b/>
                              <w:sz w:val="18"/>
                            </w:rPr>
                            <w:fldChar w:fldCharType="separate"/>
                          </w:r>
                          <w:r>
                            <w:rPr>
                              <w:b/>
                              <w:sz w:val="18"/>
                            </w:rPr>
                            <w:t>7</w:t>
                          </w:r>
                          <w:r>
                            <w:rPr>
                              <w:b/>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859C84" id="_x0000_t202" coordsize="21600,21600" o:spt="202" path="m,l,21600r21600,l21600,xe">
              <v:stroke joinstyle="miter"/>
              <v:path gradientshapeok="t" o:connecttype="rect"/>
            </v:shapetype>
            <v:shape id="docshape18" o:spid="_x0000_s1028" type="#_x0000_t202" style="position:absolute;margin-left:529.05pt;margin-top:802.8pt;width:11.5pt;height:1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lmw2QEAAJcDAAAOAAAAZHJzL2Uyb0RvYy54bWysU9tu2zAMfR+wfxD0vtgJ2mIw4hRdiw4D&#10;ugvQ7gNoWbaF2aJGKbGzrx8lx+nWvg17EShROjznkNpeT0MvDpq8QVvK9SqXQluFtbFtKb8/3b97&#10;L4UPYGvo0epSHrWX17u3b7ajK/QGO+xrTYJBrC9GV8ouBFdkmVedHsCv0GnLyQZpgMBbarOaYGT0&#10;oc82eX6VjUi1I1Taez69m5Nyl/CbRqvwtWm8DqIvJXMLaaW0VnHNdlsoWgLXGXWiAf/AYgBjuegZ&#10;6g4CiD2ZV1CDUYQem7BSOGTYNEbppIHVrPMXah47cDppYXO8O9vk/x+s+nJ4dN9IhOkDTtzAJMK7&#10;B1Q/vLB424Ft9Q0Rjp2Gmguvo2XZ6Hxxehqt9oWPINX4GWtuMuwDJqCpoSG6wjoFo3MDjmfT9RSE&#10;iiUvrvJLzihOrS83F3lqSgbF8tiRDx81DiIGpSTuaQKHw4MPkQwUy5VYy+K96fvU197+dcAX40ki&#10;H/nOzMNUTcLUpdxEZVFLhfWR1RDO08LTzUGH9EuKkSellP7nHkhL0X+y7EgcqyWgJaiWAKzip6UM&#10;UszhbZjHb+/ItB0jz55bvGHXGpMUPbM40eXuJ6GnSY3j9ec+3Xr+T7vfAAAA//8DAFBLAwQUAAYA&#10;CAAAACEAbx5AAOEAAAAPAQAADwAAAGRycy9kb3ducmV2LnhtbEyPwU7DMBBE70j8g7VI3KidSrXS&#10;EKeqEJyQEGl64OjEbhI1XofYbcPfsznBbWd2NPs2381uYFc7hd6jgmQlgFlsvOmxVXCs3p5SYCFq&#10;NHrwaBX82AC74v4u15nxNyzt9RBbRiUYMq2gi3HMOA9NZ50OKz9apN3JT05HklPLzaRvVO4GvhZC&#10;cqd7pAudHu1LZ5vz4eIU7L+wfO2/P+rP8lT2VbUV+C7PSj0+zPtnYNHO8S8MCz6hQ0FMtb+gCWwg&#10;LTZpQlmapNhIYEtGpAl59eKttxJ4kfP/fxS/AAAA//8DAFBLAQItABQABgAIAAAAIQC2gziS/gAA&#10;AOEBAAATAAAAAAAAAAAAAAAAAAAAAABbQ29udGVudF9UeXBlc10ueG1sUEsBAi0AFAAGAAgAAAAh&#10;ADj9If/WAAAAlAEAAAsAAAAAAAAAAAAAAAAALwEAAF9yZWxzLy5yZWxzUEsBAi0AFAAGAAgAAAAh&#10;APIqWbDZAQAAlwMAAA4AAAAAAAAAAAAAAAAALgIAAGRycy9lMm9Eb2MueG1sUEsBAi0AFAAGAAgA&#10;AAAhAG8eQADhAAAADwEAAA8AAAAAAAAAAAAAAAAAMwQAAGRycy9kb3ducmV2LnhtbFBLBQYAAAAA&#10;BAAEAPMAAABBBQAAAAA=&#10;" filled="f" stroked="f">
              <v:textbox inset="0,0,0,0">
                <w:txbxContent>
                  <w:p w14:paraId="1363C607" w14:textId="77777777" w:rsidR="000B1B9A" w:rsidRDefault="000B1B9A">
                    <w:pPr>
                      <w:spacing w:before="12"/>
                      <w:ind w:left="60"/>
                      <w:rPr>
                        <w:b/>
                        <w:sz w:val="18"/>
                      </w:rPr>
                    </w:pPr>
                    <w:r>
                      <w:rPr>
                        <w:b/>
                        <w:sz w:val="18"/>
                      </w:rPr>
                      <w:fldChar w:fldCharType="begin"/>
                    </w:r>
                    <w:r>
                      <w:rPr>
                        <w:b/>
                        <w:sz w:val="18"/>
                      </w:rPr>
                      <w:instrText xml:space="preserve"> PAGE </w:instrText>
                    </w:r>
                    <w:r>
                      <w:rPr>
                        <w:b/>
                        <w:sz w:val="18"/>
                      </w:rPr>
                      <w:fldChar w:fldCharType="separate"/>
                    </w:r>
                    <w:r>
                      <w:rPr>
                        <w:b/>
                        <w:sz w:val="18"/>
                      </w:rPr>
                      <w:t>7</w:t>
                    </w:r>
                    <w:r>
                      <w:rPr>
                        <w:b/>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C50CD" w14:textId="77777777" w:rsidR="000B1B9A" w:rsidRDefault="000B1B9A" w:rsidP="000B1B9A">
      <w:pPr>
        <w:spacing w:after="0" w:line="240" w:lineRule="auto"/>
      </w:pPr>
      <w:r>
        <w:separator/>
      </w:r>
    </w:p>
  </w:footnote>
  <w:footnote w:type="continuationSeparator" w:id="0">
    <w:p w14:paraId="777B1BC0" w14:textId="77777777" w:rsidR="000B1B9A" w:rsidRDefault="000B1B9A" w:rsidP="000B1B9A">
      <w:pPr>
        <w:spacing w:after="0" w:line="240" w:lineRule="auto"/>
      </w:pPr>
      <w:r>
        <w:continuationSeparator/>
      </w:r>
    </w:p>
  </w:footnote>
  <w:footnote w:id="1">
    <w:p w14:paraId="5699D51B" w14:textId="77777777" w:rsidR="000B1B9A" w:rsidRDefault="000B1B9A" w:rsidP="000B1B9A">
      <w:pPr>
        <w:pStyle w:val="FootnoteText"/>
        <w:jc w:val="both"/>
      </w:pPr>
      <w:r w:rsidRPr="00776818">
        <w:rPr>
          <w:rStyle w:val="FootnoteReference"/>
          <w:sz w:val="16"/>
          <w:szCs w:val="16"/>
        </w:rPr>
        <w:footnoteRef/>
      </w:r>
      <w:r w:rsidRPr="00776818">
        <w:rPr>
          <w:sz w:val="16"/>
          <w:szCs w:val="16"/>
        </w:rPr>
        <w:t xml:space="preserve"> </w:t>
      </w:r>
      <w:r>
        <w:rPr>
          <w:sz w:val="16"/>
          <w:szCs w:val="16"/>
        </w:rPr>
        <w:t xml:space="preserve">The Criminal Code stipulates that </w:t>
      </w:r>
      <w:r w:rsidRPr="00776818">
        <w:rPr>
          <w:sz w:val="16"/>
          <w:szCs w:val="16"/>
          <w:lang w:val="en-GB"/>
        </w:rPr>
        <w:t>“Indecent material” includes photographs, images, audio or video recordings, digitally created or electronic images, drawings, cartoons, text and simulated representations or realistic images of a minor, or any material that visually depicts any person appearing to be a child, even if the minor is non-existent, or of the sexual parts of a child for primarily sexual purposes.</w:t>
      </w:r>
    </w:p>
  </w:footnote>
  <w:footnote w:id="2">
    <w:p w14:paraId="669161EB" w14:textId="77777777" w:rsidR="000B1B9A" w:rsidRPr="00536E14" w:rsidRDefault="000B1B9A" w:rsidP="000B1B9A">
      <w:pPr>
        <w:pStyle w:val="FootnoteText"/>
        <w:rPr>
          <w:sz w:val="16"/>
          <w:szCs w:val="16"/>
          <w:lang w:val="mt-MT"/>
        </w:rPr>
      </w:pPr>
      <w:r w:rsidRPr="00536E14">
        <w:rPr>
          <w:rStyle w:val="FootnoteReference"/>
          <w:sz w:val="16"/>
          <w:szCs w:val="16"/>
        </w:rPr>
        <w:footnoteRef/>
      </w:r>
      <w:r w:rsidRPr="00536E14">
        <w:rPr>
          <w:sz w:val="16"/>
          <w:szCs w:val="16"/>
        </w:rPr>
        <w:t xml:space="preserve"> Asylum and Migrant Integration Funds (AMIF)</w:t>
      </w:r>
      <w:r w:rsidRPr="00536E14">
        <w:rPr>
          <w:sz w:val="16"/>
          <w:szCs w:val="16"/>
          <w:lang w:val="mt-MT"/>
        </w:rPr>
        <w:t>.</w:t>
      </w:r>
    </w:p>
  </w:footnote>
  <w:footnote w:id="3">
    <w:p w14:paraId="726670E6" w14:textId="77777777" w:rsidR="000B1B9A" w:rsidRPr="00A36249" w:rsidRDefault="000B1B9A" w:rsidP="000B1B9A">
      <w:pPr>
        <w:pStyle w:val="FootnoteText"/>
        <w:jc w:val="both"/>
        <w:rPr>
          <w:sz w:val="16"/>
          <w:szCs w:val="16"/>
        </w:rPr>
      </w:pPr>
      <w:r w:rsidRPr="00A36249">
        <w:rPr>
          <w:rStyle w:val="FootnoteReference"/>
          <w:sz w:val="16"/>
          <w:szCs w:val="16"/>
        </w:rPr>
        <w:footnoteRef/>
      </w:r>
      <w:r w:rsidRPr="00A36249">
        <w:rPr>
          <w:sz w:val="16"/>
          <w:szCs w:val="16"/>
        </w:rPr>
        <w:t xml:space="preserve"> </w:t>
      </w:r>
      <w:hyperlink r:id="rId1" w:history="1">
        <w:r w:rsidRPr="00A36249">
          <w:rPr>
            <w:rStyle w:val="Hyperlink"/>
            <w:sz w:val="16"/>
            <w:szCs w:val="16"/>
          </w:rPr>
          <w:t>https://tfal.gov.mt/wp-content/uploads/2021/09/National-Childrens-Policy-2017.pdf</w:t>
        </w:r>
      </w:hyperlink>
      <w:r w:rsidRPr="00A36249">
        <w:rPr>
          <w:rStyle w:val="Hyperlink"/>
          <w:sz w:val="16"/>
          <w:szCs w:val="16"/>
        </w:rPr>
        <w:t>.</w:t>
      </w:r>
    </w:p>
  </w:footnote>
  <w:footnote w:id="4">
    <w:p w14:paraId="5F062369" w14:textId="77777777" w:rsidR="000B1B9A" w:rsidRPr="00776818" w:rsidRDefault="000B1B9A" w:rsidP="000B1B9A">
      <w:pPr>
        <w:pStyle w:val="FootnoteText"/>
        <w:jc w:val="both"/>
        <w:rPr>
          <w:rStyle w:val="Hyperlink"/>
          <w:sz w:val="16"/>
          <w:szCs w:val="16"/>
        </w:rPr>
      </w:pPr>
      <w:r w:rsidRPr="00A36249">
        <w:rPr>
          <w:rStyle w:val="FootnoteReference"/>
          <w:sz w:val="16"/>
          <w:szCs w:val="16"/>
        </w:rPr>
        <w:footnoteRef/>
      </w:r>
      <w:r w:rsidRPr="00A36249">
        <w:rPr>
          <w:sz w:val="16"/>
          <w:szCs w:val="16"/>
        </w:rPr>
        <w:t xml:space="preserve"> </w:t>
      </w:r>
      <w:hyperlink r:id="rId2" w:history="1">
        <w:r w:rsidRPr="00A36249">
          <w:rPr>
            <w:rStyle w:val="Hyperlink"/>
            <w:sz w:val="16"/>
            <w:szCs w:val="16"/>
          </w:rPr>
          <w:t>https://tfal.gov.mt/wp-content/uploads/2021/09/National-Childrens-Policy-Child-friendly-version.pdf</w:t>
        </w:r>
      </w:hyperlink>
      <w:r w:rsidRPr="00A36249">
        <w:rPr>
          <w:rStyle w:val="Hyperlink"/>
          <w:sz w:val="16"/>
          <w:szCs w:val="16"/>
        </w:rPr>
        <w:t>.</w:t>
      </w:r>
    </w:p>
  </w:footnote>
  <w:footnote w:id="5">
    <w:p w14:paraId="098956BA" w14:textId="77777777" w:rsidR="000B1B9A" w:rsidRPr="00776818" w:rsidRDefault="000B1B9A" w:rsidP="000B1B9A">
      <w:pPr>
        <w:pStyle w:val="FootnoteText"/>
        <w:jc w:val="both"/>
        <w:rPr>
          <w:sz w:val="16"/>
          <w:szCs w:val="16"/>
        </w:rPr>
      </w:pPr>
      <w:r w:rsidRPr="00776818">
        <w:rPr>
          <w:rStyle w:val="FootnoteReference"/>
          <w:sz w:val="16"/>
          <w:szCs w:val="16"/>
        </w:rPr>
        <w:footnoteRef/>
      </w:r>
      <w:r w:rsidRPr="00776818">
        <w:rPr>
          <w:sz w:val="16"/>
          <w:szCs w:val="16"/>
        </w:rPr>
        <w:t xml:space="preserve"> </w:t>
      </w:r>
      <w:hyperlink r:id="rId3" w:history="1">
        <w:r w:rsidRPr="00776818">
          <w:rPr>
            <w:rStyle w:val="Hyperlink"/>
            <w:sz w:val="16"/>
            <w:szCs w:val="16"/>
          </w:rPr>
          <w:t>https://family.gov.mt/wp-content/uploads/2021/05/SCSA-Adoption-EN.pdf</w:t>
        </w:r>
      </w:hyperlink>
      <w:r w:rsidRPr="00776818">
        <w:rPr>
          <w:sz w:val="16"/>
          <w:szCs w:val="16"/>
        </w:rPr>
        <w:t xml:space="preserve">. </w:t>
      </w:r>
    </w:p>
  </w:footnote>
  <w:footnote w:id="6">
    <w:p w14:paraId="74D0E067" w14:textId="77777777" w:rsidR="000B1B9A" w:rsidRPr="00776818" w:rsidRDefault="000B1B9A" w:rsidP="000B1B9A">
      <w:pPr>
        <w:pStyle w:val="FootnoteText"/>
        <w:jc w:val="both"/>
        <w:rPr>
          <w:sz w:val="16"/>
          <w:szCs w:val="16"/>
        </w:rPr>
      </w:pPr>
      <w:r w:rsidRPr="00776818">
        <w:rPr>
          <w:rStyle w:val="FootnoteReference"/>
          <w:sz w:val="16"/>
          <w:szCs w:val="16"/>
        </w:rPr>
        <w:footnoteRef/>
      </w:r>
      <w:r w:rsidRPr="00776818">
        <w:rPr>
          <w:sz w:val="16"/>
          <w:szCs w:val="16"/>
        </w:rPr>
        <w:t xml:space="preserve"> The three priority areas posited by this strategy are that of: attaining a client-centred approach; promoting professional development of adoption agencies and staff; and establishing an integrated approach.</w:t>
      </w:r>
    </w:p>
  </w:footnote>
  <w:footnote w:id="7">
    <w:p w14:paraId="0C3DD086" w14:textId="77777777" w:rsidR="000B1B9A" w:rsidRPr="00776818" w:rsidRDefault="000B1B9A" w:rsidP="000B1B9A">
      <w:pPr>
        <w:pStyle w:val="FootnoteText"/>
        <w:jc w:val="both"/>
        <w:rPr>
          <w:sz w:val="16"/>
          <w:szCs w:val="16"/>
        </w:rPr>
      </w:pPr>
      <w:r w:rsidRPr="00A8375B">
        <w:rPr>
          <w:sz w:val="16"/>
          <w:szCs w:val="16"/>
          <w:vertAlign w:val="superscript"/>
        </w:rPr>
        <w:footnoteRef/>
      </w:r>
      <w:r w:rsidRPr="00A8375B">
        <w:rPr>
          <w:sz w:val="16"/>
          <w:szCs w:val="16"/>
        </w:rPr>
        <w:t xml:space="preserve"> Positive parenting refers to parents’ behaviour (or that of individuals designated to this role) which prioritises children’s best interests in order to help them grow in an environment that is free from violence and conducive to their healthy development, while at the same time providing all the necessary guidance and support.</w:t>
      </w:r>
    </w:p>
  </w:footnote>
  <w:footnote w:id="8">
    <w:p w14:paraId="3A7556F5" w14:textId="77777777" w:rsidR="000B1B9A" w:rsidRPr="00776818" w:rsidRDefault="000B1B9A" w:rsidP="000B1B9A">
      <w:pPr>
        <w:pStyle w:val="FootnoteText"/>
        <w:jc w:val="both"/>
        <w:rPr>
          <w:sz w:val="16"/>
          <w:szCs w:val="16"/>
        </w:rPr>
      </w:pPr>
      <w:r w:rsidRPr="00776818">
        <w:rPr>
          <w:rStyle w:val="FootnoteReference"/>
          <w:sz w:val="16"/>
          <w:szCs w:val="16"/>
        </w:rPr>
        <w:footnoteRef/>
      </w:r>
      <w:r w:rsidRPr="00776818">
        <w:rPr>
          <w:sz w:val="16"/>
          <w:szCs w:val="16"/>
        </w:rPr>
        <w:t xml:space="preserve"> </w:t>
      </w:r>
      <w:hyperlink r:id="rId4" w:history="1">
        <w:r w:rsidRPr="00776818">
          <w:rPr>
            <w:rStyle w:val="Hyperlink"/>
            <w:sz w:val="16"/>
            <w:szCs w:val="16"/>
          </w:rPr>
          <w:t>https://family.gov.mt/wp-content/uploads/2021/05/National-Parenting-Policy-EN-8.02.17.pdf</w:t>
        </w:r>
      </w:hyperlink>
      <w:r w:rsidRPr="00776818">
        <w:rPr>
          <w:sz w:val="16"/>
          <w:szCs w:val="16"/>
        </w:rPr>
        <w:t xml:space="preserve">. </w:t>
      </w:r>
    </w:p>
  </w:footnote>
  <w:footnote w:id="9">
    <w:p w14:paraId="4295CA46" w14:textId="77777777" w:rsidR="000B1B9A" w:rsidRPr="00776818" w:rsidRDefault="000B1B9A" w:rsidP="000B1B9A">
      <w:pPr>
        <w:pStyle w:val="FootnoteText"/>
        <w:jc w:val="both"/>
        <w:rPr>
          <w:sz w:val="16"/>
          <w:szCs w:val="16"/>
        </w:rPr>
      </w:pPr>
      <w:r w:rsidRPr="00776818">
        <w:rPr>
          <w:rStyle w:val="FootnoteReference"/>
          <w:sz w:val="16"/>
          <w:szCs w:val="16"/>
        </w:rPr>
        <w:footnoteRef/>
      </w:r>
      <w:r w:rsidRPr="00776818">
        <w:rPr>
          <w:sz w:val="16"/>
          <w:szCs w:val="16"/>
        </w:rPr>
        <w:t xml:space="preserve"> This first PP media campaign ran from January till March 2019. The second PP media campaign took place during 2020.</w:t>
      </w:r>
    </w:p>
  </w:footnote>
  <w:footnote w:id="10">
    <w:p w14:paraId="077DAE09" w14:textId="77777777" w:rsidR="000B1B9A" w:rsidRPr="00536E14" w:rsidRDefault="000B1B9A" w:rsidP="000B1B9A">
      <w:pPr>
        <w:pStyle w:val="FootnoteText"/>
        <w:rPr>
          <w:sz w:val="16"/>
          <w:szCs w:val="16"/>
        </w:rPr>
      </w:pPr>
      <w:r w:rsidRPr="00536E14">
        <w:rPr>
          <w:rStyle w:val="FootnoteReference"/>
          <w:sz w:val="16"/>
          <w:szCs w:val="16"/>
        </w:rPr>
        <w:footnoteRef/>
      </w:r>
      <w:r w:rsidRPr="00536E14">
        <w:rPr>
          <w:sz w:val="16"/>
          <w:szCs w:val="16"/>
        </w:rPr>
        <w:t xml:space="preserve"> Positive Parenting Malta &amp; Ministry for Social Policy and Children’s Rights. N.d. Positive Parenting Taskforce Progress Report 2016‐2024. Accessed at: </w:t>
      </w:r>
      <w:hyperlink r:id="rId5" w:history="1">
        <w:r w:rsidRPr="00536E14">
          <w:rPr>
            <w:rStyle w:val="Hyperlink"/>
            <w:sz w:val="16"/>
            <w:szCs w:val="16"/>
          </w:rPr>
          <w:t>https://drive.google.com/file/d/12Jio6wMTp0mRudPmpat-qUWctSlWYa9h/view?fbclid=IwAR0K03CxCzKIPcODo05--Ffk919jUHxdMrOWPzj32jJS27R4T8r55eb46gE</w:t>
        </w:r>
      </w:hyperlink>
      <w:r>
        <w:rPr>
          <w:sz w:val="16"/>
          <w:szCs w:val="16"/>
        </w:rPr>
        <w:t xml:space="preserve">. </w:t>
      </w:r>
    </w:p>
  </w:footnote>
  <w:footnote w:id="11">
    <w:p w14:paraId="7B8A3122" w14:textId="77777777" w:rsidR="000B1B9A" w:rsidRPr="00776818" w:rsidRDefault="000B1B9A" w:rsidP="000B1B9A">
      <w:pPr>
        <w:pStyle w:val="FootnoteText"/>
        <w:jc w:val="both"/>
        <w:rPr>
          <w:sz w:val="16"/>
          <w:szCs w:val="16"/>
        </w:rPr>
      </w:pPr>
      <w:r w:rsidRPr="003D3C7C">
        <w:rPr>
          <w:rStyle w:val="Hyperlink"/>
          <w:sz w:val="16"/>
          <w:szCs w:val="16"/>
          <w:vertAlign w:val="superscript"/>
        </w:rPr>
        <w:footnoteRef/>
      </w:r>
      <w:r w:rsidRPr="003D3C7C">
        <w:rPr>
          <w:rStyle w:val="Hyperlink"/>
          <w:sz w:val="16"/>
          <w:szCs w:val="16"/>
          <w:vertAlign w:val="superscript"/>
        </w:rPr>
        <w:t xml:space="preserve"> </w:t>
      </w:r>
      <w:hyperlink r:id="rId6" w:history="1">
        <w:r w:rsidRPr="00986838">
          <w:rPr>
            <w:rStyle w:val="Hyperlink"/>
            <w:sz w:val="16"/>
            <w:szCs w:val="16"/>
          </w:rPr>
          <w:t>https://humanrights.gov.mt/en/Documents/Strategy%20on%20Gender%20Based%20Violence.pdf</w:t>
        </w:r>
      </w:hyperlink>
      <w:r w:rsidRPr="00A8375B">
        <w:rPr>
          <w:rStyle w:val="Hyperlink"/>
          <w:sz w:val="16"/>
          <w:szCs w:val="16"/>
        </w:rPr>
        <w:t xml:space="preserve">. </w:t>
      </w:r>
    </w:p>
  </w:footnote>
  <w:footnote w:id="12">
    <w:p w14:paraId="7F8BE972" w14:textId="77777777" w:rsidR="000B1B9A" w:rsidRPr="00067CD9" w:rsidRDefault="000B1B9A" w:rsidP="000B1B9A">
      <w:pPr>
        <w:pStyle w:val="FootnoteText"/>
      </w:pPr>
      <w:r>
        <w:rPr>
          <w:rStyle w:val="FootnoteReference"/>
        </w:rPr>
        <w:footnoteRef/>
      </w:r>
      <w:r>
        <w:t xml:space="preserve"> </w:t>
      </w:r>
      <w:hyperlink r:id="rId7" w:history="1">
        <w:r w:rsidRPr="00F0135A">
          <w:rPr>
            <w:rStyle w:val="Hyperlink"/>
            <w:sz w:val="16"/>
            <w:szCs w:val="16"/>
          </w:rPr>
          <w:t>https://stopviolence.gov.mt/en/Documents/Docs/20524%20-%20Second%20Strategy%20(another%20duplicate).pdf</w:t>
        </w:r>
      </w:hyperlink>
      <w:r w:rsidRPr="00067CD9">
        <w:rPr>
          <w:sz w:val="16"/>
          <w:szCs w:val="16"/>
        </w:rPr>
        <w:t>.</w:t>
      </w:r>
    </w:p>
  </w:footnote>
  <w:footnote w:id="13">
    <w:p w14:paraId="3587C39C" w14:textId="77777777" w:rsidR="000B1B9A" w:rsidRPr="00B37543" w:rsidRDefault="000B1B9A" w:rsidP="000B1B9A">
      <w:pPr>
        <w:pStyle w:val="FootnoteText"/>
        <w:rPr>
          <w:rStyle w:val="Hyperlink"/>
          <w:sz w:val="16"/>
          <w:szCs w:val="16"/>
        </w:rPr>
      </w:pPr>
      <w:r>
        <w:rPr>
          <w:rStyle w:val="FootnoteReference"/>
        </w:rPr>
        <w:footnoteRef/>
      </w:r>
      <w:r>
        <w:t xml:space="preserve"> </w:t>
      </w:r>
      <w:r w:rsidRPr="00B37543">
        <w:rPr>
          <w:rStyle w:val="Hyperlink"/>
          <w:sz w:val="16"/>
          <w:szCs w:val="16"/>
        </w:rPr>
        <w:t>https://homeaffairs.gov.mt/en/media/Policies-Documents/Pages/Crime-Prevention-Strategy-for-the-Maltese-Islands---2017-2021.aspx</w:t>
      </w:r>
    </w:p>
  </w:footnote>
  <w:footnote w:id="14">
    <w:p w14:paraId="346801A1" w14:textId="77777777" w:rsidR="000B1B9A" w:rsidRPr="00067CD9" w:rsidRDefault="000B1B9A" w:rsidP="000B1B9A">
      <w:pPr>
        <w:pStyle w:val="FootnoteText"/>
        <w:rPr>
          <w:sz w:val="16"/>
          <w:szCs w:val="16"/>
        </w:rPr>
      </w:pPr>
      <w:r>
        <w:rPr>
          <w:rStyle w:val="FootnoteReference"/>
        </w:rPr>
        <w:footnoteRef/>
      </w:r>
      <w:r>
        <w:t xml:space="preserve"> </w:t>
      </w:r>
      <w:hyperlink r:id="rId8" w:history="1">
        <w:r w:rsidRPr="00F0135A">
          <w:rPr>
            <w:rStyle w:val="Hyperlink"/>
            <w:sz w:val="16"/>
            <w:szCs w:val="16"/>
          </w:rPr>
          <w:t>https://humanrights.gov.mt/en/Documents/LGBTIQActionPlan.pdf</w:t>
        </w:r>
      </w:hyperlink>
    </w:p>
  </w:footnote>
  <w:footnote w:id="15">
    <w:p w14:paraId="15133BAF" w14:textId="77777777" w:rsidR="000B1B9A" w:rsidRPr="00067CD9" w:rsidRDefault="000B1B9A" w:rsidP="000B1B9A">
      <w:pPr>
        <w:pStyle w:val="FootnoteText"/>
        <w:rPr>
          <w:sz w:val="16"/>
          <w:szCs w:val="16"/>
        </w:rPr>
      </w:pPr>
      <w:r>
        <w:rPr>
          <w:rStyle w:val="FootnoteReference"/>
        </w:rPr>
        <w:footnoteRef/>
      </w:r>
      <w:r>
        <w:t xml:space="preserve"> </w:t>
      </w:r>
      <w:hyperlink r:id="rId9" w:history="1">
        <w:r w:rsidRPr="00F0135A">
          <w:rPr>
            <w:rStyle w:val="Hyperlink"/>
            <w:sz w:val="16"/>
            <w:szCs w:val="16"/>
          </w:rPr>
          <w:t>https://pulizija.gov.mt/en/policeforce/Documents/MALTA%20POLICE%20TRANSFORMATION%20STRATEGY.pdf</w:t>
        </w:r>
      </w:hyperlink>
    </w:p>
  </w:footnote>
  <w:footnote w:id="16">
    <w:p w14:paraId="1DE552E9" w14:textId="77777777" w:rsidR="000B1B9A" w:rsidRPr="00067CD9" w:rsidRDefault="000B1B9A" w:rsidP="000B1B9A">
      <w:pPr>
        <w:pStyle w:val="FootnoteText"/>
        <w:rPr>
          <w:sz w:val="16"/>
          <w:szCs w:val="16"/>
        </w:rPr>
      </w:pPr>
      <w:r>
        <w:rPr>
          <w:rStyle w:val="FootnoteReference"/>
        </w:rPr>
        <w:footnoteRef/>
      </w:r>
      <w:r>
        <w:t xml:space="preserve"> </w:t>
      </w:r>
      <w:hyperlink r:id="rId10" w:history="1">
        <w:r w:rsidRPr="00F0135A">
          <w:rPr>
            <w:rStyle w:val="Hyperlink"/>
            <w:sz w:val="16"/>
            <w:szCs w:val="16"/>
          </w:rPr>
          <w:t>https://justice.gov.mt/en/justice/Documents/DJS_2022_2027_ENG.pdf</w:t>
        </w:r>
      </w:hyperlink>
    </w:p>
  </w:footnote>
  <w:footnote w:id="17">
    <w:p w14:paraId="01AA802D" w14:textId="77777777" w:rsidR="000B1B9A" w:rsidRPr="00067CD9" w:rsidRDefault="000B1B9A" w:rsidP="000B1B9A">
      <w:pPr>
        <w:pStyle w:val="FootnoteText"/>
        <w:rPr>
          <w:sz w:val="16"/>
          <w:szCs w:val="16"/>
        </w:rPr>
      </w:pPr>
      <w:r>
        <w:rPr>
          <w:rStyle w:val="FootnoteReference"/>
        </w:rPr>
        <w:footnoteRef/>
      </w:r>
      <w:r>
        <w:t xml:space="preserve"> </w:t>
      </w:r>
      <w:hyperlink r:id="rId11" w:history="1">
        <w:r w:rsidRPr="00F0135A">
          <w:rPr>
            <w:rStyle w:val="Hyperlink"/>
            <w:sz w:val="16"/>
            <w:szCs w:val="16"/>
          </w:rPr>
          <w:t>https://family.gov.mt/wp-content/uploads/2022/12/Social-Vision-for-Malta-2035-Policy-Document.pdf</w:t>
        </w:r>
      </w:hyperlink>
      <w:r>
        <w:rPr>
          <w:sz w:val="16"/>
          <w:szCs w:val="16"/>
        </w:rPr>
        <w:tab/>
      </w:r>
    </w:p>
  </w:footnote>
  <w:footnote w:id="18">
    <w:p w14:paraId="0503F56D" w14:textId="77777777" w:rsidR="000B1B9A" w:rsidRPr="006D3659" w:rsidRDefault="000B1B9A" w:rsidP="000B1B9A">
      <w:pPr>
        <w:pStyle w:val="FootnoteText"/>
        <w:rPr>
          <w:sz w:val="16"/>
          <w:szCs w:val="16"/>
        </w:rPr>
      </w:pPr>
      <w:r w:rsidRPr="006D3659">
        <w:rPr>
          <w:rStyle w:val="FootnoteReference"/>
          <w:sz w:val="16"/>
          <w:szCs w:val="16"/>
        </w:rPr>
        <w:footnoteRef/>
      </w:r>
      <w:r w:rsidRPr="006D3659">
        <w:rPr>
          <w:sz w:val="16"/>
          <w:szCs w:val="16"/>
        </w:rPr>
        <w:t xml:space="preserve"> </w:t>
      </w:r>
      <w:r w:rsidRPr="006D3659">
        <w:rPr>
          <w:sz w:val="16"/>
          <w:szCs w:val="16"/>
          <w:lang w:val="en-GB"/>
        </w:rPr>
        <w:t>Prior to April 2022, equality fell under the remit of the then Ministry for Equality, Research and Innovation.</w:t>
      </w:r>
    </w:p>
  </w:footnote>
  <w:footnote w:id="19">
    <w:p w14:paraId="03EAF71F" w14:textId="77777777" w:rsidR="000B1B9A" w:rsidRPr="00F61FA7" w:rsidRDefault="000B1B9A" w:rsidP="000B1B9A">
      <w:pPr>
        <w:pStyle w:val="FootnoteText"/>
        <w:jc w:val="both"/>
        <w:rPr>
          <w:sz w:val="16"/>
          <w:szCs w:val="16"/>
          <w:lang w:val="en-GB"/>
        </w:rPr>
      </w:pPr>
      <w:r w:rsidRPr="00F61FA7">
        <w:rPr>
          <w:rStyle w:val="FootnoteReference"/>
          <w:sz w:val="16"/>
          <w:szCs w:val="16"/>
        </w:rPr>
        <w:footnoteRef/>
      </w:r>
      <w:r w:rsidRPr="00F61FA7">
        <w:rPr>
          <w:sz w:val="16"/>
          <w:szCs w:val="16"/>
        </w:rPr>
        <w:t xml:space="preserve"> </w:t>
      </w:r>
      <w:r w:rsidRPr="00F61FA7">
        <w:rPr>
          <w:sz w:val="16"/>
          <w:szCs w:val="16"/>
          <w:lang w:val="en-GB"/>
        </w:rPr>
        <w:t>Minors who are witnesses of forms of violence still fall under victims of crime.</w:t>
      </w:r>
    </w:p>
  </w:footnote>
  <w:footnote w:id="20">
    <w:p w14:paraId="68172449" w14:textId="77777777" w:rsidR="000B1B9A" w:rsidRDefault="000B1B9A" w:rsidP="000B1B9A">
      <w:pPr>
        <w:pStyle w:val="FootnoteText"/>
        <w:jc w:val="both"/>
      </w:pPr>
      <w:r w:rsidRPr="00776818">
        <w:rPr>
          <w:rStyle w:val="FootnoteReference"/>
          <w:sz w:val="16"/>
          <w:szCs w:val="16"/>
        </w:rPr>
        <w:footnoteRef/>
      </w:r>
      <w:r w:rsidRPr="00776818">
        <w:rPr>
          <w:sz w:val="16"/>
          <w:szCs w:val="16"/>
        </w:rPr>
        <w:t xml:space="preserve"> The Juvenile Court hears charges against, or other proceedings relating to, a child or young person, defined as a person who is under the age of sixteen years. Moreover, with the enactment of C</w:t>
      </w:r>
      <w:r>
        <w:rPr>
          <w:sz w:val="16"/>
          <w:szCs w:val="16"/>
        </w:rPr>
        <w:t>hapter</w:t>
      </w:r>
      <w:r w:rsidRPr="00776818">
        <w:rPr>
          <w:sz w:val="16"/>
          <w:szCs w:val="16"/>
        </w:rPr>
        <w:t xml:space="preserve"> 602, Malta officially established its Children</w:t>
      </w:r>
      <w:r>
        <w:rPr>
          <w:sz w:val="16"/>
          <w:szCs w:val="16"/>
        </w:rPr>
        <w:t>’s</w:t>
      </w:r>
      <w:r w:rsidRPr="00776818">
        <w:rPr>
          <w:sz w:val="16"/>
          <w:szCs w:val="16"/>
        </w:rPr>
        <w:t xml:space="preserve"> House which operates on the standard Barnahus Procedures . The limitations period does not run against minors in Malta in civil matters.</w:t>
      </w:r>
    </w:p>
  </w:footnote>
  <w:footnote w:id="21">
    <w:p w14:paraId="5AD7F2C4" w14:textId="77777777" w:rsidR="000B1B9A" w:rsidRPr="00776818" w:rsidRDefault="000B1B9A" w:rsidP="000B1B9A">
      <w:pPr>
        <w:pStyle w:val="FootnoteText"/>
        <w:jc w:val="both"/>
        <w:rPr>
          <w:sz w:val="16"/>
          <w:szCs w:val="16"/>
        </w:rPr>
      </w:pPr>
      <w:r w:rsidRPr="00776818">
        <w:rPr>
          <w:rStyle w:val="FootnoteReference"/>
          <w:sz w:val="16"/>
          <w:szCs w:val="16"/>
        </w:rPr>
        <w:footnoteRef/>
      </w:r>
      <w:r w:rsidRPr="00776818">
        <w:rPr>
          <w:sz w:val="16"/>
          <w:szCs w:val="16"/>
        </w:rPr>
        <w:t xml:space="preserve"> This Authority falls under the Office of the Prime Minister.</w:t>
      </w:r>
    </w:p>
  </w:footnote>
  <w:footnote w:id="22">
    <w:p w14:paraId="298931E1" w14:textId="77777777" w:rsidR="000B1B9A" w:rsidRPr="0036464F" w:rsidRDefault="000B1B9A" w:rsidP="000B1B9A">
      <w:pPr>
        <w:pStyle w:val="FootnoteText"/>
        <w:jc w:val="both"/>
        <w:rPr>
          <w:sz w:val="16"/>
          <w:szCs w:val="16"/>
        </w:rPr>
      </w:pPr>
      <w:r w:rsidRPr="00776818">
        <w:rPr>
          <w:sz w:val="16"/>
          <w:szCs w:val="16"/>
          <w:lang w:val="en-GB"/>
        </w:rPr>
        <w:footnoteRef/>
      </w:r>
      <w:r w:rsidRPr="00776818">
        <w:rPr>
          <w:sz w:val="16"/>
          <w:szCs w:val="16"/>
          <w:lang w:val="en-GB"/>
        </w:rPr>
        <w:t xml:space="preserve"> NCPE’s remit covers equality on the basis of discrimination based on sex/gender and family responsibilities, sexual orientation, age, religion or belief, racial or ethnic origin, and gender identity in employment; banks and financial institutions, as well as education; and racial / ethnic origin and gender in the </w:t>
      </w:r>
      <w:r w:rsidRPr="0036464F">
        <w:rPr>
          <w:sz w:val="16"/>
          <w:szCs w:val="16"/>
          <w:lang w:val="en-GB"/>
        </w:rPr>
        <w:t>provision of goods and services and their supply.</w:t>
      </w:r>
    </w:p>
  </w:footnote>
  <w:footnote w:id="23">
    <w:p w14:paraId="0F4B5511" w14:textId="77777777" w:rsidR="000B1B9A" w:rsidRPr="00536E14" w:rsidRDefault="000B1B9A" w:rsidP="000B1B9A">
      <w:pPr>
        <w:pStyle w:val="CommentText"/>
        <w:rPr>
          <w:color w:val="FF0000"/>
          <w:sz w:val="16"/>
          <w:szCs w:val="16"/>
          <w:u w:val="single"/>
        </w:rPr>
      </w:pPr>
      <w:r w:rsidRPr="00536E14">
        <w:rPr>
          <w:rStyle w:val="FootnoteReference"/>
          <w:sz w:val="16"/>
          <w:szCs w:val="16"/>
        </w:rPr>
        <w:footnoteRef/>
      </w:r>
      <w:r w:rsidRPr="00536E14">
        <w:rPr>
          <w:sz w:val="16"/>
          <w:szCs w:val="16"/>
        </w:rPr>
        <w:t xml:space="preserve"> FSWS contributes to 50% of the budget allocated to the Hotline, Helpline and Safer Internet by issuing €41,000, whereas Government issues €10.000.</w:t>
      </w:r>
    </w:p>
    <w:p w14:paraId="580B15DC" w14:textId="77777777" w:rsidR="000B1B9A" w:rsidRDefault="000B1B9A" w:rsidP="000B1B9A">
      <w:pPr>
        <w:pStyle w:val="FootnoteText"/>
      </w:pPr>
    </w:p>
  </w:footnote>
  <w:footnote w:id="24">
    <w:p w14:paraId="3C528AF7" w14:textId="77777777" w:rsidR="000B1B9A" w:rsidRPr="000C6BC3" w:rsidRDefault="000B1B9A" w:rsidP="000B1B9A">
      <w:pPr>
        <w:pStyle w:val="FootnoteText"/>
        <w:jc w:val="both"/>
        <w:rPr>
          <w:sz w:val="16"/>
          <w:szCs w:val="16"/>
        </w:rPr>
      </w:pPr>
      <w:r w:rsidRPr="000C6BC3">
        <w:rPr>
          <w:rStyle w:val="FootnoteReference"/>
          <w:sz w:val="16"/>
          <w:szCs w:val="16"/>
        </w:rPr>
        <w:footnoteRef/>
      </w:r>
      <w:r w:rsidRPr="000C6BC3">
        <w:rPr>
          <w:sz w:val="16"/>
          <w:szCs w:val="16"/>
        </w:rPr>
        <w:t xml:space="preserve"> </w:t>
      </w:r>
      <w:r>
        <w:rPr>
          <w:sz w:val="16"/>
          <w:szCs w:val="16"/>
        </w:rPr>
        <w:t xml:space="preserve">Accessed at: </w:t>
      </w:r>
      <w:hyperlink r:id="rId12" w:history="1">
        <w:r w:rsidRPr="00C077EA">
          <w:rPr>
            <w:rStyle w:val="Hyperlink"/>
            <w:sz w:val="16"/>
            <w:szCs w:val="16"/>
          </w:rPr>
          <w:t>https://family.gov.mt/wp-content/uploads/2021/05/Raising-Children-with-a-Positive-Parenting-Approach.pdf</w:t>
        </w:r>
      </w:hyperlink>
      <w:r w:rsidRPr="000C6BC3">
        <w:rPr>
          <w:sz w:val="16"/>
          <w:szCs w:val="16"/>
        </w:rPr>
        <w:t xml:space="preserve">. </w:t>
      </w:r>
    </w:p>
  </w:footnote>
  <w:footnote w:id="25">
    <w:p w14:paraId="45A9EABD" w14:textId="77777777" w:rsidR="000B1B9A" w:rsidRPr="00FC1254" w:rsidRDefault="000B1B9A" w:rsidP="000B1B9A">
      <w:pPr>
        <w:pStyle w:val="FootnoteText"/>
        <w:jc w:val="both"/>
        <w:rPr>
          <w:sz w:val="16"/>
          <w:szCs w:val="16"/>
        </w:rPr>
      </w:pPr>
      <w:r w:rsidRPr="00AB2CAD">
        <w:rPr>
          <w:rStyle w:val="FootnoteReference"/>
          <w:sz w:val="16"/>
          <w:szCs w:val="16"/>
        </w:rPr>
        <w:footnoteRef/>
      </w:r>
      <w:r w:rsidRPr="00AB2CAD">
        <w:rPr>
          <w:sz w:val="16"/>
          <w:szCs w:val="16"/>
        </w:rPr>
        <w:t xml:space="preserve"> Accessed at: </w:t>
      </w:r>
      <w:hyperlink r:id="rId13" w:history="1">
        <w:r w:rsidRPr="00FC1254">
          <w:rPr>
            <w:rStyle w:val="Hyperlink"/>
            <w:sz w:val="16"/>
            <w:szCs w:val="16"/>
          </w:rPr>
          <w:t>https://family.gov.mt/wp-content/uploads/2021/05/Mandatory-Reporting-Guideline-Alternative-Care-Act-Document-13.04.21.pdf</w:t>
        </w:r>
      </w:hyperlink>
      <w:r w:rsidRPr="00AB2CAD">
        <w:rPr>
          <w:sz w:val="16"/>
          <w:szCs w:val="16"/>
        </w:rPr>
        <w:t>.</w:t>
      </w:r>
      <w:r w:rsidRPr="00FC1254">
        <w:rPr>
          <w:sz w:val="16"/>
          <w:szCs w:val="16"/>
        </w:rPr>
        <w:t xml:space="preserve"> </w:t>
      </w:r>
    </w:p>
  </w:footnote>
  <w:footnote w:id="26">
    <w:p w14:paraId="229F39AA" w14:textId="77777777" w:rsidR="000B1B9A" w:rsidRPr="00776818" w:rsidRDefault="000B1B9A" w:rsidP="000B1B9A">
      <w:pPr>
        <w:pStyle w:val="FootnoteText"/>
        <w:jc w:val="both"/>
        <w:rPr>
          <w:lang w:val="en-GB"/>
        </w:rPr>
      </w:pPr>
      <w:r w:rsidRPr="00776818">
        <w:rPr>
          <w:rStyle w:val="FootnoteReference"/>
          <w:sz w:val="16"/>
          <w:szCs w:val="16"/>
        </w:rPr>
        <w:footnoteRef/>
      </w:r>
      <w:r w:rsidRPr="00776818">
        <w:rPr>
          <w:sz w:val="16"/>
          <w:szCs w:val="16"/>
        </w:rPr>
        <w:t xml:space="preserve"> </w:t>
      </w:r>
      <w:r w:rsidRPr="00776818">
        <w:rPr>
          <w:sz w:val="16"/>
          <w:szCs w:val="16"/>
          <w:lang w:val="en-GB"/>
        </w:rPr>
        <w:t xml:space="preserve">The residential program ‘Kids in Development’ (KIDs) </w:t>
      </w:r>
      <w:r>
        <w:rPr>
          <w:sz w:val="16"/>
          <w:szCs w:val="16"/>
          <w:lang w:val="en-GB"/>
        </w:rPr>
        <w:t xml:space="preserve">is a three-year programme that </w:t>
      </w:r>
      <w:r w:rsidRPr="00776818">
        <w:rPr>
          <w:sz w:val="16"/>
          <w:szCs w:val="16"/>
          <w:lang w:val="en-GB"/>
        </w:rPr>
        <w:t>assists children</w:t>
      </w:r>
      <w:r w:rsidRPr="00C36A7A">
        <w:rPr>
          <w:sz w:val="16"/>
          <w:szCs w:val="16"/>
          <w:lang w:val="en-GB"/>
        </w:rPr>
        <w:t xml:space="preserve"> aged 7</w:t>
      </w:r>
      <w:r>
        <w:rPr>
          <w:sz w:val="16"/>
          <w:szCs w:val="16"/>
          <w:lang w:val="en-GB"/>
        </w:rPr>
        <w:t>-</w:t>
      </w:r>
      <w:r w:rsidRPr="00C36A7A">
        <w:rPr>
          <w:sz w:val="16"/>
          <w:szCs w:val="16"/>
          <w:lang w:val="en-GB"/>
        </w:rPr>
        <w:t xml:space="preserve">10 </w:t>
      </w:r>
      <w:r>
        <w:rPr>
          <w:sz w:val="16"/>
          <w:szCs w:val="16"/>
          <w:lang w:val="en-GB"/>
        </w:rPr>
        <w:t xml:space="preserve">years </w:t>
      </w:r>
      <w:r w:rsidRPr="00C36A7A">
        <w:rPr>
          <w:sz w:val="16"/>
          <w:szCs w:val="16"/>
          <w:lang w:val="en-GB"/>
        </w:rPr>
        <w:t>upon referral</w:t>
      </w:r>
      <w:r>
        <w:rPr>
          <w:sz w:val="16"/>
          <w:szCs w:val="16"/>
          <w:lang w:val="en-GB"/>
        </w:rPr>
        <w:t xml:space="preserve"> who</w:t>
      </w:r>
      <w:r w:rsidRPr="00C36A7A">
        <w:rPr>
          <w:sz w:val="16"/>
          <w:szCs w:val="16"/>
          <w:lang w:val="en-GB"/>
        </w:rPr>
        <w:t xml:space="preserve"> </w:t>
      </w:r>
      <w:r w:rsidRPr="00776818">
        <w:rPr>
          <w:sz w:val="16"/>
          <w:szCs w:val="16"/>
          <w:lang w:val="en-GB"/>
        </w:rPr>
        <w:t>have experienced severe emotional and behavioural difficulties by focusing on helping them develop healthy attachments, a sense of self-worth, and personal</w:t>
      </w:r>
      <w:r>
        <w:rPr>
          <w:sz w:val="16"/>
          <w:szCs w:val="16"/>
          <w:lang w:val="en-GB"/>
        </w:rPr>
        <w:t xml:space="preserve"> </w:t>
      </w:r>
      <w:r w:rsidRPr="009754B9">
        <w:rPr>
          <w:sz w:val="16"/>
          <w:szCs w:val="16"/>
          <w:lang w:val="en-GB"/>
        </w:rPr>
        <w:t>development in a safe environment</w:t>
      </w:r>
      <w:r w:rsidRPr="00776818">
        <w:rPr>
          <w:sz w:val="16"/>
          <w:szCs w:val="16"/>
          <w:lang w:val="en-GB"/>
        </w:rPr>
        <w:t xml:space="preserve">. </w:t>
      </w:r>
      <w:r>
        <w:rPr>
          <w:sz w:val="16"/>
          <w:szCs w:val="16"/>
          <w:lang w:val="en-GB"/>
        </w:rPr>
        <w:t xml:space="preserve">The child </w:t>
      </w:r>
      <w:r w:rsidRPr="00776818">
        <w:rPr>
          <w:sz w:val="16"/>
          <w:szCs w:val="16"/>
          <w:lang w:val="en-GB"/>
        </w:rPr>
        <w:t>is assessed in all areas of need</w:t>
      </w:r>
      <w:r w:rsidRPr="009025D2">
        <w:rPr>
          <w:sz w:val="16"/>
          <w:szCs w:val="16"/>
          <w:lang w:val="en-GB"/>
        </w:rPr>
        <w:t xml:space="preserve"> </w:t>
      </w:r>
      <w:r>
        <w:rPr>
          <w:sz w:val="16"/>
          <w:szCs w:val="16"/>
          <w:lang w:val="en-GB"/>
        </w:rPr>
        <w:t xml:space="preserve">and </w:t>
      </w:r>
      <w:r w:rsidRPr="0072264F">
        <w:rPr>
          <w:sz w:val="16"/>
          <w:szCs w:val="16"/>
          <w:lang w:val="en-GB"/>
        </w:rPr>
        <w:t>an individual care plan is</w:t>
      </w:r>
      <w:r>
        <w:rPr>
          <w:sz w:val="16"/>
          <w:szCs w:val="16"/>
          <w:lang w:val="en-GB"/>
        </w:rPr>
        <w:t xml:space="preserve"> drawn up</w:t>
      </w:r>
      <w:r w:rsidRPr="0072264F">
        <w:rPr>
          <w:sz w:val="16"/>
          <w:szCs w:val="16"/>
          <w:lang w:val="en-GB"/>
        </w:rPr>
        <w:t xml:space="preserve"> and reviewed on a regular basis</w:t>
      </w:r>
      <w:r>
        <w:rPr>
          <w:sz w:val="16"/>
          <w:szCs w:val="16"/>
          <w:lang w:val="en-GB"/>
        </w:rPr>
        <w:t xml:space="preserve"> t</w:t>
      </w:r>
      <w:r w:rsidRPr="00776818">
        <w:rPr>
          <w:sz w:val="16"/>
          <w:szCs w:val="16"/>
          <w:lang w:val="en-GB"/>
        </w:rPr>
        <w:t>o ensure a holistic approach and effective service.</w:t>
      </w:r>
    </w:p>
  </w:footnote>
  <w:footnote w:id="27">
    <w:p w14:paraId="517402E7" w14:textId="77777777" w:rsidR="000B1B9A" w:rsidRPr="000C6BC3" w:rsidRDefault="000B1B9A" w:rsidP="000B1B9A">
      <w:pPr>
        <w:pStyle w:val="ListParagraph"/>
        <w:tabs>
          <w:tab w:val="left" w:pos="1203"/>
        </w:tabs>
        <w:ind w:left="0" w:right="2026"/>
        <w:rPr>
          <w:sz w:val="16"/>
          <w:szCs w:val="16"/>
        </w:rPr>
      </w:pPr>
      <w:r w:rsidRPr="000C6BC3">
        <w:rPr>
          <w:rStyle w:val="FootnoteReference"/>
          <w:sz w:val="16"/>
          <w:szCs w:val="16"/>
        </w:rPr>
        <w:footnoteRef/>
      </w:r>
      <w:r w:rsidRPr="000C6BC3">
        <w:rPr>
          <w:sz w:val="16"/>
          <w:szCs w:val="16"/>
        </w:rPr>
        <w:t xml:space="preserve"> These are: Dar San Ġużepp </w:t>
      </w:r>
      <w:r>
        <w:rPr>
          <w:sz w:val="16"/>
          <w:szCs w:val="16"/>
        </w:rPr>
        <w:t>(</w:t>
      </w:r>
      <w:r w:rsidRPr="000C6BC3">
        <w:rPr>
          <w:sz w:val="16"/>
          <w:szCs w:val="16"/>
        </w:rPr>
        <w:t>Santa Venera</w:t>
      </w:r>
      <w:r>
        <w:rPr>
          <w:sz w:val="16"/>
          <w:szCs w:val="16"/>
        </w:rPr>
        <w:t>)</w:t>
      </w:r>
      <w:r w:rsidRPr="000C6BC3">
        <w:rPr>
          <w:sz w:val="16"/>
          <w:szCs w:val="16"/>
        </w:rPr>
        <w:t>, Fondazzjoni Sebħ Children's Home, Salesians of Don Bosco Ossana Pia Home,</w:t>
      </w:r>
      <w:r>
        <w:rPr>
          <w:sz w:val="16"/>
          <w:szCs w:val="16"/>
        </w:rPr>
        <w:t xml:space="preserve"> </w:t>
      </w:r>
      <w:r w:rsidRPr="000C6BC3">
        <w:rPr>
          <w:sz w:val="16"/>
          <w:szCs w:val="16"/>
        </w:rPr>
        <w:t>Conservatori</w:t>
      </w:r>
      <w:r>
        <w:rPr>
          <w:sz w:val="16"/>
          <w:szCs w:val="16"/>
        </w:rPr>
        <w:t>o</w:t>
      </w:r>
      <w:r w:rsidRPr="000C6BC3">
        <w:rPr>
          <w:sz w:val="16"/>
          <w:szCs w:val="16"/>
        </w:rPr>
        <w:t xml:space="preserve"> Vincenza Buġeja, FEJDA and Jeanne Antide Homes, C</w:t>
      </w:r>
      <w:r>
        <w:rPr>
          <w:sz w:val="16"/>
          <w:szCs w:val="16"/>
        </w:rPr>
        <w:t>aritas</w:t>
      </w:r>
      <w:r w:rsidRPr="000C6BC3">
        <w:rPr>
          <w:sz w:val="16"/>
          <w:szCs w:val="16"/>
        </w:rPr>
        <w:t xml:space="preserve"> tal-Libwar, Dar Frate Jacoba.</w:t>
      </w:r>
    </w:p>
    <w:p w14:paraId="6AA03115" w14:textId="77777777" w:rsidR="000B1B9A" w:rsidRPr="000C6BC3" w:rsidRDefault="000B1B9A" w:rsidP="000B1B9A">
      <w:pPr>
        <w:pStyle w:val="FootnoteText"/>
        <w:jc w:val="both"/>
        <w:rPr>
          <w:sz w:val="16"/>
          <w:szCs w:val="16"/>
        </w:rPr>
      </w:pPr>
    </w:p>
  </w:footnote>
  <w:footnote w:id="28">
    <w:p w14:paraId="1E87D251" w14:textId="77777777" w:rsidR="000B1B9A" w:rsidRDefault="000B1B9A" w:rsidP="000B1B9A">
      <w:pPr>
        <w:pStyle w:val="FootnoteText"/>
        <w:jc w:val="both"/>
      </w:pPr>
      <w:r>
        <w:rPr>
          <w:rStyle w:val="FootnoteReference"/>
        </w:rPr>
        <w:footnoteRef/>
      </w:r>
      <w:r>
        <w:t xml:space="preserve"> Punishment for this offence ranges from 2 years to 5 years.</w:t>
      </w:r>
    </w:p>
  </w:footnote>
  <w:footnote w:id="29">
    <w:p w14:paraId="5B9C1F2D" w14:textId="77777777" w:rsidR="000B1B9A" w:rsidRDefault="000B1B9A" w:rsidP="000B1B9A">
      <w:pPr>
        <w:pStyle w:val="FootnoteText"/>
        <w:jc w:val="both"/>
      </w:pPr>
      <w:r>
        <w:rPr>
          <w:rStyle w:val="FootnoteReference"/>
        </w:rPr>
        <w:footnoteRef/>
      </w:r>
      <w:r>
        <w:t xml:space="preserve"> Punishment for this offence ranges from 2 years to 5 years.</w:t>
      </w:r>
    </w:p>
  </w:footnote>
  <w:footnote w:id="30">
    <w:p w14:paraId="0F64F291" w14:textId="77777777" w:rsidR="000B1B9A" w:rsidRDefault="000B1B9A" w:rsidP="000B1B9A">
      <w:pPr>
        <w:pStyle w:val="FootnoteText"/>
        <w:jc w:val="both"/>
      </w:pPr>
      <w:r>
        <w:rPr>
          <w:rStyle w:val="FootnoteReference"/>
        </w:rPr>
        <w:footnoteRef/>
      </w:r>
      <w:r>
        <w:t xml:space="preserve"> Liable to imprisonment from 18 months to 3 years or to a fine (multa) of not less than €3,000 and not more than €6,000, or to both such imprisonment and fine.</w:t>
      </w:r>
    </w:p>
  </w:footnote>
  <w:footnote w:id="31">
    <w:p w14:paraId="2EBA69C3" w14:textId="77777777" w:rsidR="000B1B9A" w:rsidRDefault="000B1B9A" w:rsidP="000B1B9A">
      <w:pPr>
        <w:pStyle w:val="FootnoteText"/>
        <w:jc w:val="both"/>
      </w:pPr>
      <w:r>
        <w:rPr>
          <w:rStyle w:val="FootnoteReference"/>
        </w:rPr>
        <w:footnoteRef/>
      </w:r>
      <w:r>
        <w:t xml:space="preserve"> L</w:t>
      </w:r>
      <w:r w:rsidRPr="00ED68E5">
        <w:t>iable to imprisonment for up to two years or to a fine (multa) of not less than</w:t>
      </w:r>
      <w:r>
        <w:t xml:space="preserve"> </w:t>
      </w:r>
      <w:r w:rsidRPr="00ED68E5">
        <w:t>€,3000 and not more than</w:t>
      </w:r>
      <w:r>
        <w:t xml:space="preserve"> </w:t>
      </w:r>
      <w:r w:rsidRPr="00ED68E5">
        <w:t>€5,000, or to both such imprisonment and fine.</w:t>
      </w:r>
    </w:p>
  </w:footnote>
  <w:footnote w:id="32">
    <w:p w14:paraId="40782373" w14:textId="77777777" w:rsidR="000B1B9A" w:rsidRDefault="000B1B9A" w:rsidP="000B1B9A">
      <w:pPr>
        <w:pStyle w:val="FootnoteText"/>
        <w:jc w:val="both"/>
      </w:pPr>
      <w:r>
        <w:rPr>
          <w:rStyle w:val="FootnoteReference"/>
        </w:rPr>
        <w:footnoteRef/>
      </w:r>
      <w:r>
        <w:t xml:space="preserve"> L</w:t>
      </w:r>
      <w:r w:rsidRPr="00AB12E8">
        <w:t>iable to imprisonment for a term not exceeding</w:t>
      </w:r>
      <w:r>
        <w:t xml:space="preserve"> 3</w:t>
      </w:r>
      <w:r w:rsidRPr="00AB12E8">
        <w:t xml:space="preserve"> months and to a fine (multa).</w:t>
      </w:r>
    </w:p>
  </w:footnote>
  <w:footnote w:id="33">
    <w:p w14:paraId="5BF4C2CD" w14:textId="77777777" w:rsidR="000B1B9A" w:rsidRPr="000120E1" w:rsidRDefault="000B1B9A" w:rsidP="000B1B9A">
      <w:pPr>
        <w:pStyle w:val="FootnoteText"/>
        <w:jc w:val="both"/>
        <w:rPr>
          <w:sz w:val="16"/>
          <w:szCs w:val="16"/>
        </w:rPr>
      </w:pPr>
      <w:r w:rsidRPr="000120E1">
        <w:rPr>
          <w:rStyle w:val="FootnoteReference"/>
          <w:sz w:val="16"/>
          <w:szCs w:val="16"/>
        </w:rPr>
        <w:footnoteRef/>
      </w:r>
      <w:r w:rsidRPr="000120E1">
        <w:rPr>
          <w:sz w:val="16"/>
          <w:szCs w:val="16"/>
        </w:rPr>
        <w:t xml:space="preserve"> Malta is party to the Hague Convention of 29 May 1993 on Protection of Children and Co-operation in Respect of Intercountry Adoption (Hague Adoption Convention).</w:t>
      </w:r>
    </w:p>
  </w:footnote>
  <w:footnote w:id="34">
    <w:p w14:paraId="57E20C03" w14:textId="77777777" w:rsidR="000B1B9A" w:rsidRPr="000120E1" w:rsidRDefault="000B1B9A" w:rsidP="000B1B9A">
      <w:pPr>
        <w:pStyle w:val="FootnoteText"/>
        <w:jc w:val="both"/>
        <w:rPr>
          <w:sz w:val="16"/>
          <w:szCs w:val="16"/>
        </w:rPr>
      </w:pPr>
      <w:r w:rsidRPr="000120E1">
        <w:rPr>
          <w:rStyle w:val="FootnoteReference"/>
          <w:sz w:val="16"/>
          <w:szCs w:val="16"/>
        </w:rPr>
        <w:footnoteRef/>
      </w:r>
      <w:r w:rsidRPr="000120E1">
        <w:rPr>
          <w:sz w:val="16"/>
          <w:szCs w:val="16"/>
        </w:rPr>
        <w:t xml:space="preserve"> </w:t>
      </w:r>
      <w:hyperlink r:id="rId14" w:history="1">
        <w:r w:rsidRPr="000120E1">
          <w:rPr>
            <w:rStyle w:val="Hyperlink"/>
            <w:sz w:val="16"/>
            <w:szCs w:val="16"/>
          </w:rPr>
          <w:t>https://scsa.gov.mt/en/Documents/Publications/Adoptions/Adoption%20for%20Children%20-%20EN.pdf</w:t>
        </w:r>
      </w:hyperlink>
      <w:r w:rsidRPr="000120E1">
        <w:rPr>
          <w:sz w:val="16"/>
          <w:szCs w:val="16"/>
        </w:rPr>
        <w:t>.</w:t>
      </w:r>
    </w:p>
  </w:footnote>
  <w:footnote w:id="35">
    <w:p w14:paraId="15F3AB41" w14:textId="77777777" w:rsidR="000B1B9A" w:rsidRPr="000120E1" w:rsidRDefault="000B1B9A" w:rsidP="000B1B9A">
      <w:pPr>
        <w:pStyle w:val="FootnoteText"/>
        <w:jc w:val="both"/>
        <w:rPr>
          <w:sz w:val="16"/>
          <w:szCs w:val="16"/>
        </w:rPr>
      </w:pPr>
      <w:r w:rsidRPr="000120E1">
        <w:rPr>
          <w:rStyle w:val="FootnoteReference"/>
          <w:sz w:val="16"/>
          <w:szCs w:val="16"/>
        </w:rPr>
        <w:footnoteRef/>
      </w:r>
      <w:r w:rsidRPr="000120E1">
        <w:rPr>
          <w:sz w:val="16"/>
          <w:szCs w:val="16"/>
        </w:rPr>
        <w:t xml:space="preserve"> </w:t>
      </w:r>
      <w:hyperlink r:id="rId15" w:history="1">
        <w:r w:rsidRPr="000120E1">
          <w:rPr>
            <w:rStyle w:val="Hyperlink"/>
            <w:sz w:val="16"/>
            <w:szCs w:val="16"/>
          </w:rPr>
          <w:t>https://family.gov.mt/wp-content/uploads/2021/05/SCSA-Adoption-EN.pdf</w:t>
        </w:r>
      </w:hyperlink>
      <w:r w:rsidRPr="000120E1">
        <w:rPr>
          <w:sz w:val="16"/>
          <w:szCs w:val="16"/>
        </w:rPr>
        <w:t xml:space="preserve">. </w:t>
      </w:r>
    </w:p>
  </w:footnote>
  <w:footnote w:id="36">
    <w:p w14:paraId="3FFDA020" w14:textId="77777777" w:rsidR="000B1B9A" w:rsidRDefault="000B1B9A" w:rsidP="000B1B9A">
      <w:pPr>
        <w:pStyle w:val="FootnoteText"/>
        <w:jc w:val="both"/>
      </w:pPr>
      <w:r>
        <w:rPr>
          <w:rStyle w:val="FootnoteReference"/>
        </w:rPr>
        <w:footnoteRef/>
      </w:r>
      <w:r>
        <w:t xml:space="preserve"> “Air space” means </w:t>
      </w:r>
      <w:r>
        <w:rPr>
          <w:lang w:val="en-GB"/>
        </w:rPr>
        <w:t>t</w:t>
      </w:r>
      <w:r w:rsidRPr="00733FD8">
        <w:rPr>
          <w:lang w:val="en-GB"/>
        </w:rPr>
        <w:t>he air space above the land areas and territorial waters of Malta</w:t>
      </w:r>
      <w:r>
        <w:rPr>
          <w:lang w:val="en-GB"/>
        </w:rPr>
        <w:t>.</w:t>
      </w:r>
    </w:p>
  </w:footnote>
  <w:footnote w:id="37">
    <w:p w14:paraId="7FF4B859" w14:textId="77777777" w:rsidR="000B1B9A" w:rsidRPr="004A5A31" w:rsidRDefault="000B1B9A" w:rsidP="000B1B9A">
      <w:pPr>
        <w:pStyle w:val="FootnoteText"/>
        <w:jc w:val="both"/>
        <w:rPr>
          <w:sz w:val="16"/>
          <w:szCs w:val="16"/>
          <w:lang w:val="en-GB"/>
        </w:rPr>
      </w:pPr>
      <w:r w:rsidRPr="004A5A31">
        <w:rPr>
          <w:rStyle w:val="FootnoteReference"/>
          <w:sz w:val="16"/>
          <w:szCs w:val="16"/>
        </w:rPr>
        <w:footnoteRef/>
      </w:r>
      <w:r w:rsidRPr="004A5A31">
        <w:rPr>
          <w:sz w:val="16"/>
          <w:szCs w:val="16"/>
        </w:rPr>
        <w:t xml:space="preserve"> “Offence against the person” </w:t>
      </w:r>
      <w:r w:rsidRPr="004A5A31">
        <w:rPr>
          <w:sz w:val="16"/>
          <w:szCs w:val="16"/>
          <w:lang w:val="en-GB"/>
        </w:rPr>
        <w:t xml:space="preserve">includes the offences in articles 86 to 90 committed by persons in public authorities mentioned (i.e. </w:t>
      </w:r>
      <w:r w:rsidRPr="004A5A31">
        <w:rPr>
          <w:sz w:val="16"/>
          <w:szCs w:val="16"/>
        </w:rPr>
        <w:t>illegal arrest, detention or confinement and respective aggravating circumstances; punishment in this regard, even when accompanied with bodily harm; unlawful removal of persons to a foreign country or unlawful confinement therein</w:t>
      </w:r>
      <w:r w:rsidRPr="004A5A31">
        <w:rPr>
          <w:sz w:val="16"/>
          <w:szCs w:val="16"/>
          <w:lang w:val="en-GB"/>
        </w:rPr>
        <w:t>) and in articles 211 to 205.</w:t>
      </w:r>
    </w:p>
  </w:footnote>
  <w:footnote w:id="38">
    <w:p w14:paraId="6A512E88" w14:textId="77777777" w:rsidR="000B1B9A" w:rsidRPr="004A5A31" w:rsidRDefault="000B1B9A" w:rsidP="000B1B9A">
      <w:pPr>
        <w:pStyle w:val="FootnoteText"/>
        <w:jc w:val="both"/>
        <w:rPr>
          <w:sz w:val="16"/>
          <w:szCs w:val="16"/>
        </w:rPr>
      </w:pPr>
      <w:r w:rsidRPr="004A5A31">
        <w:rPr>
          <w:rStyle w:val="FootnoteReference"/>
          <w:sz w:val="16"/>
          <w:szCs w:val="16"/>
        </w:rPr>
        <w:footnoteRef/>
      </w:r>
      <w:r w:rsidRPr="004A5A31">
        <w:rPr>
          <w:sz w:val="16"/>
          <w:szCs w:val="16"/>
        </w:rPr>
        <w:t xml:space="preserve"> “Permanent resident” means </w:t>
      </w:r>
      <w:r w:rsidRPr="004A5A31">
        <w:rPr>
          <w:sz w:val="16"/>
          <w:szCs w:val="16"/>
          <w:lang w:val="en-GB"/>
        </w:rPr>
        <w:t>a person with a permit of residence issued in accordance with the provisions contained in article 7 of the Immigration Act (Cap. 217 of the Laws of Malta).</w:t>
      </w:r>
    </w:p>
  </w:footnote>
  <w:footnote w:id="39">
    <w:p w14:paraId="47730F84" w14:textId="77777777" w:rsidR="000B1B9A" w:rsidRPr="004A5A31" w:rsidRDefault="000B1B9A" w:rsidP="000B1B9A">
      <w:pPr>
        <w:pStyle w:val="FootnoteText"/>
        <w:jc w:val="both"/>
        <w:rPr>
          <w:sz w:val="16"/>
          <w:szCs w:val="16"/>
          <w:lang w:val="en-GB"/>
        </w:rPr>
      </w:pPr>
      <w:r w:rsidRPr="004A5A31">
        <w:rPr>
          <w:rStyle w:val="FootnoteReference"/>
          <w:sz w:val="16"/>
          <w:szCs w:val="16"/>
        </w:rPr>
        <w:footnoteRef/>
      </w:r>
      <w:r w:rsidRPr="004A5A31">
        <w:rPr>
          <w:sz w:val="16"/>
          <w:szCs w:val="16"/>
        </w:rPr>
        <w:t xml:space="preserve"> A </w:t>
      </w:r>
      <w:r w:rsidRPr="004A5A31">
        <w:rPr>
          <w:sz w:val="16"/>
          <w:szCs w:val="16"/>
          <w:lang w:val="en-GB"/>
        </w:rPr>
        <w:t>“protected person” means:</w:t>
      </w:r>
    </w:p>
    <w:p w14:paraId="24271B50" w14:textId="77777777" w:rsidR="000B1B9A" w:rsidRPr="004A5A31" w:rsidRDefault="000B1B9A" w:rsidP="000B1B9A">
      <w:pPr>
        <w:pStyle w:val="FootnoteText"/>
        <w:numPr>
          <w:ilvl w:val="0"/>
          <w:numId w:val="21"/>
        </w:numPr>
        <w:ind w:left="641" w:hanging="357"/>
        <w:jc w:val="both"/>
        <w:rPr>
          <w:sz w:val="16"/>
          <w:szCs w:val="16"/>
          <w:lang w:val="en-GB"/>
        </w:rPr>
      </w:pPr>
      <w:r w:rsidRPr="004A5A31">
        <w:rPr>
          <w:sz w:val="16"/>
          <w:szCs w:val="16"/>
          <w:lang w:val="en-GB"/>
        </w:rPr>
        <w:t>a person who is a Head of State, someone who performs the functions of Head of State under the State's constitution, a Head of Government, or a Minister for Foreign Affairs at the time of the alleged offence and is not within the territory of the State in which he holds office;</w:t>
      </w:r>
    </w:p>
    <w:p w14:paraId="0B4F962C" w14:textId="77777777" w:rsidR="000B1B9A" w:rsidRPr="004A5A31" w:rsidRDefault="000B1B9A" w:rsidP="000B1B9A">
      <w:pPr>
        <w:pStyle w:val="FootnoteText"/>
        <w:numPr>
          <w:ilvl w:val="0"/>
          <w:numId w:val="21"/>
        </w:numPr>
        <w:ind w:left="641" w:hanging="357"/>
        <w:jc w:val="both"/>
        <w:rPr>
          <w:sz w:val="16"/>
          <w:szCs w:val="16"/>
          <w:lang w:val="en-GB"/>
        </w:rPr>
      </w:pPr>
      <w:r w:rsidRPr="004A5A31">
        <w:rPr>
          <w:sz w:val="16"/>
          <w:szCs w:val="16"/>
          <w:lang w:val="en-GB"/>
        </w:rPr>
        <w:t>a person who is a representative or official of a State, or an official or agent of an intergovernmental international organization, is entitled under international law to special protection, freedom, or dignity; </w:t>
      </w:r>
    </w:p>
    <w:p w14:paraId="0740BBC1" w14:textId="77777777" w:rsidR="000B1B9A" w:rsidRPr="004A5A31" w:rsidRDefault="000B1B9A" w:rsidP="000B1B9A">
      <w:pPr>
        <w:pStyle w:val="FootnoteText"/>
        <w:numPr>
          <w:ilvl w:val="0"/>
          <w:numId w:val="21"/>
        </w:numPr>
        <w:ind w:left="641" w:hanging="357"/>
        <w:jc w:val="both"/>
        <w:rPr>
          <w:sz w:val="16"/>
          <w:szCs w:val="16"/>
          <w:lang w:val="en-GB"/>
        </w:rPr>
      </w:pPr>
      <w:r w:rsidRPr="004A5A31">
        <w:rPr>
          <w:sz w:val="16"/>
          <w:szCs w:val="16"/>
          <w:lang w:val="en-GB"/>
        </w:rPr>
        <w:t>a person who was a member of another person's family at the time of the alleged offence.</w:t>
      </w:r>
    </w:p>
  </w:footnote>
  <w:footnote w:id="40">
    <w:p w14:paraId="596F7D34" w14:textId="77777777" w:rsidR="000B1B9A" w:rsidRDefault="000B1B9A" w:rsidP="000B1B9A">
      <w:pPr>
        <w:pStyle w:val="FootnoteText"/>
        <w:jc w:val="both"/>
      </w:pPr>
      <w:r w:rsidRPr="004A5A31">
        <w:rPr>
          <w:rStyle w:val="FootnoteReference"/>
          <w:sz w:val="16"/>
          <w:szCs w:val="16"/>
        </w:rPr>
        <w:footnoteRef/>
      </w:r>
      <w:r w:rsidRPr="004A5A31">
        <w:rPr>
          <w:sz w:val="16"/>
          <w:szCs w:val="16"/>
        </w:rPr>
        <w:t xml:space="preserve"> Including offences in connection with an attack on any relevant premises or on any vehicle ordinarily used by a protected person or when a protected person is on or in the premises or vehicle.</w:t>
      </w:r>
    </w:p>
  </w:footnote>
  <w:footnote w:id="41">
    <w:p w14:paraId="25232688" w14:textId="77777777" w:rsidR="000B1B9A" w:rsidRPr="001E1057" w:rsidRDefault="000B1B9A" w:rsidP="000B1B9A">
      <w:pPr>
        <w:pStyle w:val="BodyText"/>
        <w:ind w:right="995"/>
        <w:jc w:val="both"/>
        <w:rPr>
          <w:sz w:val="16"/>
          <w:szCs w:val="16"/>
        </w:rPr>
      </w:pPr>
      <w:r w:rsidRPr="000120E1">
        <w:rPr>
          <w:sz w:val="16"/>
          <w:szCs w:val="16"/>
          <w:vertAlign w:val="superscript"/>
        </w:rPr>
        <w:footnoteRef/>
      </w:r>
      <w:r w:rsidRPr="000120E1">
        <w:rPr>
          <w:sz w:val="16"/>
          <w:szCs w:val="16"/>
        </w:rPr>
        <w:t>A</w:t>
      </w:r>
      <w:r>
        <w:rPr>
          <w:sz w:val="16"/>
          <w:szCs w:val="16"/>
        </w:rPr>
        <w:t>ccessed at</w:t>
      </w:r>
      <w:r w:rsidRPr="000120E1">
        <w:rPr>
          <w:sz w:val="16"/>
          <w:szCs w:val="16"/>
        </w:rPr>
        <w:t xml:space="preserve">: </w:t>
      </w:r>
      <w:hyperlink r:id="rId16" w:history="1">
        <w:r w:rsidRPr="000120E1">
          <w:rPr>
            <w:rStyle w:val="Hyperlink"/>
            <w:sz w:val="16"/>
            <w:szCs w:val="16"/>
          </w:rPr>
          <w:t>https://foreignandeu.gov.mt/en/Treaties%20Series/Documents/Egypt%20-%2020%20May%202004.pdf</w:t>
        </w:r>
      </w:hyperlink>
      <w:r w:rsidRPr="000120E1">
        <w:rPr>
          <w:sz w:val="16"/>
          <w:szCs w:val="16"/>
        </w:rPr>
        <w:t xml:space="preserve">. </w:t>
      </w:r>
    </w:p>
  </w:footnote>
  <w:footnote w:id="42">
    <w:p w14:paraId="508A05CC" w14:textId="77777777" w:rsidR="000B1B9A" w:rsidRPr="001E1057" w:rsidRDefault="000B1B9A" w:rsidP="000B1B9A">
      <w:pPr>
        <w:pStyle w:val="BodyText"/>
        <w:ind w:right="995"/>
        <w:jc w:val="both"/>
        <w:rPr>
          <w:sz w:val="16"/>
          <w:szCs w:val="16"/>
        </w:rPr>
      </w:pPr>
      <w:r w:rsidRPr="001E1057">
        <w:rPr>
          <w:sz w:val="16"/>
          <w:szCs w:val="16"/>
          <w:vertAlign w:val="superscript"/>
        </w:rPr>
        <w:footnoteRef/>
      </w:r>
      <w:r w:rsidRPr="001E1057">
        <w:rPr>
          <w:sz w:val="16"/>
          <w:szCs w:val="16"/>
          <w:vertAlign w:val="superscript"/>
        </w:rPr>
        <w:t xml:space="preserve"> </w:t>
      </w:r>
      <w:r w:rsidRPr="000120E1">
        <w:rPr>
          <w:sz w:val="16"/>
          <w:szCs w:val="16"/>
        </w:rPr>
        <w:t>A</w:t>
      </w:r>
      <w:r>
        <w:rPr>
          <w:sz w:val="16"/>
          <w:szCs w:val="16"/>
        </w:rPr>
        <w:t>ccessed at</w:t>
      </w:r>
      <w:r w:rsidRPr="001E1057">
        <w:rPr>
          <w:sz w:val="16"/>
          <w:szCs w:val="16"/>
        </w:rPr>
        <w:t xml:space="preserve">: </w:t>
      </w:r>
      <w:hyperlink r:id="rId17" w:history="1">
        <w:r w:rsidRPr="001E1057">
          <w:rPr>
            <w:rStyle w:val="Hyperlink"/>
            <w:sz w:val="16"/>
            <w:szCs w:val="16"/>
          </w:rPr>
          <w:t>https://foreignandeu.gov.mt/en/Treaties%20Series/Documents/Libya-25th%20July%202002.pdf</w:t>
        </w:r>
      </w:hyperlink>
      <w:r w:rsidRPr="001E1057">
        <w:rPr>
          <w:sz w:val="16"/>
          <w:szCs w:val="16"/>
        </w:rPr>
        <w:t xml:space="preserve"> </w:t>
      </w:r>
    </w:p>
  </w:footnote>
  <w:footnote w:id="43">
    <w:p w14:paraId="5A0D4D82" w14:textId="77777777" w:rsidR="000B1B9A" w:rsidRPr="001E1057" w:rsidRDefault="000B1B9A" w:rsidP="000B1B9A">
      <w:pPr>
        <w:pStyle w:val="BodyText"/>
        <w:ind w:right="995"/>
        <w:jc w:val="both"/>
        <w:rPr>
          <w:sz w:val="16"/>
          <w:szCs w:val="16"/>
        </w:rPr>
      </w:pPr>
      <w:r w:rsidRPr="001E1057">
        <w:rPr>
          <w:sz w:val="16"/>
          <w:szCs w:val="16"/>
          <w:vertAlign w:val="superscript"/>
        </w:rPr>
        <w:footnoteRef/>
      </w:r>
      <w:r w:rsidRPr="001E1057">
        <w:rPr>
          <w:sz w:val="16"/>
          <w:szCs w:val="16"/>
          <w:vertAlign w:val="superscript"/>
        </w:rPr>
        <w:t xml:space="preserve"> </w:t>
      </w:r>
      <w:r w:rsidRPr="000120E1">
        <w:rPr>
          <w:sz w:val="16"/>
          <w:szCs w:val="16"/>
        </w:rPr>
        <w:t>A</w:t>
      </w:r>
      <w:r>
        <w:rPr>
          <w:sz w:val="16"/>
          <w:szCs w:val="16"/>
        </w:rPr>
        <w:t>ccessed at:</w:t>
      </w:r>
      <w:r w:rsidRPr="001E1057">
        <w:rPr>
          <w:sz w:val="16"/>
          <w:szCs w:val="16"/>
        </w:rPr>
        <w:t xml:space="preserve"> </w:t>
      </w:r>
      <w:hyperlink r:id="rId18" w:history="1">
        <w:r w:rsidRPr="001E1057">
          <w:rPr>
            <w:rStyle w:val="Hyperlink"/>
            <w:sz w:val="16"/>
            <w:szCs w:val="16"/>
          </w:rPr>
          <w:t>https://foreignandeu.gov.mt/en/Treaties%20Series/Documents/Tunisia%20-%2014th%20December%202006.pdf</w:t>
        </w:r>
      </w:hyperlink>
      <w:r w:rsidRPr="001E1057">
        <w:rPr>
          <w:sz w:val="16"/>
          <w:szCs w:val="16"/>
        </w:rPr>
        <w:t xml:space="preserve">. </w:t>
      </w:r>
    </w:p>
  </w:footnote>
  <w:footnote w:id="44">
    <w:p w14:paraId="4B634B5E" w14:textId="77777777" w:rsidR="000B1B9A" w:rsidRPr="001E1057" w:rsidRDefault="000B1B9A" w:rsidP="000B1B9A">
      <w:pPr>
        <w:pStyle w:val="ListParagraph"/>
        <w:tabs>
          <w:tab w:val="left" w:pos="1203"/>
        </w:tabs>
        <w:ind w:left="0" w:right="1421"/>
        <w:rPr>
          <w:sz w:val="16"/>
          <w:szCs w:val="16"/>
        </w:rPr>
      </w:pPr>
      <w:r w:rsidRPr="000120E1">
        <w:rPr>
          <w:sz w:val="16"/>
          <w:szCs w:val="16"/>
          <w:vertAlign w:val="superscript"/>
        </w:rPr>
        <w:footnoteRef/>
      </w:r>
      <w:r w:rsidRPr="000120E1">
        <w:rPr>
          <w:sz w:val="16"/>
          <w:szCs w:val="16"/>
        </w:rPr>
        <w:t xml:space="preserve"> A</w:t>
      </w:r>
      <w:r>
        <w:rPr>
          <w:sz w:val="16"/>
          <w:szCs w:val="16"/>
        </w:rPr>
        <w:t>ccessed at:</w:t>
      </w:r>
      <w:r>
        <w:t xml:space="preserve"> </w:t>
      </w:r>
      <w:hyperlink r:id="rId19" w:history="1">
        <w:r w:rsidRPr="000120E1">
          <w:rPr>
            <w:rStyle w:val="Hyperlink"/>
            <w:sz w:val="16"/>
            <w:szCs w:val="16"/>
          </w:rPr>
          <w:t>https://foreignandeu.gov.mt/en/Treaties%20Series/Documents/United%20States%20-18th%20May%202006.pdf</w:t>
        </w:r>
      </w:hyperlink>
      <w:r w:rsidRPr="000120E1">
        <w:rPr>
          <w:rStyle w:val="Hyperlink"/>
          <w:sz w:val="16"/>
          <w:szCs w:val="16"/>
        </w:rPr>
        <w:t xml:space="preserve">. </w:t>
      </w:r>
    </w:p>
  </w:footnote>
  <w:footnote w:id="45">
    <w:p w14:paraId="3B4F3881" w14:textId="77777777" w:rsidR="000B1B9A" w:rsidRPr="001E1057" w:rsidRDefault="000B1B9A" w:rsidP="000B1B9A">
      <w:pPr>
        <w:pStyle w:val="FootnoteText"/>
        <w:jc w:val="both"/>
        <w:rPr>
          <w:sz w:val="16"/>
          <w:szCs w:val="16"/>
        </w:rPr>
      </w:pPr>
      <w:r w:rsidRPr="001E1057">
        <w:rPr>
          <w:sz w:val="16"/>
          <w:szCs w:val="16"/>
          <w:vertAlign w:val="superscript"/>
        </w:rPr>
        <w:footnoteRef/>
      </w:r>
      <w:r w:rsidRPr="001E1057">
        <w:rPr>
          <w:sz w:val="16"/>
          <w:szCs w:val="16"/>
          <w:vertAlign w:val="superscript"/>
        </w:rPr>
        <w:t xml:space="preserve"> </w:t>
      </w:r>
      <w:r w:rsidRPr="000120E1">
        <w:rPr>
          <w:sz w:val="16"/>
          <w:szCs w:val="16"/>
        </w:rPr>
        <w:t>A</w:t>
      </w:r>
      <w:r>
        <w:rPr>
          <w:sz w:val="16"/>
          <w:szCs w:val="16"/>
        </w:rPr>
        <w:t>ccessed at:</w:t>
      </w:r>
      <w:r>
        <w:t xml:space="preserve"> </w:t>
      </w:r>
      <w:hyperlink r:id="rId20" w:history="1">
        <w:r w:rsidRPr="001E1057">
          <w:rPr>
            <w:rStyle w:val="Hyperlink"/>
            <w:sz w:val="16"/>
            <w:szCs w:val="16"/>
          </w:rPr>
          <w:t>https://www.foreign.senate.gov/treaties/109-17</w:t>
        </w:r>
      </w:hyperlink>
      <w:r>
        <w:rPr>
          <w:sz w:val="16"/>
          <w:szCs w:val="16"/>
        </w:rPr>
        <w:t>.</w:t>
      </w:r>
    </w:p>
  </w:footnote>
  <w:footnote w:id="46">
    <w:p w14:paraId="69378128" w14:textId="77777777" w:rsidR="000B1B9A" w:rsidRPr="001E1057" w:rsidRDefault="000B1B9A" w:rsidP="000B1B9A">
      <w:pPr>
        <w:pStyle w:val="FootnoteText"/>
        <w:jc w:val="both"/>
        <w:rPr>
          <w:sz w:val="16"/>
          <w:szCs w:val="16"/>
        </w:rPr>
      </w:pPr>
      <w:r w:rsidRPr="001E1057">
        <w:rPr>
          <w:rStyle w:val="FootnoteReference"/>
          <w:sz w:val="16"/>
          <w:szCs w:val="16"/>
        </w:rPr>
        <w:footnoteRef/>
      </w:r>
      <w:r w:rsidRPr="001E1057">
        <w:rPr>
          <w:sz w:val="16"/>
          <w:szCs w:val="16"/>
        </w:rPr>
        <w:t xml:space="preserve"> </w:t>
      </w:r>
      <w:r w:rsidRPr="000120E1">
        <w:rPr>
          <w:sz w:val="16"/>
          <w:szCs w:val="16"/>
        </w:rPr>
        <w:t>A</w:t>
      </w:r>
      <w:r>
        <w:rPr>
          <w:sz w:val="16"/>
          <w:szCs w:val="16"/>
        </w:rPr>
        <w:t>ccessed at:</w:t>
      </w:r>
      <w:r w:rsidRPr="001E1057">
        <w:rPr>
          <w:sz w:val="16"/>
          <w:szCs w:val="16"/>
        </w:rPr>
        <w:t xml:space="preserve"> </w:t>
      </w:r>
      <w:hyperlink r:id="rId21" w:history="1">
        <w:r w:rsidRPr="001E1057">
          <w:rPr>
            <w:rStyle w:val="Hyperlink"/>
            <w:sz w:val="16"/>
            <w:szCs w:val="16"/>
          </w:rPr>
          <w:t>https://legislation.mt/eli/sl/276.6/eng/pdf</w:t>
        </w:r>
      </w:hyperlink>
      <w:r>
        <w:rPr>
          <w:sz w:val="16"/>
          <w:szCs w:val="16"/>
        </w:rPr>
        <w:t>.</w:t>
      </w:r>
      <w:r w:rsidRPr="001E1057">
        <w:rPr>
          <w:sz w:val="16"/>
          <w:szCs w:val="16"/>
        </w:rPr>
        <w:t xml:space="preserve">    </w:t>
      </w:r>
    </w:p>
  </w:footnote>
  <w:footnote w:id="47">
    <w:p w14:paraId="1162C2A3" w14:textId="77777777" w:rsidR="000B1B9A" w:rsidRPr="00776818" w:rsidRDefault="000B1B9A" w:rsidP="000B1B9A">
      <w:pPr>
        <w:pStyle w:val="FootnoteText"/>
        <w:jc w:val="both"/>
        <w:rPr>
          <w:sz w:val="16"/>
          <w:szCs w:val="16"/>
          <w:lang w:val="en-GB"/>
        </w:rPr>
      </w:pPr>
      <w:r w:rsidRPr="00776818">
        <w:rPr>
          <w:rStyle w:val="FootnoteReference"/>
          <w:sz w:val="16"/>
          <w:szCs w:val="16"/>
        </w:rPr>
        <w:footnoteRef/>
      </w:r>
      <w:r w:rsidRPr="00776818">
        <w:rPr>
          <w:sz w:val="16"/>
          <w:szCs w:val="16"/>
        </w:rPr>
        <w:t xml:space="preserve"> </w:t>
      </w:r>
      <w:r w:rsidRPr="00776818">
        <w:rPr>
          <w:sz w:val="16"/>
          <w:szCs w:val="16"/>
          <w:lang w:val="en-GB"/>
        </w:rPr>
        <w:t xml:space="preserve">A person may be accused of </w:t>
      </w:r>
      <w:r w:rsidRPr="00776818">
        <w:rPr>
          <w:b/>
          <w:bCs/>
          <w:sz w:val="16"/>
          <w:szCs w:val="16"/>
          <w:lang w:val="en-GB"/>
        </w:rPr>
        <w:t>human trafficking</w:t>
      </w:r>
      <w:r w:rsidRPr="00776818">
        <w:rPr>
          <w:sz w:val="16"/>
          <w:szCs w:val="16"/>
          <w:lang w:val="en-GB"/>
        </w:rPr>
        <w:t xml:space="preserve"> if he/she exploits</w:t>
      </w:r>
      <w:r w:rsidRPr="00776818">
        <w:rPr>
          <w:b/>
          <w:bCs/>
          <w:sz w:val="16"/>
          <w:szCs w:val="16"/>
          <w:lang w:val="en-GB"/>
        </w:rPr>
        <w:t> </w:t>
      </w:r>
      <w:r w:rsidRPr="00776818">
        <w:rPr>
          <w:sz w:val="16"/>
          <w:szCs w:val="16"/>
          <w:lang w:val="en-GB"/>
        </w:rPr>
        <w:t>another person in: </w:t>
      </w:r>
    </w:p>
    <w:p w14:paraId="14D1984C" w14:textId="77777777" w:rsidR="000B1B9A" w:rsidRPr="00776818" w:rsidRDefault="000B1B9A" w:rsidP="000B1B9A">
      <w:pPr>
        <w:pStyle w:val="FootnoteText"/>
        <w:numPr>
          <w:ilvl w:val="0"/>
          <w:numId w:val="9"/>
        </w:numPr>
        <w:jc w:val="both"/>
        <w:rPr>
          <w:sz w:val="16"/>
          <w:szCs w:val="16"/>
          <w:lang w:val="en-GB"/>
        </w:rPr>
      </w:pPr>
      <w:r w:rsidRPr="00776818">
        <w:rPr>
          <w:sz w:val="16"/>
          <w:szCs w:val="16"/>
          <w:lang w:val="en-GB"/>
        </w:rPr>
        <w:t>the production of goods or the provision of services (including working in conditions that infringe labour standards, prostitution and other sex-related services); </w:t>
      </w:r>
    </w:p>
    <w:p w14:paraId="47CC4E1C" w14:textId="77777777" w:rsidR="000B1B9A" w:rsidRPr="00776818" w:rsidRDefault="000B1B9A" w:rsidP="000B1B9A">
      <w:pPr>
        <w:pStyle w:val="FootnoteText"/>
        <w:numPr>
          <w:ilvl w:val="0"/>
          <w:numId w:val="9"/>
        </w:numPr>
        <w:jc w:val="both"/>
        <w:rPr>
          <w:sz w:val="16"/>
          <w:szCs w:val="16"/>
          <w:lang w:val="en-GB"/>
        </w:rPr>
      </w:pPr>
      <w:r w:rsidRPr="00776818">
        <w:rPr>
          <w:sz w:val="16"/>
          <w:szCs w:val="16"/>
          <w:lang w:val="en-GB"/>
        </w:rPr>
        <w:t>slavery or practices similar to slavery; </w:t>
      </w:r>
    </w:p>
    <w:p w14:paraId="03DD7259" w14:textId="77777777" w:rsidR="000B1B9A" w:rsidRPr="00776818" w:rsidRDefault="000B1B9A" w:rsidP="000B1B9A">
      <w:pPr>
        <w:pStyle w:val="FootnoteText"/>
        <w:numPr>
          <w:ilvl w:val="0"/>
          <w:numId w:val="9"/>
        </w:numPr>
        <w:jc w:val="both"/>
        <w:rPr>
          <w:sz w:val="16"/>
          <w:szCs w:val="16"/>
          <w:lang w:val="en-GB"/>
        </w:rPr>
      </w:pPr>
      <w:r w:rsidRPr="00776818">
        <w:rPr>
          <w:sz w:val="16"/>
          <w:szCs w:val="16"/>
          <w:lang w:val="en-GB"/>
        </w:rPr>
        <w:t>servitude; </w:t>
      </w:r>
    </w:p>
    <w:p w14:paraId="61788291" w14:textId="77777777" w:rsidR="000B1B9A" w:rsidRPr="00776818" w:rsidRDefault="000B1B9A" w:rsidP="000B1B9A">
      <w:pPr>
        <w:pStyle w:val="FootnoteText"/>
        <w:numPr>
          <w:ilvl w:val="0"/>
          <w:numId w:val="9"/>
        </w:numPr>
        <w:jc w:val="both"/>
        <w:rPr>
          <w:sz w:val="16"/>
          <w:szCs w:val="16"/>
          <w:lang w:val="en-GB"/>
        </w:rPr>
      </w:pPr>
      <w:r w:rsidRPr="00776818">
        <w:rPr>
          <w:sz w:val="16"/>
          <w:szCs w:val="16"/>
          <w:lang w:val="en-GB"/>
        </w:rPr>
        <w:t>activities associated with begging; or </w:t>
      </w:r>
    </w:p>
    <w:p w14:paraId="6735E464" w14:textId="77777777" w:rsidR="000B1B9A" w:rsidRPr="00776818" w:rsidRDefault="000B1B9A" w:rsidP="000B1B9A">
      <w:pPr>
        <w:pStyle w:val="FootnoteText"/>
        <w:numPr>
          <w:ilvl w:val="0"/>
          <w:numId w:val="9"/>
        </w:numPr>
        <w:jc w:val="both"/>
        <w:rPr>
          <w:sz w:val="16"/>
          <w:szCs w:val="16"/>
          <w:lang w:val="en-GB"/>
        </w:rPr>
      </w:pPr>
      <w:r w:rsidRPr="00776818">
        <w:rPr>
          <w:sz w:val="16"/>
          <w:szCs w:val="16"/>
          <w:lang w:val="en-GB"/>
        </w:rPr>
        <w:t>other activities, including the removal of any organ of the body.</w:t>
      </w:r>
    </w:p>
  </w:footnote>
  <w:footnote w:id="48">
    <w:p w14:paraId="1987C9DD" w14:textId="77777777" w:rsidR="000B1B9A" w:rsidRDefault="000B1B9A" w:rsidP="000B1B9A">
      <w:pPr>
        <w:pStyle w:val="FootnoteText"/>
        <w:jc w:val="both"/>
        <w:rPr>
          <w:sz w:val="16"/>
          <w:szCs w:val="16"/>
          <w:lang w:val="en-GB"/>
        </w:rPr>
      </w:pPr>
      <w:r w:rsidRPr="008D74B8">
        <w:rPr>
          <w:sz w:val="16"/>
          <w:szCs w:val="16"/>
          <w:vertAlign w:val="superscript"/>
          <w:lang w:val="en-GB"/>
        </w:rPr>
        <w:footnoteRef/>
      </w:r>
      <w:r w:rsidRPr="00776818">
        <w:rPr>
          <w:sz w:val="16"/>
          <w:szCs w:val="16"/>
          <w:lang w:val="en-GB"/>
        </w:rPr>
        <w:t xml:space="preserve"> In order for a trafficking accusation to subsist, the exploitation of a person of age (18 years and over) would be conducted by</w:t>
      </w:r>
      <w:r w:rsidRPr="00776818">
        <w:rPr>
          <w:b/>
          <w:bCs/>
          <w:sz w:val="16"/>
          <w:szCs w:val="16"/>
          <w:lang w:val="en-GB"/>
        </w:rPr>
        <w:t xml:space="preserve"> means</w:t>
      </w:r>
      <w:r w:rsidRPr="00776818">
        <w:rPr>
          <w:sz w:val="16"/>
          <w:szCs w:val="16"/>
          <w:lang w:val="en-GB"/>
        </w:rPr>
        <w:t xml:space="preserve"> of: </w:t>
      </w:r>
    </w:p>
    <w:p w14:paraId="0957EE97" w14:textId="77777777" w:rsidR="000B1B9A" w:rsidRPr="007F5C1F" w:rsidRDefault="000B1B9A" w:rsidP="000B1B9A">
      <w:pPr>
        <w:pStyle w:val="FootnoteText"/>
        <w:numPr>
          <w:ilvl w:val="0"/>
          <w:numId w:val="9"/>
        </w:numPr>
        <w:jc w:val="both"/>
        <w:rPr>
          <w:sz w:val="16"/>
          <w:szCs w:val="16"/>
          <w:lang w:val="en-GB"/>
        </w:rPr>
      </w:pPr>
      <w:r w:rsidRPr="00776818">
        <w:rPr>
          <w:sz w:val="16"/>
          <w:szCs w:val="16"/>
          <w:lang w:val="en-GB"/>
        </w:rPr>
        <w:t xml:space="preserve">violence or threats, including abduction;    </w:t>
      </w:r>
    </w:p>
    <w:p w14:paraId="0D68DF64" w14:textId="77777777" w:rsidR="000B1B9A" w:rsidRPr="007F5C1F" w:rsidRDefault="000B1B9A" w:rsidP="000B1B9A">
      <w:pPr>
        <w:pStyle w:val="FootnoteText"/>
        <w:numPr>
          <w:ilvl w:val="0"/>
          <w:numId w:val="9"/>
        </w:numPr>
        <w:jc w:val="both"/>
        <w:rPr>
          <w:sz w:val="16"/>
          <w:szCs w:val="16"/>
          <w:lang w:val="en-GB"/>
        </w:rPr>
      </w:pPr>
      <w:r w:rsidRPr="00776818">
        <w:rPr>
          <w:sz w:val="16"/>
          <w:szCs w:val="16"/>
          <w:lang w:val="en-GB"/>
        </w:rPr>
        <w:t>deceit or fraud;</w:t>
      </w:r>
      <w:r>
        <w:rPr>
          <w:sz w:val="16"/>
          <w:szCs w:val="16"/>
          <w:lang w:val="en-GB"/>
        </w:rPr>
        <w:t xml:space="preserve"> </w:t>
      </w:r>
    </w:p>
    <w:p w14:paraId="0B4EAC37" w14:textId="77777777" w:rsidR="000B1B9A" w:rsidRPr="007F5C1F" w:rsidRDefault="000B1B9A" w:rsidP="000B1B9A">
      <w:pPr>
        <w:pStyle w:val="FootnoteText"/>
        <w:numPr>
          <w:ilvl w:val="0"/>
          <w:numId w:val="9"/>
        </w:numPr>
        <w:jc w:val="both"/>
        <w:rPr>
          <w:sz w:val="16"/>
          <w:szCs w:val="16"/>
          <w:lang w:val="en-GB"/>
        </w:rPr>
      </w:pPr>
      <w:r w:rsidRPr="00776818">
        <w:rPr>
          <w:sz w:val="16"/>
          <w:szCs w:val="16"/>
          <w:lang w:val="en-GB"/>
        </w:rPr>
        <w:t xml:space="preserve">misuse of authority, influence or pressure; or     </w:t>
      </w:r>
    </w:p>
    <w:p w14:paraId="643165E3" w14:textId="77777777" w:rsidR="000B1B9A" w:rsidRDefault="000B1B9A" w:rsidP="000B1B9A">
      <w:pPr>
        <w:pStyle w:val="FootnoteText"/>
        <w:numPr>
          <w:ilvl w:val="0"/>
          <w:numId w:val="9"/>
        </w:numPr>
        <w:jc w:val="both"/>
      </w:pPr>
      <w:r w:rsidRPr="00776818">
        <w:rPr>
          <w:sz w:val="16"/>
          <w:szCs w:val="16"/>
          <w:lang w:val="en-GB"/>
        </w:rPr>
        <w:t>the giving or receiving of payments or benefits to achieve the consent of the person having control over another person.  </w:t>
      </w:r>
    </w:p>
  </w:footnote>
  <w:footnote w:id="49">
    <w:p w14:paraId="561EA03D" w14:textId="77777777" w:rsidR="000B1B9A" w:rsidRDefault="000B1B9A" w:rsidP="000B1B9A">
      <w:pPr>
        <w:pStyle w:val="FootnoteText"/>
        <w:jc w:val="both"/>
      </w:pPr>
      <w:r w:rsidRPr="00756790">
        <w:rPr>
          <w:rStyle w:val="FootnoteReference"/>
          <w:sz w:val="18"/>
          <w:szCs w:val="18"/>
        </w:rPr>
        <w:footnoteRef/>
      </w:r>
      <w:r w:rsidRPr="00756790">
        <w:rPr>
          <w:sz w:val="18"/>
          <w:szCs w:val="18"/>
        </w:rPr>
        <w:t xml:space="preserve"> Malta</w:t>
      </w:r>
      <w:r>
        <w:rPr>
          <w:sz w:val="18"/>
          <w:szCs w:val="18"/>
        </w:rPr>
        <w:t>’s</w:t>
      </w:r>
      <w:r w:rsidRPr="00756790">
        <w:rPr>
          <w:sz w:val="18"/>
          <w:szCs w:val="18"/>
        </w:rPr>
        <w:t xml:space="preserve"> Monitoring and Evaluation Reports in this regard can be accessed on: </w:t>
      </w:r>
      <w:hyperlink r:id="rId22" w:history="1">
        <w:r w:rsidRPr="00756790">
          <w:rPr>
            <w:rStyle w:val="Hyperlink"/>
            <w:sz w:val="18"/>
            <w:szCs w:val="18"/>
          </w:rPr>
          <w:t>https://www.coe.int/en/web/anti-human-trafficking/malta</w:t>
        </w:r>
      </w:hyperlink>
      <w:r w:rsidRPr="00756790">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F2351" w14:textId="77777777" w:rsidR="000B1B9A" w:rsidRDefault="000B1B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8DE63" w14:textId="1F9F3BB5" w:rsidR="000B1B9A" w:rsidRDefault="000B1B9A">
    <w:pPr>
      <w:pStyle w:val="Header"/>
    </w:pPr>
    <w:r>
      <w:rPr>
        <w:noProof/>
      </w:rPr>
      <w:drawing>
        <wp:anchor distT="0" distB="0" distL="114300" distR="114300" simplePos="0" relativeHeight="251665408" behindDoc="0" locked="0" layoutInCell="1" allowOverlap="1" wp14:anchorId="3AC264B3" wp14:editId="5AB77B2D">
          <wp:simplePos x="0" y="0"/>
          <wp:positionH relativeFrom="column">
            <wp:posOffset>-257175</wp:posOffset>
          </wp:positionH>
          <wp:positionV relativeFrom="paragraph">
            <wp:posOffset>-543560</wp:posOffset>
          </wp:positionV>
          <wp:extent cx="3191777" cy="845820"/>
          <wp:effectExtent l="0" t="0" r="0" b="0"/>
          <wp:wrapNone/>
          <wp:docPr id="24" name="Picture 2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BEBA8EAE-BF5A-486C-A8C5-ECC9F3942E4B}">
                        <a14:imgProps xmlns:a14="http://schemas.microsoft.com/office/drawing/2010/main">
                          <a14:imgLayer r:embed="rId2">
                            <a14:imgEffect>
                              <a14:brightnessContrast bright="-100000"/>
                            </a14:imgEffect>
                          </a14:imgLayer>
                        </a14:imgProps>
                      </a:ext>
                    </a:extLst>
                  </a:blip>
                  <a:stretch>
                    <a:fillRect/>
                  </a:stretch>
                </pic:blipFill>
                <pic:spPr bwMode="auto">
                  <a:xfrm>
                    <a:off x="0" y="0"/>
                    <a:ext cx="3191777" cy="8458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BF551" w14:textId="77777777" w:rsidR="000B1B9A" w:rsidRDefault="000B1B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0B0A3" w14:textId="77777777" w:rsidR="000B1B9A" w:rsidRDefault="000B1B9A">
    <w:pPr>
      <w:pStyle w:val="BodyText"/>
      <w:spacing w:line="14" w:lineRule="auto"/>
    </w:pPr>
    <w:r>
      <w:rPr>
        <w:noProof/>
      </w:rPr>
      <mc:AlternateContent>
        <mc:Choice Requires="wps">
          <w:drawing>
            <wp:anchor distT="0" distB="0" distL="114300" distR="114300" simplePos="0" relativeHeight="251659264" behindDoc="1" locked="0" layoutInCell="1" allowOverlap="1" wp14:anchorId="6F8198A5" wp14:editId="59C9E6AE">
              <wp:simplePos x="0" y="0"/>
              <wp:positionH relativeFrom="page">
                <wp:posOffset>701040</wp:posOffset>
              </wp:positionH>
              <wp:positionV relativeFrom="page">
                <wp:posOffset>722630</wp:posOffset>
              </wp:positionV>
              <wp:extent cx="6158230" cy="6350"/>
              <wp:effectExtent l="0" t="0" r="0" b="0"/>
              <wp:wrapNone/>
              <wp:docPr id="9"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82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D4E5F" id="docshape13" o:spid="_x0000_s1026" style="position:absolute;margin-left:55.2pt;margin-top:56.9pt;width:484.9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bx5QEAALMDAAAOAAAAZHJzL2Uyb0RvYy54bWysU8Fu2zAMvQ/YPwi6L47TJOuMOEWRosOA&#10;bh3Q7QMYWbaFyaJGKXG6rx+lpGmw3Yb5IIii+PQe+by6OQxW7DUFg66W5WQqhXYKG+O6Wn7/dv/u&#10;WooQwTVg0elaPusgb9Zv36xGX+kZ9mgbTYJBXKhGX8s+Rl8VRVC9HiBM0GvHyRZpgMghdUVDMDL6&#10;YIvZdLosRqTGEyodAp/eHZNynfHbVqv42LZBR2FrydxiXimv27QW6xVUHYHvjTrRgH9gMYBx/OgZ&#10;6g4iiB2Zv6AGowgDtnGicCiwbY3SWQOrKad/qHnqweushZsT/LlN4f/Bqi/7J/+VEvXgH1D9CMLh&#10;pgfX6VsiHHsNDT9XpkYVow/VuSAFgUvFdvyMDY8WdhFzDw4tDQmQ1YlDbvXzudX6EIXiw2W5uJ5d&#10;8UQU55ZXizyJAqqXWk8hftQ4iLSpJfEgMzbsH0JMXKB6uZK5ozXNvbE2B9RtN5bEHtLQ85fps8TL&#10;a9alyw5T2RExnWSRSVeyUKi22DyzRsKjc9jpvOmRfkkxsmtqGX7ugLQU9pPjPn0o5/NksxzMF+9n&#10;HNBlZnuZAacYqpZRiuN2E4/W3HkyXc8vlVm0w1vubWuy8FdWJ7LsjNyPk4uT9S7jfOv1X1v/BgAA&#10;//8DAFBLAwQUAAYACAAAACEAe8jALN4AAAAMAQAADwAAAGRycy9kb3ducmV2LnhtbEyPQU/DMAyF&#10;70j8h8hI3FiyUlApTSeGxBGJDQ7sljamrdY4pcm2wq/HPY2bn/30/L1iNbleHHEMnScNy4UCgVR7&#10;21Gj4eP95SYDEaIha3pPqOEHA6zKy4vC5NafaIPHbWwEh1DIjYY2xiGXMtQtOhMWfkDi25cfnYks&#10;x0ba0Zw43PUyUepeOtMRf2jNgM8t1vvtwWlYP2Tr77eUXn831Q53n9X+LhmV1tdX09MjiIhTPJth&#10;xmd0KJmp8geyQfSslypl6zzccofZoTKVgKjmVZqBLAv5v0T5BwAA//8DAFBLAQItABQABgAIAAAA&#10;IQC2gziS/gAAAOEBAAATAAAAAAAAAAAAAAAAAAAAAABbQ29udGVudF9UeXBlc10ueG1sUEsBAi0A&#10;FAAGAAgAAAAhADj9If/WAAAAlAEAAAsAAAAAAAAAAAAAAAAALwEAAF9yZWxzLy5yZWxzUEsBAi0A&#10;FAAGAAgAAAAhAIr8VvHlAQAAswMAAA4AAAAAAAAAAAAAAAAALgIAAGRycy9lMm9Eb2MueG1sUEsB&#10;Ai0AFAAGAAgAAAAhAHvIwCzeAAAADAEAAA8AAAAAAAAAAAAAAAAAPwQAAGRycy9kb3ducmV2Lnht&#10;bFBLBQYAAAAABAAEAPMAAABKBQAAAAA=&#10;" fillcolor="black" stroked="f">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25A0D" w14:textId="77777777" w:rsidR="000B1B9A" w:rsidRDefault="000B1B9A">
    <w:pPr>
      <w:pStyle w:val="BodyText"/>
      <w:spacing w:line="14" w:lineRule="auto"/>
    </w:pPr>
    <w:r>
      <w:rPr>
        <w:noProof/>
      </w:rPr>
      <mc:AlternateContent>
        <mc:Choice Requires="wps">
          <w:drawing>
            <wp:anchor distT="0" distB="0" distL="114300" distR="114300" simplePos="0" relativeHeight="251660288" behindDoc="1" locked="0" layoutInCell="1" allowOverlap="1" wp14:anchorId="31A37B0D" wp14:editId="67B47364">
              <wp:simplePos x="0" y="0"/>
              <wp:positionH relativeFrom="page">
                <wp:posOffset>701040</wp:posOffset>
              </wp:positionH>
              <wp:positionV relativeFrom="page">
                <wp:posOffset>722630</wp:posOffset>
              </wp:positionV>
              <wp:extent cx="6158230" cy="6350"/>
              <wp:effectExtent l="0" t="0" r="0" b="0"/>
              <wp:wrapNone/>
              <wp:docPr id="7"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82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B0AEF" id="docshape15" o:spid="_x0000_s1026" style="position:absolute;margin-left:55.2pt;margin-top:56.9pt;width:484.9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bx5QEAALMDAAAOAAAAZHJzL2Uyb0RvYy54bWysU8Fu2zAMvQ/YPwi6L47TJOuMOEWRosOA&#10;bh3Q7QMYWbaFyaJGKXG6rx+lpGmw3Yb5IIii+PQe+by6OQxW7DUFg66W5WQqhXYKG+O6Wn7/dv/u&#10;WooQwTVg0elaPusgb9Zv36xGX+kZ9mgbTYJBXKhGX8s+Rl8VRVC9HiBM0GvHyRZpgMghdUVDMDL6&#10;YIvZdLosRqTGEyodAp/eHZNynfHbVqv42LZBR2FrydxiXimv27QW6xVUHYHvjTrRgH9gMYBx/OgZ&#10;6g4iiB2Zv6AGowgDtnGicCiwbY3SWQOrKad/qHnqweushZsT/LlN4f/Bqi/7J/+VEvXgH1D9CMLh&#10;pgfX6VsiHHsNDT9XpkYVow/VuSAFgUvFdvyMDY8WdhFzDw4tDQmQ1YlDbvXzudX6EIXiw2W5uJ5d&#10;8UQU55ZXizyJAqqXWk8hftQ4iLSpJfEgMzbsH0JMXKB6uZK5ozXNvbE2B9RtN5bEHtLQ85fps8TL&#10;a9alyw5T2RExnWSRSVeyUKi22DyzRsKjc9jpvOmRfkkxsmtqGX7ugLQU9pPjPn0o5/NksxzMF+9n&#10;HNBlZnuZAacYqpZRiuN2E4/W3HkyXc8vlVm0w1vubWuy8FdWJ7LsjNyPk4uT9S7jfOv1X1v/BgAA&#10;//8DAFBLAwQUAAYACAAAACEAe8jALN4AAAAMAQAADwAAAGRycy9kb3ducmV2LnhtbEyPQU/DMAyF&#10;70j8h8hI3FiyUlApTSeGxBGJDQ7sljamrdY4pcm2wq/HPY2bn/30/L1iNbleHHEMnScNy4UCgVR7&#10;21Gj4eP95SYDEaIha3pPqOEHA6zKy4vC5NafaIPHbWwEh1DIjYY2xiGXMtQtOhMWfkDi25cfnYks&#10;x0ba0Zw43PUyUepeOtMRf2jNgM8t1vvtwWlYP2Tr77eUXn831Q53n9X+LhmV1tdX09MjiIhTPJth&#10;xmd0KJmp8geyQfSslypl6zzccofZoTKVgKjmVZqBLAv5v0T5BwAA//8DAFBLAQItABQABgAIAAAA&#10;IQC2gziS/gAAAOEBAAATAAAAAAAAAAAAAAAAAAAAAABbQ29udGVudF9UeXBlc10ueG1sUEsBAi0A&#10;FAAGAAgAAAAhADj9If/WAAAAlAEAAAsAAAAAAAAAAAAAAAAALwEAAF9yZWxzLy5yZWxzUEsBAi0A&#10;FAAGAAgAAAAhAIr8VvHlAQAAswMAAA4AAAAAAAAAAAAAAAAALgIAAGRycy9lMm9Eb2MueG1sUEsB&#10;Ai0AFAAGAAgAAAAhAHvIwCzeAAAADAEAAA8AAAAAAAAAAAAAAAAAPwQAAGRycy9kb3ducmV2Lnht&#10;bFBLBQYAAAAABAAEAPMAAABKBQAAAAA=&#10;" fillcolor="black" stroked="f">
              <w10:wrap anchorx="page" anchory="page"/>
            </v:rect>
          </w:pict>
        </mc:Fallback>
      </mc:AlternateContent>
    </w:r>
    <w:r>
      <w:rPr>
        <w:noProof/>
      </w:rPr>
      <mc:AlternateContent>
        <mc:Choice Requires="wps">
          <w:drawing>
            <wp:anchor distT="0" distB="0" distL="114300" distR="114300" simplePos="0" relativeHeight="251661312" behindDoc="1" locked="0" layoutInCell="1" allowOverlap="1" wp14:anchorId="10BBC316" wp14:editId="0E37CADB">
              <wp:simplePos x="0" y="0"/>
              <wp:positionH relativeFrom="page">
                <wp:posOffset>5773420</wp:posOffset>
              </wp:positionH>
              <wp:positionV relativeFrom="page">
                <wp:posOffset>533400</wp:posOffset>
              </wp:positionV>
              <wp:extent cx="1077595" cy="152400"/>
              <wp:effectExtent l="0" t="0" r="0" b="0"/>
              <wp:wrapNone/>
              <wp:docPr id="6"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617C7" w14:textId="77777777" w:rsidR="000B1B9A" w:rsidRDefault="000B1B9A">
                          <w:pPr>
                            <w:spacing w:before="12"/>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BC316" id="_x0000_t202" coordsize="21600,21600" o:spt="202" path="m,l,21600r21600,l21600,xe">
              <v:stroke joinstyle="miter"/>
              <v:path gradientshapeok="t" o:connecttype="rect"/>
            </v:shapetype>
            <v:shape id="docshape16" o:spid="_x0000_s1026" type="#_x0000_t202" style="position:absolute;margin-left:454.6pt;margin-top:42pt;width:84.85pt;height:1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rz/1gEAAJEDAAAOAAAAZHJzL2Uyb0RvYy54bWysU9uO0zAQfUfiHyy/06QVZSFqulp2tQhp&#10;uUgLH+A4dhKReMyM26R8PWOn6XJ5Q7xYY3t85pwz4931NPTiaJA6cKVcr3IpjNNQd64p5dcv9y9e&#10;S0FBuVr14EwpT4bk9f75s93oC7OBFvraoGAQR8XoS9mG4IssI92aQdEKvHF8aQEHFXiLTVajGhl9&#10;6LNNnr/KRsDaI2hDxKd386XcJ3xrjQ6frCUTRF9K5hbSimmt4prtd6poUPm202ca6h9YDKpzXPQC&#10;daeCEgfs/oIaOo1AYMNKw5CBtZ02SQOrWed/qHlslTdJC5tD/mIT/T9Y/fH46D+jCNNbmLiBSQT5&#10;B9DfSDi4bZVrzA0ijK1RNRdeR8uy0VNxfhqtpoIiSDV+gJqbrA4BEtBkcYiusE7B6NyA08V0MwWh&#10;Y8n86mr7ZiuF5rv1dvMyT13JVLG89kjhnYFBxKCUyE1N6Or4QCGyUcWSEos5uO/6PjW2d78dcGI8&#10;Sewj4Zl6mKqJs6OKCuoT60CY54TnmoMW8IcUI89IKen7QaGRon/v2Is4UEuAS1AtgXKan5YySDGH&#10;t2EevIPHrmkZeXbbwQ37Zbsk5YnFmSf3PSk8z2gcrF/3KevpJ+1/AgAA//8DAFBLAwQUAAYACAAA&#10;ACEAylIdTd8AAAALAQAADwAAAGRycy9kb3ducmV2LnhtbEyPwU7DMAyG70h7h8hI3FjChLa2NJ0m&#10;BCckRFcOHNPGa6M1TtdkW3l70tO42fKn39+fbyfbswuO3jiS8LQUwJAapw21Er6r98cEmA+KtOod&#10;oYRf9LAtFne5yrS7UomXfWhZDCGfKQldCEPGuW86tMov3YAUbwc3WhXiOrZcj+oaw23PV0KsuVWG&#10;4odODfjaYXPcn62E3Q+Vb+b0WX+Vh9JUVSroY32U8uF+2r0ACziFGwyzflSHIjrV7kzas15CKtJV&#10;RCUkz7HTDIhNkgKr5ykRwIuc/+9Q/AEAAP//AwBQSwECLQAUAAYACAAAACEAtoM4kv4AAADhAQAA&#10;EwAAAAAAAAAAAAAAAAAAAAAAW0NvbnRlbnRfVHlwZXNdLnhtbFBLAQItABQABgAIAAAAIQA4/SH/&#10;1gAAAJQBAAALAAAAAAAAAAAAAAAAAC8BAABfcmVscy8ucmVsc1BLAQItABQABgAIAAAAIQDAFrz/&#10;1gEAAJEDAAAOAAAAAAAAAAAAAAAAAC4CAABkcnMvZTJvRG9jLnhtbFBLAQItABQABgAIAAAAIQDK&#10;Uh1N3wAAAAsBAAAPAAAAAAAAAAAAAAAAADAEAABkcnMvZG93bnJldi54bWxQSwUGAAAAAAQABADz&#10;AAAAPAUAAAAA&#10;" filled="f" stroked="f">
              <v:textbox inset="0,0,0,0">
                <w:txbxContent>
                  <w:p w14:paraId="6FF617C7" w14:textId="77777777" w:rsidR="000B1B9A" w:rsidRDefault="000B1B9A">
                    <w:pPr>
                      <w:spacing w:before="12"/>
                      <w:ind w:left="20"/>
                      <w:rPr>
                        <w:b/>
                        <w:sz w:val="18"/>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6106"/>
    <w:multiLevelType w:val="hybridMultilevel"/>
    <w:tmpl w:val="D8748764"/>
    <w:lvl w:ilvl="0" w:tplc="FFFFFFFF">
      <w:start w:val="5"/>
      <w:numFmt w:val="decimal"/>
      <w:lvlText w:val="%1."/>
      <w:lvlJc w:val="left"/>
      <w:pPr>
        <w:ind w:left="711" w:hanging="569"/>
      </w:pPr>
      <w:rPr>
        <w:rFonts w:ascii="Times New Roman" w:eastAsia="Times New Roman" w:hAnsi="Times New Roman" w:cs="Times New Roman" w:hint="default"/>
        <w:b w:val="0"/>
        <w:bCs w:val="0"/>
        <w:i w:val="0"/>
        <w:iCs w:val="0"/>
        <w:spacing w:val="0"/>
        <w:w w:val="99"/>
        <w:sz w:val="20"/>
        <w:szCs w:val="20"/>
      </w:rPr>
    </w:lvl>
    <w:lvl w:ilvl="1" w:tplc="FFFFFFFF">
      <w:start w:val="1"/>
      <w:numFmt w:val="lowerLetter"/>
      <w:lvlText w:val="%2."/>
      <w:lvlJc w:val="left"/>
      <w:pPr>
        <w:ind w:left="651" w:hanging="360"/>
      </w:pPr>
    </w:lvl>
    <w:lvl w:ilvl="2" w:tplc="FFFFFFFF">
      <w:start w:val="1"/>
      <w:numFmt w:val="lowerRoman"/>
      <w:lvlText w:val="%3."/>
      <w:lvlJc w:val="right"/>
      <w:pPr>
        <w:ind w:left="1371" w:hanging="180"/>
      </w:pPr>
    </w:lvl>
    <w:lvl w:ilvl="3" w:tplc="FFFFFFFF">
      <w:start w:val="1"/>
      <w:numFmt w:val="decimal"/>
      <w:lvlText w:val="%4."/>
      <w:lvlJc w:val="left"/>
      <w:pPr>
        <w:ind w:left="2091" w:hanging="360"/>
      </w:pPr>
    </w:lvl>
    <w:lvl w:ilvl="4" w:tplc="FFFFFFFF">
      <w:start w:val="1"/>
      <w:numFmt w:val="lowerLetter"/>
      <w:lvlText w:val="%5."/>
      <w:lvlJc w:val="left"/>
      <w:pPr>
        <w:ind w:left="2811" w:hanging="360"/>
      </w:pPr>
    </w:lvl>
    <w:lvl w:ilvl="5" w:tplc="FFFFFFFF" w:tentative="1">
      <w:start w:val="1"/>
      <w:numFmt w:val="lowerRoman"/>
      <w:lvlText w:val="%6."/>
      <w:lvlJc w:val="right"/>
      <w:pPr>
        <w:ind w:left="3531" w:hanging="180"/>
      </w:pPr>
    </w:lvl>
    <w:lvl w:ilvl="6" w:tplc="FFFFFFFF" w:tentative="1">
      <w:start w:val="1"/>
      <w:numFmt w:val="decimal"/>
      <w:lvlText w:val="%7."/>
      <w:lvlJc w:val="left"/>
      <w:pPr>
        <w:ind w:left="4251" w:hanging="360"/>
      </w:pPr>
    </w:lvl>
    <w:lvl w:ilvl="7" w:tplc="FFFFFFFF" w:tentative="1">
      <w:start w:val="1"/>
      <w:numFmt w:val="lowerLetter"/>
      <w:lvlText w:val="%8."/>
      <w:lvlJc w:val="left"/>
      <w:pPr>
        <w:ind w:left="4971" w:hanging="360"/>
      </w:pPr>
    </w:lvl>
    <w:lvl w:ilvl="8" w:tplc="FFFFFFFF" w:tentative="1">
      <w:start w:val="1"/>
      <w:numFmt w:val="lowerRoman"/>
      <w:lvlText w:val="%9."/>
      <w:lvlJc w:val="right"/>
      <w:pPr>
        <w:ind w:left="5691" w:hanging="180"/>
      </w:pPr>
    </w:lvl>
  </w:abstractNum>
  <w:abstractNum w:abstractNumId="1" w15:restartNumberingAfterBreak="0">
    <w:nsid w:val="06FE701C"/>
    <w:multiLevelType w:val="hybridMultilevel"/>
    <w:tmpl w:val="5420E4D4"/>
    <w:lvl w:ilvl="0" w:tplc="FFFFFFFF">
      <w:start w:val="1"/>
      <w:numFmt w:val="bullet"/>
      <w:lvlText w:val=""/>
      <w:lvlJc w:val="left"/>
      <w:pPr>
        <w:ind w:left="1934" w:hanging="360"/>
      </w:pPr>
      <w:rPr>
        <w:rFonts w:ascii="Symbol" w:hAnsi="Symbol" w:hint="default"/>
      </w:rPr>
    </w:lvl>
    <w:lvl w:ilvl="1" w:tplc="FFFFFFFF">
      <w:start w:val="1"/>
      <w:numFmt w:val="bullet"/>
      <w:lvlText w:val="o"/>
      <w:lvlJc w:val="left"/>
      <w:pPr>
        <w:ind w:left="2654" w:hanging="360"/>
      </w:pPr>
      <w:rPr>
        <w:rFonts w:ascii="Courier New" w:hAnsi="Courier New" w:cs="Courier New" w:hint="default"/>
      </w:rPr>
    </w:lvl>
    <w:lvl w:ilvl="2" w:tplc="08090001">
      <w:start w:val="1"/>
      <w:numFmt w:val="bullet"/>
      <w:lvlText w:val=""/>
      <w:lvlJc w:val="left"/>
      <w:pPr>
        <w:ind w:left="3374" w:hanging="360"/>
      </w:pPr>
      <w:rPr>
        <w:rFonts w:ascii="Symbol" w:hAnsi="Symbol" w:hint="default"/>
      </w:rPr>
    </w:lvl>
    <w:lvl w:ilvl="3" w:tplc="FFFFFFFF" w:tentative="1">
      <w:start w:val="1"/>
      <w:numFmt w:val="bullet"/>
      <w:lvlText w:val=""/>
      <w:lvlJc w:val="left"/>
      <w:pPr>
        <w:ind w:left="4094" w:hanging="360"/>
      </w:pPr>
      <w:rPr>
        <w:rFonts w:ascii="Symbol" w:hAnsi="Symbol" w:hint="default"/>
      </w:rPr>
    </w:lvl>
    <w:lvl w:ilvl="4" w:tplc="FFFFFFFF" w:tentative="1">
      <w:start w:val="1"/>
      <w:numFmt w:val="bullet"/>
      <w:lvlText w:val="o"/>
      <w:lvlJc w:val="left"/>
      <w:pPr>
        <w:ind w:left="4814" w:hanging="360"/>
      </w:pPr>
      <w:rPr>
        <w:rFonts w:ascii="Courier New" w:hAnsi="Courier New" w:cs="Courier New" w:hint="default"/>
      </w:rPr>
    </w:lvl>
    <w:lvl w:ilvl="5" w:tplc="FFFFFFFF" w:tentative="1">
      <w:start w:val="1"/>
      <w:numFmt w:val="bullet"/>
      <w:lvlText w:val=""/>
      <w:lvlJc w:val="left"/>
      <w:pPr>
        <w:ind w:left="5534" w:hanging="360"/>
      </w:pPr>
      <w:rPr>
        <w:rFonts w:ascii="Wingdings" w:hAnsi="Wingdings" w:hint="default"/>
      </w:rPr>
    </w:lvl>
    <w:lvl w:ilvl="6" w:tplc="FFFFFFFF" w:tentative="1">
      <w:start w:val="1"/>
      <w:numFmt w:val="bullet"/>
      <w:lvlText w:val=""/>
      <w:lvlJc w:val="left"/>
      <w:pPr>
        <w:ind w:left="6254" w:hanging="360"/>
      </w:pPr>
      <w:rPr>
        <w:rFonts w:ascii="Symbol" w:hAnsi="Symbol" w:hint="default"/>
      </w:rPr>
    </w:lvl>
    <w:lvl w:ilvl="7" w:tplc="FFFFFFFF" w:tentative="1">
      <w:start w:val="1"/>
      <w:numFmt w:val="bullet"/>
      <w:lvlText w:val="o"/>
      <w:lvlJc w:val="left"/>
      <w:pPr>
        <w:ind w:left="6974" w:hanging="360"/>
      </w:pPr>
      <w:rPr>
        <w:rFonts w:ascii="Courier New" w:hAnsi="Courier New" w:cs="Courier New" w:hint="default"/>
      </w:rPr>
    </w:lvl>
    <w:lvl w:ilvl="8" w:tplc="FFFFFFFF" w:tentative="1">
      <w:start w:val="1"/>
      <w:numFmt w:val="bullet"/>
      <w:lvlText w:val=""/>
      <w:lvlJc w:val="left"/>
      <w:pPr>
        <w:ind w:left="7694" w:hanging="360"/>
      </w:pPr>
      <w:rPr>
        <w:rFonts w:ascii="Wingdings" w:hAnsi="Wingdings" w:hint="default"/>
      </w:rPr>
    </w:lvl>
  </w:abstractNum>
  <w:abstractNum w:abstractNumId="2" w15:restartNumberingAfterBreak="0">
    <w:nsid w:val="0777099A"/>
    <w:multiLevelType w:val="hybridMultilevel"/>
    <w:tmpl w:val="268C352E"/>
    <w:lvl w:ilvl="0" w:tplc="08090001">
      <w:start w:val="1"/>
      <w:numFmt w:val="bullet"/>
      <w:lvlText w:val=""/>
      <w:lvlJc w:val="left"/>
      <w:pPr>
        <w:ind w:left="1984" w:hanging="360"/>
      </w:pPr>
      <w:rPr>
        <w:rFonts w:ascii="Symbol" w:hAnsi="Symbol" w:hint="default"/>
      </w:rPr>
    </w:lvl>
    <w:lvl w:ilvl="1" w:tplc="08090003">
      <w:start w:val="1"/>
      <w:numFmt w:val="bullet"/>
      <w:lvlText w:val="o"/>
      <w:lvlJc w:val="left"/>
      <w:pPr>
        <w:ind w:left="2704" w:hanging="360"/>
      </w:pPr>
      <w:rPr>
        <w:rFonts w:ascii="Courier New" w:hAnsi="Courier New" w:cs="Courier New" w:hint="default"/>
      </w:rPr>
    </w:lvl>
    <w:lvl w:ilvl="2" w:tplc="08090005" w:tentative="1">
      <w:start w:val="1"/>
      <w:numFmt w:val="bullet"/>
      <w:lvlText w:val=""/>
      <w:lvlJc w:val="left"/>
      <w:pPr>
        <w:ind w:left="3424" w:hanging="360"/>
      </w:pPr>
      <w:rPr>
        <w:rFonts w:ascii="Wingdings" w:hAnsi="Wingdings" w:hint="default"/>
      </w:rPr>
    </w:lvl>
    <w:lvl w:ilvl="3" w:tplc="08090001" w:tentative="1">
      <w:start w:val="1"/>
      <w:numFmt w:val="bullet"/>
      <w:lvlText w:val=""/>
      <w:lvlJc w:val="left"/>
      <w:pPr>
        <w:ind w:left="4144" w:hanging="360"/>
      </w:pPr>
      <w:rPr>
        <w:rFonts w:ascii="Symbol" w:hAnsi="Symbol" w:hint="default"/>
      </w:rPr>
    </w:lvl>
    <w:lvl w:ilvl="4" w:tplc="08090003" w:tentative="1">
      <w:start w:val="1"/>
      <w:numFmt w:val="bullet"/>
      <w:lvlText w:val="o"/>
      <w:lvlJc w:val="left"/>
      <w:pPr>
        <w:ind w:left="4864" w:hanging="360"/>
      </w:pPr>
      <w:rPr>
        <w:rFonts w:ascii="Courier New" w:hAnsi="Courier New" w:cs="Courier New" w:hint="default"/>
      </w:rPr>
    </w:lvl>
    <w:lvl w:ilvl="5" w:tplc="08090005" w:tentative="1">
      <w:start w:val="1"/>
      <w:numFmt w:val="bullet"/>
      <w:lvlText w:val=""/>
      <w:lvlJc w:val="left"/>
      <w:pPr>
        <w:ind w:left="5584" w:hanging="360"/>
      </w:pPr>
      <w:rPr>
        <w:rFonts w:ascii="Wingdings" w:hAnsi="Wingdings" w:hint="default"/>
      </w:rPr>
    </w:lvl>
    <w:lvl w:ilvl="6" w:tplc="08090001" w:tentative="1">
      <w:start w:val="1"/>
      <w:numFmt w:val="bullet"/>
      <w:lvlText w:val=""/>
      <w:lvlJc w:val="left"/>
      <w:pPr>
        <w:ind w:left="6304" w:hanging="360"/>
      </w:pPr>
      <w:rPr>
        <w:rFonts w:ascii="Symbol" w:hAnsi="Symbol" w:hint="default"/>
      </w:rPr>
    </w:lvl>
    <w:lvl w:ilvl="7" w:tplc="08090003" w:tentative="1">
      <w:start w:val="1"/>
      <w:numFmt w:val="bullet"/>
      <w:lvlText w:val="o"/>
      <w:lvlJc w:val="left"/>
      <w:pPr>
        <w:ind w:left="7024" w:hanging="360"/>
      </w:pPr>
      <w:rPr>
        <w:rFonts w:ascii="Courier New" w:hAnsi="Courier New" w:cs="Courier New" w:hint="default"/>
      </w:rPr>
    </w:lvl>
    <w:lvl w:ilvl="8" w:tplc="08090005" w:tentative="1">
      <w:start w:val="1"/>
      <w:numFmt w:val="bullet"/>
      <w:lvlText w:val=""/>
      <w:lvlJc w:val="left"/>
      <w:pPr>
        <w:ind w:left="7744" w:hanging="360"/>
      </w:pPr>
      <w:rPr>
        <w:rFonts w:ascii="Wingdings" w:hAnsi="Wingdings" w:hint="default"/>
      </w:rPr>
    </w:lvl>
  </w:abstractNum>
  <w:abstractNum w:abstractNumId="3" w15:restartNumberingAfterBreak="0">
    <w:nsid w:val="090C4729"/>
    <w:multiLevelType w:val="hybridMultilevel"/>
    <w:tmpl w:val="73340CDE"/>
    <w:lvl w:ilvl="0" w:tplc="0809001B">
      <w:start w:val="1"/>
      <w:numFmt w:val="lowerRoman"/>
      <w:lvlText w:val="%1."/>
      <w:lvlJc w:val="righ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4" w15:restartNumberingAfterBreak="0">
    <w:nsid w:val="158246C0"/>
    <w:multiLevelType w:val="hybridMultilevel"/>
    <w:tmpl w:val="1C16E66A"/>
    <w:lvl w:ilvl="0" w:tplc="FFFFFFFF">
      <w:start w:val="1"/>
      <w:numFmt w:val="lowerRoman"/>
      <w:lvlText w:val="%1."/>
      <w:lvlJc w:val="righ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 w15:restartNumberingAfterBreak="0">
    <w:nsid w:val="1D9F11D6"/>
    <w:multiLevelType w:val="hybridMultilevel"/>
    <w:tmpl w:val="49302998"/>
    <w:lvl w:ilvl="0" w:tplc="28326D30">
      <w:numFmt w:val="bullet"/>
      <w:lvlText w:val="-"/>
      <w:lvlJc w:val="left"/>
      <w:pPr>
        <w:ind w:left="1978" w:hanging="360"/>
      </w:pPr>
      <w:rPr>
        <w:rFonts w:ascii="Times New Roman" w:eastAsia="Times New Roman" w:hAnsi="Times New Roman" w:cs="Times New Roman" w:hint="default"/>
      </w:rPr>
    </w:lvl>
    <w:lvl w:ilvl="1" w:tplc="08090003">
      <w:start w:val="1"/>
      <w:numFmt w:val="bullet"/>
      <w:lvlText w:val="o"/>
      <w:lvlJc w:val="left"/>
      <w:pPr>
        <w:ind w:left="2698" w:hanging="360"/>
      </w:pPr>
      <w:rPr>
        <w:rFonts w:ascii="Courier New" w:hAnsi="Courier New" w:cs="Courier New" w:hint="default"/>
      </w:rPr>
    </w:lvl>
    <w:lvl w:ilvl="2" w:tplc="08090005" w:tentative="1">
      <w:start w:val="1"/>
      <w:numFmt w:val="bullet"/>
      <w:lvlText w:val=""/>
      <w:lvlJc w:val="left"/>
      <w:pPr>
        <w:ind w:left="3418" w:hanging="360"/>
      </w:pPr>
      <w:rPr>
        <w:rFonts w:ascii="Wingdings" w:hAnsi="Wingdings" w:hint="default"/>
      </w:rPr>
    </w:lvl>
    <w:lvl w:ilvl="3" w:tplc="08090001" w:tentative="1">
      <w:start w:val="1"/>
      <w:numFmt w:val="bullet"/>
      <w:lvlText w:val=""/>
      <w:lvlJc w:val="left"/>
      <w:pPr>
        <w:ind w:left="4138" w:hanging="360"/>
      </w:pPr>
      <w:rPr>
        <w:rFonts w:ascii="Symbol" w:hAnsi="Symbol" w:hint="default"/>
      </w:rPr>
    </w:lvl>
    <w:lvl w:ilvl="4" w:tplc="08090003" w:tentative="1">
      <w:start w:val="1"/>
      <w:numFmt w:val="bullet"/>
      <w:lvlText w:val="o"/>
      <w:lvlJc w:val="left"/>
      <w:pPr>
        <w:ind w:left="4858" w:hanging="360"/>
      </w:pPr>
      <w:rPr>
        <w:rFonts w:ascii="Courier New" w:hAnsi="Courier New" w:cs="Courier New" w:hint="default"/>
      </w:rPr>
    </w:lvl>
    <w:lvl w:ilvl="5" w:tplc="08090005" w:tentative="1">
      <w:start w:val="1"/>
      <w:numFmt w:val="bullet"/>
      <w:lvlText w:val=""/>
      <w:lvlJc w:val="left"/>
      <w:pPr>
        <w:ind w:left="5578" w:hanging="360"/>
      </w:pPr>
      <w:rPr>
        <w:rFonts w:ascii="Wingdings" w:hAnsi="Wingdings" w:hint="default"/>
      </w:rPr>
    </w:lvl>
    <w:lvl w:ilvl="6" w:tplc="08090001" w:tentative="1">
      <w:start w:val="1"/>
      <w:numFmt w:val="bullet"/>
      <w:lvlText w:val=""/>
      <w:lvlJc w:val="left"/>
      <w:pPr>
        <w:ind w:left="6298" w:hanging="360"/>
      </w:pPr>
      <w:rPr>
        <w:rFonts w:ascii="Symbol" w:hAnsi="Symbol" w:hint="default"/>
      </w:rPr>
    </w:lvl>
    <w:lvl w:ilvl="7" w:tplc="08090003" w:tentative="1">
      <w:start w:val="1"/>
      <w:numFmt w:val="bullet"/>
      <w:lvlText w:val="o"/>
      <w:lvlJc w:val="left"/>
      <w:pPr>
        <w:ind w:left="7018" w:hanging="360"/>
      </w:pPr>
      <w:rPr>
        <w:rFonts w:ascii="Courier New" w:hAnsi="Courier New" w:cs="Courier New" w:hint="default"/>
      </w:rPr>
    </w:lvl>
    <w:lvl w:ilvl="8" w:tplc="08090005" w:tentative="1">
      <w:start w:val="1"/>
      <w:numFmt w:val="bullet"/>
      <w:lvlText w:val=""/>
      <w:lvlJc w:val="left"/>
      <w:pPr>
        <w:ind w:left="7738" w:hanging="360"/>
      </w:pPr>
      <w:rPr>
        <w:rFonts w:ascii="Wingdings" w:hAnsi="Wingdings" w:hint="default"/>
      </w:rPr>
    </w:lvl>
  </w:abstractNum>
  <w:abstractNum w:abstractNumId="6" w15:restartNumberingAfterBreak="0">
    <w:nsid w:val="1DBE4530"/>
    <w:multiLevelType w:val="multilevel"/>
    <w:tmpl w:val="9010415E"/>
    <w:styleLink w:val="CurrentList1"/>
    <w:lvl w:ilvl="0">
      <w:start w:val="1"/>
      <w:numFmt w:val="decimal"/>
      <w:lvlText w:val="%1."/>
      <w:lvlJc w:val="left"/>
      <w:pPr>
        <w:ind w:left="1266" w:hanging="492"/>
        <w:jc w:val="right"/>
      </w:pPr>
      <w:rPr>
        <w:rFonts w:hint="default"/>
        <w:spacing w:val="0"/>
        <w:w w:val="100"/>
        <w:lang w:val="en-US" w:eastAsia="en-US" w:bidi="ar-SA"/>
      </w:rPr>
    </w:lvl>
    <w:lvl w:ilvl="1">
      <w:start w:val="1"/>
      <w:numFmt w:val="decimal"/>
      <w:lvlText w:val="%2."/>
      <w:lvlJc w:val="left"/>
      <w:pPr>
        <w:ind w:left="1266" w:hanging="569"/>
      </w:pPr>
      <w:rPr>
        <w:rFonts w:ascii="Times New Roman" w:eastAsia="Times New Roman" w:hAnsi="Times New Roman" w:cs="Times New Roman" w:hint="default"/>
        <w:b w:val="0"/>
        <w:bCs w:val="0"/>
        <w:i w:val="0"/>
        <w:iCs w:val="0"/>
        <w:spacing w:val="0"/>
        <w:w w:val="99"/>
        <w:sz w:val="20"/>
        <w:szCs w:val="20"/>
        <w:lang w:val="en-US" w:eastAsia="en-US" w:bidi="ar-SA"/>
      </w:rPr>
    </w:lvl>
    <w:lvl w:ilvl="2">
      <w:numFmt w:val="bullet"/>
      <w:lvlText w:val="•"/>
      <w:lvlJc w:val="left"/>
      <w:pPr>
        <w:ind w:left="2985" w:hanging="569"/>
      </w:pPr>
      <w:rPr>
        <w:rFonts w:hint="default"/>
        <w:lang w:val="en-US" w:eastAsia="en-US" w:bidi="ar-SA"/>
      </w:rPr>
    </w:lvl>
    <w:lvl w:ilvl="3">
      <w:numFmt w:val="bullet"/>
      <w:lvlText w:val="•"/>
      <w:lvlJc w:val="left"/>
      <w:pPr>
        <w:ind w:left="3847" w:hanging="569"/>
      </w:pPr>
      <w:rPr>
        <w:rFonts w:hint="default"/>
        <w:lang w:val="en-US" w:eastAsia="en-US" w:bidi="ar-SA"/>
      </w:rPr>
    </w:lvl>
    <w:lvl w:ilvl="4">
      <w:numFmt w:val="bullet"/>
      <w:lvlText w:val="•"/>
      <w:lvlJc w:val="left"/>
      <w:pPr>
        <w:ind w:left="4710" w:hanging="569"/>
      </w:pPr>
      <w:rPr>
        <w:rFonts w:hint="default"/>
        <w:lang w:val="en-US" w:eastAsia="en-US" w:bidi="ar-SA"/>
      </w:rPr>
    </w:lvl>
    <w:lvl w:ilvl="5">
      <w:numFmt w:val="bullet"/>
      <w:lvlText w:val="•"/>
      <w:lvlJc w:val="left"/>
      <w:pPr>
        <w:ind w:left="5573" w:hanging="569"/>
      </w:pPr>
      <w:rPr>
        <w:rFonts w:hint="default"/>
        <w:lang w:val="en-US" w:eastAsia="en-US" w:bidi="ar-SA"/>
      </w:rPr>
    </w:lvl>
    <w:lvl w:ilvl="6">
      <w:numFmt w:val="bullet"/>
      <w:lvlText w:val="•"/>
      <w:lvlJc w:val="left"/>
      <w:pPr>
        <w:ind w:left="6435" w:hanging="569"/>
      </w:pPr>
      <w:rPr>
        <w:rFonts w:hint="default"/>
        <w:lang w:val="en-US" w:eastAsia="en-US" w:bidi="ar-SA"/>
      </w:rPr>
    </w:lvl>
    <w:lvl w:ilvl="7">
      <w:numFmt w:val="bullet"/>
      <w:lvlText w:val="•"/>
      <w:lvlJc w:val="left"/>
      <w:pPr>
        <w:ind w:left="7298" w:hanging="569"/>
      </w:pPr>
      <w:rPr>
        <w:rFonts w:hint="default"/>
        <w:lang w:val="en-US" w:eastAsia="en-US" w:bidi="ar-SA"/>
      </w:rPr>
    </w:lvl>
    <w:lvl w:ilvl="8">
      <w:numFmt w:val="bullet"/>
      <w:lvlText w:val="•"/>
      <w:lvlJc w:val="left"/>
      <w:pPr>
        <w:ind w:left="8161" w:hanging="569"/>
      </w:pPr>
      <w:rPr>
        <w:rFonts w:hint="default"/>
        <w:lang w:val="en-US" w:eastAsia="en-US" w:bidi="ar-SA"/>
      </w:rPr>
    </w:lvl>
  </w:abstractNum>
  <w:abstractNum w:abstractNumId="7" w15:restartNumberingAfterBreak="0">
    <w:nsid w:val="24726F1B"/>
    <w:multiLevelType w:val="hybridMultilevel"/>
    <w:tmpl w:val="BBFE7E34"/>
    <w:lvl w:ilvl="0" w:tplc="EE26E46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423FEE"/>
    <w:multiLevelType w:val="hybridMultilevel"/>
    <w:tmpl w:val="A8AC5EBE"/>
    <w:lvl w:ilvl="0" w:tplc="FFFFFFFF">
      <w:start w:val="1"/>
      <w:numFmt w:val="lowerRoman"/>
      <w:lvlText w:val="%1."/>
      <w:lvlJc w:val="right"/>
      <w:pPr>
        <w:ind w:left="2520" w:hanging="360"/>
      </w:pPr>
      <w:rPr>
        <w:rFont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9" w15:restartNumberingAfterBreak="0">
    <w:nsid w:val="2A05335B"/>
    <w:multiLevelType w:val="hybridMultilevel"/>
    <w:tmpl w:val="DA7A36DA"/>
    <w:lvl w:ilvl="0" w:tplc="08090001">
      <w:start w:val="1"/>
      <w:numFmt w:val="bullet"/>
      <w:lvlText w:val=""/>
      <w:lvlJc w:val="left"/>
      <w:pPr>
        <w:ind w:left="2423" w:hanging="360"/>
      </w:pPr>
      <w:rPr>
        <w:rFonts w:ascii="Symbol" w:hAnsi="Symbol" w:hint="default"/>
      </w:rPr>
    </w:lvl>
    <w:lvl w:ilvl="1" w:tplc="08090003" w:tentative="1">
      <w:start w:val="1"/>
      <w:numFmt w:val="bullet"/>
      <w:lvlText w:val="o"/>
      <w:lvlJc w:val="left"/>
      <w:pPr>
        <w:ind w:left="3143" w:hanging="360"/>
      </w:pPr>
      <w:rPr>
        <w:rFonts w:ascii="Courier New" w:hAnsi="Courier New" w:cs="Courier New" w:hint="default"/>
      </w:rPr>
    </w:lvl>
    <w:lvl w:ilvl="2" w:tplc="08090005" w:tentative="1">
      <w:start w:val="1"/>
      <w:numFmt w:val="bullet"/>
      <w:lvlText w:val=""/>
      <w:lvlJc w:val="left"/>
      <w:pPr>
        <w:ind w:left="3863" w:hanging="360"/>
      </w:pPr>
      <w:rPr>
        <w:rFonts w:ascii="Wingdings" w:hAnsi="Wingdings" w:hint="default"/>
      </w:rPr>
    </w:lvl>
    <w:lvl w:ilvl="3" w:tplc="08090001" w:tentative="1">
      <w:start w:val="1"/>
      <w:numFmt w:val="bullet"/>
      <w:lvlText w:val=""/>
      <w:lvlJc w:val="left"/>
      <w:pPr>
        <w:ind w:left="4583" w:hanging="360"/>
      </w:pPr>
      <w:rPr>
        <w:rFonts w:ascii="Symbol" w:hAnsi="Symbol" w:hint="default"/>
      </w:rPr>
    </w:lvl>
    <w:lvl w:ilvl="4" w:tplc="08090003" w:tentative="1">
      <w:start w:val="1"/>
      <w:numFmt w:val="bullet"/>
      <w:lvlText w:val="o"/>
      <w:lvlJc w:val="left"/>
      <w:pPr>
        <w:ind w:left="5303" w:hanging="360"/>
      </w:pPr>
      <w:rPr>
        <w:rFonts w:ascii="Courier New" w:hAnsi="Courier New" w:cs="Courier New" w:hint="default"/>
      </w:rPr>
    </w:lvl>
    <w:lvl w:ilvl="5" w:tplc="08090005" w:tentative="1">
      <w:start w:val="1"/>
      <w:numFmt w:val="bullet"/>
      <w:lvlText w:val=""/>
      <w:lvlJc w:val="left"/>
      <w:pPr>
        <w:ind w:left="6023" w:hanging="360"/>
      </w:pPr>
      <w:rPr>
        <w:rFonts w:ascii="Wingdings" w:hAnsi="Wingdings" w:hint="default"/>
      </w:rPr>
    </w:lvl>
    <w:lvl w:ilvl="6" w:tplc="08090001" w:tentative="1">
      <w:start w:val="1"/>
      <w:numFmt w:val="bullet"/>
      <w:lvlText w:val=""/>
      <w:lvlJc w:val="left"/>
      <w:pPr>
        <w:ind w:left="6743" w:hanging="360"/>
      </w:pPr>
      <w:rPr>
        <w:rFonts w:ascii="Symbol" w:hAnsi="Symbol" w:hint="default"/>
      </w:rPr>
    </w:lvl>
    <w:lvl w:ilvl="7" w:tplc="08090003" w:tentative="1">
      <w:start w:val="1"/>
      <w:numFmt w:val="bullet"/>
      <w:lvlText w:val="o"/>
      <w:lvlJc w:val="left"/>
      <w:pPr>
        <w:ind w:left="7463" w:hanging="360"/>
      </w:pPr>
      <w:rPr>
        <w:rFonts w:ascii="Courier New" w:hAnsi="Courier New" w:cs="Courier New" w:hint="default"/>
      </w:rPr>
    </w:lvl>
    <w:lvl w:ilvl="8" w:tplc="08090005" w:tentative="1">
      <w:start w:val="1"/>
      <w:numFmt w:val="bullet"/>
      <w:lvlText w:val=""/>
      <w:lvlJc w:val="left"/>
      <w:pPr>
        <w:ind w:left="8183" w:hanging="360"/>
      </w:pPr>
      <w:rPr>
        <w:rFonts w:ascii="Wingdings" w:hAnsi="Wingdings" w:hint="default"/>
      </w:rPr>
    </w:lvl>
  </w:abstractNum>
  <w:abstractNum w:abstractNumId="10" w15:restartNumberingAfterBreak="0">
    <w:nsid w:val="2DD87218"/>
    <w:multiLevelType w:val="hybridMultilevel"/>
    <w:tmpl w:val="1C16E66A"/>
    <w:lvl w:ilvl="0" w:tplc="FFFFFFFF">
      <w:start w:val="1"/>
      <w:numFmt w:val="lowerRoman"/>
      <w:lvlText w:val="%1."/>
      <w:lvlJc w:val="righ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1" w15:restartNumberingAfterBreak="0">
    <w:nsid w:val="32D13A01"/>
    <w:multiLevelType w:val="hybridMultilevel"/>
    <w:tmpl w:val="07E41676"/>
    <w:lvl w:ilvl="0" w:tplc="08090001">
      <w:start w:val="1"/>
      <w:numFmt w:val="bullet"/>
      <w:lvlText w:val=""/>
      <w:lvlJc w:val="left"/>
      <w:pPr>
        <w:ind w:left="2423" w:hanging="360"/>
      </w:pPr>
      <w:rPr>
        <w:rFonts w:ascii="Symbol" w:hAnsi="Symbol" w:hint="default"/>
      </w:rPr>
    </w:lvl>
    <w:lvl w:ilvl="1" w:tplc="08090003" w:tentative="1">
      <w:start w:val="1"/>
      <w:numFmt w:val="bullet"/>
      <w:lvlText w:val="o"/>
      <w:lvlJc w:val="left"/>
      <w:pPr>
        <w:ind w:left="3143" w:hanging="360"/>
      </w:pPr>
      <w:rPr>
        <w:rFonts w:ascii="Courier New" w:hAnsi="Courier New" w:cs="Courier New" w:hint="default"/>
      </w:rPr>
    </w:lvl>
    <w:lvl w:ilvl="2" w:tplc="08090005" w:tentative="1">
      <w:start w:val="1"/>
      <w:numFmt w:val="bullet"/>
      <w:lvlText w:val=""/>
      <w:lvlJc w:val="left"/>
      <w:pPr>
        <w:ind w:left="3863" w:hanging="360"/>
      </w:pPr>
      <w:rPr>
        <w:rFonts w:ascii="Wingdings" w:hAnsi="Wingdings" w:hint="default"/>
      </w:rPr>
    </w:lvl>
    <w:lvl w:ilvl="3" w:tplc="08090001" w:tentative="1">
      <w:start w:val="1"/>
      <w:numFmt w:val="bullet"/>
      <w:lvlText w:val=""/>
      <w:lvlJc w:val="left"/>
      <w:pPr>
        <w:ind w:left="4583" w:hanging="360"/>
      </w:pPr>
      <w:rPr>
        <w:rFonts w:ascii="Symbol" w:hAnsi="Symbol" w:hint="default"/>
      </w:rPr>
    </w:lvl>
    <w:lvl w:ilvl="4" w:tplc="08090003" w:tentative="1">
      <w:start w:val="1"/>
      <w:numFmt w:val="bullet"/>
      <w:lvlText w:val="o"/>
      <w:lvlJc w:val="left"/>
      <w:pPr>
        <w:ind w:left="5303" w:hanging="360"/>
      </w:pPr>
      <w:rPr>
        <w:rFonts w:ascii="Courier New" w:hAnsi="Courier New" w:cs="Courier New" w:hint="default"/>
      </w:rPr>
    </w:lvl>
    <w:lvl w:ilvl="5" w:tplc="08090005" w:tentative="1">
      <w:start w:val="1"/>
      <w:numFmt w:val="bullet"/>
      <w:lvlText w:val=""/>
      <w:lvlJc w:val="left"/>
      <w:pPr>
        <w:ind w:left="6023" w:hanging="360"/>
      </w:pPr>
      <w:rPr>
        <w:rFonts w:ascii="Wingdings" w:hAnsi="Wingdings" w:hint="default"/>
      </w:rPr>
    </w:lvl>
    <w:lvl w:ilvl="6" w:tplc="08090001" w:tentative="1">
      <w:start w:val="1"/>
      <w:numFmt w:val="bullet"/>
      <w:lvlText w:val=""/>
      <w:lvlJc w:val="left"/>
      <w:pPr>
        <w:ind w:left="6743" w:hanging="360"/>
      </w:pPr>
      <w:rPr>
        <w:rFonts w:ascii="Symbol" w:hAnsi="Symbol" w:hint="default"/>
      </w:rPr>
    </w:lvl>
    <w:lvl w:ilvl="7" w:tplc="08090003" w:tentative="1">
      <w:start w:val="1"/>
      <w:numFmt w:val="bullet"/>
      <w:lvlText w:val="o"/>
      <w:lvlJc w:val="left"/>
      <w:pPr>
        <w:ind w:left="7463" w:hanging="360"/>
      </w:pPr>
      <w:rPr>
        <w:rFonts w:ascii="Courier New" w:hAnsi="Courier New" w:cs="Courier New" w:hint="default"/>
      </w:rPr>
    </w:lvl>
    <w:lvl w:ilvl="8" w:tplc="08090005" w:tentative="1">
      <w:start w:val="1"/>
      <w:numFmt w:val="bullet"/>
      <w:lvlText w:val=""/>
      <w:lvlJc w:val="left"/>
      <w:pPr>
        <w:ind w:left="8183" w:hanging="360"/>
      </w:pPr>
      <w:rPr>
        <w:rFonts w:ascii="Wingdings" w:hAnsi="Wingdings" w:hint="default"/>
      </w:rPr>
    </w:lvl>
  </w:abstractNum>
  <w:abstractNum w:abstractNumId="12" w15:restartNumberingAfterBreak="0">
    <w:nsid w:val="33092ED4"/>
    <w:multiLevelType w:val="hybridMultilevel"/>
    <w:tmpl w:val="76AC1AC8"/>
    <w:lvl w:ilvl="0" w:tplc="3D5C743C">
      <w:numFmt w:val="bullet"/>
      <w:lvlText w:val="-"/>
      <w:lvlJc w:val="left"/>
      <w:pPr>
        <w:ind w:left="2783" w:hanging="360"/>
      </w:pPr>
      <w:rPr>
        <w:rFonts w:ascii="Calibri" w:eastAsia="Times New Roman" w:hAnsi="Calibri" w:cs="Times New Roman" w:hint="default"/>
      </w:rPr>
    </w:lvl>
    <w:lvl w:ilvl="1" w:tplc="FFFFFFFF">
      <w:start w:val="1"/>
      <w:numFmt w:val="bullet"/>
      <w:lvlText w:val="o"/>
      <w:lvlJc w:val="left"/>
      <w:pPr>
        <w:ind w:left="3503" w:hanging="360"/>
      </w:pPr>
      <w:rPr>
        <w:rFonts w:ascii="Courier New" w:hAnsi="Courier New" w:cs="Courier New" w:hint="default"/>
      </w:rPr>
    </w:lvl>
    <w:lvl w:ilvl="2" w:tplc="FFFFFFFF">
      <w:start w:val="1"/>
      <w:numFmt w:val="bullet"/>
      <w:lvlText w:val=""/>
      <w:lvlJc w:val="left"/>
      <w:pPr>
        <w:ind w:left="4223" w:hanging="360"/>
      </w:pPr>
      <w:rPr>
        <w:rFonts w:ascii="Wingdings" w:hAnsi="Wingdings" w:hint="default"/>
      </w:rPr>
    </w:lvl>
    <w:lvl w:ilvl="3" w:tplc="FFFFFFFF" w:tentative="1">
      <w:start w:val="1"/>
      <w:numFmt w:val="bullet"/>
      <w:lvlText w:val=""/>
      <w:lvlJc w:val="left"/>
      <w:pPr>
        <w:ind w:left="4943" w:hanging="360"/>
      </w:pPr>
      <w:rPr>
        <w:rFonts w:ascii="Symbol" w:hAnsi="Symbol" w:hint="default"/>
      </w:rPr>
    </w:lvl>
    <w:lvl w:ilvl="4" w:tplc="FFFFFFFF" w:tentative="1">
      <w:start w:val="1"/>
      <w:numFmt w:val="bullet"/>
      <w:lvlText w:val="o"/>
      <w:lvlJc w:val="left"/>
      <w:pPr>
        <w:ind w:left="5663" w:hanging="360"/>
      </w:pPr>
      <w:rPr>
        <w:rFonts w:ascii="Courier New" w:hAnsi="Courier New" w:cs="Courier New" w:hint="default"/>
      </w:rPr>
    </w:lvl>
    <w:lvl w:ilvl="5" w:tplc="FFFFFFFF" w:tentative="1">
      <w:start w:val="1"/>
      <w:numFmt w:val="bullet"/>
      <w:lvlText w:val=""/>
      <w:lvlJc w:val="left"/>
      <w:pPr>
        <w:ind w:left="6383" w:hanging="360"/>
      </w:pPr>
      <w:rPr>
        <w:rFonts w:ascii="Wingdings" w:hAnsi="Wingdings" w:hint="default"/>
      </w:rPr>
    </w:lvl>
    <w:lvl w:ilvl="6" w:tplc="FFFFFFFF" w:tentative="1">
      <w:start w:val="1"/>
      <w:numFmt w:val="bullet"/>
      <w:lvlText w:val=""/>
      <w:lvlJc w:val="left"/>
      <w:pPr>
        <w:ind w:left="7103" w:hanging="360"/>
      </w:pPr>
      <w:rPr>
        <w:rFonts w:ascii="Symbol" w:hAnsi="Symbol" w:hint="default"/>
      </w:rPr>
    </w:lvl>
    <w:lvl w:ilvl="7" w:tplc="FFFFFFFF" w:tentative="1">
      <w:start w:val="1"/>
      <w:numFmt w:val="bullet"/>
      <w:lvlText w:val="o"/>
      <w:lvlJc w:val="left"/>
      <w:pPr>
        <w:ind w:left="7823" w:hanging="360"/>
      </w:pPr>
      <w:rPr>
        <w:rFonts w:ascii="Courier New" w:hAnsi="Courier New" w:cs="Courier New" w:hint="default"/>
      </w:rPr>
    </w:lvl>
    <w:lvl w:ilvl="8" w:tplc="FFFFFFFF" w:tentative="1">
      <w:start w:val="1"/>
      <w:numFmt w:val="bullet"/>
      <w:lvlText w:val=""/>
      <w:lvlJc w:val="left"/>
      <w:pPr>
        <w:ind w:left="8543" w:hanging="360"/>
      </w:pPr>
      <w:rPr>
        <w:rFonts w:ascii="Wingdings" w:hAnsi="Wingdings" w:hint="default"/>
      </w:rPr>
    </w:lvl>
  </w:abstractNum>
  <w:abstractNum w:abstractNumId="13" w15:restartNumberingAfterBreak="0">
    <w:nsid w:val="3ED82644"/>
    <w:multiLevelType w:val="hybridMultilevel"/>
    <w:tmpl w:val="1C16E66A"/>
    <w:lvl w:ilvl="0" w:tplc="FFFFFFFF">
      <w:start w:val="1"/>
      <w:numFmt w:val="lowerRoman"/>
      <w:lvlText w:val="%1."/>
      <w:lvlJc w:val="righ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4" w15:restartNumberingAfterBreak="0">
    <w:nsid w:val="48A470E4"/>
    <w:multiLevelType w:val="hybridMultilevel"/>
    <w:tmpl w:val="4DF88BFA"/>
    <w:lvl w:ilvl="0" w:tplc="08090001">
      <w:start w:val="1"/>
      <w:numFmt w:val="bullet"/>
      <w:lvlText w:val=""/>
      <w:lvlJc w:val="left"/>
      <w:pPr>
        <w:ind w:left="2551" w:hanging="360"/>
      </w:pPr>
      <w:rPr>
        <w:rFonts w:ascii="Symbol" w:hAnsi="Symbol" w:hint="default"/>
      </w:rPr>
    </w:lvl>
    <w:lvl w:ilvl="1" w:tplc="08090003" w:tentative="1">
      <w:start w:val="1"/>
      <w:numFmt w:val="bullet"/>
      <w:lvlText w:val="o"/>
      <w:lvlJc w:val="left"/>
      <w:pPr>
        <w:ind w:left="3271" w:hanging="360"/>
      </w:pPr>
      <w:rPr>
        <w:rFonts w:ascii="Courier New" w:hAnsi="Courier New" w:cs="Courier New" w:hint="default"/>
      </w:rPr>
    </w:lvl>
    <w:lvl w:ilvl="2" w:tplc="08090005" w:tentative="1">
      <w:start w:val="1"/>
      <w:numFmt w:val="bullet"/>
      <w:lvlText w:val=""/>
      <w:lvlJc w:val="left"/>
      <w:pPr>
        <w:ind w:left="3991" w:hanging="360"/>
      </w:pPr>
      <w:rPr>
        <w:rFonts w:ascii="Wingdings" w:hAnsi="Wingdings" w:hint="default"/>
      </w:rPr>
    </w:lvl>
    <w:lvl w:ilvl="3" w:tplc="08090001" w:tentative="1">
      <w:start w:val="1"/>
      <w:numFmt w:val="bullet"/>
      <w:lvlText w:val=""/>
      <w:lvlJc w:val="left"/>
      <w:pPr>
        <w:ind w:left="4711" w:hanging="360"/>
      </w:pPr>
      <w:rPr>
        <w:rFonts w:ascii="Symbol" w:hAnsi="Symbol" w:hint="default"/>
      </w:rPr>
    </w:lvl>
    <w:lvl w:ilvl="4" w:tplc="08090003" w:tentative="1">
      <w:start w:val="1"/>
      <w:numFmt w:val="bullet"/>
      <w:lvlText w:val="o"/>
      <w:lvlJc w:val="left"/>
      <w:pPr>
        <w:ind w:left="5431" w:hanging="360"/>
      </w:pPr>
      <w:rPr>
        <w:rFonts w:ascii="Courier New" w:hAnsi="Courier New" w:cs="Courier New" w:hint="default"/>
      </w:rPr>
    </w:lvl>
    <w:lvl w:ilvl="5" w:tplc="08090005" w:tentative="1">
      <w:start w:val="1"/>
      <w:numFmt w:val="bullet"/>
      <w:lvlText w:val=""/>
      <w:lvlJc w:val="left"/>
      <w:pPr>
        <w:ind w:left="6151" w:hanging="360"/>
      </w:pPr>
      <w:rPr>
        <w:rFonts w:ascii="Wingdings" w:hAnsi="Wingdings" w:hint="default"/>
      </w:rPr>
    </w:lvl>
    <w:lvl w:ilvl="6" w:tplc="08090001" w:tentative="1">
      <w:start w:val="1"/>
      <w:numFmt w:val="bullet"/>
      <w:lvlText w:val=""/>
      <w:lvlJc w:val="left"/>
      <w:pPr>
        <w:ind w:left="6871" w:hanging="360"/>
      </w:pPr>
      <w:rPr>
        <w:rFonts w:ascii="Symbol" w:hAnsi="Symbol" w:hint="default"/>
      </w:rPr>
    </w:lvl>
    <w:lvl w:ilvl="7" w:tplc="08090003" w:tentative="1">
      <w:start w:val="1"/>
      <w:numFmt w:val="bullet"/>
      <w:lvlText w:val="o"/>
      <w:lvlJc w:val="left"/>
      <w:pPr>
        <w:ind w:left="7591" w:hanging="360"/>
      </w:pPr>
      <w:rPr>
        <w:rFonts w:ascii="Courier New" w:hAnsi="Courier New" w:cs="Courier New" w:hint="default"/>
      </w:rPr>
    </w:lvl>
    <w:lvl w:ilvl="8" w:tplc="08090005" w:tentative="1">
      <w:start w:val="1"/>
      <w:numFmt w:val="bullet"/>
      <w:lvlText w:val=""/>
      <w:lvlJc w:val="left"/>
      <w:pPr>
        <w:ind w:left="8311" w:hanging="360"/>
      </w:pPr>
      <w:rPr>
        <w:rFonts w:ascii="Wingdings" w:hAnsi="Wingdings" w:hint="default"/>
      </w:rPr>
    </w:lvl>
  </w:abstractNum>
  <w:abstractNum w:abstractNumId="15" w15:restartNumberingAfterBreak="0">
    <w:nsid w:val="48A93EDE"/>
    <w:multiLevelType w:val="multilevel"/>
    <w:tmpl w:val="2F227FBC"/>
    <w:lvl w:ilvl="0">
      <w:start w:val="2"/>
      <w:numFmt w:val="decimal"/>
      <w:lvlText w:val="%1"/>
      <w:lvlJc w:val="left"/>
      <w:pPr>
        <w:ind w:left="1266" w:hanging="581"/>
      </w:pPr>
      <w:rPr>
        <w:rFonts w:hint="default"/>
        <w:lang w:val="en-US" w:eastAsia="en-US" w:bidi="ar-SA"/>
      </w:rPr>
    </w:lvl>
    <w:lvl w:ilvl="1">
      <w:start w:val="1"/>
      <w:numFmt w:val="decimal"/>
      <w:lvlText w:val="%1.%2"/>
      <w:lvlJc w:val="left"/>
      <w:pPr>
        <w:ind w:left="1266" w:hanging="581"/>
      </w:pPr>
      <w:rPr>
        <w:rFonts w:ascii="Times New Roman" w:eastAsia="Times New Roman" w:hAnsi="Times New Roman" w:cs="Times New Roman" w:hint="default"/>
        <w:b/>
        <w:bCs/>
        <w:i w:val="0"/>
        <w:iCs w:val="0"/>
        <w:w w:val="100"/>
        <w:sz w:val="24"/>
        <w:szCs w:val="24"/>
        <w:lang w:val="en-US" w:eastAsia="en-US" w:bidi="ar-SA"/>
      </w:rPr>
    </w:lvl>
    <w:lvl w:ilvl="2">
      <w:numFmt w:val="bullet"/>
      <w:lvlText w:val="•"/>
      <w:lvlJc w:val="left"/>
      <w:pPr>
        <w:ind w:left="2985" w:hanging="581"/>
      </w:pPr>
      <w:rPr>
        <w:rFonts w:hint="default"/>
        <w:lang w:val="en-US" w:eastAsia="en-US" w:bidi="ar-SA"/>
      </w:rPr>
    </w:lvl>
    <w:lvl w:ilvl="3">
      <w:numFmt w:val="bullet"/>
      <w:lvlText w:val="•"/>
      <w:lvlJc w:val="left"/>
      <w:pPr>
        <w:ind w:left="3847" w:hanging="581"/>
      </w:pPr>
      <w:rPr>
        <w:rFonts w:hint="default"/>
        <w:lang w:val="en-US" w:eastAsia="en-US" w:bidi="ar-SA"/>
      </w:rPr>
    </w:lvl>
    <w:lvl w:ilvl="4">
      <w:numFmt w:val="bullet"/>
      <w:lvlText w:val="•"/>
      <w:lvlJc w:val="left"/>
      <w:pPr>
        <w:ind w:left="4710" w:hanging="581"/>
      </w:pPr>
      <w:rPr>
        <w:rFonts w:hint="default"/>
        <w:lang w:val="en-US" w:eastAsia="en-US" w:bidi="ar-SA"/>
      </w:rPr>
    </w:lvl>
    <w:lvl w:ilvl="5">
      <w:numFmt w:val="bullet"/>
      <w:lvlText w:val="•"/>
      <w:lvlJc w:val="left"/>
      <w:pPr>
        <w:ind w:left="5573" w:hanging="581"/>
      </w:pPr>
      <w:rPr>
        <w:rFonts w:hint="default"/>
        <w:lang w:val="en-US" w:eastAsia="en-US" w:bidi="ar-SA"/>
      </w:rPr>
    </w:lvl>
    <w:lvl w:ilvl="6">
      <w:numFmt w:val="bullet"/>
      <w:lvlText w:val="•"/>
      <w:lvlJc w:val="left"/>
      <w:pPr>
        <w:ind w:left="6435" w:hanging="581"/>
      </w:pPr>
      <w:rPr>
        <w:rFonts w:hint="default"/>
        <w:lang w:val="en-US" w:eastAsia="en-US" w:bidi="ar-SA"/>
      </w:rPr>
    </w:lvl>
    <w:lvl w:ilvl="7">
      <w:numFmt w:val="bullet"/>
      <w:lvlText w:val="•"/>
      <w:lvlJc w:val="left"/>
      <w:pPr>
        <w:ind w:left="7298" w:hanging="581"/>
      </w:pPr>
      <w:rPr>
        <w:rFonts w:hint="default"/>
        <w:lang w:val="en-US" w:eastAsia="en-US" w:bidi="ar-SA"/>
      </w:rPr>
    </w:lvl>
    <w:lvl w:ilvl="8">
      <w:numFmt w:val="bullet"/>
      <w:lvlText w:val="•"/>
      <w:lvlJc w:val="left"/>
      <w:pPr>
        <w:ind w:left="8161" w:hanging="581"/>
      </w:pPr>
      <w:rPr>
        <w:rFonts w:hint="default"/>
        <w:lang w:val="en-US" w:eastAsia="en-US" w:bidi="ar-SA"/>
      </w:rPr>
    </w:lvl>
  </w:abstractNum>
  <w:abstractNum w:abstractNumId="16" w15:restartNumberingAfterBreak="0">
    <w:nsid w:val="4CE12119"/>
    <w:multiLevelType w:val="multilevel"/>
    <w:tmpl w:val="E6FAA3E4"/>
    <w:lvl w:ilvl="0">
      <w:start w:val="3"/>
      <w:numFmt w:val="decimal"/>
      <w:lvlText w:val="%1."/>
      <w:lvlJc w:val="left"/>
      <w:pPr>
        <w:ind w:left="1266" w:hanging="492"/>
      </w:pPr>
      <w:rPr>
        <w:rFonts w:ascii="Times New Roman" w:eastAsia="Times New Roman" w:hAnsi="Times New Roman" w:cs="Times New Roman" w:hint="default"/>
        <w:b/>
        <w:bCs/>
        <w:i w:val="0"/>
        <w:iCs w:val="0"/>
        <w:spacing w:val="0"/>
        <w:w w:val="100"/>
        <w:sz w:val="28"/>
        <w:szCs w:val="28"/>
        <w:lang w:val="en-US" w:eastAsia="en-US" w:bidi="ar-SA"/>
      </w:rPr>
    </w:lvl>
    <w:lvl w:ilvl="1">
      <w:start w:val="1"/>
      <w:numFmt w:val="decimal"/>
      <w:lvlText w:val="%1.%2"/>
      <w:lvlJc w:val="left"/>
      <w:pPr>
        <w:ind w:left="1266" w:hanging="581"/>
      </w:pPr>
      <w:rPr>
        <w:rFonts w:ascii="Times New Roman" w:eastAsia="Times New Roman" w:hAnsi="Times New Roman" w:cs="Times New Roman" w:hint="default"/>
        <w:b/>
        <w:bCs/>
        <w:i w:val="0"/>
        <w:iCs w:val="0"/>
        <w:w w:val="100"/>
        <w:sz w:val="24"/>
        <w:szCs w:val="24"/>
        <w:lang w:val="en-US" w:eastAsia="en-US" w:bidi="ar-SA"/>
      </w:rPr>
    </w:lvl>
    <w:lvl w:ilvl="2">
      <w:numFmt w:val="bullet"/>
      <w:lvlText w:val="•"/>
      <w:lvlJc w:val="left"/>
      <w:pPr>
        <w:ind w:left="2985" w:hanging="581"/>
      </w:pPr>
      <w:rPr>
        <w:rFonts w:hint="default"/>
        <w:lang w:val="en-US" w:eastAsia="en-US" w:bidi="ar-SA"/>
      </w:rPr>
    </w:lvl>
    <w:lvl w:ilvl="3">
      <w:numFmt w:val="bullet"/>
      <w:lvlText w:val="•"/>
      <w:lvlJc w:val="left"/>
      <w:pPr>
        <w:ind w:left="3847" w:hanging="581"/>
      </w:pPr>
      <w:rPr>
        <w:rFonts w:hint="default"/>
        <w:lang w:val="en-US" w:eastAsia="en-US" w:bidi="ar-SA"/>
      </w:rPr>
    </w:lvl>
    <w:lvl w:ilvl="4">
      <w:numFmt w:val="bullet"/>
      <w:lvlText w:val="•"/>
      <w:lvlJc w:val="left"/>
      <w:pPr>
        <w:ind w:left="4710" w:hanging="581"/>
      </w:pPr>
      <w:rPr>
        <w:rFonts w:hint="default"/>
        <w:lang w:val="en-US" w:eastAsia="en-US" w:bidi="ar-SA"/>
      </w:rPr>
    </w:lvl>
    <w:lvl w:ilvl="5">
      <w:numFmt w:val="bullet"/>
      <w:lvlText w:val="•"/>
      <w:lvlJc w:val="left"/>
      <w:pPr>
        <w:ind w:left="5573" w:hanging="581"/>
      </w:pPr>
      <w:rPr>
        <w:rFonts w:hint="default"/>
        <w:lang w:val="en-US" w:eastAsia="en-US" w:bidi="ar-SA"/>
      </w:rPr>
    </w:lvl>
    <w:lvl w:ilvl="6">
      <w:numFmt w:val="bullet"/>
      <w:lvlText w:val="•"/>
      <w:lvlJc w:val="left"/>
      <w:pPr>
        <w:ind w:left="6435" w:hanging="581"/>
      </w:pPr>
      <w:rPr>
        <w:rFonts w:hint="default"/>
        <w:lang w:val="en-US" w:eastAsia="en-US" w:bidi="ar-SA"/>
      </w:rPr>
    </w:lvl>
    <w:lvl w:ilvl="7">
      <w:numFmt w:val="bullet"/>
      <w:lvlText w:val="•"/>
      <w:lvlJc w:val="left"/>
      <w:pPr>
        <w:ind w:left="7298" w:hanging="581"/>
      </w:pPr>
      <w:rPr>
        <w:rFonts w:hint="default"/>
        <w:lang w:val="en-US" w:eastAsia="en-US" w:bidi="ar-SA"/>
      </w:rPr>
    </w:lvl>
    <w:lvl w:ilvl="8">
      <w:numFmt w:val="bullet"/>
      <w:lvlText w:val="•"/>
      <w:lvlJc w:val="left"/>
      <w:pPr>
        <w:ind w:left="8161" w:hanging="581"/>
      </w:pPr>
      <w:rPr>
        <w:rFonts w:hint="default"/>
        <w:lang w:val="en-US" w:eastAsia="en-US" w:bidi="ar-SA"/>
      </w:rPr>
    </w:lvl>
  </w:abstractNum>
  <w:abstractNum w:abstractNumId="17" w15:restartNumberingAfterBreak="0">
    <w:nsid w:val="4CF468A2"/>
    <w:multiLevelType w:val="hybridMultilevel"/>
    <w:tmpl w:val="AEC2B896"/>
    <w:lvl w:ilvl="0" w:tplc="08090001">
      <w:start w:val="1"/>
      <w:numFmt w:val="bullet"/>
      <w:lvlText w:val=""/>
      <w:lvlJc w:val="left"/>
      <w:pPr>
        <w:ind w:left="2327" w:hanging="492"/>
        <w:jc w:val="right"/>
      </w:pPr>
      <w:rPr>
        <w:rFonts w:ascii="Symbol" w:hAnsi="Symbol" w:hint="default"/>
        <w:spacing w:val="0"/>
        <w:w w:val="100"/>
        <w:lang w:val="en-US" w:eastAsia="en-US" w:bidi="ar-SA"/>
      </w:rPr>
    </w:lvl>
    <w:lvl w:ilvl="1" w:tplc="FFFFFFFF">
      <w:start w:val="1"/>
      <w:numFmt w:val="decimal"/>
      <w:lvlText w:val="%2."/>
      <w:lvlJc w:val="left"/>
      <w:pPr>
        <w:ind w:left="2327" w:hanging="569"/>
      </w:pPr>
      <w:rPr>
        <w:rFonts w:ascii="Times New Roman" w:eastAsia="Times New Roman" w:hAnsi="Times New Roman" w:cs="Times New Roman" w:hint="default"/>
        <w:b w:val="0"/>
        <w:bCs w:val="0"/>
        <w:i w:val="0"/>
        <w:iCs w:val="0"/>
        <w:spacing w:val="0"/>
        <w:w w:val="99"/>
        <w:sz w:val="20"/>
        <w:szCs w:val="20"/>
        <w:lang w:val="en-US" w:eastAsia="en-US" w:bidi="ar-SA"/>
      </w:rPr>
    </w:lvl>
    <w:lvl w:ilvl="2" w:tplc="FFFFFFFF">
      <w:numFmt w:val="bullet"/>
      <w:lvlText w:val="•"/>
      <w:lvlJc w:val="left"/>
      <w:pPr>
        <w:ind w:left="4046" w:hanging="569"/>
      </w:pPr>
      <w:rPr>
        <w:rFonts w:hint="default"/>
        <w:lang w:val="en-US" w:eastAsia="en-US" w:bidi="ar-SA"/>
      </w:rPr>
    </w:lvl>
    <w:lvl w:ilvl="3" w:tplc="FFFFFFFF">
      <w:numFmt w:val="bullet"/>
      <w:lvlText w:val="•"/>
      <w:lvlJc w:val="left"/>
      <w:pPr>
        <w:ind w:left="4908" w:hanging="569"/>
      </w:pPr>
      <w:rPr>
        <w:rFonts w:hint="default"/>
        <w:lang w:val="en-US" w:eastAsia="en-US" w:bidi="ar-SA"/>
      </w:rPr>
    </w:lvl>
    <w:lvl w:ilvl="4" w:tplc="FFFFFFFF">
      <w:numFmt w:val="bullet"/>
      <w:lvlText w:val="•"/>
      <w:lvlJc w:val="left"/>
      <w:pPr>
        <w:ind w:left="5771" w:hanging="569"/>
      </w:pPr>
      <w:rPr>
        <w:rFonts w:hint="default"/>
        <w:lang w:val="en-US" w:eastAsia="en-US" w:bidi="ar-SA"/>
      </w:rPr>
    </w:lvl>
    <w:lvl w:ilvl="5" w:tplc="FFFFFFFF">
      <w:numFmt w:val="bullet"/>
      <w:lvlText w:val="•"/>
      <w:lvlJc w:val="left"/>
      <w:pPr>
        <w:ind w:left="6634" w:hanging="569"/>
      </w:pPr>
      <w:rPr>
        <w:rFonts w:hint="default"/>
        <w:lang w:val="en-US" w:eastAsia="en-US" w:bidi="ar-SA"/>
      </w:rPr>
    </w:lvl>
    <w:lvl w:ilvl="6" w:tplc="FFFFFFFF">
      <w:numFmt w:val="bullet"/>
      <w:lvlText w:val="•"/>
      <w:lvlJc w:val="left"/>
      <w:pPr>
        <w:ind w:left="7496" w:hanging="569"/>
      </w:pPr>
      <w:rPr>
        <w:rFonts w:hint="default"/>
        <w:lang w:val="en-US" w:eastAsia="en-US" w:bidi="ar-SA"/>
      </w:rPr>
    </w:lvl>
    <w:lvl w:ilvl="7" w:tplc="FFFFFFFF">
      <w:numFmt w:val="bullet"/>
      <w:lvlText w:val="•"/>
      <w:lvlJc w:val="left"/>
      <w:pPr>
        <w:ind w:left="8359" w:hanging="569"/>
      </w:pPr>
      <w:rPr>
        <w:rFonts w:hint="default"/>
        <w:lang w:val="en-US" w:eastAsia="en-US" w:bidi="ar-SA"/>
      </w:rPr>
    </w:lvl>
    <w:lvl w:ilvl="8" w:tplc="FFFFFFFF">
      <w:numFmt w:val="bullet"/>
      <w:lvlText w:val="•"/>
      <w:lvlJc w:val="left"/>
      <w:pPr>
        <w:ind w:left="9222" w:hanging="569"/>
      </w:pPr>
      <w:rPr>
        <w:rFonts w:hint="default"/>
        <w:lang w:val="en-US" w:eastAsia="en-US" w:bidi="ar-SA"/>
      </w:rPr>
    </w:lvl>
  </w:abstractNum>
  <w:abstractNum w:abstractNumId="18" w15:restartNumberingAfterBreak="0">
    <w:nsid w:val="51586B88"/>
    <w:multiLevelType w:val="hybridMultilevel"/>
    <w:tmpl w:val="D8748764"/>
    <w:lvl w:ilvl="0" w:tplc="291EA698">
      <w:start w:val="5"/>
      <w:numFmt w:val="decimal"/>
      <w:lvlText w:val="%1."/>
      <w:lvlJc w:val="left"/>
      <w:pPr>
        <w:ind w:left="711" w:hanging="569"/>
      </w:pPr>
      <w:rPr>
        <w:rFonts w:ascii="Times New Roman" w:eastAsia="Times New Roman" w:hAnsi="Times New Roman" w:cs="Times New Roman" w:hint="default"/>
        <w:b w:val="0"/>
        <w:bCs w:val="0"/>
        <w:i w:val="0"/>
        <w:iCs w:val="0"/>
        <w:spacing w:val="0"/>
        <w:w w:val="99"/>
        <w:sz w:val="20"/>
        <w:szCs w:val="20"/>
      </w:rPr>
    </w:lvl>
    <w:lvl w:ilvl="1" w:tplc="08090019">
      <w:start w:val="1"/>
      <w:numFmt w:val="lowerLetter"/>
      <w:lvlText w:val="%2."/>
      <w:lvlJc w:val="left"/>
      <w:pPr>
        <w:ind w:left="651" w:hanging="360"/>
      </w:pPr>
    </w:lvl>
    <w:lvl w:ilvl="2" w:tplc="0809001B">
      <w:start w:val="1"/>
      <w:numFmt w:val="lowerRoman"/>
      <w:lvlText w:val="%3."/>
      <w:lvlJc w:val="right"/>
      <w:pPr>
        <w:ind w:left="1371" w:hanging="180"/>
      </w:pPr>
    </w:lvl>
    <w:lvl w:ilvl="3" w:tplc="0809000F">
      <w:start w:val="1"/>
      <w:numFmt w:val="decimal"/>
      <w:lvlText w:val="%4."/>
      <w:lvlJc w:val="left"/>
      <w:pPr>
        <w:ind w:left="2091" w:hanging="360"/>
      </w:pPr>
    </w:lvl>
    <w:lvl w:ilvl="4" w:tplc="08090019">
      <w:start w:val="1"/>
      <w:numFmt w:val="lowerLetter"/>
      <w:lvlText w:val="%5."/>
      <w:lvlJc w:val="left"/>
      <w:pPr>
        <w:ind w:left="2811" w:hanging="360"/>
      </w:pPr>
    </w:lvl>
    <w:lvl w:ilvl="5" w:tplc="0809001B" w:tentative="1">
      <w:start w:val="1"/>
      <w:numFmt w:val="lowerRoman"/>
      <w:lvlText w:val="%6."/>
      <w:lvlJc w:val="right"/>
      <w:pPr>
        <w:ind w:left="3531" w:hanging="180"/>
      </w:pPr>
    </w:lvl>
    <w:lvl w:ilvl="6" w:tplc="0809000F" w:tentative="1">
      <w:start w:val="1"/>
      <w:numFmt w:val="decimal"/>
      <w:lvlText w:val="%7."/>
      <w:lvlJc w:val="left"/>
      <w:pPr>
        <w:ind w:left="4251" w:hanging="360"/>
      </w:pPr>
    </w:lvl>
    <w:lvl w:ilvl="7" w:tplc="08090019" w:tentative="1">
      <w:start w:val="1"/>
      <w:numFmt w:val="lowerLetter"/>
      <w:lvlText w:val="%8."/>
      <w:lvlJc w:val="left"/>
      <w:pPr>
        <w:ind w:left="4971" w:hanging="360"/>
      </w:pPr>
    </w:lvl>
    <w:lvl w:ilvl="8" w:tplc="0809001B" w:tentative="1">
      <w:start w:val="1"/>
      <w:numFmt w:val="lowerRoman"/>
      <w:lvlText w:val="%9."/>
      <w:lvlJc w:val="right"/>
      <w:pPr>
        <w:ind w:left="5691" w:hanging="180"/>
      </w:pPr>
    </w:lvl>
  </w:abstractNum>
  <w:abstractNum w:abstractNumId="19" w15:restartNumberingAfterBreak="0">
    <w:nsid w:val="52E55C8C"/>
    <w:multiLevelType w:val="hybridMultilevel"/>
    <w:tmpl w:val="6DEA2C2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5A77530E"/>
    <w:multiLevelType w:val="hybridMultilevel"/>
    <w:tmpl w:val="10840BD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1" w15:restartNumberingAfterBreak="0">
    <w:nsid w:val="5D193F0E"/>
    <w:multiLevelType w:val="hybridMultilevel"/>
    <w:tmpl w:val="7B8083AE"/>
    <w:lvl w:ilvl="0" w:tplc="FFFFFFFF">
      <w:numFmt w:val="bullet"/>
      <w:lvlText w:val="-"/>
      <w:lvlJc w:val="left"/>
      <w:pPr>
        <w:ind w:left="1626" w:hanging="360"/>
      </w:pPr>
      <w:rPr>
        <w:rFonts w:ascii="Times New Roman" w:eastAsia="Times New Roman" w:hAnsi="Times New Roman" w:cs="Times New Roman" w:hint="default"/>
      </w:rPr>
    </w:lvl>
    <w:lvl w:ilvl="1" w:tplc="08090001">
      <w:start w:val="1"/>
      <w:numFmt w:val="bullet"/>
      <w:lvlText w:val=""/>
      <w:lvlJc w:val="left"/>
      <w:pPr>
        <w:ind w:left="2346" w:hanging="360"/>
      </w:pPr>
      <w:rPr>
        <w:rFonts w:ascii="Symbol" w:hAnsi="Symbol" w:hint="default"/>
      </w:rPr>
    </w:lvl>
    <w:lvl w:ilvl="2" w:tplc="FFFFFFFF">
      <w:start w:val="1"/>
      <w:numFmt w:val="bullet"/>
      <w:lvlText w:val=""/>
      <w:lvlJc w:val="left"/>
      <w:pPr>
        <w:ind w:left="3066" w:hanging="360"/>
      </w:pPr>
      <w:rPr>
        <w:rFonts w:ascii="Wingdings" w:hAnsi="Wingdings" w:hint="default"/>
      </w:rPr>
    </w:lvl>
    <w:lvl w:ilvl="3" w:tplc="FFFFFFFF">
      <w:start w:val="1"/>
      <w:numFmt w:val="bullet"/>
      <w:lvlText w:val=""/>
      <w:lvlJc w:val="left"/>
      <w:pPr>
        <w:ind w:left="3786" w:hanging="360"/>
      </w:pPr>
      <w:rPr>
        <w:rFonts w:ascii="Symbol" w:hAnsi="Symbol" w:hint="default"/>
      </w:rPr>
    </w:lvl>
    <w:lvl w:ilvl="4" w:tplc="FFFFFFFF" w:tentative="1">
      <w:start w:val="1"/>
      <w:numFmt w:val="bullet"/>
      <w:lvlText w:val="o"/>
      <w:lvlJc w:val="left"/>
      <w:pPr>
        <w:ind w:left="4506" w:hanging="360"/>
      </w:pPr>
      <w:rPr>
        <w:rFonts w:ascii="Courier New" w:hAnsi="Courier New" w:cs="Courier New" w:hint="default"/>
      </w:rPr>
    </w:lvl>
    <w:lvl w:ilvl="5" w:tplc="FFFFFFFF" w:tentative="1">
      <w:start w:val="1"/>
      <w:numFmt w:val="bullet"/>
      <w:lvlText w:val=""/>
      <w:lvlJc w:val="left"/>
      <w:pPr>
        <w:ind w:left="5226" w:hanging="360"/>
      </w:pPr>
      <w:rPr>
        <w:rFonts w:ascii="Wingdings" w:hAnsi="Wingdings" w:hint="default"/>
      </w:rPr>
    </w:lvl>
    <w:lvl w:ilvl="6" w:tplc="FFFFFFFF" w:tentative="1">
      <w:start w:val="1"/>
      <w:numFmt w:val="bullet"/>
      <w:lvlText w:val=""/>
      <w:lvlJc w:val="left"/>
      <w:pPr>
        <w:ind w:left="5946" w:hanging="360"/>
      </w:pPr>
      <w:rPr>
        <w:rFonts w:ascii="Symbol" w:hAnsi="Symbol" w:hint="default"/>
      </w:rPr>
    </w:lvl>
    <w:lvl w:ilvl="7" w:tplc="FFFFFFFF" w:tentative="1">
      <w:start w:val="1"/>
      <w:numFmt w:val="bullet"/>
      <w:lvlText w:val="o"/>
      <w:lvlJc w:val="left"/>
      <w:pPr>
        <w:ind w:left="6666" w:hanging="360"/>
      </w:pPr>
      <w:rPr>
        <w:rFonts w:ascii="Courier New" w:hAnsi="Courier New" w:cs="Courier New" w:hint="default"/>
      </w:rPr>
    </w:lvl>
    <w:lvl w:ilvl="8" w:tplc="FFFFFFFF" w:tentative="1">
      <w:start w:val="1"/>
      <w:numFmt w:val="bullet"/>
      <w:lvlText w:val=""/>
      <w:lvlJc w:val="left"/>
      <w:pPr>
        <w:ind w:left="7386" w:hanging="360"/>
      </w:pPr>
      <w:rPr>
        <w:rFonts w:ascii="Wingdings" w:hAnsi="Wingdings" w:hint="default"/>
      </w:rPr>
    </w:lvl>
  </w:abstractNum>
  <w:abstractNum w:abstractNumId="22" w15:restartNumberingAfterBreak="0">
    <w:nsid w:val="5F923B72"/>
    <w:multiLevelType w:val="hybridMultilevel"/>
    <w:tmpl w:val="73340CDE"/>
    <w:lvl w:ilvl="0" w:tplc="FFFFFFFF">
      <w:start w:val="1"/>
      <w:numFmt w:val="lowerRoman"/>
      <w:lvlText w:val="%1."/>
      <w:lvlJc w:val="righ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23" w15:restartNumberingAfterBreak="0">
    <w:nsid w:val="61107DB2"/>
    <w:multiLevelType w:val="hybridMultilevel"/>
    <w:tmpl w:val="BAA03E44"/>
    <w:lvl w:ilvl="0" w:tplc="08090001">
      <w:start w:val="1"/>
      <w:numFmt w:val="bullet"/>
      <w:lvlText w:val=""/>
      <w:lvlJc w:val="left"/>
      <w:pPr>
        <w:ind w:left="1984" w:hanging="360"/>
      </w:pPr>
      <w:rPr>
        <w:rFonts w:ascii="Symbol" w:hAnsi="Symbol" w:hint="default"/>
      </w:rPr>
    </w:lvl>
    <w:lvl w:ilvl="1" w:tplc="08090003" w:tentative="1">
      <w:start w:val="1"/>
      <w:numFmt w:val="bullet"/>
      <w:lvlText w:val="o"/>
      <w:lvlJc w:val="left"/>
      <w:pPr>
        <w:ind w:left="2704" w:hanging="360"/>
      </w:pPr>
      <w:rPr>
        <w:rFonts w:ascii="Courier New" w:hAnsi="Courier New" w:cs="Courier New" w:hint="default"/>
      </w:rPr>
    </w:lvl>
    <w:lvl w:ilvl="2" w:tplc="08090005" w:tentative="1">
      <w:start w:val="1"/>
      <w:numFmt w:val="bullet"/>
      <w:lvlText w:val=""/>
      <w:lvlJc w:val="left"/>
      <w:pPr>
        <w:ind w:left="3424" w:hanging="360"/>
      </w:pPr>
      <w:rPr>
        <w:rFonts w:ascii="Wingdings" w:hAnsi="Wingdings" w:hint="default"/>
      </w:rPr>
    </w:lvl>
    <w:lvl w:ilvl="3" w:tplc="08090001" w:tentative="1">
      <w:start w:val="1"/>
      <w:numFmt w:val="bullet"/>
      <w:lvlText w:val=""/>
      <w:lvlJc w:val="left"/>
      <w:pPr>
        <w:ind w:left="4144" w:hanging="360"/>
      </w:pPr>
      <w:rPr>
        <w:rFonts w:ascii="Symbol" w:hAnsi="Symbol" w:hint="default"/>
      </w:rPr>
    </w:lvl>
    <w:lvl w:ilvl="4" w:tplc="08090003" w:tentative="1">
      <w:start w:val="1"/>
      <w:numFmt w:val="bullet"/>
      <w:lvlText w:val="o"/>
      <w:lvlJc w:val="left"/>
      <w:pPr>
        <w:ind w:left="4864" w:hanging="360"/>
      </w:pPr>
      <w:rPr>
        <w:rFonts w:ascii="Courier New" w:hAnsi="Courier New" w:cs="Courier New" w:hint="default"/>
      </w:rPr>
    </w:lvl>
    <w:lvl w:ilvl="5" w:tplc="08090005" w:tentative="1">
      <w:start w:val="1"/>
      <w:numFmt w:val="bullet"/>
      <w:lvlText w:val=""/>
      <w:lvlJc w:val="left"/>
      <w:pPr>
        <w:ind w:left="5584" w:hanging="360"/>
      </w:pPr>
      <w:rPr>
        <w:rFonts w:ascii="Wingdings" w:hAnsi="Wingdings" w:hint="default"/>
      </w:rPr>
    </w:lvl>
    <w:lvl w:ilvl="6" w:tplc="08090001" w:tentative="1">
      <w:start w:val="1"/>
      <w:numFmt w:val="bullet"/>
      <w:lvlText w:val=""/>
      <w:lvlJc w:val="left"/>
      <w:pPr>
        <w:ind w:left="6304" w:hanging="360"/>
      </w:pPr>
      <w:rPr>
        <w:rFonts w:ascii="Symbol" w:hAnsi="Symbol" w:hint="default"/>
      </w:rPr>
    </w:lvl>
    <w:lvl w:ilvl="7" w:tplc="08090003" w:tentative="1">
      <w:start w:val="1"/>
      <w:numFmt w:val="bullet"/>
      <w:lvlText w:val="o"/>
      <w:lvlJc w:val="left"/>
      <w:pPr>
        <w:ind w:left="7024" w:hanging="360"/>
      </w:pPr>
      <w:rPr>
        <w:rFonts w:ascii="Courier New" w:hAnsi="Courier New" w:cs="Courier New" w:hint="default"/>
      </w:rPr>
    </w:lvl>
    <w:lvl w:ilvl="8" w:tplc="08090005" w:tentative="1">
      <w:start w:val="1"/>
      <w:numFmt w:val="bullet"/>
      <w:lvlText w:val=""/>
      <w:lvlJc w:val="left"/>
      <w:pPr>
        <w:ind w:left="7744" w:hanging="360"/>
      </w:pPr>
      <w:rPr>
        <w:rFonts w:ascii="Wingdings" w:hAnsi="Wingdings" w:hint="default"/>
      </w:rPr>
    </w:lvl>
  </w:abstractNum>
  <w:abstractNum w:abstractNumId="24" w15:restartNumberingAfterBreak="0">
    <w:nsid w:val="61BE0881"/>
    <w:multiLevelType w:val="hybridMultilevel"/>
    <w:tmpl w:val="E2184772"/>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Letter"/>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63BC7030"/>
    <w:multiLevelType w:val="hybridMultilevel"/>
    <w:tmpl w:val="643842EA"/>
    <w:lvl w:ilvl="0" w:tplc="FFFFFFFF">
      <w:numFmt w:val="bullet"/>
      <w:lvlText w:val="-"/>
      <w:lvlJc w:val="left"/>
      <w:pPr>
        <w:ind w:left="1626" w:hanging="360"/>
      </w:pPr>
      <w:rPr>
        <w:rFonts w:ascii="Times New Roman" w:eastAsia="Times New Roman" w:hAnsi="Times New Roman" w:cs="Times New Roman" w:hint="default"/>
      </w:rPr>
    </w:lvl>
    <w:lvl w:ilvl="1" w:tplc="FFFFFFFF">
      <w:start w:val="1"/>
      <w:numFmt w:val="bullet"/>
      <w:lvlText w:val=""/>
      <w:lvlJc w:val="left"/>
      <w:pPr>
        <w:ind w:left="2346" w:hanging="360"/>
      </w:pPr>
      <w:rPr>
        <w:rFonts w:ascii="Symbol" w:hAnsi="Symbol" w:hint="default"/>
      </w:rPr>
    </w:lvl>
    <w:lvl w:ilvl="2" w:tplc="FFFFFFFF">
      <w:start w:val="1"/>
      <w:numFmt w:val="bullet"/>
      <w:lvlText w:val=""/>
      <w:lvlJc w:val="left"/>
      <w:pPr>
        <w:ind w:left="3066" w:hanging="360"/>
      </w:pPr>
      <w:rPr>
        <w:rFonts w:ascii="Wingdings" w:hAnsi="Wingdings" w:hint="default"/>
      </w:rPr>
    </w:lvl>
    <w:lvl w:ilvl="3" w:tplc="3D5C743C">
      <w:numFmt w:val="bullet"/>
      <w:lvlText w:val="-"/>
      <w:lvlJc w:val="left"/>
      <w:pPr>
        <w:ind w:left="3786" w:hanging="360"/>
      </w:pPr>
      <w:rPr>
        <w:rFonts w:ascii="Calibri" w:eastAsia="Times New Roman" w:hAnsi="Calibri" w:cs="Times New Roman" w:hint="default"/>
      </w:rPr>
    </w:lvl>
    <w:lvl w:ilvl="4" w:tplc="FFFFFFFF" w:tentative="1">
      <w:start w:val="1"/>
      <w:numFmt w:val="bullet"/>
      <w:lvlText w:val="o"/>
      <w:lvlJc w:val="left"/>
      <w:pPr>
        <w:ind w:left="4506" w:hanging="360"/>
      </w:pPr>
      <w:rPr>
        <w:rFonts w:ascii="Courier New" w:hAnsi="Courier New" w:cs="Courier New" w:hint="default"/>
      </w:rPr>
    </w:lvl>
    <w:lvl w:ilvl="5" w:tplc="FFFFFFFF" w:tentative="1">
      <w:start w:val="1"/>
      <w:numFmt w:val="bullet"/>
      <w:lvlText w:val=""/>
      <w:lvlJc w:val="left"/>
      <w:pPr>
        <w:ind w:left="5226" w:hanging="360"/>
      </w:pPr>
      <w:rPr>
        <w:rFonts w:ascii="Wingdings" w:hAnsi="Wingdings" w:hint="default"/>
      </w:rPr>
    </w:lvl>
    <w:lvl w:ilvl="6" w:tplc="FFFFFFFF" w:tentative="1">
      <w:start w:val="1"/>
      <w:numFmt w:val="bullet"/>
      <w:lvlText w:val=""/>
      <w:lvlJc w:val="left"/>
      <w:pPr>
        <w:ind w:left="5946" w:hanging="360"/>
      </w:pPr>
      <w:rPr>
        <w:rFonts w:ascii="Symbol" w:hAnsi="Symbol" w:hint="default"/>
      </w:rPr>
    </w:lvl>
    <w:lvl w:ilvl="7" w:tplc="FFFFFFFF" w:tentative="1">
      <w:start w:val="1"/>
      <w:numFmt w:val="bullet"/>
      <w:lvlText w:val="o"/>
      <w:lvlJc w:val="left"/>
      <w:pPr>
        <w:ind w:left="6666" w:hanging="360"/>
      </w:pPr>
      <w:rPr>
        <w:rFonts w:ascii="Courier New" w:hAnsi="Courier New" w:cs="Courier New" w:hint="default"/>
      </w:rPr>
    </w:lvl>
    <w:lvl w:ilvl="8" w:tplc="FFFFFFFF" w:tentative="1">
      <w:start w:val="1"/>
      <w:numFmt w:val="bullet"/>
      <w:lvlText w:val=""/>
      <w:lvlJc w:val="left"/>
      <w:pPr>
        <w:ind w:left="7386" w:hanging="360"/>
      </w:pPr>
      <w:rPr>
        <w:rFonts w:ascii="Wingdings" w:hAnsi="Wingdings" w:hint="default"/>
      </w:rPr>
    </w:lvl>
  </w:abstractNum>
  <w:abstractNum w:abstractNumId="26" w15:restartNumberingAfterBreak="0">
    <w:nsid w:val="66CC61BD"/>
    <w:multiLevelType w:val="hybridMultilevel"/>
    <w:tmpl w:val="9A5EA90A"/>
    <w:lvl w:ilvl="0" w:tplc="22603754">
      <w:start w:val="1"/>
      <w:numFmt w:val="decimal"/>
      <w:lvlText w:val="%1."/>
      <w:lvlJc w:val="left"/>
      <w:pPr>
        <w:ind w:left="1266" w:hanging="492"/>
        <w:jc w:val="right"/>
      </w:pPr>
      <w:rPr>
        <w:rFonts w:hint="default"/>
        <w:spacing w:val="0"/>
        <w:w w:val="100"/>
        <w:lang w:val="en-US" w:eastAsia="en-US" w:bidi="ar-SA"/>
      </w:rPr>
    </w:lvl>
    <w:lvl w:ilvl="1" w:tplc="03703EA2">
      <w:start w:val="1"/>
      <w:numFmt w:val="decimal"/>
      <w:lvlText w:val="%2."/>
      <w:lvlJc w:val="left"/>
      <w:pPr>
        <w:ind w:left="1266" w:hanging="569"/>
      </w:pPr>
      <w:rPr>
        <w:rFonts w:ascii="Times New Roman" w:eastAsia="Times New Roman" w:hAnsi="Times New Roman" w:cs="Times New Roman" w:hint="default"/>
        <w:b w:val="0"/>
        <w:bCs w:val="0"/>
        <w:i w:val="0"/>
        <w:iCs w:val="0"/>
        <w:spacing w:val="0"/>
        <w:w w:val="99"/>
        <w:sz w:val="20"/>
        <w:szCs w:val="20"/>
        <w:lang w:val="en-US" w:eastAsia="en-US" w:bidi="ar-SA"/>
      </w:rPr>
    </w:lvl>
    <w:lvl w:ilvl="2" w:tplc="643264F0">
      <w:numFmt w:val="bullet"/>
      <w:lvlText w:val="•"/>
      <w:lvlJc w:val="left"/>
      <w:pPr>
        <w:ind w:left="2985" w:hanging="569"/>
      </w:pPr>
      <w:rPr>
        <w:rFonts w:hint="default"/>
        <w:lang w:val="en-US" w:eastAsia="en-US" w:bidi="ar-SA"/>
      </w:rPr>
    </w:lvl>
    <w:lvl w:ilvl="3" w:tplc="E474F288">
      <w:numFmt w:val="bullet"/>
      <w:lvlText w:val="•"/>
      <w:lvlJc w:val="left"/>
      <w:pPr>
        <w:ind w:left="3847" w:hanging="569"/>
      </w:pPr>
      <w:rPr>
        <w:rFonts w:hint="default"/>
        <w:lang w:val="en-US" w:eastAsia="en-US" w:bidi="ar-SA"/>
      </w:rPr>
    </w:lvl>
    <w:lvl w:ilvl="4" w:tplc="0A52371E">
      <w:numFmt w:val="bullet"/>
      <w:lvlText w:val="•"/>
      <w:lvlJc w:val="left"/>
      <w:pPr>
        <w:ind w:left="4710" w:hanging="569"/>
      </w:pPr>
      <w:rPr>
        <w:rFonts w:hint="default"/>
        <w:lang w:val="en-US" w:eastAsia="en-US" w:bidi="ar-SA"/>
      </w:rPr>
    </w:lvl>
    <w:lvl w:ilvl="5" w:tplc="D6C87006">
      <w:numFmt w:val="bullet"/>
      <w:lvlText w:val="•"/>
      <w:lvlJc w:val="left"/>
      <w:pPr>
        <w:ind w:left="5573" w:hanging="569"/>
      </w:pPr>
      <w:rPr>
        <w:rFonts w:hint="default"/>
        <w:lang w:val="en-US" w:eastAsia="en-US" w:bidi="ar-SA"/>
      </w:rPr>
    </w:lvl>
    <w:lvl w:ilvl="6" w:tplc="14B61192">
      <w:numFmt w:val="bullet"/>
      <w:lvlText w:val="•"/>
      <w:lvlJc w:val="left"/>
      <w:pPr>
        <w:ind w:left="6435" w:hanging="569"/>
      </w:pPr>
      <w:rPr>
        <w:rFonts w:hint="default"/>
        <w:lang w:val="en-US" w:eastAsia="en-US" w:bidi="ar-SA"/>
      </w:rPr>
    </w:lvl>
    <w:lvl w:ilvl="7" w:tplc="83D4CCDE">
      <w:numFmt w:val="bullet"/>
      <w:lvlText w:val="•"/>
      <w:lvlJc w:val="left"/>
      <w:pPr>
        <w:ind w:left="7298" w:hanging="569"/>
      </w:pPr>
      <w:rPr>
        <w:rFonts w:hint="default"/>
        <w:lang w:val="en-US" w:eastAsia="en-US" w:bidi="ar-SA"/>
      </w:rPr>
    </w:lvl>
    <w:lvl w:ilvl="8" w:tplc="0816A010">
      <w:numFmt w:val="bullet"/>
      <w:lvlText w:val="•"/>
      <w:lvlJc w:val="left"/>
      <w:pPr>
        <w:ind w:left="8161" w:hanging="569"/>
      </w:pPr>
      <w:rPr>
        <w:rFonts w:hint="default"/>
        <w:lang w:val="en-US" w:eastAsia="en-US" w:bidi="ar-SA"/>
      </w:rPr>
    </w:lvl>
  </w:abstractNum>
  <w:abstractNum w:abstractNumId="27" w15:restartNumberingAfterBreak="0">
    <w:nsid w:val="698F5321"/>
    <w:multiLevelType w:val="hybridMultilevel"/>
    <w:tmpl w:val="DD2A486E"/>
    <w:lvl w:ilvl="0" w:tplc="08090001">
      <w:start w:val="1"/>
      <w:numFmt w:val="bullet"/>
      <w:lvlText w:val=""/>
      <w:lvlJc w:val="left"/>
      <w:pPr>
        <w:ind w:left="1934" w:hanging="360"/>
      </w:pPr>
      <w:rPr>
        <w:rFonts w:ascii="Symbol" w:hAnsi="Symbol" w:hint="default"/>
      </w:rPr>
    </w:lvl>
    <w:lvl w:ilvl="1" w:tplc="08090003">
      <w:start w:val="1"/>
      <w:numFmt w:val="bullet"/>
      <w:lvlText w:val="o"/>
      <w:lvlJc w:val="left"/>
      <w:pPr>
        <w:ind w:left="2654" w:hanging="360"/>
      </w:pPr>
      <w:rPr>
        <w:rFonts w:ascii="Courier New" w:hAnsi="Courier New" w:cs="Courier New" w:hint="default"/>
      </w:rPr>
    </w:lvl>
    <w:lvl w:ilvl="2" w:tplc="08090005">
      <w:start w:val="1"/>
      <w:numFmt w:val="bullet"/>
      <w:lvlText w:val=""/>
      <w:lvlJc w:val="left"/>
      <w:pPr>
        <w:ind w:left="3374" w:hanging="360"/>
      </w:pPr>
      <w:rPr>
        <w:rFonts w:ascii="Wingdings" w:hAnsi="Wingdings" w:hint="default"/>
      </w:rPr>
    </w:lvl>
    <w:lvl w:ilvl="3" w:tplc="08090001" w:tentative="1">
      <w:start w:val="1"/>
      <w:numFmt w:val="bullet"/>
      <w:lvlText w:val=""/>
      <w:lvlJc w:val="left"/>
      <w:pPr>
        <w:ind w:left="4094" w:hanging="360"/>
      </w:pPr>
      <w:rPr>
        <w:rFonts w:ascii="Symbol" w:hAnsi="Symbol" w:hint="default"/>
      </w:rPr>
    </w:lvl>
    <w:lvl w:ilvl="4" w:tplc="08090003" w:tentative="1">
      <w:start w:val="1"/>
      <w:numFmt w:val="bullet"/>
      <w:lvlText w:val="o"/>
      <w:lvlJc w:val="left"/>
      <w:pPr>
        <w:ind w:left="4814" w:hanging="360"/>
      </w:pPr>
      <w:rPr>
        <w:rFonts w:ascii="Courier New" w:hAnsi="Courier New" w:cs="Courier New" w:hint="default"/>
      </w:rPr>
    </w:lvl>
    <w:lvl w:ilvl="5" w:tplc="08090005" w:tentative="1">
      <w:start w:val="1"/>
      <w:numFmt w:val="bullet"/>
      <w:lvlText w:val=""/>
      <w:lvlJc w:val="left"/>
      <w:pPr>
        <w:ind w:left="5534" w:hanging="360"/>
      </w:pPr>
      <w:rPr>
        <w:rFonts w:ascii="Wingdings" w:hAnsi="Wingdings" w:hint="default"/>
      </w:rPr>
    </w:lvl>
    <w:lvl w:ilvl="6" w:tplc="08090001" w:tentative="1">
      <w:start w:val="1"/>
      <w:numFmt w:val="bullet"/>
      <w:lvlText w:val=""/>
      <w:lvlJc w:val="left"/>
      <w:pPr>
        <w:ind w:left="6254" w:hanging="360"/>
      </w:pPr>
      <w:rPr>
        <w:rFonts w:ascii="Symbol" w:hAnsi="Symbol" w:hint="default"/>
      </w:rPr>
    </w:lvl>
    <w:lvl w:ilvl="7" w:tplc="08090003" w:tentative="1">
      <w:start w:val="1"/>
      <w:numFmt w:val="bullet"/>
      <w:lvlText w:val="o"/>
      <w:lvlJc w:val="left"/>
      <w:pPr>
        <w:ind w:left="6974" w:hanging="360"/>
      </w:pPr>
      <w:rPr>
        <w:rFonts w:ascii="Courier New" w:hAnsi="Courier New" w:cs="Courier New" w:hint="default"/>
      </w:rPr>
    </w:lvl>
    <w:lvl w:ilvl="8" w:tplc="08090005" w:tentative="1">
      <w:start w:val="1"/>
      <w:numFmt w:val="bullet"/>
      <w:lvlText w:val=""/>
      <w:lvlJc w:val="left"/>
      <w:pPr>
        <w:ind w:left="7694" w:hanging="360"/>
      </w:pPr>
      <w:rPr>
        <w:rFonts w:ascii="Wingdings" w:hAnsi="Wingdings" w:hint="default"/>
      </w:rPr>
    </w:lvl>
  </w:abstractNum>
  <w:abstractNum w:abstractNumId="28" w15:restartNumberingAfterBreak="0">
    <w:nsid w:val="6CAF4D09"/>
    <w:multiLevelType w:val="hybridMultilevel"/>
    <w:tmpl w:val="21DA20EA"/>
    <w:lvl w:ilvl="0" w:tplc="0809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9" w15:restartNumberingAfterBreak="0">
    <w:nsid w:val="6EE81CE6"/>
    <w:multiLevelType w:val="hybridMultilevel"/>
    <w:tmpl w:val="A8AC5EBE"/>
    <w:lvl w:ilvl="0" w:tplc="0809001B">
      <w:start w:val="1"/>
      <w:numFmt w:val="lowerRoman"/>
      <w:lvlText w:val="%1."/>
      <w:lvlJc w:val="right"/>
      <w:pPr>
        <w:ind w:left="2520" w:hanging="360"/>
      </w:pPr>
      <w:rPr>
        <w:rFont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30" w15:restartNumberingAfterBreak="0">
    <w:nsid w:val="706B1949"/>
    <w:multiLevelType w:val="hybridMultilevel"/>
    <w:tmpl w:val="73340CDE"/>
    <w:lvl w:ilvl="0" w:tplc="FFFFFFFF">
      <w:start w:val="1"/>
      <w:numFmt w:val="lowerRoman"/>
      <w:lvlText w:val="%1."/>
      <w:lvlJc w:val="righ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31" w15:restartNumberingAfterBreak="0">
    <w:nsid w:val="718C4FC2"/>
    <w:multiLevelType w:val="hybridMultilevel"/>
    <w:tmpl w:val="029A461A"/>
    <w:lvl w:ilvl="0" w:tplc="08090001">
      <w:start w:val="1"/>
      <w:numFmt w:val="bullet"/>
      <w:lvlText w:val=""/>
      <w:lvlJc w:val="left"/>
      <w:pPr>
        <w:ind w:left="2555" w:hanging="360"/>
      </w:pPr>
      <w:rPr>
        <w:rFonts w:ascii="Symbol" w:hAnsi="Symbol" w:hint="default"/>
      </w:rPr>
    </w:lvl>
    <w:lvl w:ilvl="1" w:tplc="FFFFFFFF" w:tentative="1">
      <w:start w:val="1"/>
      <w:numFmt w:val="bullet"/>
      <w:lvlText w:val="o"/>
      <w:lvlJc w:val="left"/>
      <w:pPr>
        <w:ind w:left="3275" w:hanging="360"/>
      </w:pPr>
      <w:rPr>
        <w:rFonts w:ascii="Courier New" w:hAnsi="Courier New" w:cs="Courier New" w:hint="default"/>
      </w:rPr>
    </w:lvl>
    <w:lvl w:ilvl="2" w:tplc="FFFFFFFF" w:tentative="1">
      <w:start w:val="1"/>
      <w:numFmt w:val="bullet"/>
      <w:lvlText w:val=""/>
      <w:lvlJc w:val="left"/>
      <w:pPr>
        <w:ind w:left="3995" w:hanging="360"/>
      </w:pPr>
      <w:rPr>
        <w:rFonts w:ascii="Wingdings" w:hAnsi="Wingdings" w:hint="default"/>
      </w:rPr>
    </w:lvl>
    <w:lvl w:ilvl="3" w:tplc="FFFFFFFF" w:tentative="1">
      <w:start w:val="1"/>
      <w:numFmt w:val="bullet"/>
      <w:lvlText w:val=""/>
      <w:lvlJc w:val="left"/>
      <w:pPr>
        <w:ind w:left="4715" w:hanging="360"/>
      </w:pPr>
      <w:rPr>
        <w:rFonts w:ascii="Symbol" w:hAnsi="Symbol" w:hint="default"/>
      </w:rPr>
    </w:lvl>
    <w:lvl w:ilvl="4" w:tplc="FFFFFFFF" w:tentative="1">
      <w:start w:val="1"/>
      <w:numFmt w:val="bullet"/>
      <w:lvlText w:val="o"/>
      <w:lvlJc w:val="left"/>
      <w:pPr>
        <w:ind w:left="5435" w:hanging="360"/>
      </w:pPr>
      <w:rPr>
        <w:rFonts w:ascii="Courier New" w:hAnsi="Courier New" w:cs="Courier New" w:hint="default"/>
      </w:rPr>
    </w:lvl>
    <w:lvl w:ilvl="5" w:tplc="FFFFFFFF" w:tentative="1">
      <w:start w:val="1"/>
      <w:numFmt w:val="bullet"/>
      <w:lvlText w:val=""/>
      <w:lvlJc w:val="left"/>
      <w:pPr>
        <w:ind w:left="6155" w:hanging="360"/>
      </w:pPr>
      <w:rPr>
        <w:rFonts w:ascii="Wingdings" w:hAnsi="Wingdings" w:hint="default"/>
      </w:rPr>
    </w:lvl>
    <w:lvl w:ilvl="6" w:tplc="FFFFFFFF" w:tentative="1">
      <w:start w:val="1"/>
      <w:numFmt w:val="bullet"/>
      <w:lvlText w:val=""/>
      <w:lvlJc w:val="left"/>
      <w:pPr>
        <w:ind w:left="6875" w:hanging="360"/>
      </w:pPr>
      <w:rPr>
        <w:rFonts w:ascii="Symbol" w:hAnsi="Symbol" w:hint="default"/>
      </w:rPr>
    </w:lvl>
    <w:lvl w:ilvl="7" w:tplc="FFFFFFFF" w:tentative="1">
      <w:start w:val="1"/>
      <w:numFmt w:val="bullet"/>
      <w:lvlText w:val="o"/>
      <w:lvlJc w:val="left"/>
      <w:pPr>
        <w:ind w:left="7595" w:hanging="360"/>
      </w:pPr>
      <w:rPr>
        <w:rFonts w:ascii="Courier New" w:hAnsi="Courier New" w:cs="Courier New" w:hint="default"/>
      </w:rPr>
    </w:lvl>
    <w:lvl w:ilvl="8" w:tplc="FFFFFFFF" w:tentative="1">
      <w:start w:val="1"/>
      <w:numFmt w:val="bullet"/>
      <w:lvlText w:val=""/>
      <w:lvlJc w:val="left"/>
      <w:pPr>
        <w:ind w:left="8315" w:hanging="360"/>
      </w:pPr>
      <w:rPr>
        <w:rFonts w:ascii="Wingdings" w:hAnsi="Wingdings" w:hint="default"/>
      </w:rPr>
    </w:lvl>
  </w:abstractNum>
  <w:abstractNum w:abstractNumId="32" w15:restartNumberingAfterBreak="0">
    <w:nsid w:val="77927EB6"/>
    <w:multiLevelType w:val="hybridMultilevel"/>
    <w:tmpl w:val="580400FC"/>
    <w:lvl w:ilvl="0" w:tplc="08090001">
      <w:start w:val="1"/>
      <w:numFmt w:val="bullet"/>
      <w:lvlText w:val=""/>
      <w:lvlJc w:val="left"/>
      <w:pPr>
        <w:ind w:left="2195" w:hanging="360"/>
      </w:pPr>
      <w:rPr>
        <w:rFonts w:ascii="Symbol" w:hAnsi="Symbol" w:hint="default"/>
      </w:rPr>
    </w:lvl>
    <w:lvl w:ilvl="1" w:tplc="08090003" w:tentative="1">
      <w:start w:val="1"/>
      <w:numFmt w:val="bullet"/>
      <w:lvlText w:val="o"/>
      <w:lvlJc w:val="left"/>
      <w:pPr>
        <w:ind w:left="2915" w:hanging="360"/>
      </w:pPr>
      <w:rPr>
        <w:rFonts w:ascii="Courier New" w:hAnsi="Courier New" w:cs="Courier New" w:hint="default"/>
      </w:rPr>
    </w:lvl>
    <w:lvl w:ilvl="2" w:tplc="08090005" w:tentative="1">
      <w:start w:val="1"/>
      <w:numFmt w:val="bullet"/>
      <w:lvlText w:val=""/>
      <w:lvlJc w:val="left"/>
      <w:pPr>
        <w:ind w:left="3635" w:hanging="360"/>
      </w:pPr>
      <w:rPr>
        <w:rFonts w:ascii="Wingdings" w:hAnsi="Wingdings" w:hint="default"/>
      </w:rPr>
    </w:lvl>
    <w:lvl w:ilvl="3" w:tplc="08090001" w:tentative="1">
      <w:start w:val="1"/>
      <w:numFmt w:val="bullet"/>
      <w:lvlText w:val=""/>
      <w:lvlJc w:val="left"/>
      <w:pPr>
        <w:ind w:left="4355" w:hanging="360"/>
      </w:pPr>
      <w:rPr>
        <w:rFonts w:ascii="Symbol" w:hAnsi="Symbol" w:hint="default"/>
      </w:rPr>
    </w:lvl>
    <w:lvl w:ilvl="4" w:tplc="08090003" w:tentative="1">
      <w:start w:val="1"/>
      <w:numFmt w:val="bullet"/>
      <w:lvlText w:val="o"/>
      <w:lvlJc w:val="left"/>
      <w:pPr>
        <w:ind w:left="5075" w:hanging="360"/>
      </w:pPr>
      <w:rPr>
        <w:rFonts w:ascii="Courier New" w:hAnsi="Courier New" w:cs="Courier New" w:hint="default"/>
      </w:rPr>
    </w:lvl>
    <w:lvl w:ilvl="5" w:tplc="08090005" w:tentative="1">
      <w:start w:val="1"/>
      <w:numFmt w:val="bullet"/>
      <w:lvlText w:val=""/>
      <w:lvlJc w:val="left"/>
      <w:pPr>
        <w:ind w:left="5795" w:hanging="360"/>
      </w:pPr>
      <w:rPr>
        <w:rFonts w:ascii="Wingdings" w:hAnsi="Wingdings" w:hint="default"/>
      </w:rPr>
    </w:lvl>
    <w:lvl w:ilvl="6" w:tplc="08090001" w:tentative="1">
      <w:start w:val="1"/>
      <w:numFmt w:val="bullet"/>
      <w:lvlText w:val=""/>
      <w:lvlJc w:val="left"/>
      <w:pPr>
        <w:ind w:left="6515" w:hanging="360"/>
      </w:pPr>
      <w:rPr>
        <w:rFonts w:ascii="Symbol" w:hAnsi="Symbol" w:hint="default"/>
      </w:rPr>
    </w:lvl>
    <w:lvl w:ilvl="7" w:tplc="08090003" w:tentative="1">
      <w:start w:val="1"/>
      <w:numFmt w:val="bullet"/>
      <w:lvlText w:val="o"/>
      <w:lvlJc w:val="left"/>
      <w:pPr>
        <w:ind w:left="7235" w:hanging="360"/>
      </w:pPr>
      <w:rPr>
        <w:rFonts w:ascii="Courier New" w:hAnsi="Courier New" w:cs="Courier New" w:hint="default"/>
      </w:rPr>
    </w:lvl>
    <w:lvl w:ilvl="8" w:tplc="08090005" w:tentative="1">
      <w:start w:val="1"/>
      <w:numFmt w:val="bullet"/>
      <w:lvlText w:val=""/>
      <w:lvlJc w:val="left"/>
      <w:pPr>
        <w:ind w:left="7955" w:hanging="360"/>
      </w:pPr>
      <w:rPr>
        <w:rFonts w:ascii="Wingdings" w:hAnsi="Wingdings" w:hint="default"/>
      </w:rPr>
    </w:lvl>
  </w:abstractNum>
  <w:abstractNum w:abstractNumId="33" w15:restartNumberingAfterBreak="0">
    <w:nsid w:val="7AC64CE8"/>
    <w:multiLevelType w:val="hybridMultilevel"/>
    <w:tmpl w:val="7010AA00"/>
    <w:lvl w:ilvl="0" w:tplc="B7CCC596">
      <w:numFmt w:val="bullet"/>
      <w:lvlText w:val="-"/>
      <w:lvlJc w:val="left"/>
      <w:pPr>
        <w:ind w:left="720" w:hanging="360"/>
      </w:pPr>
      <w:rPr>
        <w:rFonts w:ascii="Corbel Light" w:eastAsiaTheme="minorHAnsi" w:hAnsi="Corbel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2354767">
    <w:abstractNumId w:val="16"/>
  </w:num>
  <w:num w:numId="2" w16cid:durableId="1094205919">
    <w:abstractNumId w:val="15"/>
  </w:num>
  <w:num w:numId="3" w16cid:durableId="1264651642">
    <w:abstractNumId w:val="26"/>
  </w:num>
  <w:num w:numId="4" w16cid:durableId="1975717654">
    <w:abstractNumId w:val="5"/>
  </w:num>
  <w:num w:numId="5" w16cid:durableId="814371324">
    <w:abstractNumId w:val="6"/>
  </w:num>
  <w:num w:numId="6" w16cid:durableId="1731883156">
    <w:abstractNumId w:val="2"/>
  </w:num>
  <w:num w:numId="7" w16cid:durableId="865673230">
    <w:abstractNumId w:val="23"/>
  </w:num>
  <w:num w:numId="8" w16cid:durableId="1784960070">
    <w:abstractNumId w:val="32"/>
  </w:num>
  <w:num w:numId="9" w16cid:durableId="376667576">
    <w:abstractNumId w:val="33"/>
  </w:num>
  <w:num w:numId="10" w16cid:durableId="1449199777">
    <w:abstractNumId w:val="29"/>
  </w:num>
  <w:num w:numId="11" w16cid:durableId="231353268">
    <w:abstractNumId w:val="8"/>
  </w:num>
  <w:num w:numId="12" w16cid:durableId="1128746066">
    <w:abstractNumId w:val="18"/>
  </w:num>
  <w:num w:numId="13" w16cid:durableId="147092261">
    <w:abstractNumId w:val="31"/>
  </w:num>
  <w:num w:numId="14" w16cid:durableId="535847981">
    <w:abstractNumId w:val="27"/>
  </w:num>
  <w:num w:numId="15" w16cid:durableId="2139059152">
    <w:abstractNumId w:val="21"/>
  </w:num>
  <w:num w:numId="16" w16cid:durableId="769813527">
    <w:abstractNumId w:val="3"/>
  </w:num>
  <w:num w:numId="17" w16cid:durableId="211037621">
    <w:abstractNumId w:val="30"/>
  </w:num>
  <w:num w:numId="18" w16cid:durableId="811101943">
    <w:abstractNumId w:val="22"/>
  </w:num>
  <w:num w:numId="19" w16cid:durableId="1073162366">
    <w:abstractNumId w:val="1"/>
  </w:num>
  <w:num w:numId="20" w16cid:durableId="559249921">
    <w:abstractNumId w:val="25"/>
  </w:num>
  <w:num w:numId="21" w16cid:durableId="1294798716">
    <w:abstractNumId w:val="24"/>
  </w:num>
  <w:num w:numId="22" w16cid:durableId="896672761">
    <w:abstractNumId w:val="11"/>
  </w:num>
  <w:num w:numId="23" w16cid:durableId="865673685">
    <w:abstractNumId w:val="12"/>
  </w:num>
  <w:num w:numId="24" w16cid:durableId="662127791">
    <w:abstractNumId w:val="10"/>
  </w:num>
  <w:num w:numId="25" w16cid:durableId="510417115">
    <w:abstractNumId w:val="13"/>
  </w:num>
  <w:num w:numId="26" w16cid:durableId="193806907">
    <w:abstractNumId w:val="20"/>
  </w:num>
  <w:num w:numId="27" w16cid:durableId="149029191">
    <w:abstractNumId w:val="19"/>
  </w:num>
  <w:num w:numId="28" w16cid:durableId="1499660944">
    <w:abstractNumId w:val="28"/>
  </w:num>
  <w:num w:numId="29" w16cid:durableId="2121484152">
    <w:abstractNumId w:val="9"/>
  </w:num>
  <w:num w:numId="30" w16cid:durableId="164521422">
    <w:abstractNumId w:val="17"/>
  </w:num>
  <w:num w:numId="31" w16cid:durableId="307519285">
    <w:abstractNumId w:val="14"/>
  </w:num>
  <w:num w:numId="32" w16cid:durableId="601497266">
    <w:abstractNumId w:val="7"/>
  </w:num>
  <w:num w:numId="33" w16cid:durableId="1860006477">
    <w:abstractNumId w:val="0"/>
  </w:num>
  <w:num w:numId="34" w16cid:durableId="174078581">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9A"/>
    <w:rsid w:val="000B1B9A"/>
    <w:rsid w:val="00481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86112"/>
  <w15:chartTrackingRefBased/>
  <w15:docId w15:val="{5C8ED98A-0F3C-4BBC-92BB-6EA5BCBB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B1B9A"/>
    <w:pPr>
      <w:widowControl w:val="0"/>
      <w:autoSpaceDE w:val="0"/>
      <w:autoSpaceDN w:val="0"/>
      <w:spacing w:after="0" w:line="240" w:lineRule="auto"/>
      <w:ind w:left="1266" w:hanging="49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0B1B9A"/>
    <w:pPr>
      <w:widowControl w:val="0"/>
      <w:autoSpaceDE w:val="0"/>
      <w:autoSpaceDN w:val="0"/>
      <w:spacing w:after="0" w:line="240" w:lineRule="auto"/>
      <w:ind w:left="1266" w:hanging="581"/>
      <w:outlineLvl w:val="1"/>
    </w:pPr>
    <w:rPr>
      <w:rFonts w:ascii="Times New Roman" w:eastAsia="Times New Roman" w:hAnsi="Times New Roman" w:cs="Times New Roman"/>
      <w:b/>
      <w:bCs/>
      <w:sz w:val="24"/>
      <w:szCs w:val="24"/>
      <w:lang w:val="en-US"/>
    </w:rPr>
  </w:style>
  <w:style w:type="paragraph" w:styleId="Heading3">
    <w:name w:val="heading 3"/>
    <w:basedOn w:val="Normal"/>
    <w:next w:val="Normal"/>
    <w:link w:val="Heading3Char"/>
    <w:uiPriority w:val="9"/>
    <w:semiHidden/>
    <w:unhideWhenUsed/>
    <w:qFormat/>
    <w:rsid w:val="000B1B9A"/>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en-US"/>
    </w:rPr>
  </w:style>
  <w:style w:type="paragraph" w:styleId="Heading5">
    <w:name w:val="heading 5"/>
    <w:basedOn w:val="Normal"/>
    <w:next w:val="Normal"/>
    <w:link w:val="Heading5Char"/>
    <w:uiPriority w:val="9"/>
    <w:semiHidden/>
    <w:unhideWhenUsed/>
    <w:qFormat/>
    <w:rsid w:val="000B1B9A"/>
    <w:pPr>
      <w:keepNext/>
      <w:keepLines/>
      <w:widowControl w:val="0"/>
      <w:autoSpaceDE w:val="0"/>
      <w:autoSpaceDN w:val="0"/>
      <w:spacing w:before="40" w:after="0" w:line="240" w:lineRule="auto"/>
      <w:outlineLvl w:val="4"/>
    </w:pPr>
    <w:rPr>
      <w:rFonts w:asciiTheme="majorHAnsi" w:eastAsiaTheme="majorEastAsia" w:hAnsiTheme="majorHAnsi" w:cstheme="majorBidi"/>
      <w:color w:val="2F5496"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B9A"/>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0B1B9A"/>
    <w:rPr>
      <w:rFonts w:ascii="Times New Roman" w:eastAsia="Times New Roman" w:hAnsi="Times New Roman" w:cs="Times New Roman"/>
      <w:b/>
      <w:bCs/>
      <w:sz w:val="24"/>
      <w:szCs w:val="24"/>
      <w:lang w:val="en-US"/>
    </w:rPr>
  </w:style>
  <w:style w:type="character" w:customStyle="1" w:styleId="Heading3Char">
    <w:name w:val="Heading 3 Char"/>
    <w:basedOn w:val="DefaultParagraphFont"/>
    <w:link w:val="Heading3"/>
    <w:uiPriority w:val="9"/>
    <w:semiHidden/>
    <w:rsid w:val="000B1B9A"/>
    <w:rPr>
      <w:rFonts w:asciiTheme="majorHAnsi" w:eastAsiaTheme="majorEastAsia" w:hAnsiTheme="majorHAnsi" w:cstheme="majorBidi"/>
      <w:color w:val="1F3763" w:themeColor="accent1" w:themeShade="7F"/>
      <w:sz w:val="24"/>
      <w:szCs w:val="24"/>
      <w:lang w:val="en-US"/>
    </w:rPr>
  </w:style>
  <w:style w:type="character" w:customStyle="1" w:styleId="Heading5Char">
    <w:name w:val="Heading 5 Char"/>
    <w:basedOn w:val="DefaultParagraphFont"/>
    <w:link w:val="Heading5"/>
    <w:uiPriority w:val="9"/>
    <w:semiHidden/>
    <w:rsid w:val="000B1B9A"/>
    <w:rPr>
      <w:rFonts w:asciiTheme="majorHAnsi" w:eastAsiaTheme="majorEastAsia" w:hAnsiTheme="majorHAnsi" w:cstheme="majorBidi"/>
      <w:color w:val="2F5496" w:themeColor="accent1" w:themeShade="BF"/>
      <w:lang w:val="en-US"/>
    </w:rPr>
  </w:style>
  <w:style w:type="paragraph" w:styleId="TOC1">
    <w:name w:val="toc 1"/>
    <w:basedOn w:val="Normal"/>
    <w:uiPriority w:val="39"/>
    <w:qFormat/>
    <w:rsid w:val="000B1B9A"/>
    <w:pPr>
      <w:widowControl w:val="0"/>
      <w:autoSpaceDE w:val="0"/>
      <w:autoSpaceDN w:val="0"/>
      <w:spacing w:before="121" w:after="0" w:line="240" w:lineRule="auto"/>
      <w:ind w:left="282"/>
    </w:pPr>
    <w:rPr>
      <w:rFonts w:ascii="Times New Roman" w:eastAsia="Times New Roman" w:hAnsi="Times New Roman" w:cs="Times New Roman"/>
      <w:sz w:val="20"/>
      <w:szCs w:val="20"/>
      <w:lang w:val="en-US"/>
    </w:rPr>
  </w:style>
  <w:style w:type="paragraph" w:styleId="TOC2">
    <w:name w:val="toc 2"/>
    <w:basedOn w:val="Normal"/>
    <w:uiPriority w:val="39"/>
    <w:qFormat/>
    <w:rsid w:val="000B1B9A"/>
    <w:pPr>
      <w:widowControl w:val="0"/>
      <w:autoSpaceDE w:val="0"/>
      <w:autoSpaceDN w:val="0"/>
      <w:spacing w:before="120" w:after="0" w:line="240" w:lineRule="auto"/>
      <w:ind w:left="1266" w:hanging="384"/>
    </w:pPr>
    <w:rPr>
      <w:rFonts w:ascii="Times New Roman" w:eastAsia="Times New Roman" w:hAnsi="Times New Roman" w:cs="Times New Roman"/>
      <w:sz w:val="20"/>
      <w:szCs w:val="20"/>
      <w:lang w:val="en-US"/>
    </w:rPr>
  </w:style>
  <w:style w:type="paragraph" w:styleId="BodyText">
    <w:name w:val="Body Text"/>
    <w:basedOn w:val="Normal"/>
    <w:link w:val="BodyTextChar"/>
    <w:uiPriority w:val="1"/>
    <w:qFormat/>
    <w:rsid w:val="000B1B9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uiPriority w:val="1"/>
    <w:rsid w:val="000B1B9A"/>
    <w:rPr>
      <w:rFonts w:ascii="Times New Roman" w:eastAsia="Times New Roman" w:hAnsi="Times New Roman" w:cs="Times New Roman"/>
      <w:sz w:val="20"/>
      <w:szCs w:val="20"/>
      <w:lang w:val="en-US"/>
    </w:rPr>
  </w:style>
  <w:style w:type="paragraph" w:styleId="Title">
    <w:name w:val="Title"/>
    <w:basedOn w:val="Normal"/>
    <w:link w:val="TitleChar"/>
    <w:uiPriority w:val="10"/>
    <w:qFormat/>
    <w:rsid w:val="000B1B9A"/>
    <w:pPr>
      <w:widowControl w:val="0"/>
      <w:autoSpaceDE w:val="0"/>
      <w:autoSpaceDN w:val="0"/>
      <w:spacing w:after="0" w:line="240" w:lineRule="auto"/>
      <w:ind w:left="1266" w:right="1527"/>
    </w:pPr>
    <w:rPr>
      <w:rFonts w:ascii="Times New Roman" w:eastAsia="Times New Roman" w:hAnsi="Times New Roman" w:cs="Times New Roman"/>
      <w:b/>
      <w:bCs/>
      <w:sz w:val="34"/>
      <w:szCs w:val="34"/>
      <w:lang w:val="en-US"/>
    </w:rPr>
  </w:style>
  <w:style w:type="character" w:customStyle="1" w:styleId="TitleChar">
    <w:name w:val="Title Char"/>
    <w:basedOn w:val="DefaultParagraphFont"/>
    <w:link w:val="Title"/>
    <w:uiPriority w:val="10"/>
    <w:rsid w:val="000B1B9A"/>
    <w:rPr>
      <w:rFonts w:ascii="Times New Roman" w:eastAsia="Times New Roman" w:hAnsi="Times New Roman" w:cs="Times New Roman"/>
      <w:b/>
      <w:bCs/>
      <w:sz w:val="34"/>
      <w:szCs w:val="34"/>
      <w:lang w:val="en-US"/>
    </w:rPr>
  </w:style>
  <w:style w:type="paragraph" w:styleId="ListParagraph">
    <w:name w:val="List Paragraph"/>
    <w:basedOn w:val="Normal"/>
    <w:uiPriority w:val="34"/>
    <w:qFormat/>
    <w:rsid w:val="000B1B9A"/>
    <w:pPr>
      <w:widowControl w:val="0"/>
      <w:autoSpaceDE w:val="0"/>
      <w:autoSpaceDN w:val="0"/>
      <w:spacing w:after="0" w:line="240" w:lineRule="auto"/>
      <w:ind w:left="1266"/>
      <w:jc w:val="both"/>
    </w:pPr>
    <w:rPr>
      <w:rFonts w:ascii="Times New Roman" w:eastAsia="Times New Roman" w:hAnsi="Times New Roman" w:cs="Times New Roman"/>
      <w:lang w:val="en-US"/>
    </w:rPr>
  </w:style>
  <w:style w:type="paragraph" w:customStyle="1" w:styleId="TableParagraph">
    <w:name w:val="Table Paragraph"/>
    <w:basedOn w:val="Normal"/>
    <w:uiPriority w:val="1"/>
    <w:qFormat/>
    <w:rsid w:val="000B1B9A"/>
    <w:pPr>
      <w:widowControl w:val="0"/>
      <w:autoSpaceDE w:val="0"/>
      <w:autoSpaceDN w:val="0"/>
      <w:spacing w:after="0" w:line="240" w:lineRule="auto"/>
      <w:ind w:left="1107"/>
    </w:pPr>
    <w:rPr>
      <w:rFonts w:ascii="Times New Roman" w:eastAsia="Times New Roman" w:hAnsi="Times New Roman" w:cs="Times New Roman"/>
      <w:lang w:val="en-US"/>
    </w:rPr>
  </w:style>
  <w:style w:type="paragraph" w:styleId="Header">
    <w:name w:val="header"/>
    <w:basedOn w:val="Normal"/>
    <w:link w:val="HeaderChar"/>
    <w:uiPriority w:val="99"/>
    <w:unhideWhenUsed/>
    <w:rsid w:val="000B1B9A"/>
    <w:pPr>
      <w:widowControl w:val="0"/>
      <w:tabs>
        <w:tab w:val="center" w:pos="4513"/>
        <w:tab w:val="right" w:pos="9026"/>
      </w:tabs>
      <w:autoSpaceDE w:val="0"/>
      <w:autoSpaceDN w:val="0"/>
      <w:spacing w:after="0" w:line="240" w:lineRule="auto"/>
    </w:pPr>
    <w:rPr>
      <w:rFonts w:ascii="Times New Roman" w:eastAsia="Times New Roman" w:hAnsi="Times New Roman" w:cs="Times New Roman"/>
      <w:lang w:val="en-US"/>
    </w:rPr>
  </w:style>
  <w:style w:type="character" w:customStyle="1" w:styleId="HeaderChar">
    <w:name w:val="Header Char"/>
    <w:basedOn w:val="DefaultParagraphFont"/>
    <w:link w:val="Header"/>
    <w:uiPriority w:val="99"/>
    <w:rsid w:val="000B1B9A"/>
    <w:rPr>
      <w:rFonts w:ascii="Times New Roman" w:eastAsia="Times New Roman" w:hAnsi="Times New Roman" w:cs="Times New Roman"/>
      <w:lang w:val="en-US"/>
    </w:rPr>
  </w:style>
  <w:style w:type="paragraph" w:styleId="Footer">
    <w:name w:val="footer"/>
    <w:basedOn w:val="Normal"/>
    <w:link w:val="FooterChar"/>
    <w:uiPriority w:val="99"/>
    <w:unhideWhenUsed/>
    <w:rsid w:val="000B1B9A"/>
    <w:pPr>
      <w:widowControl w:val="0"/>
      <w:tabs>
        <w:tab w:val="center" w:pos="4513"/>
        <w:tab w:val="right" w:pos="9026"/>
      </w:tabs>
      <w:autoSpaceDE w:val="0"/>
      <w:autoSpaceDN w:val="0"/>
      <w:spacing w:after="0" w:line="240" w:lineRule="auto"/>
    </w:pPr>
    <w:rPr>
      <w:rFonts w:ascii="Times New Roman" w:eastAsia="Times New Roman" w:hAnsi="Times New Roman" w:cs="Times New Roman"/>
      <w:lang w:val="en-US"/>
    </w:rPr>
  </w:style>
  <w:style w:type="character" w:customStyle="1" w:styleId="FooterChar">
    <w:name w:val="Footer Char"/>
    <w:basedOn w:val="DefaultParagraphFont"/>
    <w:link w:val="Footer"/>
    <w:uiPriority w:val="99"/>
    <w:rsid w:val="000B1B9A"/>
    <w:rPr>
      <w:rFonts w:ascii="Times New Roman" w:eastAsia="Times New Roman" w:hAnsi="Times New Roman" w:cs="Times New Roman"/>
      <w:lang w:val="en-US"/>
    </w:rPr>
  </w:style>
  <w:style w:type="character" w:styleId="CommentReference">
    <w:name w:val="annotation reference"/>
    <w:basedOn w:val="DefaultParagraphFont"/>
    <w:uiPriority w:val="99"/>
    <w:unhideWhenUsed/>
    <w:rsid w:val="000B1B9A"/>
    <w:rPr>
      <w:sz w:val="16"/>
      <w:szCs w:val="16"/>
    </w:rPr>
  </w:style>
  <w:style w:type="paragraph" w:styleId="CommentText">
    <w:name w:val="annotation text"/>
    <w:basedOn w:val="Normal"/>
    <w:link w:val="CommentTextChar"/>
    <w:uiPriority w:val="99"/>
    <w:unhideWhenUsed/>
    <w:qFormat/>
    <w:rsid w:val="000B1B9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qFormat/>
    <w:rsid w:val="000B1B9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B1B9A"/>
    <w:rPr>
      <w:b/>
      <w:bCs/>
    </w:rPr>
  </w:style>
  <w:style w:type="character" w:customStyle="1" w:styleId="CommentSubjectChar">
    <w:name w:val="Comment Subject Char"/>
    <w:basedOn w:val="CommentTextChar"/>
    <w:link w:val="CommentSubject"/>
    <w:uiPriority w:val="99"/>
    <w:semiHidden/>
    <w:rsid w:val="000B1B9A"/>
    <w:rPr>
      <w:rFonts w:ascii="Times New Roman" w:eastAsia="Times New Roman" w:hAnsi="Times New Roman" w:cs="Times New Roman"/>
      <w:b/>
      <w:bCs/>
      <w:sz w:val="20"/>
      <w:szCs w:val="20"/>
      <w:lang w:val="en-US"/>
    </w:rPr>
  </w:style>
  <w:style w:type="numbering" w:customStyle="1" w:styleId="CurrentList1">
    <w:name w:val="Current List1"/>
    <w:uiPriority w:val="99"/>
    <w:rsid w:val="000B1B9A"/>
    <w:pPr>
      <w:numPr>
        <w:numId w:val="5"/>
      </w:numPr>
    </w:pPr>
  </w:style>
  <w:style w:type="paragraph" w:styleId="FootnoteText">
    <w:name w:val="footnote text"/>
    <w:basedOn w:val="Normal"/>
    <w:link w:val="FootnoteTextChar"/>
    <w:uiPriority w:val="99"/>
    <w:unhideWhenUsed/>
    <w:rsid w:val="000B1B9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0B1B9A"/>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qFormat/>
    <w:rsid w:val="000B1B9A"/>
    <w:rPr>
      <w:vertAlign w:val="superscript"/>
    </w:rPr>
  </w:style>
  <w:style w:type="character" w:styleId="Hyperlink">
    <w:name w:val="Hyperlink"/>
    <w:basedOn w:val="DefaultParagraphFont"/>
    <w:uiPriority w:val="99"/>
    <w:unhideWhenUsed/>
    <w:rsid w:val="000B1B9A"/>
    <w:rPr>
      <w:color w:val="0563C1" w:themeColor="hyperlink"/>
      <w:u w:val="single"/>
    </w:rPr>
  </w:style>
  <w:style w:type="character" w:styleId="UnresolvedMention">
    <w:name w:val="Unresolved Mention"/>
    <w:basedOn w:val="DefaultParagraphFont"/>
    <w:uiPriority w:val="99"/>
    <w:unhideWhenUsed/>
    <w:rsid w:val="000B1B9A"/>
    <w:rPr>
      <w:color w:val="605E5C"/>
      <w:shd w:val="clear" w:color="auto" w:fill="E1DFDD"/>
    </w:rPr>
  </w:style>
  <w:style w:type="paragraph" w:styleId="Revision">
    <w:name w:val="Revision"/>
    <w:hidden/>
    <w:uiPriority w:val="99"/>
    <w:semiHidden/>
    <w:rsid w:val="000B1B9A"/>
    <w:pPr>
      <w:spacing w:after="0" w:line="240" w:lineRule="auto"/>
    </w:pPr>
    <w:rPr>
      <w:rFonts w:ascii="Times New Roman" w:eastAsia="Times New Roman" w:hAnsi="Times New Roman" w:cs="Times New Roman"/>
      <w:lang w:val="en-US"/>
    </w:rPr>
  </w:style>
  <w:style w:type="paragraph" w:styleId="HTMLPreformatted">
    <w:name w:val="HTML Preformatted"/>
    <w:basedOn w:val="Normal"/>
    <w:link w:val="HTMLPreformattedChar"/>
    <w:uiPriority w:val="99"/>
    <w:semiHidden/>
    <w:unhideWhenUsed/>
    <w:rsid w:val="000B1B9A"/>
    <w:pPr>
      <w:widowControl w:val="0"/>
      <w:autoSpaceDE w:val="0"/>
      <w:autoSpaceDN w:val="0"/>
      <w:spacing w:after="0" w:line="240" w:lineRule="auto"/>
    </w:pPr>
    <w:rPr>
      <w:rFonts w:ascii="Consolas" w:eastAsia="Times New Roman" w:hAnsi="Consolas" w:cs="Times New Roman"/>
      <w:sz w:val="20"/>
      <w:szCs w:val="20"/>
      <w:lang w:val="en-US"/>
    </w:rPr>
  </w:style>
  <w:style w:type="character" w:customStyle="1" w:styleId="HTMLPreformattedChar">
    <w:name w:val="HTML Preformatted Char"/>
    <w:basedOn w:val="DefaultParagraphFont"/>
    <w:link w:val="HTMLPreformatted"/>
    <w:uiPriority w:val="99"/>
    <w:semiHidden/>
    <w:rsid w:val="000B1B9A"/>
    <w:rPr>
      <w:rFonts w:ascii="Consolas" w:eastAsia="Times New Roman" w:hAnsi="Consolas" w:cs="Times New Roman"/>
      <w:sz w:val="20"/>
      <w:szCs w:val="20"/>
      <w:lang w:val="en-US"/>
    </w:rPr>
  </w:style>
  <w:style w:type="table" w:styleId="TableGrid">
    <w:name w:val="Table Grid"/>
    <w:basedOn w:val="TableNormal"/>
    <w:uiPriority w:val="39"/>
    <w:rsid w:val="000B1B9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B1B9A"/>
    <w:pPr>
      <w:widowControl w:val="0"/>
      <w:autoSpaceDE w:val="0"/>
      <w:autoSpaceDN w:val="0"/>
      <w:spacing w:after="0"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0B1B9A"/>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rPr>
  </w:style>
  <w:style w:type="paragraph" w:styleId="Caption">
    <w:name w:val="caption"/>
    <w:basedOn w:val="Normal"/>
    <w:next w:val="Normal"/>
    <w:uiPriority w:val="35"/>
    <w:unhideWhenUsed/>
    <w:qFormat/>
    <w:rsid w:val="000B1B9A"/>
    <w:pPr>
      <w:widowControl w:val="0"/>
      <w:autoSpaceDE w:val="0"/>
      <w:autoSpaceDN w:val="0"/>
      <w:spacing w:after="200" w:line="240" w:lineRule="auto"/>
    </w:pPr>
    <w:rPr>
      <w:rFonts w:ascii="Times New Roman" w:eastAsia="Times New Roman" w:hAnsi="Times New Roman" w:cs="Times New Roman"/>
      <w:i/>
      <w:iCs/>
      <w:color w:val="44546A" w:themeColor="text2"/>
      <w:sz w:val="18"/>
      <w:szCs w:val="18"/>
      <w:lang w:val="en-US"/>
    </w:rPr>
  </w:style>
  <w:style w:type="paragraph" w:styleId="TableofFigures">
    <w:name w:val="table of figures"/>
    <w:basedOn w:val="Normal"/>
    <w:next w:val="Normal"/>
    <w:uiPriority w:val="99"/>
    <w:unhideWhenUsed/>
    <w:rsid w:val="000B1B9A"/>
    <w:pPr>
      <w:widowControl w:val="0"/>
      <w:autoSpaceDE w:val="0"/>
      <w:autoSpaceDN w:val="0"/>
      <w:spacing w:after="0" w:line="240" w:lineRule="auto"/>
    </w:pPr>
    <w:rPr>
      <w:rFonts w:ascii="Times New Roman" w:eastAsia="Times New Roman" w:hAnsi="Times New Roman" w:cs="Times New Roman"/>
      <w:lang w:val="en-US"/>
    </w:rPr>
  </w:style>
  <w:style w:type="character" w:styleId="FollowedHyperlink">
    <w:name w:val="FollowedHyperlink"/>
    <w:basedOn w:val="DefaultParagraphFont"/>
    <w:uiPriority w:val="99"/>
    <w:semiHidden/>
    <w:unhideWhenUsed/>
    <w:rsid w:val="000B1B9A"/>
    <w:rPr>
      <w:color w:val="954F72" w:themeColor="followedHyperlink"/>
      <w:u w:val="single"/>
    </w:rPr>
  </w:style>
  <w:style w:type="paragraph" w:styleId="PlainText">
    <w:name w:val="Plain Text"/>
    <w:basedOn w:val="Normal"/>
    <w:link w:val="PlainTextChar"/>
    <w:uiPriority w:val="99"/>
    <w:semiHidden/>
    <w:unhideWhenUsed/>
    <w:rsid w:val="000B1B9A"/>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0B1B9A"/>
    <w:rPr>
      <w:rFonts w:ascii="Calibri" w:hAnsi="Calibri"/>
      <w:szCs w:val="21"/>
    </w:rPr>
  </w:style>
  <w:style w:type="character" w:customStyle="1" w:styleId="normaltextrun">
    <w:name w:val="normaltextrun"/>
    <w:basedOn w:val="DefaultParagraphFont"/>
    <w:rsid w:val="000B1B9A"/>
  </w:style>
  <w:style w:type="character" w:styleId="Strong">
    <w:name w:val="Strong"/>
    <w:basedOn w:val="DefaultParagraphFont"/>
    <w:uiPriority w:val="22"/>
    <w:qFormat/>
    <w:rsid w:val="000B1B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yperlink" Target="https://tfal.gov.mt/wp-content/uploads/2021/09/National-Childrens-Policy-Child-friendly-version.pdf" TargetMode="External"/><Relationship Id="rId26" Type="http://schemas.openxmlformats.org/officeDocument/2006/relationships/hyperlink" Target="https://pulizija.gov.mt/en/police-force/Documents/MALTA%20POLICE%20TRANSFORMATION%20STRATEGY.pd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umanrights.gov.mt/en/Documents/Strategy%20on%20Gender%20Based%20Violence.pdf" TargetMode="External"/><Relationship Id="rId34" Type="http://schemas.openxmlformats.org/officeDocument/2006/relationships/hyperlink" Target="https://foreignandeu.gov.mt/en/Treaties%20Series/Documents/United%20States%20-18th%20May%202006.pdf"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tfal.gov.mt/wp-content/uploads/2021/09/National-Childrens-Policy-2017.pdf" TargetMode="External"/><Relationship Id="rId25" Type="http://schemas.openxmlformats.org/officeDocument/2006/relationships/hyperlink" Target="https://humanrights.gov.mt/en/Documents/LGBTIQActionPlan.pdf" TargetMode="External"/><Relationship Id="rId33" Type="http://schemas.openxmlformats.org/officeDocument/2006/relationships/hyperlink" Target="https://foreignandeu.gov.mt/en/Treaties%20Series/Documents/Tunisia%20-%2014th%20December%202006.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yperlink" Target="https://family.gov.mt/wp-content/uploads/2021/05/National-Parenting-Policy-EN-8.02.17.pdf" TargetMode="External"/><Relationship Id="rId29" Type="http://schemas.openxmlformats.org/officeDocument/2006/relationships/hyperlink" Target="https://family.gov.mt/wp-content/uploads/2021/05/Mandatory-Reporting-Guideline-Alternative-Care-Act-Document-13.04.2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homeaffairs.gov.mt/en/MHAS-Information/Documents/Trafficking%20in%20Human%20Beings/National%20Action%20Plan%20January%202020%20-%20December%202023.pdf" TargetMode="External"/><Relationship Id="rId32" Type="http://schemas.openxmlformats.org/officeDocument/2006/relationships/hyperlink" Target="https://foreignandeu.gov.mt/en/Treaties%20Series/Documents/Libya-25th%20July%202002.pdf" TargetMode="External"/><Relationship Id="rId37" Type="http://schemas.openxmlformats.org/officeDocument/2006/relationships/hyperlink" Target="https://www.coe.int/en/web/anti-human-trafficking/malta" TargetMode="Externa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homeaffairs.gov.mt/en/MHAS-Information/Documents/Trafficking%20in%20Human%20Beings/Annual%20Report%20on%20Action%20Against%20Human%20Trafficking%20Jan%20-%20Dec%202018.pdf" TargetMode="External"/><Relationship Id="rId28" Type="http://schemas.openxmlformats.org/officeDocument/2006/relationships/hyperlink" Target="https://family.gov.mt/wp-content/uploads/2021/05/Raising-Children-with-a-Positive-Parenting-Approach.pdf" TargetMode="External"/><Relationship Id="rId36" Type="http://schemas.openxmlformats.org/officeDocument/2006/relationships/hyperlink" Target="https://legislation.mt/eli/sl/276.6/eng/pdf" TargetMode="External"/><Relationship Id="rId10" Type="http://schemas.openxmlformats.org/officeDocument/2006/relationships/footer" Target="footer2.xml"/><Relationship Id="rId19" Type="http://schemas.openxmlformats.org/officeDocument/2006/relationships/hyperlink" Target="https://family.gov.mt/wp-content/uploads/2021/05/SCSA-Adoption-EN.pdf" TargetMode="External"/><Relationship Id="rId31" Type="http://schemas.openxmlformats.org/officeDocument/2006/relationships/hyperlink" Target="https://foreignandeu.gov.mt/en/Treaties%20Series/Documents/Egypt%20-%2020%20May%202004.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yperlink" Target="https://stopviolence.gov.mt/en/Documents/Docs/20524%20-%20Second%20Strategy%20(another%20duplicate).pdf" TargetMode="External"/><Relationship Id="rId27" Type="http://schemas.openxmlformats.org/officeDocument/2006/relationships/hyperlink" Target="https://justice.gov.mt/en/justice/Documents/DJS_2022_2027_ENG.pdf" TargetMode="External"/><Relationship Id="rId30" Type="http://schemas.openxmlformats.org/officeDocument/2006/relationships/hyperlink" Target="https://scsa.gov.mt/en/Documents/Publications/Adoptions/Adoption%20for%20Children%20-%20EN.pdf" TargetMode="External"/><Relationship Id="rId35" Type="http://schemas.openxmlformats.org/officeDocument/2006/relationships/hyperlink" Target="https://www.foreign.senate.gov/treaties/109-17"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humanrights.gov.mt/en/Documents/LGBTIQActionPlan.pdf" TargetMode="External"/><Relationship Id="rId13" Type="http://schemas.openxmlformats.org/officeDocument/2006/relationships/hyperlink" Target="https://family.gov.mt/wp-content/uploads/2021/05/Mandatory-Reporting-Guideline-Alternative-Care-Act-Document-13.04.21.pdf" TargetMode="External"/><Relationship Id="rId18" Type="http://schemas.openxmlformats.org/officeDocument/2006/relationships/hyperlink" Target="https://foreignandeu.gov.mt/en/Treaties%20Series/Documents/Tunisia%20-%2014th%20December%202006.pdf" TargetMode="External"/><Relationship Id="rId3" Type="http://schemas.openxmlformats.org/officeDocument/2006/relationships/hyperlink" Target="https://family.gov.mt/wp-content/uploads/2021/05/SCSA-Adoption-EN.pdf" TargetMode="External"/><Relationship Id="rId21" Type="http://schemas.openxmlformats.org/officeDocument/2006/relationships/hyperlink" Target="https://legislation.mt/eli/sl/276.6/eng/pdf" TargetMode="External"/><Relationship Id="rId7" Type="http://schemas.openxmlformats.org/officeDocument/2006/relationships/hyperlink" Target="https://stopviolence.gov.mt/en/Documents/Docs/20524%20-%20Second%20Strategy%20(another%20duplicate).pdf" TargetMode="External"/><Relationship Id="rId12" Type="http://schemas.openxmlformats.org/officeDocument/2006/relationships/hyperlink" Target="https://family.gov.mt/wp-content/uploads/2021/05/Raising-Children-with-a-Positive-Parenting-Approach.pdf" TargetMode="External"/><Relationship Id="rId17" Type="http://schemas.openxmlformats.org/officeDocument/2006/relationships/hyperlink" Target="https://foreignandeu.gov.mt/en/Treaties%20Series/Documents/Libya-25th%20July%202002.pdf" TargetMode="External"/><Relationship Id="rId2" Type="http://schemas.openxmlformats.org/officeDocument/2006/relationships/hyperlink" Target="https://tfal.gov.mt/wp-content/uploads/2021/09/National-Childrens-Policy-Child-friendly-version.pdf" TargetMode="External"/><Relationship Id="rId16" Type="http://schemas.openxmlformats.org/officeDocument/2006/relationships/hyperlink" Target="https://foreignandeu.gov.mt/en/Treaties%20Series/Documents/Egypt%20-%2020%20May%202004.pdf" TargetMode="External"/><Relationship Id="rId20" Type="http://schemas.openxmlformats.org/officeDocument/2006/relationships/hyperlink" Target="https://www.foreign.senate.gov/treaties/109-17" TargetMode="External"/><Relationship Id="rId1" Type="http://schemas.openxmlformats.org/officeDocument/2006/relationships/hyperlink" Target="https://tfal.gov.mt/wp-content/uploads/2021/09/National-Childrens-Policy-2017.pdf" TargetMode="External"/><Relationship Id="rId6" Type="http://schemas.openxmlformats.org/officeDocument/2006/relationships/hyperlink" Target="https://humanrights.gov.mt/en/Documents/Strategy%20on%20Gender%20Based%20Violence.pdf" TargetMode="External"/><Relationship Id="rId11" Type="http://schemas.openxmlformats.org/officeDocument/2006/relationships/hyperlink" Target="https://family.gov.mt/wp-content/uploads/2022/12/Social-Vision-for-Malta-2035-Policy-Document.pdf" TargetMode="External"/><Relationship Id="rId5" Type="http://schemas.openxmlformats.org/officeDocument/2006/relationships/hyperlink" Target="https://drive.google.com/file/d/12Jio6wMTp0mRudPmpat-qUWctSlWYa9h/view?fbclid=IwAR0K03CxCzKIPcODo05--Ffk919jUHxdMrOWPzj32jJS27R4T8r55eb46gE" TargetMode="External"/><Relationship Id="rId15" Type="http://schemas.openxmlformats.org/officeDocument/2006/relationships/hyperlink" Target="https://family.gov.mt/wp-content/uploads/2021/05/SCSA-Adoption-EN.pdf" TargetMode="External"/><Relationship Id="rId10" Type="http://schemas.openxmlformats.org/officeDocument/2006/relationships/hyperlink" Target="https://justice.gov.mt/en/justice/Documents/DJS_2022_2027_ENG.pdf" TargetMode="External"/><Relationship Id="rId19" Type="http://schemas.openxmlformats.org/officeDocument/2006/relationships/hyperlink" Target="https://foreignandeu.gov.mt/en/Treaties%20Series/Documents/United%20States%20-18th%20May%202006.pdf" TargetMode="External"/><Relationship Id="rId4" Type="http://schemas.openxmlformats.org/officeDocument/2006/relationships/hyperlink" Target="https://family.gov.mt/wp-content/uploads/2021/05/National-Parenting-Policy-EN-8.02.17.pdf" TargetMode="External"/><Relationship Id="rId9" Type="http://schemas.openxmlformats.org/officeDocument/2006/relationships/hyperlink" Target="https://pulizija.gov.mt/en/policeforce/Documents/MALTA%20POLICE%20TRANSFORMATION%20STRATEGY.pdf" TargetMode="External"/><Relationship Id="rId14" Type="http://schemas.openxmlformats.org/officeDocument/2006/relationships/hyperlink" Target="https://scsa.gov.mt/en/Documents/Publications/Adoptions/Adoption%20for%20Children%20-%20EN.pdf" TargetMode="External"/><Relationship Id="rId22" Type="http://schemas.openxmlformats.org/officeDocument/2006/relationships/hyperlink" Target="https://www.coe.int/en/web/anti-human-trafficking/malta" TargetMode="Externa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42</Pages>
  <Words>21105</Words>
  <Characters>120305</Characters>
  <Application>Microsoft Office Word</Application>
  <DocSecurity>0</DocSecurity>
  <Lines>1002</Lines>
  <Paragraphs>282</Paragraphs>
  <ScaleCrop>false</ScaleCrop>
  <Company/>
  <LinksUpToDate>false</LinksUpToDate>
  <CharactersWithSpaces>141128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Mifsud Bernard Charles at MFET Geneva</dc:creator>
  <cp:keywords/>
  <dc:description/>
  <cp:lastModifiedBy>Mifsud Bernard Charles at MFET Geneva</cp:lastModifiedBy>
  <cp:revision>1</cp:revision>
  <dcterms:created xsi:type="dcterms:W3CDTF">2023-04-24T07:08:00Z</dcterms:created>
  <dcterms:modified xsi:type="dcterms:W3CDTF">2023-04-24T07:16:00Z</dcterms:modified>
</cp:coreProperties>
</file>