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3346" w14:textId="642FA069" w:rsidR="00F4038A" w:rsidRDefault="00000000">
      <w:pPr>
        <w:pBdr>
          <w:top w:val="nil"/>
          <w:left w:val="nil"/>
          <w:bottom w:val="nil"/>
          <w:right w:val="nil"/>
          <w:between w:val="nil"/>
        </w:pBdr>
        <w:spacing w:after="0" w:line="240" w:lineRule="auto"/>
        <w:ind w:right="-432" w:hanging="2"/>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Written submission for the 86th session of CEDAW </w:t>
      </w:r>
    </w:p>
    <w:p w14:paraId="2EC9CE03" w14:textId="77777777" w:rsidR="00F4038A" w:rsidRDefault="00F4038A">
      <w:pPr>
        <w:ind w:hanging="2"/>
        <w:rPr>
          <w:rFonts w:ascii="Times New Roman" w:eastAsia="Times New Roman" w:hAnsi="Times New Roman" w:cs="Times New Roman"/>
          <w:sz w:val="24"/>
          <w:szCs w:val="24"/>
        </w:rPr>
      </w:pPr>
    </w:p>
    <w:p w14:paraId="0EF10ACE" w14:textId="77777777" w:rsidR="00F4038A" w:rsidRDefault="00000000">
      <w:pPr>
        <w:pBdr>
          <w:top w:val="nil"/>
          <w:left w:val="nil"/>
          <w:bottom w:val="nil"/>
          <w:right w:val="nil"/>
          <w:between w:val="nil"/>
        </w:pBdr>
        <w:spacing w:after="0" w:line="240" w:lineRule="auto"/>
        <w:ind w:right="-43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by:</w:t>
      </w:r>
    </w:p>
    <w:p w14:paraId="50383FC6" w14:textId="77777777" w:rsidR="00F4038A" w:rsidRDefault="00000000">
      <w:pPr>
        <w:spacing w:after="240"/>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14:paraId="18F37EF3" w14:textId="77777777" w:rsidR="00F4038A" w:rsidRDefault="00000000">
      <w:pPr>
        <w:ind w:left="4" w:hanging="6"/>
        <w:jc w:val="center"/>
        <w:rPr>
          <w:rFonts w:ascii="Times New Roman" w:eastAsia="Times New Roman" w:hAnsi="Times New Roman" w:cs="Times New Roman"/>
          <w:color w:val="000000"/>
          <w:sz w:val="24"/>
          <w:szCs w:val="24"/>
        </w:rPr>
      </w:pPr>
      <w:r>
        <w:rPr>
          <w:b/>
          <w:color w:val="000000"/>
          <w:sz w:val="56"/>
          <w:szCs w:val="56"/>
        </w:rPr>
        <w:t>CEDAW 2023 NGO Working Group</w:t>
      </w:r>
    </w:p>
    <w:p w14:paraId="5059F8F5" w14:textId="77777777" w:rsidR="00F4038A" w:rsidRDefault="00F4038A">
      <w:pPr>
        <w:pBdr>
          <w:top w:val="nil"/>
          <w:left w:val="nil"/>
          <w:bottom w:val="nil"/>
          <w:right w:val="nil"/>
          <w:between w:val="nil"/>
        </w:pBdr>
        <w:spacing w:after="0" w:line="240" w:lineRule="auto"/>
        <w:ind w:right="-432" w:hanging="2"/>
        <w:jc w:val="center"/>
        <w:rPr>
          <w:rFonts w:ascii="Times New Roman" w:eastAsia="Times New Roman" w:hAnsi="Times New Roman" w:cs="Times New Roman"/>
          <w:color w:val="000000"/>
          <w:sz w:val="24"/>
          <w:szCs w:val="24"/>
        </w:rPr>
      </w:pPr>
    </w:p>
    <w:p w14:paraId="26B0B030" w14:textId="77777777" w:rsidR="00F4038A" w:rsidRDefault="00000000">
      <w:pPr>
        <w:spacing w:after="240"/>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14:paraId="6363EB77" w14:textId="77777777" w:rsidR="00F4038A" w:rsidRDefault="00000000">
      <w:pPr>
        <w:pBdr>
          <w:top w:val="nil"/>
          <w:left w:val="nil"/>
          <w:bottom w:val="nil"/>
          <w:right w:val="nil"/>
          <w:between w:val="nil"/>
        </w:pBdr>
        <w:spacing w:after="0" w:line="240" w:lineRule="auto"/>
        <w:ind w:right="-432" w:hanging="2"/>
        <w:jc w:val="center"/>
        <w:rPr>
          <w:rFonts w:ascii="Times New Roman" w:eastAsia="Times New Roman" w:hAnsi="Times New Roman" w:cs="Times New Roman"/>
          <w:color w:val="000000"/>
          <w:sz w:val="24"/>
          <w:szCs w:val="24"/>
        </w:rPr>
        <w:sectPr w:rsidR="00F4038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20"/>
        </w:sectPr>
      </w:pPr>
      <w:r>
        <w:rPr>
          <w:rFonts w:ascii="Times New Roman" w:eastAsia="Times New Roman" w:hAnsi="Times New Roman" w:cs="Times New Roman"/>
          <w:i/>
          <w:color w:val="000000"/>
          <w:sz w:val="24"/>
          <w:szCs w:val="24"/>
        </w:rPr>
        <w:t>[with permission to publish this submission on the OHCHR website for public information purposes]</w:t>
      </w:r>
    </w:p>
    <w:p w14:paraId="5A403823" w14:textId="4FD235B4" w:rsidR="0068196A" w:rsidRDefault="0068196A" w:rsidP="0068196A">
      <w:pPr>
        <w:rPr>
          <w:rFonts w:asciiTheme="minorHAnsi" w:eastAsiaTheme="minorEastAsia" w:hAnsiTheme="minorHAnsi" w:cstheme="minorBidi"/>
          <w:b/>
          <w:bCs/>
          <w:kern w:val="2"/>
          <w:sz w:val="24"/>
          <w:szCs w:val="24"/>
          <w:lang w:eastAsia="ja-JP"/>
        </w:rPr>
      </w:pPr>
    </w:p>
    <w:sdt>
      <w:sdtPr>
        <w:rPr>
          <w:rFonts w:ascii="Times New Roman" w:eastAsia="Calibri" w:hAnsi="Times New Roman" w:cs="Times New Roman"/>
          <w:b w:val="0"/>
          <w:bCs w:val="0"/>
          <w:color w:val="auto"/>
          <w:sz w:val="22"/>
          <w:szCs w:val="22"/>
          <w:lang w:val="en-JM" w:eastAsia="en-GB"/>
        </w:rPr>
        <w:id w:val="-426886255"/>
        <w:docPartObj>
          <w:docPartGallery w:val="Table of Contents"/>
          <w:docPartUnique/>
        </w:docPartObj>
      </w:sdtPr>
      <w:sdtEndPr>
        <w:rPr>
          <w:noProof/>
        </w:rPr>
      </w:sdtEndPr>
      <w:sdtContent>
        <w:p w14:paraId="63DBF195" w14:textId="64E3E961" w:rsidR="0068196A" w:rsidRPr="00034335" w:rsidRDefault="0068196A">
          <w:pPr>
            <w:pStyle w:val="TOCHeading"/>
            <w:rPr>
              <w:rFonts w:ascii="Times New Roman" w:hAnsi="Times New Roman" w:cs="Times New Roman"/>
            </w:rPr>
          </w:pPr>
          <w:r w:rsidRPr="00034335">
            <w:rPr>
              <w:rFonts w:ascii="Times New Roman" w:hAnsi="Times New Roman" w:cs="Times New Roman"/>
            </w:rPr>
            <w:t>Table of Contents</w:t>
          </w:r>
          <w:r w:rsidR="00034335">
            <w:rPr>
              <w:rFonts w:ascii="Times New Roman" w:hAnsi="Times New Roman" w:cs="Times New Roman"/>
            </w:rPr>
            <w:t>`</w:t>
          </w:r>
        </w:p>
        <w:p w14:paraId="2A6E7F3F" w14:textId="621A18C9" w:rsidR="00061EE7" w:rsidRDefault="0068196A" w:rsidP="00792324">
          <w:pPr>
            <w:pStyle w:val="TOC2"/>
            <w:rPr>
              <w:rFonts w:eastAsiaTheme="minorEastAsia" w:cstheme="minorBidi"/>
              <w:noProof/>
              <w:kern w:val="2"/>
              <w:lang w:val="en-US" w:eastAsia="en-US"/>
              <w14:ligatures w14:val="standardContextual"/>
            </w:rPr>
          </w:pPr>
          <w:r w:rsidRPr="00D86A40">
            <w:rPr>
              <w:rFonts w:ascii="Times New Roman" w:hAnsi="Times New Roman" w:cs="Times New Roman"/>
            </w:rPr>
            <w:fldChar w:fldCharType="begin"/>
          </w:r>
          <w:r w:rsidRPr="00034335">
            <w:rPr>
              <w:rFonts w:ascii="Times New Roman" w:hAnsi="Times New Roman" w:cs="Times New Roman"/>
            </w:rPr>
            <w:instrText xml:space="preserve"> TOC \o "1-3" \h \z \u </w:instrText>
          </w:r>
          <w:r w:rsidRPr="00D86A40">
            <w:rPr>
              <w:rFonts w:ascii="Times New Roman" w:hAnsi="Times New Roman" w:cs="Times New Roman"/>
            </w:rPr>
            <w:fldChar w:fldCharType="separate"/>
          </w:r>
          <w:hyperlink w:anchor="_Toc146100122" w:history="1">
            <w:r w:rsidR="00061EE7" w:rsidRPr="005558B6">
              <w:rPr>
                <w:rStyle w:val="Hyperlink"/>
                <w:noProof/>
              </w:rPr>
              <w:t>1. List of Acronyms</w:t>
            </w:r>
            <w:r w:rsidR="00061EE7">
              <w:rPr>
                <w:noProof/>
                <w:webHidden/>
              </w:rPr>
              <w:tab/>
            </w:r>
            <w:r w:rsidR="00061EE7">
              <w:rPr>
                <w:noProof/>
                <w:webHidden/>
              </w:rPr>
              <w:fldChar w:fldCharType="begin"/>
            </w:r>
            <w:r w:rsidR="00061EE7">
              <w:rPr>
                <w:noProof/>
                <w:webHidden/>
              </w:rPr>
              <w:instrText xml:space="preserve"> PAGEREF _Toc146100122 \h </w:instrText>
            </w:r>
            <w:r w:rsidR="00061EE7">
              <w:rPr>
                <w:noProof/>
                <w:webHidden/>
              </w:rPr>
            </w:r>
            <w:r w:rsidR="00061EE7">
              <w:rPr>
                <w:noProof/>
                <w:webHidden/>
              </w:rPr>
              <w:fldChar w:fldCharType="separate"/>
            </w:r>
            <w:r w:rsidR="00061EE7">
              <w:rPr>
                <w:noProof/>
                <w:webHidden/>
              </w:rPr>
              <w:t>2</w:t>
            </w:r>
            <w:r w:rsidR="00061EE7">
              <w:rPr>
                <w:noProof/>
                <w:webHidden/>
              </w:rPr>
              <w:fldChar w:fldCharType="end"/>
            </w:r>
          </w:hyperlink>
        </w:p>
        <w:p w14:paraId="6C14549F" w14:textId="02EFF74B" w:rsidR="00061EE7" w:rsidRDefault="00061EE7" w:rsidP="00792324">
          <w:pPr>
            <w:pStyle w:val="TOC2"/>
            <w:rPr>
              <w:rFonts w:eastAsiaTheme="minorEastAsia" w:cstheme="minorBidi"/>
              <w:noProof/>
              <w:kern w:val="2"/>
              <w:lang w:val="en-US" w:eastAsia="en-US"/>
              <w14:ligatures w14:val="standardContextual"/>
            </w:rPr>
          </w:pPr>
          <w:hyperlink w:anchor="_Toc146100123" w:history="1">
            <w:r w:rsidRPr="005558B6">
              <w:rPr>
                <w:rStyle w:val="Hyperlink"/>
                <w:noProof/>
              </w:rPr>
              <w:t>2. Executive Summary</w:t>
            </w:r>
            <w:r>
              <w:rPr>
                <w:noProof/>
                <w:webHidden/>
              </w:rPr>
              <w:tab/>
            </w:r>
            <w:r>
              <w:rPr>
                <w:noProof/>
                <w:webHidden/>
              </w:rPr>
              <w:fldChar w:fldCharType="begin"/>
            </w:r>
            <w:r>
              <w:rPr>
                <w:noProof/>
                <w:webHidden/>
              </w:rPr>
              <w:instrText xml:space="preserve"> PAGEREF _Toc146100123 \h </w:instrText>
            </w:r>
            <w:r>
              <w:rPr>
                <w:noProof/>
                <w:webHidden/>
              </w:rPr>
            </w:r>
            <w:r>
              <w:rPr>
                <w:noProof/>
                <w:webHidden/>
              </w:rPr>
              <w:fldChar w:fldCharType="separate"/>
            </w:r>
            <w:r>
              <w:rPr>
                <w:noProof/>
                <w:webHidden/>
              </w:rPr>
              <w:t>3</w:t>
            </w:r>
            <w:r>
              <w:rPr>
                <w:noProof/>
                <w:webHidden/>
              </w:rPr>
              <w:fldChar w:fldCharType="end"/>
            </w:r>
          </w:hyperlink>
        </w:p>
        <w:p w14:paraId="7882749D" w14:textId="76054AD1" w:rsidR="00061EE7" w:rsidRDefault="00061EE7" w:rsidP="00792324">
          <w:pPr>
            <w:pStyle w:val="TOC2"/>
            <w:rPr>
              <w:rFonts w:eastAsiaTheme="minorEastAsia" w:cstheme="minorBidi"/>
              <w:noProof/>
              <w:kern w:val="2"/>
              <w:lang w:val="en-US" w:eastAsia="en-US"/>
              <w14:ligatures w14:val="standardContextual"/>
            </w:rPr>
          </w:pPr>
          <w:hyperlink w:anchor="_Toc146100125" w:history="1">
            <w:r w:rsidRPr="005558B6">
              <w:rPr>
                <w:rStyle w:val="Hyperlink"/>
                <w:noProof/>
              </w:rPr>
              <w:t>3. Response to select Articles 1 to 16 of the Convention</w:t>
            </w:r>
            <w:r>
              <w:rPr>
                <w:noProof/>
                <w:webHidden/>
              </w:rPr>
              <w:tab/>
            </w:r>
            <w:r>
              <w:rPr>
                <w:noProof/>
                <w:webHidden/>
              </w:rPr>
              <w:fldChar w:fldCharType="begin"/>
            </w:r>
            <w:r>
              <w:rPr>
                <w:noProof/>
                <w:webHidden/>
              </w:rPr>
              <w:instrText xml:space="preserve"> PAGEREF _Toc146100125 \h </w:instrText>
            </w:r>
            <w:r>
              <w:rPr>
                <w:noProof/>
                <w:webHidden/>
              </w:rPr>
            </w:r>
            <w:r>
              <w:rPr>
                <w:noProof/>
                <w:webHidden/>
              </w:rPr>
              <w:fldChar w:fldCharType="separate"/>
            </w:r>
            <w:r>
              <w:rPr>
                <w:noProof/>
                <w:webHidden/>
              </w:rPr>
              <w:t>5</w:t>
            </w:r>
            <w:r>
              <w:rPr>
                <w:noProof/>
                <w:webHidden/>
              </w:rPr>
              <w:fldChar w:fldCharType="end"/>
            </w:r>
          </w:hyperlink>
        </w:p>
        <w:p w14:paraId="3FC09C2D" w14:textId="33F2CBE3"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26" w:history="1">
            <w:r w:rsidRPr="005558B6">
              <w:rPr>
                <w:rStyle w:val="Hyperlink"/>
                <w:rFonts w:ascii="Times New Roman" w:eastAsia="Times New Roman" w:hAnsi="Times New Roman" w:cs="Times New Roman"/>
                <w:noProof/>
              </w:rPr>
              <w:t>Articles 1 and 2: Definition and Policy Measures</w:t>
            </w:r>
            <w:r>
              <w:rPr>
                <w:noProof/>
                <w:webHidden/>
              </w:rPr>
              <w:tab/>
            </w:r>
            <w:r>
              <w:rPr>
                <w:noProof/>
                <w:webHidden/>
              </w:rPr>
              <w:fldChar w:fldCharType="begin"/>
            </w:r>
            <w:r>
              <w:rPr>
                <w:noProof/>
                <w:webHidden/>
              </w:rPr>
              <w:instrText xml:space="preserve"> PAGEREF _Toc146100126 \h </w:instrText>
            </w:r>
            <w:r>
              <w:rPr>
                <w:noProof/>
                <w:webHidden/>
              </w:rPr>
            </w:r>
            <w:r>
              <w:rPr>
                <w:noProof/>
                <w:webHidden/>
              </w:rPr>
              <w:fldChar w:fldCharType="separate"/>
            </w:r>
            <w:r>
              <w:rPr>
                <w:noProof/>
                <w:webHidden/>
              </w:rPr>
              <w:t>5</w:t>
            </w:r>
            <w:r>
              <w:rPr>
                <w:noProof/>
                <w:webHidden/>
              </w:rPr>
              <w:fldChar w:fldCharType="end"/>
            </w:r>
          </w:hyperlink>
        </w:p>
        <w:p w14:paraId="5B344EFA" w14:textId="55060DE4"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27" w:history="1">
            <w:r w:rsidRPr="005558B6">
              <w:rPr>
                <w:rStyle w:val="Hyperlink"/>
                <w:rFonts w:ascii="Times New Roman" w:eastAsia="Times New Roman" w:hAnsi="Times New Roman" w:cs="Times New Roman"/>
                <w:noProof/>
              </w:rPr>
              <w:t>Article 3: Women’s Human Rights</w:t>
            </w:r>
            <w:r>
              <w:rPr>
                <w:noProof/>
                <w:webHidden/>
              </w:rPr>
              <w:tab/>
            </w:r>
            <w:r>
              <w:rPr>
                <w:noProof/>
                <w:webHidden/>
              </w:rPr>
              <w:fldChar w:fldCharType="begin"/>
            </w:r>
            <w:r>
              <w:rPr>
                <w:noProof/>
                <w:webHidden/>
              </w:rPr>
              <w:instrText xml:space="preserve"> PAGEREF _Toc146100127 \h </w:instrText>
            </w:r>
            <w:r>
              <w:rPr>
                <w:noProof/>
                <w:webHidden/>
              </w:rPr>
            </w:r>
            <w:r>
              <w:rPr>
                <w:noProof/>
                <w:webHidden/>
              </w:rPr>
              <w:fldChar w:fldCharType="separate"/>
            </w:r>
            <w:r>
              <w:rPr>
                <w:noProof/>
                <w:webHidden/>
              </w:rPr>
              <w:t>7</w:t>
            </w:r>
            <w:r>
              <w:rPr>
                <w:noProof/>
                <w:webHidden/>
              </w:rPr>
              <w:fldChar w:fldCharType="end"/>
            </w:r>
          </w:hyperlink>
        </w:p>
        <w:p w14:paraId="00C6A47E" w14:textId="5B0B9FE2"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28" w:history="1">
            <w:r w:rsidRPr="005558B6">
              <w:rPr>
                <w:rStyle w:val="Hyperlink"/>
                <w:rFonts w:ascii="Times New Roman" w:eastAsia="Times New Roman" w:hAnsi="Times New Roman" w:cs="Times New Roman"/>
                <w:noProof/>
              </w:rPr>
              <w:t>Article 5 - Sex Role Stereotyping &amp; Prejudice</w:t>
            </w:r>
            <w:r>
              <w:rPr>
                <w:noProof/>
                <w:webHidden/>
              </w:rPr>
              <w:tab/>
            </w:r>
            <w:r>
              <w:rPr>
                <w:noProof/>
                <w:webHidden/>
              </w:rPr>
              <w:fldChar w:fldCharType="begin"/>
            </w:r>
            <w:r>
              <w:rPr>
                <w:noProof/>
                <w:webHidden/>
              </w:rPr>
              <w:instrText xml:space="preserve"> PAGEREF _Toc146100128 \h </w:instrText>
            </w:r>
            <w:r>
              <w:rPr>
                <w:noProof/>
                <w:webHidden/>
              </w:rPr>
            </w:r>
            <w:r>
              <w:rPr>
                <w:noProof/>
                <w:webHidden/>
              </w:rPr>
              <w:fldChar w:fldCharType="separate"/>
            </w:r>
            <w:r>
              <w:rPr>
                <w:noProof/>
                <w:webHidden/>
              </w:rPr>
              <w:t>8</w:t>
            </w:r>
            <w:r>
              <w:rPr>
                <w:noProof/>
                <w:webHidden/>
              </w:rPr>
              <w:fldChar w:fldCharType="end"/>
            </w:r>
          </w:hyperlink>
        </w:p>
        <w:p w14:paraId="5FA116D1" w14:textId="7FBD37CB"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29" w:history="1">
            <w:r w:rsidRPr="005558B6">
              <w:rPr>
                <w:rStyle w:val="Hyperlink"/>
                <w:rFonts w:ascii="Times New Roman" w:eastAsia="Times New Roman" w:hAnsi="Times New Roman" w:cs="Times New Roman"/>
                <w:noProof/>
              </w:rPr>
              <w:t>Article 6: Trafficking and Prostitution Exploitation of Prostitutes</w:t>
            </w:r>
            <w:r>
              <w:rPr>
                <w:noProof/>
                <w:webHidden/>
              </w:rPr>
              <w:tab/>
            </w:r>
            <w:r>
              <w:rPr>
                <w:noProof/>
                <w:webHidden/>
              </w:rPr>
              <w:fldChar w:fldCharType="begin"/>
            </w:r>
            <w:r>
              <w:rPr>
                <w:noProof/>
                <w:webHidden/>
              </w:rPr>
              <w:instrText xml:space="preserve"> PAGEREF _Toc146100129 \h </w:instrText>
            </w:r>
            <w:r>
              <w:rPr>
                <w:noProof/>
                <w:webHidden/>
              </w:rPr>
            </w:r>
            <w:r>
              <w:rPr>
                <w:noProof/>
                <w:webHidden/>
              </w:rPr>
              <w:fldChar w:fldCharType="separate"/>
            </w:r>
            <w:r>
              <w:rPr>
                <w:noProof/>
                <w:webHidden/>
              </w:rPr>
              <w:t>9</w:t>
            </w:r>
            <w:r>
              <w:rPr>
                <w:noProof/>
                <w:webHidden/>
              </w:rPr>
              <w:fldChar w:fldCharType="end"/>
            </w:r>
          </w:hyperlink>
        </w:p>
        <w:p w14:paraId="41F52DBD" w14:textId="54A76503"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0" w:history="1">
            <w:r w:rsidRPr="005558B6">
              <w:rPr>
                <w:rStyle w:val="Hyperlink"/>
                <w:rFonts w:ascii="Times New Roman" w:eastAsia="Times New Roman" w:hAnsi="Times New Roman" w:cs="Times New Roman"/>
                <w:noProof/>
              </w:rPr>
              <w:t>Article 7: Political and Public Life</w:t>
            </w:r>
            <w:r>
              <w:rPr>
                <w:noProof/>
                <w:webHidden/>
              </w:rPr>
              <w:tab/>
            </w:r>
            <w:r>
              <w:rPr>
                <w:noProof/>
                <w:webHidden/>
              </w:rPr>
              <w:fldChar w:fldCharType="begin"/>
            </w:r>
            <w:r>
              <w:rPr>
                <w:noProof/>
                <w:webHidden/>
              </w:rPr>
              <w:instrText xml:space="preserve"> PAGEREF _Toc146100130 \h </w:instrText>
            </w:r>
            <w:r>
              <w:rPr>
                <w:noProof/>
                <w:webHidden/>
              </w:rPr>
            </w:r>
            <w:r>
              <w:rPr>
                <w:noProof/>
                <w:webHidden/>
              </w:rPr>
              <w:fldChar w:fldCharType="separate"/>
            </w:r>
            <w:r>
              <w:rPr>
                <w:noProof/>
                <w:webHidden/>
              </w:rPr>
              <w:t>10</w:t>
            </w:r>
            <w:r>
              <w:rPr>
                <w:noProof/>
                <w:webHidden/>
              </w:rPr>
              <w:fldChar w:fldCharType="end"/>
            </w:r>
          </w:hyperlink>
        </w:p>
        <w:p w14:paraId="75E87A7B" w14:textId="7283AC0D"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1" w:history="1">
            <w:r w:rsidRPr="005558B6">
              <w:rPr>
                <w:rStyle w:val="Hyperlink"/>
                <w:rFonts w:ascii="Times New Roman" w:eastAsia="Times New Roman" w:hAnsi="Times New Roman" w:cs="Times New Roman"/>
                <w:noProof/>
              </w:rPr>
              <w:t>Article 11: Employment</w:t>
            </w:r>
            <w:r>
              <w:rPr>
                <w:noProof/>
                <w:webHidden/>
              </w:rPr>
              <w:tab/>
            </w:r>
            <w:r>
              <w:rPr>
                <w:noProof/>
                <w:webHidden/>
              </w:rPr>
              <w:fldChar w:fldCharType="begin"/>
            </w:r>
            <w:r>
              <w:rPr>
                <w:noProof/>
                <w:webHidden/>
              </w:rPr>
              <w:instrText xml:space="preserve"> PAGEREF _Toc146100131 \h </w:instrText>
            </w:r>
            <w:r>
              <w:rPr>
                <w:noProof/>
                <w:webHidden/>
              </w:rPr>
            </w:r>
            <w:r>
              <w:rPr>
                <w:noProof/>
                <w:webHidden/>
              </w:rPr>
              <w:fldChar w:fldCharType="separate"/>
            </w:r>
            <w:r>
              <w:rPr>
                <w:noProof/>
                <w:webHidden/>
              </w:rPr>
              <w:t>11</w:t>
            </w:r>
            <w:r>
              <w:rPr>
                <w:noProof/>
                <w:webHidden/>
              </w:rPr>
              <w:fldChar w:fldCharType="end"/>
            </w:r>
          </w:hyperlink>
        </w:p>
        <w:p w14:paraId="72AFC42E" w14:textId="3F8CAF77"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2" w:history="1">
            <w:r w:rsidRPr="005558B6">
              <w:rPr>
                <w:rStyle w:val="Hyperlink"/>
                <w:rFonts w:ascii="Times New Roman" w:eastAsia="Times New Roman" w:hAnsi="Times New Roman" w:cs="Times New Roman"/>
                <w:noProof/>
              </w:rPr>
              <w:t>Article 12: Health and Family Planning</w:t>
            </w:r>
            <w:r>
              <w:rPr>
                <w:noProof/>
                <w:webHidden/>
              </w:rPr>
              <w:tab/>
            </w:r>
            <w:r>
              <w:rPr>
                <w:noProof/>
                <w:webHidden/>
              </w:rPr>
              <w:fldChar w:fldCharType="begin"/>
            </w:r>
            <w:r>
              <w:rPr>
                <w:noProof/>
                <w:webHidden/>
              </w:rPr>
              <w:instrText xml:space="preserve"> PAGEREF _Toc146100132 \h </w:instrText>
            </w:r>
            <w:r>
              <w:rPr>
                <w:noProof/>
                <w:webHidden/>
              </w:rPr>
            </w:r>
            <w:r>
              <w:rPr>
                <w:noProof/>
                <w:webHidden/>
              </w:rPr>
              <w:fldChar w:fldCharType="separate"/>
            </w:r>
            <w:r>
              <w:rPr>
                <w:noProof/>
                <w:webHidden/>
              </w:rPr>
              <w:t>13</w:t>
            </w:r>
            <w:r>
              <w:rPr>
                <w:noProof/>
                <w:webHidden/>
              </w:rPr>
              <w:fldChar w:fldCharType="end"/>
            </w:r>
          </w:hyperlink>
        </w:p>
        <w:p w14:paraId="5C061085" w14:textId="67688187"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3" w:history="1">
            <w:r w:rsidRPr="005558B6">
              <w:rPr>
                <w:rStyle w:val="Hyperlink"/>
                <w:rFonts w:ascii="Times New Roman" w:eastAsia="Times New Roman" w:hAnsi="Times New Roman" w:cs="Times New Roman"/>
                <w:noProof/>
              </w:rPr>
              <w:t>Article 16: Marriage and Family Life</w:t>
            </w:r>
            <w:r>
              <w:rPr>
                <w:noProof/>
                <w:webHidden/>
              </w:rPr>
              <w:tab/>
            </w:r>
            <w:r>
              <w:rPr>
                <w:noProof/>
                <w:webHidden/>
              </w:rPr>
              <w:fldChar w:fldCharType="begin"/>
            </w:r>
            <w:r>
              <w:rPr>
                <w:noProof/>
                <w:webHidden/>
              </w:rPr>
              <w:instrText xml:space="preserve"> PAGEREF _Toc146100133 \h </w:instrText>
            </w:r>
            <w:r>
              <w:rPr>
                <w:noProof/>
                <w:webHidden/>
              </w:rPr>
            </w:r>
            <w:r>
              <w:rPr>
                <w:noProof/>
                <w:webHidden/>
              </w:rPr>
              <w:fldChar w:fldCharType="separate"/>
            </w:r>
            <w:r>
              <w:rPr>
                <w:noProof/>
                <w:webHidden/>
              </w:rPr>
              <w:t>14</w:t>
            </w:r>
            <w:r>
              <w:rPr>
                <w:noProof/>
                <w:webHidden/>
              </w:rPr>
              <w:fldChar w:fldCharType="end"/>
            </w:r>
          </w:hyperlink>
        </w:p>
        <w:p w14:paraId="6FB4A93D" w14:textId="3D3480F1" w:rsidR="00061EE7" w:rsidRDefault="00061EE7" w:rsidP="00792324">
          <w:pPr>
            <w:pStyle w:val="TOC2"/>
            <w:rPr>
              <w:rFonts w:eastAsiaTheme="minorEastAsia" w:cstheme="minorBidi"/>
              <w:noProof/>
              <w:kern w:val="2"/>
              <w:lang w:val="en-US" w:eastAsia="en-US"/>
              <w14:ligatures w14:val="standardContextual"/>
            </w:rPr>
          </w:pPr>
          <w:hyperlink w:anchor="_Toc146100134" w:history="1">
            <w:r w:rsidRPr="005558B6">
              <w:rPr>
                <w:rStyle w:val="Hyperlink"/>
                <w:noProof/>
              </w:rPr>
              <w:t>4. Reporting and Replies</w:t>
            </w:r>
            <w:r>
              <w:rPr>
                <w:noProof/>
                <w:webHidden/>
              </w:rPr>
              <w:tab/>
            </w:r>
            <w:r>
              <w:rPr>
                <w:noProof/>
                <w:webHidden/>
              </w:rPr>
              <w:fldChar w:fldCharType="begin"/>
            </w:r>
            <w:r>
              <w:rPr>
                <w:noProof/>
                <w:webHidden/>
              </w:rPr>
              <w:instrText xml:space="preserve"> PAGEREF _Toc146100134 \h </w:instrText>
            </w:r>
            <w:r>
              <w:rPr>
                <w:noProof/>
                <w:webHidden/>
              </w:rPr>
            </w:r>
            <w:r>
              <w:rPr>
                <w:noProof/>
                <w:webHidden/>
              </w:rPr>
              <w:fldChar w:fldCharType="separate"/>
            </w:r>
            <w:r>
              <w:rPr>
                <w:noProof/>
                <w:webHidden/>
              </w:rPr>
              <w:t>15</w:t>
            </w:r>
            <w:r>
              <w:rPr>
                <w:noProof/>
                <w:webHidden/>
              </w:rPr>
              <w:fldChar w:fldCharType="end"/>
            </w:r>
          </w:hyperlink>
        </w:p>
        <w:p w14:paraId="00CD6AB9" w14:textId="25289765"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5" w:history="1">
            <w:r w:rsidRPr="005558B6">
              <w:rPr>
                <w:rStyle w:val="Hyperlink"/>
                <w:rFonts w:ascii="Times New Roman" w:eastAsia="Times New Roman" w:hAnsi="Times New Roman" w:cs="Times New Roman"/>
                <w:noProof/>
              </w:rPr>
              <w:t>Section I.</w:t>
            </w:r>
            <w:r>
              <w:rPr>
                <w:noProof/>
                <w:webHidden/>
              </w:rPr>
              <w:tab/>
            </w:r>
            <w:r>
              <w:rPr>
                <w:noProof/>
                <w:webHidden/>
              </w:rPr>
              <w:fldChar w:fldCharType="begin"/>
            </w:r>
            <w:r>
              <w:rPr>
                <w:noProof/>
                <w:webHidden/>
              </w:rPr>
              <w:instrText xml:space="preserve"> PAGEREF _Toc146100135 \h </w:instrText>
            </w:r>
            <w:r>
              <w:rPr>
                <w:noProof/>
                <w:webHidden/>
              </w:rPr>
            </w:r>
            <w:r>
              <w:rPr>
                <w:noProof/>
                <w:webHidden/>
              </w:rPr>
              <w:fldChar w:fldCharType="separate"/>
            </w:r>
            <w:r>
              <w:rPr>
                <w:noProof/>
                <w:webHidden/>
              </w:rPr>
              <w:t>15</w:t>
            </w:r>
            <w:r>
              <w:rPr>
                <w:noProof/>
                <w:webHidden/>
              </w:rPr>
              <w:fldChar w:fldCharType="end"/>
            </w:r>
          </w:hyperlink>
        </w:p>
        <w:p w14:paraId="6383DB80" w14:textId="4507A698"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6" w:history="1">
            <w:r w:rsidRPr="005558B6">
              <w:rPr>
                <w:rStyle w:val="Hyperlink"/>
                <w:rFonts w:ascii="Times New Roman" w:eastAsia="Times New Roman" w:hAnsi="Times New Roman" w:cs="Times New Roman"/>
                <w:bCs/>
                <w:i/>
                <w:noProof/>
              </w:rPr>
              <w:t>Paragraph 1</w:t>
            </w:r>
            <w:r>
              <w:rPr>
                <w:noProof/>
                <w:webHidden/>
              </w:rPr>
              <w:tab/>
            </w:r>
            <w:r>
              <w:rPr>
                <w:noProof/>
                <w:webHidden/>
              </w:rPr>
              <w:fldChar w:fldCharType="begin"/>
            </w:r>
            <w:r>
              <w:rPr>
                <w:noProof/>
                <w:webHidden/>
              </w:rPr>
              <w:instrText xml:space="preserve"> PAGEREF _Toc146100136 \h </w:instrText>
            </w:r>
            <w:r>
              <w:rPr>
                <w:noProof/>
                <w:webHidden/>
              </w:rPr>
            </w:r>
            <w:r>
              <w:rPr>
                <w:noProof/>
                <w:webHidden/>
              </w:rPr>
              <w:fldChar w:fldCharType="separate"/>
            </w:r>
            <w:r>
              <w:rPr>
                <w:noProof/>
                <w:webHidden/>
              </w:rPr>
              <w:t>15</w:t>
            </w:r>
            <w:r>
              <w:rPr>
                <w:noProof/>
                <w:webHidden/>
              </w:rPr>
              <w:fldChar w:fldCharType="end"/>
            </w:r>
          </w:hyperlink>
        </w:p>
        <w:p w14:paraId="5488A25B" w14:textId="1C32AD61"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7" w:history="1">
            <w:r w:rsidRPr="005558B6">
              <w:rPr>
                <w:rStyle w:val="Hyperlink"/>
                <w:rFonts w:ascii="Times New Roman" w:eastAsia="Times New Roman" w:hAnsi="Times New Roman" w:cs="Times New Roman"/>
                <w:noProof/>
              </w:rPr>
              <w:t>Section II.</w:t>
            </w:r>
            <w:r>
              <w:rPr>
                <w:noProof/>
                <w:webHidden/>
              </w:rPr>
              <w:tab/>
            </w:r>
            <w:r>
              <w:rPr>
                <w:noProof/>
                <w:webHidden/>
              </w:rPr>
              <w:fldChar w:fldCharType="begin"/>
            </w:r>
            <w:r>
              <w:rPr>
                <w:noProof/>
                <w:webHidden/>
              </w:rPr>
              <w:instrText xml:space="preserve"> PAGEREF _Toc146100137 \h </w:instrText>
            </w:r>
            <w:r>
              <w:rPr>
                <w:noProof/>
                <w:webHidden/>
              </w:rPr>
            </w:r>
            <w:r>
              <w:rPr>
                <w:noProof/>
                <w:webHidden/>
              </w:rPr>
              <w:fldChar w:fldCharType="separate"/>
            </w:r>
            <w:r>
              <w:rPr>
                <w:noProof/>
                <w:webHidden/>
              </w:rPr>
              <w:t>15</w:t>
            </w:r>
            <w:r>
              <w:rPr>
                <w:noProof/>
                <w:webHidden/>
              </w:rPr>
              <w:fldChar w:fldCharType="end"/>
            </w:r>
          </w:hyperlink>
        </w:p>
        <w:p w14:paraId="18C94EBC" w14:textId="3ED3FF00"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8" w:history="1">
            <w:r w:rsidRPr="005558B6">
              <w:rPr>
                <w:rStyle w:val="Hyperlink"/>
                <w:rFonts w:ascii="Times New Roman" w:eastAsia="Times New Roman" w:hAnsi="Times New Roman" w:cs="Times New Roman"/>
                <w:noProof/>
              </w:rPr>
              <w:t xml:space="preserve">Section III.a  </w:t>
            </w:r>
            <w:r w:rsidRPr="005558B6">
              <w:rPr>
                <w:rStyle w:val="Hyperlink"/>
                <w:rFonts w:ascii="Times New Roman" w:eastAsia="Times New Roman" w:hAnsi="Times New Roman" w:cs="Times New Roman"/>
                <w:bCs/>
                <w:i/>
                <w:noProof/>
              </w:rPr>
              <w:t>Paragraph 4(b)</w:t>
            </w:r>
            <w:r w:rsidRPr="005558B6">
              <w:rPr>
                <w:rStyle w:val="Hyperlink"/>
                <w:rFonts w:ascii="Times New Roman" w:eastAsia="Times New Roman" w:hAnsi="Times New Roman" w:cs="Times New Roman"/>
                <w:i/>
                <w:noProof/>
              </w:rPr>
              <w:t xml:space="preserve"> </w:t>
            </w:r>
            <w:r w:rsidRPr="005558B6">
              <w:rPr>
                <w:rStyle w:val="Hyperlink"/>
                <w:rFonts w:ascii="Times New Roman" w:eastAsia="Times New Roman" w:hAnsi="Times New Roman" w:cs="Times New Roman"/>
                <w:bCs/>
                <w:noProof/>
              </w:rPr>
              <w:t>and</w:t>
            </w:r>
            <w:r w:rsidRPr="005558B6">
              <w:rPr>
                <w:rStyle w:val="Hyperlink"/>
                <w:rFonts w:ascii="Times New Roman" w:eastAsia="Times New Roman" w:hAnsi="Times New Roman" w:cs="Times New Roman"/>
                <w:noProof/>
              </w:rPr>
              <w:t xml:space="preserve"> III.b </w:t>
            </w:r>
            <w:r w:rsidRPr="005558B6">
              <w:rPr>
                <w:rStyle w:val="Hyperlink"/>
                <w:rFonts w:ascii="Times New Roman" w:eastAsia="Times New Roman" w:hAnsi="Times New Roman" w:cs="Times New Roman"/>
                <w:bCs/>
                <w:i/>
                <w:noProof/>
              </w:rPr>
              <w:t>Paragraph 11</w:t>
            </w:r>
            <w:r>
              <w:rPr>
                <w:noProof/>
                <w:webHidden/>
              </w:rPr>
              <w:tab/>
            </w:r>
            <w:r>
              <w:rPr>
                <w:noProof/>
                <w:webHidden/>
              </w:rPr>
              <w:fldChar w:fldCharType="begin"/>
            </w:r>
            <w:r>
              <w:rPr>
                <w:noProof/>
                <w:webHidden/>
              </w:rPr>
              <w:instrText xml:space="preserve"> PAGEREF _Toc146100138 \h </w:instrText>
            </w:r>
            <w:r>
              <w:rPr>
                <w:noProof/>
                <w:webHidden/>
              </w:rPr>
            </w:r>
            <w:r>
              <w:rPr>
                <w:noProof/>
                <w:webHidden/>
              </w:rPr>
              <w:fldChar w:fldCharType="separate"/>
            </w:r>
            <w:r>
              <w:rPr>
                <w:noProof/>
                <w:webHidden/>
              </w:rPr>
              <w:t>15</w:t>
            </w:r>
            <w:r>
              <w:rPr>
                <w:noProof/>
                <w:webHidden/>
              </w:rPr>
              <w:fldChar w:fldCharType="end"/>
            </w:r>
          </w:hyperlink>
        </w:p>
        <w:p w14:paraId="7DDE3552" w14:textId="1196DBD3"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39" w:history="1">
            <w:r w:rsidRPr="005558B6">
              <w:rPr>
                <w:rStyle w:val="Hyperlink"/>
                <w:rFonts w:ascii="Times New Roman" w:eastAsia="Times New Roman" w:hAnsi="Times New Roman" w:cs="Times New Roman"/>
                <w:noProof/>
              </w:rPr>
              <w:t>Section IV.a</w:t>
            </w:r>
            <w:r>
              <w:rPr>
                <w:noProof/>
                <w:webHidden/>
              </w:rPr>
              <w:tab/>
            </w:r>
            <w:r>
              <w:rPr>
                <w:noProof/>
                <w:webHidden/>
              </w:rPr>
              <w:fldChar w:fldCharType="begin"/>
            </w:r>
            <w:r>
              <w:rPr>
                <w:noProof/>
                <w:webHidden/>
              </w:rPr>
              <w:instrText xml:space="preserve"> PAGEREF _Toc146100139 \h </w:instrText>
            </w:r>
            <w:r>
              <w:rPr>
                <w:noProof/>
                <w:webHidden/>
              </w:rPr>
            </w:r>
            <w:r>
              <w:rPr>
                <w:noProof/>
                <w:webHidden/>
              </w:rPr>
              <w:fldChar w:fldCharType="separate"/>
            </w:r>
            <w:r>
              <w:rPr>
                <w:noProof/>
                <w:webHidden/>
              </w:rPr>
              <w:t>16</w:t>
            </w:r>
            <w:r>
              <w:rPr>
                <w:noProof/>
                <w:webHidden/>
              </w:rPr>
              <w:fldChar w:fldCharType="end"/>
            </w:r>
          </w:hyperlink>
        </w:p>
        <w:p w14:paraId="50B07F60" w14:textId="6E07F739"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0" w:history="1">
            <w:r w:rsidRPr="005558B6">
              <w:rPr>
                <w:rStyle w:val="Hyperlink"/>
                <w:rFonts w:ascii="Times New Roman" w:eastAsia="Times New Roman" w:hAnsi="Times New Roman" w:cs="Times New Roman"/>
                <w:noProof/>
              </w:rPr>
              <w:t>Section IV.b</w:t>
            </w:r>
            <w:r>
              <w:rPr>
                <w:noProof/>
                <w:webHidden/>
              </w:rPr>
              <w:tab/>
            </w:r>
            <w:r>
              <w:rPr>
                <w:noProof/>
                <w:webHidden/>
              </w:rPr>
              <w:fldChar w:fldCharType="begin"/>
            </w:r>
            <w:r>
              <w:rPr>
                <w:noProof/>
                <w:webHidden/>
              </w:rPr>
              <w:instrText xml:space="preserve"> PAGEREF _Toc146100140 \h </w:instrText>
            </w:r>
            <w:r>
              <w:rPr>
                <w:noProof/>
                <w:webHidden/>
              </w:rPr>
            </w:r>
            <w:r>
              <w:rPr>
                <w:noProof/>
                <w:webHidden/>
              </w:rPr>
              <w:fldChar w:fldCharType="separate"/>
            </w:r>
            <w:r>
              <w:rPr>
                <w:noProof/>
                <w:webHidden/>
              </w:rPr>
              <w:t>16</w:t>
            </w:r>
            <w:r>
              <w:rPr>
                <w:noProof/>
                <w:webHidden/>
              </w:rPr>
              <w:fldChar w:fldCharType="end"/>
            </w:r>
          </w:hyperlink>
        </w:p>
        <w:p w14:paraId="1E1377FE" w14:textId="675604F4"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1" w:history="1">
            <w:r w:rsidRPr="005558B6">
              <w:rPr>
                <w:rStyle w:val="Hyperlink"/>
                <w:rFonts w:ascii="Times New Roman" w:eastAsia="Times New Roman" w:hAnsi="Times New Roman" w:cs="Times New Roman"/>
                <w:noProof/>
              </w:rPr>
              <w:t>Section VII.</w:t>
            </w:r>
            <w:r>
              <w:rPr>
                <w:noProof/>
                <w:webHidden/>
              </w:rPr>
              <w:tab/>
            </w:r>
            <w:r>
              <w:rPr>
                <w:noProof/>
                <w:webHidden/>
              </w:rPr>
              <w:fldChar w:fldCharType="begin"/>
            </w:r>
            <w:r>
              <w:rPr>
                <w:noProof/>
                <w:webHidden/>
              </w:rPr>
              <w:instrText xml:space="preserve"> PAGEREF _Toc146100141 \h </w:instrText>
            </w:r>
            <w:r>
              <w:rPr>
                <w:noProof/>
                <w:webHidden/>
              </w:rPr>
            </w:r>
            <w:r>
              <w:rPr>
                <w:noProof/>
                <w:webHidden/>
              </w:rPr>
              <w:fldChar w:fldCharType="separate"/>
            </w:r>
            <w:r>
              <w:rPr>
                <w:noProof/>
                <w:webHidden/>
              </w:rPr>
              <w:t>16</w:t>
            </w:r>
            <w:r>
              <w:rPr>
                <w:noProof/>
                <w:webHidden/>
              </w:rPr>
              <w:fldChar w:fldCharType="end"/>
            </w:r>
          </w:hyperlink>
        </w:p>
        <w:p w14:paraId="6BEF1740" w14:textId="155F811D"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2" w:history="1">
            <w:r w:rsidRPr="005558B6">
              <w:rPr>
                <w:rStyle w:val="Hyperlink"/>
                <w:rFonts w:ascii="Times New Roman" w:eastAsia="Times New Roman" w:hAnsi="Times New Roman" w:cs="Times New Roman"/>
                <w:noProof/>
              </w:rPr>
              <w:t>Section VIII.</w:t>
            </w:r>
            <w:r>
              <w:rPr>
                <w:noProof/>
                <w:webHidden/>
              </w:rPr>
              <w:tab/>
            </w:r>
            <w:r>
              <w:rPr>
                <w:noProof/>
                <w:webHidden/>
              </w:rPr>
              <w:fldChar w:fldCharType="begin"/>
            </w:r>
            <w:r>
              <w:rPr>
                <w:noProof/>
                <w:webHidden/>
              </w:rPr>
              <w:instrText xml:space="preserve"> PAGEREF _Toc146100142 \h </w:instrText>
            </w:r>
            <w:r>
              <w:rPr>
                <w:noProof/>
                <w:webHidden/>
              </w:rPr>
            </w:r>
            <w:r>
              <w:rPr>
                <w:noProof/>
                <w:webHidden/>
              </w:rPr>
              <w:fldChar w:fldCharType="separate"/>
            </w:r>
            <w:r>
              <w:rPr>
                <w:noProof/>
                <w:webHidden/>
              </w:rPr>
              <w:t>17</w:t>
            </w:r>
            <w:r>
              <w:rPr>
                <w:noProof/>
                <w:webHidden/>
              </w:rPr>
              <w:fldChar w:fldCharType="end"/>
            </w:r>
          </w:hyperlink>
        </w:p>
        <w:p w14:paraId="4E5BD322" w14:textId="6C908D5A"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3" w:history="1">
            <w:r w:rsidRPr="005558B6">
              <w:rPr>
                <w:rStyle w:val="Hyperlink"/>
                <w:rFonts w:ascii="Times New Roman" w:eastAsia="Times New Roman" w:hAnsi="Times New Roman" w:cs="Times New Roman"/>
                <w:noProof/>
              </w:rPr>
              <w:t>Section IX.</w:t>
            </w:r>
            <w:r>
              <w:rPr>
                <w:noProof/>
                <w:webHidden/>
              </w:rPr>
              <w:tab/>
            </w:r>
            <w:r>
              <w:rPr>
                <w:noProof/>
                <w:webHidden/>
              </w:rPr>
              <w:fldChar w:fldCharType="begin"/>
            </w:r>
            <w:r>
              <w:rPr>
                <w:noProof/>
                <w:webHidden/>
              </w:rPr>
              <w:instrText xml:space="preserve"> PAGEREF _Toc146100143 \h </w:instrText>
            </w:r>
            <w:r>
              <w:rPr>
                <w:noProof/>
                <w:webHidden/>
              </w:rPr>
            </w:r>
            <w:r>
              <w:rPr>
                <w:noProof/>
                <w:webHidden/>
              </w:rPr>
              <w:fldChar w:fldCharType="separate"/>
            </w:r>
            <w:r>
              <w:rPr>
                <w:noProof/>
                <w:webHidden/>
              </w:rPr>
              <w:t>17</w:t>
            </w:r>
            <w:r>
              <w:rPr>
                <w:noProof/>
                <w:webHidden/>
              </w:rPr>
              <w:fldChar w:fldCharType="end"/>
            </w:r>
          </w:hyperlink>
        </w:p>
        <w:p w14:paraId="33BF93F2" w14:textId="3D7FEA1B"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4" w:history="1">
            <w:r w:rsidRPr="005558B6">
              <w:rPr>
                <w:rStyle w:val="Hyperlink"/>
                <w:rFonts w:ascii="Times New Roman" w:eastAsia="Times New Roman" w:hAnsi="Times New Roman" w:cs="Times New Roman"/>
                <w:noProof/>
              </w:rPr>
              <w:t>Section X.</w:t>
            </w:r>
            <w:r>
              <w:rPr>
                <w:noProof/>
                <w:webHidden/>
              </w:rPr>
              <w:tab/>
            </w:r>
            <w:r>
              <w:rPr>
                <w:noProof/>
                <w:webHidden/>
              </w:rPr>
              <w:fldChar w:fldCharType="begin"/>
            </w:r>
            <w:r>
              <w:rPr>
                <w:noProof/>
                <w:webHidden/>
              </w:rPr>
              <w:instrText xml:space="preserve"> PAGEREF _Toc146100144 \h </w:instrText>
            </w:r>
            <w:r>
              <w:rPr>
                <w:noProof/>
                <w:webHidden/>
              </w:rPr>
            </w:r>
            <w:r>
              <w:rPr>
                <w:noProof/>
                <w:webHidden/>
              </w:rPr>
              <w:fldChar w:fldCharType="separate"/>
            </w:r>
            <w:r>
              <w:rPr>
                <w:noProof/>
                <w:webHidden/>
              </w:rPr>
              <w:t>17</w:t>
            </w:r>
            <w:r>
              <w:rPr>
                <w:noProof/>
                <w:webHidden/>
              </w:rPr>
              <w:fldChar w:fldCharType="end"/>
            </w:r>
          </w:hyperlink>
        </w:p>
        <w:p w14:paraId="579B8786" w14:textId="0FEF1F05"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5" w:history="1">
            <w:r w:rsidRPr="005558B6">
              <w:rPr>
                <w:rStyle w:val="Hyperlink"/>
                <w:rFonts w:ascii="Times New Roman" w:eastAsia="Times New Roman" w:hAnsi="Times New Roman" w:cs="Times New Roman"/>
                <w:noProof/>
              </w:rPr>
              <w:t>Section XI.</w:t>
            </w:r>
            <w:r>
              <w:rPr>
                <w:noProof/>
                <w:webHidden/>
              </w:rPr>
              <w:tab/>
            </w:r>
            <w:r>
              <w:rPr>
                <w:noProof/>
                <w:webHidden/>
              </w:rPr>
              <w:fldChar w:fldCharType="begin"/>
            </w:r>
            <w:r>
              <w:rPr>
                <w:noProof/>
                <w:webHidden/>
              </w:rPr>
              <w:instrText xml:space="preserve"> PAGEREF _Toc146100145 \h </w:instrText>
            </w:r>
            <w:r>
              <w:rPr>
                <w:noProof/>
                <w:webHidden/>
              </w:rPr>
            </w:r>
            <w:r>
              <w:rPr>
                <w:noProof/>
                <w:webHidden/>
              </w:rPr>
              <w:fldChar w:fldCharType="separate"/>
            </w:r>
            <w:r>
              <w:rPr>
                <w:noProof/>
                <w:webHidden/>
              </w:rPr>
              <w:t>18</w:t>
            </w:r>
            <w:r>
              <w:rPr>
                <w:noProof/>
                <w:webHidden/>
              </w:rPr>
              <w:fldChar w:fldCharType="end"/>
            </w:r>
          </w:hyperlink>
        </w:p>
        <w:p w14:paraId="04AB0D01" w14:textId="06C8C370"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6" w:history="1">
            <w:r w:rsidRPr="005558B6">
              <w:rPr>
                <w:rStyle w:val="Hyperlink"/>
                <w:rFonts w:ascii="Times New Roman" w:eastAsia="Times New Roman" w:hAnsi="Times New Roman" w:cs="Times New Roman"/>
                <w:noProof/>
              </w:rPr>
              <w:t>Section XII.</w:t>
            </w:r>
            <w:r>
              <w:rPr>
                <w:noProof/>
                <w:webHidden/>
              </w:rPr>
              <w:tab/>
            </w:r>
            <w:r>
              <w:rPr>
                <w:noProof/>
                <w:webHidden/>
              </w:rPr>
              <w:fldChar w:fldCharType="begin"/>
            </w:r>
            <w:r>
              <w:rPr>
                <w:noProof/>
                <w:webHidden/>
              </w:rPr>
              <w:instrText xml:space="preserve"> PAGEREF _Toc146100146 \h </w:instrText>
            </w:r>
            <w:r>
              <w:rPr>
                <w:noProof/>
                <w:webHidden/>
              </w:rPr>
            </w:r>
            <w:r>
              <w:rPr>
                <w:noProof/>
                <w:webHidden/>
              </w:rPr>
              <w:fldChar w:fldCharType="separate"/>
            </w:r>
            <w:r>
              <w:rPr>
                <w:noProof/>
                <w:webHidden/>
              </w:rPr>
              <w:t>18</w:t>
            </w:r>
            <w:r>
              <w:rPr>
                <w:noProof/>
                <w:webHidden/>
              </w:rPr>
              <w:fldChar w:fldCharType="end"/>
            </w:r>
          </w:hyperlink>
        </w:p>
        <w:p w14:paraId="311E935D" w14:textId="16C24F2C"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7" w:history="1">
            <w:r w:rsidRPr="005558B6">
              <w:rPr>
                <w:rStyle w:val="Hyperlink"/>
                <w:rFonts w:ascii="Times New Roman" w:eastAsia="Times New Roman" w:hAnsi="Times New Roman" w:cs="Times New Roman"/>
                <w:noProof/>
              </w:rPr>
              <w:t>Section XIII.</w:t>
            </w:r>
            <w:r>
              <w:rPr>
                <w:noProof/>
                <w:webHidden/>
              </w:rPr>
              <w:tab/>
            </w:r>
            <w:r>
              <w:rPr>
                <w:noProof/>
                <w:webHidden/>
              </w:rPr>
              <w:fldChar w:fldCharType="begin"/>
            </w:r>
            <w:r>
              <w:rPr>
                <w:noProof/>
                <w:webHidden/>
              </w:rPr>
              <w:instrText xml:space="preserve"> PAGEREF _Toc146100147 \h </w:instrText>
            </w:r>
            <w:r>
              <w:rPr>
                <w:noProof/>
                <w:webHidden/>
              </w:rPr>
            </w:r>
            <w:r>
              <w:rPr>
                <w:noProof/>
                <w:webHidden/>
              </w:rPr>
              <w:fldChar w:fldCharType="separate"/>
            </w:r>
            <w:r>
              <w:rPr>
                <w:noProof/>
                <w:webHidden/>
              </w:rPr>
              <w:t>18</w:t>
            </w:r>
            <w:r>
              <w:rPr>
                <w:noProof/>
                <w:webHidden/>
              </w:rPr>
              <w:fldChar w:fldCharType="end"/>
            </w:r>
          </w:hyperlink>
        </w:p>
        <w:p w14:paraId="7D0832DE" w14:textId="2C54D60C" w:rsidR="00061EE7" w:rsidRDefault="00061EE7" w:rsidP="00792324">
          <w:pPr>
            <w:pStyle w:val="TOC2"/>
            <w:rPr>
              <w:rFonts w:eastAsiaTheme="minorEastAsia" w:cstheme="minorBidi"/>
              <w:noProof/>
              <w:kern w:val="2"/>
              <w:lang w:val="en-US" w:eastAsia="en-US"/>
              <w14:ligatures w14:val="standardContextual"/>
            </w:rPr>
          </w:pPr>
          <w:hyperlink w:anchor="_Toc146100148" w:history="1">
            <w:r w:rsidRPr="005558B6">
              <w:rPr>
                <w:rStyle w:val="Hyperlink"/>
                <w:noProof/>
              </w:rPr>
              <w:t>5. Priority Concerns</w:t>
            </w:r>
            <w:r>
              <w:rPr>
                <w:noProof/>
                <w:webHidden/>
              </w:rPr>
              <w:tab/>
            </w:r>
            <w:r>
              <w:rPr>
                <w:noProof/>
                <w:webHidden/>
              </w:rPr>
              <w:fldChar w:fldCharType="begin"/>
            </w:r>
            <w:r>
              <w:rPr>
                <w:noProof/>
                <w:webHidden/>
              </w:rPr>
              <w:instrText xml:space="preserve"> PAGEREF _Toc146100148 \h </w:instrText>
            </w:r>
            <w:r>
              <w:rPr>
                <w:noProof/>
                <w:webHidden/>
              </w:rPr>
            </w:r>
            <w:r>
              <w:rPr>
                <w:noProof/>
                <w:webHidden/>
              </w:rPr>
              <w:fldChar w:fldCharType="separate"/>
            </w:r>
            <w:r>
              <w:rPr>
                <w:noProof/>
                <w:webHidden/>
              </w:rPr>
              <w:t>19</w:t>
            </w:r>
            <w:r>
              <w:rPr>
                <w:noProof/>
                <w:webHidden/>
              </w:rPr>
              <w:fldChar w:fldCharType="end"/>
            </w:r>
          </w:hyperlink>
        </w:p>
        <w:p w14:paraId="3E9477EB" w14:textId="63141572"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49" w:history="1">
            <w:r w:rsidRPr="005558B6">
              <w:rPr>
                <w:rStyle w:val="Hyperlink"/>
                <w:rFonts w:ascii="Times New Roman" w:eastAsia="Times New Roman" w:hAnsi="Times New Roman" w:cs="Times New Roman"/>
                <w:noProof/>
              </w:rPr>
              <w:t>Articles 1 and 2</w:t>
            </w:r>
            <w:r>
              <w:rPr>
                <w:noProof/>
                <w:webHidden/>
              </w:rPr>
              <w:tab/>
            </w:r>
            <w:r>
              <w:rPr>
                <w:noProof/>
                <w:webHidden/>
              </w:rPr>
              <w:fldChar w:fldCharType="begin"/>
            </w:r>
            <w:r>
              <w:rPr>
                <w:noProof/>
                <w:webHidden/>
              </w:rPr>
              <w:instrText xml:space="preserve"> PAGEREF _Toc146100149 \h </w:instrText>
            </w:r>
            <w:r>
              <w:rPr>
                <w:noProof/>
                <w:webHidden/>
              </w:rPr>
            </w:r>
            <w:r>
              <w:rPr>
                <w:noProof/>
                <w:webHidden/>
              </w:rPr>
              <w:fldChar w:fldCharType="separate"/>
            </w:r>
            <w:r>
              <w:rPr>
                <w:noProof/>
                <w:webHidden/>
              </w:rPr>
              <w:t>19</w:t>
            </w:r>
            <w:r>
              <w:rPr>
                <w:noProof/>
                <w:webHidden/>
              </w:rPr>
              <w:fldChar w:fldCharType="end"/>
            </w:r>
          </w:hyperlink>
        </w:p>
        <w:p w14:paraId="60C94338" w14:textId="10348388"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0" w:history="1">
            <w:r w:rsidRPr="005558B6">
              <w:rPr>
                <w:rStyle w:val="Hyperlink"/>
                <w:rFonts w:ascii="Times New Roman" w:eastAsia="Times New Roman" w:hAnsi="Times New Roman" w:cs="Times New Roman"/>
                <w:noProof/>
              </w:rPr>
              <w:t>Article 3</w:t>
            </w:r>
            <w:r>
              <w:rPr>
                <w:noProof/>
                <w:webHidden/>
              </w:rPr>
              <w:tab/>
            </w:r>
            <w:r>
              <w:rPr>
                <w:noProof/>
                <w:webHidden/>
              </w:rPr>
              <w:fldChar w:fldCharType="begin"/>
            </w:r>
            <w:r>
              <w:rPr>
                <w:noProof/>
                <w:webHidden/>
              </w:rPr>
              <w:instrText xml:space="preserve"> PAGEREF _Toc146100150 \h </w:instrText>
            </w:r>
            <w:r>
              <w:rPr>
                <w:noProof/>
                <w:webHidden/>
              </w:rPr>
            </w:r>
            <w:r>
              <w:rPr>
                <w:noProof/>
                <w:webHidden/>
              </w:rPr>
              <w:fldChar w:fldCharType="separate"/>
            </w:r>
            <w:r>
              <w:rPr>
                <w:noProof/>
                <w:webHidden/>
              </w:rPr>
              <w:t>19</w:t>
            </w:r>
            <w:r>
              <w:rPr>
                <w:noProof/>
                <w:webHidden/>
              </w:rPr>
              <w:fldChar w:fldCharType="end"/>
            </w:r>
          </w:hyperlink>
        </w:p>
        <w:p w14:paraId="242494CF" w14:textId="249F3F55"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1" w:history="1">
            <w:r w:rsidRPr="005558B6">
              <w:rPr>
                <w:rStyle w:val="Hyperlink"/>
                <w:rFonts w:ascii="Times New Roman" w:eastAsia="Times New Roman" w:hAnsi="Times New Roman" w:cs="Times New Roman"/>
                <w:noProof/>
              </w:rPr>
              <w:t>Article 5</w:t>
            </w:r>
            <w:r>
              <w:rPr>
                <w:noProof/>
                <w:webHidden/>
              </w:rPr>
              <w:tab/>
            </w:r>
            <w:r>
              <w:rPr>
                <w:noProof/>
                <w:webHidden/>
              </w:rPr>
              <w:fldChar w:fldCharType="begin"/>
            </w:r>
            <w:r>
              <w:rPr>
                <w:noProof/>
                <w:webHidden/>
              </w:rPr>
              <w:instrText xml:space="preserve"> PAGEREF _Toc146100151 \h </w:instrText>
            </w:r>
            <w:r>
              <w:rPr>
                <w:noProof/>
                <w:webHidden/>
              </w:rPr>
            </w:r>
            <w:r>
              <w:rPr>
                <w:noProof/>
                <w:webHidden/>
              </w:rPr>
              <w:fldChar w:fldCharType="separate"/>
            </w:r>
            <w:r>
              <w:rPr>
                <w:noProof/>
                <w:webHidden/>
              </w:rPr>
              <w:t>19</w:t>
            </w:r>
            <w:r>
              <w:rPr>
                <w:noProof/>
                <w:webHidden/>
              </w:rPr>
              <w:fldChar w:fldCharType="end"/>
            </w:r>
          </w:hyperlink>
        </w:p>
        <w:p w14:paraId="2A6D9E65" w14:textId="0EC1F549"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2" w:history="1">
            <w:r w:rsidRPr="005558B6">
              <w:rPr>
                <w:rStyle w:val="Hyperlink"/>
                <w:rFonts w:ascii="Times New Roman" w:eastAsia="Times New Roman" w:hAnsi="Times New Roman" w:cs="Times New Roman"/>
                <w:noProof/>
              </w:rPr>
              <w:t>Article 6</w:t>
            </w:r>
            <w:r>
              <w:rPr>
                <w:noProof/>
                <w:webHidden/>
              </w:rPr>
              <w:tab/>
            </w:r>
            <w:r>
              <w:rPr>
                <w:noProof/>
                <w:webHidden/>
              </w:rPr>
              <w:fldChar w:fldCharType="begin"/>
            </w:r>
            <w:r>
              <w:rPr>
                <w:noProof/>
                <w:webHidden/>
              </w:rPr>
              <w:instrText xml:space="preserve"> PAGEREF _Toc146100152 \h </w:instrText>
            </w:r>
            <w:r>
              <w:rPr>
                <w:noProof/>
                <w:webHidden/>
              </w:rPr>
            </w:r>
            <w:r>
              <w:rPr>
                <w:noProof/>
                <w:webHidden/>
              </w:rPr>
              <w:fldChar w:fldCharType="separate"/>
            </w:r>
            <w:r>
              <w:rPr>
                <w:noProof/>
                <w:webHidden/>
              </w:rPr>
              <w:t>20</w:t>
            </w:r>
            <w:r>
              <w:rPr>
                <w:noProof/>
                <w:webHidden/>
              </w:rPr>
              <w:fldChar w:fldCharType="end"/>
            </w:r>
          </w:hyperlink>
        </w:p>
        <w:p w14:paraId="4A625053" w14:textId="5D5B59CD"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3" w:history="1">
            <w:r w:rsidRPr="005558B6">
              <w:rPr>
                <w:rStyle w:val="Hyperlink"/>
                <w:rFonts w:ascii="Times New Roman" w:eastAsia="Times New Roman" w:hAnsi="Times New Roman" w:cs="Times New Roman"/>
                <w:noProof/>
              </w:rPr>
              <w:t>Article 7</w:t>
            </w:r>
            <w:r>
              <w:rPr>
                <w:noProof/>
                <w:webHidden/>
              </w:rPr>
              <w:tab/>
            </w:r>
            <w:r>
              <w:rPr>
                <w:noProof/>
                <w:webHidden/>
              </w:rPr>
              <w:fldChar w:fldCharType="begin"/>
            </w:r>
            <w:r>
              <w:rPr>
                <w:noProof/>
                <w:webHidden/>
              </w:rPr>
              <w:instrText xml:space="preserve"> PAGEREF _Toc146100153 \h </w:instrText>
            </w:r>
            <w:r>
              <w:rPr>
                <w:noProof/>
                <w:webHidden/>
              </w:rPr>
            </w:r>
            <w:r>
              <w:rPr>
                <w:noProof/>
                <w:webHidden/>
              </w:rPr>
              <w:fldChar w:fldCharType="separate"/>
            </w:r>
            <w:r>
              <w:rPr>
                <w:noProof/>
                <w:webHidden/>
              </w:rPr>
              <w:t>20</w:t>
            </w:r>
            <w:r>
              <w:rPr>
                <w:noProof/>
                <w:webHidden/>
              </w:rPr>
              <w:fldChar w:fldCharType="end"/>
            </w:r>
          </w:hyperlink>
        </w:p>
        <w:p w14:paraId="38B04C81" w14:textId="054AA23D"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4" w:history="1">
            <w:r w:rsidRPr="005558B6">
              <w:rPr>
                <w:rStyle w:val="Hyperlink"/>
                <w:rFonts w:ascii="Times New Roman" w:eastAsia="Times New Roman" w:hAnsi="Times New Roman" w:cs="Times New Roman"/>
                <w:noProof/>
              </w:rPr>
              <w:t>Article 11</w:t>
            </w:r>
            <w:r>
              <w:rPr>
                <w:noProof/>
                <w:webHidden/>
              </w:rPr>
              <w:tab/>
            </w:r>
            <w:r>
              <w:rPr>
                <w:noProof/>
                <w:webHidden/>
              </w:rPr>
              <w:fldChar w:fldCharType="begin"/>
            </w:r>
            <w:r>
              <w:rPr>
                <w:noProof/>
                <w:webHidden/>
              </w:rPr>
              <w:instrText xml:space="preserve"> PAGEREF _Toc146100154 \h </w:instrText>
            </w:r>
            <w:r>
              <w:rPr>
                <w:noProof/>
                <w:webHidden/>
              </w:rPr>
            </w:r>
            <w:r>
              <w:rPr>
                <w:noProof/>
                <w:webHidden/>
              </w:rPr>
              <w:fldChar w:fldCharType="separate"/>
            </w:r>
            <w:r>
              <w:rPr>
                <w:noProof/>
                <w:webHidden/>
              </w:rPr>
              <w:t>20</w:t>
            </w:r>
            <w:r>
              <w:rPr>
                <w:noProof/>
                <w:webHidden/>
              </w:rPr>
              <w:fldChar w:fldCharType="end"/>
            </w:r>
          </w:hyperlink>
        </w:p>
        <w:p w14:paraId="5E73CE39" w14:textId="0952458D"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5" w:history="1">
            <w:r w:rsidRPr="005558B6">
              <w:rPr>
                <w:rStyle w:val="Hyperlink"/>
                <w:rFonts w:ascii="Times New Roman" w:eastAsia="Times New Roman" w:hAnsi="Times New Roman" w:cs="Times New Roman"/>
                <w:noProof/>
              </w:rPr>
              <w:t>Article 12</w:t>
            </w:r>
            <w:r>
              <w:rPr>
                <w:noProof/>
                <w:webHidden/>
              </w:rPr>
              <w:tab/>
            </w:r>
            <w:r>
              <w:rPr>
                <w:noProof/>
                <w:webHidden/>
              </w:rPr>
              <w:fldChar w:fldCharType="begin"/>
            </w:r>
            <w:r>
              <w:rPr>
                <w:noProof/>
                <w:webHidden/>
              </w:rPr>
              <w:instrText xml:space="preserve"> PAGEREF _Toc146100155 \h </w:instrText>
            </w:r>
            <w:r>
              <w:rPr>
                <w:noProof/>
                <w:webHidden/>
              </w:rPr>
            </w:r>
            <w:r>
              <w:rPr>
                <w:noProof/>
                <w:webHidden/>
              </w:rPr>
              <w:fldChar w:fldCharType="separate"/>
            </w:r>
            <w:r>
              <w:rPr>
                <w:noProof/>
                <w:webHidden/>
              </w:rPr>
              <w:t>20</w:t>
            </w:r>
            <w:r>
              <w:rPr>
                <w:noProof/>
                <w:webHidden/>
              </w:rPr>
              <w:fldChar w:fldCharType="end"/>
            </w:r>
          </w:hyperlink>
        </w:p>
        <w:p w14:paraId="1BBB46FD" w14:textId="5890B3CF"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6" w:history="1">
            <w:r w:rsidRPr="005558B6">
              <w:rPr>
                <w:rStyle w:val="Hyperlink"/>
                <w:rFonts w:ascii="Times New Roman" w:eastAsia="Times New Roman" w:hAnsi="Times New Roman" w:cs="Times New Roman"/>
                <w:noProof/>
              </w:rPr>
              <w:t>Article 16 - Marriage and Family Life</w:t>
            </w:r>
            <w:r>
              <w:rPr>
                <w:noProof/>
                <w:webHidden/>
              </w:rPr>
              <w:tab/>
            </w:r>
            <w:r>
              <w:rPr>
                <w:noProof/>
                <w:webHidden/>
              </w:rPr>
              <w:fldChar w:fldCharType="begin"/>
            </w:r>
            <w:r>
              <w:rPr>
                <w:noProof/>
                <w:webHidden/>
              </w:rPr>
              <w:instrText xml:space="preserve"> PAGEREF _Toc146100156 \h </w:instrText>
            </w:r>
            <w:r>
              <w:rPr>
                <w:noProof/>
                <w:webHidden/>
              </w:rPr>
            </w:r>
            <w:r>
              <w:rPr>
                <w:noProof/>
                <w:webHidden/>
              </w:rPr>
              <w:fldChar w:fldCharType="separate"/>
            </w:r>
            <w:r>
              <w:rPr>
                <w:noProof/>
                <w:webHidden/>
              </w:rPr>
              <w:t>20</w:t>
            </w:r>
            <w:r>
              <w:rPr>
                <w:noProof/>
                <w:webHidden/>
              </w:rPr>
              <w:fldChar w:fldCharType="end"/>
            </w:r>
          </w:hyperlink>
        </w:p>
        <w:p w14:paraId="7A9F090F" w14:textId="47D2AFA2"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7" w:history="1">
            <w:r w:rsidRPr="005558B6">
              <w:rPr>
                <w:rStyle w:val="Hyperlink"/>
                <w:rFonts w:ascii="Times New Roman" w:eastAsia="Times New Roman" w:hAnsi="Times New Roman" w:cs="Times New Roman"/>
                <w:noProof/>
              </w:rPr>
              <w:t>Suggestions of country-specific recommendations to facilitate CEDAW’s work</w:t>
            </w:r>
            <w:r>
              <w:rPr>
                <w:noProof/>
                <w:webHidden/>
              </w:rPr>
              <w:tab/>
            </w:r>
            <w:r>
              <w:rPr>
                <w:noProof/>
                <w:webHidden/>
              </w:rPr>
              <w:fldChar w:fldCharType="begin"/>
            </w:r>
            <w:r>
              <w:rPr>
                <w:noProof/>
                <w:webHidden/>
              </w:rPr>
              <w:instrText xml:space="preserve"> PAGEREF _Toc146100157 \h </w:instrText>
            </w:r>
            <w:r>
              <w:rPr>
                <w:noProof/>
                <w:webHidden/>
              </w:rPr>
            </w:r>
            <w:r>
              <w:rPr>
                <w:noProof/>
                <w:webHidden/>
              </w:rPr>
              <w:fldChar w:fldCharType="separate"/>
            </w:r>
            <w:r>
              <w:rPr>
                <w:noProof/>
                <w:webHidden/>
              </w:rPr>
              <w:t>22</w:t>
            </w:r>
            <w:r>
              <w:rPr>
                <w:noProof/>
                <w:webHidden/>
              </w:rPr>
              <w:fldChar w:fldCharType="end"/>
            </w:r>
          </w:hyperlink>
        </w:p>
        <w:p w14:paraId="422B8AA5" w14:textId="6A20E166" w:rsidR="00061EE7" w:rsidRDefault="00061EE7" w:rsidP="00792324">
          <w:pPr>
            <w:pStyle w:val="TOC2"/>
            <w:rPr>
              <w:rFonts w:eastAsiaTheme="minorEastAsia" w:cstheme="minorBidi"/>
              <w:noProof/>
              <w:kern w:val="2"/>
              <w:lang w:val="en-US" w:eastAsia="en-US"/>
              <w14:ligatures w14:val="standardContextual"/>
            </w:rPr>
          </w:pPr>
          <w:hyperlink w:anchor="_Toc146100158" w:history="1">
            <w:r w:rsidRPr="005558B6">
              <w:rPr>
                <w:rStyle w:val="Hyperlink"/>
                <w:noProof/>
              </w:rPr>
              <w:t>6. COVID-19</w:t>
            </w:r>
            <w:r>
              <w:rPr>
                <w:noProof/>
                <w:webHidden/>
              </w:rPr>
              <w:tab/>
            </w:r>
            <w:r>
              <w:rPr>
                <w:noProof/>
                <w:webHidden/>
              </w:rPr>
              <w:fldChar w:fldCharType="begin"/>
            </w:r>
            <w:r>
              <w:rPr>
                <w:noProof/>
                <w:webHidden/>
              </w:rPr>
              <w:instrText xml:space="preserve"> PAGEREF _Toc146100158 \h </w:instrText>
            </w:r>
            <w:r>
              <w:rPr>
                <w:noProof/>
                <w:webHidden/>
              </w:rPr>
            </w:r>
            <w:r>
              <w:rPr>
                <w:noProof/>
                <w:webHidden/>
              </w:rPr>
              <w:fldChar w:fldCharType="separate"/>
            </w:r>
            <w:r>
              <w:rPr>
                <w:noProof/>
                <w:webHidden/>
              </w:rPr>
              <w:t>23</w:t>
            </w:r>
            <w:r>
              <w:rPr>
                <w:noProof/>
                <w:webHidden/>
              </w:rPr>
              <w:fldChar w:fldCharType="end"/>
            </w:r>
          </w:hyperlink>
        </w:p>
        <w:p w14:paraId="1B72C212" w14:textId="486F94C9" w:rsidR="00061EE7" w:rsidRDefault="00061EE7">
          <w:pPr>
            <w:pStyle w:val="TOC3"/>
            <w:tabs>
              <w:tab w:val="right" w:leader="dot" w:pos="9526"/>
            </w:tabs>
            <w:rPr>
              <w:rFonts w:eastAsiaTheme="minorEastAsia" w:cstheme="minorBidi"/>
              <w:noProof/>
              <w:kern w:val="2"/>
              <w:sz w:val="22"/>
              <w:szCs w:val="22"/>
              <w:lang w:val="en-US" w:eastAsia="en-US"/>
              <w14:ligatures w14:val="standardContextual"/>
            </w:rPr>
          </w:pPr>
          <w:hyperlink w:anchor="_Toc146100159" w:history="1">
            <w:r w:rsidRPr="005558B6">
              <w:rPr>
                <w:rStyle w:val="Hyperlink"/>
                <w:rFonts w:ascii="Times New Roman" w:eastAsia="Times New Roman" w:hAnsi="Times New Roman" w:cs="Times New Roman"/>
                <w:noProof/>
              </w:rPr>
              <w:t>Integration of a gender perspective in COVID-19 recovery plans</w:t>
            </w:r>
            <w:r>
              <w:rPr>
                <w:noProof/>
                <w:webHidden/>
              </w:rPr>
              <w:tab/>
            </w:r>
            <w:r>
              <w:rPr>
                <w:noProof/>
                <w:webHidden/>
              </w:rPr>
              <w:fldChar w:fldCharType="begin"/>
            </w:r>
            <w:r>
              <w:rPr>
                <w:noProof/>
                <w:webHidden/>
              </w:rPr>
              <w:instrText xml:space="preserve"> PAGEREF _Toc146100159 \h </w:instrText>
            </w:r>
            <w:r>
              <w:rPr>
                <w:noProof/>
                <w:webHidden/>
              </w:rPr>
            </w:r>
            <w:r>
              <w:rPr>
                <w:noProof/>
                <w:webHidden/>
              </w:rPr>
              <w:fldChar w:fldCharType="separate"/>
            </w:r>
            <w:r>
              <w:rPr>
                <w:noProof/>
                <w:webHidden/>
              </w:rPr>
              <w:t>23</w:t>
            </w:r>
            <w:r>
              <w:rPr>
                <w:noProof/>
                <w:webHidden/>
              </w:rPr>
              <w:fldChar w:fldCharType="end"/>
            </w:r>
          </w:hyperlink>
        </w:p>
        <w:p w14:paraId="57FB6EF1" w14:textId="1C8BF61F" w:rsidR="0068196A" w:rsidRPr="00D86A40" w:rsidRDefault="0068196A" w:rsidP="0068196A">
          <w:pPr>
            <w:ind w:firstLine="0"/>
            <w:rPr>
              <w:rFonts w:ascii="Times New Roman" w:hAnsi="Times New Roman" w:cs="Times New Roman"/>
            </w:rPr>
          </w:pPr>
          <w:r w:rsidRPr="00D86A40">
            <w:rPr>
              <w:rFonts w:ascii="Times New Roman" w:hAnsi="Times New Roman" w:cs="Times New Roman"/>
              <w:b/>
              <w:bCs/>
              <w:noProof/>
            </w:rPr>
            <w:fldChar w:fldCharType="end"/>
          </w:r>
        </w:p>
      </w:sdtContent>
    </w:sdt>
    <w:p w14:paraId="71D279D0" w14:textId="49CCAFF3" w:rsidR="00F4038A" w:rsidRDefault="00F4038A">
      <w:pPr>
        <w:ind w:hanging="2"/>
        <w:rPr>
          <w:rFonts w:ascii="Times New Roman" w:eastAsia="Times New Roman" w:hAnsi="Times New Roman" w:cs="Times New Roman"/>
          <w:color w:val="000000"/>
          <w:sz w:val="24"/>
          <w:szCs w:val="24"/>
        </w:rPr>
      </w:pPr>
    </w:p>
    <w:p w14:paraId="73AB59CA" w14:textId="285123F7" w:rsidR="00F4038A" w:rsidRDefault="00000000">
      <w:pPr>
        <w:pStyle w:val="Heading2"/>
      </w:pPr>
      <w:r>
        <w:br w:type="page"/>
      </w:r>
      <w:bookmarkStart w:id="0" w:name="_Toc146100122"/>
      <w:r w:rsidR="00061EE7">
        <w:lastRenderedPageBreak/>
        <w:t>1</w:t>
      </w:r>
      <w:r>
        <w:t>. List of Acronyms</w:t>
      </w:r>
      <w:bookmarkEnd w:id="0"/>
    </w:p>
    <w:p w14:paraId="1F73FCF3"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BCJ</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Broadcasting Commission of Jamaica</w:t>
      </w:r>
    </w:p>
    <w:p w14:paraId="3FBBAD6D"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BGA</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Bureau of Gender Affairs</w:t>
      </w:r>
    </w:p>
    <w:p w14:paraId="1DF8FC73" w14:textId="77777777" w:rsidR="00F4038A" w:rsidRDefault="00000000">
      <w:pPr>
        <w:pBdr>
          <w:top w:val="nil"/>
          <w:left w:val="nil"/>
          <w:bottom w:val="nil"/>
          <w:right w:val="nil"/>
          <w:between w:val="nil"/>
        </w:pBdr>
        <w:spacing w:after="0" w:line="276"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CBO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Community Based Organisation</w:t>
      </w:r>
    </w:p>
    <w:p w14:paraId="73F9970C" w14:textId="77777777" w:rsidR="00F4038A" w:rsidRDefault="00000000">
      <w:pP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CCPA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Child Care and Protection Act</w:t>
      </w:r>
    </w:p>
    <w:p w14:paraId="4924AE4E" w14:textId="77777777" w:rsidR="00F4038A" w:rsidRDefault="00000000">
      <w:pPr>
        <w:pBdr>
          <w:top w:val="nil"/>
          <w:left w:val="nil"/>
          <w:bottom w:val="nil"/>
          <w:right w:val="nil"/>
          <w:between w:val="nil"/>
        </w:pBdr>
        <w:spacing w:after="0" w:line="276" w:lineRule="auto"/>
        <w:ind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CEDAW</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Convention for the Elimination of Discrimination Against Women</w:t>
      </w:r>
    </w:p>
    <w:p w14:paraId="1F3FC56C"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CISOCA</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Centre for the Investigation of Sexual Offences and Child Abuse</w:t>
      </w:r>
    </w:p>
    <w:p w14:paraId="6C8586F7" w14:textId="77777777" w:rsidR="00F4038A" w:rsidRDefault="00000000">
      <w:pPr>
        <w:spacing w:after="0" w:line="276"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CSO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Civil Society Organisation</w:t>
      </w:r>
    </w:p>
    <w:p w14:paraId="59979D8D" w14:textId="77777777" w:rsidR="00F4038A" w:rsidRDefault="00000000">
      <w:pPr>
        <w:spacing w:after="0" w:line="276"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DVA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Domestic Violence Act</w:t>
      </w:r>
    </w:p>
    <w:p w14:paraId="288412C0"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DVIC</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Domestic Violence Intervention Centre</w:t>
      </w:r>
    </w:p>
    <w:p w14:paraId="6DD01222"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EU</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European Union</w:t>
      </w:r>
    </w:p>
    <w:p w14:paraId="6254A001"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GBV</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Gender-Based Violence</w:t>
      </w:r>
    </w:p>
    <w:p w14:paraId="638B37BA"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GOJ</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Government of Jamaica</w:t>
      </w:r>
    </w:p>
    <w:p w14:paraId="6EE5D3F4"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HFLE</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Health and Family Life Education</w:t>
      </w:r>
    </w:p>
    <w:p w14:paraId="02011B60"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ILO</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International Labour Organization</w:t>
      </w:r>
    </w:p>
    <w:p w14:paraId="644D49C8" w14:textId="69A2FBCC" w:rsidR="008339CA" w:rsidRDefault="008339CA">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JCF</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Jamaica Constabulary Force</w:t>
      </w:r>
    </w:p>
    <w:p w14:paraId="7F83DC5B"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JHWU</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Jamaica Household Workers Union</w:t>
      </w:r>
    </w:p>
    <w:p w14:paraId="00A98EE5"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MEAL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Monitoring, Evaluation, Accountability and Learning </w:t>
      </w:r>
    </w:p>
    <w:p w14:paraId="03DB86BD"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MLSS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Ministry of Labour and Social Security</w:t>
      </w:r>
    </w:p>
    <w:p w14:paraId="17CCC633"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MOHW</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Ministry of Health &amp; Wellness</w:t>
      </w:r>
    </w:p>
    <w:p w14:paraId="25DC40B8"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NATFATIP      </w:t>
      </w:r>
      <w:r>
        <w:rPr>
          <w:rFonts w:ascii="Times New Roman" w:eastAsia="Times New Roman" w:hAnsi="Times New Roman" w:cs="Times New Roman"/>
          <w:color w:val="000000"/>
          <w:sz w:val="24"/>
          <w:szCs w:val="24"/>
        </w:rPr>
        <w:tab/>
        <w:t>National Task Force Against Trafficking in Persons</w:t>
      </w:r>
    </w:p>
    <w:p w14:paraId="0DAB912B"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NGO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Non-Governmental Organization</w:t>
      </w:r>
    </w:p>
    <w:p w14:paraId="09ECDEC3"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OAPA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Offences Against the Person Act</w:t>
      </w:r>
    </w:p>
    <w:p w14:paraId="5F2AA4E5"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OCA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Office of the Children’s Advocate</w:t>
      </w:r>
    </w:p>
    <w:p w14:paraId="0204DF07"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OHCHR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Office of the High Commission for Human Rights</w:t>
      </w:r>
    </w:p>
    <w:p w14:paraId="0FECD05C"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PWHW</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Partnership for Women’s Health and Wellbeing</w:t>
      </w:r>
    </w:p>
    <w:p w14:paraId="0B021179"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PWD</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People with Disabilities</w:t>
      </w:r>
    </w:p>
    <w:p w14:paraId="69651457"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SRHR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Sexual Reproductive Health and Rights</w:t>
      </w:r>
    </w:p>
    <w:p w14:paraId="65CA2F16"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SOA</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Sexual Offences Act</w:t>
      </w:r>
    </w:p>
    <w:p w14:paraId="187D44E6"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SRGBV</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School-Related Gender-Based Violence</w:t>
      </w:r>
    </w:p>
    <w:p w14:paraId="18C8E03B"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TFGBV</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Technology-Facilitated Gender-Based Violence</w:t>
      </w:r>
    </w:p>
    <w:p w14:paraId="6D4F0582"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TIP</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Trafficking in Persons</w:t>
      </w:r>
    </w:p>
    <w:p w14:paraId="0B933069"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United Nations</w:t>
      </w:r>
    </w:p>
    <w:p w14:paraId="28B4DA14"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VAW(G)</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Violence Against Women (and Girls)</w:t>
      </w:r>
    </w:p>
    <w:p w14:paraId="3D1EF201" w14:textId="77777777" w:rsidR="00F4038A" w:rsidRDefault="00000000">
      <w:pPr>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WMW</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WMW Jamaica (formerly Women</w:t>
      </w:r>
      <w:r>
        <w:rPr>
          <w:rFonts w:ascii="Times New Roman" w:eastAsia="Times New Roman" w:hAnsi="Times New Roman" w:cs="Times New Roman"/>
          <w:sz w:val="24"/>
          <w:szCs w:val="24"/>
        </w:rPr>
        <w:t>’s Media Watch)</w:t>
      </w:r>
    </w:p>
    <w:p w14:paraId="6736E7CD" w14:textId="77777777" w:rsidR="00F4038A" w:rsidRDefault="00000000">
      <w:pPr>
        <w:pBdr>
          <w:top w:val="nil"/>
          <w:left w:val="nil"/>
          <w:bottom w:val="nil"/>
          <w:right w:val="nil"/>
          <w:between w:val="nil"/>
        </w:pBdr>
        <w:spacing w:after="0" w:line="276" w:lineRule="auto"/>
        <w:ind w:hanging="2"/>
        <w:rPr>
          <w:sz w:val="24"/>
          <w:szCs w:val="24"/>
        </w:rPr>
      </w:pPr>
      <w:r>
        <w:rPr>
          <w:rFonts w:ascii="Times New Roman" w:eastAsia="Times New Roman" w:hAnsi="Times New Roman" w:cs="Times New Roman"/>
          <w:sz w:val="24"/>
          <w:szCs w:val="24"/>
        </w:rPr>
        <w:t>WRO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Women Rights Organisations</w:t>
      </w:r>
    </w:p>
    <w:p w14:paraId="4067A2B4" w14:textId="77777777" w:rsidR="00F4038A" w:rsidRDefault="00000000">
      <w:pPr>
        <w:pStyle w:val="Heading2"/>
        <w:spacing w:before="280" w:after="280"/>
        <w:ind w:hanging="2"/>
        <w:rPr>
          <w:sz w:val="24"/>
          <w:szCs w:val="24"/>
        </w:rPr>
      </w:pPr>
      <w:r>
        <w:br w:type="page"/>
      </w:r>
    </w:p>
    <w:p w14:paraId="12D0147F" w14:textId="2C9DB79B" w:rsidR="00F4038A" w:rsidRDefault="00061EE7">
      <w:pPr>
        <w:pStyle w:val="Heading2"/>
      </w:pPr>
      <w:bookmarkStart w:id="1" w:name="_Toc146100123"/>
      <w:r>
        <w:lastRenderedPageBreak/>
        <w:t>2</w:t>
      </w:r>
      <w:r w:rsidR="00000000">
        <w:t>. Executive Summary</w:t>
      </w:r>
      <w:bookmarkEnd w:id="1"/>
    </w:p>
    <w:p w14:paraId="53AEFBA4" w14:textId="77777777" w:rsidR="00F4038A" w:rsidRDefault="00000000">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Jamaica today, two continuing major issues facing women and girls are:  </w:t>
      </w:r>
    </w:p>
    <w:p w14:paraId="7AF8A28F" w14:textId="298503DF" w:rsidR="00F4038A" w:rsidRDefault="00000000">
      <w:pPr>
        <w:shd w:val="clear" w:color="auto" w:fill="FFFFFF"/>
        <w:spacing w:after="0"/>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Gender </w:t>
      </w:r>
      <w:r w:rsidR="002B4056">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nequality  </w:t>
      </w:r>
    </w:p>
    <w:p w14:paraId="2F813BF1" w14:textId="77777777" w:rsidR="00F4038A" w:rsidRDefault="00000000">
      <w:pPr>
        <w:shd w:val="clear" w:color="auto" w:fill="FFFFFF"/>
        <w:spacing w:after="0"/>
        <w:ind w:firstLine="0"/>
        <w:jc w:val="both"/>
        <w:rPr>
          <w:rFonts w:ascii="Times New Roman" w:eastAsia="Times New Roman" w:hAnsi="Times New Roman" w:cs="Times New Roman"/>
          <w:sz w:val="24"/>
          <w:szCs w:val="24"/>
        </w:rPr>
      </w:pPr>
      <w:r>
        <w:t xml:space="preserve">ii. </w:t>
      </w:r>
      <w:r>
        <w:rPr>
          <w:rFonts w:ascii="Times New Roman" w:eastAsia="Times New Roman" w:hAnsi="Times New Roman" w:cs="Times New Roman"/>
          <w:sz w:val="24"/>
          <w:szCs w:val="24"/>
        </w:rPr>
        <w:t xml:space="preserve">Violence against Women, particularly sexual violence and domestic violence.  </w:t>
      </w:r>
    </w:p>
    <w:p w14:paraId="0BE546EC" w14:textId="77777777" w:rsidR="00F4038A" w:rsidRDefault="00000000">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A00B4F" w14:textId="46BCE44C" w:rsidR="00F4038A" w:rsidRDefault="00000000">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Gender </w:t>
      </w:r>
      <w:r w:rsidR="002B4056">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nequality is pervasive in Jamaica. Society’s current mores and malpractices showcase paternalistic paradigms in our homes, at work, and in schools. </w:t>
      </w:r>
    </w:p>
    <w:p w14:paraId="30F95BA5" w14:textId="77777777" w:rsidR="007B163D" w:rsidRDefault="007B163D">
      <w:pPr>
        <w:shd w:val="clear" w:color="auto" w:fill="FFFFFF"/>
        <w:spacing w:after="0"/>
        <w:ind w:firstLine="0"/>
        <w:rPr>
          <w:rFonts w:ascii="Times New Roman" w:eastAsia="Times New Roman" w:hAnsi="Times New Roman" w:cs="Times New Roman"/>
          <w:sz w:val="24"/>
          <w:szCs w:val="24"/>
        </w:rPr>
      </w:pPr>
    </w:p>
    <w:p w14:paraId="74DEC677" w14:textId="74838FC4" w:rsidR="00F4038A" w:rsidRDefault="00000000">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Violence against women</w:t>
      </w:r>
      <w:r w:rsidR="007B163D">
        <w:rPr>
          <w:rFonts w:ascii="Times New Roman" w:eastAsia="Times New Roman" w:hAnsi="Times New Roman" w:cs="Times New Roman"/>
          <w:sz w:val="24"/>
          <w:szCs w:val="24"/>
        </w:rPr>
        <w:t xml:space="preserve"> (VAW) </w:t>
      </w:r>
      <w:r>
        <w:rPr>
          <w:rFonts w:ascii="Times New Roman" w:eastAsia="Times New Roman" w:hAnsi="Times New Roman" w:cs="Times New Roman"/>
          <w:sz w:val="24"/>
          <w:szCs w:val="24"/>
        </w:rPr>
        <w:t>is prevalen</w:t>
      </w:r>
      <w:r w:rsidR="002B4056">
        <w:rPr>
          <w:rFonts w:ascii="Times New Roman" w:eastAsia="Times New Roman" w:hAnsi="Times New Roman" w:cs="Times New Roman"/>
          <w:sz w:val="24"/>
          <w:szCs w:val="24"/>
        </w:rPr>
        <w:t>t</w:t>
      </w:r>
      <w:r w:rsidR="007F3A95">
        <w:rPr>
          <w:rFonts w:ascii="Times New Roman" w:eastAsia="Times New Roman" w:hAnsi="Times New Roman" w:cs="Times New Roman"/>
          <w:sz w:val="24"/>
          <w:szCs w:val="24"/>
        </w:rPr>
        <w:t>. Fo</w:t>
      </w:r>
      <w:r>
        <w:rPr>
          <w:rFonts w:ascii="Times New Roman" w:eastAsia="Times New Roman" w:hAnsi="Times New Roman" w:cs="Times New Roman"/>
          <w:sz w:val="24"/>
          <w:szCs w:val="24"/>
        </w:rPr>
        <w:t>r example, GBV, evidenced in many forms of VAW continue</w:t>
      </w:r>
      <w:r w:rsidR="002B405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take a toll on the women of Jamaica</w:t>
      </w:r>
      <w:r w:rsidR="002B40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their </w:t>
      </w:r>
      <w:r w:rsidR="00BF75DD">
        <w:rPr>
          <w:rFonts w:ascii="Times New Roman" w:eastAsia="Times New Roman" w:hAnsi="Times New Roman" w:cs="Times New Roman"/>
          <w:sz w:val="24"/>
          <w:szCs w:val="24"/>
        </w:rPr>
        <w:t>families,</w:t>
      </w:r>
      <w:r w:rsidR="002B4056">
        <w:rPr>
          <w:rFonts w:ascii="Times New Roman" w:eastAsia="Times New Roman" w:hAnsi="Times New Roman" w:cs="Times New Roman"/>
          <w:sz w:val="24"/>
          <w:szCs w:val="24"/>
        </w:rPr>
        <w:t xml:space="preserve"> and communities</w:t>
      </w:r>
      <w:r>
        <w:rPr>
          <w:rFonts w:ascii="Times New Roman" w:eastAsia="Times New Roman" w:hAnsi="Times New Roman" w:cs="Times New Roman"/>
          <w:sz w:val="24"/>
          <w:szCs w:val="24"/>
        </w:rPr>
        <w:t xml:space="preserve">. Our society suffers because of violence as the development of affected persons is obstructed, and by extension their ability to make a full contribution to national life becomes impaired. </w:t>
      </w:r>
    </w:p>
    <w:p w14:paraId="2170AB4F" w14:textId="77777777" w:rsidR="00F4038A" w:rsidRDefault="00F4038A">
      <w:pPr>
        <w:shd w:val="clear" w:color="auto" w:fill="FFFFFF"/>
        <w:spacing w:after="0"/>
        <w:ind w:firstLine="0"/>
        <w:rPr>
          <w:rFonts w:ascii="Times New Roman" w:eastAsia="Times New Roman" w:hAnsi="Times New Roman" w:cs="Times New Roman"/>
          <w:sz w:val="24"/>
          <w:szCs w:val="24"/>
        </w:rPr>
      </w:pPr>
    </w:p>
    <w:p w14:paraId="7A68B4B6" w14:textId="7F3A42D8" w:rsidR="00F4038A" w:rsidRDefault="00000000">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recent years, </w:t>
      </w:r>
      <w:r w:rsidR="002B4056">
        <w:rPr>
          <w:rFonts w:ascii="Times New Roman" w:eastAsia="Times New Roman" w:hAnsi="Times New Roman" w:cs="Times New Roman"/>
          <w:sz w:val="24"/>
          <w:szCs w:val="24"/>
        </w:rPr>
        <w:t>the agendas of CSOs and WROs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have expanded in line with emerging worldwide trends. These global trends include sexual harassment at the workplace, stalking, the use of technology to threaten and perpetuate VAW(G), as well as increased focus on trafficking in persons, especially women and girls. </w:t>
      </w:r>
    </w:p>
    <w:p w14:paraId="1DE9A11B" w14:textId="77777777" w:rsidR="00F4038A" w:rsidRDefault="00F4038A">
      <w:pPr>
        <w:shd w:val="clear" w:color="auto" w:fill="FFFFFF"/>
        <w:spacing w:after="0"/>
        <w:ind w:firstLine="0"/>
        <w:rPr>
          <w:rFonts w:ascii="Times New Roman" w:eastAsia="Times New Roman" w:hAnsi="Times New Roman" w:cs="Times New Roman"/>
          <w:sz w:val="24"/>
          <w:szCs w:val="24"/>
        </w:rPr>
      </w:pPr>
    </w:p>
    <w:p w14:paraId="26D64D5F" w14:textId="7FD5F928" w:rsidR="00F4038A" w:rsidRDefault="00061EE7">
      <w:pPr>
        <w:shd w:val="clear" w:color="auto" w:fill="FFFFFF"/>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000000">
        <w:rPr>
          <w:rFonts w:ascii="Times New Roman" w:eastAsia="Times New Roman" w:hAnsi="Times New Roman" w:cs="Times New Roman"/>
          <w:sz w:val="24"/>
          <w:szCs w:val="24"/>
        </w:rPr>
        <w:t>ecommendations for governmental response are listed in order of priority at the end of th</w:t>
      </w:r>
      <w:r>
        <w:rPr>
          <w:rFonts w:ascii="Times New Roman" w:eastAsia="Times New Roman" w:hAnsi="Times New Roman" w:cs="Times New Roman"/>
          <w:sz w:val="24"/>
          <w:szCs w:val="24"/>
        </w:rPr>
        <w:t xml:space="preserve">is </w:t>
      </w:r>
      <w:r w:rsidR="00000000">
        <w:rPr>
          <w:rFonts w:ascii="Times New Roman" w:eastAsia="Times New Roman" w:hAnsi="Times New Roman" w:cs="Times New Roman"/>
          <w:sz w:val="24"/>
          <w:szCs w:val="24"/>
        </w:rPr>
        <w:t xml:space="preserve"> summary; details about each are incorporated throughout this document. The report addresses Articles 1, 2, 3, 5, 6, 7, 11, 12, and </w:t>
      </w:r>
      <w:r w:rsidR="00297477">
        <w:rPr>
          <w:rFonts w:ascii="Times New Roman" w:eastAsia="Times New Roman" w:hAnsi="Times New Roman" w:cs="Times New Roman"/>
          <w:sz w:val="24"/>
          <w:szCs w:val="24"/>
        </w:rPr>
        <w:t>16</w:t>
      </w:r>
      <w:r w:rsidR="00000000">
        <w:rPr>
          <w:rFonts w:ascii="Times New Roman" w:eastAsia="Times New Roman" w:hAnsi="Times New Roman" w:cs="Times New Roman"/>
          <w:sz w:val="24"/>
          <w:szCs w:val="24"/>
        </w:rPr>
        <w:t xml:space="preserve"> of the Convention</w:t>
      </w:r>
      <w:r w:rsidR="000000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 </w:t>
      </w:r>
      <w:r w:rsidR="00000000">
        <w:rPr>
          <w:rFonts w:ascii="Times New Roman" w:eastAsia="Times New Roman" w:hAnsi="Times New Roman" w:cs="Times New Roman"/>
          <w:sz w:val="24"/>
          <w:szCs w:val="24"/>
        </w:rPr>
        <w:t>also repl</w:t>
      </w:r>
      <w:r>
        <w:rPr>
          <w:rFonts w:ascii="Times New Roman" w:eastAsia="Times New Roman" w:hAnsi="Times New Roman" w:cs="Times New Roman"/>
          <w:sz w:val="24"/>
          <w:szCs w:val="24"/>
        </w:rPr>
        <w:t>y to select paragraphs in th</w:t>
      </w:r>
      <w:r w:rsidR="00000000">
        <w:rPr>
          <w:rFonts w:ascii="Times New Roman" w:eastAsia="Times New Roman" w:hAnsi="Times New Roman" w:cs="Times New Roman"/>
          <w:sz w:val="24"/>
          <w:szCs w:val="24"/>
        </w:rPr>
        <w:t xml:space="preserve">e 8th report of the State party </w:t>
      </w:r>
      <w:r>
        <w:rPr>
          <w:rFonts w:ascii="Times New Roman" w:eastAsia="Times New Roman" w:hAnsi="Times New Roman" w:cs="Times New Roman"/>
          <w:sz w:val="24"/>
          <w:szCs w:val="24"/>
        </w:rPr>
        <w:t xml:space="preserve">focusing on </w:t>
      </w:r>
      <w:r w:rsidR="00000000">
        <w:rPr>
          <w:rFonts w:ascii="Times New Roman" w:eastAsia="Times New Roman" w:hAnsi="Times New Roman" w:cs="Times New Roman"/>
          <w:sz w:val="24"/>
          <w:szCs w:val="24"/>
        </w:rPr>
        <w:t>key gender issues</w:t>
      </w:r>
      <w:r>
        <w:rPr>
          <w:rFonts w:ascii="Times New Roman" w:eastAsia="Times New Roman" w:hAnsi="Times New Roman" w:cs="Times New Roman"/>
          <w:sz w:val="24"/>
          <w:szCs w:val="24"/>
        </w:rPr>
        <w:t>. This is</w:t>
      </w:r>
      <w:r w:rsidR="002B4056">
        <w:rPr>
          <w:rFonts w:ascii="Times New Roman" w:eastAsia="Times New Roman" w:hAnsi="Times New Roman" w:cs="Times New Roman"/>
          <w:sz w:val="24"/>
          <w:szCs w:val="24"/>
        </w:rPr>
        <w:t xml:space="preserve"> followed by </w:t>
      </w:r>
      <w:r>
        <w:rPr>
          <w:rFonts w:ascii="Times New Roman" w:eastAsia="Times New Roman" w:hAnsi="Times New Roman" w:cs="Times New Roman"/>
          <w:sz w:val="24"/>
          <w:szCs w:val="24"/>
        </w:rPr>
        <w:t xml:space="preserve">our </w:t>
      </w:r>
      <w:r w:rsidR="002B4056">
        <w:rPr>
          <w:rFonts w:ascii="Times New Roman" w:eastAsia="Times New Roman" w:hAnsi="Times New Roman" w:cs="Times New Roman"/>
          <w:sz w:val="24"/>
          <w:szCs w:val="24"/>
        </w:rPr>
        <w:t>Priority Concerns</w:t>
      </w:r>
      <w:r>
        <w:rPr>
          <w:rFonts w:ascii="Times New Roman" w:eastAsia="Times New Roman" w:hAnsi="Times New Roman" w:cs="Times New Roman"/>
          <w:sz w:val="24"/>
          <w:szCs w:val="24"/>
        </w:rPr>
        <w:t xml:space="preserve"> and t</w:t>
      </w:r>
      <w:r w:rsidR="007F3A95">
        <w:rPr>
          <w:rFonts w:ascii="Times New Roman" w:eastAsia="Times New Roman" w:hAnsi="Times New Roman" w:cs="Times New Roman"/>
          <w:sz w:val="24"/>
          <w:szCs w:val="24"/>
        </w:rPr>
        <w:t xml:space="preserve">he report </w:t>
      </w:r>
      <w:r w:rsidR="00000000">
        <w:rPr>
          <w:rFonts w:ascii="Times New Roman" w:eastAsia="Times New Roman" w:hAnsi="Times New Roman" w:cs="Times New Roman"/>
          <w:sz w:val="24"/>
          <w:szCs w:val="24"/>
        </w:rPr>
        <w:t>end</w:t>
      </w:r>
      <w:r w:rsidR="007F3A95">
        <w:rPr>
          <w:rFonts w:ascii="Times New Roman" w:eastAsia="Times New Roman" w:hAnsi="Times New Roman" w:cs="Times New Roman"/>
          <w:sz w:val="24"/>
          <w:szCs w:val="24"/>
        </w:rPr>
        <w:t>s</w:t>
      </w:r>
      <w:r w:rsidR="00000000">
        <w:rPr>
          <w:rFonts w:ascii="Times New Roman" w:eastAsia="Times New Roman" w:hAnsi="Times New Roman" w:cs="Times New Roman"/>
          <w:sz w:val="24"/>
          <w:szCs w:val="24"/>
        </w:rPr>
        <w:t xml:space="preserve"> with a </w:t>
      </w:r>
      <w:r w:rsidR="002B4056">
        <w:rPr>
          <w:rFonts w:ascii="Times New Roman" w:eastAsia="Times New Roman" w:hAnsi="Times New Roman" w:cs="Times New Roman"/>
          <w:sz w:val="24"/>
          <w:szCs w:val="24"/>
        </w:rPr>
        <w:t>gendered lens on</w:t>
      </w:r>
      <w:r w:rsidR="00000000">
        <w:rPr>
          <w:rFonts w:ascii="Times New Roman" w:eastAsia="Times New Roman" w:hAnsi="Times New Roman" w:cs="Times New Roman"/>
          <w:sz w:val="24"/>
          <w:szCs w:val="24"/>
        </w:rPr>
        <w:t xml:space="preserve"> the recovery plans for the COVID-19 pandemic. </w:t>
      </w:r>
      <w:r>
        <w:rPr>
          <w:rFonts w:ascii="Times New Roman" w:eastAsia="Times New Roman" w:hAnsi="Times New Roman" w:cs="Times New Roman"/>
          <w:sz w:val="24"/>
          <w:szCs w:val="24"/>
        </w:rPr>
        <w:t xml:space="preserve"> </w:t>
      </w:r>
    </w:p>
    <w:p w14:paraId="0662F0B5" w14:textId="77777777" w:rsidR="00F4038A" w:rsidRDefault="00000000">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B91644" w14:textId="5BBB5C3E" w:rsidR="00F4038A" w:rsidRDefault="00000000">
      <w:pPr>
        <w:ind w:right="200"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preparing this CEDAW 2023 NGO Report of Jamaica, the Community noted that several issues raised in the last Alternative report have not been addressed. Therefore, many of our recommendations remain the same. </w:t>
      </w:r>
      <w:r w:rsidR="00061EE7">
        <w:rPr>
          <w:rFonts w:ascii="Times New Roman" w:eastAsia="Times New Roman" w:hAnsi="Times New Roman" w:cs="Times New Roman"/>
          <w:sz w:val="24"/>
          <w:szCs w:val="24"/>
        </w:rPr>
        <w:t xml:space="preserve">We echo </w:t>
      </w:r>
      <w:r w:rsidR="00061EE7">
        <w:rPr>
          <w:rFonts w:ascii="Times New Roman" w:eastAsia="Times New Roman" w:hAnsi="Times New Roman" w:cs="Times New Roman"/>
          <w:sz w:val="24"/>
          <w:szCs w:val="24"/>
        </w:rPr>
        <w:t xml:space="preserve">our </w:t>
      </w:r>
      <w:r w:rsidR="00061EE7">
        <w:rPr>
          <w:rFonts w:ascii="Times New Roman" w:eastAsia="Times New Roman" w:hAnsi="Times New Roman" w:cs="Times New Roman"/>
          <w:sz w:val="24"/>
          <w:szCs w:val="24"/>
        </w:rPr>
        <w:t xml:space="preserve">sentiments </w:t>
      </w:r>
      <w:r w:rsidR="00061EE7">
        <w:rPr>
          <w:rFonts w:ascii="Times New Roman" w:eastAsia="Times New Roman" w:hAnsi="Times New Roman" w:cs="Times New Roman"/>
          <w:sz w:val="24"/>
          <w:szCs w:val="24"/>
        </w:rPr>
        <w:t xml:space="preserve">made </w:t>
      </w:r>
      <w:r>
        <w:rPr>
          <w:rFonts w:ascii="Times New Roman" w:eastAsia="Times New Roman" w:hAnsi="Times New Roman" w:cs="Times New Roman"/>
          <w:sz w:val="24"/>
          <w:szCs w:val="24"/>
        </w:rPr>
        <w:t xml:space="preserve">back in 2012, our report </w:t>
      </w:r>
    </w:p>
    <w:p w14:paraId="0397DF43" w14:textId="77777777" w:rsidR="00F4038A" w:rsidRDefault="00000000">
      <w:pPr>
        <w:ind w:left="720" w:right="200"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emphasizes the impact of, and the connections between non‐existent, ineffective or outdated legislation, and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women‘s human rights, violence against women and women‘s health; and the detrimental consequences violence against women has on women‘s sense of safety, their sense of security and of well‐being.” </w:t>
      </w:r>
    </w:p>
    <w:p w14:paraId="745CB56C" w14:textId="67A24C79" w:rsidR="00F4038A" w:rsidRDefault="00F4038A">
      <w:pPr>
        <w:ind w:right="200" w:firstLine="0"/>
        <w:rPr>
          <w:rFonts w:ascii="Times New Roman" w:eastAsia="Times New Roman" w:hAnsi="Times New Roman" w:cs="Times New Roman"/>
          <w:sz w:val="24"/>
          <w:szCs w:val="24"/>
        </w:rPr>
      </w:pPr>
    </w:p>
    <w:p w14:paraId="16B0B5F5" w14:textId="77777777" w:rsidR="00797A17" w:rsidRDefault="00797A17">
      <w:pPr>
        <w:ind w:right="200" w:firstLine="0"/>
        <w:rPr>
          <w:rFonts w:ascii="Times New Roman" w:eastAsia="Times New Roman" w:hAnsi="Times New Roman" w:cs="Times New Roman"/>
          <w:sz w:val="24"/>
          <w:szCs w:val="24"/>
        </w:rPr>
      </w:pPr>
    </w:p>
    <w:p w14:paraId="23A8F742" w14:textId="03490EDA" w:rsidR="00F4038A" w:rsidRDefault="00F4038A">
      <w:pPr>
        <w:spacing w:after="0"/>
        <w:ind w:hanging="2"/>
        <w:rPr>
          <w:rFonts w:ascii="Times New Roman" w:eastAsia="Times New Roman" w:hAnsi="Times New Roman" w:cs="Times New Roman"/>
          <w:sz w:val="24"/>
          <w:szCs w:val="24"/>
        </w:rPr>
      </w:pPr>
    </w:p>
    <w:tbl>
      <w:tblPr>
        <w:tblStyle w:val="a"/>
        <w:tblW w:w="10528" w:type="dxa"/>
        <w:tblInd w:w="-629" w:type="dxa"/>
        <w:tblLayout w:type="fixed"/>
        <w:tblLook w:val="0400" w:firstRow="0" w:lastRow="0" w:firstColumn="0" w:lastColumn="0" w:noHBand="0" w:noVBand="1"/>
      </w:tblPr>
      <w:tblGrid>
        <w:gridCol w:w="10528"/>
      </w:tblGrid>
      <w:tr w:rsidR="00F4038A" w14:paraId="677A8839" w14:textId="77777777">
        <w:trPr>
          <w:trHeight w:val="8739"/>
        </w:trPr>
        <w:tc>
          <w:tcPr>
            <w:tcW w:w="10528" w:type="dxa"/>
            <w:tcBorders>
              <w:top w:val="single" w:sz="4" w:space="0" w:color="000000"/>
              <w:left w:val="single" w:sz="4" w:space="0" w:color="000000"/>
              <w:bottom w:val="single" w:sz="4" w:space="0" w:color="000000"/>
              <w:right w:val="single" w:sz="4" w:space="0" w:color="000000"/>
            </w:tcBorders>
            <w:shd w:val="clear" w:color="auto" w:fill="EBFFEB"/>
          </w:tcPr>
          <w:p w14:paraId="24225EBE" w14:textId="77777777" w:rsidR="00F4038A" w:rsidRDefault="00000000">
            <w:pPr>
              <w:spacing w:after="219"/>
              <w:ind w:hanging="2"/>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Recommendations in order of priority </w:t>
            </w:r>
          </w:p>
          <w:p w14:paraId="5599689A" w14:textId="77777777" w:rsidR="00F4038A" w:rsidRDefault="00000000">
            <w:pPr>
              <w:numPr>
                <w:ilvl w:val="0"/>
                <w:numId w:val="11"/>
              </w:numPr>
              <w:spacing w:after="219"/>
              <w:ind w:right="25" w:hanging="360"/>
            </w:pPr>
            <w:r>
              <w:rPr>
                <w:rFonts w:ascii="Times New Roman" w:eastAsia="Times New Roman" w:hAnsi="Times New Roman" w:cs="Times New Roman"/>
                <w:sz w:val="24"/>
                <w:szCs w:val="24"/>
              </w:rPr>
              <w:t xml:space="preserve">1. CEDAW‐ Optional Protocol – Sign without further delay. </w:t>
            </w:r>
          </w:p>
          <w:p w14:paraId="794EC404" w14:textId="1E5EB2E7" w:rsidR="00F4038A" w:rsidRDefault="00000000">
            <w:pPr>
              <w:numPr>
                <w:ilvl w:val="0"/>
                <w:numId w:val="11"/>
              </w:numPr>
              <w:spacing w:after="246" w:line="276" w:lineRule="auto"/>
              <w:ind w:right="25" w:hanging="360"/>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National Legislation: </w:t>
            </w:r>
            <w:r w:rsidR="002B4056">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nact new laws </w:t>
            </w:r>
            <w:r w:rsidR="002B4056">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or amend/revise existing ones to ensure </w:t>
            </w:r>
            <w:r w:rsidR="00387658">
              <w:rPr>
                <w:rFonts w:ascii="Times New Roman" w:eastAsia="Times New Roman" w:hAnsi="Times New Roman" w:cs="Times New Roman"/>
                <w:sz w:val="24"/>
                <w:szCs w:val="24"/>
              </w:rPr>
              <w:t xml:space="preserve">human rights </w:t>
            </w:r>
            <w:r>
              <w:rPr>
                <w:rFonts w:ascii="Times New Roman" w:eastAsia="Times New Roman" w:hAnsi="Times New Roman" w:cs="Times New Roman"/>
                <w:sz w:val="24"/>
                <w:szCs w:val="24"/>
              </w:rPr>
              <w:t xml:space="preserve">are upheld for </w:t>
            </w:r>
            <w:r>
              <w:rPr>
                <w:rFonts w:ascii="Times New Roman" w:eastAsia="Times New Roman" w:hAnsi="Times New Roman" w:cs="Times New Roman"/>
                <w:sz w:val="24"/>
                <w:szCs w:val="24"/>
                <w:u w:val="single"/>
              </w:rPr>
              <w:t>all</w:t>
            </w:r>
            <w:r>
              <w:rPr>
                <w:rFonts w:ascii="Times New Roman" w:eastAsia="Times New Roman" w:hAnsi="Times New Roman" w:cs="Times New Roman"/>
                <w:sz w:val="24"/>
                <w:szCs w:val="24"/>
              </w:rPr>
              <w:t xml:space="preserve"> women and to ensure greater protection as well as freedom from discriminatory practices. Specific attention to:  </w:t>
            </w:r>
          </w:p>
          <w:p w14:paraId="5DC2D91E" w14:textId="159A026C" w:rsidR="00F4038A" w:rsidRDefault="00000000">
            <w:pPr>
              <w:numPr>
                <w:ilvl w:val="1"/>
                <w:numId w:val="12"/>
              </w:numPr>
              <w:spacing w:after="47"/>
              <w:ind w:left="806" w:hanging="426"/>
              <w:jc w:val="both"/>
            </w:pPr>
            <w:r>
              <w:rPr>
                <w:rFonts w:ascii="Times New Roman" w:eastAsia="Times New Roman" w:hAnsi="Times New Roman" w:cs="Times New Roman"/>
                <w:sz w:val="24"/>
                <w:szCs w:val="24"/>
              </w:rPr>
              <w:t xml:space="preserve">Charter of Rights ‐ Revise wording to include protection for </w:t>
            </w:r>
            <w:r w:rsidR="002B4056">
              <w:rPr>
                <w:rFonts w:ascii="Times New Roman" w:eastAsia="Times New Roman" w:hAnsi="Times New Roman" w:cs="Times New Roman"/>
                <w:sz w:val="24"/>
                <w:szCs w:val="24"/>
              </w:rPr>
              <w:t>people with disabilities and all sexual orientations.</w:t>
            </w:r>
          </w:p>
          <w:p w14:paraId="171043EB" w14:textId="77B4665E" w:rsidR="00F4038A" w:rsidRDefault="00000000">
            <w:pPr>
              <w:numPr>
                <w:ilvl w:val="1"/>
                <w:numId w:val="12"/>
              </w:numPr>
              <w:ind w:left="806" w:hanging="426"/>
              <w:jc w:val="both"/>
            </w:pPr>
            <w:r>
              <w:rPr>
                <w:rFonts w:ascii="Times New Roman" w:eastAsia="Times New Roman" w:hAnsi="Times New Roman" w:cs="Times New Roman"/>
                <w:sz w:val="24"/>
                <w:szCs w:val="24"/>
              </w:rPr>
              <w:t xml:space="preserve">Sexual Harassment Act – Take the necessary actions so that the Act, can be fully implemented (e.g., </w:t>
            </w:r>
            <w:r>
              <w:rPr>
                <w:rFonts w:ascii="Times New Roman" w:eastAsia="Times New Roman" w:hAnsi="Times New Roman" w:cs="Times New Roman"/>
                <w:color w:val="000000"/>
                <w:sz w:val="24"/>
                <w:szCs w:val="24"/>
              </w:rPr>
              <w:t>provide adequate resources for the full functioning of the Sexual</w:t>
            </w:r>
            <w:r>
              <w:rPr>
                <w:rFonts w:ascii="CIDFont+F1" w:eastAsia="CIDFont+F1" w:hAnsi="CIDFont+F1" w:cs="CIDFont+F1"/>
                <w:color w:val="000000"/>
                <w:sz w:val="24"/>
                <w:szCs w:val="24"/>
              </w:rPr>
              <w:t xml:space="preserve"> </w:t>
            </w:r>
            <w:r>
              <w:rPr>
                <w:rFonts w:ascii="Times New Roman" w:eastAsia="Times New Roman" w:hAnsi="Times New Roman" w:cs="Times New Roman"/>
                <w:color w:val="000000"/>
                <w:sz w:val="24"/>
                <w:szCs w:val="24"/>
              </w:rPr>
              <w:t xml:space="preserve">Harassment Tribunal). Create a public education campaign </w:t>
            </w:r>
            <w:r w:rsidR="00387658">
              <w:rPr>
                <w:rFonts w:ascii="Times New Roman" w:eastAsia="Times New Roman" w:hAnsi="Times New Roman" w:cs="Times New Roman"/>
                <w:color w:val="000000"/>
                <w:sz w:val="24"/>
                <w:szCs w:val="24"/>
              </w:rPr>
              <w:t>about</w:t>
            </w:r>
            <w:r>
              <w:rPr>
                <w:rFonts w:ascii="Times New Roman" w:eastAsia="Times New Roman" w:hAnsi="Times New Roman" w:cs="Times New Roman"/>
                <w:color w:val="000000"/>
                <w:sz w:val="24"/>
                <w:szCs w:val="24"/>
              </w:rPr>
              <w:t xml:space="preserve"> sexual harassment, and citizens’ opportunities for  redress.</w:t>
            </w:r>
          </w:p>
          <w:p w14:paraId="660A570D" w14:textId="4BF563C7" w:rsidR="00F4038A" w:rsidRDefault="00000000">
            <w:pPr>
              <w:numPr>
                <w:ilvl w:val="1"/>
                <w:numId w:val="12"/>
              </w:numPr>
              <w:spacing w:after="46"/>
              <w:ind w:left="806" w:hanging="426"/>
              <w:jc w:val="both"/>
            </w:pPr>
            <w:r>
              <w:rPr>
                <w:rFonts w:ascii="Times New Roman" w:eastAsia="Times New Roman" w:hAnsi="Times New Roman" w:cs="Times New Roman"/>
                <w:sz w:val="24"/>
                <w:szCs w:val="24"/>
              </w:rPr>
              <w:t xml:space="preserve">Sexual Offences Act ‐ Amend </w:t>
            </w:r>
            <w:r w:rsidR="00387658">
              <w:rPr>
                <w:rFonts w:ascii="Times New Roman" w:eastAsia="Times New Roman" w:hAnsi="Times New Roman" w:cs="Times New Roman"/>
                <w:sz w:val="24"/>
                <w:szCs w:val="24"/>
              </w:rPr>
              <w:t>urgently</w:t>
            </w:r>
            <w:r w:rsidR="007F3A9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implementing the GOJ’s stated intention to eliminate existing conditions for marital rape.</w:t>
            </w:r>
            <w:r w:rsidR="00387658">
              <w:rPr>
                <w:rFonts w:ascii="Times New Roman" w:eastAsia="Times New Roman" w:hAnsi="Times New Roman" w:cs="Times New Roman"/>
                <w:sz w:val="24"/>
                <w:szCs w:val="24"/>
              </w:rPr>
              <w:t xml:space="preserve"> Then stage</w:t>
            </w:r>
            <w:r>
              <w:rPr>
                <w:rFonts w:ascii="Times New Roman" w:eastAsia="Times New Roman" w:hAnsi="Times New Roman" w:cs="Times New Roman"/>
                <w:sz w:val="24"/>
                <w:szCs w:val="24"/>
              </w:rPr>
              <w:t xml:space="preserve"> a public education programme so citizens can learn how the legislation can protect them. </w:t>
            </w:r>
          </w:p>
          <w:p w14:paraId="35BA6EE8" w14:textId="77777777" w:rsidR="00F4038A" w:rsidRDefault="00000000">
            <w:pPr>
              <w:numPr>
                <w:ilvl w:val="1"/>
                <w:numId w:val="12"/>
              </w:numPr>
              <w:spacing w:after="46"/>
              <w:ind w:left="806" w:hanging="426"/>
              <w:jc w:val="both"/>
            </w:pPr>
            <w:r>
              <w:rPr>
                <w:rFonts w:ascii="Times New Roman" w:eastAsia="Times New Roman" w:hAnsi="Times New Roman" w:cs="Times New Roman"/>
                <w:sz w:val="24"/>
                <w:szCs w:val="24"/>
              </w:rPr>
              <w:t xml:space="preserve">Offences Against the Person Act – Remove the </w:t>
            </w:r>
            <w:proofErr w:type="gramStart"/>
            <w:r>
              <w:rPr>
                <w:rFonts w:ascii="Times New Roman" w:eastAsia="Times New Roman" w:hAnsi="Times New Roman" w:cs="Times New Roman"/>
                <w:sz w:val="24"/>
                <w:szCs w:val="24"/>
              </w:rPr>
              <w:t>buggery</w:t>
            </w:r>
            <w:proofErr w:type="gramEnd"/>
            <w:r>
              <w:rPr>
                <w:rFonts w:ascii="Times New Roman" w:eastAsia="Times New Roman" w:hAnsi="Times New Roman" w:cs="Times New Roman"/>
                <w:sz w:val="24"/>
                <w:szCs w:val="24"/>
              </w:rPr>
              <w:t xml:space="preserve"> clause. Incorporate “stalking” as a </w:t>
            </w:r>
            <w:r>
              <w:rPr>
                <w:rFonts w:ascii="Times New Roman" w:eastAsia="Times New Roman" w:hAnsi="Times New Roman" w:cs="Times New Roman"/>
                <w:sz w:val="24"/>
                <w:szCs w:val="24"/>
                <w:u w:val="single"/>
              </w:rPr>
              <w:t>criminal</w:t>
            </w:r>
            <w:r>
              <w:rPr>
                <w:rFonts w:ascii="Times New Roman" w:eastAsia="Times New Roman" w:hAnsi="Times New Roman" w:cs="Times New Roman"/>
                <w:sz w:val="24"/>
                <w:szCs w:val="24"/>
              </w:rPr>
              <w:t xml:space="preserve"> act into this legislation. Specify long term sanctions for offenders. </w:t>
            </w:r>
          </w:p>
          <w:p w14:paraId="4C3D844F" w14:textId="64A45151" w:rsidR="00F4038A" w:rsidRDefault="00000000">
            <w:pPr>
              <w:numPr>
                <w:ilvl w:val="1"/>
                <w:numId w:val="12"/>
              </w:numPr>
              <w:spacing w:after="46"/>
              <w:ind w:left="806" w:hanging="426"/>
              <w:jc w:val="both"/>
            </w:pPr>
            <w:r>
              <w:rPr>
                <w:rFonts w:ascii="Times New Roman" w:eastAsia="Times New Roman" w:hAnsi="Times New Roman" w:cs="Times New Roman"/>
                <w:sz w:val="24"/>
                <w:szCs w:val="24"/>
              </w:rPr>
              <w:t xml:space="preserve">Sexual Reproductive Health &amp; Rights Act - Enact </w:t>
            </w:r>
            <w:r w:rsidR="00387658">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omprehensive legislation to include all women and all men; not only a Termination of Pregnancy that targets only 51% of adult citizens (the women). </w:t>
            </w:r>
          </w:p>
          <w:p w14:paraId="6F09B638" w14:textId="77777777" w:rsidR="00F4038A" w:rsidRDefault="00000000">
            <w:pPr>
              <w:numPr>
                <w:ilvl w:val="1"/>
                <w:numId w:val="12"/>
              </w:numPr>
              <w:spacing w:after="46"/>
              <w:ind w:left="806" w:hanging="426"/>
              <w:jc w:val="both"/>
            </w:pPr>
            <w:r>
              <w:rPr>
                <w:rFonts w:ascii="Times New Roman" w:eastAsia="Times New Roman" w:hAnsi="Times New Roman" w:cs="Times New Roman"/>
                <w:sz w:val="24"/>
                <w:szCs w:val="24"/>
              </w:rPr>
              <w:t>Domestic Violence Act – Amend the Act to provide greater protection for women living with HIV and women with disabilities.</w:t>
            </w:r>
          </w:p>
          <w:p w14:paraId="62A07548" w14:textId="77777777" w:rsidR="00F4038A" w:rsidRDefault="00000000">
            <w:pPr>
              <w:numPr>
                <w:ilvl w:val="1"/>
                <w:numId w:val="12"/>
              </w:numPr>
              <w:spacing w:after="46"/>
              <w:ind w:left="806" w:hanging="426"/>
              <w:jc w:val="both"/>
            </w:pPr>
            <w:r>
              <w:rPr>
                <w:rFonts w:ascii="Times New Roman" w:eastAsia="Times New Roman" w:hAnsi="Times New Roman" w:cs="Times New Roman"/>
                <w:sz w:val="24"/>
                <w:szCs w:val="24"/>
              </w:rPr>
              <w:t>Labour Laws –</w:t>
            </w:r>
            <w:r>
              <w:rPr>
                <w:rFonts w:ascii="Times New Roman" w:eastAsia="Times New Roman" w:hAnsi="Times New Roman" w:cs="Times New Roman"/>
                <w:color w:val="000000"/>
                <w:sz w:val="24"/>
                <w:szCs w:val="24"/>
              </w:rPr>
              <w:t>Provide information for how provisions here can be used for redress under the new Sexual Harassment Act.</w:t>
            </w:r>
          </w:p>
          <w:p w14:paraId="40C03D92" w14:textId="61186798" w:rsidR="00F4038A" w:rsidRDefault="00000000">
            <w:pPr>
              <w:spacing w:after="46"/>
              <w:ind w:firstLine="0"/>
              <w:jc w:val="both"/>
            </w:pPr>
            <w:r>
              <w:rPr>
                <w:rFonts w:ascii="Times New Roman" w:eastAsia="Times New Roman" w:hAnsi="Times New Roman" w:cs="Times New Roman"/>
                <w:color w:val="444746"/>
                <w:sz w:val="24"/>
                <w:szCs w:val="24"/>
              </w:rPr>
              <w:t xml:space="preserve">3. </w:t>
            </w:r>
            <w:r>
              <w:rPr>
                <w:rFonts w:ascii="Times New Roman" w:eastAsia="Times New Roman" w:hAnsi="Times New Roman" w:cs="Times New Roman"/>
                <w:sz w:val="24"/>
                <w:szCs w:val="24"/>
              </w:rPr>
              <w:t xml:space="preserve">Violence Against Women – Organise shelters for </w:t>
            </w:r>
            <w:r w:rsidR="00387658">
              <w:rPr>
                <w:rFonts w:ascii="Times New Roman" w:eastAsia="Times New Roman" w:hAnsi="Times New Roman" w:cs="Times New Roman"/>
                <w:sz w:val="24"/>
                <w:szCs w:val="24"/>
              </w:rPr>
              <w:t>survivors</w:t>
            </w:r>
            <w:r>
              <w:rPr>
                <w:rFonts w:ascii="Times New Roman" w:eastAsia="Times New Roman" w:hAnsi="Times New Roman" w:cs="Times New Roman"/>
                <w:sz w:val="24"/>
                <w:szCs w:val="24"/>
              </w:rPr>
              <w:t xml:space="preserve"> so they are Government “owned”  and NGO managed. Identify priority funds to expedite the completion of shelters initiated under the UN-EU Spotlight Initiative. </w:t>
            </w:r>
          </w:p>
          <w:p w14:paraId="2A06F1E4" w14:textId="224CF0A6" w:rsidR="00F4038A" w:rsidRDefault="00000000">
            <w:pPr>
              <w:spacing w:after="46"/>
              <w:ind w:firstLine="0"/>
              <w:jc w:val="both"/>
            </w:pPr>
            <w:r>
              <w:rPr>
                <w:rFonts w:ascii="Times New Roman" w:eastAsia="Times New Roman" w:hAnsi="Times New Roman" w:cs="Times New Roman"/>
                <w:color w:val="444746"/>
                <w:sz w:val="24"/>
                <w:szCs w:val="24"/>
              </w:rPr>
              <w:t>4</w:t>
            </w:r>
            <w:r>
              <w:rPr>
                <w:rFonts w:ascii="Times New Roman" w:eastAsia="Times New Roman" w:hAnsi="Times New Roman" w:cs="Times New Roman"/>
                <w:color w:val="444746"/>
                <w:sz w:val="24"/>
                <w:szCs w:val="24"/>
              </w:rPr>
              <w:t>. Structure effective communication between statutory agencies (e.g., BGA</w:t>
            </w:r>
            <w:r w:rsidR="00387658">
              <w:rPr>
                <w:rFonts w:ascii="Times New Roman" w:eastAsia="Times New Roman" w:hAnsi="Times New Roman" w:cs="Times New Roman"/>
                <w:color w:val="444746"/>
                <w:sz w:val="24"/>
                <w:szCs w:val="24"/>
              </w:rPr>
              <w:t>, CISOCA, CPFSA</w:t>
            </w:r>
            <w:r>
              <w:rPr>
                <w:rFonts w:ascii="Times New Roman" w:eastAsia="Times New Roman" w:hAnsi="Times New Roman" w:cs="Times New Roman"/>
                <w:color w:val="444746"/>
                <w:sz w:val="24"/>
                <w:szCs w:val="24"/>
              </w:rPr>
              <w:t>) and CSOs to maximise collaborative opportunities and limit the possibility of competitive fundraising</w:t>
            </w:r>
            <w:r>
              <w:rPr>
                <w:rFonts w:ascii="Times New Roman" w:eastAsia="Times New Roman" w:hAnsi="Times New Roman" w:cs="Times New Roman"/>
                <w:sz w:val="24"/>
                <w:szCs w:val="24"/>
              </w:rPr>
              <w:t xml:space="preserve">. </w:t>
            </w:r>
          </w:p>
        </w:tc>
      </w:tr>
    </w:tbl>
    <w:p w14:paraId="62C8EF16" w14:textId="77777777" w:rsidR="00F4038A" w:rsidRDefault="00000000">
      <w:pPr>
        <w:spacing w:after="0"/>
        <w:ind w:hanging="2"/>
        <w:rPr>
          <w:rFonts w:ascii="Times New Roman" w:eastAsia="Times New Roman" w:hAnsi="Times New Roman" w:cs="Times New Roman"/>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rPr>
        <w:t xml:space="preserve"> </w:t>
      </w:r>
    </w:p>
    <w:p w14:paraId="78170ADD" w14:textId="77777777" w:rsidR="00D86A40" w:rsidRDefault="00D86A40">
      <w:pPr>
        <w:pStyle w:val="Heading2"/>
      </w:pPr>
    </w:p>
    <w:p w14:paraId="1FD77938" w14:textId="77777777" w:rsidR="00D86A40" w:rsidRPr="00797A17" w:rsidRDefault="00D86A40" w:rsidP="00D86A40">
      <w:pPr>
        <w:ind w:right="200" w:firstLine="0"/>
        <w:rPr>
          <w:rFonts w:ascii="Times New Roman" w:eastAsia="Times New Roman" w:hAnsi="Times New Roman" w:cs="Times New Roman"/>
          <w:sz w:val="24"/>
          <w:szCs w:val="24"/>
        </w:rPr>
      </w:pPr>
      <w:r w:rsidRPr="00797A17">
        <w:rPr>
          <w:rFonts w:ascii="Times New Roman" w:eastAsia="Times New Roman" w:hAnsi="Times New Roman" w:cs="Times New Roman"/>
          <w:sz w:val="24"/>
          <w:szCs w:val="24"/>
        </w:rPr>
        <w:t>Contributors:</w:t>
      </w:r>
    </w:p>
    <w:p w14:paraId="285219DC" w14:textId="77777777" w:rsidR="00D86A40" w:rsidRPr="007F3A95" w:rsidRDefault="00D86A40" w:rsidP="00D86A40">
      <w:pPr>
        <w:pStyle w:val="Heading2"/>
        <w:rPr>
          <w:b w:val="0"/>
          <w:bCs/>
          <w:i/>
          <w:iCs/>
        </w:rPr>
      </w:pPr>
      <w:bookmarkStart w:id="2" w:name="_Toc146100124"/>
      <w:r w:rsidRPr="007F3A95">
        <w:rPr>
          <w:b w:val="0"/>
          <w:bCs/>
          <w:i/>
          <w:iCs/>
          <w:color w:val="000000"/>
          <w:sz w:val="24"/>
          <w:szCs w:val="24"/>
          <w:lang w:val="en-GB"/>
        </w:rPr>
        <w:t>This report was compiled by Woman Inc. and WMW Jamaica with Joan French in September 2023.</w:t>
      </w:r>
      <w:bookmarkEnd w:id="2"/>
    </w:p>
    <w:p w14:paraId="143DBF10" w14:textId="77777777" w:rsidR="00D86A40" w:rsidRPr="00D86A40" w:rsidRDefault="00D86A40" w:rsidP="00D86A40"/>
    <w:p w14:paraId="51890CE9" w14:textId="1450BAB2" w:rsidR="00F4038A" w:rsidRDefault="00000000">
      <w:pPr>
        <w:pStyle w:val="Heading2"/>
      </w:pPr>
      <w:r>
        <w:br w:type="page"/>
      </w:r>
      <w:bookmarkStart w:id="3" w:name="_Toc146100125"/>
      <w:r w:rsidR="00061EE7">
        <w:lastRenderedPageBreak/>
        <w:t>3</w:t>
      </w:r>
      <w:r>
        <w:t>. Response to select Articles 1 to 16 of the Convention</w:t>
      </w:r>
      <w:bookmarkEnd w:id="3"/>
      <w:r>
        <w:t xml:space="preserve">  </w:t>
      </w:r>
    </w:p>
    <w:p w14:paraId="11C13265" w14:textId="77777777" w:rsidR="00F4038A" w:rsidRDefault="00000000">
      <w:pPr>
        <w:pStyle w:val="Heading3"/>
        <w:ind w:hanging="2"/>
        <w:rPr>
          <w:rFonts w:ascii="Times New Roman" w:eastAsia="Times New Roman" w:hAnsi="Times New Roman" w:cs="Times New Roman"/>
        </w:rPr>
      </w:pPr>
      <w:bookmarkStart w:id="4" w:name="_gjdgxs" w:colFirst="0" w:colLast="0"/>
      <w:bookmarkStart w:id="5" w:name="_Toc146100126"/>
      <w:bookmarkEnd w:id="4"/>
      <w:r>
        <w:rPr>
          <w:rFonts w:ascii="Times New Roman" w:eastAsia="Times New Roman" w:hAnsi="Times New Roman" w:cs="Times New Roman"/>
        </w:rPr>
        <w:t>Articles 1 and 2: Definition and Policy Measures</w:t>
      </w:r>
      <w:bookmarkEnd w:id="5"/>
      <w:r>
        <w:rPr>
          <w:rFonts w:ascii="Times New Roman" w:eastAsia="Times New Roman" w:hAnsi="Times New Roman" w:cs="Times New Roman"/>
        </w:rPr>
        <w:t xml:space="preserve"> </w:t>
      </w:r>
    </w:p>
    <w:p w14:paraId="3BB707CF" w14:textId="77777777" w:rsidR="00F4038A" w:rsidRDefault="00000000">
      <w:pPr>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are issues, documented in the 2012 NGO Alternative Report which remain. </w:t>
      </w:r>
    </w:p>
    <w:p w14:paraId="77B37619" w14:textId="77777777" w:rsidR="00F4038A" w:rsidRDefault="00000000">
      <w:pPr>
        <w:pStyle w:val="Heading4"/>
        <w:ind w:firstLine="0"/>
        <w:rPr>
          <w:rFonts w:ascii="Times New Roman" w:eastAsia="Times New Roman" w:hAnsi="Times New Roman" w:cs="Times New Roman"/>
          <w:sz w:val="24"/>
          <w:szCs w:val="24"/>
        </w:rPr>
      </w:pPr>
      <w:bookmarkStart w:id="6" w:name="_9qg2dxtsam2m" w:colFirst="0" w:colLast="0"/>
      <w:bookmarkEnd w:id="6"/>
      <w:r>
        <w:rPr>
          <w:rFonts w:ascii="Times New Roman" w:eastAsia="Times New Roman" w:hAnsi="Times New Roman" w:cs="Times New Roman"/>
          <w:sz w:val="24"/>
          <w:szCs w:val="24"/>
        </w:rPr>
        <w:t xml:space="preserve">A. Charter of Fundamental Rights and Freedoms (Constitutional Amendment) Act </w:t>
      </w:r>
    </w:p>
    <w:p w14:paraId="3AC69E7C" w14:textId="77777777" w:rsidR="00F4038A" w:rsidRDefault="00000000">
      <w:pPr>
        <w:pStyle w:val="Heading5"/>
        <w:spacing w:after="4"/>
        <w:ind w:firstLine="0"/>
        <w:rPr>
          <w:rFonts w:ascii="Times New Roman" w:eastAsia="Times New Roman" w:hAnsi="Times New Roman" w:cs="Times New Roman"/>
          <w:b w:val="0"/>
          <w:i/>
          <w:sz w:val="24"/>
          <w:szCs w:val="24"/>
        </w:rPr>
      </w:pPr>
      <w:bookmarkStart w:id="7" w:name="_yfm6ns8e19ck" w:colFirst="0" w:colLast="0"/>
      <w:bookmarkEnd w:id="7"/>
      <w:r>
        <w:rPr>
          <w:rFonts w:ascii="Times New Roman" w:eastAsia="Times New Roman" w:hAnsi="Times New Roman" w:cs="Times New Roman"/>
          <w:b w:val="0"/>
          <w:i/>
          <w:sz w:val="24"/>
          <w:szCs w:val="24"/>
        </w:rPr>
        <w:t xml:space="preserve">(i)  </w:t>
      </w:r>
      <w:r>
        <w:rPr>
          <w:rFonts w:ascii="Times New Roman" w:eastAsia="Times New Roman" w:hAnsi="Times New Roman" w:cs="Times New Roman"/>
          <w:b w:val="0"/>
          <w:i/>
          <w:sz w:val="24"/>
          <w:szCs w:val="24"/>
          <w:u w:val="single"/>
        </w:rPr>
        <w:t>Definition of discrimination</w:t>
      </w:r>
      <w:r>
        <w:rPr>
          <w:rFonts w:ascii="Times New Roman" w:eastAsia="Times New Roman" w:hAnsi="Times New Roman" w:cs="Times New Roman"/>
          <w:b w:val="0"/>
          <w:i/>
          <w:sz w:val="24"/>
          <w:szCs w:val="24"/>
        </w:rPr>
        <w:t xml:space="preserve"> and </w:t>
      </w:r>
      <w:r>
        <w:rPr>
          <w:rFonts w:ascii="Times New Roman" w:eastAsia="Times New Roman" w:hAnsi="Times New Roman" w:cs="Times New Roman"/>
          <w:b w:val="0"/>
          <w:i/>
          <w:sz w:val="24"/>
          <w:szCs w:val="24"/>
          <w:u w:val="single"/>
        </w:rPr>
        <w:t>Limited grounds for protection against discrimination</w:t>
      </w:r>
    </w:p>
    <w:p w14:paraId="48C56E50" w14:textId="580B01A7"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Act does not define  </w:t>
      </w:r>
      <w:r w:rsidR="00297477">
        <w:rPr>
          <w:rFonts w:ascii="Times New Roman" w:eastAsia="Times New Roman" w:hAnsi="Times New Roman" w:cs="Times New Roman"/>
          <w:sz w:val="24"/>
          <w:szCs w:val="24"/>
        </w:rPr>
        <w:t>discrimination,</w:t>
      </w:r>
      <w:r>
        <w:rPr>
          <w:rFonts w:ascii="Times New Roman" w:eastAsia="Times New Roman" w:hAnsi="Times New Roman" w:cs="Times New Roman"/>
          <w:sz w:val="24"/>
          <w:szCs w:val="24"/>
        </w:rPr>
        <w:t xml:space="preserve"> nor does it incorporate a definition of discrimination on the basis of sex which is in line with article 1 of CEDAW. </w:t>
      </w:r>
      <w:r w:rsidR="00034335">
        <w:rPr>
          <w:rFonts w:ascii="Times New Roman" w:eastAsia="Times New Roman" w:hAnsi="Times New Roman" w:cs="Times New Roman"/>
          <w:sz w:val="24"/>
          <w:szCs w:val="24"/>
        </w:rPr>
        <w:t xml:space="preserve">Instead, it </w:t>
      </w:r>
      <w:r>
        <w:rPr>
          <w:rFonts w:ascii="Times New Roman" w:eastAsia="Times New Roman" w:hAnsi="Times New Roman" w:cs="Times New Roman"/>
          <w:sz w:val="24"/>
          <w:szCs w:val="24"/>
        </w:rPr>
        <w:t>recogni</w:t>
      </w:r>
      <w:r w:rsidR="00034335">
        <w:rPr>
          <w:rFonts w:ascii="Times New Roman" w:eastAsia="Times New Roman" w:hAnsi="Times New Roman" w:cs="Times New Roman"/>
          <w:sz w:val="24"/>
          <w:szCs w:val="24"/>
        </w:rPr>
        <w:t>s</w:t>
      </w:r>
      <w:r>
        <w:rPr>
          <w:rFonts w:ascii="Times New Roman" w:eastAsia="Times New Roman" w:hAnsi="Times New Roman" w:cs="Times New Roman"/>
          <w:sz w:val="24"/>
          <w:szCs w:val="24"/>
        </w:rPr>
        <w:t>es the right to freedom from discrimination on the ground</w:t>
      </w:r>
      <w:r w:rsidR="0038765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w:t>
      </w:r>
    </w:p>
    <w:p w14:paraId="5925C34F" w14:textId="77777777" w:rsidR="00F4038A" w:rsidRDefault="00000000">
      <w:pPr>
        <w:numPr>
          <w:ilvl w:val="0"/>
          <w:numId w:val="14"/>
        </w:numPr>
        <w:spacing w:after="5" w:line="248" w:lineRule="auto"/>
        <w:ind w:left="0" w:right="91" w:hanging="2"/>
        <w:jc w:val="both"/>
      </w:pPr>
      <w:r>
        <w:rPr>
          <w:rFonts w:ascii="Times New Roman" w:eastAsia="Times New Roman" w:hAnsi="Times New Roman" w:cs="Times New Roman"/>
          <w:sz w:val="24"/>
          <w:szCs w:val="24"/>
        </w:rPr>
        <w:t xml:space="preserve">being male or female;  </w:t>
      </w:r>
    </w:p>
    <w:p w14:paraId="18C29C25" w14:textId="77777777" w:rsidR="00F4038A" w:rsidRDefault="00000000">
      <w:pPr>
        <w:numPr>
          <w:ilvl w:val="0"/>
          <w:numId w:val="14"/>
        </w:numPr>
        <w:spacing w:after="5" w:line="248" w:lineRule="auto"/>
        <w:ind w:left="0" w:right="91" w:hanging="2"/>
        <w:jc w:val="both"/>
      </w:pPr>
      <w:r>
        <w:rPr>
          <w:rFonts w:ascii="Times New Roman" w:eastAsia="Times New Roman" w:hAnsi="Times New Roman" w:cs="Times New Roman"/>
          <w:sz w:val="24"/>
          <w:szCs w:val="24"/>
        </w:rPr>
        <w:t xml:space="preserve">race, place of origin, social class, religion or political opinions. </w:t>
      </w:r>
    </w:p>
    <w:p w14:paraId="7CED073D" w14:textId="77777777" w:rsidR="00F4038A" w:rsidRDefault="00F4038A">
      <w:pPr>
        <w:spacing w:after="5" w:line="248" w:lineRule="auto"/>
        <w:ind w:right="91" w:firstLine="0"/>
        <w:jc w:val="both"/>
        <w:rPr>
          <w:rFonts w:ascii="Times New Roman" w:eastAsia="Times New Roman" w:hAnsi="Times New Roman" w:cs="Times New Roman"/>
          <w:sz w:val="24"/>
          <w:szCs w:val="24"/>
        </w:rPr>
      </w:pPr>
    </w:p>
    <w:p w14:paraId="2C3B9A29" w14:textId="13BB31BC"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absence from the Charter </w:t>
      </w:r>
      <w:r w:rsidR="007F3A95">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terms sex or gender speaks to a larger resistance to repeal the </w:t>
      </w:r>
      <w:r>
        <w:rPr>
          <w:rFonts w:ascii="Times New Roman" w:eastAsia="Times New Roman" w:hAnsi="Times New Roman" w:cs="Times New Roman"/>
          <w:sz w:val="24"/>
          <w:szCs w:val="24"/>
        </w:rPr>
        <w:t>sections of the Offen</w:t>
      </w:r>
      <w:r w:rsidR="00387658">
        <w:rPr>
          <w:rFonts w:ascii="Times New Roman" w:eastAsia="Times New Roman" w:hAnsi="Times New Roman" w:cs="Times New Roman"/>
          <w:sz w:val="24"/>
          <w:szCs w:val="24"/>
        </w:rPr>
        <w:t>c</w:t>
      </w:r>
      <w:r>
        <w:rPr>
          <w:rFonts w:ascii="Times New Roman" w:eastAsia="Times New Roman" w:hAnsi="Times New Roman" w:cs="Times New Roman"/>
          <w:sz w:val="24"/>
          <w:szCs w:val="24"/>
        </w:rPr>
        <w:t>es Against the Persons Act which address ‘buggery’ and ‘sodomy’. This NGO community continues to demand their remov</w:t>
      </w:r>
      <w:r w:rsidR="00387658">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 </w:t>
      </w:r>
    </w:p>
    <w:p w14:paraId="0595D90F" w14:textId="375ACB97"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limitation of having only these areas named for protection means that the Charter does not guard against discrimination based on marital status, gender identity, sexual orientation,  or disability. </w:t>
      </w:r>
      <w:r>
        <w:rPr>
          <w:rFonts w:ascii="Times New Roman" w:eastAsia="Times New Roman" w:hAnsi="Times New Roman" w:cs="Times New Roman"/>
          <w:sz w:val="24"/>
          <w:szCs w:val="24"/>
        </w:rPr>
        <w:t>Also absent is the consideration of health status, especially important for women living with HIV/AIDS</w:t>
      </w:r>
      <w:r w:rsidR="00034335">
        <w:rPr>
          <w:rFonts w:ascii="Times New Roman" w:eastAsia="Times New Roman" w:hAnsi="Times New Roman" w:cs="Times New Roman"/>
          <w:sz w:val="24"/>
          <w:szCs w:val="24"/>
        </w:rPr>
        <w:t>,</w:t>
      </w:r>
      <w:r w:rsidR="00387658">
        <w:rPr>
          <w:rFonts w:ascii="Times New Roman" w:eastAsia="Times New Roman" w:hAnsi="Times New Roman" w:cs="Times New Roman"/>
          <w:sz w:val="24"/>
          <w:szCs w:val="24"/>
        </w:rPr>
        <w:t xml:space="preserve"> and those living with disabilities</w:t>
      </w:r>
      <w:r>
        <w:rPr>
          <w:rFonts w:ascii="Times New Roman" w:eastAsia="Times New Roman" w:hAnsi="Times New Roman" w:cs="Times New Roman"/>
          <w:sz w:val="24"/>
          <w:szCs w:val="24"/>
        </w:rPr>
        <w:t xml:space="preserve">. </w:t>
      </w:r>
    </w:p>
    <w:p w14:paraId="14A2A709" w14:textId="77777777" w:rsidR="00F4038A" w:rsidRDefault="00000000">
      <w:pPr>
        <w:pStyle w:val="Heading5"/>
        <w:spacing w:after="4"/>
        <w:ind w:hanging="2"/>
        <w:rPr>
          <w:rFonts w:ascii="Times New Roman" w:eastAsia="Times New Roman" w:hAnsi="Times New Roman" w:cs="Times New Roman"/>
          <w:b w:val="0"/>
          <w:i/>
          <w:sz w:val="24"/>
          <w:szCs w:val="24"/>
        </w:rPr>
      </w:pPr>
      <w:bookmarkStart w:id="8" w:name="_l0v2ly2k89nq" w:colFirst="0" w:colLast="0"/>
      <w:bookmarkEnd w:id="8"/>
      <w:r>
        <w:rPr>
          <w:rFonts w:ascii="Times New Roman" w:eastAsia="Times New Roman" w:hAnsi="Times New Roman" w:cs="Times New Roman"/>
          <w:b w:val="0"/>
          <w:i/>
          <w:sz w:val="24"/>
          <w:szCs w:val="24"/>
        </w:rPr>
        <w:t xml:space="preserve">(ii) </w:t>
      </w:r>
      <w:r>
        <w:rPr>
          <w:rFonts w:ascii="Times New Roman" w:eastAsia="Times New Roman" w:hAnsi="Times New Roman" w:cs="Times New Roman"/>
          <w:b w:val="0"/>
          <w:i/>
          <w:sz w:val="24"/>
          <w:szCs w:val="24"/>
          <w:u w:val="single"/>
        </w:rPr>
        <w:t xml:space="preserve"> Private actors not automatically bound</w:t>
      </w:r>
      <w:r>
        <w:rPr>
          <w:rFonts w:ascii="Times New Roman" w:eastAsia="Times New Roman" w:hAnsi="Times New Roman" w:cs="Times New Roman"/>
          <w:b w:val="0"/>
          <w:i/>
          <w:sz w:val="24"/>
          <w:szCs w:val="24"/>
        </w:rPr>
        <w:t xml:space="preserve"> </w:t>
      </w:r>
    </w:p>
    <w:p w14:paraId="3EEECF33" w14:textId="20C3A10B"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or juristic persons are not automatically bound by the provisions in the Charter. The Charter provides in section 13 (5): ―A provision of this Chapter binds natural or juristic persons </w:t>
      </w:r>
      <w:r>
        <w:rPr>
          <w:rFonts w:ascii="Times New Roman" w:eastAsia="Times New Roman" w:hAnsi="Times New Roman" w:cs="Times New Roman"/>
          <w:i/>
          <w:sz w:val="24"/>
          <w:szCs w:val="24"/>
        </w:rPr>
        <w:t>if, and to the extent that, it is applicable</w:t>
      </w:r>
      <w:r>
        <w:rPr>
          <w:rFonts w:ascii="Times New Roman" w:eastAsia="Times New Roman" w:hAnsi="Times New Roman" w:cs="Times New Roman"/>
          <w:sz w:val="24"/>
          <w:szCs w:val="24"/>
        </w:rPr>
        <w:t xml:space="preserve">, taking account of the nature of the right and the nature of any duty imposed by the </w:t>
      </w:r>
      <w:r w:rsidR="00297477">
        <w:rPr>
          <w:rFonts w:ascii="Times New Roman" w:eastAsia="Times New Roman" w:hAnsi="Times New Roman" w:cs="Times New Roman"/>
          <w:sz w:val="24"/>
          <w:szCs w:val="24"/>
        </w:rPr>
        <w:t>right.</w:t>
      </w:r>
      <w:r>
        <w:rPr>
          <w:rFonts w:ascii="Times New Roman" w:eastAsia="Times New Roman" w:hAnsi="Times New Roman" w:cs="Times New Roman"/>
          <w:sz w:val="24"/>
          <w:szCs w:val="24"/>
        </w:rPr>
        <w:t xml:space="preserve"> </w:t>
      </w:r>
    </w:p>
    <w:p w14:paraId="23834C9E" w14:textId="43ADB4A3" w:rsidR="00F4038A" w:rsidRDefault="00000000" w:rsidP="007F3A95">
      <w:pPr>
        <w:spacing w:after="0"/>
        <w:ind w:hanging="2"/>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 </w:t>
      </w:r>
      <w:bookmarkStart w:id="9" w:name="_8ufnkr7oalm1" w:colFirst="0" w:colLast="0"/>
      <w:bookmarkEnd w:id="9"/>
      <w:r>
        <w:rPr>
          <w:rFonts w:ascii="Times New Roman" w:eastAsia="Times New Roman" w:hAnsi="Times New Roman" w:cs="Times New Roman"/>
          <w:i/>
          <w:sz w:val="24"/>
          <w:szCs w:val="24"/>
        </w:rPr>
        <w:t xml:space="preserve">(iii) </w:t>
      </w:r>
      <w:r>
        <w:rPr>
          <w:rFonts w:ascii="Times New Roman" w:eastAsia="Times New Roman" w:hAnsi="Times New Roman" w:cs="Times New Roman"/>
          <w:i/>
          <w:sz w:val="24"/>
          <w:szCs w:val="24"/>
          <w:u w:val="single"/>
        </w:rPr>
        <w:t xml:space="preserve"> Entrenched discrimination against women in the Constitution</w:t>
      </w:r>
      <w:r>
        <w:rPr>
          <w:rFonts w:ascii="Times New Roman" w:eastAsia="Times New Roman" w:hAnsi="Times New Roman" w:cs="Times New Roman"/>
          <w:i/>
          <w:sz w:val="24"/>
          <w:szCs w:val="24"/>
        </w:rPr>
        <w:t xml:space="preserve"> </w:t>
      </w:r>
    </w:p>
    <w:p w14:paraId="7F1F19CB" w14:textId="77777777"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Section 13(12) of the Charter is a new savings provision in the Constitution. The savings provision protects certain laws from challenge on the basis that they contravene or are inconsistent  with  the  provisions  of  Chapter  III  dealing  with  fundamental  rights  and freedoms. The detrimental effects of savings provisions in Commonwealth Caribbean Constitutions on the protection of human rights have been highlighted in several cases and are widely acknowledged. </w:t>
      </w:r>
    </w:p>
    <w:p w14:paraId="672D7D20" w14:textId="77777777" w:rsidR="00F4038A" w:rsidRDefault="00000000">
      <w:pPr>
        <w:spacing w:after="0"/>
        <w:ind w:hanging="2"/>
        <w:rPr>
          <w:rFonts w:ascii="Times New Roman" w:eastAsia="Times New Roman" w:hAnsi="Times New Roman" w:cs="Times New Roman"/>
          <w:color w:val="212529"/>
          <w:sz w:val="24"/>
          <w:szCs w:val="24"/>
          <w:highlight w:val="white"/>
        </w:rPr>
      </w:pPr>
      <w:r>
        <w:rPr>
          <w:rFonts w:ascii="Times New Roman" w:eastAsia="Times New Roman" w:hAnsi="Times New Roman" w:cs="Times New Roman"/>
          <w:sz w:val="24"/>
          <w:szCs w:val="24"/>
        </w:rPr>
        <w:t xml:space="preserve">The new savings provision protects from constitutional challenge laws relating to sexual offences and offences regarding the life of the unborn. This effectively entrenches within the Constitution discrimination against women. </w:t>
      </w:r>
    </w:p>
    <w:p w14:paraId="5726228B" w14:textId="77777777" w:rsidR="00F4038A" w:rsidRDefault="00F4038A">
      <w:pPr>
        <w:ind w:right="91" w:hanging="2"/>
        <w:rPr>
          <w:rFonts w:ascii="Times New Roman" w:eastAsia="Times New Roman" w:hAnsi="Times New Roman" w:cs="Times New Roman"/>
          <w:color w:val="212529"/>
          <w:sz w:val="24"/>
          <w:szCs w:val="24"/>
          <w:highlight w:val="white"/>
        </w:rPr>
      </w:pPr>
    </w:p>
    <w:p w14:paraId="6D081A3E" w14:textId="77777777"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color w:val="212529"/>
          <w:sz w:val="24"/>
          <w:szCs w:val="24"/>
          <w:highlight w:val="white"/>
        </w:rPr>
        <w:t>Overall, b</w:t>
      </w:r>
      <w:r>
        <w:rPr>
          <w:rFonts w:ascii="Times New Roman" w:eastAsia="Times New Roman" w:hAnsi="Times New Roman" w:cs="Times New Roman"/>
          <w:sz w:val="24"/>
          <w:szCs w:val="24"/>
        </w:rPr>
        <w:t xml:space="preserve">y virtue of the new savings provision, the Sexual Offences Act cannot be successfully challenged on the basis that it contravenes or is inconsistent with any of  the provisions (rights or freedoms) in Chapter III of the Constitution of Jamaica. </w:t>
      </w:r>
    </w:p>
    <w:p w14:paraId="6AE39E01" w14:textId="77777777" w:rsidR="00F4038A" w:rsidRDefault="00F4038A">
      <w:pPr>
        <w:spacing w:after="0"/>
        <w:ind w:hanging="2"/>
        <w:rPr>
          <w:rFonts w:ascii="Times New Roman" w:eastAsia="Times New Roman" w:hAnsi="Times New Roman" w:cs="Times New Roman"/>
          <w:sz w:val="24"/>
          <w:szCs w:val="24"/>
        </w:rPr>
      </w:pPr>
    </w:p>
    <w:p w14:paraId="39317257" w14:textId="77777777" w:rsidR="00F4038A" w:rsidRDefault="00000000">
      <w:pPr>
        <w:pStyle w:val="Heading4"/>
        <w:spacing w:after="13"/>
        <w:ind w:firstLine="0"/>
        <w:rPr>
          <w:rFonts w:ascii="Times New Roman" w:eastAsia="Times New Roman" w:hAnsi="Times New Roman" w:cs="Times New Roman"/>
          <w:sz w:val="24"/>
          <w:szCs w:val="24"/>
        </w:rPr>
      </w:pPr>
      <w:bookmarkStart w:id="10" w:name="_xo2vjqmxknnj" w:colFirst="0" w:colLast="0"/>
      <w:bookmarkEnd w:id="10"/>
      <w:r>
        <w:rPr>
          <w:rFonts w:ascii="Times New Roman" w:eastAsia="Times New Roman" w:hAnsi="Times New Roman" w:cs="Times New Roman"/>
          <w:sz w:val="24"/>
          <w:szCs w:val="24"/>
        </w:rPr>
        <w:lastRenderedPageBreak/>
        <w:t xml:space="preserve">B. Sexual Offences Act </w:t>
      </w:r>
    </w:p>
    <w:p w14:paraId="38FC55B0" w14:textId="77777777" w:rsidR="00F4038A" w:rsidRDefault="00F4038A">
      <w:pPr>
        <w:spacing w:after="13"/>
        <w:ind w:hanging="142"/>
        <w:rPr>
          <w:rFonts w:ascii="Times New Roman" w:eastAsia="Times New Roman" w:hAnsi="Times New Roman" w:cs="Times New Roman"/>
          <w:sz w:val="24"/>
          <w:szCs w:val="24"/>
        </w:rPr>
      </w:pPr>
    </w:p>
    <w:p w14:paraId="437011DC" w14:textId="77777777" w:rsidR="00F4038A" w:rsidRDefault="00000000">
      <w:pPr>
        <w:spacing w:after="13"/>
        <w:ind w:hanging="2"/>
        <w:rPr>
          <w:rFonts w:ascii="Times New Roman" w:eastAsia="Times New Roman" w:hAnsi="Times New Roman" w:cs="Times New Roman"/>
          <w:color w:val="212529"/>
          <w:sz w:val="24"/>
          <w:szCs w:val="24"/>
          <w:highlight w:val="white"/>
        </w:rPr>
      </w:pPr>
      <w:r>
        <w:rPr>
          <w:rFonts w:ascii="Times New Roman" w:eastAsia="Times New Roman" w:hAnsi="Times New Roman" w:cs="Times New Roman"/>
          <w:sz w:val="24"/>
          <w:szCs w:val="24"/>
        </w:rPr>
        <w:t xml:space="preserve">One identified weakness of this Act at the time of its passing was that it grants partial immunity to husbands who rape their wives by limiting the circumstances in which a man can be found to have raped his wife. We welcome the GOJ’s intention to amend the Act by removing these conditions, as stated by the </w:t>
      </w:r>
      <w:r>
        <w:rPr>
          <w:rFonts w:ascii="Times New Roman" w:eastAsia="Times New Roman" w:hAnsi="Times New Roman" w:cs="Times New Roman"/>
          <w:color w:val="212529"/>
          <w:sz w:val="24"/>
          <w:szCs w:val="24"/>
          <w:highlight w:val="white"/>
        </w:rPr>
        <w:t xml:space="preserve">Minister of Foreign Affairs to the Senate in July 2023. However, no timeline for this has been set so these discriminatory clauses continue to function as law. </w:t>
      </w:r>
    </w:p>
    <w:p w14:paraId="3D6A055B" w14:textId="77777777" w:rsidR="00F4038A" w:rsidRDefault="00F4038A">
      <w:pPr>
        <w:spacing w:after="5" w:line="248" w:lineRule="auto"/>
        <w:ind w:right="91" w:firstLine="0"/>
        <w:jc w:val="both"/>
        <w:rPr>
          <w:rFonts w:ascii="Times New Roman" w:eastAsia="Times New Roman" w:hAnsi="Times New Roman" w:cs="Times New Roman"/>
          <w:sz w:val="24"/>
          <w:szCs w:val="24"/>
        </w:rPr>
      </w:pPr>
    </w:p>
    <w:p w14:paraId="275C4522" w14:textId="77777777" w:rsidR="00F4038A" w:rsidRDefault="00F4038A">
      <w:pPr>
        <w:spacing w:after="5" w:line="248" w:lineRule="auto"/>
        <w:ind w:right="91" w:firstLine="0"/>
        <w:jc w:val="both"/>
        <w:rPr>
          <w:rFonts w:ascii="Times New Roman" w:eastAsia="Times New Roman" w:hAnsi="Times New Roman" w:cs="Times New Roman"/>
          <w:sz w:val="24"/>
          <w:szCs w:val="24"/>
        </w:rPr>
      </w:pPr>
    </w:p>
    <w:p w14:paraId="19D4F15C" w14:textId="77777777" w:rsidR="00F4038A" w:rsidRDefault="00000000">
      <w:pPr>
        <w:pStyle w:val="Heading4"/>
        <w:spacing w:after="5" w:line="248" w:lineRule="auto"/>
        <w:ind w:right="91" w:firstLine="0"/>
        <w:jc w:val="both"/>
        <w:rPr>
          <w:rFonts w:ascii="Times New Roman" w:eastAsia="Times New Roman" w:hAnsi="Times New Roman" w:cs="Times New Roman"/>
          <w:sz w:val="24"/>
          <w:szCs w:val="24"/>
        </w:rPr>
      </w:pPr>
      <w:bookmarkStart w:id="11" w:name="_1cpv13u1tk8e" w:colFirst="0" w:colLast="0"/>
      <w:bookmarkEnd w:id="11"/>
      <w:r>
        <w:rPr>
          <w:rFonts w:ascii="Times New Roman" w:eastAsia="Times New Roman" w:hAnsi="Times New Roman" w:cs="Times New Roman"/>
          <w:sz w:val="24"/>
          <w:szCs w:val="24"/>
        </w:rPr>
        <w:t xml:space="preserve">C. Use of CEDAW in courts </w:t>
      </w:r>
    </w:p>
    <w:p w14:paraId="193C1F41" w14:textId="77777777" w:rsidR="00F4038A" w:rsidRDefault="00000000">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287C95F" w14:textId="58AE3551" w:rsidR="00F4038A" w:rsidRDefault="00000000">
      <w:pPr>
        <w:spacing w:after="4" w:line="249" w:lineRule="auto"/>
        <w:ind w:right="93"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Jamaican courts do not acknowledge international human rights treaties in decision making. This is largely due to the dualist approach the jurisdiction has with respect to international treaties. We need widespread sensitization of judicial officers on Jamaica‘s obligation under CEDAW and the relevance of such obligations in the courts. The BGA has held such training </w:t>
      </w:r>
      <w:r w:rsidR="00297477">
        <w:rPr>
          <w:rFonts w:ascii="Times New Roman" w:eastAsia="Times New Roman" w:hAnsi="Times New Roman" w:cs="Times New Roman"/>
          <w:sz w:val="24"/>
          <w:szCs w:val="24"/>
        </w:rPr>
        <w:t>sessions,</w:t>
      </w:r>
      <w:r>
        <w:rPr>
          <w:rFonts w:ascii="Times New Roman" w:eastAsia="Times New Roman" w:hAnsi="Times New Roman" w:cs="Times New Roman"/>
          <w:sz w:val="24"/>
          <w:szCs w:val="24"/>
        </w:rPr>
        <w:t xml:space="preserve"> but these have been sporadic and limited to a small group of persons in the  judiciary,  </w:t>
      </w:r>
      <w:r>
        <w:rPr>
          <w:rFonts w:ascii="Times New Roman" w:eastAsia="Times New Roman" w:hAnsi="Times New Roman" w:cs="Times New Roman"/>
          <w:sz w:val="24"/>
          <w:szCs w:val="24"/>
        </w:rPr>
        <w:t>specifically  judges  in  the  Resident  Magistrates court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Consistent</w:t>
      </w:r>
      <w:r w:rsidR="007F3A95">
        <w:rPr>
          <w:rFonts w:ascii="Times New Roman" w:eastAsia="Times New Roman" w:hAnsi="Times New Roman" w:cs="Times New Roman"/>
          <w:sz w:val="24"/>
          <w:szCs w:val="24"/>
        </w:rPr>
        <w:t>, e</w:t>
      </w:r>
      <w:r>
        <w:rPr>
          <w:rFonts w:ascii="Times New Roman" w:eastAsia="Times New Roman" w:hAnsi="Times New Roman" w:cs="Times New Roman"/>
          <w:sz w:val="24"/>
          <w:szCs w:val="24"/>
        </w:rPr>
        <w:t xml:space="preserve">xtensive training </w:t>
      </w:r>
      <w:r>
        <w:rPr>
          <w:rFonts w:ascii="Times New Roman" w:eastAsia="Times New Roman" w:hAnsi="Times New Roman" w:cs="Times New Roman"/>
          <w:sz w:val="24"/>
          <w:szCs w:val="24"/>
        </w:rPr>
        <w:t xml:space="preserve">is needed  that targets the entire island. The effectiveness of exposure to these trainings also needs to be assessed, therefore consistent monitoring and evaluation of cases which come before the bench is warranted. </w:t>
      </w:r>
    </w:p>
    <w:p w14:paraId="1E45034D" w14:textId="77777777" w:rsidR="00F4038A" w:rsidRDefault="00F4038A">
      <w:pPr>
        <w:spacing w:after="4" w:line="249" w:lineRule="auto"/>
        <w:ind w:right="93" w:hanging="2"/>
        <w:rPr>
          <w:rFonts w:ascii="Times New Roman" w:eastAsia="Times New Roman" w:hAnsi="Times New Roman" w:cs="Times New Roman"/>
          <w:sz w:val="24"/>
          <w:szCs w:val="24"/>
        </w:rPr>
      </w:pPr>
    </w:p>
    <w:p w14:paraId="589C66E1" w14:textId="77777777" w:rsidR="00F4038A" w:rsidRDefault="00F4038A">
      <w:pPr>
        <w:pStyle w:val="Heading2"/>
        <w:ind w:left="1" w:right="121" w:hanging="3"/>
        <w:rPr>
          <w:sz w:val="28"/>
          <w:szCs w:val="28"/>
        </w:rPr>
      </w:pPr>
    </w:p>
    <w:p w14:paraId="0323B1A4" w14:textId="77777777" w:rsidR="00F4038A" w:rsidRDefault="00000000">
      <w:pPr>
        <w:pStyle w:val="Heading3"/>
        <w:ind w:left="1" w:right="121" w:hanging="3"/>
      </w:pPr>
      <w:bookmarkStart w:id="12" w:name="_30j0zll" w:colFirst="0" w:colLast="0"/>
      <w:bookmarkEnd w:id="12"/>
      <w:r>
        <w:br w:type="page"/>
      </w:r>
    </w:p>
    <w:p w14:paraId="0B628346" w14:textId="77777777" w:rsidR="00F4038A" w:rsidRDefault="00000000">
      <w:pPr>
        <w:pStyle w:val="Heading3"/>
        <w:rPr>
          <w:rFonts w:ascii="Times New Roman" w:eastAsia="Times New Roman" w:hAnsi="Times New Roman" w:cs="Times New Roman"/>
        </w:rPr>
      </w:pPr>
      <w:bookmarkStart w:id="13" w:name="_1fob9te" w:colFirst="0" w:colLast="0"/>
      <w:bookmarkStart w:id="14" w:name="_Toc146100127"/>
      <w:bookmarkEnd w:id="13"/>
      <w:r>
        <w:rPr>
          <w:rFonts w:ascii="Times New Roman" w:eastAsia="Times New Roman" w:hAnsi="Times New Roman" w:cs="Times New Roman"/>
        </w:rPr>
        <w:lastRenderedPageBreak/>
        <w:t>Article 3: Women’s Human Rights</w:t>
      </w:r>
      <w:bookmarkEnd w:id="14"/>
      <w:r>
        <w:rPr>
          <w:rFonts w:ascii="Times New Roman" w:eastAsia="Times New Roman" w:hAnsi="Times New Roman" w:cs="Times New Roman"/>
        </w:rPr>
        <w:t xml:space="preserve"> </w:t>
      </w:r>
    </w:p>
    <w:p w14:paraId="5D52CBBA" w14:textId="3D2318C1" w:rsidR="00F4038A" w:rsidRDefault="00000000">
      <w:pPr>
        <w:shd w:val="clear" w:color="auto" w:fill="FFFFFF"/>
        <w:spacing w:before="16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Public perception remains limited in the understanding of</w:t>
      </w:r>
      <w:r w:rsidR="00387658">
        <w:rPr>
          <w:rFonts w:ascii="Times New Roman" w:eastAsia="Times New Roman" w:hAnsi="Times New Roman" w:cs="Times New Roman"/>
          <w:sz w:val="24"/>
          <w:szCs w:val="24"/>
        </w:rPr>
        <w:t xml:space="preserve"> women’s human rights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there is entrenched hostility towards concepts such as </w:t>
      </w:r>
      <w:r>
        <w:rPr>
          <w:rFonts w:ascii="Times New Roman" w:eastAsia="Times New Roman" w:hAnsi="Times New Roman" w:cs="Times New Roman"/>
          <w:i/>
          <w:sz w:val="24"/>
          <w:szCs w:val="24"/>
        </w:rPr>
        <w:t>gender</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feminism</w:t>
      </w:r>
      <w:r>
        <w:rPr>
          <w:rFonts w:ascii="Times New Roman" w:eastAsia="Times New Roman" w:hAnsi="Times New Roman" w:cs="Times New Roman"/>
          <w:sz w:val="24"/>
          <w:szCs w:val="24"/>
        </w:rPr>
        <w:t xml:space="preserve">. Dominant patriarchal and nationalistic sentiments persist in the protection of  a ‘traditional’ Jamaican way of life. These views and values are compounded by a contemporary male backlash fuelled by  the  misconception that, for too long, men have been excluded from the “gender” conversation, rather than having simultaneously led it </w:t>
      </w:r>
      <w:r w:rsidRPr="007F3A95">
        <w:rPr>
          <w:rFonts w:ascii="Times New Roman" w:eastAsia="Times New Roman" w:hAnsi="Times New Roman" w:cs="Times New Roman"/>
          <w:i/>
          <w:iCs/>
          <w:sz w:val="24"/>
          <w:szCs w:val="24"/>
        </w:rPr>
        <w:t xml:space="preserve">and </w:t>
      </w:r>
      <w:r>
        <w:rPr>
          <w:rFonts w:ascii="Times New Roman" w:eastAsia="Times New Roman" w:hAnsi="Times New Roman" w:cs="Times New Roman"/>
          <w:sz w:val="24"/>
          <w:szCs w:val="24"/>
        </w:rPr>
        <w:t>silenced it for centuries.</w:t>
      </w:r>
    </w:p>
    <w:p w14:paraId="4C5E915A" w14:textId="31EE2E4A" w:rsidR="00F4038A" w:rsidRDefault="00000000">
      <w:pPr>
        <w:spacing w:before="16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GOJ is compelled to challenge these societal and cultural norms, and to create an atmosphere that fully honours Jamaican women’s human rights. That said, we also know that Jamaica’s issues around women’s rights emerge from a long and complicated history and that today’s experiences cannot and should not be examined without recognising the State(s) most directly involved in and accountable for the colonisation and historical enslavement of Jamaica. These State(s) bear responsibility for the legacies of generational trauma, economic instability, and the resulting ongoing cycles of violence and underdevelopment, and a direct reparatory debt should be paid to Jamaica through investment into advocacy for gender equality, specifically the rights of women and girls, as a pathway to diverse social, cultural, </w:t>
      </w:r>
      <w:r w:rsidR="00BF75DD">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and political benefits. </w:t>
      </w:r>
    </w:p>
    <w:p w14:paraId="62FAFEBD" w14:textId="003A3280" w:rsidR="00F4038A" w:rsidRDefault="00000000">
      <w:pPr>
        <w:ind w:right="4"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way for the GOJ to move the discourse around women’s rights forward is through legislation. With respect to civil and political rights, despite the passage of the Disabilities Act in 2014,  little has been </w:t>
      </w:r>
      <w:r w:rsidR="00034335">
        <w:rPr>
          <w:rFonts w:ascii="Times New Roman" w:eastAsia="Times New Roman" w:hAnsi="Times New Roman" w:cs="Times New Roman"/>
          <w:sz w:val="24"/>
          <w:szCs w:val="24"/>
        </w:rPr>
        <w:t>implemented</w:t>
      </w:r>
      <w:r>
        <w:rPr>
          <w:rFonts w:ascii="Times New Roman" w:eastAsia="Times New Roman" w:hAnsi="Times New Roman" w:cs="Times New Roman"/>
          <w:sz w:val="24"/>
          <w:szCs w:val="24"/>
        </w:rPr>
        <w:t xml:space="preserve"> to facilitate persons living with </w:t>
      </w:r>
      <w:r>
        <w:rPr>
          <w:rFonts w:ascii="Times New Roman" w:eastAsia="Times New Roman" w:hAnsi="Times New Roman" w:cs="Times New Roman"/>
          <w:sz w:val="24"/>
          <w:szCs w:val="24"/>
        </w:rPr>
        <w:t>disabilities universal access to participat</w:t>
      </w:r>
      <w:r w:rsidR="00034335">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in national elections and public life</w:t>
      </w:r>
      <w:r w:rsidR="00034335">
        <w:rPr>
          <w:rFonts w:ascii="Times New Roman" w:eastAsia="Times New Roman" w:hAnsi="Times New Roman" w:cs="Times New Roman"/>
          <w:sz w:val="24"/>
          <w:szCs w:val="24"/>
        </w:rPr>
        <w:t xml:space="preserve">, including </w:t>
      </w:r>
      <w:r>
        <w:rPr>
          <w:rFonts w:ascii="Times New Roman" w:eastAsia="Times New Roman" w:hAnsi="Times New Roman" w:cs="Times New Roman"/>
          <w:sz w:val="24"/>
          <w:szCs w:val="24"/>
        </w:rPr>
        <w:t>negatively impact</w:t>
      </w:r>
      <w:r w:rsidR="00034335">
        <w:rPr>
          <w:rFonts w:ascii="Times New Roman" w:eastAsia="Times New Roman" w:hAnsi="Times New Roman" w:cs="Times New Roman"/>
          <w:sz w:val="24"/>
          <w:szCs w:val="24"/>
        </w:rPr>
        <w:t xml:space="preserve">ing </w:t>
      </w:r>
      <w:r>
        <w:rPr>
          <w:rFonts w:ascii="Times New Roman" w:eastAsia="Times New Roman" w:hAnsi="Times New Roman" w:cs="Times New Roman"/>
          <w:sz w:val="24"/>
          <w:szCs w:val="24"/>
        </w:rPr>
        <w:t xml:space="preserve">many Jamaican girls from accessing educational opportunities. </w:t>
      </w:r>
    </w:p>
    <w:p w14:paraId="520B78B8" w14:textId="126D9BEF" w:rsidR="00F4038A" w:rsidRDefault="00000000">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Women</w:t>
      </w:r>
      <w:r w:rsidR="008339C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 xml:space="preserve">access to and guarantee of social rights are curtailed in several ways. First, the recently passed Sexual Harassment Act does not provide protection for women in public spaces. Second, while women have acquired more tertiary education and qualifications than men, concerns </w:t>
      </w:r>
      <w:r w:rsidR="00034335">
        <w:rPr>
          <w:rFonts w:ascii="Times New Roman" w:eastAsia="Times New Roman" w:hAnsi="Times New Roman" w:cs="Times New Roman"/>
          <w:sz w:val="24"/>
          <w:szCs w:val="24"/>
        </w:rPr>
        <w:t xml:space="preserve">remain </w:t>
      </w:r>
      <w:r>
        <w:rPr>
          <w:rFonts w:ascii="Times New Roman" w:eastAsia="Times New Roman" w:hAnsi="Times New Roman" w:cs="Times New Roman"/>
          <w:sz w:val="24"/>
          <w:szCs w:val="24"/>
        </w:rPr>
        <w:t xml:space="preserve">regarding women’s ability to find employment which pays a liveable salary. </w:t>
      </w:r>
    </w:p>
    <w:p w14:paraId="1D22FF71" w14:textId="77777777" w:rsidR="00F4038A" w:rsidRDefault="00000000">
      <w:pPr>
        <w:pStyle w:val="Heading2"/>
        <w:spacing w:before="280" w:after="280"/>
        <w:ind w:left="1" w:right="121" w:hanging="3"/>
        <w:rPr>
          <w:sz w:val="28"/>
          <w:szCs w:val="28"/>
        </w:rPr>
      </w:pPr>
      <w:r>
        <w:br w:type="page"/>
      </w:r>
    </w:p>
    <w:p w14:paraId="62AE484C" w14:textId="77777777" w:rsidR="00F4038A" w:rsidRDefault="00000000">
      <w:pPr>
        <w:pStyle w:val="Heading3"/>
        <w:spacing w:before="280" w:after="280"/>
        <w:ind w:left="1" w:right="121" w:hanging="3"/>
        <w:rPr>
          <w:rFonts w:ascii="Times New Roman" w:eastAsia="Times New Roman" w:hAnsi="Times New Roman" w:cs="Times New Roman"/>
        </w:rPr>
      </w:pPr>
      <w:bookmarkStart w:id="15" w:name="_3znysh7" w:colFirst="0" w:colLast="0"/>
      <w:bookmarkStart w:id="16" w:name="_Toc146100128"/>
      <w:bookmarkEnd w:id="15"/>
      <w:r>
        <w:rPr>
          <w:rFonts w:ascii="Times New Roman" w:eastAsia="Times New Roman" w:hAnsi="Times New Roman" w:cs="Times New Roman"/>
        </w:rPr>
        <w:lastRenderedPageBreak/>
        <w:t>Article 5 - Sex Role Stereotyping &amp; Prejudice</w:t>
      </w:r>
      <w:bookmarkEnd w:id="16"/>
    </w:p>
    <w:p w14:paraId="531878EE" w14:textId="649325BC" w:rsidR="00F4038A" w:rsidRDefault="00000000">
      <w:pPr>
        <w:spacing w:before="280" w:after="28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Negative gender stereotypes continue to </w:t>
      </w:r>
      <w:r w:rsidR="00034335">
        <w:rPr>
          <w:rFonts w:ascii="Times New Roman" w:eastAsia="Times New Roman" w:hAnsi="Times New Roman" w:cs="Times New Roman"/>
          <w:sz w:val="24"/>
          <w:szCs w:val="24"/>
        </w:rPr>
        <w:t>d</w:t>
      </w:r>
      <w:r>
        <w:rPr>
          <w:rFonts w:ascii="Times New Roman" w:eastAsia="Times New Roman" w:hAnsi="Times New Roman" w:cs="Times New Roman"/>
          <w:sz w:val="24"/>
          <w:szCs w:val="24"/>
        </w:rPr>
        <w:t>rive prejudiced and discriminatory beliefs and practices concerning the roles and identities of women and men in Jamaica, despite many efforts to transform these.</w:t>
      </w:r>
    </w:p>
    <w:p w14:paraId="6CE41CD2" w14:textId="0D48F165" w:rsidR="00F4038A" w:rsidRDefault="00000000">
      <w:pPr>
        <w:spacing w:before="280" w:after="28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Outside o</w:t>
      </w:r>
      <w:r w:rsidR="00034335">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the HFLE programme implemented in some primary and secondary schools, awareness-raising and behaviour change programmes continue to primarily take the form of projects funded by foreign states or multilateral </w:t>
      </w:r>
      <w:r>
        <w:rPr>
          <w:rFonts w:ascii="Times New Roman" w:eastAsia="Times New Roman" w:hAnsi="Times New Roman" w:cs="Times New Roman"/>
          <w:sz w:val="24"/>
          <w:szCs w:val="24"/>
        </w:rPr>
        <w:t>organizations, or CSOs, particularly WROs.</w:t>
      </w:r>
    </w:p>
    <w:p w14:paraId="0632A6BE" w14:textId="2F9F90C4" w:rsidR="00F4038A" w:rsidRDefault="00000000">
      <w:pPr>
        <w:spacing w:before="280" w:after="28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The Spotlight Initiative took a multistakeholder approach to addressing intersecting issues affecting the li</w:t>
      </w:r>
      <w:r w:rsidR="00034335">
        <w:rPr>
          <w:rFonts w:ascii="Times New Roman" w:eastAsia="Times New Roman" w:hAnsi="Times New Roman" w:cs="Times New Roman"/>
          <w:sz w:val="24"/>
          <w:szCs w:val="24"/>
        </w:rPr>
        <w:t>ves of</w:t>
      </w:r>
      <w:r>
        <w:rPr>
          <w:rFonts w:ascii="Times New Roman" w:eastAsia="Times New Roman" w:hAnsi="Times New Roman" w:cs="Times New Roman"/>
          <w:sz w:val="24"/>
          <w:szCs w:val="24"/>
        </w:rPr>
        <w:t xml:space="preserve"> women and girls, and created an activity pack with a more nuanced introduction to gender and GBV to support the HFLE curriculum. </w:t>
      </w:r>
      <w:r w:rsidR="00034335">
        <w:rPr>
          <w:rFonts w:ascii="Times New Roman" w:eastAsia="Times New Roman" w:hAnsi="Times New Roman" w:cs="Times New Roman"/>
          <w:sz w:val="24"/>
          <w:szCs w:val="24"/>
        </w:rPr>
        <w:t>We</w:t>
      </w:r>
      <w:r>
        <w:rPr>
          <w:rFonts w:ascii="Times New Roman" w:eastAsia="Times New Roman" w:hAnsi="Times New Roman" w:cs="Times New Roman"/>
          <w:sz w:val="24"/>
          <w:szCs w:val="24"/>
        </w:rPr>
        <w:t xml:space="preserve"> hope that the GOJ fully support</w:t>
      </w:r>
      <w:r w:rsidR="00034335">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these products to facilitate consistent and widespread implementation.</w:t>
      </w:r>
    </w:p>
    <w:p w14:paraId="603383A4" w14:textId="77777777" w:rsidR="00F4038A" w:rsidRDefault="00000000">
      <w:pPr>
        <w:spacing w:before="280" w:after="28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The GOJ, through its agents (e.g., BCJ, Transport Authority), needs to continue working to reduce and prevent the proliferation of misogynistic music and content on the airwaves, and on public transportation along with the frequent portrayal of violence (including sexual) in the media.</w:t>
      </w:r>
    </w:p>
    <w:p w14:paraId="334E0265" w14:textId="77777777" w:rsidR="00F4038A" w:rsidRDefault="00000000">
      <w:pPr>
        <w:rPr>
          <w:rFonts w:ascii="Times New Roman" w:eastAsia="Times New Roman" w:hAnsi="Times New Roman" w:cs="Times New Roman"/>
          <w:sz w:val="24"/>
          <w:szCs w:val="24"/>
        </w:rPr>
      </w:pPr>
      <w:r>
        <w:br w:type="page"/>
      </w:r>
    </w:p>
    <w:p w14:paraId="52BEB209" w14:textId="77777777" w:rsidR="00F4038A" w:rsidRDefault="00000000">
      <w:pPr>
        <w:pStyle w:val="Heading3"/>
        <w:spacing w:before="280" w:after="280"/>
        <w:ind w:right="121" w:firstLine="0"/>
        <w:rPr>
          <w:rFonts w:ascii="Times New Roman" w:eastAsia="Times New Roman" w:hAnsi="Times New Roman" w:cs="Times New Roman"/>
        </w:rPr>
      </w:pPr>
      <w:bookmarkStart w:id="17" w:name="_2et92p0" w:colFirst="0" w:colLast="0"/>
      <w:bookmarkStart w:id="18" w:name="_Toc146100129"/>
      <w:bookmarkEnd w:id="17"/>
      <w:r>
        <w:rPr>
          <w:rFonts w:ascii="Times New Roman" w:eastAsia="Times New Roman" w:hAnsi="Times New Roman" w:cs="Times New Roman"/>
        </w:rPr>
        <w:lastRenderedPageBreak/>
        <w:t>Article 6: Trafficking and Prostitution Exploitation of Prostitutes</w:t>
      </w:r>
      <w:bookmarkEnd w:id="18"/>
      <w:r>
        <w:rPr>
          <w:rFonts w:ascii="Times New Roman" w:eastAsia="Times New Roman" w:hAnsi="Times New Roman" w:cs="Times New Roman"/>
          <w:b w:val="0"/>
        </w:rPr>
        <w:t xml:space="preserve">  </w:t>
      </w:r>
    </w:p>
    <w:p w14:paraId="78C0D8D6" w14:textId="77777777" w:rsidR="00F4038A" w:rsidRDefault="00000000">
      <w:pPr>
        <w:pStyle w:val="Heading4"/>
        <w:ind w:right="394" w:hanging="2"/>
        <w:rPr>
          <w:rFonts w:ascii="Times New Roman" w:eastAsia="Times New Roman" w:hAnsi="Times New Roman" w:cs="Times New Roman"/>
          <w:sz w:val="24"/>
          <w:szCs w:val="24"/>
        </w:rPr>
      </w:pPr>
      <w:bookmarkStart w:id="19" w:name="_t4rwyddfspo2" w:colFirst="0" w:colLast="0"/>
      <w:bookmarkEnd w:id="19"/>
      <w:r>
        <w:rPr>
          <w:rFonts w:ascii="Times New Roman" w:eastAsia="Times New Roman" w:hAnsi="Times New Roman" w:cs="Times New Roman"/>
          <w:sz w:val="24"/>
          <w:szCs w:val="24"/>
        </w:rPr>
        <w:t xml:space="preserve">A. Human Trafficking </w:t>
      </w:r>
    </w:p>
    <w:p w14:paraId="194B7438" w14:textId="25C21C9D" w:rsidR="00F4038A" w:rsidRDefault="006F5EC2">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We</w:t>
      </w:r>
      <w:r w:rsidR="00000000">
        <w:rPr>
          <w:rFonts w:ascii="Times New Roman" w:eastAsia="Times New Roman" w:hAnsi="Times New Roman" w:cs="Times New Roman"/>
          <w:sz w:val="24"/>
          <w:szCs w:val="24"/>
        </w:rPr>
        <w:t xml:space="preserve"> note the following plans and/or activities by the Government since 2012 to combat </w:t>
      </w:r>
      <w:r>
        <w:rPr>
          <w:rFonts w:ascii="Times New Roman" w:eastAsia="Times New Roman" w:hAnsi="Times New Roman" w:cs="Times New Roman"/>
          <w:sz w:val="24"/>
          <w:szCs w:val="24"/>
        </w:rPr>
        <w:t>TIP</w:t>
      </w:r>
      <w:r w:rsidR="00000000">
        <w:rPr>
          <w:rFonts w:ascii="Times New Roman" w:eastAsia="Times New Roman" w:hAnsi="Times New Roman" w:cs="Times New Roman"/>
          <w:sz w:val="24"/>
          <w:szCs w:val="24"/>
        </w:rPr>
        <w:t>:</w:t>
      </w:r>
    </w:p>
    <w:p w14:paraId="7EB64029" w14:textId="77777777" w:rsidR="00F4038A" w:rsidRDefault="00F4038A">
      <w:pPr>
        <w:spacing w:after="0"/>
        <w:ind w:hanging="2"/>
        <w:rPr>
          <w:rFonts w:ascii="Times New Roman" w:eastAsia="Times New Roman" w:hAnsi="Times New Roman" w:cs="Times New Roman"/>
          <w:sz w:val="24"/>
          <w:szCs w:val="24"/>
        </w:rPr>
      </w:pPr>
    </w:p>
    <w:p w14:paraId="30C87176" w14:textId="47AAF7AE" w:rsidR="00F4038A" w:rsidRPr="006F5EC2" w:rsidRDefault="00000000">
      <w:pPr>
        <w:numPr>
          <w:ilvl w:val="0"/>
          <w:numId w:val="2"/>
        </w:numPr>
        <w:pBdr>
          <w:top w:val="nil"/>
          <w:left w:val="nil"/>
          <w:bottom w:val="nil"/>
          <w:right w:val="nil"/>
          <w:between w:val="nil"/>
        </w:pBdr>
        <w:spacing w:after="0" w:line="248" w:lineRule="auto"/>
        <w:ind w:left="1276" w:right="91" w:hanging="569"/>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 xml:space="preserve">Amendments </w:t>
      </w:r>
      <w:r w:rsidR="006F5EC2">
        <w:rPr>
          <w:rFonts w:ascii="Times New Roman" w:eastAsia="Times New Roman" w:hAnsi="Times New Roman" w:cs="Times New Roman"/>
          <w:color w:val="000000"/>
          <w:sz w:val="24"/>
          <w:szCs w:val="24"/>
        </w:rPr>
        <w:t>t</w:t>
      </w:r>
      <w:r w:rsidRPr="006F5EC2">
        <w:rPr>
          <w:rFonts w:ascii="Times New Roman" w:eastAsia="Times New Roman" w:hAnsi="Times New Roman" w:cs="Times New Roman"/>
          <w:color w:val="000000"/>
          <w:sz w:val="24"/>
          <w:szCs w:val="24"/>
        </w:rPr>
        <w:t xml:space="preserve">o legislative framework, e.g., </w:t>
      </w:r>
    </w:p>
    <w:p w14:paraId="3230DB96" w14:textId="77777777" w:rsidR="006F5EC2" w:rsidRPr="006F5EC2" w:rsidRDefault="00000000">
      <w:pPr>
        <w:numPr>
          <w:ilvl w:val="1"/>
          <w:numId w:val="2"/>
        </w:numPr>
        <w:pBdr>
          <w:top w:val="nil"/>
          <w:left w:val="nil"/>
          <w:bottom w:val="nil"/>
          <w:right w:val="nil"/>
          <w:between w:val="nil"/>
        </w:pBdr>
        <w:spacing w:after="0" w:line="248" w:lineRule="auto"/>
        <w:ind w:left="1276" w:right="91" w:hanging="425"/>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increased penalties for certain offences</w:t>
      </w:r>
    </w:p>
    <w:p w14:paraId="1E955309" w14:textId="77777777" w:rsidR="006F5EC2" w:rsidRPr="006F5EC2" w:rsidRDefault="006F5EC2">
      <w:pPr>
        <w:numPr>
          <w:ilvl w:val="1"/>
          <w:numId w:val="2"/>
        </w:numPr>
        <w:pBdr>
          <w:top w:val="nil"/>
          <w:left w:val="nil"/>
          <w:bottom w:val="nil"/>
          <w:right w:val="nil"/>
          <w:between w:val="nil"/>
        </w:pBdr>
        <w:spacing w:after="0" w:line="248" w:lineRule="auto"/>
        <w:ind w:left="1276" w:right="91" w:hanging="425"/>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expanded definitions</w:t>
      </w:r>
    </w:p>
    <w:p w14:paraId="13D8A277" w14:textId="55485226" w:rsidR="00F4038A" w:rsidRPr="006F5EC2" w:rsidRDefault="00000000">
      <w:pPr>
        <w:numPr>
          <w:ilvl w:val="1"/>
          <w:numId w:val="2"/>
        </w:numPr>
        <w:pBdr>
          <w:top w:val="nil"/>
          <w:left w:val="nil"/>
          <w:bottom w:val="nil"/>
          <w:right w:val="nil"/>
          <w:between w:val="nil"/>
        </w:pBdr>
        <w:tabs>
          <w:tab w:val="center" w:pos="1440"/>
          <w:tab w:val="center" w:pos="1710"/>
        </w:tabs>
        <w:spacing w:after="0" w:line="248" w:lineRule="auto"/>
        <w:ind w:left="1276" w:right="91" w:hanging="425"/>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enforcement of order</w:t>
      </w:r>
      <w:r w:rsidR="006F5EC2" w:rsidRPr="006F5EC2">
        <w:rPr>
          <w:rFonts w:ascii="Times New Roman" w:eastAsia="Times New Roman" w:hAnsi="Times New Roman" w:cs="Times New Roman"/>
          <w:color w:val="000000"/>
          <w:sz w:val="24"/>
          <w:szCs w:val="24"/>
        </w:rPr>
        <w:t>s</w:t>
      </w:r>
      <w:r w:rsidRPr="006F5EC2">
        <w:rPr>
          <w:rFonts w:ascii="Times New Roman" w:eastAsia="Times New Roman" w:hAnsi="Times New Roman" w:cs="Times New Roman"/>
          <w:color w:val="000000"/>
          <w:sz w:val="24"/>
          <w:szCs w:val="24"/>
        </w:rPr>
        <w:t xml:space="preserve"> of restitution </w:t>
      </w:r>
    </w:p>
    <w:p w14:paraId="78DD6E8B" w14:textId="0A363DD4" w:rsidR="00F4038A" w:rsidRPr="006F5EC2" w:rsidRDefault="006F5EC2">
      <w:pPr>
        <w:numPr>
          <w:ilvl w:val="1"/>
          <w:numId w:val="2"/>
        </w:numPr>
        <w:pBdr>
          <w:top w:val="nil"/>
          <w:left w:val="nil"/>
          <w:bottom w:val="nil"/>
          <w:right w:val="nil"/>
          <w:between w:val="nil"/>
        </w:pBdr>
        <w:tabs>
          <w:tab w:val="center" w:pos="1440"/>
          <w:tab w:val="center" w:pos="1710"/>
          <w:tab w:val="left" w:pos="1752"/>
        </w:tabs>
        <w:spacing w:after="0" w:line="240" w:lineRule="auto"/>
        <w:ind w:left="1276" w:right="91" w:hanging="425"/>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 xml:space="preserve">trials by </w:t>
      </w:r>
      <w:r w:rsidR="00000000" w:rsidRPr="006F5EC2">
        <w:rPr>
          <w:rFonts w:ascii="Times New Roman" w:eastAsia="Times New Roman" w:hAnsi="Times New Roman" w:cs="Times New Roman"/>
          <w:color w:val="000000"/>
          <w:sz w:val="24"/>
          <w:szCs w:val="24"/>
        </w:rPr>
        <w:t xml:space="preserve">judge </w:t>
      </w:r>
      <w:r w:rsidRPr="006F5EC2">
        <w:rPr>
          <w:rFonts w:ascii="Times New Roman" w:eastAsia="Times New Roman" w:hAnsi="Times New Roman" w:cs="Times New Roman"/>
          <w:color w:val="000000"/>
          <w:sz w:val="24"/>
          <w:szCs w:val="24"/>
        </w:rPr>
        <w:t xml:space="preserve">only </w:t>
      </w:r>
    </w:p>
    <w:p w14:paraId="1A20BC0C" w14:textId="77777777" w:rsidR="006F5EC2" w:rsidRPr="006F5EC2" w:rsidRDefault="006F5EC2" w:rsidP="006F5EC2">
      <w:pPr>
        <w:numPr>
          <w:ilvl w:val="1"/>
          <w:numId w:val="2"/>
        </w:numPr>
        <w:pBdr>
          <w:top w:val="nil"/>
          <w:left w:val="nil"/>
          <w:bottom w:val="nil"/>
          <w:right w:val="nil"/>
          <w:between w:val="nil"/>
        </w:pBdr>
        <w:tabs>
          <w:tab w:val="center" w:pos="1440"/>
          <w:tab w:val="center" w:pos="1710"/>
          <w:tab w:val="left" w:pos="1800"/>
        </w:tabs>
        <w:spacing w:after="0" w:line="240" w:lineRule="auto"/>
        <w:ind w:left="1276" w:right="91" w:hanging="376"/>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rPr>
        <w:t xml:space="preserve">supportive legislation (e.g., </w:t>
      </w:r>
      <w:r w:rsidR="00000000" w:rsidRPr="006F5EC2">
        <w:rPr>
          <w:rFonts w:ascii="Times New Roman" w:eastAsia="Times New Roman" w:hAnsi="Times New Roman" w:cs="Times New Roman"/>
          <w:color w:val="000000"/>
          <w:sz w:val="24"/>
          <w:szCs w:val="24"/>
        </w:rPr>
        <w:t>the Cybercrimes Act</w:t>
      </w:r>
      <w:r w:rsidRPr="006F5EC2">
        <w:rPr>
          <w:rFonts w:ascii="Times New Roman" w:eastAsia="Times New Roman" w:hAnsi="Times New Roman" w:cs="Times New Roman"/>
          <w:color w:val="000000"/>
          <w:sz w:val="24"/>
          <w:szCs w:val="24"/>
        </w:rPr>
        <w:t>);</w:t>
      </w:r>
    </w:p>
    <w:p w14:paraId="6B0708B6" w14:textId="4C23F2A7" w:rsidR="00F4038A" w:rsidRPr="006F5EC2" w:rsidRDefault="00000000" w:rsidP="006F5EC2">
      <w:pPr>
        <w:pBdr>
          <w:top w:val="nil"/>
          <w:left w:val="nil"/>
          <w:bottom w:val="nil"/>
          <w:right w:val="nil"/>
          <w:between w:val="nil"/>
        </w:pBdr>
        <w:tabs>
          <w:tab w:val="center" w:pos="1440"/>
          <w:tab w:val="center" w:pos="1710"/>
          <w:tab w:val="left" w:pos="1800"/>
        </w:tabs>
        <w:spacing w:after="0" w:line="240" w:lineRule="auto"/>
        <w:ind w:left="1276" w:right="91" w:firstLine="0"/>
        <w:jc w:val="both"/>
        <w:rPr>
          <w:rFonts w:ascii="Times New Roman" w:eastAsia="Times New Roman" w:hAnsi="Times New Roman" w:cs="Times New Roman"/>
          <w:color w:val="000000"/>
          <w:sz w:val="24"/>
          <w:szCs w:val="24"/>
        </w:rPr>
      </w:pPr>
      <w:r w:rsidRPr="006F5EC2">
        <w:rPr>
          <w:rFonts w:ascii="Times New Roman" w:eastAsia="Times New Roman" w:hAnsi="Times New Roman" w:cs="Times New Roman"/>
          <w:color w:val="000000"/>
          <w:sz w:val="24"/>
          <w:szCs w:val="24"/>
          <w:highlight w:val="yellow"/>
        </w:rPr>
        <w:t xml:space="preserve"> </w:t>
      </w:r>
    </w:p>
    <w:p w14:paraId="07E6112D" w14:textId="6BEE97AC" w:rsidR="00F4038A" w:rsidRDefault="00000000">
      <w:pPr>
        <w:numPr>
          <w:ilvl w:val="0"/>
          <w:numId w:val="2"/>
        </w:numPr>
        <w:pBdr>
          <w:top w:val="nil"/>
          <w:left w:val="nil"/>
          <w:bottom w:val="nil"/>
          <w:right w:val="nil"/>
          <w:between w:val="nil"/>
        </w:pBdr>
        <w:tabs>
          <w:tab w:val="left" w:pos="1752"/>
        </w:tabs>
        <w:spacing w:after="0" w:line="240" w:lineRule="auto"/>
        <w:ind w:left="1276" w:hanging="56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Shelter for TIP </w:t>
      </w:r>
      <w:r>
        <w:rPr>
          <w:rFonts w:ascii="Times New Roman" w:eastAsia="Times New Roman" w:hAnsi="Times New Roman" w:cs="Times New Roman"/>
          <w:sz w:val="24"/>
          <w:szCs w:val="24"/>
        </w:rPr>
        <w:t>became</w:t>
      </w:r>
      <w:r>
        <w:rPr>
          <w:rFonts w:ascii="Times New Roman" w:eastAsia="Times New Roman" w:hAnsi="Times New Roman" w:cs="Times New Roman"/>
          <w:color w:val="000000"/>
          <w:sz w:val="24"/>
          <w:szCs w:val="24"/>
        </w:rPr>
        <w:t xml:space="preserve"> operational in March 2013; </w:t>
      </w:r>
    </w:p>
    <w:p w14:paraId="202DA3EC" w14:textId="77777777" w:rsidR="00F4038A" w:rsidRDefault="00F4038A">
      <w:pPr>
        <w:pBdr>
          <w:top w:val="nil"/>
          <w:left w:val="nil"/>
          <w:bottom w:val="nil"/>
          <w:right w:val="nil"/>
          <w:between w:val="nil"/>
        </w:pBdr>
        <w:tabs>
          <w:tab w:val="left" w:pos="1752"/>
        </w:tabs>
        <w:spacing w:after="0" w:line="240" w:lineRule="auto"/>
        <w:ind w:left="1276" w:firstLine="0"/>
        <w:jc w:val="both"/>
        <w:rPr>
          <w:rFonts w:ascii="Times New Roman" w:eastAsia="Times New Roman" w:hAnsi="Times New Roman" w:cs="Times New Roman"/>
          <w:color w:val="000000"/>
          <w:sz w:val="24"/>
          <w:szCs w:val="24"/>
        </w:rPr>
      </w:pPr>
    </w:p>
    <w:p w14:paraId="11F64D88" w14:textId="212FF78F" w:rsidR="00F4038A" w:rsidRDefault="00000000" w:rsidP="006F5EC2">
      <w:pPr>
        <w:numPr>
          <w:ilvl w:val="0"/>
          <w:numId w:val="2"/>
        </w:numPr>
        <w:pBdr>
          <w:top w:val="nil"/>
          <w:left w:val="nil"/>
          <w:bottom w:val="nil"/>
          <w:right w:val="nil"/>
          <w:between w:val="nil"/>
        </w:pBdr>
        <w:tabs>
          <w:tab w:val="left" w:pos="1752"/>
        </w:tabs>
        <w:spacing w:after="0" w:line="240" w:lineRule="auto"/>
        <w:ind w:left="1276" w:hanging="56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TIP curriculum </w:t>
      </w:r>
      <w:r w:rsidR="006F5EC2">
        <w:rPr>
          <w:rFonts w:ascii="Times New Roman" w:eastAsia="Times New Roman" w:hAnsi="Times New Roman" w:cs="Times New Roman"/>
          <w:color w:val="000000"/>
          <w:sz w:val="24"/>
          <w:szCs w:val="24"/>
        </w:rPr>
        <w:t>fo</w:t>
      </w:r>
      <w:r>
        <w:rPr>
          <w:rFonts w:ascii="Times New Roman" w:eastAsia="Times New Roman" w:hAnsi="Times New Roman" w:cs="Times New Roman"/>
          <w:color w:val="000000"/>
          <w:sz w:val="24"/>
          <w:szCs w:val="24"/>
        </w:rPr>
        <w:t>r secondary school students promot</w:t>
      </w:r>
      <w:r w:rsidR="006F5EC2">
        <w:rPr>
          <w:rFonts w:ascii="Times New Roman" w:eastAsia="Times New Roman" w:hAnsi="Times New Roman" w:cs="Times New Roman"/>
          <w:color w:val="000000"/>
          <w:sz w:val="24"/>
          <w:szCs w:val="24"/>
        </w:rPr>
        <w:t>ing</w:t>
      </w:r>
      <w:r>
        <w:rPr>
          <w:rFonts w:ascii="Times New Roman" w:eastAsia="Times New Roman" w:hAnsi="Times New Roman" w:cs="Times New Roman"/>
          <w:color w:val="000000"/>
          <w:sz w:val="24"/>
          <w:szCs w:val="24"/>
        </w:rPr>
        <w:t xml:space="preserve"> greater awareness of TIP as a global crime; and</w:t>
      </w:r>
    </w:p>
    <w:p w14:paraId="16B73BD5" w14:textId="77777777" w:rsidR="006F5EC2" w:rsidRDefault="006F5EC2" w:rsidP="006F5EC2">
      <w:pPr>
        <w:pBdr>
          <w:top w:val="nil"/>
          <w:left w:val="nil"/>
          <w:bottom w:val="nil"/>
          <w:right w:val="nil"/>
          <w:between w:val="nil"/>
        </w:pBdr>
        <w:tabs>
          <w:tab w:val="left" w:pos="1752"/>
        </w:tabs>
        <w:spacing w:after="0" w:line="240" w:lineRule="auto"/>
        <w:ind w:firstLine="0"/>
        <w:jc w:val="both"/>
        <w:rPr>
          <w:rFonts w:ascii="Times New Roman" w:eastAsia="Times New Roman" w:hAnsi="Times New Roman" w:cs="Times New Roman"/>
          <w:color w:val="000000"/>
          <w:sz w:val="24"/>
          <w:szCs w:val="24"/>
        </w:rPr>
      </w:pPr>
    </w:p>
    <w:p w14:paraId="47547B82" w14:textId="77777777" w:rsidR="00F4038A" w:rsidRDefault="00000000">
      <w:pPr>
        <w:numPr>
          <w:ilvl w:val="0"/>
          <w:numId w:val="2"/>
        </w:numPr>
        <w:pBdr>
          <w:top w:val="nil"/>
          <w:left w:val="nil"/>
          <w:bottom w:val="nil"/>
          <w:right w:val="nil"/>
          <w:between w:val="nil"/>
        </w:pBdr>
        <w:spacing w:after="0" w:line="240" w:lineRule="auto"/>
        <w:ind w:left="1276" w:hanging="56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Strengthening the State’s capacity to improve evidence-based practice regarding security and safety concerns.</w:t>
      </w:r>
    </w:p>
    <w:p w14:paraId="0F13130E" w14:textId="77777777" w:rsidR="00F4038A" w:rsidRDefault="00F4038A">
      <w:pPr>
        <w:tabs>
          <w:tab w:val="left" w:pos="2400"/>
        </w:tabs>
        <w:spacing w:after="0" w:line="240" w:lineRule="auto"/>
        <w:ind w:hanging="2"/>
        <w:rPr>
          <w:rFonts w:ascii="Times New Roman" w:eastAsia="Times New Roman" w:hAnsi="Times New Roman" w:cs="Times New Roman"/>
          <w:sz w:val="24"/>
          <w:szCs w:val="24"/>
        </w:rPr>
      </w:pPr>
    </w:p>
    <w:p w14:paraId="69CEB7FB" w14:textId="3010CC4A" w:rsidR="00F4038A" w:rsidRDefault="00000000">
      <w:pPr>
        <w:tabs>
          <w:tab w:val="left" w:pos="2400"/>
        </w:tabs>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strategies are commendable. However, more </w:t>
      </w:r>
      <w:r w:rsidR="00034335">
        <w:rPr>
          <w:rFonts w:ascii="Times New Roman" w:eastAsia="Times New Roman" w:hAnsi="Times New Roman" w:cs="Times New Roman"/>
          <w:sz w:val="24"/>
          <w:szCs w:val="24"/>
        </w:rPr>
        <w:t>i</w:t>
      </w:r>
      <w:r>
        <w:rPr>
          <w:rFonts w:ascii="Times New Roman" w:eastAsia="Times New Roman" w:hAnsi="Times New Roman" w:cs="Times New Roman"/>
          <w:sz w:val="24"/>
          <w:szCs w:val="24"/>
        </w:rPr>
        <w:t>s need</w:t>
      </w:r>
      <w:r w:rsidR="00034335">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in prevention, and in policing to ensure the safety of our women and girls. </w:t>
      </w:r>
    </w:p>
    <w:p w14:paraId="3A75055B" w14:textId="77777777" w:rsidR="00F4038A" w:rsidRDefault="00F4038A">
      <w:pPr>
        <w:tabs>
          <w:tab w:val="left" w:pos="2400"/>
        </w:tabs>
        <w:spacing w:after="0" w:line="240" w:lineRule="auto"/>
        <w:ind w:hanging="2"/>
        <w:rPr>
          <w:rFonts w:ascii="Times New Roman" w:eastAsia="Times New Roman" w:hAnsi="Times New Roman" w:cs="Times New Roman"/>
          <w:sz w:val="24"/>
          <w:szCs w:val="24"/>
        </w:rPr>
      </w:pPr>
    </w:p>
    <w:p w14:paraId="365B407D" w14:textId="77777777" w:rsidR="00F4038A" w:rsidRDefault="00000000">
      <w:pPr>
        <w:tabs>
          <w:tab w:val="left" w:pos="2400"/>
        </w:tabs>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a curriculum within the education system is a good first step. However, it is not clear if (i) this was a pilot project or will be implemented in all secondary schools, and (ii) there was a monitoring process to evaluate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the programme’s impact. We believe that a similar curriculum could be prepared for children at the early childhood level.</w:t>
      </w:r>
    </w:p>
    <w:p w14:paraId="65C5B960" w14:textId="77777777" w:rsidR="00F4038A" w:rsidRDefault="00F4038A">
      <w:pPr>
        <w:tabs>
          <w:tab w:val="left" w:pos="2400"/>
        </w:tabs>
        <w:spacing w:after="0" w:line="240" w:lineRule="auto"/>
        <w:ind w:hanging="2"/>
        <w:rPr>
          <w:rFonts w:ascii="Times New Roman" w:eastAsia="Times New Roman" w:hAnsi="Times New Roman" w:cs="Times New Roman"/>
          <w:sz w:val="24"/>
          <w:szCs w:val="24"/>
        </w:rPr>
      </w:pPr>
    </w:p>
    <w:p w14:paraId="6D657A07" w14:textId="77777777" w:rsidR="00F4038A" w:rsidRDefault="00000000">
      <w:pPr>
        <w:pStyle w:val="Heading4"/>
        <w:ind w:hanging="2"/>
        <w:rPr>
          <w:rFonts w:ascii="Times New Roman" w:eastAsia="Times New Roman" w:hAnsi="Times New Roman" w:cs="Times New Roman"/>
          <w:sz w:val="24"/>
          <w:szCs w:val="24"/>
        </w:rPr>
      </w:pPr>
      <w:bookmarkStart w:id="20" w:name="_inog21z3f4eo" w:colFirst="0" w:colLast="0"/>
      <w:bookmarkEnd w:id="20"/>
      <w:r>
        <w:rPr>
          <w:rFonts w:ascii="Times New Roman" w:eastAsia="Times New Roman" w:hAnsi="Times New Roman" w:cs="Times New Roman"/>
          <w:sz w:val="24"/>
          <w:szCs w:val="24"/>
        </w:rPr>
        <w:t xml:space="preserve">B. Prostitution Exploitation of Prostitutes  </w:t>
      </w:r>
    </w:p>
    <w:p w14:paraId="69075CCC" w14:textId="2C01EFBB" w:rsidR="00F4038A" w:rsidRDefault="00000000">
      <w:pPr>
        <w:tabs>
          <w:tab w:val="left" w:pos="1090"/>
        </w:tabs>
        <w:ind w:right="12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As reported by the Government, the MOHW engages commercial sex workers in safe-sex practices workshop</w:t>
      </w:r>
      <w:r w:rsidR="008339C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with </w:t>
      </w:r>
      <w:r w:rsidR="008339CA">
        <w:rPr>
          <w:rFonts w:ascii="Times New Roman" w:eastAsia="Times New Roman" w:hAnsi="Times New Roman" w:cs="Times New Roman"/>
          <w:sz w:val="24"/>
          <w:szCs w:val="24"/>
        </w:rPr>
        <w:t xml:space="preserve">care packages provided including </w:t>
      </w:r>
      <w:r>
        <w:rPr>
          <w:rFonts w:ascii="Times New Roman" w:eastAsia="Times New Roman" w:hAnsi="Times New Roman" w:cs="Times New Roman"/>
          <w:sz w:val="24"/>
          <w:szCs w:val="24"/>
        </w:rPr>
        <w:t>condoms</w:t>
      </w:r>
      <w:r w:rsidR="008339C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339CA">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pportunities to learn vocational skills </w:t>
      </w:r>
      <w:r w:rsidR="008339CA">
        <w:rPr>
          <w:rFonts w:ascii="Times New Roman" w:eastAsia="Times New Roman" w:hAnsi="Times New Roman" w:cs="Times New Roman"/>
          <w:sz w:val="24"/>
          <w:szCs w:val="24"/>
        </w:rPr>
        <w:t>are offered to some for</w:t>
      </w:r>
      <w:r>
        <w:rPr>
          <w:rFonts w:ascii="Times New Roman" w:eastAsia="Times New Roman" w:hAnsi="Times New Roman" w:cs="Times New Roman"/>
          <w:sz w:val="24"/>
          <w:szCs w:val="24"/>
        </w:rPr>
        <w:t xml:space="preserve"> reintegrat</w:t>
      </w:r>
      <w:r w:rsidR="008339CA">
        <w:rPr>
          <w:rFonts w:ascii="Times New Roman" w:eastAsia="Times New Roman" w:hAnsi="Times New Roman" w:cs="Times New Roman"/>
          <w:sz w:val="24"/>
          <w:szCs w:val="24"/>
        </w:rPr>
        <w:t>ion</w:t>
      </w:r>
      <w:r>
        <w:rPr>
          <w:rFonts w:ascii="Times New Roman" w:eastAsia="Times New Roman" w:hAnsi="Times New Roman" w:cs="Times New Roman"/>
          <w:sz w:val="24"/>
          <w:szCs w:val="24"/>
        </w:rPr>
        <w:t xml:space="preserve"> into the formal education system. These are good moves but at a wider level </w:t>
      </w:r>
      <w:r>
        <w:rPr>
          <w:rFonts w:ascii="Times New Roman" w:eastAsia="Times New Roman" w:hAnsi="Times New Roman" w:cs="Times New Roman"/>
          <w:sz w:val="24"/>
          <w:szCs w:val="24"/>
        </w:rPr>
        <w:t>we need clear intentions for a legislative shift to decriminalize this type of work. This is a vital step to eliminate discrimination and exploitation against these workers.</w:t>
      </w:r>
      <w:r>
        <w:br w:type="page"/>
      </w:r>
    </w:p>
    <w:p w14:paraId="5A7FDA7F" w14:textId="77777777" w:rsidR="00F4038A" w:rsidRDefault="00000000">
      <w:pPr>
        <w:pStyle w:val="Heading3"/>
        <w:ind w:firstLine="0"/>
        <w:rPr>
          <w:rFonts w:ascii="Times New Roman" w:eastAsia="Times New Roman" w:hAnsi="Times New Roman" w:cs="Times New Roman"/>
        </w:rPr>
      </w:pPr>
      <w:bookmarkStart w:id="21" w:name="_tyjcwt" w:colFirst="0" w:colLast="0"/>
      <w:bookmarkStart w:id="22" w:name="_Toc146100130"/>
      <w:bookmarkEnd w:id="21"/>
      <w:r>
        <w:rPr>
          <w:rFonts w:ascii="Times New Roman" w:eastAsia="Times New Roman" w:hAnsi="Times New Roman" w:cs="Times New Roman"/>
        </w:rPr>
        <w:lastRenderedPageBreak/>
        <w:t>Article 7: Political and Public Life</w:t>
      </w:r>
      <w:bookmarkEnd w:id="22"/>
    </w:p>
    <w:p w14:paraId="75EE128D" w14:textId="77777777" w:rsidR="00F4038A" w:rsidRDefault="00F4038A">
      <w:pPr>
        <w:spacing w:after="0" w:line="240" w:lineRule="auto"/>
        <w:ind w:hanging="2"/>
        <w:rPr>
          <w:rFonts w:ascii="Times New Roman" w:eastAsia="Times New Roman" w:hAnsi="Times New Roman" w:cs="Times New Roman"/>
          <w:color w:val="212529"/>
          <w:sz w:val="24"/>
          <w:szCs w:val="24"/>
        </w:rPr>
      </w:pPr>
    </w:p>
    <w:p w14:paraId="494A91F3" w14:textId="77777777" w:rsidR="00F4038A" w:rsidRDefault="00000000">
      <w:pPr>
        <w:spacing w:after="0" w:line="240" w:lineRule="auto"/>
        <w:ind w:hanging="2"/>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Traditional patriarchal values and entrenched gender norms perpetuate hostile attitudes towards women resulting in society ignoring their potential to contribute to societal decision-making. This impacts their entry into political leadership. </w:t>
      </w:r>
    </w:p>
    <w:p w14:paraId="4CCDF251" w14:textId="77777777" w:rsidR="00F4038A" w:rsidRDefault="00F4038A">
      <w:pPr>
        <w:spacing w:after="0" w:line="240" w:lineRule="auto"/>
        <w:ind w:hanging="2"/>
        <w:rPr>
          <w:rFonts w:ascii="Times New Roman" w:eastAsia="Times New Roman" w:hAnsi="Times New Roman" w:cs="Times New Roman"/>
          <w:color w:val="212529"/>
          <w:sz w:val="24"/>
          <w:szCs w:val="24"/>
        </w:rPr>
      </w:pPr>
    </w:p>
    <w:p w14:paraId="13D5DB81" w14:textId="77777777" w:rsidR="00F4038A" w:rsidRDefault="00000000">
      <w:pPr>
        <w:spacing w:after="0" w:line="240"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50505"/>
          <w:sz w:val="24"/>
          <w:szCs w:val="24"/>
        </w:rPr>
        <w:t>Despite the many existing challenges, some change in the number of women in representational politics was evident in the September 2020 election. For the first time, the Jamaican senate surpassed the international standard of 30%, with 8 out of 21 members, 38%, being women. Additionally, Jamaica now has its first woman Speaker and Deputy Speaker of the House of Representatives, and 18 women were elected Members of Parliament, 28% of the 63 Members of Parliament. A gender imbalance persists in the Jamaican Cabinet which comprises 18 members, of which only 5 are women  (JIS September 9, 2023).</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The most recent report from the Electoral Commission of Jamaica does not identify the percentage or number of women who contested the Local Government elections of 2016, or who won their seats to become counsellors in local authorities. The result is the inability to carry out a gender analysis of these local government election results, and to assess the impact of female councillors on development at the local level.</w:t>
      </w:r>
    </w:p>
    <w:p w14:paraId="0E52A1AF" w14:textId="77777777" w:rsidR="00F4038A" w:rsidRDefault="00F4038A">
      <w:pPr>
        <w:shd w:val="clear" w:color="auto" w:fill="FFFFFF"/>
        <w:spacing w:after="0" w:line="240" w:lineRule="auto"/>
        <w:ind w:hanging="2"/>
        <w:rPr>
          <w:rFonts w:ascii="Times New Roman" w:eastAsia="Times New Roman" w:hAnsi="Times New Roman" w:cs="Times New Roman"/>
          <w:color w:val="FF0000"/>
          <w:sz w:val="24"/>
          <w:szCs w:val="24"/>
        </w:rPr>
      </w:pPr>
    </w:p>
    <w:p w14:paraId="1311646F" w14:textId="244A00FD" w:rsidR="00F4038A" w:rsidRDefault="00000000">
      <w:pPr>
        <w:shd w:val="clear" w:color="auto" w:fill="FFFFFF"/>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color w:val="050505"/>
          <w:sz w:val="24"/>
          <w:szCs w:val="24"/>
        </w:rPr>
        <w:t>Despite the increase in the numbers of female Members of Parliament and Senators, Jamaica has not experienced adequate public expressions of support, nor have the required resources been made available to meet the strategic and practical gender needs of the majority of Jamaican women. A</w:t>
      </w:r>
      <w:r>
        <w:rPr>
          <w:rFonts w:ascii="Times New Roman" w:eastAsia="Times New Roman" w:hAnsi="Times New Roman" w:cs="Times New Roman"/>
          <w:sz w:val="24"/>
          <w:szCs w:val="24"/>
        </w:rPr>
        <w:t xml:space="preserve">lthough Jamaica is among the top ranked countries in the world for women in management, reports from Jamaica identify gender roles, masculine corporate </w:t>
      </w:r>
      <w:r w:rsidR="00BF75DD">
        <w:rPr>
          <w:rFonts w:ascii="Times New Roman" w:eastAsia="Times New Roman" w:hAnsi="Times New Roman" w:cs="Times New Roman"/>
          <w:sz w:val="24"/>
          <w:szCs w:val="24"/>
        </w:rPr>
        <w:t>culture,</w:t>
      </w:r>
      <w:r>
        <w:rPr>
          <w:rFonts w:ascii="Times New Roman" w:eastAsia="Times New Roman" w:hAnsi="Times New Roman" w:cs="Times New Roman"/>
          <w:sz w:val="24"/>
          <w:szCs w:val="24"/>
        </w:rPr>
        <w:t xml:space="preserve"> and biases in human resource practices as some of the top barriers to women’s leadership. (Women Business and Management, ILO 2018 Study.) The 2023 Jamaica Gender Assessment reports that women occupied only 17.4% of board directors’ seats of the 53 companies listed on the Jamaica Stock Exchange in 2012, and ten companies had no women on their boards (ILO 2015).</w:t>
      </w:r>
    </w:p>
    <w:p w14:paraId="1D46B019" w14:textId="77777777" w:rsidR="00F4038A" w:rsidRDefault="00F4038A">
      <w:pPr>
        <w:shd w:val="clear" w:color="auto" w:fill="FFFFFF"/>
        <w:spacing w:after="0" w:line="240" w:lineRule="auto"/>
        <w:ind w:hanging="2"/>
        <w:rPr>
          <w:rFonts w:ascii="Times New Roman" w:eastAsia="Times New Roman" w:hAnsi="Times New Roman" w:cs="Times New Roman"/>
          <w:sz w:val="24"/>
          <w:szCs w:val="24"/>
        </w:rPr>
      </w:pPr>
    </w:p>
    <w:p w14:paraId="3BDE6448" w14:textId="77777777" w:rsidR="00F4038A" w:rsidRDefault="00000000">
      <w:pP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Jamaica does not have a quota system but the </w:t>
      </w:r>
      <w:hyperlink r:id="rId14">
        <w:r>
          <w:rPr>
            <w:rFonts w:ascii="Times New Roman" w:eastAsia="Times New Roman" w:hAnsi="Times New Roman" w:cs="Times New Roman"/>
            <w:sz w:val="24"/>
            <w:szCs w:val="24"/>
          </w:rPr>
          <w:t xml:space="preserve">National Policy for Gender Equality (2011) identified a desired target of 30% of women in decision-making positions. </w:t>
        </w:r>
      </w:hyperlink>
      <w:hyperlink r:id="rId15">
        <w:r>
          <w:rPr>
            <w:rFonts w:ascii="Times New Roman" w:eastAsia="Times New Roman" w:hAnsi="Times New Roman" w:cs="Times New Roman"/>
            <w:i/>
            <w:sz w:val="24"/>
            <w:szCs w:val="24"/>
          </w:rPr>
          <w:t xml:space="preserve">(Ref.  Jamaica Gender Assessment 2023). </w:t>
        </w:r>
      </w:hyperlink>
    </w:p>
    <w:p w14:paraId="5DB9F6A5" w14:textId="77777777" w:rsidR="00F4038A" w:rsidRDefault="00000000">
      <w:pPr>
        <w:pStyle w:val="Heading2"/>
        <w:spacing w:before="280" w:after="280"/>
        <w:ind w:left="1" w:right="121" w:hanging="3"/>
        <w:rPr>
          <w:sz w:val="28"/>
          <w:szCs w:val="28"/>
        </w:rPr>
      </w:pPr>
      <w:r>
        <w:br w:type="page"/>
      </w:r>
    </w:p>
    <w:p w14:paraId="423805A3" w14:textId="77777777" w:rsidR="00F4038A" w:rsidRDefault="00000000">
      <w:pPr>
        <w:pStyle w:val="Heading3"/>
        <w:spacing w:before="280" w:after="280"/>
        <w:ind w:left="1" w:right="121" w:hanging="3"/>
        <w:rPr>
          <w:rFonts w:ascii="Times New Roman" w:eastAsia="Times New Roman" w:hAnsi="Times New Roman" w:cs="Times New Roman"/>
        </w:rPr>
      </w:pPr>
      <w:bookmarkStart w:id="23" w:name="_3dy6vkm" w:colFirst="0" w:colLast="0"/>
      <w:bookmarkStart w:id="24" w:name="_Toc146100131"/>
      <w:bookmarkEnd w:id="23"/>
      <w:r>
        <w:rPr>
          <w:rFonts w:ascii="Times New Roman" w:eastAsia="Times New Roman" w:hAnsi="Times New Roman" w:cs="Times New Roman"/>
        </w:rPr>
        <w:lastRenderedPageBreak/>
        <w:t>Article 11: Employment</w:t>
      </w:r>
      <w:bookmarkEnd w:id="24"/>
      <w:r>
        <w:rPr>
          <w:rFonts w:ascii="Times New Roman" w:eastAsia="Times New Roman" w:hAnsi="Times New Roman" w:cs="Times New Roman"/>
        </w:rPr>
        <w:t xml:space="preserve"> </w:t>
      </w:r>
    </w:p>
    <w:p w14:paraId="7A3D150E" w14:textId="77777777" w:rsidR="00F4038A" w:rsidRDefault="00000000">
      <w:pPr>
        <w:spacing w:before="160"/>
        <w:ind w:firstLine="0"/>
        <w:rPr>
          <w:rFonts w:ascii="Times New Roman" w:eastAsia="Times New Roman" w:hAnsi="Times New Roman" w:cs="Times New Roman"/>
          <w:b/>
          <w:sz w:val="24"/>
          <w:szCs w:val="24"/>
        </w:rPr>
      </w:pPr>
      <w:r>
        <w:rPr>
          <w:rFonts w:ascii="Times New Roman" w:eastAsia="Times New Roman" w:hAnsi="Times New Roman" w:cs="Times New Roman"/>
          <w:color w:val="212529"/>
          <w:sz w:val="24"/>
          <w:szCs w:val="24"/>
        </w:rPr>
        <w:t xml:space="preserve">Poverty is higher among women and in households with only women income earners, with unemployment particularly high among young women. The recent Jamaica Gender Assessment (World Bank, 2023) reports that just over one-third (35.2%) of business owners in Jamaica are women and that women-led businesses tend to be smaller than male-led, and concentrate in sectors such as wholesale and retail. </w:t>
      </w:r>
    </w:p>
    <w:p w14:paraId="145DA7EF" w14:textId="77777777" w:rsidR="00F4038A" w:rsidRDefault="00000000">
      <w:pPr>
        <w:pStyle w:val="Heading4"/>
        <w:spacing w:after="188"/>
        <w:ind w:right="91" w:hanging="2"/>
        <w:rPr>
          <w:rFonts w:ascii="Times New Roman" w:eastAsia="Times New Roman" w:hAnsi="Times New Roman" w:cs="Times New Roman"/>
          <w:sz w:val="24"/>
          <w:szCs w:val="24"/>
        </w:rPr>
      </w:pPr>
      <w:bookmarkStart w:id="25" w:name="_5g4bcbdtrqmp" w:colFirst="0" w:colLast="0"/>
      <w:bookmarkEnd w:id="25"/>
      <w:r>
        <w:rPr>
          <w:rFonts w:ascii="Times New Roman" w:eastAsia="Times New Roman" w:hAnsi="Times New Roman" w:cs="Times New Roman"/>
          <w:sz w:val="24"/>
          <w:szCs w:val="24"/>
        </w:rPr>
        <w:t xml:space="preserve">A. Sexual Harassment at the Workplace </w:t>
      </w:r>
    </w:p>
    <w:p w14:paraId="68003A63" w14:textId="77777777" w:rsidR="00F4038A" w:rsidRDefault="00000000">
      <w:pPr>
        <w:spacing w:after="192"/>
        <w:ind w:right="4"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Legislation on sexual harassment, the Sexual Harassment (Protection and Prevention) Act was finally passed in 2021 and enacted in July 2023. This act only focuses on harassment in formal settings such as the workplace, education and health facilities, and places for business or residential accommodation. Complaints will be addressed through civil proceedings involving, as needed, a Sexual Harassment Tribunal appointed by the relevant Minister. The Legislation requires that employers and persons in charge of institutions (e.g., educational, health) take steps to prevent sexual harassment in their organisations, establish a sexual harassment policy, and educate those in the organisations of said policy. The introduction of this legislation is well overdue and is warmly welcome. However, we note two significant failing in the implementation of this Act:</w:t>
      </w:r>
    </w:p>
    <w:p w14:paraId="6BCCDB80" w14:textId="77777777" w:rsidR="00F4038A" w:rsidRDefault="00000000">
      <w:pPr>
        <w:numPr>
          <w:ilvl w:val="0"/>
          <w:numId w:val="6"/>
        </w:numPr>
        <w:pBdr>
          <w:top w:val="nil"/>
          <w:left w:val="nil"/>
          <w:bottom w:val="nil"/>
          <w:right w:val="nil"/>
          <w:between w:val="nil"/>
        </w:pBdr>
        <w:spacing w:after="0" w:line="248" w:lineRule="auto"/>
        <w:ind w:left="851" w:right="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Accompanying structures to allow for the full implementation of the Act, such as the full establishment of the Sexual Harassment Tribunal, are still not yet in place. These should have been established at the time of the enactment; and </w:t>
      </w:r>
    </w:p>
    <w:p w14:paraId="2D0DC127" w14:textId="77777777" w:rsidR="00F4038A" w:rsidRDefault="00F4038A">
      <w:pPr>
        <w:pBdr>
          <w:top w:val="nil"/>
          <w:left w:val="nil"/>
          <w:bottom w:val="nil"/>
          <w:right w:val="nil"/>
          <w:between w:val="nil"/>
        </w:pBdr>
        <w:spacing w:after="0" w:line="248" w:lineRule="auto"/>
        <w:ind w:left="851" w:right="4" w:firstLine="0"/>
        <w:jc w:val="both"/>
        <w:rPr>
          <w:rFonts w:ascii="Times New Roman" w:eastAsia="Times New Roman" w:hAnsi="Times New Roman" w:cs="Times New Roman"/>
          <w:color w:val="000000"/>
          <w:sz w:val="24"/>
          <w:szCs w:val="24"/>
        </w:rPr>
      </w:pPr>
    </w:p>
    <w:p w14:paraId="03B7AE31" w14:textId="38E22D93" w:rsidR="00F4038A" w:rsidRDefault="00000000">
      <w:pPr>
        <w:numPr>
          <w:ilvl w:val="0"/>
          <w:numId w:val="6"/>
        </w:numPr>
        <w:pBdr>
          <w:top w:val="nil"/>
          <w:left w:val="nil"/>
          <w:bottom w:val="nil"/>
          <w:right w:val="nil"/>
          <w:between w:val="nil"/>
        </w:pBdr>
        <w:spacing w:after="192" w:line="248" w:lineRule="auto"/>
        <w:ind w:left="851" w:right="5"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BGA held educational trainings about the </w:t>
      </w:r>
      <w:r w:rsidR="00BF75DD">
        <w:rPr>
          <w:rFonts w:ascii="Times New Roman" w:eastAsia="Times New Roman" w:hAnsi="Times New Roman" w:cs="Times New Roman"/>
          <w:color w:val="000000"/>
          <w:sz w:val="24"/>
          <w:szCs w:val="24"/>
        </w:rPr>
        <w:t>Act,</w:t>
      </w:r>
      <w:r>
        <w:rPr>
          <w:rFonts w:ascii="Times New Roman" w:eastAsia="Times New Roman" w:hAnsi="Times New Roman" w:cs="Times New Roman"/>
          <w:color w:val="000000"/>
          <w:sz w:val="24"/>
          <w:szCs w:val="24"/>
        </w:rPr>
        <w:t xml:space="preserve"> but these were limited in number and </w:t>
      </w:r>
      <w:r>
        <w:rPr>
          <w:rFonts w:ascii="Times New Roman" w:eastAsia="Times New Roman" w:hAnsi="Times New Roman" w:cs="Times New Roman"/>
          <w:color w:val="000000"/>
          <w:sz w:val="24"/>
          <w:szCs w:val="24"/>
        </w:rPr>
        <w:t>generally did not involve the general public. Of particular concern are small workplaces which may not have Human Resource</w:t>
      </w:r>
      <w:r w:rsidR="008339CA">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departments to facilitate internal training, and domestic households. Employees in domestic settings may be especially vulnerable to sexual harassment and unaware of options for redress. The JHWU has consistently reported cases of sexual harassment against domestic workers, and so has staged training activities on the law with its members. However, it is equally important that employers in domestic households be educated, and that they provide paid time-off for their employees to allow participation in such training activities.</w:t>
      </w:r>
    </w:p>
    <w:p w14:paraId="38A24A0B" w14:textId="47730B6A" w:rsidR="00F4038A" w:rsidRDefault="00000000">
      <w:pPr>
        <w:spacing w:line="250" w:lineRule="auto"/>
        <w:ind w:right="12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prevalence of sexual harassment in the Jamaican landscape, it is imperative that the Act not be seen </w:t>
      </w:r>
      <w:r>
        <w:rPr>
          <w:rFonts w:ascii="Times New Roman" w:eastAsia="Times New Roman" w:hAnsi="Times New Roman" w:cs="Times New Roman"/>
          <w:sz w:val="24"/>
          <w:szCs w:val="24"/>
        </w:rPr>
        <w:t xml:space="preserve">as </w:t>
      </w:r>
      <w:r w:rsidR="008339CA">
        <w:rPr>
          <w:rFonts w:ascii="Times New Roman" w:eastAsia="Times New Roman" w:hAnsi="Times New Roman" w:cs="Times New Roman"/>
          <w:sz w:val="24"/>
          <w:szCs w:val="24"/>
        </w:rPr>
        <w:t xml:space="preserve">paying </w:t>
      </w:r>
      <w:r>
        <w:rPr>
          <w:rFonts w:ascii="Times New Roman" w:eastAsia="Times New Roman" w:hAnsi="Times New Roman" w:cs="Times New Roman"/>
          <w:sz w:val="24"/>
          <w:szCs w:val="24"/>
        </w:rPr>
        <w:t xml:space="preserve">“lip service” </w:t>
      </w:r>
      <w:r>
        <w:rPr>
          <w:rFonts w:ascii="Times New Roman" w:eastAsia="Times New Roman" w:hAnsi="Times New Roman" w:cs="Times New Roman"/>
          <w:sz w:val="24"/>
          <w:szCs w:val="24"/>
        </w:rPr>
        <w:t xml:space="preserve">to appease the strident calls for this type of legislation made by the JHWU and NGOs over the last 3 decades. The GOJ needs to follow-up this legislative development with real action as the law, which is gender neutral,  has the possibility of having a significant impact on the lives of women and girls, men and boys, and vulnerable groups such as PWD. The Sexual Harassment Tribunal needs to be fully activated and resourced, and matters coming before it promptly addressed. “The consequences of sexual harassment…may have vast and multidimensional effects on the victim, the harasser and the organization in which the harassment takes place.” (Crisis Center brochure ‐ Sexual Harassment) </w:t>
      </w:r>
    </w:p>
    <w:p w14:paraId="44FF6355" w14:textId="77777777" w:rsidR="00F4038A" w:rsidRDefault="00F4038A">
      <w:pPr>
        <w:spacing w:after="0"/>
        <w:ind w:hanging="2"/>
        <w:rPr>
          <w:rFonts w:ascii="Times New Roman" w:eastAsia="Times New Roman" w:hAnsi="Times New Roman" w:cs="Times New Roman"/>
          <w:b/>
          <w:sz w:val="24"/>
          <w:szCs w:val="24"/>
        </w:rPr>
      </w:pPr>
    </w:p>
    <w:p w14:paraId="14929DD5" w14:textId="77777777" w:rsidR="00F4038A" w:rsidRDefault="00F4038A">
      <w:pPr>
        <w:spacing w:after="0"/>
        <w:ind w:hanging="2"/>
        <w:rPr>
          <w:rFonts w:ascii="Times New Roman" w:eastAsia="Times New Roman" w:hAnsi="Times New Roman" w:cs="Times New Roman"/>
          <w:b/>
          <w:sz w:val="24"/>
          <w:szCs w:val="24"/>
        </w:rPr>
      </w:pPr>
    </w:p>
    <w:p w14:paraId="57BDA1B6" w14:textId="77777777" w:rsidR="00F4038A" w:rsidRDefault="00F4038A">
      <w:pPr>
        <w:spacing w:after="0"/>
        <w:ind w:hanging="2"/>
        <w:rPr>
          <w:rFonts w:ascii="Times New Roman" w:eastAsia="Times New Roman" w:hAnsi="Times New Roman" w:cs="Times New Roman"/>
          <w:b/>
          <w:sz w:val="24"/>
          <w:szCs w:val="24"/>
        </w:rPr>
      </w:pPr>
    </w:p>
    <w:p w14:paraId="20F198D6" w14:textId="77777777" w:rsidR="00F4038A" w:rsidRDefault="00F4038A">
      <w:pPr>
        <w:spacing w:after="0"/>
        <w:ind w:hanging="2"/>
        <w:rPr>
          <w:rFonts w:ascii="Times New Roman" w:eastAsia="Times New Roman" w:hAnsi="Times New Roman" w:cs="Times New Roman"/>
          <w:b/>
          <w:sz w:val="24"/>
          <w:szCs w:val="24"/>
        </w:rPr>
      </w:pPr>
    </w:p>
    <w:p w14:paraId="6F811BC9" w14:textId="77777777" w:rsidR="00F4038A" w:rsidRDefault="00F4038A">
      <w:pPr>
        <w:spacing w:after="0"/>
        <w:ind w:hanging="2"/>
        <w:rPr>
          <w:rFonts w:ascii="Times New Roman" w:eastAsia="Times New Roman" w:hAnsi="Times New Roman" w:cs="Times New Roman"/>
          <w:b/>
          <w:sz w:val="24"/>
          <w:szCs w:val="24"/>
        </w:rPr>
      </w:pPr>
    </w:p>
    <w:p w14:paraId="4713EA40" w14:textId="77777777" w:rsidR="00F4038A" w:rsidRDefault="00000000">
      <w:pPr>
        <w:pStyle w:val="Heading4"/>
        <w:spacing w:after="0"/>
        <w:ind w:hanging="2"/>
        <w:rPr>
          <w:rFonts w:ascii="Times New Roman" w:eastAsia="Times New Roman" w:hAnsi="Times New Roman" w:cs="Times New Roman"/>
          <w:sz w:val="24"/>
          <w:szCs w:val="24"/>
        </w:rPr>
      </w:pPr>
      <w:bookmarkStart w:id="26" w:name="_6pepl9kgpxu" w:colFirst="0" w:colLast="0"/>
      <w:bookmarkEnd w:id="26"/>
      <w:r>
        <w:rPr>
          <w:rFonts w:ascii="Times New Roman" w:eastAsia="Times New Roman" w:hAnsi="Times New Roman" w:cs="Times New Roman"/>
          <w:sz w:val="24"/>
          <w:szCs w:val="24"/>
        </w:rPr>
        <w:lastRenderedPageBreak/>
        <w:t xml:space="preserve">B. Labour </w:t>
      </w:r>
    </w:p>
    <w:p w14:paraId="620E7962" w14:textId="77777777" w:rsidR="00F4038A" w:rsidRDefault="00F4038A"/>
    <w:p w14:paraId="6053802A" w14:textId="77777777" w:rsidR="00F4038A" w:rsidRDefault="00000000">
      <w:pPr>
        <w:ind w:right="91"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major GOJ achievement was the ratification in 2016 of ILO Convention 189. This is an issue which the JHWU had been demanding for several years. We call for other actions from the GOJ to demonstrate their support for domestic workers to have decent and safe work conditions. Not as encouraging is that the situation regarding the gendered division of labour has changed little since the 2012 Alternative Report. Therefore, the situation continues whereby women are “…marginalize[d] into mostly low‐paying areas, nothing has been done to address the structure of the labour market in which women are concentrated in low jobs and under-represented in middle income jobs”.  </w:t>
      </w:r>
    </w:p>
    <w:p w14:paraId="7E68A3BF" w14:textId="77777777" w:rsidR="00F4038A" w:rsidRDefault="00F4038A">
      <w:pPr>
        <w:ind w:hanging="2"/>
        <w:rPr>
          <w:rFonts w:ascii="Times New Roman" w:eastAsia="Times New Roman" w:hAnsi="Times New Roman" w:cs="Times New Roman"/>
          <w:sz w:val="24"/>
          <w:szCs w:val="24"/>
        </w:rPr>
      </w:pPr>
    </w:p>
    <w:p w14:paraId="0F5EC416" w14:textId="77777777" w:rsidR="00F4038A" w:rsidRDefault="00000000">
      <w:pPr>
        <w:pStyle w:val="Heading4"/>
        <w:spacing w:after="0" w:line="240" w:lineRule="auto"/>
        <w:ind w:hanging="2"/>
        <w:rPr>
          <w:rFonts w:ascii="Times New Roman" w:eastAsia="Times New Roman" w:hAnsi="Times New Roman" w:cs="Times New Roman"/>
          <w:sz w:val="24"/>
          <w:szCs w:val="24"/>
        </w:rPr>
      </w:pPr>
      <w:bookmarkStart w:id="27" w:name="_zicb9jyjptb5" w:colFirst="0" w:colLast="0"/>
      <w:bookmarkEnd w:id="27"/>
      <w:r>
        <w:rPr>
          <w:rFonts w:ascii="Times New Roman" w:eastAsia="Times New Roman" w:hAnsi="Times New Roman" w:cs="Times New Roman"/>
          <w:sz w:val="24"/>
          <w:szCs w:val="24"/>
        </w:rPr>
        <w:t>C. Decent Work</w:t>
      </w:r>
    </w:p>
    <w:p w14:paraId="41953079"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13715971" w14:textId="77777777" w:rsidR="00F4038A" w:rsidRDefault="00000000">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Issues remain re ensuring the provision of decent work conditions, with particular need for the circumstances for Jamaica’s domestic workers to be addressed. We expect full monitoring by the GOJ of reports regarding the infringement of workers’ rights. Additionally, the GOJ must ensure that the relevant department(s) in the MLSS be given the resources necessary to monitor and take action regarding breaches of maternity leave and minimum wage matters. </w:t>
      </w:r>
    </w:p>
    <w:p w14:paraId="7E810276" w14:textId="77777777" w:rsidR="00F4038A" w:rsidRDefault="00000000">
      <w:pPr>
        <w:rPr>
          <w:rFonts w:ascii="Times New Roman" w:eastAsia="Times New Roman" w:hAnsi="Times New Roman" w:cs="Times New Roman"/>
          <w:b/>
          <w:sz w:val="28"/>
          <w:szCs w:val="28"/>
        </w:rPr>
      </w:pPr>
      <w:r>
        <w:br w:type="page"/>
      </w:r>
    </w:p>
    <w:p w14:paraId="364874D6" w14:textId="77777777" w:rsidR="00F4038A" w:rsidRDefault="00000000">
      <w:pPr>
        <w:pStyle w:val="Heading3"/>
        <w:rPr>
          <w:rFonts w:ascii="Times New Roman" w:eastAsia="Times New Roman" w:hAnsi="Times New Roman" w:cs="Times New Roman"/>
        </w:rPr>
      </w:pPr>
      <w:bookmarkStart w:id="28" w:name="_Toc146100132"/>
      <w:r>
        <w:rPr>
          <w:rFonts w:ascii="Times New Roman" w:eastAsia="Times New Roman" w:hAnsi="Times New Roman" w:cs="Times New Roman"/>
        </w:rPr>
        <w:lastRenderedPageBreak/>
        <w:t>Article 12: Health and Family Planning</w:t>
      </w:r>
      <w:bookmarkEnd w:id="28"/>
      <w:r>
        <w:rPr>
          <w:rFonts w:ascii="Times New Roman" w:eastAsia="Times New Roman" w:hAnsi="Times New Roman" w:cs="Times New Roman"/>
        </w:rPr>
        <w:t xml:space="preserve"> </w:t>
      </w:r>
    </w:p>
    <w:p w14:paraId="14B6F4E9" w14:textId="77777777" w:rsidR="00F4038A" w:rsidRDefault="00000000">
      <w:pPr>
        <w:spacing w:after="0"/>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DE46D7" w14:textId="77777777" w:rsidR="00F4038A" w:rsidRPr="007F3A95" w:rsidRDefault="00000000">
      <w:pPr>
        <w:spacing w:after="46" w:line="240" w:lineRule="auto"/>
        <w:ind w:firstLine="0"/>
        <w:jc w:val="both"/>
        <w:rPr>
          <w:rFonts w:ascii="Times New Roman" w:eastAsia="Times New Roman" w:hAnsi="Times New Roman" w:cs="Times New Roman"/>
          <w:color w:val="000000" w:themeColor="text1"/>
          <w:sz w:val="24"/>
          <w:szCs w:val="24"/>
        </w:rPr>
      </w:pPr>
      <w:r w:rsidRPr="007F3A95">
        <w:rPr>
          <w:rFonts w:ascii="Times New Roman" w:eastAsia="Times New Roman" w:hAnsi="Times New Roman" w:cs="Times New Roman"/>
          <w:color w:val="000000" w:themeColor="text1"/>
          <w:sz w:val="24"/>
          <w:szCs w:val="24"/>
        </w:rPr>
        <w:t xml:space="preserve">In Jamaica, giving birth is still a risk with high individual and social costs. Maternal mortality has stagnated since the turn of the  21st century. The risk of pregnancy complications remains higher among young women and during disasters. The challenges around delivering consistent quality of care are manifold. </w:t>
      </w:r>
    </w:p>
    <w:p w14:paraId="6F5088C9" w14:textId="77777777" w:rsidR="00F4038A" w:rsidRPr="007F3A95" w:rsidRDefault="00F4038A">
      <w:pPr>
        <w:spacing w:after="46" w:line="240" w:lineRule="auto"/>
        <w:ind w:firstLine="0"/>
        <w:jc w:val="both"/>
        <w:rPr>
          <w:rFonts w:ascii="Times New Roman" w:eastAsia="Times New Roman" w:hAnsi="Times New Roman" w:cs="Times New Roman"/>
          <w:color w:val="000000" w:themeColor="text1"/>
          <w:sz w:val="24"/>
          <w:szCs w:val="24"/>
        </w:rPr>
      </w:pPr>
    </w:p>
    <w:p w14:paraId="7F9C6952" w14:textId="77777777" w:rsidR="00F4038A" w:rsidRDefault="00000000">
      <w:pPr>
        <w:spacing w:after="46" w:line="240" w:lineRule="auto"/>
        <w:ind w:firstLine="0"/>
        <w:jc w:val="both"/>
        <w:rPr>
          <w:rFonts w:ascii="Times New Roman" w:eastAsia="Times New Roman" w:hAnsi="Times New Roman" w:cs="Times New Roman"/>
          <w:sz w:val="24"/>
          <w:szCs w:val="24"/>
        </w:rPr>
      </w:pPr>
      <w:r w:rsidRPr="007F3A95">
        <w:rPr>
          <w:rFonts w:ascii="Times New Roman" w:eastAsia="Times New Roman" w:hAnsi="Times New Roman" w:cs="Times New Roman"/>
          <w:color w:val="000000" w:themeColor="text1"/>
          <w:sz w:val="24"/>
          <w:szCs w:val="24"/>
        </w:rPr>
        <w:t>Of note is the retention of discriminatory provisions in the archaic 19th century colonial legislation of the Offences Against the Person Acts criminalising abortion (Sections 72 and 73 of the OAPA). The criminalization of abortion and in effect protection of the right to life of the unborn child is now entrenched in the Constitution of Jamaica by virtue of section 13 (12) of the Charter of Fundamental Rights and Freedoms (Constitutional Amendment) Act 2011</w:t>
      </w:r>
      <w:r>
        <w:rPr>
          <w:rFonts w:ascii="Times New Roman" w:eastAsia="Times New Roman" w:hAnsi="Times New Roman" w:cs="Times New Roman"/>
          <w:sz w:val="24"/>
          <w:szCs w:val="24"/>
        </w:rPr>
        <w:t>. This constitutional protection of laws which criminalize abortion poses a major if not insurmountable challenge for abortion law reform efforts in Jamaica. (as reported in CEDAW 2012 NGO Alternative Report: Jamaica)</w:t>
      </w:r>
    </w:p>
    <w:p w14:paraId="2E817AFB" w14:textId="77777777" w:rsidR="00F4038A" w:rsidRDefault="00F4038A">
      <w:pPr>
        <w:spacing w:after="9"/>
        <w:ind w:hanging="2"/>
        <w:rPr>
          <w:rFonts w:ascii="Times New Roman" w:eastAsia="Times New Roman" w:hAnsi="Times New Roman" w:cs="Times New Roman"/>
        </w:rPr>
      </w:pPr>
    </w:p>
    <w:p w14:paraId="3857C354" w14:textId="77777777" w:rsidR="00F4038A" w:rsidRDefault="00000000">
      <w:pPr>
        <w:spacing w:after="46" w:line="24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efforts of the Government regarding Family Planning continue to avoid the need, and consistent call by NGOs, for Comprehensive legislation through a SRHR Act. Such an approach will focus on the needs and rights of all citizens, regardless of gender and sexual identity. Instead, public focus continues to be drawn to piece-meal legislation such as a “Termination of Pregnancy” Bill. Applying this narrow focus, which essentially singles out women, is discriminatory.  </w:t>
      </w:r>
    </w:p>
    <w:p w14:paraId="19ED46AF" w14:textId="77777777" w:rsidR="00F4038A" w:rsidRDefault="00F4038A">
      <w:pPr>
        <w:spacing w:after="46" w:line="240" w:lineRule="auto"/>
        <w:ind w:firstLine="0"/>
        <w:jc w:val="both"/>
        <w:rPr>
          <w:rFonts w:ascii="Times New Roman" w:eastAsia="Times New Roman" w:hAnsi="Times New Roman" w:cs="Times New Roman"/>
          <w:sz w:val="24"/>
          <w:szCs w:val="24"/>
        </w:rPr>
      </w:pPr>
    </w:p>
    <w:p w14:paraId="3EBD60E5" w14:textId="77777777" w:rsidR="00F4038A" w:rsidRDefault="00000000">
      <w:pPr>
        <w:pStyle w:val="Heading4"/>
        <w:spacing w:after="46" w:line="240" w:lineRule="auto"/>
        <w:ind w:firstLine="0"/>
        <w:jc w:val="both"/>
        <w:rPr>
          <w:rFonts w:ascii="Times New Roman" w:eastAsia="Times New Roman" w:hAnsi="Times New Roman" w:cs="Times New Roman"/>
          <w:sz w:val="24"/>
          <w:szCs w:val="24"/>
        </w:rPr>
      </w:pPr>
      <w:bookmarkStart w:id="29" w:name="_tsa7rukvs2f3" w:colFirst="0" w:colLast="0"/>
      <w:bookmarkEnd w:id="29"/>
      <w:r>
        <w:rPr>
          <w:rFonts w:ascii="Times New Roman" w:eastAsia="Times New Roman" w:hAnsi="Times New Roman" w:cs="Times New Roman"/>
          <w:sz w:val="24"/>
          <w:szCs w:val="24"/>
        </w:rPr>
        <w:t xml:space="preserve">A. Abortion Law Reform </w:t>
      </w:r>
    </w:p>
    <w:p w14:paraId="023B0950" w14:textId="6F8D6129" w:rsidR="00F4038A" w:rsidRDefault="00000000">
      <w:pPr>
        <w:spacing w:after="46" w:line="24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demand for comprehensive legislation, the NGO community participates in any public discourse surrounding family planning, including abortion law reform. The most recent engagement was in response to the 2018 private member’s motion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Motion #61- PMM61) for the decriminalisation of abortion. NGO organisations and individuals joined and formed the Partnership for Women’s Health and Wellbeing</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(PWHW) which presented to the Joint Select Committee, and engaged in public awareness protests. A significant product from the group was creating a brief documenting the group’s position and challenging arguments made to retain the law which was distributed to all Parliamentarians. </w:t>
      </w:r>
    </w:p>
    <w:p w14:paraId="2DE0E68E" w14:textId="77777777" w:rsidR="00F4038A" w:rsidRDefault="00F4038A">
      <w:pPr>
        <w:spacing w:after="46" w:line="240" w:lineRule="auto"/>
        <w:ind w:firstLine="0"/>
        <w:jc w:val="both"/>
        <w:rPr>
          <w:rFonts w:ascii="Times New Roman" w:eastAsia="Times New Roman" w:hAnsi="Times New Roman" w:cs="Times New Roman"/>
          <w:sz w:val="24"/>
          <w:szCs w:val="24"/>
        </w:rPr>
      </w:pPr>
    </w:p>
    <w:p w14:paraId="27F99AAD" w14:textId="77777777" w:rsidR="00F4038A" w:rsidRDefault="00000000">
      <w:pPr>
        <w:spacing w:after="46" w:line="24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highlight w:val="white"/>
        </w:rPr>
        <w:t xml:space="preserve">Committee’s report was tabled in March 2020 but to date there has been no discussion of same. This lack of progress, a recurring occurrence, may have been instigated by the tabling in October 2019 of a report from the Committee reviewing the SOA. Statements made in relation to this report suggested that nothing could be done to change the abortion clause or to decriminalise </w:t>
      </w:r>
      <w:proofErr w:type="gramStart"/>
      <w:r>
        <w:rPr>
          <w:rFonts w:ascii="Times New Roman" w:eastAsia="Times New Roman" w:hAnsi="Times New Roman" w:cs="Times New Roman"/>
          <w:sz w:val="24"/>
          <w:szCs w:val="24"/>
          <w:highlight w:val="white"/>
        </w:rPr>
        <w:t>buggery</w:t>
      </w:r>
      <w:proofErr w:type="gramEnd"/>
      <w:r>
        <w:rPr>
          <w:rFonts w:ascii="Times New Roman" w:eastAsia="Times New Roman" w:hAnsi="Times New Roman" w:cs="Times New Roman"/>
          <w:sz w:val="24"/>
          <w:szCs w:val="24"/>
          <w:highlight w:val="white"/>
        </w:rPr>
        <w:t xml:space="preserve"> unless the Parliament acted to withdraw the Parliamentary Savings Clause. The PWHW challenges this assertion.</w:t>
      </w:r>
    </w:p>
    <w:p w14:paraId="2DAF9519" w14:textId="77777777" w:rsidR="00F4038A" w:rsidRDefault="00F4038A">
      <w:pPr>
        <w:spacing w:after="46" w:line="240" w:lineRule="auto"/>
        <w:ind w:firstLine="0"/>
        <w:jc w:val="both"/>
        <w:rPr>
          <w:rFonts w:ascii="Times New Roman" w:eastAsia="Times New Roman" w:hAnsi="Times New Roman" w:cs="Times New Roman"/>
          <w:sz w:val="24"/>
          <w:szCs w:val="24"/>
        </w:rPr>
      </w:pPr>
    </w:p>
    <w:p w14:paraId="43F7A70A" w14:textId="77777777" w:rsidR="00F4038A" w:rsidRDefault="00000000">
      <w:pPr>
        <w:ind w:firstLine="0"/>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This NGO community asserts that the focus needs to be on the wider discussion of comprehensive SRHR, thus issues related to individual aspects of reproductive health will be addressed. </w:t>
      </w:r>
    </w:p>
    <w:p w14:paraId="0ED00500" w14:textId="77777777" w:rsidR="00F4038A" w:rsidRDefault="00000000">
      <w:pPr>
        <w:rPr>
          <w:rFonts w:ascii="Times New Roman" w:eastAsia="Times New Roman" w:hAnsi="Times New Roman" w:cs="Times New Roman"/>
          <w:b/>
          <w:sz w:val="24"/>
          <w:szCs w:val="24"/>
        </w:rPr>
      </w:pPr>
      <w:bookmarkStart w:id="30" w:name="_1t3h5sf" w:colFirst="0" w:colLast="0"/>
      <w:bookmarkEnd w:id="30"/>
      <w:r>
        <w:br w:type="page"/>
      </w:r>
    </w:p>
    <w:p w14:paraId="5D5C86B9" w14:textId="77777777" w:rsidR="00F4038A" w:rsidRDefault="00000000">
      <w:pPr>
        <w:pStyle w:val="Heading3"/>
        <w:spacing w:line="250" w:lineRule="auto"/>
        <w:ind w:left="1" w:right="121" w:hanging="3"/>
        <w:rPr>
          <w:rFonts w:ascii="Times New Roman" w:eastAsia="Times New Roman" w:hAnsi="Times New Roman" w:cs="Times New Roman"/>
        </w:rPr>
      </w:pPr>
      <w:bookmarkStart w:id="31" w:name="_Toc146100133"/>
      <w:r>
        <w:rPr>
          <w:rFonts w:ascii="Times New Roman" w:eastAsia="Times New Roman" w:hAnsi="Times New Roman" w:cs="Times New Roman"/>
        </w:rPr>
        <w:lastRenderedPageBreak/>
        <w:t>Article 16: Marriage and Family Life</w:t>
      </w:r>
      <w:bookmarkEnd w:id="31"/>
      <w:r>
        <w:rPr>
          <w:rFonts w:ascii="Times New Roman" w:eastAsia="Times New Roman" w:hAnsi="Times New Roman" w:cs="Times New Roman"/>
        </w:rPr>
        <w:t xml:space="preserve"> </w:t>
      </w:r>
    </w:p>
    <w:p w14:paraId="41A94A1D" w14:textId="77777777" w:rsidR="00F4038A" w:rsidRDefault="00F4038A">
      <w:pPr>
        <w:pStyle w:val="Heading2"/>
        <w:ind w:right="121" w:hanging="2"/>
        <w:rPr>
          <w:sz w:val="24"/>
          <w:szCs w:val="24"/>
        </w:rPr>
      </w:pPr>
    </w:p>
    <w:p w14:paraId="168D0B63" w14:textId="77777777" w:rsidR="00F4038A" w:rsidRDefault="00000000">
      <w:pPr>
        <w:pStyle w:val="Heading4"/>
        <w:ind w:right="121" w:hanging="2"/>
        <w:rPr>
          <w:rFonts w:ascii="Times New Roman" w:eastAsia="Times New Roman" w:hAnsi="Times New Roman" w:cs="Times New Roman"/>
          <w:sz w:val="24"/>
          <w:szCs w:val="24"/>
        </w:rPr>
      </w:pPr>
      <w:bookmarkStart w:id="32" w:name="_x41mnvf27nnr" w:colFirst="0" w:colLast="0"/>
      <w:bookmarkEnd w:id="32"/>
      <w:r>
        <w:rPr>
          <w:rFonts w:ascii="Times New Roman" w:eastAsia="Times New Roman" w:hAnsi="Times New Roman" w:cs="Times New Roman"/>
          <w:sz w:val="24"/>
          <w:szCs w:val="24"/>
        </w:rPr>
        <w:t xml:space="preserve">A. Minimum Age of Marriage </w:t>
      </w:r>
    </w:p>
    <w:p w14:paraId="3BFA8811" w14:textId="77777777" w:rsidR="00F4038A" w:rsidRDefault="00000000">
      <w:pPr>
        <w:spacing w:after="0" w:line="240" w:lineRule="auto"/>
        <w:ind w:firstLine="0"/>
      </w:pPr>
      <w:r>
        <w:rPr>
          <w:rFonts w:ascii="Times New Roman" w:eastAsia="Times New Roman" w:hAnsi="Times New Roman" w:cs="Times New Roman"/>
          <w:sz w:val="24"/>
          <w:szCs w:val="24"/>
        </w:rPr>
        <w:t>There have been no changes since 2012 regarding this matter so the minimum age of marriage for girls as 16. Therefore, the Committee‘s recommendation in its Concluding Comments on Jamaica made back in 2006 to raise the minimum age to 18 has not been heeded. It is imperative that this situation be examined as it can serve to protect young girls from abuse. The 2016 Jamaica Women’s Health Survey also supports this recommendation as the data showed women who first cohabited under 19 years of age had higher rates of physical abuse than their older counterparts.</w:t>
      </w:r>
      <w:r>
        <w:t xml:space="preserve"> </w:t>
      </w:r>
    </w:p>
    <w:p w14:paraId="1542C95F" w14:textId="77777777" w:rsidR="00F4038A" w:rsidRDefault="00F4038A">
      <w:pPr>
        <w:spacing w:after="0" w:line="240" w:lineRule="auto"/>
        <w:ind w:firstLine="0"/>
      </w:pPr>
    </w:p>
    <w:p w14:paraId="3E340925" w14:textId="3F044C9F" w:rsidR="00F4038A" w:rsidRDefault="00000000">
      <w:pPr>
        <w:spacing w:after="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note that there are still contradictions between different laws </w:t>
      </w:r>
      <w:r w:rsidR="00BF75DD">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the age of a minor, e.g., the CCPA defines a child as someone under 18 years , in line with International definitions such as the Coalition on the Rights of the Child, and children who are wards of the state are considered minors until they reach the age of 18 years. This contrasts with Jamaica’s Age of Consent which still remains at 16. </w:t>
      </w:r>
    </w:p>
    <w:p w14:paraId="6D4F9CCA" w14:textId="77777777" w:rsidR="00F4038A" w:rsidRDefault="00000000">
      <w:pPr>
        <w:rPr>
          <w:rFonts w:ascii="Times New Roman" w:eastAsia="Times New Roman" w:hAnsi="Times New Roman" w:cs="Times New Roman"/>
          <w:color w:val="000000"/>
          <w:sz w:val="24"/>
          <w:szCs w:val="24"/>
        </w:rPr>
      </w:pPr>
      <w:r>
        <w:br w:type="page"/>
      </w:r>
    </w:p>
    <w:p w14:paraId="223EF51C" w14:textId="62D1367C" w:rsidR="00F4038A" w:rsidRDefault="00061EE7">
      <w:pPr>
        <w:pStyle w:val="Heading2"/>
      </w:pPr>
      <w:bookmarkStart w:id="33" w:name="_Toc146100134"/>
      <w:r>
        <w:lastRenderedPageBreak/>
        <w:t>4</w:t>
      </w:r>
      <w:r w:rsidR="00000000">
        <w:t>. Reporting and Replies</w:t>
      </w:r>
      <w:bookmarkEnd w:id="33"/>
    </w:p>
    <w:p w14:paraId="1D792A4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0224335F" w14:textId="13F44A9D" w:rsidR="009F0B07" w:rsidRDefault="009F0B07" w:rsidP="009F0B07">
      <w:pPr>
        <w:pStyle w:val="Heading3"/>
        <w:spacing w:after="0" w:line="240" w:lineRule="auto"/>
        <w:ind w:firstLine="0"/>
        <w:rPr>
          <w:rFonts w:ascii="Times New Roman" w:eastAsia="Times New Roman" w:hAnsi="Times New Roman" w:cs="Times New Roman"/>
        </w:rPr>
      </w:pPr>
      <w:bookmarkStart w:id="34" w:name="_t01ylilargks" w:colFirst="0" w:colLast="0"/>
      <w:bookmarkStart w:id="35" w:name="_Toc146100135"/>
      <w:bookmarkEnd w:id="34"/>
      <w:r>
        <w:rPr>
          <w:rFonts w:ascii="Times New Roman" w:eastAsia="Times New Roman" w:hAnsi="Times New Roman" w:cs="Times New Roman"/>
        </w:rPr>
        <w:t xml:space="preserve">Section </w:t>
      </w:r>
      <w:r w:rsidR="00000000">
        <w:rPr>
          <w:rFonts w:ascii="Times New Roman" w:eastAsia="Times New Roman" w:hAnsi="Times New Roman" w:cs="Times New Roman"/>
        </w:rPr>
        <w:t>I.</w:t>
      </w:r>
      <w:bookmarkEnd w:id="35"/>
      <w:r w:rsidR="00000000">
        <w:rPr>
          <w:rFonts w:ascii="Times New Roman" w:eastAsia="Times New Roman" w:hAnsi="Times New Roman" w:cs="Times New Roman"/>
        </w:rPr>
        <w:t xml:space="preserve"> </w:t>
      </w:r>
    </w:p>
    <w:p w14:paraId="6D07BC36" w14:textId="5E3DC10F" w:rsidR="00F4038A" w:rsidRPr="009F0B07" w:rsidRDefault="007F3A95" w:rsidP="009F0B07">
      <w:pPr>
        <w:pStyle w:val="Heading3"/>
        <w:spacing w:after="0" w:line="240" w:lineRule="auto"/>
        <w:ind w:firstLine="0"/>
        <w:rPr>
          <w:rFonts w:ascii="Times New Roman" w:eastAsia="Times New Roman" w:hAnsi="Times New Roman" w:cs="Times New Roman"/>
          <w:b w:val="0"/>
          <w:bCs/>
          <w:i/>
          <w:sz w:val="24"/>
          <w:szCs w:val="24"/>
        </w:rPr>
      </w:pPr>
      <w:bookmarkStart w:id="36" w:name="_Toc146100136"/>
      <w:r w:rsidRPr="009F0B07">
        <w:rPr>
          <w:rFonts w:ascii="Times New Roman" w:eastAsia="Times New Roman" w:hAnsi="Times New Roman" w:cs="Times New Roman"/>
          <w:b w:val="0"/>
          <w:bCs/>
          <w:i/>
          <w:sz w:val="24"/>
          <w:szCs w:val="24"/>
        </w:rPr>
        <w:t>P</w:t>
      </w:r>
      <w:r w:rsidR="00000000" w:rsidRPr="009F0B07">
        <w:rPr>
          <w:rFonts w:ascii="Times New Roman" w:eastAsia="Times New Roman" w:hAnsi="Times New Roman" w:cs="Times New Roman"/>
          <w:b w:val="0"/>
          <w:bCs/>
          <w:i/>
          <w:sz w:val="24"/>
          <w:szCs w:val="24"/>
        </w:rPr>
        <w:t>aragraph 1</w:t>
      </w:r>
      <w:bookmarkEnd w:id="36"/>
      <w:r w:rsidR="00000000" w:rsidRPr="009F0B07">
        <w:rPr>
          <w:rFonts w:ascii="Times New Roman" w:eastAsia="Times New Roman" w:hAnsi="Times New Roman" w:cs="Times New Roman"/>
          <w:b w:val="0"/>
          <w:bCs/>
          <w:i/>
          <w:sz w:val="24"/>
          <w:szCs w:val="24"/>
        </w:rPr>
        <w:t xml:space="preserve">  </w:t>
      </w:r>
    </w:p>
    <w:p w14:paraId="5CCC4CF7"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24B1888F" w14:textId="0E19E295"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 1). The wording in the Charter of Fundamental Rights and Freedoms is not “sex” but "being male or female". We strongly hope that this response reflects the GOJ intention to amend the wording, and address all matters related to using the terms “sex” and “gender” in legislation. </w:t>
      </w:r>
      <w:r>
        <w:rPr>
          <w:rFonts w:ascii="Times New Roman" w:eastAsia="Times New Roman" w:hAnsi="Times New Roman" w:cs="Times New Roman"/>
          <w:sz w:val="24"/>
          <w:szCs w:val="24"/>
        </w:rPr>
        <w:t>However, our fears remain that this will not be the case given the Government's reluctance to make changes which may lead to the removal of  sections of the Offen</w:t>
      </w:r>
      <w:r w:rsidR="008339CA">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es </w:t>
      </w:r>
      <w:r>
        <w:rPr>
          <w:rFonts w:ascii="Times New Roman" w:eastAsia="Times New Roman" w:hAnsi="Times New Roman" w:cs="Times New Roman"/>
          <w:sz w:val="24"/>
          <w:szCs w:val="24"/>
        </w:rPr>
        <w:t>Against the Persons Act which address ‘buggery‘ and sodomy‘.</w:t>
      </w:r>
    </w:p>
    <w:p w14:paraId="49D08DD8"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60DE84A3" w14:textId="53759F08"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7F3A95">
        <w:rPr>
          <w:rFonts w:ascii="Times New Roman" w:eastAsia="Times New Roman" w:hAnsi="Times New Roman" w:cs="Times New Roman"/>
          <w:sz w:val="24"/>
          <w:szCs w:val="24"/>
        </w:rPr>
        <w:t>oin</w:t>
      </w:r>
      <w:r>
        <w:rPr>
          <w:rFonts w:ascii="Times New Roman" w:eastAsia="Times New Roman" w:hAnsi="Times New Roman" w:cs="Times New Roman"/>
          <w:sz w:val="24"/>
          <w:szCs w:val="24"/>
        </w:rPr>
        <w:t xml:space="preserve">t 3). As documented above, significant gaps </w:t>
      </w:r>
      <w:r w:rsidR="00BF75DD">
        <w:rPr>
          <w:rFonts w:ascii="Times New Roman" w:eastAsia="Times New Roman" w:hAnsi="Times New Roman" w:cs="Times New Roman"/>
          <w:sz w:val="24"/>
          <w:szCs w:val="24"/>
        </w:rPr>
        <w:t>remain,</w:t>
      </w:r>
      <w:r>
        <w:rPr>
          <w:rFonts w:ascii="Times New Roman" w:eastAsia="Times New Roman" w:hAnsi="Times New Roman" w:cs="Times New Roman"/>
          <w:sz w:val="24"/>
          <w:szCs w:val="24"/>
        </w:rPr>
        <w:t xml:space="preserve"> or amendments are needed in some of these pieces of legislature. We await the GOJ's firm timeline for addressing each of these gaps. </w:t>
      </w:r>
    </w:p>
    <w:p w14:paraId="5393540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60A8EB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6E10FE74" w14:textId="1DE10D26" w:rsidR="00F4038A" w:rsidRDefault="009F0B07">
      <w:pPr>
        <w:pStyle w:val="Heading3"/>
        <w:spacing w:after="240" w:line="240" w:lineRule="auto"/>
        <w:ind w:firstLine="0"/>
        <w:rPr>
          <w:rFonts w:ascii="Times New Roman" w:eastAsia="Times New Roman" w:hAnsi="Times New Roman" w:cs="Times New Roman"/>
        </w:rPr>
      </w:pPr>
      <w:bookmarkStart w:id="37" w:name="_xhijh1yy60be" w:colFirst="0" w:colLast="0"/>
      <w:bookmarkStart w:id="38" w:name="_Toc146100137"/>
      <w:bookmarkEnd w:id="37"/>
      <w:r>
        <w:rPr>
          <w:rFonts w:ascii="Times New Roman" w:eastAsia="Times New Roman" w:hAnsi="Times New Roman" w:cs="Times New Roman"/>
        </w:rPr>
        <w:t xml:space="preserve">Section </w:t>
      </w:r>
      <w:r w:rsidR="00000000">
        <w:rPr>
          <w:rFonts w:ascii="Times New Roman" w:eastAsia="Times New Roman" w:hAnsi="Times New Roman" w:cs="Times New Roman"/>
        </w:rPr>
        <w:t>II.</w:t>
      </w:r>
      <w:bookmarkEnd w:id="38"/>
      <w:r w:rsidR="00000000">
        <w:rPr>
          <w:rFonts w:ascii="Times New Roman" w:eastAsia="Times New Roman" w:hAnsi="Times New Roman" w:cs="Times New Roman"/>
        </w:rPr>
        <w:t xml:space="preserve"> </w:t>
      </w:r>
    </w:p>
    <w:p w14:paraId="1CFEA666" w14:textId="1F98B972" w:rsidR="00F4038A" w:rsidRDefault="007F3A95">
      <w:pPr>
        <w:spacing w:before="240" w:after="240" w:line="240" w:lineRule="auto"/>
        <w:ind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 xml:space="preserve">aragraph 3  </w:t>
      </w:r>
    </w:p>
    <w:p w14:paraId="70424D13" w14:textId="4AE44B8C"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(Point 23) The introduction by the JCF of DVICs is welcome but coverage across the island is woefully inadequate given how major an issue domestic violence is for Jamaica. According to a JCF source (</w:t>
      </w:r>
      <w:hyperlink r:id="rId16">
        <w:r>
          <w:rPr>
            <w:rFonts w:ascii="Times New Roman" w:eastAsia="Times New Roman" w:hAnsi="Times New Roman" w:cs="Times New Roman"/>
            <w:color w:val="1155CC"/>
            <w:sz w:val="24"/>
            <w:szCs w:val="24"/>
            <w:u w:val="single"/>
          </w:rPr>
          <w:t>https://jcf.gov.jm/contact/jcfdirectory/</w:t>
        </w:r>
      </w:hyperlink>
      <w:r>
        <w:rPr>
          <w:rFonts w:ascii="Times New Roman" w:eastAsia="Times New Roman" w:hAnsi="Times New Roman" w:cs="Times New Roman"/>
          <w:sz w:val="24"/>
          <w:szCs w:val="24"/>
        </w:rPr>
        <w:t>) there are at least 179 stations across the island. DVICs are present in less than 10% of these.  This percentage must increase.</w:t>
      </w:r>
    </w:p>
    <w:p w14:paraId="3A93D0AF" w14:textId="77777777" w:rsidR="00F4038A" w:rsidRDefault="00F4038A">
      <w:pPr>
        <w:spacing w:before="240" w:after="240" w:line="240" w:lineRule="auto"/>
        <w:ind w:firstLine="0"/>
        <w:rPr>
          <w:rFonts w:ascii="Times New Roman" w:eastAsia="Times New Roman" w:hAnsi="Times New Roman" w:cs="Times New Roman"/>
          <w:sz w:val="24"/>
          <w:szCs w:val="24"/>
        </w:rPr>
      </w:pPr>
    </w:p>
    <w:p w14:paraId="704454C7" w14:textId="78B00F42" w:rsidR="00F4038A" w:rsidRDefault="009F0B07" w:rsidP="009F0B07">
      <w:pPr>
        <w:pStyle w:val="Heading3"/>
        <w:spacing w:after="240" w:line="240" w:lineRule="auto"/>
        <w:ind w:firstLine="0"/>
        <w:rPr>
          <w:rFonts w:ascii="Times New Roman" w:eastAsia="Times New Roman" w:hAnsi="Times New Roman" w:cs="Times New Roman"/>
          <w:i/>
          <w:sz w:val="24"/>
          <w:szCs w:val="24"/>
        </w:rPr>
      </w:pPr>
      <w:bookmarkStart w:id="39" w:name="_p74l6o3nmfdv" w:colFirst="0" w:colLast="0"/>
      <w:bookmarkStart w:id="40" w:name="_Toc146100138"/>
      <w:bookmarkEnd w:id="39"/>
      <w:r>
        <w:rPr>
          <w:rFonts w:ascii="Times New Roman" w:eastAsia="Times New Roman" w:hAnsi="Times New Roman" w:cs="Times New Roman"/>
        </w:rPr>
        <w:t>Section</w:t>
      </w:r>
      <w:r>
        <w:rPr>
          <w:rFonts w:ascii="Times New Roman" w:eastAsia="Times New Roman" w:hAnsi="Times New Roman" w:cs="Times New Roman"/>
        </w:rPr>
        <w:t xml:space="preserve"> </w:t>
      </w:r>
      <w:r w:rsidR="00000000">
        <w:rPr>
          <w:rFonts w:ascii="Times New Roman" w:eastAsia="Times New Roman" w:hAnsi="Times New Roman" w:cs="Times New Roman"/>
        </w:rPr>
        <w:t xml:space="preserve">III.a </w:t>
      </w:r>
      <w:r>
        <w:rPr>
          <w:rFonts w:ascii="Times New Roman" w:eastAsia="Times New Roman" w:hAnsi="Times New Roman" w:cs="Times New Roman"/>
        </w:rPr>
        <w:t xml:space="preserve"> </w:t>
      </w:r>
      <w:r w:rsidRPr="009F0B07">
        <w:rPr>
          <w:rFonts w:ascii="Times New Roman" w:eastAsia="Times New Roman" w:hAnsi="Times New Roman" w:cs="Times New Roman"/>
          <w:b w:val="0"/>
          <w:bCs/>
          <w:i/>
          <w:sz w:val="24"/>
          <w:szCs w:val="24"/>
        </w:rPr>
        <w:t>P</w:t>
      </w:r>
      <w:r w:rsidR="00000000" w:rsidRPr="009F0B07">
        <w:rPr>
          <w:rFonts w:ascii="Times New Roman" w:eastAsia="Times New Roman" w:hAnsi="Times New Roman" w:cs="Times New Roman"/>
          <w:b w:val="0"/>
          <w:bCs/>
          <w:i/>
          <w:sz w:val="24"/>
          <w:szCs w:val="24"/>
        </w:rPr>
        <w:t>aragraph 4(b)</w:t>
      </w:r>
      <w:r>
        <w:rPr>
          <w:rFonts w:ascii="Times New Roman" w:eastAsia="Times New Roman" w:hAnsi="Times New Roman" w:cs="Times New Roman"/>
          <w:i/>
          <w:sz w:val="24"/>
          <w:szCs w:val="24"/>
        </w:rPr>
        <w:t xml:space="preserve"> </w:t>
      </w:r>
      <w:r>
        <w:rPr>
          <w:rFonts w:ascii="Times New Roman" w:eastAsia="Times New Roman" w:hAnsi="Times New Roman" w:cs="Times New Roman"/>
          <w:b w:val="0"/>
          <w:bCs/>
          <w:sz w:val="24"/>
          <w:szCs w:val="24"/>
        </w:rPr>
        <w:t>and</w:t>
      </w:r>
      <w:r w:rsidR="00000000">
        <w:rPr>
          <w:rFonts w:ascii="Times New Roman" w:eastAsia="Times New Roman" w:hAnsi="Times New Roman" w:cs="Times New Roman"/>
          <w:sz w:val="24"/>
          <w:szCs w:val="24"/>
        </w:rPr>
        <w:t xml:space="preserve"> </w:t>
      </w:r>
      <w:bookmarkStart w:id="41" w:name="_leyg1b9cijzz" w:colFirst="0" w:colLast="0"/>
      <w:bookmarkEnd w:id="41"/>
      <w:r w:rsidR="00000000">
        <w:rPr>
          <w:rFonts w:ascii="Times New Roman" w:eastAsia="Times New Roman" w:hAnsi="Times New Roman" w:cs="Times New Roman"/>
        </w:rPr>
        <w:t xml:space="preserve">III.b </w:t>
      </w:r>
      <w:r w:rsidRPr="009F0B07">
        <w:rPr>
          <w:rFonts w:ascii="Times New Roman" w:eastAsia="Times New Roman" w:hAnsi="Times New Roman" w:cs="Times New Roman"/>
          <w:b w:val="0"/>
          <w:bCs/>
          <w:i/>
          <w:sz w:val="24"/>
          <w:szCs w:val="24"/>
        </w:rPr>
        <w:t>P</w:t>
      </w:r>
      <w:r w:rsidR="00000000" w:rsidRPr="009F0B07">
        <w:rPr>
          <w:rFonts w:ascii="Times New Roman" w:eastAsia="Times New Roman" w:hAnsi="Times New Roman" w:cs="Times New Roman"/>
          <w:b w:val="0"/>
          <w:bCs/>
          <w:i/>
          <w:sz w:val="24"/>
          <w:szCs w:val="24"/>
        </w:rPr>
        <w:t>aragraph 11</w:t>
      </w:r>
      <w:bookmarkEnd w:id="40"/>
      <w:r w:rsidR="00000000">
        <w:rPr>
          <w:rFonts w:ascii="Times New Roman" w:eastAsia="Times New Roman" w:hAnsi="Times New Roman" w:cs="Times New Roman"/>
          <w:i/>
          <w:sz w:val="24"/>
          <w:szCs w:val="24"/>
        </w:rPr>
        <w:t xml:space="preserve">  </w:t>
      </w:r>
    </w:p>
    <w:p w14:paraId="087539F4" w14:textId="77777777"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(Points 37-40; 116-120). We note the efforts being made by the GOJ but believe more action to increase female interest in contributing to public life is possible. Wide provision of and easy access to</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gender-related  data about political and public life will help with this. </w:t>
      </w:r>
    </w:p>
    <w:p w14:paraId="143CE93C" w14:textId="77777777"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(Point 121). The statistics provided here are not equivalent. For full transparency, the Government should also indicate what percentage of judges</w:t>
      </w:r>
      <w:r>
        <w:rPr>
          <w:rFonts w:ascii="Times New Roman" w:eastAsia="Times New Roman" w:hAnsi="Times New Roman" w:cs="Times New Roman"/>
          <w:sz w:val="24"/>
          <w:szCs w:val="24"/>
          <w:u w:val="single"/>
        </w:rPr>
        <w:t xml:space="preserve"> in the highest court</w:t>
      </w:r>
      <w:r>
        <w:rPr>
          <w:rFonts w:ascii="Times New Roman" w:eastAsia="Times New Roman" w:hAnsi="Times New Roman" w:cs="Times New Roman"/>
          <w:sz w:val="24"/>
          <w:szCs w:val="24"/>
        </w:rPr>
        <w:t xml:space="preserve"> in Jamaica in 2021 were women. </w:t>
      </w:r>
    </w:p>
    <w:p w14:paraId="7FCC60FC" w14:textId="0DBD989A" w:rsidR="00F4038A" w:rsidRDefault="009F0B07">
      <w:pPr>
        <w:spacing w:before="240" w:after="240" w:line="240" w:lineRule="auto"/>
        <w:ind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 xml:space="preserve">aragraph 4(c) </w:t>
      </w:r>
      <w:r>
        <w:rPr>
          <w:rFonts w:ascii="Times New Roman" w:eastAsia="Times New Roman" w:hAnsi="Times New Roman" w:cs="Times New Roman"/>
          <w:i/>
          <w:sz w:val="24"/>
          <w:szCs w:val="24"/>
        </w:rPr>
        <w:t xml:space="preserve"> </w:t>
      </w:r>
    </w:p>
    <w:p w14:paraId="5EB19A9B" w14:textId="350F8685"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41-46). We specially mention the opening of two National Shelters for Victims of GBV. This has long been promised and is greatly welcome. We urge the GOJ to  identify priority funds to expedite the completion of shelters which initiated under the UN-EU Spotlight Initiative. </w:t>
      </w:r>
    </w:p>
    <w:p w14:paraId="5E851E46" w14:textId="60D4439E"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NGO </w:t>
      </w:r>
      <w:r w:rsidR="008339CA">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ommunity has been facilitating this type of support for decades and has a wealth of experience at managing these services. </w:t>
      </w:r>
      <w:r>
        <w:rPr>
          <w:rFonts w:ascii="Times New Roman" w:eastAsia="Times New Roman" w:hAnsi="Times New Roman" w:cs="Times New Roman"/>
          <w:color w:val="242424"/>
          <w:sz w:val="24"/>
          <w:szCs w:val="24"/>
        </w:rPr>
        <w:t>There is concern about the level of consultation by the GOJ with these experts, and that “best practices” of DV shelter management</w:t>
      </w:r>
      <w:r>
        <w:rPr>
          <w:rFonts w:ascii="Times New Roman" w:eastAsia="Times New Roman" w:hAnsi="Times New Roman" w:cs="Times New Roman"/>
          <w:sz w:val="24"/>
          <w:szCs w:val="24"/>
        </w:rPr>
        <w:t xml:space="preserve"> may not have been used. </w:t>
      </w:r>
      <w:r>
        <w:rPr>
          <w:rFonts w:ascii="Times New Roman" w:eastAsia="Times New Roman" w:hAnsi="Times New Roman" w:cs="Times New Roman"/>
          <w:sz w:val="24"/>
          <w:szCs w:val="24"/>
        </w:rPr>
        <w:lastRenderedPageBreak/>
        <w:t xml:space="preserve">We urge the GOJ to take advantage of local expertise. Ideally, shelters of this nature should be Government “owned” and NGO managed/operated. </w:t>
      </w:r>
    </w:p>
    <w:p w14:paraId="33E747D6" w14:textId="77777777" w:rsidR="00F4038A" w:rsidRDefault="00F4038A">
      <w:pPr>
        <w:spacing w:before="240" w:after="240" w:line="240" w:lineRule="auto"/>
        <w:ind w:firstLine="0"/>
        <w:rPr>
          <w:rFonts w:ascii="Times New Roman" w:eastAsia="Times New Roman" w:hAnsi="Times New Roman" w:cs="Times New Roman"/>
          <w:sz w:val="24"/>
          <w:szCs w:val="24"/>
        </w:rPr>
      </w:pPr>
    </w:p>
    <w:p w14:paraId="4ABB9F81" w14:textId="48F69944" w:rsidR="00F4038A" w:rsidRDefault="009F0B07">
      <w:pPr>
        <w:pStyle w:val="Heading3"/>
        <w:spacing w:after="240" w:line="240" w:lineRule="auto"/>
        <w:ind w:firstLine="0"/>
        <w:rPr>
          <w:rFonts w:ascii="Times New Roman" w:eastAsia="Times New Roman" w:hAnsi="Times New Roman" w:cs="Times New Roman"/>
        </w:rPr>
      </w:pPr>
      <w:bookmarkStart w:id="42" w:name="_c44fbi5byha" w:colFirst="0" w:colLast="0"/>
      <w:bookmarkStart w:id="43" w:name="_Toc146100139"/>
      <w:bookmarkEnd w:id="42"/>
      <w:r>
        <w:rPr>
          <w:rFonts w:ascii="Times New Roman" w:eastAsia="Times New Roman" w:hAnsi="Times New Roman" w:cs="Times New Roman"/>
        </w:rPr>
        <w:t xml:space="preserve">Section </w:t>
      </w:r>
      <w:r w:rsidR="00000000">
        <w:rPr>
          <w:rFonts w:ascii="Times New Roman" w:eastAsia="Times New Roman" w:hAnsi="Times New Roman" w:cs="Times New Roman"/>
        </w:rPr>
        <w:t>IV.a</w:t>
      </w:r>
      <w:bookmarkEnd w:id="43"/>
      <w:r w:rsidR="00000000">
        <w:rPr>
          <w:rFonts w:ascii="Times New Roman" w:eastAsia="Times New Roman" w:hAnsi="Times New Roman" w:cs="Times New Roman"/>
        </w:rPr>
        <w:t xml:space="preserve"> </w:t>
      </w:r>
    </w:p>
    <w:p w14:paraId="1AE2EBA3" w14:textId="25B16BB0" w:rsidR="00F4038A" w:rsidRDefault="009F0B07">
      <w:pPr>
        <w:pBdr>
          <w:top w:val="nil"/>
          <w:left w:val="nil"/>
          <w:bottom w:val="nil"/>
          <w:right w:val="nil"/>
          <w:between w:val="nil"/>
        </w:pBd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 xml:space="preserve">aragraph 5 </w:t>
      </w:r>
    </w:p>
    <w:p w14:paraId="0E76828B"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737AB60E" w14:textId="77777777"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47-52). We commend the named achievements by the GOJ (largely through work by the BGA). The recognition that males need to be engaged in the fight against GBV is in line with the stance of the NGO community. We hope that the GOJ and its agencies will further broaden their recognition of other genders. It is also imperative that the GOJ evaluates each of its initiatives and bodies (e.g., the Gender Advisory Council) to ensure that their functioning goes beyond “checking a box”. </w:t>
      </w:r>
    </w:p>
    <w:p w14:paraId="45A733B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3A76E9D6" w14:textId="0DAF2194" w:rsidR="00F4038A" w:rsidRDefault="009F0B07">
      <w:pPr>
        <w:pStyle w:val="Heading3"/>
        <w:spacing w:after="240" w:line="240" w:lineRule="auto"/>
        <w:ind w:firstLine="0"/>
        <w:rPr>
          <w:rFonts w:ascii="Times New Roman" w:eastAsia="Times New Roman" w:hAnsi="Times New Roman" w:cs="Times New Roman"/>
        </w:rPr>
      </w:pPr>
      <w:bookmarkStart w:id="44" w:name="_5x8i95my47io" w:colFirst="0" w:colLast="0"/>
      <w:bookmarkStart w:id="45" w:name="_Toc146100140"/>
      <w:bookmarkEnd w:id="44"/>
      <w:r>
        <w:rPr>
          <w:rFonts w:ascii="Times New Roman" w:eastAsia="Times New Roman" w:hAnsi="Times New Roman" w:cs="Times New Roman"/>
        </w:rPr>
        <w:t xml:space="preserve">Section </w:t>
      </w:r>
      <w:r w:rsidR="00000000">
        <w:rPr>
          <w:rFonts w:ascii="Times New Roman" w:eastAsia="Times New Roman" w:hAnsi="Times New Roman" w:cs="Times New Roman"/>
        </w:rPr>
        <w:t>IV.b</w:t>
      </w:r>
      <w:bookmarkEnd w:id="45"/>
      <w:r w:rsidR="00000000">
        <w:rPr>
          <w:rFonts w:ascii="Times New Roman" w:eastAsia="Times New Roman" w:hAnsi="Times New Roman" w:cs="Times New Roman"/>
        </w:rPr>
        <w:t xml:space="preserve"> </w:t>
      </w:r>
    </w:p>
    <w:p w14:paraId="7EF59D17" w14:textId="383FB65D" w:rsidR="00F4038A" w:rsidRDefault="009F0B07">
      <w:pPr>
        <w:spacing w:before="240" w:after="240" w:line="240" w:lineRule="auto"/>
        <w:ind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 xml:space="preserve">aragraph 6 </w:t>
      </w:r>
    </w:p>
    <w:p w14:paraId="2F988034" w14:textId="77777777" w:rsidR="00F4038A" w:rsidRDefault="00000000">
      <w:pPr>
        <w:spacing w:before="240" w:after="24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 53). We encourage the GOJ to truly collaborate with CSOs in developing a policy position regarding a national human rights institution - which is of great interest to this NGO Community -  and not just include the Community as “reactors” to a finalised government position. We expect that such an institution will incorporate all forms of human rights, and therefore result in changes to current legislation that do not comprehensively guarantee human rights. </w:t>
      </w:r>
    </w:p>
    <w:p w14:paraId="087B26AE" w14:textId="77777777" w:rsidR="00F4038A" w:rsidRDefault="00F4038A">
      <w:pPr>
        <w:spacing w:before="240" w:after="240" w:line="240" w:lineRule="auto"/>
        <w:ind w:firstLine="0"/>
        <w:rPr>
          <w:rFonts w:ascii="Times New Roman" w:eastAsia="Times New Roman" w:hAnsi="Times New Roman" w:cs="Times New Roman"/>
          <w:sz w:val="24"/>
          <w:szCs w:val="24"/>
          <w:u w:val="single"/>
        </w:rPr>
      </w:pPr>
    </w:p>
    <w:p w14:paraId="7787A83D" w14:textId="60BF7B4E" w:rsidR="00F4038A" w:rsidRPr="009F0B07" w:rsidRDefault="009F0B07">
      <w:pPr>
        <w:pStyle w:val="Heading3"/>
        <w:spacing w:after="240" w:line="240" w:lineRule="auto"/>
        <w:ind w:firstLine="0"/>
        <w:rPr>
          <w:rFonts w:ascii="Times New Roman" w:eastAsia="Times New Roman" w:hAnsi="Times New Roman" w:cs="Times New Roman"/>
        </w:rPr>
      </w:pPr>
      <w:bookmarkStart w:id="46" w:name="_n6k8q7u1mcav" w:colFirst="0" w:colLast="0"/>
      <w:bookmarkStart w:id="47" w:name="_Toc146100141"/>
      <w:bookmarkEnd w:id="46"/>
      <w:r w:rsidRPr="009F0B07">
        <w:rPr>
          <w:rFonts w:ascii="Times New Roman" w:eastAsia="Times New Roman" w:hAnsi="Times New Roman" w:cs="Times New Roman"/>
        </w:rPr>
        <w:t xml:space="preserve">Section </w:t>
      </w:r>
      <w:r w:rsidR="00000000" w:rsidRPr="009F0B07">
        <w:rPr>
          <w:rFonts w:ascii="Times New Roman" w:eastAsia="Times New Roman" w:hAnsi="Times New Roman" w:cs="Times New Roman"/>
        </w:rPr>
        <w:t>VII.</w:t>
      </w:r>
      <w:bookmarkEnd w:id="47"/>
      <w:r w:rsidR="00000000" w:rsidRPr="009F0B07">
        <w:rPr>
          <w:rFonts w:ascii="Times New Roman" w:eastAsia="Times New Roman" w:hAnsi="Times New Roman" w:cs="Times New Roman"/>
        </w:rPr>
        <w:t xml:space="preserve"> </w:t>
      </w:r>
    </w:p>
    <w:p w14:paraId="2A4E33DB" w14:textId="48D44726" w:rsidR="00F4038A" w:rsidRDefault="009F0B07">
      <w:pPr>
        <w:pBdr>
          <w:top w:val="nil"/>
          <w:left w:val="nil"/>
          <w:bottom w:val="nil"/>
          <w:right w:val="nil"/>
          <w:between w:val="nil"/>
        </w:pBd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8</w:t>
      </w:r>
    </w:p>
    <w:p w14:paraId="1528309A"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41DD47D5" w14:textId="495057F2"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57-102). We welcome the recommendations put forward for amendments to the various pieces of legislation (i.e., CCPA, DVA, OAPA, SOA). The NGO community has been championing several of these changes for a very long time and are glad to see some fruit from that labour. However, significant time (nearly </w:t>
      </w:r>
      <w:r w:rsidR="009F0B07">
        <w:rPr>
          <w:rFonts w:ascii="Times New Roman" w:eastAsia="Times New Roman" w:hAnsi="Times New Roman" w:cs="Times New Roman"/>
          <w:sz w:val="24"/>
          <w:szCs w:val="24"/>
        </w:rPr>
        <w:t>five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years) has passed since these recommendations were made in 2018, and it has been more than two years since Cabinet approved some of the amendments for the DVA. Why have the final steps not yet been taken to change this </w:t>
      </w:r>
      <w:r w:rsidR="008339CA">
        <w:rPr>
          <w:rFonts w:ascii="Times New Roman" w:eastAsia="Times New Roman" w:hAnsi="Times New Roman" w:cs="Times New Roman"/>
          <w:sz w:val="24"/>
          <w:szCs w:val="24"/>
        </w:rPr>
        <w:t>legislation</w:t>
      </w:r>
      <w:r>
        <w:rPr>
          <w:rFonts w:ascii="Times New Roman" w:eastAsia="Times New Roman" w:hAnsi="Times New Roman" w:cs="Times New Roman"/>
          <w:sz w:val="24"/>
          <w:szCs w:val="24"/>
        </w:rPr>
        <w:t xml:space="preserve">? During this time more women have been forced to suffer in abusive households and some have lost their lives. The delay in finalising the DVA </w:t>
      </w:r>
      <w:r w:rsidR="009F0B07">
        <w:rPr>
          <w:rFonts w:ascii="Times New Roman" w:eastAsia="Times New Roman" w:hAnsi="Times New Roman" w:cs="Times New Roman"/>
          <w:sz w:val="24"/>
          <w:szCs w:val="24"/>
        </w:rPr>
        <w:t xml:space="preserve">raises concerns about further delays in </w:t>
      </w:r>
      <w:r>
        <w:rPr>
          <w:rFonts w:ascii="Times New Roman" w:eastAsia="Times New Roman" w:hAnsi="Times New Roman" w:cs="Times New Roman"/>
          <w:sz w:val="24"/>
          <w:szCs w:val="24"/>
        </w:rPr>
        <w:t>address</w:t>
      </w:r>
      <w:r w:rsidR="009F0B07">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amendments to the other pieces of legislation, and for the comprehensive examination of the DVA to occur. </w:t>
      </w:r>
    </w:p>
    <w:p w14:paraId="61197F95"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2A4062BA" w14:textId="0F61606C" w:rsidR="00F4038A" w:rsidRDefault="00000000" w:rsidP="008339C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The disaggregation of VAWG data collection by sex and age has increased regionally and internationally (see 2019 Jamaica data, Caribbean Women Count datahub</w:t>
      </w:r>
      <w:r>
        <w:rPr>
          <w:rFonts w:ascii="Times New Roman" w:eastAsia="Times New Roman" w:hAnsi="Times New Roman" w:cs="Times New Roman"/>
          <w:sz w:val="24"/>
          <w:szCs w:val="24"/>
        </w:rPr>
        <w:t>)</w:t>
      </w:r>
      <w:r w:rsidR="008339CA">
        <w:rPr>
          <w:rFonts w:ascii="Times New Roman" w:eastAsia="Times New Roman" w:hAnsi="Times New Roman" w:cs="Times New Roman"/>
          <w:sz w:val="24"/>
          <w:szCs w:val="24"/>
        </w:rPr>
        <w:t xml:space="preserve"> to more effectively inform policy and programming decisions</w:t>
      </w:r>
      <w:r>
        <w:rPr>
          <w:rFonts w:ascii="Times New Roman" w:eastAsia="Times New Roman" w:hAnsi="Times New Roman" w:cs="Times New Roman"/>
          <w:sz w:val="24"/>
          <w:szCs w:val="24"/>
        </w:rPr>
        <w:t xml:space="preserve">. However, there is a need for standardisation across all types of organisations. This requires that repositories of national data, e.g., JCF Statistics Unit, adopt this as their standard. </w:t>
      </w:r>
    </w:p>
    <w:p w14:paraId="03184D1F"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6533FAE"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2BED080" w14:textId="67FAC269" w:rsidR="00F4038A" w:rsidRDefault="009F0B07">
      <w:pPr>
        <w:pStyle w:val="Heading3"/>
        <w:spacing w:after="0" w:line="240" w:lineRule="auto"/>
        <w:ind w:hanging="2"/>
        <w:rPr>
          <w:rFonts w:ascii="Times New Roman" w:eastAsia="Times New Roman" w:hAnsi="Times New Roman" w:cs="Times New Roman"/>
        </w:rPr>
      </w:pPr>
      <w:bookmarkStart w:id="48" w:name="_kim9zrf41bcm" w:colFirst="0" w:colLast="0"/>
      <w:bookmarkStart w:id="49" w:name="_Toc146100142"/>
      <w:bookmarkEnd w:id="48"/>
      <w:r>
        <w:rPr>
          <w:rFonts w:ascii="Times New Roman" w:eastAsia="Times New Roman" w:hAnsi="Times New Roman" w:cs="Times New Roman"/>
        </w:rPr>
        <w:lastRenderedPageBreak/>
        <w:t xml:space="preserve">Section </w:t>
      </w:r>
      <w:r w:rsidR="00000000">
        <w:rPr>
          <w:rFonts w:ascii="Times New Roman" w:eastAsia="Times New Roman" w:hAnsi="Times New Roman" w:cs="Times New Roman"/>
        </w:rPr>
        <w:t>VIII.</w:t>
      </w:r>
      <w:bookmarkEnd w:id="49"/>
      <w:r w:rsidR="00000000">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7D51AA9E"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b/>
          <w:sz w:val="24"/>
          <w:szCs w:val="24"/>
          <w:u w:val="single"/>
        </w:rPr>
      </w:pPr>
    </w:p>
    <w:p w14:paraId="410B73B9" w14:textId="454887E2" w:rsidR="00F4038A" w:rsidRDefault="009F0B07">
      <w:pPr>
        <w:pBdr>
          <w:top w:val="nil"/>
          <w:left w:val="nil"/>
          <w:bottom w:val="nil"/>
          <w:right w:val="nil"/>
          <w:between w:val="nil"/>
        </w:pBd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10</w:t>
      </w:r>
    </w:p>
    <w:p w14:paraId="6F6351A7"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0405E84" w14:textId="0391B4CE"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(Point</w:t>
      </w:r>
      <w:r w:rsidR="009F0B0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107-115). We welcome the progress in identifying victims of human trafficking, demonstrated by the increase in investigations since 2015. Intertwined in this fight is the need to delineate relevant terms such as ‘sex trafficking’ and ‘migrant sex work’ and ‘sex tourism’. This type of inquiry needs to become part of everyday GBV policy discussions. This would help ensure vulnerable people are offered appropriate support; the greater transparency would help reduce statutory stigma and legislative taboos.</w:t>
      </w:r>
    </w:p>
    <w:p w14:paraId="5076C8B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77FE06DD"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675A40F2" w14:textId="1246BA38" w:rsidR="00F4038A" w:rsidRDefault="009F0B07">
      <w:pPr>
        <w:pStyle w:val="Heading3"/>
        <w:spacing w:after="0" w:line="240" w:lineRule="auto"/>
        <w:ind w:hanging="2"/>
        <w:rPr>
          <w:rFonts w:ascii="Times New Roman" w:eastAsia="Times New Roman" w:hAnsi="Times New Roman" w:cs="Times New Roman"/>
        </w:rPr>
      </w:pPr>
      <w:bookmarkStart w:id="50" w:name="_5qt9rxv9nk19" w:colFirst="0" w:colLast="0"/>
      <w:bookmarkStart w:id="51" w:name="_Toc146100143"/>
      <w:bookmarkEnd w:id="50"/>
      <w:r>
        <w:rPr>
          <w:rFonts w:ascii="Times New Roman" w:eastAsia="Times New Roman" w:hAnsi="Times New Roman" w:cs="Times New Roman"/>
        </w:rPr>
        <w:t xml:space="preserve">Section </w:t>
      </w:r>
      <w:r w:rsidR="00000000">
        <w:rPr>
          <w:rFonts w:ascii="Times New Roman" w:eastAsia="Times New Roman" w:hAnsi="Times New Roman" w:cs="Times New Roman"/>
        </w:rPr>
        <w:t>IX.</w:t>
      </w:r>
      <w:bookmarkEnd w:id="51"/>
      <w:r w:rsidR="00000000">
        <w:rPr>
          <w:rFonts w:ascii="Times New Roman" w:eastAsia="Times New Roman" w:hAnsi="Times New Roman" w:cs="Times New Roman"/>
        </w:rPr>
        <w:t xml:space="preserve"> </w:t>
      </w:r>
      <w:r>
        <w:rPr>
          <w:rFonts w:ascii="Times New Roman" w:eastAsia="Times New Roman" w:hAnsi="Times New Roman" w:cs="Times New Roman"/>
        </w:rPr>
        <w:t xml:space="preserve"> </w:t>
      </w:r>
      <w:r w:rsidR="00000000">
        <w:rPr>
          <w:rFonts w:ascii="Times New Roman" w:eastAsia="Times New Roman" w:hAnsi="Times New Roman" w:cs="Times New Roman"/>
        </w:rPr>
        <w:t xml:space="preserve"> </w:t>
      </w:r>
    </w:p>
    <w:p w14:paraId="0C7A7D14"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21D10BA" w14:textId="0F18A159" w:rsidR="00F4038A" w:rsidRDefault="009F0B07">
      <w:pPr>
        <w:pBdr>
          <w:top w:val="nil"/>
          <w:left w:val="nil"/>
          <w:bottom w:val="nil"/>
          <w:right w:val="nil"/>
          <w:between w:val="nil"/>
        </w:pBd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 xml:space="preserve">aragraph 11 </w:t>
      </w:r>
    </w:p>
    <w:p w14:paraId="40178CB5"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627DCD20" w14:textId="02EA4C56"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(Point</w:t>
      </w:r>
      <w:r w:rsidR="009F0B0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116-121). The GOJ valid assertion about the dominance of female judiciary belies the absence in the delivered projects in identifying the key issue of systemic patriarchal undertones in the justice system, as well as wider public and political life. Greater evidence of the acceptance by the GOJ of the need for equitable representation at all levels is needed. </w:t>
      </w:r>
    </w:p>
    <w:p w14:paraId="0F332882"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38A5BB93"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4919C0A8" w14:textId="05FEBA64" w:rsidR="00F4038A" w:rsidRDefault="009F0B07">
      <w:pPr>
        <w:pStyle w:val="Heading3"/>
        <w:spacing w:after="0" w:line="240" w:lineRule="auto"/>
        <w:ind w:hanging="2"/>
        <w:rPr>
          <w:rFonts w:ascii="Times New Roman" w:eastAsia="Times New Roman" w:hAnsi="Times New Roman" w:cs="Times New Roman"/>
        </w:rPr>
      </w:pPr>
      <w:bookmarkStart w:id="52" w:name="_d4ohx6y87vtu" w:colFirst="0" w:colLast="0"/>
      <w:bookmarkStart w:id="53" w:name="_Toc146100144"/>
      <w:bookmarkEnd w:id="52"/>
      <w:r>
        <w:rPr>
          <w:rFonts w:ascii="Times New Roman" w:eastAsia="Times New Roman" w:hAnsi="Times New Roman" w:cs="Times New Roman"/>
        </w:rPr>
        <w:t xml:space="preserve">Section </w:t>
      </w:r>
      <w:r w:rsidR="00000000">
        <w:rPr>
          <w:rFonts w:ascii="Times New Roman" w:eastAsia="Times New Roman" w:hAnsi="Times New Roman" w:cs="Times New Roman"/>
        </w:rPr>
        <w:t>X.</w:t>
      </w:r>
      <w:bookmarkEnd w:id="53"/>
      <w:r w:rsidR="00000000">
        <w:rPr>
          <w:rFonts w:ascii="Times New Roman" w:eastAsia="Times New Roman" w:hAnsi="Times New Roman" w:cs="Times New Roman"/>
        </w:rPr>
        <w:t xml:space="preserve"> </w:t>
      </w:r>
    </w:p>
    <w:p w14:paraId="7C00C717"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44E2CA4C" w14:textId="6393E636" w:rsidR="00F4038A" w:rsidRDefault="009F0B07">
      <w:pPr>
        <w:pBdr>
          <w:top w:val="nil"/>
          <w:left w:val="nil"/>
          <w:bottom w:val="nil"/>
          <w:right w:val="nil"/>
          <w:between w:val="nil"/>
        </w:pBdr>
        <w:spacing w:after="0" w:line="240" w:lineRule="auto"/>
        <w:ind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12</w:t>
      </w:r>
    </w:p>
    <w:p w14:paraId="4B7792B6"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4544266F" w14:textId="6ADD2291"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122-127). We applaud the GOJ efforts made since the last NGO report. However, the need for implementation of healthy sexuality education remains. The recent enhancement of the HFLE curriculum (through Spotlight Initiative) was stalled due to conservative concerns within the GOJ around discussions of gender and sexuality. School sex education has a clear duty and urgent need to provide accurate, inclusive information. The GOJ must examine the available evidence and recognise the advantages of sharing rights-based knowledge responsibly, and the limitations of abstinence-only or overly-selective teaching about sex and  sexuality </w:t>
      </w:r>
      <w:r>
        <w:rPr>
          <w:rFonts w:ascii="Times New Roman" w:eastAsia="Times New Roman" w:hAnsi="Times New Roman" w:cs="Times New Roman"/>
          <w:sz w:val="24"/>
          <w:szCs w:val="24"/>
        </w:rPr>
        <w:t xml:space="preserve">in combatting online disinformation directly filtering into the ‘real world’ damaging individuals and society. </w:t>
      </w:r>
    </w:p>
    <w:p w14:paraId="628353C1" w14:textId="25AF9A96" w:rsidR="00F4038A" w:rsidRDefault="000466FB">
      <w:pPr>
        <w:pStyle w:val="Heading3"/>
        <w:keepLines/>
        <w:spacing w:before="360" w:after="240" w:line="300" w:lineRule="auto"/>
        <w:ind w:right="1134" w:firstLine="0"/>
        <w:rPr>
          <w:rFonts w:ascii="Times New Roman" w:eastAsia="Times New Roman" w:hAnsi="Times New Roman" w:cs="Times New Roman"/>
        </w:rPr>
      </w:pPr>
      <w:bookmarkStart w:id="54" w:name="_obnlf5hv1iah" w:colFirst="0" w:colLast="0"/>
      <w:bookmarkStart w:id="55" w:name="_Toc146100145"/>
      <w:bookmarkEnd w:id="54"/>
      <w:r>
        <w:rPr>
          <w:rFonts w:ascii="Times New Roman" w:eastAsia="Times New Roman" w:hAnsi="Times New Roman" w:cs="Times New Roman"/>
        </w:rPr>
        <w:lastRenderedPageBreak/>
        <w:t xml:space="preserve">Section </w:t>
      </w:r>
      <w:r w:rsidR="00000000">
        <w:rPr>
          <w:rFonts w:ascii="Times New Roman" w:eastAsia="Times New Roman" w:hAnsi="Times New Roman" w:cs="Times New Roman"/>
        </w:rPr>
        <w:t>XI.</w:t>
      </w:r>
      <w:bookmarkEnd w:id="55"/>
    </w:p>
    <w:p w14:paraId="6330EE60" w14:textId="2DAC2117" w:rsidR="00F4038A" w:rsidRDefault="009F0B07">
      <w:pPr>
        <w:keepNext/>
        <w:keepLines/>
        <w:spacing w:before="360" w:after="240" w:line="300" w:lineRule="auto"/>
        <w:ind w:right="1134"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13</w:t>
      </w:r>
    </w:p>
    <w:p w14:paraId="6735BBDA" w14:textId="687A655C" w:rsidR="00F4038A" w:rsidRDefault="00000000">
      <w:pPr>
        <w:keepNext/>
        <w:keepLines/>
        <w:spacing w:before="360" w:after="240" w:line="240" w:lineRule="auto"/>
        <w:ind w:right="9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128-135). </w:t>
      </w:r>
      <w:r>
        <w:rPr>
          <w:rFonts w:ascii="Times New Roman" w:eastAsia="Times New Roman" w:hAnsi="Times New Roman" w:cs="Times New Roman"/>
          <w:sz w:val="24"/>
          <w:szCs w:val="24"/>
        </w:rPr>
        <w:t xml:space="preserve">Despite </w:t>
      </w:r>
      <w:r w:rsidR="000F1E44">
        <w:rPr>
          <w:rFonts w:ascii="Times New Roman" w:eastAsia="Times New Roman" w:hAnsi="Times New Roman" w:cs="Times New Roman"/>
          <w:sz w:val="24"/>
          <w:szCs w:val="24"/>
        </w:rPr>
        <w:t>efforts</w:t>
      </w:r>
      <w:r>
        <w:rPr>
          <w:rFonts w:ascii="Times New Roman" w:eastAsia="Times New Roman" w:hAnsi="Times New Roman" w:cs="Times New Roman"/>
          <w:sz w:val="24"/>
          <w:szCs w:val="24"/>
        </w:rPr>
        <w:t xml:space="preserve"> outlined, there remains significant gender disparity in pay. CAPRI (2023) reports that in Jamaica, for every $100 that men earn, women only earn $61. This dramatic marker of gender inequality and its wide-ranging ramifications are glossed over </w:t>
      </w:r>
      <w:r w:rsidR="000466FB">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GOJ</w:t>
      </w:r>
      <w:r w:rsidR="000466FB">
        <w:rPr>
          <w:rFonts w:ascii="Times New Roman" w:eastAsia="Times New Roman" w:hAnsi="Times New Roman" w:cs="Times New Roman"/>
          <w:sz w:val="24"/>
          <w:szCs w:val="24"/>
        </w:rPr>
        <w:t>’s</w:t>
      </w:r>
      <w:r w:rsidR="000F1E44">
        <w:rPr>
          <w:rFonts w:ascii="Times New Roman" w:eastAsia="Times New Roman" w:hAnsi="Times New Roman" w:cs="Times New Roman"/>
          <w:sz w:val="24"/>
          <w:szCs w:val="24"/>
        </w:rPr>
        <w:t xml:space="preserve"> reply</w:t>
      </w:r>
      <w:r>
        <w:rPr>
          <w:rFonts w:ascii="Times New Roman" w:eastAsia="Times New Roman" w:hAnsi="Times New Roman" w:cs="Times New Roman"/>
          <w:sz w:val="24"/>
          <w:szCs w:val="24"/>
        </w:rPr>
        <w:t>.</w:t>
      </w:r>
    </w:p>
    <w:p w14:paraId="13749861" w14:textId="5FAB87AE" w:rsidR="00F4038A" w:rsidRDefault="009F0B07">
      <w:pPr>
        <w:keepNext/>
        <w:keepLines/>
        <w:spacing w:before="360" w:after="240" w:line="300" w:lineRule="auto"/>
        <w:ind w:left="1134" w:right="1134" w:hanging="1134"/>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14</w:t>
      </w:r>
    </w:p>
    <w:p w14:paraId="7B067037" w14:textId="1E9F26D5" w:rsidR="00F4038A" w:rsidRDefault="00000000">
      <w:pPr>
        <w:keepNext/>
        <w:keepLines/>
        <w:spacing w:after="0" w:line="240" w:lineRule="auto"/>
        <w:ind w:right="-46"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136-142). The ratification and enactment of the various constitutional and legislative instruments are steps in the right direction. </w:t>
      </w:r>
      <w:r>
        <w:rPr>
          <w:rFonts w:ascii="Times New Roman" w:eastAsia="Times New Roman" w:hAnsi="Times New Roman" w:cs="Times New Roman"/>
          <w:sz w:val="24"/>
          <w:szCs w:val="24"/>
        </w:rPr>
        <w:t>It is unclear</w:t>
      </w:r>
      <w:r w:rsidR="000F1E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 extensively or successfully these are being implemented to ensure functionality and enforcement, rather than serving as normative laws.</w:t>
      </w:r>
    </w:p>
    <w:p w14:paraId="410BE9EA" w14:textId="77777777" w:rsidR="00F4038A" w:rsidRDefault="00F4038A">
      <w:pPr>
        <w:keepNext/>
        <w:keepLines/>
        <w:spacing w:after="0" w:line="240" w:lineRule="auto"/>
        <w:ind w:right="-46" w:firstLine="0"/>
        <w:rPr>
          <w:rFonts w:ascii="Times New Roman" w:eastAsia="Times New Roman" w:hAnsi="Times New Roman" w:cs="Times New Roman"/>
          <w:sz w:val="24"/>
          <w:szCs w:val="24"/>
        </w:rPr>
      </w:pPr>
    </w:p>
    <w:p w14:paraId="01197A46" w14:textId="730C8323" w:rsidR="00F4038A" w:rsidRDefault="000466FB">
      <w:pPr>
        <w:pStyle w:val="Heading3"/>
        <w:keepLines/>
        <w:spacing w:before="360" w:after="240" w:line="300" w:lineRule="auto"/>
        <w:ind w:left="1134" w:right="1134" w:hanging="1134"/>
        <w:rPr>
          <w:rFonts w:ascii="Times New Roman" w:eastAsia="Times New Roman" w:hAnsi="Times New Roman" w:cs="Times New Roman"/>
        </w:rPr>
      </w:pPr>
      <w:bookmarkStart w:id="56" w:name="_iohvvpdo1wpq" w:colFirst="0" w:colLast="0"/>
      <w:bookmarkStart w:id="57" w:name="_Toc146100146"/>
      <w:bookmarkEnd w:id="56"/>
      <w:r>
        <w:rPr>
          <w:rFonts w:ascii="Times New Roman" w:eastAsia="Times New Roman" w:hAnsi="Times New Roman" w:cs="Times New Roman"/>
        </w:rPr>
        <w:t xml:space="preserve">Section </w:t>
      </w:r>
      <w:r w:rsidR="00000000">
        <w:rPr>
          <w:rFonts w:ascii="Times New Roman" w:eastAsia="Times New Roman" w:hAnsi="Times New Roman" w:cs="Times New Roman"/>
        </w:rPr>
        <w:t>XII.</w:t>
      </w:r>
      <w:bookmarkEnd w:id="57"/>
      <w:r w:rsidR="00000000">
        <w:rPr>
          <w:rFonts w:ascii="Times New Roman" w:eastAsia="Times New Roman" w:hAnsi="Times New Roman" w:cs="Times New Roman"/>
        </w:rPr>
        <w:t xml:space="preserve"> </w:t>
      </w:r>
    </w:p>
    <w:p w14:paraId="49746EC0" w14:textId="2025B2BF" w:rsidR="00F4038A" w:rsidRDefault="009F0B07">
      <w:pPr>
        <w:keepNext/>
        <w:keepLines/>
        <w:spacing w:before="360" w:after="240" w:line="300" w:lineRule="auto"/>
        <w:ind w:right="95"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15</w:t>
      </w:r>
    </w:p>
    <w:p w14:paraId="12C992BF" w14:textId="51669B61" w:rsidR="00F4038A" w:rsidRDefault="00000000">
      <w:pPr>
        <w:keepNext/>
        <w:keepLines/>
        <w:spacing w:after="0" w:line="240" w:lineRule="auto"/>
        <w:ind w:right="9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(Points 143-149). </w:t>
      </w:r>
      <w:r>
        <w:rPr>
          <w:rFonts w:ascii="Times New Roman" w:eastAsia="Times New Roman" w:hAnsi="Times New Roman" w:cs="Times New Roman"/>
          <w:sz w:val="24"/>
          <w:szCs w:val="24"/>
        </w:rPr>
        <w:t>The GOJ</w:t>
      </w:r>
      <w:r w:rsidR="000F1E4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0F1E44">
        <w:rPr>
          <w:rFonts w:ascii="Times New Roman" w:eastAsia="Times New Roman" w:hAnsi="Times New Roman" w:cs="Times New Roman"/>
          <w:sz w:val="24"/>
          <w:szCs w:val="24"/>
        </w:rPr>
        <w:t xml:space="preserve">lack of </w:t>
      </w:r>
      <w:r>
        <w:rPr>
          <w:rFonts w:ascii="Times New Roman" w:eastAsia="Times New Roman" w:hAnsi="Times New Roman" w:cs="Times New Roman"/>
          <w:sz w:val="24"/>
          <w:szCs w:val="24"/>
        </w:rPr>
        <w:t xml:space="preserve">response to the statistical facts and lived realities of the  criminalised status of abortion in Jamaica is extremely concerning. This impacts teenage girls and young women –  disproportionately among the poor – resulting in major health consequences, truncated education, and imbalance in the job market. These can increase economic dependency on intimate partners fostering </w:t>
      </w:r>
      <w:r w:rsidR="000F1E44">
        <w:rPr>
          <w:rFonts w:ascii="Times New Roman" w:eastAsia="Times New Roman" w:hAnsi="Times New Roman" w:cs="Times New Roman"/>
          <w:sz w:val="24"/>
          <w:szCs w:val="24"/>
        </w:rPr>
        <w:t>DV</w:t>
      </w:r>
      <w:r>
        <w:rPr>
          <w:rFonts w:ascii="Times New Roman" w:eastAsia="Times New Roman" w:hAnsi="Times New Roman" w:cs="Times New Roman"/>
          <w:sz w:val="24"/>
          <w:szCs w:val="24"/>
        </w:rPr>
        <w:t xml:space="preserve">. A comprehensive </w:t>
      </w:r>
      <w:r>
        <w:rPr>
          <w:rFonts w:ascii="Times New Roman" w:eastAsia="Times New Roman" w:hAnsi="Times New Roman" w:cs="Times New Roman"/>
          <w:color w:val="000000"/>
          <w:sz w:val="24"/>
          <w:szCs w:val="24"/>
        </w:rPr>
        <w:t xml:space="preserve">SRHR Act will help address this. </w:t>
      </w:r>
    </w:p>
    <w:p w14:paraId="5A0F63E8" w14:textId="77777777" w:rsidR="00F4038A" w:rsidRDefault="00F4038A">
      <w:pPr>
        <w:keepNext/>
        <w:keepLines/>
        <w:spacing w:after="0" w:line="240" w:lineRule="auto"/>
        <w:ind w:right="95" w:firstLine="0"/>
        <w:rPr>
          <w:rFonts w:ascii="Times New Roman" w:eastAsia="Times New Roman" w:hAnsi="Times New Roman" w:cs="Times New Roman"/>
          <w:sz w:val="24"/>
          <w:szCs w:val="24"/>
        </w:rPr>
      </w:pPr>
    </w:p>
    <w:p w14:paraId="1B788FCE" w14:textId="4DCF6E64" w:rsidR="00F4038A" w:rsidRDefault="000466FB">
      <w:pPr>
        <w:pStyle w:val="Heading3"/>
        <w:keepLines/>
        <w:spacing w:before="360" w:after="240" w:line="300" w:lineRule="auto"/>
        <w:ind w:right="95" w:firstLine="0"/>
        <w:rPr>
          <w:rFonts w:ascii="Times New Roman" w:eastAsia="Times New Roman" w:hAnsi="Times New Roman" w:cs="Times New Roman"/>
        </w:rPr>
      </w:pPr>
      <w:bookmarkStart w:id="58" w:name="_86v0rhfr7pf5" w:colFirst="0" w:colLast="0"/>
      <w:bookmarkStart w:id="59" w:name="_Toc146100147"/>
      <w:bookmarkEnd w:id="58"/>
      <w:r>
        <w:rPr>
          <w:rFonts w:ascii="Times New Roman" w:eastAsia="Times New Roman" w:hAnsi="Times New Roman" w:cs="Times New Roman"/>
        </w:rPr>
        <w:t xml:space="preserve">Section </w:t>
      </w:r>
      <w:r w:rsidR="00000000">
        <w:rPr>
          <w:rFonts w:ascii="Times New Roman" w:eastAsia="Times New Roman" w:hAnsi="Times New Roman" w:cs="Times New Roman"/>
        </w:rPr>
        <w:t>XIII.</w:t>
      </w:r>
      <w:bookmarkEnd w:id="59"/>
      <w:r w:rsidR="00000000">
        <w:rPr>
          <w:rFonts w:ascii="Times New Roman" w:eastAsia="Times New Roman" w:hAnsi="Times New Roman" w:cs="Times New Roman"/>
        </w:rPr>
        <w:t xml:space="preserve"> </w:t>
      </w:r>
    </w:p>
    <w:p w14:paraId="7B31811D" w14:textId="0BD80247" w:rsidR="00F4038A" w:rsidRDefault="009F0B07">
      <w:pPr>
        <w:keepNext/>
        <w:keepLines/>
        <w:spacing w:before="360" w:after="240" w:line="300" w:lineRule="auto"/>
        <w:ind w:right="95" w:firstLine="0"/>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000000">
        <w:rPr>
          <w:rFonts w:ascii="Times New Roman" w:eastAsia="Times New Roman" w:hAnsi="Times New Roman" w:cs="Times New Roman"/>
          <w:i/>
          <w:sz w:val="24"/>
          <w:szCs w:val="24"/>
        </w:rPr>
        <w:t>aragraph 16</w:t>
      </w:r>
    </w:p>
    <w:p w14:paraId="353326FA" w14:textId="77777777" w:rsidR="00F4038A" w:rsidRDefault="00000000">
      <w:pPr>
        <w:keepNext/>
        <w:keepLines/>
        <w:spacing w:after="0" w:line="240" w:lineRule="auto"/>
        <w:ind w:right="95" w:firstLine="0"/>
        <w:rPr>
          <w:rFonts w:ascii="Times New Roman" w:eastAsia="Times New Roman" w:hAnsi="Times New Roman" w:cs="Times New Roman"/>
          <w:b/>
          <w:sz w:val="28"/>
          <w:szCs w:val="28"/>
        </w:rPr>
      </w:pPr>
      <w:r>
        <w:rPr>
          <w:rFonts w:ascii="Times New Roman" w:eastAsia="Times New Roman" w:hAnsi="Times New Roman" w:cs="Times New Roman"/>
          <w:sz w:val="24"/>
          <w:szCs w:val="24"/>
        </w:rPr>
        <w:t>(Points 150-159). Positive steps described here. But there is an absence of commitments to sustain the economic empowerment of women through established mechanisms such as universal access to SRHR (including the decriminalisation of abortion); gender pay parity; and increasing government investment in GBV social services to support survivors in rebuilding their lives.</w:t>
      </w:r>
    </w:p>
    <w:p w14:paraId="066B1EF6"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68F8A8C"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BC30C20" w14:textId="77777777"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b/>
          <w:sz w:val="28"/>
          <w:szCs w:val="28"/>
        </w:rPr>
      </w:pPr>
      <w:r>
        <w:br w:type="page"/>
      </w:r>
    </w:p>
    <w:p w14:paraId="64B51DB6" w14:textId="6A8CA548" w:rsidR="00F4038A" w:rsidRDefault="00061EE7">
      <w:pPr>
        <w:pStyle w:val="Heading2"/>
      </w:pPr>
      <w:bookmarkStart w:id="60" w:name="_Toc146100148"/>
      <w:r>
        <w:lastRenderedPageBreak/>
        <w:t>5</w:t>
      </w:r>
      <w:r w:rsidR="00000000">
        <w:t>. Priority Concerns</w:t>
      </w:r>
      <w:bookmarkEnd w:id="60"/>
    </w:p>
    <w:p w14:paraId="1341B326" w14:textId="77777777"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Issues described in Section 5 are translated here into priority concerns. </w:t>
      </w:r>
    </w:p>
    <w:p w14:paraId="5A827F16"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B52575E" w14:textId="2C0F8474" w:rsidR="00F4038A" w:rsidRDefault="00000000">
      <w:pPr>
        <w:pStyle w:val="Heading3"/>
        <w:spacing w:before="0" w:after="0" w:line="480" w:lineRule="auto"/>
        <w:ind w:hanging="2"/>
        <w:rPr>
          <w:rFonts w:ascii="Times New Roman" w:eastAsia="Times New Roman" w:hAnsi="Times New Roman" w:cs="Times New Roman"/>
        </w:rPr>
      </w:pPr>
      <w:bookmarkStart w:id="61" w:name="_rzqsu6hqb4m7" w:colFirst="0" w:colLast="0"/>
      <w:bookmarkStart w:id="62" w:name="_Toc146100149"/>
      <w:bookmarkEnd w:id="61"/>
      <w:r>
        <w:rPr>
          <w:rFonts w:ascii="Times New Roman" w:eastAsia="Times New Roman" w:hAnsi="Times New Roman" w:cs="Times New Roman"/>
        </w:rPr>
        <w:t>Article</w:t>
      </w:r>
      <w:r w:rsidR="0028440E">
        <w:rPr>
          <w:rFonts w:ascii="Times New Roman" w:eastAsia="Times New Roman" w:hAnsi="Times New Roman" w:cs="Times New Roman"/>
        </w:rPr>
        <w:t>s</w:t>
      </w:r>
      <w:r>
        <w:rPr>
          <w:rFonts w:ascii="Times New Roman" w:eastAsia="Times New Roman" w:hAnsi="Times New Roman" w:cs="Times New Roman"/>
        </w:rPr>
        <w:t xml:space="preserve"> 1 and 2</w:t>
      </w:r>
      <w:bookmarkEnd w:id="62"/>
      <w:r>
        <w:rPr>
          <w:rFonts w:ascii="Times New Roman" w:eastAsia="Times New Roman" w:hAnsi="Times New Roman" w:cs="Times New Roman"/>
        </w:rPr>
        <w:t xml:space="preserve"> </w:t>
      </w:r>
    </w:p>
    <w:p w14:paraId="00EE8BF7" w14:textId="77777777" w:rsidR="00F4038A" w:rsidRDefault="00000000">
      <w:pPr>
        <w:numPr>
          <w:ilvl w:val="0"/>
          <w:numId w:val="7"/>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 categories not currently granted protection from discrimination in Section 13.3(i) of the Charter of Fundamental Rights and Freedoms. All Jamaicans deserve to live free from discrimination. </w:t>
      </w:r>
    </w:p>
    <w:p w14:paraId="5A7C3BE6" w14:textId="77777777" w:rsidR="00F4038A" w:rsidRDefault="00000000">
      <w:pPr>
        <w:numPr>
          <w:ilvl w:val="0"/>
          <w:numId w:val="7"/>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 the savings clause issue which allows for continued discrimination of some persons based on their gender and/or sexual orientation. </w:t>
      </w:r>
    </w:p>
    <w:p w14:paraId="6B12D719" w14:textId="3FA92C27" w:rsidR="00F4038A" w:rsidRDefault="00000000">
      <w:pPr>
        <w:numPr>
          <w:ilvl w:val="0"/>
          <w:numId w:val="7"/>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Declare a firm and reasonable timeline for finalising amendments to the SOA, OAPA, DVA, and for the re-examination where warranted of these laws. The need for added protection for victims is urgent. Special mention is made for the immediate removal of the qualifying conditions connected to marital rape within the SOA. </w:t>
      </w:r>
    </w:p>
    <w:p w14:paraId="4CD2B8A4" w14:textId="0CC2C15E" w:rsidR="00F4038A" w:rsidRDefault="00000000">
      <w:pPr>
        <w:numPr>
          <w:ilvl w:val="0"/>
          <w:numId w:val="7"/>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consistently train persons within the Judiciary about </w:t>
      </w:r>
      <w:r w:rsidR="000F1E44">
        <w:rPr>
          <w:rFonts w:ascii="Times New Roman" w:eastAsia="Times New Roman" w:hAnsi="Times New Roman" w:cs="Times New Roman"/>
          <w:sz w:val="24"/>
          <w:szCs w:val="24"/>
        </w:rPr>
        <w:t xml:space="preserve">ratified </w:t>
      </w:r>
      <w:r>
        <w:rPr>
          <w:rFonts w:ascii="Times New Roman" w:eastAsia="Times New Roman" w:hAnsi="Times New Roman" w:cs="Times New Roman"/>
          <w:sz w:val="24"/>
          <w:szCs w:val="24"/>
        </w:rPr>
        <w:t xml:space="preserve">human rights treaties. Broaden the category of persons exposed to this training to ensure that all workers in the justice system </w:t>
      </w:r>
      <w:r w:rsidR="000F1E44">
        <w:rPr>
          <w:rFonts w:ascii="Times New Roman" w:eastAsia="Times New Roman" w:hAnsi="Times New Roman" w:cs="Times New Roman"/>
          <w:sz w:val="24"/>
          <w:szCs w:val="24"/>
        </w:rPr>
        <w:t>benefit</w:t>
      </w:r>
      <w:r w:rsidR="000466FB">
        <w:rPr>
          <w:rFonts w:ascii="Times New Roman" w:eastAsia="Times New Roman" w:hAnsi="Times New Roman" w:cs="Times New Roman"/>
          <w:sz w:val="24"/>
          <w:szCs w:val="24"/>
        </w:rPr>
        <w:t>. E</w:t>
      </w:r>
      <w:r>
        <w:rPr>
          <w:rFonts w:ascii="Times New Roman" w:eastAsia="Times New Roman" w:hAnsi="Times New Roman" w:cs="Times New Roman"/>
          <w:sz w:val="24"/>
          <w:szCs w:val="24"/>
        </w:rPr>
        <w:t>nsure opportunities for continuous training.</w:t>
      </w:r>
    </w:p>
    <w:p w14:paraId="4B024E68" w14:textId="77777777" w:rsidR="00F4038A" w:rsidRDefault="00000000">
      <w:pPr>
        <w:numPr>
          <w:ilvl w:val="0"/>
          <w:numId w:val="7"/>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Conduct an analysis of court cases  to evaluate the impact of training sessions on members of the Judiciary.</w:t>
      </w:r>
    </w:p>
    <w:p w14:paraId="3286DC06" w14:textId="77777777" w:rsidR="00F4038A" w:rsidRDefault="00F4038A">
      <w:pPr>
        <w:spacing w:after="0" w:line="480" w:lineRule="auto"/>
        <w:ind w:hanging="2"/>
        <w:rPr>
          <w:rFonts w:ascii="Times New Roman" w:eastAsia="Times New Roman" w:hAnsi="Times New Roman" w:cs="Times New Roman"/>
          <w:b/>
          <w:sz w:val="24"/>
          <w:szCs w:val="24"/>
        </w:rPr>
      </w:pPr>
    </w:p>
    <w:p w14:paraId="7AB3AFC3" w14:textId="4FB332A9" w:rsidR="00F4038A" w:rsidRDefault="00000000">
      <w:pPr>
        <w:pStyle w:val="Heading3"/>
        <w:spacing w:after="0" w:line="480" w:lineRule="auto"/>
        <w:ind w:hanging="2"/>
        <w:rPr>
          <w:rFonts w:ascii="Times New Roman" w:eastAsia="Times New Roman" w:hAnsi="Times New Roman" w:cs="Times New Roman"/>
        </w:rPr>
      </w:pPr>
      <w:bookmarkStart w:id="63" w:name="_eau1rzr9xcz7" w:colFirst="0" w:colLast="0"/>
      <w:bookmarkStart w:id="64" w:name="_Toc146100150"/>
      <w:bookmarkEnd w:id="63"/>
      <w:r>
        <w:rPr>
          <w:rFonts w:ascii="Times New Roman" w:eastAsia="Times New Roman" w:hAnsi="Times New Roman" w:cs="Times New Roman"/>
        </w:rPr>
        <w:t>Article 3</w:t>
      </w:r>
      <w:bookmarkEnd w:id="64"/>
      <w:r>
        <w:rPr>
          <w:rFonts w:ascii="Times New Roman" w:eastAsia="Times New Roman" w:hAnsi="Times New Roman" w:cs="Times New Roman"/>
        </w:rPr>
        <w:t xml:space="preserve"> </w:t>
      </w:r>
    </w:p>
    <w:p w14:paraId="5A6AC705" w14:textId="38EF5B5F" w:rsidR="00F4038A" w:rsidRDefault="00000000">
      <w:pPr>
        <w:numPr>
          <w:ilvl w:val="0"/>
          <w:numId w:val="16"/>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 aspects of the Disabilities Act to allow greater access to political, </w:t>
      </w:r>
      <w:r w:rsidR="00BF75DD">
        <w:rPr>
          <w:rFonts w:ascii="Times New Roman" w:eastAsia="Times New Roman" w:hAnsi="Times New Roman" w:cs="Times New Roman"/>
          <w:sz w:val="24"/>
          <w:szCs w:val="24"/>
        </w:rPr>
        <w:t>social,</w:t>
      </w:r>
      <w:r>
        <w:rPr>
          <w:rFonts w:ascii="Times New Roman" w:eastAsia="Times New Roman" w:hAnsi="Times New Roman" w:cs="Times New Roman"/>
          <w:sz w:val="24"/>
          <w:szCs w:val="24"/>
        </w:rPr>
        <w:t xml:space="preserve"> and educational facilities for women and girls with disabilities. </w:t>
      </w:r>
    </w:p>
    <w:p w14:paraId="4D61FC55" w14:textId="77777777" w:rsidR="00F4038A" w:rsidRDefault="00000000">
      <w:pPr>
        <w:numPr>
          <w:ilvl w:val="0"/>
          <w:numId w:val="16"/>
        </w:numPr>
        <w:spacing w:after="0" w:line="240" w:lineRule="auto"/>
        <w:ind w:left="720"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Expand the coverage of protection against sexual harassment to public spaces.</w:t>
      </w:r>
    </w:p>
    <w:p w14:paraId="431A29D6" w14:textId="77777777" w:rsidR="00F4038A" w:rsidRDefault="00F4038A">
      <w:pPr>
        <w:pStyle w:val="Heading2"/>
        <w:spacing w:before="280" w:after="280"/>
        <w:ind w:left="1" w:right="121" w:hanging="3"/>
        <w:rPr>
          <w:sz w:val="24"/>
          <w:szCs w:val="24"/>
        </w:rPr>
      </w:pPr>
      <w:bookmarkStart w:id="65" w:name="_4d34og8" w:colFirst="0" w:colLast="0"/>
      <w:bookmarkEnd w:id="65"/>
    </w:p>
    <w:p w14:paraId="5DC3D23A" w14:textId="62CDC0CD" w:rsidR="00F4038A" w:rsidRDefault="00000000">
      <w:pPr>
        <w:pStyle w:val="Heading3"/>
        <w:spacing w:before="280" w:after="280"/>
        <w:ind w:left="1" w:right="121" w:hanging="3"/>
        <w:rPr>
          <w:rFonts w:ascii="Times New Roman" w:eastAsia="Times New Roman" w:hAnsi="Times New Roman" w:cs="Times New Roman"/>
        </w:rPr>
      </w:pPr>
      <w:bookmarkStart w:id="66" w:name="_2s8eyo1" w:colFirst="0" w:colLast="0"/>
      <w:bookmarkStart w:id="67" w:name="_Toc146100151"/>
      <w:bookmarkEnd w:id="66"/>
      <w:r>
        <w:rPr>
          <w:rFonts w:ascii="Times New Roman" w:eastAsia="Times New Roman" w:hAnsi="Times New Roman" w:cs="Times New Roman"/>
        </w:rPr>
        <w:t>Article 5</w:t>
      </w:r>
      <w:bookmarkEnd w:id="67"/>
      <w:r>
        <w:rPr>
          <w:rFonts w:ascii="Times New Roman" w:eastAsia="Times New Roman" w:hAnsi="Times New Roman" w:cs="Times New Roman"/>
        </w:rPr>
        <w:t xml:space="preserve"> </w:t>
      </w:r>
    </w:p>
    <w:p w14:paraId="3C64F2F5" w14:textId="77777777" w:rsidR="00F4038A" w:rsidRDefault="00000000">
      <w:pPr>
        <w:spacing w:after="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As noted in the 2012 CEDAW Concluding Observations, it is still necessary for the State to:</w:t>
      </w:r>
    </w:p>
    <w:p w14:paraId="07C96C76" w14:textId="77777777" w:rsidR="00F4038A" w:rsidRDefault="00000000">
      <w:pPr>
        <w:numPr>
          <w:ilvl w:val="0"/>
          <w:numId w:val="8"/>
        </w:numPr>
        <w:spacing w:after="0"/>
        <w:ind w:left="720" w:right="121"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“Adopt a comprehensive strategy and to take sustained measures to address and eliminate the negative stereotypes and adverse traditional beliefs and practices that discriminate against women, in accordance with articles 2 (f) and 5 (a) of the Convention.</w:t>
      </w:r>
    </w:p>
    <w:p w14:paraId="55529AF8" w14:textId="77777777" w:rsidR="00F4038A" w:rsidRDefault="00000000">
      <w:pPr>
        <w:numPr>
          <w:ilvl w:val="0"/>
          <w:numId w:val="8"/>
        </w:numPr>
        <w:spacing w:after="0"/>
        <w:ind w:left="720" w:right="121"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“Include awareness raising and public educational campaigns on the subject, targeting both men and women, political and community leaders, and Government officials and practitioners, including through the media and the use of curriculums, which continue to perpetuate negative gender stereotypes in schools.”</w:t>
      </w:r>
    </w:p>
    <w:p w14:paraId="5D100D75" w14:textId="77777777" w:rsidR="00F4038A" w:rsidRDefault="00F4038A">
      <w:pPr>
        <w:spacing w:after="0"/>
        <w:ind w:left="1440" w:right="121" w:firstLine="0"/>
        <w:rPr>
          <w:rFonts w:ascii="Times New Roman" w:eastAsia="Times New Roman" w:hAnsi="Times New Roman" w:cs="Times New Roman"/>
          <w:sz w:val="24"/>
          <w:szCs w:val="24"/>
        </w:rPr>
      </w:pPr>
    </w:p>
    <w:p w14:paraId="4BE13AE3" w14:textId="77777777" w:rsidR="00F4038A" w:rsidRDefault="00000000">
      <w:pPr>
        <w:spacing w:after="0"/>
        <w:ind w:right="121"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GOJ must: </w:t>
      </w:r>
    </w:p>
    <w:p w14:paraId="1A9CFA32" w14:textId="77777777" w:rsidR="00F4038A" w:rsidRDefault="00000000">
      <w:pPr>
        <w:numPr>
          <w:ilvl w:val="0"/>
          <w:numId w:val="8"/>
        </w:numPr>
        <w:spacing w:after="0"/>
        <w:ind w:left="720" w:right="121" w:hanging="630"/>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the necessary budgetary provisions to support these efforts.</w:t>
      </w:r>
    </w:p>
    <w:p w14:paraId="133720F1" w14:textId="77777777" w:rsidR="00F4038A" w:rsidRDefault="00F4038A">
      <w:pPr>
        <w:spacing w:after="0"/>
        <w:ind w:right="121" w:firstLine="0"/>
        <w:rPr>
          <w:rFonts w:ascii="Times New Roman" w:eastAsia="Times New Roman" w:hAnsi="Times New Roman" w:cs="Times New Roman"/>
          <w:sz w:val="24"/>
          <w:szCs w:val="24"/>
        </w:rPr>
      </w:pPr>
    </w:p>
    <w:p w14:paraId="0C97AC48" w14:textId="77777777" w:rsidR="0028440E" w:rsidRDefault="0028440E">
      <w:pPr>
        <w:spacing w:after="0"/>
        <w:ind w:right="121" w:firstLine="0"/>
        <w:rPr>
          <w:rFonts w:ascii="Times New Roman" w:eastAsia="Times New Roman" w:hAnsi="Times New Roman" w:cs="Times New Roman"/>
          <w:sz w:val="24"/>
          <w:szCs w:val="24"/>
        </w:rPr>
      </w:pPr>
    </w:p>
    <w:p w14:paraId="44F769AF" w14:textId="7C3F1A62" w:rsidR="00F4038A" w:rsidRDefault="00000000">
      <w:pPr>
        <w:pStyle w:val="Heading3"/>
        <w:spacing w:after="0" w:line="480" w:lineRule="auto"/>
        <w:ind w:hanging="2"/>
        <w:rPr>
          <w:rFonts w:ascii="Times New Roman" w:eastAsia="Times New Roman" w:hAnsi="Times New Roman" w:cs="Times New Roman"/>
        </w:rPr>
      </w:pPr>
      <w:bookmarkStart w:id="68" w:name="_ld8m7sjkrbzs" w:colFirst="0" w:colLast="0"/>
      <w:bookmarkStart w:id="69" w:name="_Toc146100152"/>
      <w:bookmarkEnd w:id="68"/>
      <w:r>
        <w:rPr>
          <w:rFonts w:ascii="Times New Roman" w:eastAsia="Times New Roman" w:hAnsi="Times New Roman" w:cs="Times New Roman"/>
        </w:rPr>
        <w:lastRenderedPageBreak/>
        <w:t>Article 6</w:t>
      </w:r>
      <w:bookmarkEnd w:id="69"/>
      <w:r>
        <w:rPr>
          <w:rFonts w:ascii="Times New Roman" w:eastAsia="Times New Roman" w:hAnsi="Times New Roman" w:cs="Times New Roman"/>
        </w:rPr>
        <w:t xml:space="preserve"> </w:t>
      </w:r>
    </w:p>
    <w:p w14:paraId="6AD2ED15" w14:textId="641BD717" w:rsidR="00F4038A" w:rsidRDefault="00000000">
      <w:pPr>
        <w:numPr>
          <w:ilvl w:val="0"/>
          <w:numId w:val="10"/>
        </w:numPr>
        <w:spacing w:after="0" w:line="240" w:lineRule="auto"/>
        <w:ind w:left="360"/>
        <w:rPr>
          <w:sz w:val="24"/>
          <w:szCs w:val="24"/>
        </w:rPr>
      </w:pPr>
      <w:r>
        <w:rPr>
          <w:rFonts w:ascii="Times New Roman" w:eastAsia="Times New Roman" w:hAnsi="Times New Roman" w:cs="Times New Roman"/>
          <w:sz w:val="24"/>
          <w:szCs w:val="24"/>
        </w:rPr>
        <w:t xml:space="preserve">Increase efforts to investigate and prosecute traffickers, </w:t>
      </w:r>
      <w:r>
        <w:rPr>
          <w:rFonts w:ascii="Times New Roman" w:eastAsia="Times New Roman" w:hAnsi="Times New Roman" w:cs="Times New Roman"/>
          <w:color w:val="111111"/>
          <w:sz w:val="24"/>
          <w:szCs w:val="24"/>
        </w:rPr>
        <w:t>including officials who are</w:t>
      </w:r>
      <w:r>
        <w:rPr>
          <w:rFonts w:ascii="Quattrocento Sans" w:eastAsia="Quattrocento Sans" w:hAnsi="Quattrocento Sans" w:cs="Quattrocento Sans"/>
          <w:color w:val="111111"/>
          <w:sz w:val="24"/>
          <w:szCs w:val="24"/>
        </w:rPr>
        <w:t xml:space="preserve"> </w:t>
      </w:r>
      <w:r>
        <w:rPr>
          <w:rFonts w:ascii="Times New Roman" w:eastAsia="Times New Roman" w:hAnsi="Times New Roman" w:cs="Times New Roman"/>
          <w:color w:val="111111"/>
          <w:sz w:val="24"/>
          <w:szCs w:val="24"/>
        </w:rPr>
        <w:t>complicit in human trafficking and foreign tourists or Jamaicans who exploit child sex trafficking victims</w:t>
      </w:r>
      <w:r w:rsidR="0028440E">
        <w:rPr>
          <w:rFonts w:ascii="Times New Roman" w:eastAsia="Times New Roman" w:hAnsi="Times New Roman" w:cs="Times New Roman"/>
          <w:color w:val="111111"/>
          <w:sz w:val="24"/>
          <w:szCs w:val="24"/>
        </w:rPr>
        <w:t>.</w:t>
      </w:r>
    </w:p>
    <w:p w14:paraId="38DE34DE" w14:textId="1E3D3D09" w:rsidR="00F4038A" w:rsidRDefault="00000000">
      <w:pPr>
        <w:numPr>
          <w:ilvl w:val="0"/>
          <w:numId w:val="10"/>
        </w:numPr>
        <w:spacing w:after="0" w:line="240" w:lineRule="auto"/>
        <w:ind w:left="360"/>
        <w:rPr>
          <w:sz w:val="24"/>
          <w:szCs w:val="24"/>
        </w:rPr>
      </w:pPr>
      <w:r>
        <w:rPr>
          <w:rFonts w:ascii="Times New Roman" w:eastAsia="Times New Roman" w:hAnsi="Times New Roman" w:cs="Times New Roman"/>
          <w:sz w:val="24"/>
          <w:szCs w:val="24"/>
        </w:rPr>
        <w:t xml:space="preserve">Increase funding and resources to </w:t>
      </w:r>
      <w:r w:rsidR="000F1E44">
        <w:rPr>
          <w:rFonts w:ascii="Times New Roman" w:eastAsia="Times New Roman" w:hAnsi="Times New Roman" w:cs="Times New Roman"/>
          <w:sz w:val="24"/>
          <w:szCs w:val="24"/>
        </w:rPr>
        <w:t>NAFATIP</w:t>
      </w:r>
      <w:r>
        <w:rPr>
          <w:rFonts w:ascii="Times New Roman" w:eastAsia="Times New Roman" w:hAnsi="Times New Roman" w:cs="Times New Roman"/>
          <w:sz w:val="24"/>
          <w:szCs w:val="24"/>
        </w:rPr>
        <w:t xml:space="preserve"> so that it can be more effective</w:t>
      </w:r>
      <w:r w:rsidR="0028440E">
        <w:rPr>
          <w:rFonts w:ascii="Times New Roman" w:eastAsia="Times New Roman" w:hAnsi="Times New Roman" w:cs="Times New Roman"/>
          <w:sz w:val="24"/>
          <w:szCs w:val="24"/>
        </w:rPr>
        <w:t>.</w:t>
      </w:r>
    </w:p>
    <w:p w14:paraId="3F9EF467" w14:textId="14B70461" w:rsidR="00F4038A" w:rsidRDefault="000F1E44">
      <w:pPr>
        <w:numPr>
          <w:ilvl w:val="0"/>
          <w:numId w:val="10"/>
        </w:numPr>
        <w:spacing w:after="0" w:line="240" w:lineRule="auto"/>
        <w:ind w:left="360"/>
        <w:rPr>
          <w:sz w:val="24"/>
          <w:szCs w:val="24"/>
        </w:rPr>
      </w:pPr>
      <w:r>
        <w:rPr>
          <w:rFonts w:ascii="Times New Roman" w:eastAsia="Times New Roman" w:hAnsi="Times New Roman" w:cs="Times New Roman"/>
          <w:sz w:val="24"/>
          <w:szCs w:val="24"/>
        </w:rPr>
        <w:t>Increase</w:t>
      </w:r>
      <w:r w:rsidR="00000000">
        <w:rPr>
          <w:rFonts w:ascii="Times New Roman" w:eastAsia="Times New Roman" w:hAnsi="Times New Roman" w:cs="Times New Roman"/>
          <w:sz w:val="24"/>
          <w:szCs w:val="24"/>
        </w:rPr>
        <w:t xml:space="preserve"> funding and resources for victims’ protection, including shelters, medical care, psycho-social support, and reintegration services.</w:t>
      </w:r>
    </w:p>
    <w:p w14:paraId="4B3609EC" w14:textId="7022650F" w:rsidR="00F4038A" w:rsidRDefault="00000000">
      <w:pPr>
        <w:numPr>
          <w:ilvl w:val="0"/>
          <w:numId w:val="10"/>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 TIP curriculum in all secondary and primary schools</w:t>
      </w:r>
      <w:r w:rsidR="0028440E">
        <w:rPr>
          <w:rFonts w:ascii="Times New Roman" w:eastAsia="Times New Roman" w:hAnsi="Times New Roman" w:cs="Times New Roman"/>
          <w:sz w:val="24"/>
          <w:szCs w:val="24"/>
        </w:rPr>
        <w:t>.</w:t>
      </w:r>
    </w:p>
    <w:p w14:paraId="73277860" w14:textId="71E8F739" w:rsidR="00F4038A" w:rsidRDefault="00000000">
      <w:pPr>
        <w:numPr>
          <w:ilvl w:val="0"/>
          <w:numId w:val="10"/>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firm steps to decriminalise sex </w:t>
      </w:r>
      <w:r w:rsidR="00BF75DD">
        <w:rPr>
          <w:rFonts w:ascii="Times New Roman" w:eastAsia="Times New Roman" w:hAnsi="Times New Roman" w:cs="Times New Roman"/>
          <w:sz w:val="24"/>
          <w:szCs w:val="24"/>
        </w:rPr>
        <w:t>work.</w:t>
      </w:r>
    </w:p>
    <w:p w14:paraId="4C41EC51" w14:textId="77777777" w:rsidR="00F4038A" w:rsidRDefault="00F4038A">
      <w:pPr>
        <w:spacing w:after="0" w:line="480" w:lineRule="auto"/>
        <w:ind w:hanging="2"/>
        <w:rPr>
          <w:rFonts w:ascii="Times New Roman" w:eastAsia="Times New Roman" w:hAnsi="Times New Roman" w:cs="Times New Roman"/>
          <w:b/>
          <w:sz w:val="24"/>
          <w:szCs w:val="24"/>
        </w:rPr>
      </w:pPr>
    </w:p>
    <w:p w14:paraId="1813B991" w14:textId="369CE6C1" w:rsidR="00F4038A" w:rsidRDefault="00000000">
      <w:pPr>
        <w:pStyle w:val="Heading3"/>
        <w:spacing w:after="0" w:line="480" w:lineRule="auto"/>
        <w:ind w:hanging="2"/>
        <w:rPr>
          <w:rFonts w:ascii="Times New Roman" w:eastAsia="Times New Roman" w:hAnsi="Times New Roman" w:cs="Times New Roman"/>
        </w:rPr>
      </w:pPr>
      <w:bookmarkStart w:id="70" w:name="_489vii8qfa7" w:colFirst="0" w:colLast="0"/>
      <w:bookmarkStart w:id="71" w:name="_Toc146100153"/>
      <w:bookmarkEnd w:id="70"/>
      <w:r>
        <w:rPr>
          <w:rFonts w:ascii="Times New Roman" w:eastAsia="Times New Roman" w:hAnsi="Times New Roman" w:cs="Times New Roman"/>
        </w:rPr>
        <w:t>Article 7</w:t>
      </w:r>
      <w:bookmarkEnd w:id="71"/>
      <w:r>
        <w:rPr>
          <w:rFonts w:ascii="Times New Roman" w:eastAsia="Times New Roman" w:hAnsi="Times New Roman" w:cs="Times New Roman"/>
        </w:rPr>
        <w:t xml:space="preserve"> </w:t>
      </w:r>
    </w:p>
    <w:p w14:paraId="13EDDED5" w14:textId="346A90F4" w:rsidR="00F4038A" w:rsidRDefault="00000000">
      <w:pPr>
        <w:numPr>
          <w:ilvl w:val="0"/>
          <w:numId w:val="17"/>
        </w:numPr>
        <w:spacing w:after="0" w:line="240" w:lineRule="auto"/>
        <w:ind w:left="360"/>
        <w:rPr>
          <w:rFonts w:ascii="Times New Roman" w:eastAsia="Times New Roman" w:hAnsi="Times New Roman" w:cs="Times New Roman"/>
        </w:rPr>
      </w:pPr>
      <w:r>
        <w:rPr>
          <w:rFonts w:ascii="Times New Roman" w:eastAsia="Times New Roman" w:hAnsi="Times New Roman" w:cs="Times New Roman"/>
        </w:rPr>
        <w:t xml:space="preserve">Make </w:t>
      </w:r>
      <w:r>
        <w:rPr>
          <w:rFonts w:ascii="Times New Roman" w:eastAsia="Times New Roman" w:hAnsi="Times New Roman" w:cs="Times New Roman"/>
          <w:sz w:val="24"/>
          <w:szCs w:val="24"/>
        </w:rPr>
        <w:t>gender-responsive data for political and public life readily available and accessible to the general public</w:t>
      </w:r>
      <w:r>
        <w:rPr>
          <w:rFonts w:ascii="Times New Roman" w:eastAsia="Times New Roman" w:hAnsi="Times New Roman" w:cs="Times New Roman"/>
        </w:rPr>
        <w:t xml:space="preserve">. </w:t>
      </w:r>
    </w:p>
    <w:p w14:paraId="278A3ABE" w14:textId="61D745FC" w:rsidR="00F4038A" w:rsidRDefault="00BF75DD">
      <w:pPr>
        <w:numPr>
          <w:ilvl w:val="0"/>
          <w:numId w:val="17"/>
        </w:numPr>
        <w:spacing w:after="0" w:line="240" w:lineRule="auto"/>
        <w:ind w:left="360"/>
        <w:rPr>
          <w:rFonts w:ascii="Times New Roman" w:eastAsia="Times New Roman" w:hAnsi="Times New Roman" w:cs="Times New Roman"/>
        </w:rPr>
      </w:pPr>
      <w:r>
        <w:rPr>
          <w:rFonts w:ascii="Times New Roman" w:eastAsia="Times New Roman" w:hAnsi="Times New Roman" w:cs="Times New Roman"/>
          <w:sz w:val="24"/>
          <w:szCs w:val="24"/>
        </w:rPr>
        <w:t>W</w:t>
      </w:r>
      <w:r w:rsidR="00000000">
        <w:rPr>
          <w:rFonts w:ascii="Times New Roman" w:eastAsia="Times New Roman" w:hAnsi="Times New Roman" w:cs="Times New Roman"/>
          <w:sz w:val="24"/>
          <w:szCs w:val="24"/>
        </w:rPr>
        <w:t xml:space="preserve">ork with relevant private and public sector entities and NGOs to achieve the National Policy’s target of 30% women in decision-making positions. </w:t>
      </w:r>
    </w:p>
    <w:p w14:paraId="7CFC48B0" w14:textId="77777777" w:rsidR="00F4038A" w:rsidRDefault="00F4038A">
      <w:pPr>
        <w:spacing w:after="0" w:line="480" w:lineRule="auto"/>
        <w:ind w:hanging="2"/>
        <w:rPr>
          <w:rFonts w:ascii="Times New Roman" w:eastAsia="Times New Roman" w:hAnsi="Times New Roman" w:cs="Times New Roman"/>
          <w:sz w:val="24"/>
          <w:szCs w:val="24"/>
        </w:rPr>
      </w:pPr>
    </w:p>
    <w:p w14:paraId="757D7495" w14:textId="7D31B36B" w:rsidR="00F4038A" w:rsidRDefault="00000000">
      <w:pPr>
        <w:pStyle w:val="Heading3"/>
        <w:spacing w:after="0" w:line="480" w:lineRule="auto"/>
        <w:ind w:hanging="2"/>
        <w:rPr>
          <w:rFonts w:ascii="Times New Roman" w:eastAsia="Times New Roman" w:hAnsi="Times New Roman" w:cs="Times New Roman"/>
        </w:rPr>
      </w:pPr>
      <w:bookmarkStart w:id="72" w:name="_ji3w5stvnkje" w:colFirst="0" w:colLast="0"/>
      <w:bookmarkStart w:id="73" w:name="_Toc146100154"/>
      <w:bookmarkEnd w:id="72"/>
      <w:r>
        <w:rPr>
          <w:rFonts w:ascii="Times New Roman" w:eastAsia="Times New Roman" w:hAnsi="Times New Roman" w:cs="Times New Roman"/>
        </w:rPr>
        <w:t>Article 11</w:t>
      </w:r>
      <w:bookmarkEnd w:id="73"/>
      <w:r>
        <w:rPr>
          <w:rFonts w:ascii="Times New Roman" w:eastAsia="Times New Roman" w:hAnsi="Times New Roman" w:cs="Times New Roman"/>
        </w:rPr>
        <w:t xml:space="preserve"> </w:t>
      </w:r>
    </w:p>
    <w:p w14:paraId="1BFECF7F" w14:textId="77777777" w:rsidR="00F4038A" w:rsidRDefault="00000000">
      <w:pPr>
        <w:numPr>
          <w:ilvl w:val="0"/>
          <w:numId w:val="5"/>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increased monitoring by the MLSS of household workers’ reports of infringement of their rights. </w:t>
      </w:r>
    </w:p>
    <w:p w14:paraId="196AF309" w14:textId="77777777" w:rsidR="00F4038A" w:rsidRDefault="00000000">
      <w:pPr>
        <w:numPr>
          <w:ilvl w:val="0"/>
          <w:numId w:val="5"/>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the relevant support and guidance to household workers regarding infringement of their rights in any area. </w:t>
      </w:r>
    </w:p>
    <w:p w14:paraId="36FA6714" w14:textId="77777777" w:rsidR="00F4038A" w:rsidRDefault="00000000">
      <w:pPr>
        <w:numPr>
          <w:ilvl w:val="0"/>
          <w:numId w:val="5"/>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State-level monitoring and response around breaches of maternity leave and minimum wage matters. </w:t>
      </w:r>
    </w:p>
    <w:p w14:paraId="3F5136B1" w14:textId="77777777" w:rsidR="00F4038A" w:rsidRDefault="00F4038A">
      <w:pPr>
        <w:spacing w:after="0" w:line="480" w:lineRule="auto"/>
        <w:ind w:hanging="2"/>
        <w:rPr>
          <w:rFonts w:ascii="Times New Roman" w:eastAsia="Times New Roman" w:hAnsi="Times New Roman" w:cs="Times New Roman"/>
          <w:b/>
          <w:sz w:val="24"/>
          <w:szCs w:val="24"/>
        </w:rPr>
      </w:pPr>
    </w:p>
    <w:p w14:paraId="29AC08A2" w14:textId="2D249F5B" w:rsidR="00F4038A" w:rsidRDefault="00000000">
      <w:pPr>
        <w:pStyle w:val="Heading3"/>
        <w:spacing w:after="0" w:line="480" w:lineRule="auto"/>
        <w:ind w:hanging="2"/>
        <w:rPr>
          <w:rFonts w:ascii="Times New Roman" w:eastAsia="Times New Roman" w:hAnsi="Times New Roman" w:cs="Times New Roman"/>
        </w:rPr>
      </w:pPr>
      <w:bookmarkStart w:id="74" w:name="_tr2rtozedi0h" w:colFirst="0" w:colLast="0"/>
      <w:bookmarkStart w:id="75" w:name="_Toc146100155"/>
      <w:bookmarkEnd w:id="74"/>
      <w:r>
        <w:rPr>
          <w:rFonts w:ascii="Times New Roman" w:eastAsia="Times New Roman" w:hAnsi="Times New Roman" w:cs="Times New Roman"/>
        </w:rPr>
        <w:t>Article 12</w:t>
      </w:r>
      <w:bookmarkEnd w:id="75"/>
      <w:r>
        <w:rPr>
          <w:rFonts w:ascii="Times New Roman" w:eastAsia="Times New Roman" w:hAnsi="Times New Roman" w:cs="Times New Roman"/>
        </w:rPr>
        <w:t xml:space="preserve"> </w:t>
      </w:r>
      <w:r w:rsidR="0028440E">
        <w:rPr>
          <w:rFonts w:ascii="Times New Roman" w:eastAsia="Times New Roman" w:hAnsi="Times New Roman" w:cs="Times New Roman"/>
        </w:rPr>
        <w:t xml:space="preserve"> </w:t>
      </w:r>
    </w:p>
    <w:p w14:paraId="47D3EAA5" w14:textId="77777777" w:rsidR="00F4038A" w:rsidRDefault="00000000">
      <w:pPr>
        <w:numPr>
          <w:ilvl w:val="0"/>
          <w:numId w:val="9"/>
        </w:num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A Jamaican SRHR Act should be developed which will comprehensively examine the rights of all citizens regardless of gender or sexual identity. Amend other legislation as needed to allow for this comprehensive legislation.</w:t>
      </w:r>
    </w:p>
    <w:p w14:paraId="27DD93D6" w14:textId="77777777" w:rsidR="00F4038A" w:rsidRDefault="00F4038A">
      <w:pPr>
        <w:spacing w:after="0" w:line="240" w:lineRule="auto"/>
        <w:ind w:left="720" w:firstLine="0"/>
        <w:rPr>
          <w:rFonts w:ascii="Times New Roman" w:eastAsia="Times New Roman" w:hAnsi="Times New Roman" w:cs="Times New Roman"/>
          <w:sz w:val="24"/>
          <w:szCs w:val="24"/>
        </w:rPr>
      </w:pPr>
    </w:p>
    <w:p w14:paraId="7A7D2EB0" w14:textId="77777777" w:rsidR="00F4038A" w:rsidRDefault="00F4038A">
      <w:pPr>
        <w:spacing w:after="0" w:line="240" w:lineRule="auto"/>
        <w:ind w:left="720" w:firstLine="0"/>
        <w:rPr>
          <w:rFonts w:ascii="Times New Roman" w:eastAsia="Times New Roman" w:hAnsi="Times New Roman" w:cs="Times New Roman"/>
          <w:sz w:val="24"/>
          <w:szCs w:val="24"/>
        </w:rPr>
      </w:pPr>
    </w:p>
    <w:p w14:paraId="2F750DC0" w14:textId="77777777" w:rsidR="00F4038A" w:rsidRDefault="00000000">
      <w:pPr>
        <w:pStyle w:val="Heading3"/>
        <w:spacing w:after="0" w:line="480" w:lineRule="auto"/>
        <w:ind w:hanging="2"/>
        <w:rPr>
          <w:rFonts w:ascii="Times New Roman" w:eastAsia="Times New Roman" w:hAnsi="Times New Roman" w:cs="Times New Roman"/>
        </w:rPr>
      </w:pPr>
      <w:bookmarkStart w:id="76" w:name="_4k4gimj7205d" w:colFirst="0" w:colLast="0"/>
      <w:bookmarkStart w:id="77" w:name="_Toc146100156"/>
      <w:bookmarkEnd w:id="76"/>
      <w:r>
        <w:rPr>
          <w:rFonts w:ascii="Times New Roman" w:eastAsia="Times New Roman" w:hAnsi="Times New Roman" w:cs="Times New Roman"/>
        </w:rPr>
        <w:t>Article 16 - Marriage and Family Life</w:t>
      </w:r>
      <w:bookmarkEnd w:id="77"/>
      <w:r>
        <w:rPr>
          <w:rFonts w:ascii="Times New Roman" w:eastAsia="Times New Roman" w:hAnsi="Times New Roman" w:cs="Times New Roman"/>
        </w:rPr>
        <w:t xml:space="preserve"> </w:t>
      </w:r>
    </w:p>
    <w:p w14:paraId="042C0F43" w14:textId="5F7564C2" w:rsidR="00F4038A" w:rsidRDefault="000F1E44">
      <w:pPr>
        <w:numPr>
          <w:ilvl w:val="0"/>
          <w:numId w:val="1"/>
        </w:numPr>
        <w:spacing w:after="0" w:line="240" w:lineRule="auto"/>
        <w:ind w:left="45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000000">
        <w:rPr>
          <w:rFonts w:ascii="Times New Roman" w:eastAsia="Times New Roman" w:hAnsi="Times New Roman" w:cs="Times New Roman"/>
          <w:sz w:val="24"/>
          <w:szCs w:val="24"/>
        </w:rPr>
        <w:t>ddress age discrepancies across laws designed to protect children and minors.</w:t>
      </w:r>
    </w:p>
    <w:p w14:paraId="36106732" w14:textId="6C2D372A" w:rsidR="000F1E44" w:rsidRDefault="000F1E44">
      <w:pPr>
        <w:numPr>
          <w:ilvl w:val="0"/>
          <w:numId w:val="1"/>
        </w:numPr>
        <w:spacing w:after="0" w:line="240" w:lineRule="auto"/>
        <w:ind w:left="450"/>
        <w:rPr>
          <w:rFonts w:ascii="Times New Roman" w:eastAsia="Times New Roman" w:hAnsi="Times New Roman" w:cs="Times New Roman"/>
          <w:sz w:val="24"/>
          <w:szCs w:val="24"/>
        </w:rPr>
      </w:pPr>
      <w:r>
        <w:rPr>
          <w:rFonts w:ascii="Times New Roman" w:eastAsia="Times New Roman" w:hAnsi="Times New Roman" w:cs="Times New Roman"/>
          <w:sz w:val="24"/>
          <w:szCs w:val="24"/>
        </w:rPr>
        <w:t>Raise</w:t>
      </w:r>
      <w:r w:rsidR="00000000">
        <w:rPr>
          <w:rFonts w:ascii="Times New Roman" w:eastAsia="Times New Roman" w:hAnsi="Times New Roman" w:cs="Times New Roman"/>
          <w:sz w:val="24"/>
          <w:szCs w:val="24"/>
        </w:rPr>
        <w:t xml:space="preserve"> the minimum age of marriage to 18 years. </w:t>
      </w:r>
    </w:p>
    <w:p w14:paraId="2FBD663C" w14:textId="5919240C" w:rsidR="006F5EC2" w:rsidRDefault="006F5EC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488B388" w14:textId="77777777" w:rsidR="0028440E" w:rsidRDefault="0028440E" w:rsidP="0028440E">
      <w:pPr>
        <w:spacing w:after="0" w:line="240" w:lineRule="auto"/>
        <w:ind w:left="90" w:firstLine="0"/>
        <w:rPr>
          <w:rFonts w:ascii="Times New Roman" w:eastAsia="Times New Roman" w:hAnsi="Times New Roman" w:cs="Times New Roman"/>
          <w:sz w:val="24"/>
          <w:szCs w:val="24"/>
        </w:rPr>
      </w:pPr>
    </w:p>
    <w:p w14:paraId="0BDCA97A" w14:textId="6644E5AB" w:rsidR="006F5EC2" w:rsidRDefault="0028440E" w:rsidP="0028440E">
      <w:pPr>
        <w:spacing w:after="0" w:line="240" w:lineRule="auto"/>
        <w:ind w:left="9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 xml:space="preserve">call on the GOJ to challenge </w:t>
      </w:r>
      <w:r w:rsidR="006F5EC2">
        <w:rPr>
          <w:rFonts w:ascii="Times New Roman" w:eastAsia="Times New Roman" w:hAnsi="Times New Roman" w:cs="Times New Roman"/>
          <w:sz w:val="24"/>
          <w:szCs w:val="24"/>
        </w:rPr>
        <w:t xml:space="preserve">three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urrent and emerging con</w:t>
      </w:r>
      <w:r>
        <w:rPr>
          <w:rFonts w:ascii="Times New Roman" w:eastAsia="Times New Roman" w:hAnsi="Times New Roman" w:cs="Times New Roman"/>
          <w:sz w:val="24"/>
          <w:szCs w:val="24"/>
        </w:rPr>
        <w:t xml:space="preserve">cerns </w:t>
      </w:r>
      <w:r w:rsidR="006F5EC2">
        <w:rPr>
          <w:rFonts w:ascii="Times New Roman" w:eastAsia="Times New Roman" w:hAnsi="Times New Roman" w:cs="Times New Roman"/>
          <w:sz w:val="24"/>
          <w:szCs w:val="24"/>
        </w:rPr>
        <w:t>described below by:</w:t>
      </w:r>
    </w:p>
    <w:p w14:paraId="15EC2612" w14:textId="48334177" w:rsidR="000F1E44" w:rsidRDefault="000F1E44" w:rsidP="0028440E">
      <w:pPr>
        <w:spacing w:after="0" w:line="240" w:lineRule="auto"/>
        <w:ind w:left="45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Challeng</w:t>
      </w:r>
      <w:r w:rsidR="006F5EC2">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discriminatory norms through </w:t>
      </w:r>
      <w:r w:rsidR="00000000">
        <w:rPr>
          <w:rFonts w:ascii="Times New Roman" w:eastAsia="Times New Roman" w:hAnsi="Times New Roman" w:cs="Times New Roman"/>
          <w:sz w:val="24"/>
          <w:szCs w:val="24"/>
        </w:rPr>
        <w:t>public programmes</w:t>
      </w:r>
      <w:r w:rsidR="006F5EC2">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w:t>
      </w:r>
    </w:p>
    <w:p w14:paraId="6A31F692" w14:textId="151B7B8E" w:rsidR="000F1E44" w:rsidRDefault="000F1E44" w:rsidP="0028440E">
      <w:pPr>
        <w:spacing w:after="0" w:line="240" w:lineRule="auto"/>
        <w:ind w:left="45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Provid</w:t>
      </w:r>
      <w:r w:rsidR="006F5EC2">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resources to existing authorities</w:t>
      </w:r>
      <w:r w:rsidR="006F5EC2">
        <w:rPr>
          <w:rFonts w:ascii="Times New Roman" w:eastAsia="Times New Roman" w:hAnsi="Times New Roman" w:cs="Times New Roman"/>
          <w:sz w:val="24"/>
          <w:szCs w:val="24"/>
        </w:rPr>
        <w:t>;</w:t>
      </w:r>
    </w:p>
    <w:p w14:paraId="535F762E" w14:textId="02B72515" w:rsidR="00F4038A" w:rsidRDefault="000F1E44" w:rsidP="0028440E">
      <w:pPr>
        <w:spacing w:after="0" w:line="240" w:lineRule="auto"/>
        <w:ind w:left="45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Partner</w:t>
      </w:r>
      <w:r w:rsidR="006F5EC2">
        <w:rPr>
          <w:rFonts w:ascii="Times New Roman" w:eastAsia="Times New Roman" w:hAnsi="Times New Roman" w:cs="Times New Roman"/>
          <w:sz w:val="24"/>
          <w:szCs w:val="24"/>
        </w:rPr>
        <w:t>ing</w:t>
      </w:r>
      <w:r w:rsidR="00000000">
        <w:rPr>
          <w:rFonts w:ascii="Times New Roman" w:eastAsia="Times New Roman" w:hAnsi="Times New Roman" w:cs="Times New Roman"/>
          <w:sz w:val="24"/>
          <w:szCs w:val="24"/>
        </w:rPr>
        <w:t xml:space="preserve"> with CSOs and CBOs to tackle knowledge gain and attitude change regarding VAW(G).</w:t>
      </w:r>
    </w:p>
    <w:p w14:paraId="1045A35F"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A993320" w14:textId="77777777" w:rsidR="00F4038A" w:rsidRDefault="00000000">
      <w:pPr>
        <w:pStyle w:val="Heading4"/>
        <w:spacing w:after="0" w:line="240" w:lineRule="auto"/>
        <w:ind w:firstLine="0"/>
        <w:rPr>
          <w:rFonts w:ascii="Times New Roman" w:eastAsia="Times New Roman" w:hAnsi="Times New Roman" w:cs="Times New Roman"/>
          <w:sz w:val="24"/>
          <w:szCs w:val="24"/>
        </w:rPr>
      </w:pPr>
      <w:bookmarkStart w:id="78" w:name="_62qvdo328d4m" w:colFirst="0" w:colLast="0"/>
      <w:bookmarkEnd w:id="78"/>
      <w:r>
        <w:rPr>
          <w:rFonts w:ascii="Times New Roman" w:eastAsia="Times New Roman" w:hAnsi="Times New Roman" w:cs="Times New Roman"/>
          <w:sz w:val="24"/>
          <w:szCs w:val="24"/>
        </w:rPr>
        <w:t>A. The Rape and Murder of Children</w:t>
      </w:r>
    </w:p>
    <w:p w14:paraId="424B34A2" w14:textId="77777777" w:rsidR="00F4038A" w:rsidRDefault="00F4038A">
      <w:pPr>
        <w:pBdr>
          <w:top w:val="nil"/>
          <w:left w:val="nil"/>
          <w:bottom w:val="nil"/>
          <w:right w:val="nil"/>
          <w:between w:val="nil"/>
        </w:pBdr>
        <w:spacing w:after="0" w:line="240" w:lineRule="auto"/>
        <w:ind w:left="720" w:firstLine="0"/>
        <w:rPr>
          <w:rFonts w:ascii="Times New Roman" w:eastAsia="Times New Roman" w:hAnsi="Times New Roman" w:cs="Times New Roman"/>
          <w:b/>
          <w:sz w:val="24"/>
          <w:szCs w:val="24"/>
        </w:rPr>
      </w:pPr>
    </w:p>
    <w:p w14:paraId="5A2EF4CE" w14:textId="5C172991" w:rsidR="00F4038A" w:rsidRDefault="00000000">
      <w:pPr>
        <w:pBdr>
          <w:top w:val="nil"/>
          <w:left w:val="nil"/>
          <w:bottom w:val="nil"/>
          <w:right w:val="nil"/>
          <w:between w:val="nil"/>
        </w:pBdr>
        <w:spacing w:after="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over-representation of females among the victims emphasises the gendered nature of these </w:t>
      </w:r>
      <w:r w:rsidR="00BF75DD">
        <w:rPr>
          <w:rFonts w:ascii="Times New Roman" w:eastAsia="Times New Roman" w:hAnsi="Times New Roman" w:cs="Times New Roman"/>
          <w:sz w:val="24"/>
          <w:szCs w:val="24"/>
        </w:rPr>
        <w:t>acts and</w:t>
      </w:r>
      <w:r>
        <w:rPr>
          <w:rFonts w:ascii="Times New Roman" w:eastAsia="Times New Roman" w:hAnsi="Times New Roman" w:cs="Times New Roman"/>
          <w:sz w:val="24"/>
          <w:szCs w:val="24"/>
        </w:rPr>
        <w:t xml:space="preserve"> speaks to the wider connection to social attitudes discussed earlier. </w:t>
      </w:r>
    </w:p>
    <w:p w14:paraId="56726763" w14:textId="77777777" w:rsidR="00F4038A" w:rsidRDefault="00F4038A">
      <w:pPr>
        <w:pBdr>
          <w:top w:val="nil"/>
          <w:left w:val="nil"/>
          <w:bottom w:val="nil"/>
          <w:right w:val="nil"/>
          <w:between w:val="nil"/>
        </w:pBdr>
        <w:spacing w:after="0" w:line="240" w:lineRule="auto"/>
        <w:ind w:firstLine="0"/>
        <w:rPr>
          <w:rFonts w:ascii="Times New Roman" w:eastAsia="Times New Roman" w:hAnsi="Times New Roman" w:cs="Times New Roman"/>
          <w:sz w:val="24"/>
          <w:szCs w:val="24"/>
        </w:rPr>
      </w:pPr>
    </w:p>
    <w:p w14:paraId="7DF53806" w14:textId="77777777" w:rsidR="00F4038A" w:rsidRDefault="00000000">
      <w:pPr>
        <w:pStyle w:val="Heading4"/>
        <w:spacing w:after="0" w:line="240" w:lineRule="auto"/>
        <w:ind w:firstLine="0"/>
        <w:rPr>
          <w:rFonts w:ascii="Times New Roman" w:eastAsia="Times New Roman" w:hAnsi="Times New Roman" w:cs="Times New Roman"/>
          <w:sz w:val="24"/>
          <w:szCs w:val="24"/>
        </w:rPr>
      </w:pPr>
      <w:bookmarkStart w:id="79" w:name="_z9t3ifyowls1" w:colFirst="0" w:colLast="0"/>
      <w:bookmarkEnd w:id="79"/>
      <w:r>
        <w:rPr>
          <w:rFonts w:ascii="Times New Roman" w:eastAsia="Times New Roman" w:hAnsi="Times New Roman" w:cs="Times New Roman"/>
          <w:sz w:val="24"/>
          <w:szCs w:val="24"/>
        </w:rPr>
        <w:t xml:space="preserve">B. Expansion of GBV in school and online </w:t>
      </w:r>
    </w:p>
    <w:p w14:paraId="43733012" w14:textId="77777777" w:rsidR="00F4038A" w:rsidRDefault="00F4038A">
      <w:pPr>
        <w:pBdr>
          <w:top w:val="nil"/>
          <w:left w:val="nil"/>
          <w:bottom w:val="nil"/>
          <w:right w:val="nil"/>
          <w:between w:val="nil"/>
        </w:pBdr>
        <w:spacing w:after="0" w:line="240" w:lineRule="auto"/>
        <w:ind w:left="720" w:firstLine="0"/>
        <w:rPr>
          <w:rFonts w:ascii="Times New Roman" w:eastAsia="Times New Roman" w:hAnsi="Times New Roman" w:cs="Times New Roman"/>
          <w:b/>
          <w:sz w:val="24"/>
          <w:szCs w:val="24"/>
        </w:rPr>
      </w:pPr>
    </w:p>
    <w:p w14:paraId="3507FFFA" w14:textId="4A8B1183" w:rsidR="00F4038A" w:rsidRDefault="00000000">
      <w:pPr>
        <w:pBdr>
          <w:top w:val="nil"/>
          <w:left w:val="nil"/>
          <w:bottom w:val="nil"/>
          <w:right w:val="nil"/>
          <w:between w:val="nil"/>
        </w:pBdr>
        <w:spacing w:after="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Greater focus is needed to recognise and address the issues of Technology-Facilitated GBV (TFGBV) and School-Related GBV (SRGBV). Increasing the awareness of all relevant categories is vital as a protective measure to decrease the likelihood of victimisation. </w:t>
      </w:r>
    </w:p>
    <w:p w14:paraId="0EF3E0B5" w14:textId="77777777" w:rsidR="00F4038A" w:rsidRDefault="00F4038A">
      <w:pPr>
        <w:pBdr>
          <w:top w:val="nil"/>
          <w:left w:val="nil"/>
          <w:bottom w:val="nil"/>
          <w:right w:val="nil"/>
          <w:between w:val="nil"/>
        </w:pBdr>
        <w:spacing w:after="0" w:line="240" w:lineRule="auto"/>
        <w:ind w:firstLine="0"/>
        <w:rPr>
          <w:rFonts w:ascii="Times New Roman" w:eastAsia="Times New Roman" w:hAnsi="Times New Roman" w:cs="Times New Roman"/>
          <w:sz w:val="24"/>
          <w:szCs w:val="24"/>
        </w:rPr>
      </w:pPr>
    </w:p>
    <w:p w14:paraId="3D002CC9" w14:textId="77777777" w:rsidR="00F4038A" w:rsidRDefault="00000000">
      <w:pPr>
        <w:pStyle w:val="Heading4"/>
        <w:spacing w:after="0" w:line="240" w:lineRule="auto"/>
        <w:ind w:firstLine="0"/>
        <w:rPr>
          <w:rFonts w:ascii="Times New Roman" w:eastAsia="Times New Roman" w:hAnsi="Times New Roman" w:cs="Times New Roman"/>
          <w:sz w:val="24"/>
          <w:szCs w:val="24"/>
        </w:rPr>
      </w:pPr>
      <w:bookmarkStart w:id="80" w:name="_kivsyi17xjpe" w:colFirst="0" w:colLast="0"/>
      <w:bookmarkEnd w:id="80"/>
      <w:r>
        <w:rPr>
          <w:rFonts w:ascii="Times New Roman" w:eastAsia="Times New Roman" w:hAnsi="Times New Roman" w:cs="Times New Roman"/>
          <w:sz w:val="24"/>
          <w:szCs w:val="24"/>
        </w:rPr>
        <w:t>C. Backlash against Gender Equality</w:t>
      </w:r>
    </w:p>
    <w:p w14:paraId="4AC2FB3A" w14:textId="77777777" w:rsidR="00F4038A" w:rsidRDefault="00F4038A">
      <w:pPr>
        <w:pBdr>
          <w:top w:val="nil"/>
          <w:left w:val="nil"/>
          <w:bottom w:val="nil"/>
          <w:right w:val="nil"/>
          <w:between w:val="nil"/>
        </w:pBdr>
        <w:spacing w:after="0" w:line="240" w:lineRule="auto"/>
        <w:ind w:left="720" w:firstLine="0"/>
        <w:rPr>
          <w:rFonts w:ascii="Times New Roman" w:eastAsia="Times New Roman" w:hAnsi="Times New Roman" w:cs="Times New Roman"/>
          <w:b/>
          <w:sz w:val="24"/>
          <w:szCs w:val="24"/>
        </w:rPr>
      </w:pPr>
    </w:p>
    <w:p w14:paraId="352CC29A" w14:textId="1AE3B8DE" w:rsidR="00F4038A" w:rsidRDefault="00000000">
      <w:pPr>
        <w:pBdr>
          <w:top w:val="nil"/>
          <w:left w:val="nil"/>
          <w:bottom w:val="nil"/>
          <w:right w:val="nil"/>
          <w:between w:val="nil"/>
        </w:pBdr>
        <w:spacing w:after="0" w:line="24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w:t>
      </w:r>
      <w:r w:rsidR="00411CB8">
        <w:rPr>
          <w:rFonts w:ascii="Times New Roman" w:eastAsia="Times New Roman" w:hAnsi="Times New Roman" w:cs="Times New Roman"/>
          <w:sz w:val="24"/>
          <w:szCs w:val="24"/>
        </w:rPr>
        <w:t xml:space="preserve">counter </w:t>
      </w:r>
      <w:r>
        <w:rPr>
          <w:rFonts w:ascii="Times New Roman" w:eastAsia="Times New Roman" w:hAnsi="Times New Roman" w:cs="Times New Roman"/>
          <w:sz w:val="24"/>
          <w:szCs w:val="24"/>
        </w:rPr>
        <w:t>“movements” exist which are direct attempts to challenge the progress of gender equality. These include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‘Woke patriarchy’ </w:t>
      </w:r>
      <w:r w:rsidR="00411CB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systemic paying of lip service to notions of gender equality without meaningful acceptance or implementation of principles and practices, and </w:t>
      </w:r>
      <w:r>
        <w:rPr>
          <w:rFonts w:ascii="Times New Roman" w:eastAsia="Times New Roman" w:hAnsi="Times New Roman" w:cs="Times New Roman"/>
          <w:i/>
          <w:color w:val="000000"/>
          <w:sz w:val="24"/>
          <w:szCs w:val="24"/>
        </w:rPr>
        <w:t>‘Professional misogyny’</w:t>
      </w:r>
      <w:r>
        <w:rPr>
          <w:rFonts w:ascii="Times New Roman" w:eastAsia="Times New Roman" w:hAnsi="Times New Roman" w:cs="Times New Roman"/>
          <w:color w:val="000000"/>
          <w:sz w:val="24"/>
          <w:szCs w:val="24"/>
        </w:rPr>
        <w:t xml:space="preserve"> </w:t>
      </w:r>
      <w:r w:rsidR="00411CB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economic empowerment through the expression, </w:t>
      </w:r>
      <w:r w:rsidR="00BF75DD">
        <w:rPr>
          <w:rFonts w:ascii="Times New Roman" w:eastAsia="Times New Roman" w:hAnsi="Times New Roman" w:cs="Times New Roman"/>
          <w:color w:val="000000"/>
          <w:sz w:val="24"/>
          <w:szCs w:val="24"/>
        </w:rPr>
        <w:t>advocacy,</w:t>
      </w:r>
      <w:r>
        <w:rPr>
          <w:rFonts w:ascii="Times New Roman" w:eastAsia="Times New Roman" w:hAnsi="Times New Roman" w:cs="Times New Roman"/>
          <w:color w:val="000000"/>
          <w:sz w:val="24"/>
          <w:szCs w:val="24"/>
        </w:rPr>
        <w:t> and mass dissemination (typically via social media</w:t>
      </w:r>
      <w:r w:rsidR="00411CB8">
        <w:rPr>
          <w:rFonts w:ascii="Times New Roman" w:eastAsia="Times New Roman" w:hAnsi="Times New Roman" w:cs="Times New Roman"/>
          <w:color w:val="000000"/>
          <w:sz w:val="24"/>
          <w:szCs w:val="24"/>
        </w:rPr>
        <w:t xml:space="preserve"> influencers</w:t>
      </w:r>
      <w:r>
        <w:rPr>
          <w:rFonts w:ascii="Times New Roman" w:eastAsia="Times New Roman" w:hAnsi="Times New Roman" w:cs="Times New Roman"/>
          <w:color w:val="000000"/>
          <w:sz w:val="24"/>
          <w:szCs w:val="24"/>
        </w:rPr>
        <w:t xml:space="preserve">) of extreme and violent anti-women content, often packaged as wealth creation, </w:t>
      </w:r>
      <w:r w:rsidR="00BF75DD">
        <w:rPr>
          <w:rFonts w:ascii="Times New Roman" w:eastAsia="Times New Roman" w:hAnsi="Times New Roman" w:cs="Times New Roman"/>
          <w:color w:val="000000"/>
          <w:sz w:val="24"/>
          <w:szCs w:val="24"/>
        </w:rPr>
        <w:t>well-being,</w:t>
      </w:r>
      <w:r>
        <w:rPr>
          <w:rFonts w:ascii="Times New Roman" w:eastAsia="Times New Roman" w:hAnsi="Times New Roman" w:cs="Times New Roman"/>
          <w:color w:val="000000"/>
          <w:sz w:val="24"/>
          <w:szCs w:val="24"/>
        </w:rPr>
        <w:t xml:space="preserve"> and self-help</w:t>
      </w:r>
      <w:r>
        <w:rPr>
          <w:rFonts w:ascii="Times New Roman" w:eastAsia="Times New Roman" w:hAnsi="Times New Roman" w:cs="Times New Roman"/>
          <w:color w:val="000000"/>
          <w:sz w:val="24"/>
          <w:szCs w:val="24"/>
        </w:rPr>
        <w:t>. </w:t>
      </w:r>
    </w:p>
    <w:p w14:paraId="11326251"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sz w:val="24"/>
          <w:szCs w:val="24"/>
        </w:rPr>
      </w:pPr>
    </w:p>
    <w:p w14:paraId="54F28522" w14:textId="77777777" w:rsidR="00F4038A" w:rsidRDefault="00000000">
      <w:pPr>
        <w:pStyle w:val="Heading3"/>
        <w:spacing w:after="0" w:line="240" w:lineRule="auto"/>
        <w:ind w:hanging="2"/>
        <w:rPr>
          <w:rFonts w:ascii="Times New Roman" w:eastAsia="Times New Roman" w:hAnsi="Times New Roman" w:cs="Times New Roman"/>
        </w:rPr>
      </w:pPr>
      <w:bookmarkStart w:id="81" w:name="_dzdykkjk8wr0" w:colFirst="0" w:colLast="0"/>
      <w:bookmarkEnd w:id="81"/>
      <w:r>
        <w:br w:type="page"/>
      </w:r>
    </w:p>
    <w:p w14:paraId="76EA3CAB" w14:textId="77777777" w:rsidR="00F4038A" w:rsidRDefault="00000000">
      <w:pPr>
        <w:pStyle w:val="Heading3"/>
        <w:spacing w:after="0" w:line="240" w:lineRule="auto"/>
        <w:ind w:hanging="2"/>
        <w:rPr>
          <w:rFonts w:ascii="Times New Roman" w:eastAsia="Times New Roman" w:hAnsi="Times New Roman" w:cs="Times New Roman"/>
        </w:rPr>
      </w:pPr>
      <w:bookmarkStart w:id="82" w:name="_h77x4r2145oi" w:colFirst="0" w:colLast="0"/>
      <w:bookmarkStart w:id="83" w:name="_Toc146100157"/>
      <w:bookmarkEnd w:id="82"/>
      <w:r>
        <w:rPr>
          <w:rFonts w:ascii="Times New Roman" w:eastAsia="Times New Roman" w:hAnsi="Times New Roman" w:cs="Times New Roman"/>
        </w:rPr>
        <w:lastRenderedPageBreak/>
        <w:t>Suggestions of country-specific recommendations to facilitate CEDAW’s work</w:t>
      </w:r>
      <w:bookmarkEnd w:id="83"/>
    </w:p>
    <w:p w14:paraId="13266BBA"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color w:val="000000"/>
          <w:sz w:val="24"/>
          <w:szCs w:val="24"/>
        </w:rPr>
      </w:pPr>
    </w:p>
    <w:p w14:paraId="43FF7EEF" w14:textId="77777777" w:rsidR="00F4038A" w:rsidRDefault="00000000">
      <w:pPr>
        <w:pBdr>
          <w:top w:val="nil"/>
          <w:left w:val="nil"/>
          <w:bottom w:val="nil"/>
          <w:right w:val="nil"/>
          <w:between w:val="nil"/>
        </w:pBdr>
        <w:spacing w:after="0" w:line="240" w:lineRule="auto"/>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Though not exhaustive, the suggestions below are ten key actions we believe can be provided through CEDAW to assist Jamaican NGOs:</w:t>
      </w:r>
    </w:p>
    <w:p w14:paraId="3BB571CA"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color w:val="000000"/>
          <w:sz w:val="24"/>
          <w:szCs w:val="24"/>
        </w:rPr>
      </w:pPr>
    </w:p>
    <w:p w14:paraId="3ADB197E"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w:t>
      </w:r>
    </w:p>
    <w:p w14:paraId="026DB8B7"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funding for GBV prevention, particularly VAWG as a fundamental cause and consequence of gender inequity.</w:t>
      </w:r>
    </w:p>
    <w:p w14:paraId="4653F1F6"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Balanced Governance</w:t>
      </w:r>
    </w:p>
    <w:p w14:paraId="1D764E07"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Shift power in decision-making and governance on women’s issues away from male majority panels in partisan or community environments.</w:t>
      </w:r>
    </w:p>
    <w:p w14:paraId="5E9C1CFC"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Inclusion</w:t>
      </w:r>
    </w:p>
    <w:p w14:paraId="2610E376"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Include men and boys, meaningfully, in conversations about gender (in)equality at every level in society.</w:t>
      </w:r>
    </w:p>
    <w:p w14:paraId="70F2FFA1"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Succession</w:t>
      </w:r>
    </w:p>
    <w:p w14:paraId="3545B48E"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Engage elders as community experts on gender inequality and sustaining responses.</w:t>
      </w:r>
    </w:p>
    <w:p w14:paraId="4E2C892C"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Generation </w:t>
      </w:r>
    </w:p>
    <w:p w14:paraId="1D9731CE"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 with young people in equitable settings which promote intergenerational, non-hierarchical discourse through deep listening and practical action. </w:t>
      </w:r>
    </w:p>
    <w:p w14:paraId="4C5E76FD"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w:t>
      </w:r>
    </w:p>
    <w:p w14:paraId="5F07A8DE"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Factor gendered climate change considerations into campaigns and programming to promote disaster preparedness, risk mitigation and ‘do no harm’ responses. </w:t>
      </w:r>
    </w:p>
    <w:p w14:paraId="43E62823" w14:textId="77777777" w:rsidR="00F4038A" w:rsidRDefault="00000000">
      <w:pPr>
        <w:numPr>
          <w:ilvl w:val="0"/>
          <w:numId w:val="15"/>
        </w:numPr>
        <w:spacing w:before="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Virtuality </w:t>
      </w:r>
    </w:p>
    <w:p w14:paraId="6F9E983C" w14:textId="77777777" w:rsidR="00F4038A" w:rsidRDefault="00000000">
      <w:pPr>
        <w:spacing w:before="160" w:line="24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Train and sensitise multi-agency stakeholders on identifying the harms of and preventing the dissemination of technology-facilitated discrimination against women.</w:t>
      </w:r>
    </w:p>
    <w:p w14:paraId="3243279D" w14:textId="77777777" w:rsidR="00F4038A" w:rsidRDefault="00000000">
      <w:pPr>
        <w:numPr>
          <w:ilvl w:val="0"/>
          <w:numId w:val="15"/>
        </w:num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Networking </w:t>
      </w:r>
    </w:p>
    <w:p w14:paraId="55538894" w14:textId="77777777" w:rsidR="00F4038A" w:rsidRDefault="00000000">
      <w:pPr>
        <w:pBdr>
          <w:top w:val="nil"/>
          <w:left w:val="nil"/>
          <w:bottom w:val="nil"/>
          <w:right w:val="nil"/>
          <w:between w:val="nil"/>
        </w:pBdr>
        <w:spacing w:after="0" w:line="240" w:lineRule="auto"/>
        <w:ind w:left="720" w:firstLine="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upport and maintain women</w:t>
      </w:r>
      <w:r>
        <w:rPr>
          <w:rFonts w:ascii="Times New Roman" w:eastAsia="Times New Roman" w:hAnsi="Times New Roman" w:cs="Times New Roman"/>
          <w:sz w:val="24"/>
          <w:szCs w:val="24"/>
        </w:rPr>
        <w:t xml:space="preserve">’s rights </w:t>
      </w:r>
      <w:r>
        <w:rPr>
          <w:rFonts w:ascii="Times New Roman" w:eastAsia="Times New Roman" w:hAnsi="Times New Roman" w:cs="Times New Roman"/>
          <w:color w:val="000000"/>
          <w:sz w:val="24"/>
          <w:szCs w:val="24"/>
        </w:rPr>
        <w:t xml:space="preserve">network development and coordination for the </w:t>
      </w:r>
      <w:r>
        <w:rPr>
          <w:rFonts w:ascii="Times New Roman" w:eastAsia="Times New Roman" w:hAnsi="Times New Roman" w:cs="Times New Roman"/>
          <w:sz w:val="24"/>
          <w:szCs w:val="24"/>
        </w:rPr>
        <w:t>futureproofing of rights-based advocacy</w:t>
      </w:r>
      <w:r>
        <w:rPr>
          <w:rFonts w:ascii="Times New Roman" w:eastAsia="Times New Roman" w:hAnsi="Times New Roman" w:cs="Times New Roman"/>
          <w:color w:val="000000"/>
          <w:sz w:val="24"/>
          <w:szCs w:val="24"/>
        </w:rPr>
        <w:t>. </w:t>
      </w:r>
    </w:p>
    <w:p w14:paraId="00AB67BE" w14:textId="77777777" w:rsidR="00F4038A" w:rsidRDefault="00F4038A">
      <w:pPr>
        <w:pBdr>
          <w:top w:val="nil"/>
          <w:left w:val="nil"/>
          <w:bottom w:val="nil"/>
          <w:right w:val="nil"/>
          <w:between w:val="nil"/>
        </w:pBdr>
        <w:spacing w:after="0" w:line="240" w:lineRule="auto"/>
        <w:ind w:left="720" w:firstLine="0"/>
        <w:rPr>
          <w:rFonts w:ascii="Times New Roman" w:eastAsia="Times New Roman" w:hAnsi="Times New Roman" w:cs="Times New Roman"/>
          <w:sz w:val="24"/>
          <w:szCs w:val="24"/>
        </w:rPr>
      </w:pPr>
    </w:p>
    <w:p w14:paraId="4AB78C8F" w14:textId="77777777" w:rsidR="00F4038A" w:rsidRDefault="00000000">
      <w:pPr>
        <w:numPr>
          <w:ilvl w:val="0"/>
          <w:numId w:val="15"/>
        </w:num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Intersectionality</w:t>
      </w:r>
    </w:p>
    <w:p w14:paraId="7E982E0D" w14:textId="77777777" w:rsidR="00F4038A" w:rsidRDefault="00000000">
      <w:pPr>
        <w:pBdr>
          <w:top w:val="nil"/>
          <w:left w:val="nil"/>
          <w:bottom w:val="nil"/>
          <w:right w:val="nil"/>
          <w:between w:val="nil"/>
        </w:pBdr>
        <w:spacing w:after="0" w:line="240" w:lineRule="auto"/>
        <w:ind w:left="720" w:firstLine="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Develop</w:t>
      </w:r>
      <w:r>
        <w:rPr>
          <w:rFonts w:ascii="Times New Roman" w:eastAsia="Times New Roman" w:hAnsi="Times New Roman" w:cs="Times New Roman"/>
          <w:color w:val="000000"/>
          <w:sz w:val="24"/>
          <w:szCs w:val="24"/>
        </w:rPr>
        <w:t xml:space="preserve"> intersectional methods and applications through </w:t>
      </w:r>
      <w:r>
        <w:rPr>
          <w:rFonts w:ascii="Times New Roman" w:eastAsia="Times New Roman" w:hAnsi="Times New Roman" w:cs="Times New Roman"/>
          <w:sz w:val="24"/>
          <w:szCs w:val="24"/>
        </w:rPr>
        <w:t>MEAL</w:t>
      </w:r>
      <w:r>
        <w:rPr>
          <w:rFonts w:ascii="Times New Roman" w:eastAsia="Times New Roman" w:hAnsi="Times New Roman" w:cs="Times New Roman"/>
          <w:color w:val="000000"/>
          <w:sz w:val="24"/>
          <w:szCs w:val="24"/>
        </w:rPr>
        <w:t xml:space="preserve"> processes that </w:t>
      </w:r>
      <w:r>
        <w:rPr>
          <w:rFonts w:ascii="Times New Roman" w:eastAsia="Times New Roman" w:hAnsi="Times New Roman" w:cs="Times New Roman"/>
          <w:sz w:val="24"/>
          <w:szCs w:val="24"/>
        </w:rPr>
        <w:t>analyse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gender inequality</w:t>
      </w:r>
      <w:r>
        <w:rPr>
          <w:rFonts w:ascii="Times New Roman" w:eastAsia="Times New Roman" w:hAnsi="Times New Roman" w:cs="Times New Roman"/>
          <w:color w:val="000000"/>
          <w:sz w:val="24"/>
          <w:szCs w:val="24"/>
        </w:rPr>
        <w:t xml:space="preserve"> and colonial legacies as dualistic systems of oppression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p>
    <w:p w14:paraId="2F2BA7CD" w14:textId="77777777" w:rsidR="00F4038A" w:rsidRDefault="00F4038A">
      <w:pPr>
        <w:pBdr>
          <w:top w:val="nil"/>
          <w:left w:val="nil"/>
          <w:bottom w:val="nil"/>
          <w:right w:val="nil"/>
          <w:between w:val="nil"/>
        </w:pBdr>
        <w:spacing w:after="0" w:line="240" w:lineRule="auto"/>
        <w:ind w:left="720" w:firstLine="0"/>
        <w:rPr>
          <w:rFonts w:ascii="Times New Roman" w:eastAsia="Times New Roman" w:hAnsi="Times New Roman" w:cs="Times New Roman"/>
          <w:sz w:val="24"/>
          <w:szCs w:val="24"/>
        </w:rPr>
      </w:pPr>
    </w:p>
    <w:p w14:paraId="38D13FB6" w14:textId="77777777" w:rsidR="00F4038A" w:rsidRDefault="00000000">
      <w:pPr>
        <w:numPr>
          <w:ilvl w:val="0"/>
          <w:numId w:val="15"/>
        </w:num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Decoloniality</w:t>
      </w:r>
    </w:p>
    <w:p w14:paraId="3051B237" w14:textId="4E312B86" w:rsidR="007B163D" w:rsidRDefault="00000000">
      <w:pPr>
        <w:spacing w:after="0" w:line="240" w:lineRule="auto"/>
        <w:ind w:left="720" w:firstLine="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rPr>
        <w:t>Use feminist frameworks to operationalise d</w:t>
      </w:r>
      <w:r>
        <w:rPr>
          <w:rFonts w:ascii="Times New Roman" w:eastAsia="Times New Roman" w:hAnsi="Times New Roman" w:cs="Times New Roman"/>
          <w:color w:val="000000"/>
          <w:sz w:val="24"/>
          <w:szCs w:val="24"/>
        </w:rPr>
        <w:t>ecolonial</w:t>
      </w:r>
      <w:r>
        <w:rPr>
          <w:rFonts w:ascii="Times New Roman" w:eastAsia="Times New Roman" w:hAnsi="Times New Roman" w:cs="Times New Roman"/>
          <w:sz w:val="24"/>
          <w:szCs w:val="24"/>
        </w:rPr>
        <w:t xml:space="preserve"> approaches </w:t>
      </w:r>
      <w:r>
        <w:rPr>
          <w:rFonts w:ascii="Times New Roman" w:eastAsia="Times New Roman" w:hAnsi="Times New Roman" w:cs="Times New Roman"/>
          <w:color w:val="000000"/>
          <w:sz w:val="24"/>
          <w:szCs w:val="24"/>
        </w:rPr>
        <w:t>suited to VAW(G) prevention in  Jamaica due to colonial legacies</w:t>
      </w:r>
      <w:r w:rsidR="00411CB8">
        <w:rPr>
          <w:rFonts w:ascii="Times New Roman" w:eastAsia="Times New Roman" w:hAnsi="Times New Roman" w:cs="Times New Roman"/>
          <w:color w:val="000000"/>
          <w:sz w:val="24"/>
          <w:szCs w:val="24"/>
        </w:rPr>
        <w:t>, high</w:t>
      </w:r>
      <w:r>
        <w:rPr>
          <w:rFonts w:ascii="Times New Roman" w:eastAsia="Times New Roman" w:hAnsi="Times New Roman" w:cs="Times New Roman"/>
          <w:color w:val="000000"/>
          <w:sz w:val="24"/>
          <w:szCs w:val="24"/>
        </w:rPr>
        <w:t xml:space="preserve"> femicide, child sexual abuse and intimate partner violence. </w:t>
      </w:r>
      <w:r>
        <w:rPr>
          <w:rFonts w:ascii="Times New Roman" w:eastAsia="Times New Roman" w:hAnsi="Times New Roman" w:cs="Times New Roman"/>
          <w:color w:val="000000"/>
          <w:sz w:val="24"/>
          <w:szCs w:val="24"/>
          <w:highlight w:val="white"/>
        </w:rPr>
        <w:t xml:space="preserve">CEDAW is well-positioned  to join and amplify the growing </w:t>
      </w:r>
      <w:r w:rsidR="00411CB8">
        <w:rPr>
          <w:rFonts w:ascii="Times New Roman" w:eastAsia="Times New Roman" w:hAnsi="Times New Roman" w:cs="Times New Roman"/>
          <w:color w:val="000000"/>
          <w:sz w:val="24"/>
          <w:szCs w:val="24"/>
          <w:highlight w:val="white"/>
        </w:rPr>
        <w:t>calls</w:t>
      </w:r>
      <w:r>
        <w:rPr>
          <w:rFonts w:ascii="Times New Roman" w:eastAsia="Times New Roman" w:hAnsi="Times New Roman" w:cs="Times New Roman"/>
          <w:color w:val="000000"/>
          <w:sz w:val="24"/>
          <w:szCs w:val="24"/>
          <w:highlight w:val="white"/>
        </w:rPr>
        <w:t xml:space="preserve"> for </w:t>
      </w:r>
      <w:r w:rsidR="00411CB8">
        <w:rPr>
          <w:rFonts w:ascii="Times New Roman" w:eastAsia="Times New Roman" w:hAnsi="Times New Roman" w:cs="Times New Roman"/>
          <w:color w:val="000000"/>
          <w:sz w:val="24"/>
          <w:szCs w:val="24"/>
          <w:highlight w:val="white"/>
        </w:rPr>
        <w:t xml:space="preserve">colonial apology and </w:t>
      </w:r>
      <w:r>
        <w:rPr>
          <w:rFonts w:ascii="Times New Roman" w:eastAsia="Times New Roman" w:hAnsi="Times New Roman" w:cs="Times New Roman"/>
          <w:color w:val="000000"/>
          <w:sz w:val="24"/>
          <w:szCs w:val="24"/>
          <w:highlight w:val="white"/>
        </w:rPr>
        <w:t xml:space="preserve">reparative justice through </w:t>
      </w:r>
      <w:r w:rsidR="00411CB8">
        <w:rPr>
          <w:rFonts w:ascii="Times New Roman" w:eastAsia="Times New Roman" w:hAnsi="Times New Roman" w:cs="Times New Roman"/>
          <w:color w:val="000000"/>
          <w:sz w:val="24"/>
          <w:szCs w:val="24"/>
          <w:highlight w:val="white"/>
        </w:rPr>
        <w:t>the</w:t>
      </w:r>
      <w:r>
        <w:rPr>
          <w:rFonts w:ascii="Times New Roman" w:eastAsia="Times New Roman" w:hAnsi="Times New Roman" w:cs="Times New Roman"/>
          <w:color w:val="000000"/>
          <w:sz w:val="24"/>
          <w:szCs w:val="24"/>
          <w:highlight w:val="white"/>
        </w:rPr>
        <w:t xml:space="preserve"> protecti</w:t>
      </w:r>
      <w:r w:rsidR="00411CB8">
        <w:rPr>
          <w:rFonts w:ascii="Times New Roman" w:eastAsia="Times New Roman" w:hAnsi="Times New Roman" w:cs="Times New Roman"/>
          <w:color w:val="000000"/>
          <w:sz w:val="24"/>
          <w:szCs w:val="24"/>
          <w:highlight w:val="white"/>
        </w:rPr>
        <w:t>on of</w:t>
      </w:r>
      <w:r>
        <w:rPr>
          <w:rFonts w:ascii="Times New Roman" w:eastAsia="Times New Roman" w:hAnsi="Times New Roman" w:cs="Times New Roman"/>
          <w:color w:val="000000"/>
          <w:sz w:val="24"/>
          <w:szCs w:val="24"/>
          <w:highlight w:val="white"/>
        </w:rPr>
        <w:t xml:space="preserve"> women and girls.</w:t>
      </w:r>
    </w:p>
    <w:p w14:paraId="4E85F398" w14:textId="3998C292" w:rsidR="00F4038A" w:rsidRDefault="007B163D" w:rsidP="006F5EC2">
      <w:r>
        <w:rPr>
          <w:rFonts w:ascii="Times New Roman" w:eastAsia="Times New Roman" w:hAnsi="Times New Roman" w:cs="Times New Roman"/>
          <w:color w:val="000000"/>
          <w:sz w:val="24"/>
          <w:szCs w:val="24"/>
          <w:highlight w:val="white"/>
        </w:rPr>
        <w:br w:type="page"/>
      </w:r>
    </w:p>
    <w:p w14:paraId="03DEFD31" w14:textId="6727E1CB" w:rsidR="00F4038A" w:rsidRDefault="00061EE7">
      <w:pPr>
        <w:pStyle w:val="Heading2"/>
        <w:ind w:firstLine="0"/>
      </w:pPr>
      <w:bookmarkStart w:id="84" w:name="_Toc146100158"/>
      <w:r>
        <w:lastRenderedPageBreak/>
        <w:t>6</w:t>
      </w:r>
      <w:r w:rsidR="00000000">
        <w:t>. COVID-19</w:t>
      </w:r>
      <w:bookmarkEnd w:id="84"/>
      <w:r w:rsidR="00000000">
        <w:t xml:space="preserve"> </w:t>
      </w:r>
    </w:p>
    <w:p w14:paraId="1CA3F4A7" w14:textId="77777777" w:rsidR="00F4038A" w:rsidRDefault="00F4038A">
      <w:pPr>
        <w:pBdr>
          <w:top w:val="nil"/>
          <w:left w:val="nil"/>
          <w:bottom w:val="nil"/>
          <w:right w:val="nil"/>
          <w:between w:val="nil"/>
        </w:pBdr>
        <w:spacing w:after="0" w:line="240" w:lineRule="auto"/>
        <w:ind w:hanging="2"/>
        <w:rPr>
          <w:rFonts w:ascii="Times New Roman" w:eastAsia="Times New Roman" w:hAnsi="Times New Roman" w:cs="Times New Roman"/>
          <w:color w:val="000000"/>
          <w:sz w:val="24"/>
          <w:szCs w:val="24"/>
        </w:rPr>
      </w:pPr>
    </w:p>
    <w:p w14:paraId="58ED78D1" w14:textId="77777777" w:rsidR="00F4038A" w:rsidRDefault="00000000">
      <w:pPr>
        <w:pStyle w:val="Heading3"/>
        <w:spacing w:after="0" w:line="240" w:lineRule="auto"/>
        <w:ind w:hanging="2"/>
        <w:rPr>
          <w:rFonts w:ascii="Times New Roman" w:eastAsia="Times New Roman" w:hAnsi="Times New Roman" w:cs="Times New Roman"/>
        </w:rPr>
      </w:pPr>
      <w:bookmarkStart w:id="85" w:name="_vmzsu52o6jk4" w:colFirst="0" w:colLast="0"/>
      <w:bookmarkStart w:id="86" w:name="_Toc146100159"/>
      <w:bookmarkEnd w:id="85"/>
      <w:r>
        <w:rPr>
          <w:rFonts w:ascii="Times New Roman" w:eastAsia="Times New Roman" w:hAnsi="Times New Roman" w:cs="Times New Roman"/>
        </w:rPr>
        <w:t>Integration of a gender perspective in COVID-19 recovery plans</w:t>
      </w:r>
      <w:bookmarkEnd w:id="86"/>
    </w:p>
    <w:p w14:paraId="2940D513" w14:textId="77777777" w:rsidR="00F4038A" w:rsidRDefault="00F4038A">
      <w:pPr>
        <w:shd w:val="clear" w:color="auto" w:fill="FFFFFF"/>
        <w:ind w:hanging="2"/>
        <w:rPr>
          <w:rFonts w:ascii="Times New Roman" w:eastAsia="Times New Roman" w:hAnsi="Times New Roman" w:cs="Times New Roman"/>
          <w:color w:val="222222"/>
          <w:sz w:val="24"/>
          <w:szCs w:val="24"/>
        </w:rPr>
      </w:pPr>
    </w:p>
    <w:p w14:paraId="23773253" w14:textId="77777777" w:rsidR="007B163D" w:rsidRDefault="00000000" w:rsidP="006F5EC2">
      <w:pPr>
        <w:pBdr>
          <w:top w:val="nil"/>
          <w:left w:val="nil"/>
          <w:bottom w:val="nil"/>
          <w:right w:val="nil"/>
          <w:between w:val="nil"/>
        </w:pBdr>
        <w:shd w:val="clear" w:color="auto" w:fill="FFFFFF"/>
        <w:spacing w:after="0"/>
        <w:ind w:firstLine="720"/>
        <w:rPr>
          <w:rFonts w:ascii="Times New Roman" w:eastAsia="Times New Roman" w:hAnsi="Times New Roman" w:cs="Times New Roman"/>
          <w:color w:val="222222"/>
          <w:sz w:val="24"/>
          <w:szCs w:val="24"/>
        </w:rPr>
      </w:pPr>
      <w:r w:rsidRPr="00411CB8">
        <w:rPr>
          <w:rFonts w:ascii="Times New Roman" w:eastAsia="Times New Roman" w:hAnsi="Times New Roman" w:cs="Times New Roman"/>
          <w:color w:val="222222"/>
          <w:sz w:val="24"/>
          <w:szCs w:val="24"/>
        </w:rPr>
        <w:t>For COVID-19, in Jamaica and globally, existing and emergent layered vulnerabilities worsened through physical lockdowns, with access to everyday and emergency services limited if not unavailable at times</w:t>
      </w:r>
      <w:r w:rsidR="00411CB8" w:rsidRPr="00411CB8">
        <w:rPr>
          <w:rFonts w:ascii="Times New Roman" w:eastAsia="Times New Roman" w:hAnsi="Times New Roman" w:cs="Times New Roman"/>
          <w:color w:val="222222"/>
          <w:sz w:val="24"/>
          <w:szCs w:val="24"/>
        </w:rPr>
        <w:t>.</w:t>
      </w:r>
      <w:r w:rsidRPr="00411CB8">
        <w:rPr>
          <w:rFonts w:ascii="Times New Roman" w:eastAsia="Times New Roman" w:hAnsi="Times New Roman" w:cs="Times New Roman"/>
          <w:color w:val="222222"/>
          <w:sz w:val="24"/>
          <w:szCs w:val="24"/>
        </w:rPr>
        <w:t xml:space="preserve"> </w:t>
      </w:r>
      <w:r w:rsidR="00411CB8" w:rsidRPr="00411CB8">
        <w:rPr>
          <w:rFonts w:ascii="Times New Roman" w:eastAsia="Times New Roman" w:hAnsi="Times New Roman" w:cs="Times New Roman"/>
          <w:color w:val="222222"/>
          <w:sz w:val="24"/>
          <w:szCs w:val="24"/>
        </w:rPr>
        <w:t>Stressors were o</w:t>
      </w:r>
      <w:r w:rsidRPr="00411CB8">
        <w:rPr>
          <w:rFonts w:ascii="Times New Roman" w:eastAsia="Times New Roman" w:hAnsi="Times New Roman" w:cs="Times New Roman"/>
          <w:color w:val="222222"/>
          <w:sz w:val="24"/>
          <w:szCs w:val="24"/>
        </w:rPr>
        <w:t>ften compounded by emotional dependency and economic entrenchment with violent intimate partners through a persistent lack of alternatives</w:t>
      </w:r>
      <w:r w:rsidR="00411CB8">
        <w:rPr>
          <w:rFonts w:ascii="Times New Roman" w:eastAsia="Times New Roman" w:hAnsi="Times New Roman" w:cs="Times New Roman"/>
          <w:color w:val="222222"/>
          <w:sz w:val="24"/>
          <w:szCs w:val="24"/>
        </w:rPr>
        <w:t xml:space="preserve"> (CAPRI, 2021)</w:t>
      </w:r>
      <w:r w:rsidRPr="00411CB8">
        <w:rPr>
          <w:rFonts w:ascii="Times New Roman" w:eastAsia="Times New Roman" w:hAnsi="Times New Roman" w:cs="Times New Roman"/>
          <w:color w:val="222222"/>
          <w:sz w:val="24"/>
          <w:szCs w:val="24"/>
        </w:rPr>
        <w:t>. </w:t>
      </w:r>
    </w:p>
    <w:p w14:paraId="0DB287E7" w14:textId="639D4544" w:rsidR="00411CB8" w:rsidRPr="00411CB8" w:rsidRDefault="00000000" w:rsidP="007B163D">
      <w:pPr>
        <w:pBdr>
          <w:top w:val="nil"/>
          <w:left w:val="nil"/>
          <w:bottom w:val="nil"/>
          <w:right w:val="nil"/>
          <w:between w:val="nil"/>
        </w:pBdr>
        <w:shd w:val="clear" w:color="auto" w:fill="FFFFFF"/>
        <w:spacing w:after="0"/>
        <w:ind w:left="720" w:firstLine="0"/>
        <w:rPr>
          <w:rFonts w:ascii="Times New Roman" w:eastAsia="Times New Roman" w:hAnsi="Times New Roman" w:cs="Times New Roman"/>
          <w:color w:val="222222"/>
          <w:sz w:val="24"/>
          <w:szCs w:val="24"/>
        </w:rPr>
      </w:pPr>
      <w:r w:rsidRPr="00411CB8">
        <w:rPr>
          <w:rFonts w:ascii="Times New Roman" w:eastAsia="Times New Roman" w:hAnsi="Times New Roman" w:cs="Times New Roman"/>
          <w:color w:val="222222"/>
          <w:sz w:val="24"/>
          <w:szCs w:val="24"/>
        </w:rPr>
        <w:t xml:space="preserve"> </w:t>
      </w:r>
    </w:p>
    <w:p w14:paraId="48682965" w14:textId="49B95AB4" w:rsidR="00411CB8" w:rsidRPr="006F5EC2" w:rsidRDefault="00000000" w:rsidP="006F5EC2">
      <w:pPr>
        <w:ind w:firstLine="720"/>
        <w:rPr>
          <w:rFonts w:ascii="Times New Roman" w:hAnsi="Times New Roman" w:cs="Times New Roman"/>
          <w:sz w:val="24"/>
          <w:szCs w:val="24"/>
        </w:rPr>
      </w:pPr>
      <w:r w:rsidRPr="006F5EC2">
        <w:rPr>
          <w:rFonts w:ascii="Times New Roman" w:hAnsi="Times New Roman" w:cs="Times New Roman"/>
          <w:sz w:val="24"/>
          <w:szCs w:val="24"/>
        </w:rPr>
        <w:t>Integration of a gender perspective in GOJ’s recovery plans is piecemeal. For example, the Ministry of Health and Wellness dedicated half its page of weekly COVID-19 updates to advising pregnant and breastfeeding mothers to get vaccinated</w:t>
      </w:r>
      <w:r w:rsidR="00411CB8" w:rsidRPr="006F5EC2">
        <w:rPr>
          <w:rFonts w:ascii="Times New Roman" w:hAnsi="Times New Roman" w:cs="Times New Roman"/>
          <w:sz w:val="24"/>
          <w:szCs w:val="24"/>
        </w:rPr>
        <w:t>, whereas the homepage is dedicated to visually objectifying a girl</w:t>
      </w:r>
      <w:r w:rsidRPr="006F5EC2">
        <w:rPr>
          <w:rFonts w:ascii="Times New Roman" w:hAnsi="Times New Roman" w:cs="Times New Roman"/>
          <w:sz w:val="24"/>
          <w:szCs w:val="24"/>
        </w:rPr>
        <w:t xml:space="preserve">. </w:t>
      </w:r>
      <w:r w:rsidR="00411CB8" w:rsidRPr="006F5EC2">
        <w:rPr>
          <w:rFonts w:ascii="Times New Roman" w:eastAsia="Times New Roman" w:hAnsi="Times New Roman" w:cs="Times New Roman"/>
          <w:color w:val="222222"/>
          <w:sz w:val="24"/>
          <w:szCs w:val="24"/>
        </w:rPr>
        <w:t>Genuine integration of gender considerations into recovery planning, whether for pandemics or other types of disasters is essential.</w:t>
      </w:r>
      <w:r w:rsidR="00411CB8" w:rsidRPr="006F5EC2">
        <w:rPr>
          <w:rFonts w:ascii="Times New Roman" w:eastAsia="Times New Roman" w:hAnsi="Times New Roman" w:cs="Times New Roman"/>
          <w:color w:val="222222"/>
          <w:sz w:val="24"/>
          <w:szCs w:val="24"/>
        </w:rPr>
        <w:t xml:space="preserve"> </w:t>
      </w:r>
      <w:r w:rsidR="00411CB8" w:rsidRPr="006F5EC2">
        <w:rPr>
          <w:rFonts w:ascii="Times New Roman" w:hAnsi="Times New Roman" w:cs="Times New Roman"/>
          <w:sz w:val="24"/>
          <w:szCs w:val="24"/>
        </w:rPr>
        <w:t xml:space="preserve">A necessary consequence of the COVID-19 pandemic is that adolescents are legitimately granted greater access to electronic devices, increasing their vulnerability to TFGBV. </w:t>
      </w:r>
      <w:r w:rsidR="00411CB8" w:rsidRPr="006F5EC2">
        <w:rPr>
          <w:rFonts w:ascii="Times New Roman" w:eastAsia="Times New Roman" w:hAnsi="Times New Roman" w:cs="Times New Roman"/>
          <w:sz w:val="24"/>
          <w:szCs w:val="24"/>
        </w:rPr>
        <w:t>The increased presence and easier access to all forms of technology makes the occurrence of these forms of violence more likely and has significant negative effects for our women and girls.</w:t>
      </w:r>
    </w:p>
    <w:p w14:paraId="4B22101B" w14:textId="7C5BEC2B" w:rsidR="006F5EC2" w:rsidRDefault="006F5EC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6C97648" w14:textId="77777777" w:rsidR="00F4038A" w:rsidRDefault="00000000">
      <w:pPr>
        <w:ind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 Materials</w:t>
      </w:r>
    </w:p>
    <w:p w14:paraId="2FB0944E" w14:textId="77777777" w:rsidR="00F4038A" w:rsidRDefault="00000000">
      <w:pPr>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Caribbean Women Datahub (2023).  </w:t>
      </w:r>
      <w:r>
        <w:rPr>
          <w:rFonts w:ascii="Times New Roman" w:eastAsia="Times New Roman" w:hAnsi="Times New Roman" w:cs="Times New Roman"/>
          <w:i/>
          <w:sz w:val="24"/>
          <w:szCs w:val="24"/>
        </w:rPr>
        <w:t xml:space="preserve">Minimum Violence Against Women Dataset for Jamaica (2019). </w:t>
      </w:r>
      <w:r>
        <w:rPr>
          <w:rFonts w:ascii="Times New Roman" w:eastAsia="Times New Roman" w:hAnsi="Times New Roman" w:cs="Times New Roman"/>
          <w:sz w:val="24"/>
          <w:szCs w:val="24"/>
        </w:rPr>
        <w:t>UN Women.</w:t>
      </w:r>
    </w:p>
    <w:p w14:paraId="24365033" w14:textId="77777777" w:rsidR="00F4038A" w:rsidRDefault="00000000">
      <w:pPr>
        <w:spacing w:before="16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CAPRI (2023).  Fair Pay: The wage gap barrier to women's empowerment. Caribbean Policy Research Institute.</w:t>
      </w:r>
    </w:p>
    <w:p w14:paraId="322F5241" w14:textId="0105383D" w:rsidR="00F4038A" w:rsidRDefault="00411CB8">
      <w:pPr>
        <w:spacing w:before="160" w:line="240" w:lineRule="auto"/>
        <w:ind w:firstLine="0"/>
        <w:rPr>
          <w:rFonts w:ascii="Times New Roman" w:eastAsia="Times New Roman" w:hAnsi="Times New Roman" w:cs="Times New Roman"/>
          <w:color w:val="1A83FD"/>
          <w:sz w:val="24"/>
          <w:szCs w:val="24"/>
        </w:rPr>
      </w:pPr>
      <w:r>
        <w:rPr>
          <w:rFonts w:ascii="Times New Roman" w:eastAsia="Times New Roman" w:hAnsi="Times New Roman" w:cs="Times New Roman"/>
          <w:color w:val="23282C"/>
          <w:sz w:val="24"/>
          <w:szCs w:val="24"/>
        </w:rPr>
        <w:t>CAPRI</w:t>
      </w:r>
      <w:r w:rsidR="00000000">
        <w:rPr>
          <w:rFonts w:ascii="Times New Roman" w:eastAsia="Times New Roman" w:hAnsi="Times New Roman" w:cs="Times New Roman"/>
          <w:color w:val="23282C"/>
          <w:sz w:val="24"/>
          <w:szCs w:val="24"/>
        </w:rPr>
        <w:t xml:space="preserve"> </w:t>
      </w:r>
      <w:r>
        <w:rPr>
          <w:rFonts w:ascii="Times New Roman" w:eastAsia="Times New Roman" w:hAnsi="Times New Roman" w:cs="Times New Roman"/>
          <w:color w:val="23282C"/>
          <w:sz w:val="24"/>
          <w:szCs w:val="24"/>
        </w:rPr>
        <w:t>(</w:t>
      </w:r>
      <w:r w:rsidR="00000000">
        <w:rPr>
          <w:rFonts w:ascii="Times New Roman" w:eastAsia="Times New Roman" w:hAnsi="Times New Roman" w:cs="Times New Roman"/>
          <w:color w:val="23282C"/>
          <w:sz w:val="24"/>
          <w:szCs w:val="24"/>
        </w:rPr>
        <w:t>2021</w:t>
      </w:r>
      <w:r>
        <w:rPr>
          <w:rFonts w:ascii="Times New Roman" w:eastAsia="Times New Roman" w:hAnsi="Times New Roman" w:cs="Times New Roman"/>
          <w:color w:val="23282C"/>
          <w:sz w:val="24"/>
          <w:szCs w:val="24"/>
        </w:rPr>
        <w:t>)</w:t>
      </w:r>
      <w:r w:rsidR="00000000">
        <w:rPr>
          <w:rFonts w:ascii="Times New Roman" w:eastAsia="Times New Roman" w:hAnsi="Times New Roman" w:cs="Times New Roman"/>
          <w:color w:val="23282C"/>
          <w:sz w:val="24"/>
          <w:szCs w:val="24"/>
        </w:rPr>
        <w:t>.</w:t>
      </w:r>
      <w:r w:rsidR="00000000">
        <w:rPr>
          <w:rFonts w:ascii="Times New Roman" w:eastAsia="Times New Roman" w:hAnsi="Times New Roman" w:cs="Times New Roman"/>
          <w:color w:val="23282C"/>
          <w:sz w:val="24"/>
          <w:szCs w:val="24"/>
        </w:rPr>
        <w:t xml:space="preserve"> </w:t>
      </w:r>
      <w:r w:rsidR="00000000">
        <w:rPr>
          <w:rFonts w:ascii="Times New Roman" w:eastAsia="Times New Roman" w:hAnsi="Times New Roman" w:cs="Times New Roman"/>
          <w:i/>
          <w:color w:val="23282C"/>
          <w:sz w:val="24"/>
          <w:szCs w:val="24"/>
        </w:rPr>
        <w:t>Stress Test: The impact of the pandemic on domestic and community violence</w:t>
      </w:r>
      <w:r w:rsidR="00000000">
        <w:rPr>
          <w:rFonts w:ascii="Times New Roman" w:eastAsia="Times New Roman" w:hAnsi="Times New Roman" w:cs="Times New Roman"/>
          <w:color w:val="23282C"/>
          <w:sz w:val="24"/>
          <w:szCs w:val="24"/>
        </w:rPr>
        <w:t xml:space="preserve">. CAPRI. </w:t>
      </w:r>
      <w:hyperlink r:id="rId17">
        <w:r w:rsidR="00000000">
          <w:rPr>
            <w:rFonts w:ascii="Times New Roman" w:eastAsia="Times New Roman" w:hAnsi="Times New Roman" w:cs="Times New Roman"/>
            <w:color w:val="1155CC"/>
            <w:sz w:val="24"/>
            <w:szCs w:val="24"/>
            <w:u w:val="single"/>
          </w:rPr>
          <w:t>https://www.capricaribbean.org/documents/stress-test-impact-pandemic-domestic-and-community-violence</w:t>
        </w:r>
      </w:hyperlink>
    </w:p>
    <w:p w14:paraId="5C735FF4" w14:textId="50063CDA" w:rsidR="00F4038A" w:rsidRDefault="00000000">
      <w:pPr>
        <w:spacing w:after="120" w:line="240" w:lineRule="auto"/>
        <w:ind w:hanging="2"/>
        <w:rPr>
          <w:rFonts w:ascii="Times New Roman" w:eastAsia="Times New Roman" w:hAnsi="Times New Roman" w:cs="Times New Roman"/>
          <w:color w:val="23282C"/>
          <w:sz w:val="24"/>
          <w:szCs w:val="24"/>
        </w:rPr>
      </w:pPr>
      <w:r>
        <w:rPr>
          <w:rFonts w:ascii="Times New Roman" w:eastAsia="Times New Roman" w:hAnsi="Times New Roman" w:cs="Times New Roman"/>
          <w:color w:val="23282C"/>
          <w:sz w:val="24"/>
          <w:szCs w:val="24"/>
        </w:rPr>
        <w:t xml:space="preserve">Oxfam Canada (2023). </w:t>
      </w:r>
      <w:r>
        <w:rPr>
          <w:rFonts w:ascii="Times New Roman" w:eastAsia="Times New Roman" w:hAnsi="Times New Roman" w:cs="Times New Roman"/>
          <w:i/>
          <w:color w:val="23282C"/>
          <w:sz w:val="24"/>
          <w:szCs w:val="24"/>
        </w:rPr>
        <w:t>WE-Talk: For the reduction of gender-based violence - Baseline Evaluation Report</w:t>
      </w:r>
      <w:r>
        <w:rPr>
          <w:rFonts w:ascii="Times New Roman" w:eastAsia="Times New Roman" w:hAnsi="Times New Roman" w:cs="Times New Roman"/>
          <w:color w:val="23282C"/>
          <w:sz w:val="24"/>
          <w:szCs w:val="24"/>
        </w:rPr>
        <w:t>. Native Freelancers with WMW Jamaica. Global Affairs Canada.</w:t>
      </w:r>
    </w:p>
    <w:p w14:paraId="626613D5" w14:textId="77777777" w:rsidR="007B163D" w:rsidRDefault="007B163D" w:rsidP="007B163D">
      <w:pPr>
        <w:spacing w:after="0" w:line="240" w:lineRule="auto"/>
        <w:ind w:firstLine="0"/>
        <w:rPr>
          <w:rFonts w:ascii="Times New Roman" w:eastAsia="Times New Roman" w:hAnsi="Times New Roman" w:cs="Times New Roman"/>
          <w:color w:val="23282C"/>
          <w:sz w:val="24"/>
          <w:szCs w:val="24"/>
        </w:rPr>
      </w:pPr>
      <w:r>
        <w:rPr>
          <w:rFonts w:ascii="Times New Roman" w:eastAsia="Times New Roman" w:hAnsi="Times New Roman" w:cs="Times New Roman"/>
          <w:color w:val="23282C"/>
          <w:sz w:val="24"/>
          <w:szCs w:val="24"/>
        </w:rPr>
        <w:t>UN Women (2018). Women in Political Leadership in the Caribbean. ParlAmericas.</w:t>
      </w:r>
    </w:p>
    <w:p w14:paraId="0113C852" w14:textId="77777777" w:rsidR="007B163D" w:rsidRDefault="007B163D" w:rsidP="007B163D">
      <w:pPr>
        <w:spacing w:after="0" w:line="240" w:lineRule="auto"/>
        <w:ind w:firstLine="0"/>
        <w:rPr>
          <w:rFonts w:ascii="Times New Roman" w:eastAsia="Times New Roman" w:hAnsi="Times New Roman" w:cs="Times New Roman"/>
          <w:color w:val="23282C"/>
          <w:sz w:val="24"/>
          <w:szCs w:val="24"/>
        </w:rPr>
      </w:pPr>
      <w:hyperlink r:id="rId18">
        <w:r>
          <w:rPr>
            <w:rFonts w:ascii="Times New Roman" w:eastAsia="Times New Roman" w:hAnsi="Times New Roman" w:cs="Times New Roman"/>
            <w:color w:val="23282C"/>
            <w:sz w:val="24"/>
            <w:szCs w:val="24"/>
          </w:rPr>
          <w:t>https://parlamericas.org/uploads/documents/WomensPoliticalLeadershipUNWomen.pdf</w:t>
        </w:r>
      </w:hyperlink>
    </w:p>
    <w:p w14:paraId="1F0DB84C" w14:textId="77777777" w:rsidR="007B163D" w:rsidRDefault="007B163D">
      <w:pPr>
        <w:spacing w:after="0" w:line="240" w:lineRule="auto"/>
        <w:ind w:firstLine="0"/>
        <w:rPr>
          <w:rFonts w:ascii="Times New Roman" w:eastAsia="Times New Roman" w:hAnsi="Times New Roman" w:cs="Times New Roman"/>
          <w:color w:val="23282C"/>
          <w:sz w:val="24"/>
          <w:szCs w:val="24"/>
        </w:rPr>
      </w:pPr>
    </w:p>
    <w:p w14:paraId="4AABB705" w14:textId="6B5460AD" w:rsidR="00F4038A" w:rsidRDefault="00000000">
      <w:pPr>
        <w:spacing w:after="0" w:line="240" w:lineRule="auto"/>
        <w:ind w:firstLine="0"/>
        <w:rPr>
          <w:rFonts w:ascii="Times New Roman" w:eastAsia="Times New Roman" w:hAnsi="Times New Roman" w:cs="Times New Roman"/>
          <w:color w:val="23282C"/>
          <w:sz w:val="24"/>
          <w:szCs w:val="24"/>
        </w:rPr>
      </w:pPr>
      <w:r>
        <w:rPr>
          <w:rFonts w:ascii="Times New Roman" w:eastAsia="Times New Roman" w:hAnsi="Times New Roman" w:cs="Times New Roman"/>
          <w:color w:val="23282C"/>
          <w:sz w:val="24"/>
          <w:szCs w:val="24"/>
        </w:rPr>
        <w:t xml:space="preserve">World Bank (2023). </w:t>
      </w:r>
      <w:r>
        <w:rPr>
          <w:rFonts w:ascii="Times New Roman" w:eastAsia="Times New Roman" w:hAnsi="Times New Roman" w:cs="Times New Roman"/>
          <w:i/>
          <w:color w:val="23282C"/>
          <w:sz w:val="24"/>
          <w:szCs w:val="24"/>
        </w:rPr>
        <w:t>Jamaica Gender Assessment.</w:t>
      </w:r>
      <w:r>
        <w:rPr>
          <w:rFonts w:ascii="Times New Roman" w:eastAsia="Times New Roman" w:hAnsi="Times New Roman" w:cs="Times New Roman"/>
          <w:color w:val="23282C"/>
          <w:sz w:val="24"/>
          <w:szCs w:val="24"/>
        </w:rPr>
        <w:t xml:space="preserve"> Global Affairs Canada.</w:t>
      </w:r>
    </w:p>
    <w:p w14:paraId="7B407575" w14:textId="77777777" w:rsidR="00F4038A" w:rsidRDefault="00F4038A">
      <w:pPr>
        <w:spacing w:after="0" w:line="240" w:lineRule="auto"/>
        <w:ind w:firstLine="0"/>
        <w:rPr>
          <w:rFonts w:ascii="Times New Roman" w:eastAsia="Times New Roman" w:hAnsi="Times New Roman" w:cs="Times New Roman"/>
          <w:color w:val="23282C"/>
          <w:sz w:val="24"/>
          <w:szCs w:val="24"/>
        </w:rPr>
      </w:pPr>
    </w:p>
    <w:p w14:paraId="06574B3E" w14:textId="77777777" w:rsidR="00F4038A" w:rsidRDefault="00F4038A">
      <w:pPr>
        <w:spacing w:after="0" w:line="240" w:lineRule="auto"/>
        <w:ind w:firstLine="0"/>
        <w:rPr>
          <w:rFonts w:ascii="Times New Roman" w:eastAsia="Times New Roman" w:hAnsi="Times New Roman" w:cs="Times New Roman"/>
          <w:color w:val="23282C"/>
          <w:sz w:val="24"/>
          <w:szCs w:val="24"/>
        </w:rPr>
      </w:pPr>
    </w:p>
    <w:p w14:paraId="1DCD05B1" w14:textId="77777777" w:rsidR="00F4038A" w:rsidRDefault="00F4038A">
      <w:pPr>
        <w:ind w:hanging="2"/>
        <w:rPr>
          <w:rFonts w:ascii="Times New Roman" w:eastAsia="Times New Roman" w:hAnsi="Times New Roman" w:cs="Times New Roman"/>
          <w:sz w:val="24"/>
          <w:szCs w:val="24"/>
        </w:rPr>
      </w:pPr>
    </w:p>
    <w:sectPr w:rsidR="00F4038A">
      <w:headerReference w:type="default" r:id="rId19"/>
      <w:pgSz w:w="11906" w:h="16838"/>
      <w:pgMar w:top="1440" w:right="93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5B0E0" w14:textId="77777777" w:rsidR="005C6839" w:rsidRDefault="005C6839">
      <w:pPr>
        <w:spacing w:after="0" w:line="240" w:lineRule="auto"/>
      </w:pPr>
      <w:r>
        <w:separator/>
      </w:r>
    </w:p>
  </w:endnote>
  <w:endnote w:type="continuationSeparator" w:id="0">
    <w:p w14:paraId="369CA458" w14:textId="77777777" w:rsidR="005C6839" w:rsidRDefault="005C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IDFont+F1">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6E434" w14:textId="77777777" w:rsidR="00F4038A" w:rsidRDefault="00F4038A">
    <w:pPr>
      <w:pBdr>
        <w:top w:val="nil"/>
        <w:left w:val="nil"/>
        <w:bottom w:val="nil"/>
        <w:right w:val="nil"/>
        <w:between w:val="nil"/>
      </w:pBdr>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44936" w14:textId="77777777" w:rsidR="00F4038A" w:rsidRDefault="00000000">
    <w:pPr>
      <w:pBdr>
        <w:top w:val="nil"/>
        <w:left w:val="nil"/>
        <w:bottom w:val="nil"/>
        <w:right w:val="nil"/>
        <w:between w:val="nil"/>
      </w:pBdr>
      <w:spacing w:after="0" w:line="240" w:lineRule="auto"/>
      <w:ind w:hanging="2"/>
      <w:jc w:val="center"/>
      <w:rPr>
        <w:color w:val="000000"/>
      </w:rPr>
    </w:pPr>
    <w:r>
      <w:rPr>
        <w:color w:val="000000"/>
      </w:rPr>
      <w:fldChar w:fldCharType="begin"/>
    </w:r>
    <w:r>
      <w:rPr>
        <w:color w:val="000000"/>
      </w:rPr>
      <w:instrText>PAGE</w:instrText>
    </w:r>
    <w:r>
      <w:rPr>
        <w:color w:val="000000"/>
      </w:rPr>
      <w:fldChar w:fldCharType="separate"/>
    </w:r>
    <w:r w:rsidR="0068196A">
      <w:rPr>
        <w:noProof/>
        <w:color w:val="000000"/>
      </w:rPr>
      <w:t>1</w:t>
    </w:r>
    <w:r>
      <w:rPr>
        <w:color w:val="000000"/>
      </w:rPr>
      <w:fldChar w:fldCharType="end"/>
    </w:r>
  </w:p>
  <w:p w14:paraId="6B198058" w14:textId="77777777" w:rsidR="00F4038A" w:rsidRDefault="00F4038A">
    <w:pPr>
      <w:pBdr>
        <w:top w:val="nil"/>
        <w:left w:val="nil"/>
        <w:bottom w:val="nil"/>
        <w:right w:val="nil"/>
        <w:between w:val="nil"/>
      </w:pBdr>
      <w:spacing w:after="0" w:line="240" w:lineRule="auto"/>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F7B5" w14:textId="77777777" w:rsidR="00F4038A" w:rsidRDefault="00F4038A">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AE0C" w14:textId="77777777" w:rsidR="005C6839" w:rsidRDefault="005C6839">
      <w:pPr>
        <w:spacing w:after="0" w:line="240" w:lineRule="auto"/>
      </w:pPr>
      <w:r>
        <w:separator/>
      </w:r>
    </w:p>
  </w:footnote>
  <w:footnote w:type="continuationSeparator" w:id="0">
    <w:p w14:paraId="75BCEAEF" w14:textId="77777777" w:rsidR="005C6839" w:rsidRDefault="005C6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BE34" w14:textId="77777777" w:rsidR="00F4038A" w:rsidRDefault="00F4038A">
    <w:pPr>
      <w:pBdr>
        <w:top w:val="nil"/>
        <w:left w:val="nil"/>
        <w:bottom w:val="nil"/>
        <w:right w:val="nil"/>
        <w:between w:val="nil"/>
      </w:pBdr>
      <w:spacing w:after="0"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F3D7" w14:textId="77777777" w:rsidR="00F4038A" w:rsidRDefault="00F4038A">
    <w:pPr>
      <w:pBdr>
        <w:top w:val="nil"/>
        <w:left w:val="nil"/>
        <w:bottom w:val="nil"/>
        <w:right w:val="nil"/>
        <w:between w:val="nil"/>
      </w:pBdr>
      <w:spacing w:after="0" w:line="240" w:lineRule="auto"/>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08974" w14:textId="77777777" w:rsidR="00F4038A" w:rsidRDefault="00F4038A">
    <w:pPr>
      <w:pBdr>
        <w:top w:val="nil"/>
        <w:left w:val="nil"/>
        <w:bottom w:val="nil"/>
        <w:right w:val="nil"/>
        <w:between w:val="nil"/>
      </w:pBdr>
      <w:spacing w:after="0" w:line="240" w:lineRule="auto"/>
      <w:ind w:hanging="2"/>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C6CCD" w14:textId="77777777" w:rsidR="00F4038A" w:rsidRDefault="00000000">
    <w:pPr>
      <w:tabs>
        <w:tab w:val="center" w:pos="4121"/>
        <w:tab w:val="center" w:pos="7300"/>
        <w:tab w:val="center" w:pos="8302"/>
      </w:tabs>
      <w:spacing w:after="0"/>
      <w:ind w:hanging="2"/>
      <w:rPr>
        <w:rFonts w:ascii="Times New Roman" w:eastAsia="Times New Roman" w:hAnsi="Times New Roman" w:cs="Times New Roman"/>
      </w:rPr>
    </w:pPr>
    <w:r>
      <w:rPr>
        <w:rFonts w:ascii="Times New Roman" w:eastAsia="Times New Roman" w:hAnsi="Times New Roman" w:cs="Times New Roman"/>
        <w:b/>
        <w:sz w:val="20"/>
        <w:szCs w:val="20"/>
      </w:rPr>
      <w:t xml:space="preserve">CEDAW 2023 </w:t>
    </w:r>
    <w:r>
      <w:rPr>
        <w:rFonts w:ascii="Times New Roman" w:eastAsia="Times New Roman" w:hAnsi="Times New Roman" w:cs="Times New Roman"/>
        <w:b/>
        <w:sz w:val="20"/>
        <w:szCs w:val="20"/>
      </w:rPr>
      <w:tab/>
      <w:t xml:space="preserve">NGO  REPORT </w:t>
    </w:r>
    <w:r>
      <w:rPr>
        <w:rFonts w:ascii="Times New Roman" w:eastAsia="Times New Roman" w:hAnsi="Times New Roman" w:cs="Times New Roman"/>
        <w:b/>
        <w:sz w:val="20"/>
        <w:szCs w:val="20"/>
      </w:rPr>
      <w:tab/>
      <w:t xml:space="preserve"> </w:t>
    </w:r>
    <w:r>
      <w:rPr>
        <w:rFonts w:ascii="Times New Roman" w:eastAsia="Times New Roman" w:hAnsi="Times New Roman" w:cs="Times New Roman"/>
        <w:b/>
        <w:sz w:val="20"/>
        <w:szCs w:val="20"/>
      </w:rPr>
      <w:tab/>
      <w:t>JAMAICA</w:t>
    </w:r>
    <w:r>
      <w:rPr>
        <w:rFonts w:ascii="Times New Roman" w:eastAsia="Times New Roman" w:hAnsi="Times New Roman" w:cs="Times New Roman"/>
        <w:sz w:val="20"/>
        <w:szCs w:val="20"/>
      </w:rPr>
      <w:t xml:space="preserve"> </w:t>
    </w:r>
  </w:p>
  <w:p w14:paraId="3AF6AFAB" w14:textId="77777777" w:rsidR="00F4038A" w:rsidRDefault="00F4038A">
    <w:pPr>
      <w:pBdr>
        <w:top w:val="nil"/>
        <w:left w:val="nil"/>
        <w:bottom w:val="nil"/>
        <w:right w:val="nil"/>
        <w:between w:val="nil"/>
      </w:pBdr>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036"/>
    <w:multiLevelType w:val="multilevel"/>
    <w:tmpl w:val="10CCAC58"/>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4335074"/>
    <w:multiLevelType w:val="multilevel"/>
    <w:tmpl w:val="73C01C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E959B2"/>
    <w:multiLevelType w:val="multilevel"/>
    <w:tmpl w:val="7AF69A8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B746D51"/>
    <w:multiLevelType w:val="multilevel"/>
    <w:tmpl w:val="0C1857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056319A"/>
    <w:multiLevelType w:val="multilevel"/>
    <w:tmpl w:val="162C02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7BD2D64"/>
    <w:multiLevelType w:val="multilevel"/>
    <w:tmpl w:val="23EED582"/>
    <w:lvl w:ilvl="0">
      <w:start w:val="1"/>
      <w:numFmt w:val="decimal"/>
      <w:lvlText w:val="%1."/>
      <w:lvlJc w:val="left"/>
      <w:pPr>
        <w:ind w:left="0" w:firstLine="0"/>
      </w:pPr>
      <w:rPr>
        <w:rFonts w:ascii="Calibri" w:eastAsia="Calibri" w:hAnsi="Calibri" w:cs="Calibri"/>
        <w:b w:val="0"/>
        <w:i w:val="0"/>
        <w:strike w:val="0"/>
        <w:color w:val="000000"/>
        <w:sz w:val="22"/>
        <w:szCs w:val="22"/>
        <w:u w:val="none"/>
        <w:shd w:val="clear" w:color="auto" w:fill="auto"/>
        <w:vertAlign w:val="baseline"/>
      </w:rPr>
    </w:lvl>
    <w:lvl w:ilvl="1">
      <w:start w:val="1"/>
      <w:numFmt w:val="bullet"/>
      <w:lvlText w:val="•"/>
      <w:lvlJc w:val="left"/>
      <w:pPr>
        <w:ind w:left="648" w:hanging="648"/>
      </w:pPr>
      <w:rPr>
        <w:rFonts w:ascii="Arial" w:eastAsia="Arial" w:hAnsi="Arial" w:cs="Arial"/>
        <w:b w:val="0"/>
        <w:i w:val="0"/>
        <w:strike w:val="0"/>
        <w:color w:val="000000"/>
        <w:sz w:val="22"/>
        <w:szCs w:val="22"/>
        <w:u w:val="none"/>
        <w:shd w:val="clear" w:color="auto" w:fill="auto"/>
        <w:vertAlign w:val="baseline"/>
      </w:rPr>
    </w:lvl>
    <w:lvl w:ilvl="2">
      <w:start w:val="1"/>
      <w:numFmt w:val="bullet"/>
      <w:lvlText w:val="▪"/>
      <w:lvlJc w:val="left"/>
      <w:pPr>
        <w:ind w:left="1547" w:hanging="1547"/>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267" w:hanging="2267"/>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2987" w:hanging="2987"/>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707" w:hanging="3707"/>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427" w:hanging="4427"/>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147" w:hanging="5147"/>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5867" w:hanging="5867"/>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6" w15:restartNumberingAfterBreak="0">
    <w:nsid w:val="3FD33B89"/>
    <w:multiLevelType w:val="multilevel"/>
    <w:tmpl w:val="8A44C41E"/>
    <w:lvl w:ilvl="0">
      <w:start w:val="1"/>
      <w:numFmt w:val="bullet"/>
      <w:lvlText w:val="•"/>
      <w:lvlJc w:val="left"/>
      <w:pPr>
        <w:ind w:left="1108" w:hanging="1108"/>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900" w:hanging="19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620" w:hanging="26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3340" w:hanging="334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4060" w:hanging="40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780" w:hanging="478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500" w:hanging="550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6220" w:hanging="62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940" w:hanging="694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7" w15:restartNumberingAfterBreak="0">
    <w:nsid w:val="3FDE69DC"/>
    <w:multiLevelType w:val="multilevel"/>
    <w:tmpl w:val="EA1259DE"/>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C2575E2"/>
    <w:multiLevelType w:val="multilevel"/>
    <w:tmpl w:val="5FDACDB4"/>
    <w:lvl w:ilvl="0">
      <w:start w:val="1"/>
      <w:numFmt w:val="lowerRoman"/>
      <w:lvlText w:val="%1"/>
      <w:lvlJc w:val="left"/>
      <w:pPr>
        <w:ind w:left="720" w:hanging="360"/>
      </w:pPr>
      <w:rPr>
        <w:rFonts w:ascii="Calibri" w:eastAsia="Calibri" w:hAnsi="Calibri" w:cs="Calibri"/>
        <w:b w:val="0"/>
        <w:i w:val="0"/>
        <w:strike w:val="0"/>
        <w:color w:val="000000"/>
        <w:sz w:val="24"/>
        <w:szCs w:val="24"/>
        <w:u w:val="none"/>
        <w:shd w:val="clear" w:color="auto" w:fill="auto"/>
        <w:vertAlign w:val="baseline"/>
      </w:rPr>
    </w:lvl>
    <w:lvl w:ilvl="1">
      <w:start w:val="1"/>
      <w:numFmt w:val="lowerRoman"/>
      <w:lvlText w:val="%2"/>
      <w:lvlJc w:val="left"/>
      <w:pPr>
        <w:ind w:left="1440" w:hanging="36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E9D1408"/>
    <w:multiLevelType w:val="multilevel"/>
    <w:tmpl w:val="6918268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54D81758"/>
    <w:multiLevelType w:val="multilevel"/>
    <w:tmpl w:val="76062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64A154A"/>
    <w:multiLevelType w:val="multilevel"/>
    <w:tmpl w:val="EBC2F22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5C5E4341"/>
    <w:multiLevelType w:val="multilevel"/>
    <w:tmpl w:val="8A4878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5F6908D0"/>
    <w:multiLevelType w:val="multilevel"/>
    <w:tmpl w:val="9BA6D32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15:restartNumberingAfterBreak="0">
    <w:nsid w:val="60F42D80"/>
    <w:multiLevelType w:val="multilevel"/>
    <w:tmpl w:val="71DEC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578787B"/>
    <w:multiLevelType w:val="multilevel"/>
    <w:tmpl w:val="9E0829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8A40306"/>
    <w:multiLevelType w:val="multilevel"/>
    <w:tmpl w:val="3C9827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4033475">
    <w:abstractNumId w:val="4"/>
  </w:num>
  <w:num w:numId="2" w16cid:durableId="1665430550">
    <w:abstractNumId w:val="7"/>
  </w:num>
  <w:num w:numId="3" w16cid:durableId="1452935188">
    <w:abstractNumId w:val="1"/>
  </w:num>
  <w:num w:numId="4" w16cid:durableId="618679298">
    <w:abstractNumId w:val="13"/>
  </w:num>
  <w:num w:numId="5" w16cid:durableId="35009995">
    <w:abstractNumId w:val="3"/>
  </w:num>
  <w:num w:numId="6" w16cid:durableId="1539471191">
    <w:abstractNumId w:val="0"/>
  </w:num>
  <w:num w:numId="7" w16cid:durableId="1309094297">
    <w:abstractNumId w:val="12"/>
  </w:num>
  <w:num w:numId="8" w16cid:durableId="1384673358">
    <w:abstractNumId w:val="2"/>
  </w:num>
  <w:num w:numId="9" w16cid:durableId="1051345764">
    <w:abstractNumId w:val="14"/>
  </w:num>
  <w:num w:numId="10" w16cid:durableId="2123766689">
    <w:abstractNumId w:val="11"/>
  </w:num>
  <w:num w:numId="11" w16cid:durableId="1898859094">
    <w:abstractNumId w:val="5"/>
  </w:num>
  <w:num w:numId="12" w16cid:durableId="566644633">
    <w:abstractNumId w:val="8"/>
  </w:num>
  <w:num w:numId="13" w16cid:durableId="1492528942">
    <w:abstractNumId w:val="10"/>
  </w:num>
  <w:num w:numId="14" w16cid:durableId="1743526341">
    <w:abstractNumId w:val="6"/>
  </w:num>
  <w:num w:numId="15" w16cid:durableId="1068697827">
    <w:abstractNumId w:val="15"/>
  </w:num>
  <w:num w:numId="16" w16cid:durableId="1717504431">
    <w:abstractNumId w:val="9"/>
  </w:num>
  <w:num w:numId="17" w16cid:durableId="1949299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38A"/>
    <w:rsid w:val="00034335"/>
    <w:rsid w:val="000466FB"/>
    <w:rsid w:val="00061EE7"/>
    <w:rsid w:val="000F1E44"/>
    <w:rsid w:val="0028440E"/>
    <w:rsid w:val="00297477"/>
    <w:rsid w:val="002B4056"/>
    <w:rsid w:val="002E10CA"/>
    <w:rsid w:val="00387658"/>
    <w:rsid w:val="00411CB8"/>
    <w:rsid w:val="005C6839"/>
    <w:rsid w:val="006033DA"/>
    <w:rsid w:val="00644CF8"/>
    <w:rsid w:val="0068196A"/>
    <w:rsid w:val="006F5EC2"/>
    <w:rsid w:val="00792324"/>
    <w:rsid w:val="00797A17"/>
    <w:rsid w:val="007B163D"/>
    <w:rsid w:val="007F3A95"/>
    <w:rsid w:val="008339CA"/>
    <w:rsid w:val="008A7278"/>
    <w:rsid w:val="008F7538"/>
    <w:rsid w:val="009725F5"/>
    <w:rsid w:val="009F0B07"/>
    <w:rsid w:val="00BA2057"/>
    <w:rsid w:val="00BD032C"/>
    <w:rsid w:val="00BF75DD"/>
    <w:rsid w:val="00D86A40"/>
    <w:rsid w:val="00D97ADB"/>
    <w:rsid w:val="00F251D4"/>
    <w:rsid w:val="00F4038A"/>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CD817"/>
  <w15:docId w15:val="{FEEC2381-88A0-464C-A380-41AC309F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JM" w:eastAsia="en-GB"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32"/>
      <w:szCs w:val="32"/>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spacing w:before="240" w:after="60"/>
      <w:outlineLvl w:val="2"/>
    </w:pPr>
    <w:rPr>
      <w:b/>
      <w:sz w:val="26"/>
      <w:szCs w:val="26"/>
    </w:rPr>
  </w:style>
  <w:style w:type="paragraph" w:styleId="Heading4">
    <w:name w:val="heading 4"/>
    <w:basedOn w:val="Normal"/>
    <w:next w:val="Normal"/>
    <w:uiPriority w:val="9"/>
    <w:unhideWhenUsed/>
    <w:qFormat/>
    <w:pPr>
      <w:keepNext/>
      <w:spacing w:before="240" w:after="60"/>
      <w:outlineLvl w:val="3"/>
    </w:pPr>
    <w:rPr>
      <w:b/>
      <w:sz w:val="28"/>
      <w:szCs w:val="28"/>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8196A"/>
    <w:pPr>
      <w:keepLines/>
      <w:spacing w:before="480" w:after="0" w:line="276" w:lineRule="auto"/>
      <w:ind w:firstLine="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2">
    <w:name w:val="toc 2"/>
    <w:basedOn w:val="Normal"/>
    <w:next w:val="Normal"/>
    <w:autoRedefine/>
    <w:uiPriority w:val="39"/>
    <w:unhideWhenUsed/>
    <w:rsid w:val="00792324"/>
    <w:pPr>
      <w:tabs>
        <w:tab w:val="right" w:leader="dot" w:pos="9526"/>
      </w:tabs>
      <w:spacing w:before="120" w:after="0"/>
      <w:ind w:left="220"/>
    </w:pPr>
    <w:rPr>
      <w:rFonts w:asciiTheme="minorHAnsi" w:hAnsiTheme="minorHAnsi"/>
      <w:b/>
      <w:bCs/>
    </w:rPr>
  </w:style>
  <w:style w:type="paragraph" w:styleId="TOC1">
    <w:name w:val="toc 1"/>
    <w:basedOn w:val="Normal"/>
    <w:next w:val="Normal"/>
    <w:autoRedefine/>
    <w:uiPriority w:val="39"/>
    <w:unhideWhenUsed/>
    <w:rsid w:val="0068196A"/>
    <w:pPr>
      <w:spacing w:before="120" w:after="0"/>
    </w:pPr>
    <w:rPr>
      <w:rFonts w:asciiTheme="minorHAnsi" w:hAnsiTheme="minorHAnsi"/>
      <w:b/>
      <w:bCs/>
      <w:i/>
      <w:iCs/>
      <w:sz w:val="24"/>
      <w:szCs w:val="24"/>
    </w:rPr>
  </w:style>
  <w:style w:type="paragraph" w:styleId="TOC3">
    <w:name w:val="toc 3"/>
    <w:basedOn w:val="Normal"/>
    <w:next w:val="Normal"/>
    <w:autoRedefine/>
    <w:uiPriority w:val="39"/>
    <w:unhideWhenUsed/>
    <w:rsid w:val="0068196A"/>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68196A"/>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8196A"/>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8196A"/>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8196A"/>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8196A"/>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8196A"/>
    <w:pPr>
      <w:spacing w:after="0"/>
      <w:ind w:left="1760"/>
    </w:pPr>
    <w:rPr>
      <w:rFonts w:asciiTheme="minorHAnsi" w:hAnsiTheme="minorHAnsi"/>
      <w:sz w:val="20"/>
      <w:szCs w:val="20"/>
    </w:rPr>
  </w:style>
  <w:style w:type="character" w:styleId="Hyperlink">
    <w:name w:val="Hyperlink"/>
    <w:basedOn w:val="DefaultParagraphFont"/>
    <w:uiPriority w:val="99"/>
    <w:unhideWhenUsed/>
    <w:rsid w:val="0068196A"/>
    <w:rPr>
      <w:color w:val="0000FF" w:themeColor="hyperlink"/>
      <w:u w:val="single"/>
    </w:rPr>
  </w:style>
  <w:style w:type="paragraph" w:styleId="Revision">
    <w:name w:val="Revision"/>
    <w:hidden/>
    <w:uiPriority w:val="99"/>
    <w:semiHidden/>
    <w:rsid w:val="00797A17"/>
    <w:pPr>
      <w:spacing w:after="0" w:line="240" w:lineRule="auto"/>
      <w:ind w:firstLine="0"/>
    </w:pPr>
  </w:style>
  <w:style w:type="paragraph" w:styleId="ListParagraph">
    <w:name w:val="List Paragraph"/>
    <w:basedOn w:val="Normal"/>
    <w:uiPriority w:val="34"/>
    <w:qFormat/>
    <w:rsid w:val="00411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parlamericas.org/uploads/documents/WomensPoliticalLeadershipUNWome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apricaribbean.org/documents/stress-test-impact-pandemic-domestic-and-community-violence" TargetMode="External"/><Relationship Id="rId2" Type="http://schemas.openxmlformats.org/officeDocument/2006/relationships/numbering" Target="numbering.xml"/><Relationship Id="rId16" Type="http://schemas.openxmlformats.org/officeDocument/2006/relationships/hyperlink" Target="https://jcf.gov.jm/contact/jcfdirect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lj.gov.jm/files/u8/NPGE-JA-FINALwCover21311.pdf" TargetMode="Externa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nlj.gov.jm/files/u8/NPGE-JA-FINALwCover213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B36E0-A0D4-8E44-AE3C-433CA9013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6932</Words>
  <Characters>39518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GEM</cp:lastModifiedBy>
  <cp:revision>5</cp:revision>
  <dcterms:created xsi:type="dcterms:W3CDTF">2023-09-20T16:03:00Z</dcterms:created>
  <dcterms:modified xsi:type="dcterms:W3CDTF">2023-09-20T16:14:00Z</dcterms:modified>
</cp:coreProperties>
</file>