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710"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8"/>
        <w:gridCol w:w="2444"/>
        <w:gridCol w:w="4188"/>
      </w:tblGrid>
      <w:tr w:rsidR="00B04F89" w14:paraId="24380E41" w14:textId="77777777" w:rsidTr="005D3244">
        <w:tc>
          <w:tcPr>
            <w:tcW w:w="4320" w:type="dxa"/>
          </w:tcPr>
          <w:p w14:paraId="42F5654E" w14:textId="77777777" w:rsidR="00B04F89" w:rsidRPr="007962B9" w:rsidRDefault="00B04F89" w:rsidP="005D3244">
            <w:pPr>
              <w:pStyle w:val="Header"/>
              <w:jc w:val="center"/>
              <w:rPr>
                <w:rFonts w:ascii="GS GeezMahtemUnicode" w:hAnsi="GS GeezMahtemUnicode" w:cs="GS GeezMahtemUnicode"/>
                <w:b/>
                <w:bCs/>
                <w:sz w:val="28"/>
                <w:szCs w:val="28"/>
              </w:rPr>
            </w:pPr>
            <w:r w:rsidRPr="007962B9">
              <w:rPr>
                <w:rFonts w:ascii="Ebrima" w:hAnsi="Ebrima" w:cs="Ebrima"/>
                <w:b/>
                <w:bCs/>
                <w:sz w:val="28"/>
                <w:szCs w:val="28"/>
                <w:lang w:val="ti-ET"/>
              </w:rPr>
              <w:t>ቀዋሚ</w:t>
            </w:r>
            <w:r w:rsidRPr="007962B9">
              <w:rPr>
                <w:rFonts w:ascii="GS GeezMahtemUnicode" w:hAnsi="GS GeezMahtemUnicode" w:cs="GS GeezMahtemUnicode"/>
                <w:b/>
                <w:bCs/>
                <w:sz w:val="28"/>
                <w:szCs w:val="28"/>
                <w:lang w:val="ti-ET"/>
              </w:rPr>
              <w:t xml:space="preserve"> </w:t>
            </w:r>
            <w:r w:rsidRPr="007962B9">
              <w:rPr>
                <w:rFonts w:ascii="Ebrima" w:hAnsi="Ebrima" w:cs="Ebrima"/>
                <w:b/>
                <w:bCs/>
                <w:sz w:val="28"/>
                <w:szCs w:val="28"/>
                <w:lang w:val="ti-ET"/>
              </w:rPr>
              <w:t>ሚሽን</w:t>
            </w:r>
            <w:r w:rsidRPr="007962B9">
              <w:rPr>
                <w:rFonts w:ascii="GS GeezMahtemUnicode" w:hAnsi="GS GeezMahtemUnicode" w:cs="GS GeezMahtemUnicode"/>
                <w:b/>
                <w:bCs/>
                <w:sz w:val="28"/>
                <w:szCs w:val="28"/>
                <w:lang w:val="ti-ET"/>
              </w:rPr>
              <w:t xml:space="preserve"> </w:t>
            </w:r>
            <w:r w:rsidRPr="007962B9">
              <w:rPr>
                <w:rFonts w:ascii="Ebrima" w:hAnsi="Ebrima" w:cs="Ebrima"/>
                <w:b/>
                <w:bCs/>
                <w:sz w:val="28"/>
                <w:szCs w:val="28"/>
                <w:lang w:val="ti-ET"/>
              </w:rPr>
              <w:t>ሃገረ</w:t>
            </w:r>
            <w:r w:rsidRPr="007962B9">
              <w:rPr>
                <w:rFonts w:ascii="GS GeezMahtemUnicode" w:hAnsi="GS GeezMahtemUnicode" w:cs="GS GeezMahtemUnicode"/>
                <w:b/>
                <w:bCs/>
                <w:sz w:val="28"/>
                <w:szCs w:val="28"/>
                <w:lang w:val="ti-ET"/>
              </w:rPr>
              <w:t xml:space="preserve"> </w:t>
            </w:r>
            <w:r w:rsidRPr="007962B9">
              <w:rPr>
                <w:rFonts w:ascii="Ebrima" w:hAnsi="Ebrima" w:cs="Ebrima"/>
                <w:b/>
                <w:bCs/>
                <w:sz w:val="28"/>
                <w:szCs w:val="28"/>
                <w:lang w:val="ti-ET"/>
              </w:rPr>
              <w:t>ኤርትራ</w:t>
            </w:r>
            <w:r w:rsidRPr="007962B9">
              <w:rPr>
                <w:rFonts w:ascii="GS GeezMahtemUnicode" w:hAnsi="GS GeezMahtemUnicode" w:cs="GS GeezMahtemUnicode"/>
                <w:b/>
                <w:bCs/>
                <w:sz w:val="28"/>
                <w:szCs w:val="28"/>
                <w:lang w:val="ti-ET"/>
              </w:rPr>
              <w:t xml:space="preserve"> </w:t>
            </w:r>
            <w:r w:rsidRPr="007962B9">
              <w:rPr>
                <w:rFonts w:ascii="Ebrima" w:hAnsi="Ebrima" w:cs="Ebrima"/>
                <w:b/>
                <w:bCs/>
                <w:sz w:val="28"/>
                <w:szCs w:val="28"/>
                <w:lang w:val="ti-ET"/>
              </w:rPr>
              <w:t>ናብ</w:t>
            </w:r>
            <w:r w:rsidRPr="007962B9">
              <w:rPr>
                <w:rFonts w:ascii="GS GeezMahtemUnicode" w:hAnsi="GS GeezMahtemUnicode" w:cs="GS GeezMahtemUnicode"/>
                <w:b/>
                <w:bCs/>
                <w:sz w:val="28"/>
                <w:szCs w:val="28"/>
                <w:lang w:val="ti-ET"/>
              </w:rPr>
              <w:t xml:space="preserve"> </w:t>
            </w:r>
            <w:r w:rsidRPr="007962B9">
              <w:rPr>
                <w:rFonts w:ascii="Ebrima" w:hAnsi="Ebrima" w:cs="Ebrima"/>
                <w:b/>
                <w:bCs/>
                <w:sz w:val="28"/>
                <w:szCs w:val="28"/>
                <w:lang w:val="ti-ET"/>
              </w:rPr>
              <w:t>ውድብ</w:t>
            </w:r>
            <w:r w:rsidRPr="007962B9">
              <w:rPr>
                <w:rFonts w:ascii="GS GeezMahtemUnicode" w:hAnsi="GS GeezMahtemUnicode" w:cs="GS GeezMahtemUnicode"/>
                <w:b/>
                <w:bCs/>
                <w:sz w:val="28"/>
                <w:szCs w:val="28"/>
                <w:lang w:val="ti-ET"/>
              </w:rPr>
              <w:t xml:space="preserve"> </w:t>
            </w:r>
            <w:r w:rsidRPr="007962B9">
              <w:rPr>
                <w:rFonts w:ascii="Ebrima" w:hAnsi="Ebrima" w:cs="Ebrima"/>
                <w:b/>
                <w:bCs/>
                <w:sz w:val="28"/>
                <w:szCs w:val="28"/>
                <w:lang w:val="ti-ET"/>
              </w:rPr>
              <w:t>ሕቡራት</w:t>
            </w:r>
            <w:r w:rsidRPr="007962B9">
              <w:rPr>
                <w:rFonts w:ascii="GS GeezMahtemUnicode" w:hAnsi="GS GeezMahtemUnicode" w:cs="GS GeezMahtemUnicode"/>
                <w:b/>
                <w:bCs/>
                <w:sz w:val="28"/>
                <w:szCs w:val="28"/>
                <w:lang w:val="ti-ET"/>
              </w:rPr>
              <w:t xml:space="preserve"> </w:t>
            </w:r>
            <w:r w:rsidRPr="007962B9">
              <w:rPr>
                <w:rFonts w:ascii="Ebrima" w:hAnsi="Ebrima" w:cs="Ebrima"/>
                <w:b/>
                <w:bCs/>
                <w:sz w:val="28"/>
                <w:szCs w:val="28"/>
                <w:lang w:val="ti-ET"/>
              </w:rPr>
              <w:t>ሃገራት</w:t>
            </w:r>
          </w:p>
          <w:p w14:paraId="5B3C449D" w14:textId="77777777" w:rsidR="00B04F89" w:rsidRPr="007962B9" w:rsidRDefault="00B04F89" w:rsidP="005D3244">
            <w:pPr>
              <w:pStyle w:val="Header"/>
              <w:jc w:val="center"/>
              <w:rPr>
                <w:rFonts w:ascii="GS GeezMahtemUnicode" w:hAnsi="GS GeezMahtemUnicode" w:cs="GS GeezMahtemUnicode"/>
                <w:sz w:val="14"/>
                <w:szCs w:val="14"/>
              </w:rPr>
            </w:pPr>
          </w:p>
          <w:p w14:paraId="32212EBA" w14:textId="77777777" w:rsidR="00B04F89" w:rsidRPr="00E77DC9" w:rsidRDefault="00B04F89" w:rsidP="005D3244">
            <w:pPr>
              <w:pStyle w:val="Header"/>
              <w:jc w:val="center"/>
              <w:rPr>
                <w:rFonts w:ascii="GS GeezMahtem Tight" w:hAnsi="GS GeezMahtem Tight"/>
                <w:sz w:val="28"/>
                <w:szCs w:val="28"/>
                <w:lang w:val="ti-ER"/>
              </w:rPr>
            </w:pPr>
            <w:r w:rsidRPr="007962B9">
              <w:rPr>
                <w:rFonts w:ascii="Ebrima" w:hAnsi="Ebrima" w:cs="Ebrima"/>
                <w:sz w:val="28"/>
                <w:szCs w:val="28"/>
                <w:lang w:val="ti-ER"/>
              </w:rPr>
              <w:t>ጀኔቫ</w:t>
            </w:r>
          </w:p>
        </w:tc>
        <w:tc>
          <w:tcPr>
            <w:tcW w:w="2070" w:type="dxa"/>
          </w:tcPr>
          <w:p w14:paraId="3E0A5A6E" w14:textId="77777777" w:rsidR="00B04F89" w:rsidRPr="00C97B36" w:rsidRDefault="00B04F89" w:rsidP="005D3244">
            <w:pPr>
              <w:pStyle w:val="Header"/>
              <w:jc w:val="center"/>
              <w:rPr>
                <w:rFonts w:ascii="Nyala" w:hAnsi="Nyala"/>
                <w:lang w:val="am-ET"/>
              </w:rPr>
            </w:pPr>
            <w:r>
              <w:rPr>
                <w:rFonts w:ascii="Simplified Arabic" w:hAnsi="Simplified Arabic" w:cs="Simplified Arabic"/>
                <w:noProof/>
              </w:rPr>
              <mc:AlternateContent>
                <mc:Choice Requires="wps">
                  <w:drawing>
                    <wp:anchor distT="0" distB="0" distL="114300" distR="114300" simplePos="0" relativeHeight="251659264" behindDoc="0" locked="0" layoutInCell="1" allowOverlap="1" wp14:anchorId="50F637B1" wp14:editId="10C35A3E">
                      <wp:simplePos x="0" y="0"/>
                      <wp:positionH relativeFrom="column">
                        <wp:posOffset>1619250</wp:posOffset>
                      </wp:positionH>
                      <wp:positionV relativeFrom="paragraph">
                        <wp:posOffset>64770</wp:posOffset>
                      </wp:positionV>
                      <wp:extent cx="2331720" cy="456565"/>
                      <wp:effectExtent l="0" t="0" r="0" b="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331720" cy="456565"/>
                              </a:xfrm>
                              <a:prstGeom prst="rect">
                                <a:avLst/>
                              </a:prstGeom>
                              <a:extLst>
                                <a:ext uri="{AF507438-7753-43E0-B8FC-AC1667EBCBE1}">
                                  <a14:hiddenEffects xmlns:a14="http://schemas.microsoft.com/office/drawing/2010/main">
                                    <a:effectLst/>
                                  </a14:hiddenEffects>
                                </a:ext>
                              </a:extLst>
                            </wps:spPr>
                            <wps:txbx>
                              <w:txbxContent>
                                <w:p w14:paraId="18FF8AD6" w14:textId="77777777" w:rsidR="00B04F89" w:rsidRPr="00A57DD8" w:rsidRDefault="00B04F89" w:rsidP="00B04F89">
                                  <w:pPr>
                                    <w:pStyle w:val="NormalWeb"/>
                                    <w:bidi/>
                                    <w:spacing w:before="0" w:beforeAutospacing="0" w:after="0" w:afterAutospacing="0"/>
                                    <w:jc w:val="center"/>
                                    <w:rPr>
                                      <w:color w:val="000000" w:themeColor="text1"/>
                                      <w:sz w:val="34"/>
                                      <w:szCs w:val="34"/>
                                      <w14:textOutline w14:w="9525" w14:cap="rnd" w14:cmpd="sng" w14:algn="ctr">
                                        <w14:solidFill>
                                          <w14:srgbClr w14:val="000000"/>
                                        </w14:solidFill>
                                        <w14:prstDash w14:val="solid"/>
                                        <w14:bevel/>
                                      </w14:textOutline>
                                    </w:rPr>
                                  </w:pPr>
                                  <w:r w:rsidRPr="00A57DD8">
                                    <w:rPr>
                                      <w:rFonts w:ascii="Simplified Arabic"/>
                                      <w:b/>
                                      <w:bCs/>
                                      <w:color w:val="000000" w:themeColor="text1"/>
                                      <w:sz w:val="34"/>
                                      <w:szCs w:val="34"/>
                                      <w:rtl/>
                                      <w:lang w:bidi="ar-AE"/>
                                      <w14:textOutline w14:w="9525" w14:cap="flat" w14:cmpd="sng" w14:algn="ctr">
                                        <w14:solidFill>
                                          <w14:srgbClr w14:val="000000"/>
                                        </w14:solidFill>
                                        <w14:prstDash w14:val="solid"/>
                                        <w14:round/>
                                      </w14:textOutline>
                                    </w:rPr>
                                    <w:t>البعثة الدائمة لدولة إريتريا</w:t>
                                  </w:r>
                                </w:p>
                                <w:p w14:paraId="1E7DFAC7" w14:textId="77777777" w:rsidR="00B04F89" w:rsidRPr="00A57DD8" w:rsidRDefault="00B04F89" w:rsidP="00B04F89">
                                  <w:pPr>
                                    <w:pStyle w:val="NormalWeb"/>
                                    <w:bidi/>
                                    <w:spacing w:before="0" w:beforeAutospacing="0" w:after="0" w:afterAutospacing="0"/>
                                    <w:jc w:val="center"/>
                                    <w:rPr>
                                      <w:color w:val="000000" w:themeColor="text1"/>
                                      <w:sz w:val="34"/>
                                      <w:szCs w:val="34"/>
                                      <w14:textOutline w14:w="9525" w14:cap="rnd" w14:cmpd="sng" w14:algn="ctr">
                                        <w14:solidFill>
                                          <w14:srgbClr w14:val="000000"/>
                                        </w14:solidFill>
                                        <w14:prstDash w14:val="solid"/>
                                        <w14:bevel/>
                                      </w14:textOutline>
                                    </w:rPr>
                                  </w:pPr>
                                  <w:r w:rsidRPr="00A57DD8">
                                    <w:rPr>
                                      <w:rFonts w:ascii="Simplified Arabic"/>
                                      <w:b/>
                                      <w:bCs/>
                                      <w:color w:val="000000" w:themeColor="text1"/>
                                      <w:sz w:val="34"/>
                                      <w:szCs w:val="34"/>
                                      <w:rtl/>
                                      <w:lang w:bidi="ar-AE"/>
                                      <w14:textOutline w14:w="9525" w14:cap="flat" w14:cmpd="sng" w14:algn="ctr">
                                        <w14:solidFill>
                                          <w14:srgbClr w14:val="000000"/>
                                        </w14:solidFill>
                                        <w14:prstDash w14:val="solid"/>
                                        <w14:round/>
                                      </w14:textOutline>
                                    </w:rPr>
                                    <w:t>لدى الأمم المتحدة</w:t>
                                  </w:r>
                                </w:p>
                              </w:txbxContent>
                            </wps:txbx>
                            <wps:bodyPr wrap="square" numCol="1" fromWordArt="1">
                              <a:prstTxWarp prst="textDeflate">
                                <a:avLst>
                                  <a:gd name="adj" fmla="val 3718"/>
                                </a:avLst>
                              </a:prstTxWarp>
                              <a:spAutoFit/>
                            </wps:bodyPr>
                          </wps:wsp>
                        </a:graphicData>
                      </a:graphic>
                      <wp14:sizeRelH relativeFrom="page">
                        <wp14:pctWidth>0</wp14:pctWidth>
                      </wp14:sizeRelH>
                      <wp14:sizeRelV relativeFrom="page">
                        <wp14:pctHeight>0</wp14:pctHeight>
                      </wp14:sizeRelV>
                    </wp:anchor>
                  </w:drawing>
                </mc:Choice>
                <mc:Fallback>
                  <w:pict>
                    <v:shapetype w14:anchorId="50F637B1" id="_x0000_t202" coordsize="21600,21600" o:spt="202" path="m,l,21600r21600,l21600,xe">
                      <v:stroke joinstyle="miter"/>
                      <v:path gradientshapeok="t" o:connecttype="rect"/>
                    </v:shapetype>
                    <v:shape id="WordArt 1" o:spid="_x0000_s1026" type="#_x0000_t202" style="position:absolute;left:0;text-align:left;margin-left:127.5pt;margin-top:5.1pt;width:183.6pt;height:3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" filled="f" stroked="f">
                      <o:lock v:ext="edit" shapetype="t"/>
                      <v:textbox style="mso-fit-shape-to-text:t">
                        <w:txbxContent>
                          <w:p w14:paraId="18FF8AD6" w14:textId="77777777" w:rsidR="00B04F89" w:rsidRPr="00A57DD8" w:rsidRDefault="00B04F89" w:rsidP="00B04F89">
                            <w:pPr>
                              <w:pStyle w:val="NormalWeb"/>
                              <w:bidi/>
                              <w:spacing w:before="0" w:beforeAutospacing="0" w:after="0" w:afterAutospacing="0"/>
                              <w:jc w:val="center"/>
                              <w:rPr>
                                <w:color w:val="000000" w:themeColor="text1"/>
                                <w:sz w:val="34"/>
                                <w:szCs w:val="34"/>
                                <w14:textOutline w14:w="9525" w14:cap="rnd" w14:cmpd="sng" w14:algn="ctr">
                                  <w14:solidFill>
                                    <w14:srgbClr w14:val="000000"/>
                                  </w14:solidFill>
                                  <w14:prstDash w14:val="solid"/>
                                  <w14:bevel/>
                                </w14:textOutline>
                              </w:rPr>
                            </w:pPr>
                            <w:r w:rsidRPr="00A57DD8">
                              <w:rPr>
                                <w:rFonts w:ascii="Simplified Arabic"/>
                                <w:b/>
                                <w:bCs/>
                                <w:color w:val="000000" w:themeColor="text1"/>
                                <w:sz w:val="34"/>
                                <w:szCs w:val="34"/>
                                <w:rtl/>
                                <w:lang w:bidi="ar-AE"/>
                                <w14:textOutline w14:w="9525" w14:cap="flat" w14:cmpd="sng" w14:algn="ctr">
                                  <w14:solidFill>
                                    <w14:srgbClr w14:val="000000"/>
                                  </w14:solidFill>
                                  <w14:prstDash w14:val="solid"/>
                                  <w14:round/>
                                </w14:textOutline>
                              </w:rPr>
                              <w:t>البعثة الدائمة لدولة إريتريا</w:t>
                            </w:r>
                          </w:p>
                          <w:p w14:paraId="1E7DFAC7" w14:textId="77777777" w:rsidR="00B04F89" w:rsidRPr="00A57DD8" w:rsidRDefault="00B04F89" w:rsidP="00B04F89">
                            <w:pPr>
                              <w:pStyle w:val="NormalWeb"/>
                              <w:bidi/>
                              <w:spacing w:before="0" w:beforeAutospacing="0" w:after="0" w:afterAutospacing="0"/>
                              <w:jc w:val="center"/>
                              <w:rPr>
                                <w:color w:val="000000" w:themeColor="text1"/>
                                <w:sz w:val="34"/>
                                <w:szCs w:val="34"/>
                                <w14:textOutline w14:w="9525" w14:cap="rnd" w14:cmpd="sng" w14:algn="ctr">
                                  <w14:solidFill>
                                    <w14:srgbClr w14:val="000000"/>
                                  </w14:solidFill>
                                  <w14:prstDash w14:val="solid"/>
                                  <w14:bevel/>
                                </w14:textOutline>
                              </w:rPr>
                            </w:pPr>
                            <w:r w:rsidRPr="00A57DD8">
                              <w:rPr>
                                <w:rFonts w:ascii="Simplified Arabic"/>
                                <w:b/>
                                <w:bCs/>
                                <w:color w:val="000000" w:themeColor="text1"/>
                                <w:sz w:val="34"/>
                                <w:szCs w:val="34"/>
                                <w:rtl/>
                                <w:lang w:bidi="ar-AE"/>
                                <w14:textOutline w14:w="9525" w14:cap="flat" w14:cmpd="sng" w14:algn="ctr">
                                  <w14:solidFill>
                                    <w14:srgbClr w14:val="000000"/>
                                  </w14:solidFill>
                                  <w14:prstDash w14:val="solid"/>
                                  <w14:round/>
                                </w14:textOutline>
                              </w:rPr>
                              <w:t>لدى الأمم المتحدة</w:t>
                            </w:r>
                          </w:p>
                        </w:txbxContent>
                      </v:textbox>
                    </v:shape>
                  </w:pict>
                </mc:Fallback>
              </mc:AlternateContent>
            </w:r>
            <w:r>
              <w:rPr>
                <w:rFonts w:ascii="GS GeezMahtem Tight" w:hAnsi="GS GeezMahtem Tight"/>
                <w:noProof/>
                <w:color w:val="0070C0"/>
              </w:rPr>
              <w:drawing>
                <wp:inline distT="0" distB="0" distL="0" distR="0" wp14:anchorId="3169C74E" wp14:editId="420FB974">
                  <wp:extent cx="994410" cy="973693"/>
                  <wp:effectExtent l="0" t="0" r="0" b="0"/>
                  <wp:docPr id="2" name="Picture 2" descr="ERITR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RITREA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8695" cy="977889"/>
                          </a:xfrm>
                          <a:prstGeom prst="rect">
                            <a:avLst/>
                          </a:prstGeom>
                          <a:noFill/>
                          <a:ln>
                            <a:noFill/>
                          </a:ln>
                        </pic:spPr>
                      </pic:pic>
                    </a:graphicData>
                  </a:graphic>
                </wp:inline>
              </w:drawing>
            </w:r>
          </w:p>
        </w:tc>
        <w:tc>
          <w:tcPr>
            <w:tcW w:w="4320" w:type="dxa"/>
          </w:tcPr>
          <w:p w14:paraId="2E3C0507" w14:textId="77777777" w:rsidR="00B04F89" w:rsidRPr="002477FF" w:rsidRDefault="00B04F89" w:rsidP="005D3244">
            <w:pPr>
              <w:bidi/>
              <w:spacing w:line="120" w:lineRule="auto"/>
              <w:ind w:right="702"/>
              <w:rPr>
                <w:rFonts w:ascii="Simplified Arabic" w:hAnsi="Simplified Arabic" w:cs="Simplified Arabic"/>
                <w:b/>
                <w:color w:val="0070C0"/>
                <w:sz w:val="32"/>
                <w:szCs w:val="32"/>
              </w:rPr>
            </w:pPr>
          </w:p>
          <w:p w14:paraId="4F99B9EE" w14:textId="77777777" w:rsidR="00B04F89" w:rsidRDefault="00B04F89" w:rsidP="005D3244">
            <w:pPr>
              <w:bidi/>
              <w:spacing w:line="120" w:lineRule="auto"/>
              <w:rPr>
                <w:rStyle w:val="hps"/>
                <w:rFonts w:ascii="Simplified Arabic" w:hAnsi="Simplified Arabic" w:cs="Simplified Arabic"/>
              </w:rPr>
            </w:pPr>
          </w:p>
          <w:p w14:paraId="577EB7E0" w14:textId="77777777" w:rsidR="00B04F89" w:rsidRPr="00A57DD8" w:rsidRDefault="00B04F89" w:rsidP="005D3244">
            <w:pPr>
              <w:pStyle w:val="Header"/>
              <w:bidi/>
              <w:jc w:val="center"/>
              <w:rPr>
                <w:rFonts w:ascii="Nyala" w:hAnsi="Nyala" w:cs="Sakkal Majalla"/>
                <w:sz w:val="2"/>
                <w:szCs w:val="2"/>
                <w:lang w:val="am-ET"/>
              </w:rPr>
            </w:pPr>
          </w:p>
          <w:p w14:paraId="3360F31A" w14:textId="77777777" w:rsidR="00B04F89" w:rsidRDefault="00B04F89" w:rsidP="005D3244">
            <w:pPr>
              <w:pStyle w:val="Header"/>
              <w:tabs>
                <w:tab w:val="left" w:pos="1398"/>
                <w:tab w:val="center" w:pos="2052"/>
              </w:tabs>
              <w:bidi/>
              <w:rPr>
                <w:rFonts w:ascii="Sakkal Majalla" w:hAnsi="Sakkal Majalla" w:cs="Sakkal Majalla"/>
                <w:b/>
                <w:bCs/>
                <w:sz w:val="36"/>
                <w:szCs w:val="36"/>
                <w:rtl/>
              </w:rPr>
            </w:pPr>
            <w:r>
              <w:rPr>
                <w:rFonts w:ascii="Sakkal Majalla" w:hAnsi="Sakkal Majalla" w:cs="Sakkal Majalla"/>
                <w:b/>
                <w:bCs/>
                <w:sz w:val="36"/>
                <w:szCs w:val="36"/>
                <w:rtl/>
              </w:rPr>
              <w:tab/>
            </w:r>
            <w:r w:rsidRPr="00E47FE5">
              <w:rPr>
                <w:rFonts w:ascii="Sakkal Majalla" w:hAnsi="Sakkal Majalla" w:cs="Sakkal Majalla"/>
                <w:b/>
                <w:bCs/>
                <w:sz w:val="36"/>
                <w:szCs w:val="36"/>
                <w:rtl/>
              </w:rPr>
              <w:t>جنيف</w:t>
            </w:r>
          </w:p>
          <w:p w14:paraId="295B0769" w14:textId="77777777" w:rsidR="00B04F89" w:rsidRPr="002477FF" w:rsidRDefault="00B04F89" w:rsidP="005D3244">
            <w:pPr>
              <w:pStyle w:val="Header"/>
              <w:bidi/>
              <w:jc w:val="center"/>
              <w:rPr>
                <w:b/>
                <w:bCs/>
              </w:rPr>
            </w:pPr>
          </w:p>
        </w:tc>
      </w:tr>
      <w:tr w:rsidR="00B04F89" w14:paraId="0BDA4E30" w14:textId="77777777" w:rsidTr="005D3244">
        <w:tc>
          <w:tcPr>
            <w:tcW w:w="10710" w:type="dxa"/>
            <w:gridSpan w:val="3"/>
          </w:tcPr>
          <w:p w14:paraId="1587958E" w14:textId="77777777" w:rsidR="00B04F89" w:rsidRPr="00A840C4" w:rsidRDefault="00B04F89" w:rsidP="005D3244">
            <w:pPr>
              <w:pStyle w:val="Header"/>
              <w:jc w:val="center"/>
              <w:rPr>
                <w:rFonts w:ascii="Nyala" w:hAnsi="Nyala" w:cstheme="majorBidi"/>
                <w:b/>
                <w:bCs/>
                <w:smallCaps/>
                <w:sz w:val="32"/>
                <w:szCs w:val="32"/>
                <w:lang w:val="am-ET"/>
              </w:rPr>
            </w:pPr>
            <w:r w:rsidRPr="00A840C4">
              <w:rPr>
                <w:rFonts w:asciiTheme="majorBidi" w:hAnsiTheme="majorBidi" w:cstheme="majorBidi"/>
                <w:b/>
                <w:bCs/>
                <w:smallCaps/>
                <w:sz w:val="32"/>
                <w:szCs w:val="32"/>
              </w:rPr>
              <w:t xml:space="preserve">Permanent Mission of the State of Eritrea </w:t>
            </w:r>
            <w:r w:rsidRPr="00A840C4">
              <w:rPr>
                <w:rFonts w:ascii="Nyala" w:hAnsi="Nyala" w:cs="Nyala"/>
                <w:b/>
                <w:bCs/>
                <w:smallCaps/>
                <w:sz w:val="32"/>
                <w:szCs w:val="32"/>
              </w:rPr>
              <w:t>to</w:t>
            </w:r>
            <w:r w:rsidRPr="00A840C4">
              <w:rPr>
                <w:rFonts w:asciiTheme="majorBidi" w:hAnsiTheme="majorBidi" w:cstheme="majorBidi"/>
                <w:b/>
                <w:bCs/>
                <w:smallCaps/>
                <w:sz w:val="32"/>
                <w:szCs w:val="32"/>
              </w:rPr>
              <w:t xml:space="preserve"> the United Nations</w:t>
            </w:r>
          </w:p>
          <w:p w14:paraId="0D811612" w14:textId="77777777" w:rsidR="00B04F89" w:rsidRPr="00E47FE5" w:rsidRDefault="00B04F89" w:rsidP="005D3244">
            <w:pPr>
              <w:pStyle w:val="Header"/>
              <w:pBdr>
                <w:bottom w:val="single" w:sz="12" w:space="1" w:color="auto"/>
              </w:pBdr>
              <w:jc w:val="center"/>
              <w:rPr>
                <w:rFonts w:asciiTheme="majorBidi" w:hAnsiTheme="majorBidi" w:cstheme="majorBidi"/>
                <w:b/>
                <w:bCs/>
                <w:sz w:val="28"/>
                <w:szCs w:val="28"/>
              </w:rPr>
            </w:pPr>
            <w:r>
              <w:rPr>
                <w:rFonts w:asciiTheme="majorBidi" w:hAnsiTheme="majorBidi" w:cstheme="majorBidi"/>
                <w:b/>
                <w:bCs/>
                <w:sz w:val="28"/>
                <w:szCs w:val="28"/>
              </w:rPr>
              <w:t>GENEVA</w:t>
            </w:r>
          </w:p>
          <w:p w14:paraId="2C386DD5" w14:textId="77777777" w:rsidR="00B04F89" w:rsidRPr="00C97B36" w:rsidRDefault="00B04F89" w:rsidP="005D3244">
            <w:pPr>
              <w:pStyle w:val="Header"/>
              <w:jc w:val="center"/>
              <w:rPr>
                <w:rFonts w:asciiTheme="majorBidi" w:hAnsiTheme="majorBidi" w:cstheme="majorBidi"/>
              </w:rPr>
            </w:pPr>
          </w:p>
        </w:tc>
      </w:tr>
    </w:tbl>
    <w:p w14:paraId="30935DFE" w14:textId="418B6CD0" w:rsidR="00B04F89" w:rsidRDefault="002E45DE" w:rsidP="00B04F89">
      <w:pPr>
        <w:spacing w:after="0"/>
        <w:jc w:val="center"/>
        <w:rPr>
          <w:rFonts w:eastAsia="Times New Roman"/>
          <w:b/>
          <w:color w:val="000000" w:themeColor="text1"/>
          <w:sz w:val="26"/>
          <w:szCs w:val="26"/>
          <w:lang w:val="en-US"/>
        </w:rPr>
      </w:pPr>
      <w:r w:rsidRPr="00B04F89">
        <w:rPr>
          <w:rFonts w:eastAsia="Times New Roman"/>
          <w:b/>
          <w:color w:val="000000" w:themeColor="text1"/>
          <w:sz w:val="26"/>
          <w:szCs w:val="26"/>
          <w:lang w:val="en-US"/>
        </w:rPr>
        <w:t>Statement by the Delegation of the Government of the State of Eritrea to the 98</w:t>
      </w:r>
      <w:r w:rsidRPr="00B04F89">
        <w:rPr>
          <w:rFonts w:eastAsia="Times New Roman"/>
          <w:b/>
          <w:color w:val="000000" w:themeColor="text1"/>
          <w:sz w:val="26"/>
          <w:szCs w:val="26"/>
          <w:vertAlign w:val="superscript"/>
          <w:lang w:val="en-US"/>
        </w:rPr>
        <w:t>th</w:t>
      </w:r>
      <w:r w:rsidRPr="00B04F89">
        <w:rPr>
          <w:rFonts w:eastAsia="Times New Roman"/>
          <w:b/>
          <w:color w:val="000000" w:themeColor="text1"/>
          <w:sz w:val="26"/>
          <w:szCs w:val="26"/>
          <w:lang w:val="en-US"/>
        </w:rPr>
        <w:t xml:space="preserve"> Session of the Committee on the Rights of the Child</w:t>
      </w:r>
    </w:p>
    <w:p w14:paraId="2CC22C27" w14:textId="17CCE4D3" w:rsidR="002E45DE" w:rsidRPr="00B04F89" w:rsidRDefault="00B04F89" w:rsidP="00B04F89">
      <w:pPr>
        <w:spacing w:after="0"/>
        <w:jc w:val="center"/>
        <w:rPr>
          <w:rFonts w:eastAsia="Times New Roman"/>
          <w:b/>
          <w:color w:val="000000" w:themeColor="text1"/>
          <w:sz w:val="26"/>
          <w:szCs w:val="26"/>
          <w:lang w:val="en-US"/>
        </w:rPr>
      </w:pPr>
      <w:r>
        <w:rPr>
          <w:rFonts w:eastAsia="Times New Roman"/>
          <w:b/>
          <w:color w:val="000000" w:themeColor="text1"/>
          <w:sz w:val="26"/>
          <w:szCs w:val="26"/>
          <w:lang w:val="en-US"/>
        </w:rPr>
        <w:t xml:space="preserve">Geneva </w:t>
      </w:r>
      <w:r w:rsidR="00407D13" w:rsidRPr="00B04F89">
        <w:rPr>
          <w:rFonts w:eastAsia="Times New Roman"/>
          <w:b/>
          <w:color w:val="000000" w:themeColor="text1"/>
          <w:sz w:val="26"/>
          <w:szCs w:val="26"/>
          <w:lang w:val="en-US"/>
        </w:rPr>
        <w:t>January</w:t>
      </w:r>
      <w:r w:rsidR="00F90981" w:rsidRPr="00B04F89">
        <w:rPr>
          <w:rFonts w:eastAsia="Times New Roman"/>
          <w:b/>
          <w:color w:val="000000" w:themeColor="text1"/>
          <w:sz w:val="26"/>
          <w:szCs w:val="26"/>
          <w:lang w:val="en-US"/>
        </w:rPr>
        <w:t xml:space="preserve"> 14,</w:t>
      </w:r>
      <w:r w:rsidR="00407D13" w:rsidRPr="00B04F89">
        <w:rPr>
          <w:rFonts w:eastAsia="Times New Roman"/>
          <w:b/>
          <w:color w:val="000000" w:themeColor="text1"/>
          <w:sz w:val="26"/>
          <w:szCs w:val="26"/>
          <w:lang w:val="en-US"/>
        </w:rPr>
        <w:t xml:space="preserve"> 2025</w:t>
      </w:r>
    </w:p>
    <w:p w14:paraId="6BEECED2" w14:textId="77777777" w:rsidR="00B04F89" w:rsidRDefault="00B04F89" w:rsidP="00F77FD4">
      <w:pPr>
        <w:spacing w:before="240" w:after="0" w:line="240" w:lineRule="auto"/>
        <w:rPr>
          <w:rFonts w:eastAsia="Times New Roman"/>
          <w:b/>
          <w:color w:val="000000" w:themeColor="text1"/>
          <w:sz w:val="26"/>
          <w:szCs w:val="26"/>
        </w:rPr>
      </w:pPr>
    </w:p>
    <w:p w14:paraId="6C30BA77" w14:textId="0F37D4E3" w:rsidR="002E45DE" w:rsidRPr="000F0E5D" w:rsidRDefault="002E45DE" w:rsidP="00F77FD4">
      <w:pPr>
        <w:spacing w:before="240" w:after="0" w:line="240" w:lineRule="auto"/>
        <w:rPr>
          <w:rFonts w:eastAsia="Times New Roman"/>
          <w:b/>
          <w:color w:val="000000" w:themeColor="text1"/>
          <w:sz w:val="26"/>
          <w:szCs w:val="26"/>
        </w:rPr>
      </w:pPr>
      <w:r w:rsidRPr="000F0E5D">
        <w:rPr>
          <w:rFonts w:eastAsia="Times New Roman"/>
          <w:b/>
          <w:color w:val="000000" w:themeColor="text1"/>
          <w:sz w:val="26"/>
          <w:szCs w:val="26"/>
        </w:rPr>
        <w:t xml:space="preserve">Honourable Chairperson </w:t>
      </w:r>
    </w:p>
    <w:p w14:paraId="0AC40DF0" w14:textId="421CF6B1" w:rsidR="002E45DE" w:rsidRPr="000F0E5D" w:rsidRDefault="002E45DE" w:rsidP="00F77FD4">
      <w:pPr>
        <w:spacing w:before="240" w:after="0" w:line="240" w:lineRule="auto"/>
        <w:rPr>
          <w:rFonts w:eastAsia="Times New Roman"/>
          <w:b/>
          <w:color w:val="000000" w:themeColor="text1"/>
          <w:sz w:val="26"/>
          <w:szCs w:val="26"/>
        </w:rPr>
      </w:pPr>
      <w:r w:rsidRPr="000F0E5D">
        <w:rPr>
          <w:rFonts w:eastAsia="Times New Roman"/>
          <w:b/>
          <w:color w:val="000000" w:themeColor="text1"/>
          <w:sz w:val="26"/>
          <w:szCs w:val="26"/>
        </w:rPr>
        <w:t xml:space="preserve">Distinguished members of the Committee </w:t>
      </w:r>
    </w:p>
    <w:p w14:paraId="1308CB2F" w14:textId="77777777" w:rsidR="00302BDF" w:rsidRPr="000F0E5D" w:rsidRDefault="002E45DE" w:rsidP="00302BDF">
      <w:pPr>
        <w:spacing w:before="240" w:after="0" w:line="240" w:lineRule="auto"/>
        <w:rPr>
          <w:rFonts w:eastAsia="Times New Roman"/>
          <w:b/>
          <w:color w:val="000000" w:themeColor="text1"/>
          <w:sz w:val="26"/>
          <w:szCs w:val="26"/>
        </w:rPr>
      </w:pPr>
      <w:r w:rsidRPr="000F0E5D">
        <w:rPr>
          <w:rFonts w:eastAsia="Times New Roman"/>
          <w:b/>
          <w:color w:val="000000" w:themeColor="text1"/>
          <w:sz w:val="26"/>
          <w:szCs w:val="26"/>
        </w:rPr>
        <w:t>Ladies and Gentlemen</w:t>
      </w:r>
    </w:p>
    <w:p w14:paraId="1763DBC8" w14:textId="108ABC00" w:rsidR="002E45DE" w:rsidRPr="000F0E5D" w:rsidRDefault="002E45DE" w:rsidP="00302BDF">
      <w:pPr>
        <w:spacing w:before="100" w:beforeAutospacing="1"/>
        <w:ind w:left="-113" w:right="-113"/>
        <w:rPr>
          <w:color w:val="000000" w:themeColor="text1"/>
          <w:sz w:val="26"/>
          <w:szCs w:val="26"/>
        </w:rPr>
      </w:pPr>
      <w:r w:rsidRPr="000F0E5D">
        <w:rPr>
          <w:color w:val="000000" w:themeColor="text1"/>
          <w:sz w:val="26"/>
          <w:szCs w:val="26"/>
        </w:rPr>
        <w:t xml:space="preserve">On behalf of </w:t>
      </w:r>
      <w:r w:rsidR="00D26B91" w:rsidRPr="000F0E5D">
        <w:rPr>
          <w:color w:val="000000" w:themeColor="text1"/>
          <w:sz w:val="26"/>
          <w:szCs w:val="26"/>
        </w:rPr>
        <w:t>the delegation</w:t>
      </w:r>
      <w:r w:rsidRPr="000F0E5D">
        <w:rPr>
          <w:color w:val="000000" w:themeColor="text1"/>
          <w:sz w:val="26"/>
          <w:szCs w:val="26"/>
        </w:rPr>
        <w:t xml:space="preserve"> of the Government of the State of Eritrea and myself, I feel greatly honoured to address this august body, the Committee on</w:t>
      </w:r>
      <w:r w:rsidR="003A375B" w:rsidRPr="000F0E5D">
        <w:rPr>
          <w:color w:val="000000" w:themeColor="text1"/>
          <w:sz w:val="26"/>
          <w:szCs w:val="26"/>
        </w:rPr>
        <w:t xml:space="preserve"> the Rights of the Child (CRC). </w:t>
      </w:r>
      <w:r w:rsidRPr="000F0E5D">
        <w:rPr>
          <w:color w:val="000000" w:themeColor="text1"/>
          <w:sz w:val="26"/>
          <w:szCs w:val="26"/>
        </w:rPr>
        <w:t>My delegation further wishes to take this opportunity to convey its highest appreciation of this face to face constructive dialogue with the Committee. I sincerely believe that this Plenary will clarify any outstanding substantive issues and questions arising from the consideration of the Committee on the combined fifth and sixth periodic report of the State of Eritrea on the implementation of the CRC.</w:t>
      </w:r>
    </w:p>
    <w:p w14:paraId="6CF33CC7" w14:textId="1FE092A9" w:rsidR="002E45DE" w:rsidRPr="000F0E5D" w:rsidRDefault="002E45DE" w:rsidP="002E45DE">
      <w:pPr>
        <w:spacing w:before="100" w:beforeAutospacing="1"/>
        <w:ind w:left="-113" w:right="-113"/>
        <w:rPr>
          <w:color w:val="000000" w:themeColor="text1"/>
          <w:sz w:val="26"/>
          <w:szCs w:val="26"/>
        </w:rPr>
      </w:pPr>
      <w:r w:rsidRPr="000F0E5D">
        <w:rPr>
          <w:color w:val="000000" w:themeColor="text1"/>
          <w:sz w:val="26"/>
          <w:szCs w:val="26"/>
        </w:rPr>
        <w:t xml:space="preserve">Since a written comprehensive response to the list of issues forwarded to the State party by the Committee has already been submitted, my brief statement attempts to present a synopsis synthesized from that report. To a certain extent, I have also tried to dwell on some of the important issues which have transpired after the submission of our combined fifth and sixth report.  </w:t>
      </w:r>
    </w:p>
    <w:p w14:paraId="4A6F962E" w14:textId="6FB578F7" w:rsidR="002E45DE" w:rsidRPr="000F0E5D" w:rsidRDefault="002E45DE" w:rsidP="002960B2">
      <w:pPr>
        <w:spacing w:before="100" w:beforeAutospacing="1"/>
        <w:ind w:left="-113" w:right="-113"/>
        <w:rPr>
          <w:color w:val="000000" w:themeColor="text1"/>
          <w:sz w:val="26"/>
          <w:szCs w:val="26"/>
        </w:rPr>
      </w:pPr>
      <w:r w:rsidRPr="000F0E5D">
        <w:rPr>
          <w:color w:val="000000" w:themeColor="text1"/>
          <w:sz w:val="26"/>
          <w:szCs w:val="26"/>
        </w:rPr>
        <w:t xml:space="preserve">To start with the issue of legislation, I would like to assure the Committee that Eritrea upholds the protection and promotion of children's rights as a cornerstone of its free political orientation and conviction. In as much as possible, it has taken proactive initiatives to build a robust legal framework that caters for the need of the protection of child rights.  Our laws explicitly prohibit all forms of discrimination, affirming that every individual </w:t>
      </w:r>
      <w:r w:rsidRPr="000F0E5D">
        <w:rPr>
          <w:color w:val="000000" w:themeColor="text1"/>
          <w:sz w:val="26"/>
          <w:szCs w:val="26"/>
        </w:rPr>
        <w:lastRenderedPageBreak/>
        <w:t>person, regardless of age, national origin or other attributes—has the right to enjoy liberties and protections without exception.</w:t>
      </w:r>
    </w:p>
    <w:p w14:paraId="35E12E2A" w14:textId="77777777" w:rsidR="002E45DE" w:rsidRPr="000F0E5D" w:rsidRDefault="002E45DE" w:rsidP="002960B2">
      <w:pPr>
        <w:spacing w:before="100" w:beforeAutospacing="1"/>
        <w:ind w:left="-113" w:right="-113"/>
        <w:rPr>
          <w:color w:val="000000" w:themeColor="text1"/>
          <w:sz w:val="26"/>
          <w:szCs w:val="26"/>
        </w:rPr>
      </w:pPr>
      <w:r w:rsidRPr="000F0E5D">
        <w:rPr>
          <w:color w:val="000000" w:themeColor="text1"/>
          <w:sz w:val="26"/>
          <w:szCs w:val="26"/>
        </w:rPr>
        <w:t xml:space="preserve">The Ministry of Justice (MoJ) has undertaken significant measures to dismantle stereotypes and practices that adversely affect girls and children, ensuring equitable treatment for all. Notably, Eritrea's legal framework categorically prohibits corporal punishment. Existing legislation effectively prohibits all forms of violence against children, including imposing stringent penalties for sexual offenses. To further enhance these protections, the MoJ actively conducts public awareness campaigns aimed at educating citizens about their rights and responsibilities under the law. </w:t>
      </w:r>
    </w:p>
    <w:p w14:paraId="1AB4D7BA" w14:textId="36E930F9" w:rsidR="002E45DE" w:rsidRPr="000F0E5D" w:rsidRDefault="002E45DE" w:rsidP="002960B2">
      <w:pPr>
        <w:spacing w:before="100" w:beforeAutospacing="1"/>
        <w:ind w:left="-113" w:right="-113"/>
        <w:rPr>
          <w:color w:val="000000" w:themeColor="text1"/>
          <w:sz w:val="26"/>
          <w:szCs w:val="26"/>
        </w:rPr>
      </w:pPr>
      <w:proofErr w:type="spellStart"/>
      <w:r w:rsidRPr="000F0E5D">
        <w:rPr>
          <w:color w:val="000000" w:themeColor="text1"/>
          <w:sz w:val="26"/>
          <w:szCs w:val="26"/>
        </w:rPr>
        <w:t>Eritea’s</w:t>
      </w:r>
      <w:proofErr w:type="spellEnd"/>
      <w:r w:rsidRPr="000F0E5D">
        <w:rPr>
          <w:color w:val="000000" w:themeColor="text1"/>
          <w:sz w:val="26"/>
          <w:szCs w:val="26"/>
        </w:rPr>
        <w:t xml:space="preserve"> justice system prioritizes rehabilitation, utilizing non-custodial measures for young offenders to ensure that children are not </w:t>
      </w:r>
      <w:r w:rsidR="00F42FC4" w:rsidRPr="000F0E5D">
        <w:rPr>
          <w:color w:val="000000" w:themeColor="text1"/>
          <w:sz w:val="26"/>
          <w:szCs w:val="26"/>
        </w:rPr>
        <w:t xml:space="preserve">imprisoned </w:t>
      </w:r>
      <w:r w:rsidRPr="000F0E5D">
        <w:rPr>
          <w:color w:val="000000" w:themeColor="text1"/>
          <w:sz w:val="26"/>
          <w:szCs w:val="26"/>
        </w:rPr>
        <w:t xml:space="preserve">with adults. Provisions that facilitate child-friendly participation in legal proceedings, attuned to the unique needs of young individuals are </w:t>
      </w:r>
      <w:r w:rsidR="002927F4" w:rsidRPr="000F0E5D">
        <w:rPr>
          <w:color w:val="000000" w:themeColor="text1"/>
          <w:sz w:val="26"/>
          <w:szCs w:val="26"/>
        </w:rPr>
        <w:t>prom</w:t>
      </w:r>
      <w:r w:rsidR="00343FA4" w:rsidRPr="000F0E5D">
        <w:rPr>
          <w:color w:val="000000" w:themeColor="text1"/>
          <w:sz w:val="26"/>
          <w:szCs w:val="26"/>
        </w:rPr>
        <w:t xml:space="preserve">ulgated </w:t>
      </w:r>
      <w:r w:rsidRPr="000F0E5D">
        <w:rPr>
          <w:color w:val="000000" w:themeColor="text1"/>
          <w:sz w:val="26"/>
          <w:szCs w:val="26"/>
        </w:rPr>
        <w:t xml:space="preserve">across the legal spectrum. Additionally, during the past three years the MoJ has initiated national legal awareness raising platforms to inform and persuade the public about their legal obligations related to the protections which should be </w:t>
      </w:r>
      <w:r w:rsidR="00F90981" w:rsidRPr="000F0E5D">
        <w:rPr>
          <w:color w:val="000000" w:themeColor="text1"/>
          <w:sz w:val="26"/>
          <w:szCs w:val="26"/>
        </w:rPr>
        <w:t>accorded to</w:t>
      </w:r>
      <w:r w:rsidRPr="000F0E5D">
        <w:rPr>
          <w:color w:val="000000" w:themeColor="text1"/>
          <w:sz w:val="26"/>
          <w:szCs w:val="26"/>
        </w:rPr>
        <w:t xml:space="preserve"> children.</w:t>
      </w:r>
    </w:p>
    <w:p w14:paraId="26C4C593" w14:textId="6A7FC4A6" w:rsidR="002E45DE" w:rsidRPr="000F0E5D" w:rsidRDefault="002960B2" w:rsidP="002E45DE">
      <w:pPr>
        <w:spacing w:before="240" w:after="0"/>
        <w:ind w:left="-170" w:right="-57"/>
        <w:rPr>
          <w:rFonts w:eastAsia="SimSun"/>
          <w:b/>
          <w:bCs/>
          <w:color w:val="000000" w:themeColor="text1"/>
          <w:sz w:val="26"/>
          <w:szCs w:val="26"/>
          <w:lang w:eastAsia="zh-CN"/>
        </w:rPr>
      </w:pPr>
      <w:r w:rsidRPr="000F0E5D">
        <w:rPr>
          <w:rFonts w:eastAsia="SimSun"/>
          <w:b/>
          <w:bCs/>
          <w:color w:val="000000" w:themeColor="text1"/>
          <w:sz w:val="26"/>
          <w:szCs w:val="26"/>
          <w:lang w:eastAsia="zh-CN"/>
        </w:rPr>
        <w:t>Honourable</w:t>
      </w:r>
      <w:r w:rsidR="00F90981" w:rsidRPr="000F0E5D">
        <w:rPr>
          <w:rFonts w:eastAsia="SimSun"/>
          <w:b/>
          <w:bCs/>
          <w:color w:val="000000" w:themeColor="text1"/>
          <w:sz w:val="26"/>
          <w:szCs w:val="26"/>
          <w:lang w:eastAsia="zh-CN"/>
        </w:rPr>
        <w:t xml:space="preserve"> Chairperson</w:t>
      </w:r>
    </w:p>
    <w:p w14:paraId="3DCF7167" w14:textId="77777777" w:rsidR="00302BDF" w:rsidRPr="000F0E5D" w:rsidRDefault="002E45DE" w:rsidP="00302BDF">
      <w:pPr>
        <w:spacing w:before="240" w:after="0"/>
        <w:ind w:left="-170" w:right="-57"/>
        <w:rPr>
          <w:rFonts w:eastAsia="SimSun"/>
          <w:b/>
          <w:bCs/>
          <w:color w:val="000000" w:themeColor="text1"/>
          <w:sz w:val="26"/>
          <w:szCs w:val="26"/>
          <w:lang w:eastAsia="zh-CN"/>
        </w:rPr>
      </w:pPr>
      <w:r w:rsidRPr="000F0E5D">
        <w:rPr>
          <w:rFonts w:eastAsia="SimSun"/>
          <w:b/>
          <w:bCs/>
          <w:color w:val="000000" w:themeColor="text1"/>
          <w:sz w:val="26"/>
          <w:szCs w:val="26"/>
          <w:lang w:eastAsia="zh-CN"/>
        </w:rPr>
        <w:t>Ladies and Gentlemen</w:t>
      </w:r>
    </w:p>
    <w:p w14:paraId="2C1BCD74" w14:textId="18C1ED55" w:rsidR="00302BDF" w:rsidRPr="000F0E5D" w:rsidRDefault="002E45DE" w:rsidP="00302BDF">
      <w:pPr>
        <w:spacing w:before="240" w:after="0"/>
        <w:ind w:left="-170" w:right="-57"/>
        <w:rPr>
          <w:rFonts w:eastAsia="SimSun"/>
          <w:b/>
          <w:bCs/>
          <w:color w:val="000000" w:themeColor="text1"/>
          <w:sz w:val="26"/>
          <w:szCs w:val="26"/>
          <w:lang w:eastAsia="zh-CN"/>
        </w:rPr>
      </w:pPr>
      <w:r w:rsidRPr="000F0E5D">
        <w:rPr>
          <w:color w:val="000000" w:themeColor="text1"/>
          <w:sz w:val="26"/>
          <w:szCs w:val="26"/>
        </w:rPr>
        <w:t xml:space="preserve">I am pleased to inform the Committee that there has been continually improvement in the coordination of implementation and reporting of child protection and social protection programmes at the national, zonal, sub-zonal and administrative </w:t>
      </w:r>
      <w:r w:rsidR="00CD7664" w:rsidRPr="000F0E5D">
        <w:rPr>
          <w:color w:val="000000" w:themeColor="text1"/>
          <w:sz w:val="26"/>
          <w:szCs w:val="26"/>
        </w:rPr>
        <w:t xml:space="preserve">districts </w:t>
      </w:r>
      <w:r w:rsidRPr="000F0E5D">
        <w:rPr>
          <w:color w:val="000000" w:themeColor="text1"/>
          <w:sz w:val="26"/>
          <w:szCs w:val="26"/>
        </w:rPr>
        <w:t xml:space="preserve">levels. This is delivering more efficient and effective results in the undertaking of safety measures that look after the rights of women and children. Strong and structured alliances have been forged between government institutions and civil society organizations. In addition to the already existing national committee, six zonal, 67 sub-zonal and 701 administrative </w:t>
      </w:r>
      <w:r w:rsidR="00AC2A48" w:rsidRPr="000F0E5D">
        <w:rPr>
          <w:color w:val="000000" w:themeColor="text1"/>
          <w:sz w:val="26"/>
          <w:szCs w:val="26"/>
        </w:rPr>
        <w:t xml:space="preserve">districts </w:t>
      </w:r>
      <w:r w:rsidRPr="000F0E5D">
        <w:rPr>
          <w:color w:val="000000" w:themeColor="text1"/>
          <w:sz w:val="26"/>
          <w:szCs w:val="26"/>
        </w:rPr>
        <w:t xml:space="preserve">committees have been established and they have been instrumental in the implementation of the CRC. </w:t>
      </w:r>
      <w:r w:rsidR="00815493" w:rsidRPr="000F0E5D">
        <w:rPr>
          <w:color w:val="000000" w:themeColor="text1"/>
          <w:sz w:val="26"/>
          <w:szCs w:val="26"/>
        </w:rPr>
        <w:t xml:space="preserve">Children’s participation is a cornerstone of our approach. Sub-zonal Women’s and Child Rights Committees include youth representatives to ensure </w:t>
      </w:r>
      <w:r w:rsidR="00A87828" w:rsidRPr="000F0E5D">
        <w:rPr>
          <w:color w:val="000000" w:themeColor="text1"/>
          <w:sz w:val="26"/>
          <w:szCs w:val="26"/>
        </w:rPr>
        <w:t xml:space="preserve">that </w:t>
      </w:r>
      <w:r w:rsidR="00815493" w:rsidRPr="000F0E5D">
        <w:rPr>
          <w:color w:val="000000" w:themeColor="text1"/>
          <w:sz w:val="26"/>
          <w:szCs w:val="26"/>
        </w:rPr>
        <w:t>their voices are heard.</w:t>
      </w:r>
    </w:p>
    <w:p w14:paraId="599447A3" w14:textId="75277787" w:rsidR="00302BDF" w:rsidRPr="000F0E5D" w:rsidRDefault="002E45DE" w:rsidP="00302BDF">
      <w:pPr>
        <w:spacing w:before="240" w:after="0"/>
        <w:ind w:left="-170" w:right="-57"/>
        <w:rPr>
          <w:rFonts w:eastAsia="SimSun"/>
          <w:b/>
          <w:bCs/>
          <w:color w:val="000000" w:themeColor="text1"/>
          <w:sz w:val="26"/>
          <w:szCs w:val="26"/>
          <w:lang w:eastAsia="zh-CN"/>
        </w:rPr>
      </w:pPr>
      <w:r w:rsidRPr="000F0E5D">
        <w:rPr>
          <w:color w:val="000000" w:themeColor="text1"/>
          <w:sz w:val="26"/>
          <w:szCs w:val="26"/>
        </w:rPr>
        <w:t xml:space="preserve">Strengthening of awareness have been intensively disseminated to the general public on issues related to the CRC by organising seminars, </w:t>
      </w:r>
      <w:r w:rsidR="00D26B91" w:rsidRPr="000F0E5D">
        <w:rPr>
          <w:color w:val="000000" w:themeColor="text1"/>
          <w:sz w:val="26"/>
          <w:szCs w:val="26"/>
        </w:rPr>
        <w:t>workshops through</w:t>
      </w:r>
      <w:r w:rsidRPr="000F0E5D">
        <w:rPr>
          <w:color w:val="000000" w:themeColor="text1"/>
          <w:sz w:val="26"/>
          <w:szCs w:val="26"/>
        </w:rPr>
        <w:t xml:space="preserve"> all media outlets. In 2024 alone, a total of 316,824 persons out of which 172,112 were females</w:t>
      </w:r>
      <w:r w:rsidR="00D26B91" w:rsidRPr="000F0E5D">
        <w:rPr>
          <w:color w:val="000000" w:themeColor="text1"/>
          <w:sz w:val="26"/>
          <w:szCs w:val="26"/>
        </w:rPr>
        <w:t xml:space="preserve"> who</w:t>
      </w:r>
      <w:r w:rsidRPr="000F0E5D">
        <w:rPr>
          <w:color w:val="000000" w:themeColor="text1"/>
          <w:sz w:val="26"/>
          <w:szCs w:val="26"/>
        </w:rPr>
        <w:t xml:space="preserve"> attended the seminars.  Training of tr</w:t>
      </w:r>
      <w:r w:rsidR="00F90981" w:rsidRPr="000F0E5D">
        <w:rPr>
          <w:color w:val="000000" w:themeColor="text1"/>
          <w:sz w:val="26"/>
          <w:szCs w:val="26"/>
        </w:rPr>
        <w:t>ainers have been organised to la</w:t>
      </w:r>
      <w:r w:rsidRPr="000F0E5D">
        <w:rPr>
          <w:color w:val="000000" w:themeColor="text1"/>
          <w:sz w:val="26"/>
          <w:szCs w:val="26"/>
        </w:rPr>
        <w:t xml:space="preserve">w enforcement officers, influential </w:t>
      </w:r>
      <w:r w:rsidRPr="000F0E5D">
        <w:rPr>
          <w:color w:val="000000" w:themeColor="text1"/>
          <w:sz w:val="26"/>
          <w:szCs w:val="26"/>
        </w:rPr>
        <w:lastRenderedPageBreak/>
        <w:t>women and community leaders with the aim of producing change agents</w:t>
      </w:r>
      <w:r w:rsidR="003A375B" w:rsidRPr="000F0E5D">
        <w:rPr>
          <w:color w:val="000000" w:themeColor="text1"/>
          <w:sz w:val="26"/>
          <w:szCs w:val="26"/>
        </w:rPr>
        <w:t xml:space="preserve"> in the respective communities.</w:t>
      </w:r>
    </w:p>
    <w:p w14:paraId="02D6B05B" w14:textId="07062233" w:rsidR="00302BDF" w:rsidRPr="000F0E5D" w:rsidRDefault="00815493" w:rsidP="00302BDF">
      <w:pPr>
        <w:spacing w:before="240" w:after="0"/>
        <w:ind w:left="-170" w:right="-57"/>
        <w:rPr>
          <w:rFonts w:eastAsia="SimSun"/>
          <w:b/>
          <w:bCs/>
          <w:color w:val="000000" w:themeColor="text1"/>
          <w:sz w:val="26"/>
          <w:szCs w:val="26"/>
          <w:lang w:eastAsia="zh-CN"/>
        </w:rPr>
      </w:pPr>
      <w:r w:rsidRPr="000F0E5D">
        <w:rPr>
          <w:color w:val="000000" w:themeColor="text1"/>
          <w:sz w:val="26"/>
          <w:szCs w:val="26"/>
        </w:rPr>
        <w:t>Eritrea is making evidence-based progress in tackling harmful practices. To mention one example, a community mapping exercise was conducted in 2024 in 20 sub-</w:t>
      </w:r>
      <w:proofErr w:type="spellStart"/>
      <w:r w:rsidRPr="000F0E5D">
        <w:rPr>
          <w:color w:val="000000" w:themeColor="text1"/>
          <w:sz w:val="26"/>
          <w:szCs w:val="26"/>
        </w:rPr>
        <w:t>zobas</w:t>
      </w:r>
      <w:proofErr w:type="spellEnd"/>
      <w:r w:rsidRPr="000F0E5D">
        <w:rPr>
          <w:color w:val="000000" w:themeColor="text1"/>
          <w:sz w:val="26"/>
          <w:szCs w:val="26"/>
        </w:rPr>
        <w:t xml:space="preserve">, encompassing 1,086 villages and involving 53,000 households with </w:t>
      </w:r>
      <w:r w:rsidR="00887EB8" w:rsidRPr="000F0E5D">
        <w:rPr>
          <w:color w:val="000000" w:themeColor="text1"/>
          <w:sz w:val="26"/>
          <w:szCs w:val="26"/>
        </w:rPr>
        <w:t xml:space="preserve">girls </w:t>
      </w:r>
      <w:r w:rsidRPr="000F0E5D">
        <w:rPr>
          <w:color w:val="000000" w:themeColor="text1"/>
          <w:sz w:val="26"/>
          <w:szCs w:val="26"/>
        </w:rPr>
        <w:t xml:space="preserve">under 15 years of age. Eight of the twenty sub zones have declared FGM free. This brings 12 of the 67 sub zones of Eritrea are now FGM free, which is supported by data and evidence. The mapping results suggest that 460 villages (42.4 per cent of the 1,086 villages surveyed) are currently free from the ongoing practice of FGM. The mapping study conducted in the 20 sub zones also shows FGM prevalence rates of 4.4 per cent for girls under 15 years and 2.3 per cent for girls under 5 years old.  </w:t>
      </w:r>
    </w:p>
    <w:p w14:paraId="63B80FB9" w14:textId="5D9A286F" w:rsidR="00302BDF" w:rsidRPr="000F0E5D" w:rsidRDefault="002E45DE" w:rsidP="00302BDF">
      <w:pPr>
        <w:spacing w:before="240" w:after="0"/>
        <w:ind w:left="-170" w:right="-57"/>
        <w:rPr>
          <w:rFonts w:eastAsia="SimSun"/>
          <w:b/>
          <w:bCs/>
          <w:color w:val="000000" w:themeColor="text1"/>
          <w:sz w:val="26"/>
          <w:szCs w:val="26"/>
          <w:lang w:eastAsia="zh-CN"/>
        </w:rPr>
      </w:pPr>
      <w:r w:rsidRPr="000F0E5D">
        <w:rPr>
          <w:color w:val="000000" w:themeColor="text1"/>
          <w:sz w:val="26"/>
          <w:szCs w:val="26"/>
        </w:rPr>
        <w:t xml:space="preserve">The Community Based Reunification Program for orphans as well as programs for vulnerable and street children, families of martyrs and HIV/AIDS affected families have been put in place. </w:t>
      </w:r>
      <w:r w:rsidR="00C12944" w:rsidRPr="000F0E5D">
        <w:rPr>
          <w:color w:val="000000" w:themeColor="text1"/>
          <w:sz w:val="26"/>
          <w:szCs w:val="26"/>
        </w:rPr>
        <w:t>The Ministry of Labour and Social Welfare (</w:t>
      </w:r>
      <w:proofErr w:type="spellStart"/>
      <w:r w:rsidR="00C12944" w:rsidRPr="000F0E5D">
        <w:rPr>
          <w:color w:val="000000" w:themeColor="text1"/>
          <w:sz w:val="26"/>
          <w:szCs w:val="26"/>
        </w:rPr>
        <w:t>MoLSW</w:t>
      </w:r>
      <w:proofErr w:type="spellEnd"/>
      <w:r w:rsidR="00C12944" w:rsidRPr="000F0E5D">
        <w:rPr>
          <w:color w:val="000000" w:themeColor="text1"/>
          <w:sz w:val="26"/>
          <w:szCs w:val="26"/>
        </w:rPr>
        <w:t xml:space="preserve">), in collaboration with all Government and civil society organizations has made significant strides in supporting vulnerable populations. </w:t>
      </w:r>
      <w:r w:rsidR="00F22250" w:rsidRPr="000F0E5D">
        <w:rPr>
          <w:color w:val="000000" w:themeColor="text1"/>
          <w:sz w:val="26"/>
          <w:szCs w:val="26"/>
        </w:rPr>
        <w:t>The</w:t>
      </w:r>
      <w:r w:rsidR="00C12944" w:rsidRPr="000F0E5D">
        <w:rPr>
          <w:color w:val="000000" w:themeColor="text1"/>
          <w:sz w:val="26"/>
          <w:szCs w:val="26"/>
        </w:rPr>
        <w:t xml:space="preserve"> Social Protection Policy and Strategic Plan focus on hosting and supporting the most vulnerable, including children, women, and persons with disabilities.</w:t>
      </w:r>
    </w:p>
    <w:p w14:paraId="5ED71EE0" w14:textId="108F345C" w:rsidR="00302BDF" w:rsidRPr="000F0E5D" w:rsidRDefault="00D26B91" w:rsidP="00302BDF">
      <w:pPr>
        <w:spacing w:before="240" w:after="0"/>
        <w:ind w:left="-170" w:right="-57"/>
        <w:rPr>
          <w:rFonts w:eastAsia="SimSun"/>
          <w:b/>
          <w:bCs/>
          <w:color w:val="000000" w:themeColor="text1"/>
          <w:sz w:val="26"/>
          <w:szCs w:val="26"/>
          <w:lang w:eastAsia="zh-CN"/>
        </w:rPr>
      </w:pPr>
      <w:r w:rsidRPr="000F0E5D">
        <w:rPr>
          <w:color w:val="000000" w:themeColor="text1"/>
          <w:sz w:val="26"/>
          <w:szCs w:val="26"/>
        </w:rPr>
        <w:t>In order to</w:t>
      </w:r>
      <w:r w:rsidR="002E45DE" w:rsidRPr="000F0E5D">
        <w:rPr>
          <w:color w:val="000000" w:themeColor="text1"/>
          <w:sz w:val="26"/>
          <w:szCs w:val="26"/>
        </w:rPr>
        <w:t xml:space="preserve"> promote the rights and welfare of Children with Disabilities (CWDs), committees composed of representatives from the village administration, the NUEW, NUEYS and disabled members of village communities in 67 sub-region administrations, have been continuing sensitization programmes with the </w:t>
      </w:r>
      <w:r w:rsidRPr="000F0E5D">
        <w:rPr>
          <w:color w:val="000000" w:themeColor="text1"/>
          <w:sz w:val="26"/>
          <w:szCs w:val="26"/>
        </w:rPr>
        <w:t>intention</w:t>
      </w:r>
      <w:r w:rsidR="002E45DE" w:rsidRPr="000F0E5D">
        <w:rPr>
          <w:color w:val="000000" w:themeColor="text1"/>
          <w:sz w:val="26"/>
          <w:szCs w:val="26"/>
        </w:rPr>
        <w:t xml:space="preserve"> of </w:t>
      </w:r>
      <w:r w:rsidRPr="000F0E5D">
        <w:rPr>
          <w:color w:val="000000" w:themeColor="text1"/>
          <w:sz w:val="26"/>
          <w:szCs w:val="26"/>
        </w:rPr>
        <w:t>promoting equal</w:t>
      </w:r>
      <w:r w:rsidR="002E45DE" w:rsidRPr="000F0E5D">
        <w:rPr>
          <w:color w:val="000000" w:themeColor="text1"/>
          <w:sz w:val="26"/>
          <w:szCs w:val="26"/>
        </w:rPr>
        <w:t xml:space="preserve"> access to resources and opportunities for Persons with Disabilities including CWDs. The specific objectives have been: (</w:t>
      </w:r>
      <w:proofErr w:type="spellStart"/>
      <w:r w:rsidR="002E45DE" w:rsidRPr="000F0E5D">
        <w:rPr>
          <w:color w:val="000000" w:themeColor="text1"/>
          <w:sz w:val="26"/>
          <w:szCs w:val="26"/>
        </w:rPr>
        <w:t>i</w:t>
      </w:r>
      <w:proofErr w:type="spellEnd"/>
      <w:r w:rsidR="002E45DE" w:rsidRPr="000F0E5D">
        <w:rPr>
          <w:color w:val="000000" w:themeColor="text1"/>
          <w:sz w:val="26"/>
          <w:szCs w:val="26"/>
        </w:rPr>
        <w:t xml:space="preserve">) improving the livelihoods of CWDs and their families (ii) promoting the welfare of CWDs by providing school materials, orthopaedic appliances and other means of mobility and (iii) mainstreaming CWDs in secondary schools. The Updated </w:t>
      </w:r>
      <w:r w:rsidRPr="000F0E5D">
        <w:rPr>
          <w:color w:val="000000" w:themeColor="text1"/>
          <w:sz w:val="26"/>
          <w:szCs w:val="26"/>
        </w:rPr>
        <w:t>Comprehensive</w:t>
      </w:r>
      <w:r w:rsidR="002E45DE" w:rsidRPr="000F0E5D">
        <w:rPr>
          <w:color w:val="000000" w:themeColor="text1"/>
          <w:sz w:val="26"/>
          <w:szCs w:val="26"/>
        </w:rPr>
        <w:t xml:space="preserve"> National Policy for Persons with Disabilities which was developed in 2021 has been translated into Tigrigna, a local language so that the general public will easily comprehend the provisions of the policy document. </w:t>
      </w:r>
      <w:r w:rsidR="00815493" w:rsidRPr="000F0E5D">
        <w:rPr>
          <w:color w:val="000000" w:themeColor="text1"/>
          <w:sz w:val="26"/>
          <w:szCs w:val="26"/>
        </w:rPr>
        <w:t xml:space="preserve">Eritrea has </w:t>
      </w:r>
      <w:r w:rsidR="00815493" w:rsidRPr="000F0E5D">
        <w:rPr>
          <w:b/>
          <w:bCs/>
          <w:color w:val="000000" w:themeColor="text1"/>
          <w:sz w:val="26"/>
          <w:szCs w:val="26"/>
        </w:rPr>
        <w:t>accepted</w:t>
      </w:r>
      <w:r w:rsidR="00B36074" w:rsidRPr="000F0E5D">
        <w:rPr>
          <w:color w:val="000000" w:themeColor="text1"/>
          <w:sz w:val="26"/>
          <w:szCs w:val="26"/>
        </w:rPr>
        <w:t xml:space="preserve"> </w:t>
      </w:r>
      <w:r w:rsidR="00815493" w:rsidRPr="000F0E5D">
        <w:rPr>
          <w:color w:val="000000" w:themeColor="text1"/>
          <w:sz w:val="26"/>
          <w:szCs w:val="26"/>
        </w:rPr>
        <w:t>the Convention on the Rights of Persons with Disabilities (CRPD)</w:t>
      </w:r>
      <w:r w:rsidR="002960B2" w:rsidRPr="000F0E5D">
        <w:rPr>
          <w:color w:val="000000" w:themeColor="text1"/>
          <w:sz w:val="26"/>
          <w:szCs w:val="26"/>
        </w:rPr>
        <w:t xml:space="preserve"> on December 20, 2024</w:t>
      </w:r>
      <w:r w:rsidR="00815493" w:rsidRPr="000F0E5D">
        <w:rPr>
          <w:color w:val="000000" w:themeColor="text1"/>
          <w:sz w:val="26"/>
          <w:szCs w:val="26"/>
        </w:rPr>
        <w:t>, reaffirming our dedication to inclusivity. This marks a significant step in ensuring that children with disabilities enjoy their full rights.</w:t>
      </w:r>
    </w:p>
    <w:p w14:paraId="1C0E5CB6" w14:textId="7DC8557B" w:rsidR="002E45DE" w:rsidRPr="000F0E5D" w:rsidRDefault="002E45DE" w:rsidP="00302BDF">
      <w:pPr>
        <w:spacing w:before="240" w:after="0"/>
        <w:ind w:left="-170" w:right="-57"/>
        <w:rPr>
          <w:color w:val="000000" w:themeColor="text1"/>
          <w:sz w:val="26"/>
          <w:szCs w:val="26"/>
        </w:rPr>
      </w:pPr>
      <w:r w:rsidRPr="000F0E5D">
        <w:rPr>
          <w:color w:val="000000" w:themeColor="text1"/>
          <w:sz w:val="26"/>
          <w:szCs w:val="26"/>
        </w:rPr>
        <w:t xml:space="preserve">While extensive efforts have been made since the signing of the CRC, we recognize that still remain some challenges in the social and child protection domain, such as providing </w:t>
      </w:r>
      <w:r w:rsidRPr="000F0E5D">
        <w:rPr>
          <w:color w:val="000000" w:themeColor="text1"/>
          <w:sz w:val="26"/>
          <w:szCs w:val="26"/>
        </w:rPr>
        <w:lastRenderedPageBreak/>
        <w:t xml:space="preserve">housing for persons with severe disabilities and availing enough artificial mobility appliances for CWDs.  </w:t>
      </w:r>
    </w:p>
    <w:p w14:paraId="31869619" w14:textId="77777777" w:rsidR="0045420D" w:rsidRPr="000F0E5D" w:rsidRDefault="0045420D" w:rsidP="00302BDF">
      <w:pPr>
        <w:spacing w:before="240" w:after="0"/>
        <w:ind w:left="-170" w:right="-57"/>
        <w:rPr>
          <w:rFonts w:eastAsia="SimSun"/>
          <w:b/>
          <w:bCs/>
          <w:color w:val="000000" w:themeColor="text1"/>
          <w:sz w:val="26"/>
          <w:szCs w:val="26"/>
          <w:lang w:eastAsia="zh-CN"/>
        </w:rPr>
      </w:pPr>
    </w:p>
    <w:p w14:paraId="6E076896" w14:textId="5F6634E8" w:rsidR="002E45DE" w:rsidRPr="000F0E5D" w:rsidRDefault="00F90981" w:rsidP="002E45DE">
      <w:pPr>
        <w:ind w:left="-227" w:right="0"/>
        <w:rPr>
          <w:b/>
          <w:color w:val="000000" w:themeColor="text1"/>
          <w:sz w:val="26"/>
          <w:szCs w:val="26"/>
        </w:rPr>
      </w:pPr>
      <w:r w:rsidRPr="000F0E5D">
        <w:rPr>
          <w:b/>
          <w:color w:val="000000" w:themeColor="text1"/>
          <w:sz w:val="26"/>
          <w:szCs w:val="26"/>
        </w:rPr>
        <w:t>Honourable Chairperson</w:t>
      </w:r>
    </w:p>
    <w:p w14:paraId="0ADF851B" w14:textId="77777777" w:rsidR="00302BDF" w:rsidRPr="000F0E5D" w:rsidRDefault="002E45DE" w:rsidP="00302BDF">
      <w:pPr>
        <w:ind w:left="-227" w:right="0"/>
        <w:rPr>
          <w:rFonts w:eastAsia="SimSun"/>
          <w:b/>
          <w:bCs/>
          <w:color w:val="000000" w:themeColor="text1"/>
          <w:sz w:val="26"/>
          <w:szCs w:val="26"/>
          <w:lang w:eastAsia="zh-CN"/>
        </w:rPr>
      </w:pPr>
      <w:r w:rsidRPr="000F0E5D">
        <w:rPr>
          <w:b/>
          <w:color w:val="000000" w:themeColor="text1"/>
          <w:sz w:val="26"/>
          <w:szCs w:val="26"/>
        </w:rPr>
        <w:t>Ladies and Gentlemen</w:t>
      </w:r>
    </w:p>
    <w:p w14:paraId="2A3246CB" w14:textId="77777777" w:rsidR="00302BDF" w:rsidRPr="000F0E5D" w:rsidRDefault="002E45DE" w:rsidP="00302BDF">
      <w:pPr>
        <w:ind w:left="-227" w:right="0"/>
        <w:rPr>
          <w:rFonts w:eastAsia="SimSun"/>
          <w:b/>
          <w:bCs/>
          <w:color w:val="000000" w:themeColor="text1"/>
          <w:sz w:val="26"/>
          <w:szCs w:val="26"/>
          <w:lang w:eastAsia="zh-CN"/>
        </w:rPr>
      </w:pPr>
      <w:r w:rsidRPr="000F0E5D">
        <w:rPr>
          <w:color w:val="000000" w:themeColor="text1"/>
          <w:sz w:val="26"/>
          <w:szCs w:val="26"/>
        </w:rPr>
        <w:t>Eritrea remains committed to ensuring every child's health, safety, and empowerment, creating a brighter future for all. Eritrea has made significant strides in children's health, attaining above 95% immunization coverage and introducing new vaccines such as Meningitis-A and HPV since 2020. The Ministry of Health's (MoH) community and facility based Integrated Management of New-born and Childhood Illness (IMNCI) has expanded access to holistic care for children, resulting in reduced infant and child mortality rates. Community-led sanitation initiatives have resulted in the open defecation-free declaration by the majority of Eritrean villages. Training health workers and establishing specialized wings which deal with disabilities have been pivotal.</w:t>
      </w:r>
    </w:p>
    <w:p w14:paraId="75C3D88D" w14:textId="1D841C76" w:rsidR="00302BDF" w:rsidRPr="000F0E5D" w:rsidRDefault="002E45DE" w:rsidP="000F0E5D">
      <w:pPr>
        <w:ind w:left="-227" w:right="0"/>
        <w:rPr>
          <w:rFonts w:eastAsia="SimSun"/>
          <w:b/>
          <w:bCs/>
          <w:color w:val="000000" w:themeColor="text1"/>
          <w:sz w:val="26"/>
          <w:szCs w:val="26"/>
          <w:lang w:eastAsia="zh-CN"/>
        </w:rPr>
      </w:pPr>
      <w:r w:rsidRPr="000F0E5D">
        <w:rPr>
          <w:color w:val="000000" w:themeColor="text1"/>
          <w:sz w:val="26"/>
          <w:szCs w:val="26"/>
        </w:rPr>
        <w:t>Maternal health has also seen notable improvements. Through the adoption of Essential and Comprehensive Emergency Maternal and New-born Care, the country has enhanced maternal and neonatal survival rates. This approach strives to ensure that all women deliver at health facilities under the care of skilled professionals. The proportion of deliveries attended by skilled health workers has increased from 62% in 2017 to 83.5% in 2023. Maternal waiting homes (MWHs) are flourishing and services that cater the low birth weight infants through interventions in maternal nutrition, as well as antenatal and postnatal services continue to further improve outcomes for mothers and the new-born.</w:t>
      </w:r>
    </w:p>
    <w:p w14:paraId="2FE71FF5" w14:textId="217F168E" w:rsidR="00302BDF" w:rsidRPr="000F0E5D" w:rsidRDefault="002E45DE" w:rsidP="00302BDF">
      <w:pPr>
        <w:ind w:left="-227" w:right="0"/>
        <w:rPr>
          <w:rFonts w:eastAsia="SimSun"/>
          <w:b/>
          <w:bCs/>
          <w:color w:val="000000" w:themeColor="text1"/>
          <w:sz w:val="26"/>
          <w:szCs w:val="26"/>
          <w:lang w:eastAsia="zh-CN"/>
        </w:rPr>
      </w:pPr>
      <w:r w:rsidRPr="000F0E5D">
        <w:rPr>
          <w:color w:val="000000" w:themeColor="text1"/>
          <w:sz w:val="26"/>
          <w:szCs w:val="26"/>
        </w:rPr>
        <w:t xml:space="preserve">Eritrea's multi-faceted HIV/AIDS, and malaria response has been a success story. The prevalence of HIV among the youth aged 15-24 has drastically declined. The country has made significant progress in eliminating mother-to-child transmission of HIV.  Coverage of antenatal care attendees willing to undergo HIV testing and receiving results, as well as administering anti-retroviral (ARV) treatment when necessary, has shown remarkable progress. The decrease of </w:t>
      </w:r>
      <w:r w:rsidR="008F41AA" w:rsidRPr="000F0E5D">
        <w:rPr>
          <w:color w:val="000000" w:themeColor="text1"/>
          <w:sz w:val="26"/>
          <w:szCs w:val="26"/>
        </w:rPr>
        <w:t xml:space="preserve">infection </w:t>
      </w:r>
      <w:r w:rsidRPr="000F0E5D">
        <w:rPr>
          <w:color w:val="000000" w:themeColor="text1"/>
          <w:sz w:val="26"/>
          <w:szCs w:val="26"/>
        </w:rPr>
        <w:t xml:space="preserve">rate among pregnant women, from 0.36% in 2014 to 0.13% in 2023, attests this progress. Additionally, the number of HIV-exposed infants tested with PCR and the low prevalence of new infection cases reflect the pre-elimination stage of HIV transmission from mothers to their babies. Starting in 2024, Eritrea aims for triple elimination by integrating Hepatitis B testing in antenatal care, further strengthening its efforts to combat these diseases. An all-society approach to malaria control using high </w:t>
      </w:r>
      <w:r w:rsidRPr="000F0E5D">
        <w:rPr>
          <w:color w:val="000000" w:themeColor="text1"/>
          <w:sz w:val="26"/>
          <w:szCs w:val="26"/>
        </w:rPr>
        <w:lastRenderedPageBreak/>
        <w:t>impact interventions have resulted in reduced morbidity and mortality contributing to the well-being of children.</w:t>
      </w:r>
    </w:p>
    <w:p w14:paraId="50751E6F" w14:textId="50C1B964" w:rsidR="00445CE5" w:rsidRPr="000F0E5D" w:rsidRDefault="002E45DE" w:rsidP="00302BDF">
      <w:pPr>
        <w:ind w:left="-227" w:right="0"/>
        <w:rPr>
          <w:rFonts w:eastAsia="SimSun"/>
          <w:b/>
          <w:bCs/>
          <w:color w:val="000000" w:themeColor="text1"/>
          <w:sz w:val="26"/>
          <w:szCs w:val="26"/>
          <w:lang w:eastAsia="zh-CN"/>
        </w:rPr>
      </w:pPr>
      <w:r w:rsidRPr="000F0E5D">
        <w:rPr>
          <w:color w:val="000000" w:themeColor="text1"/>
          <w:sz w:val="26"/>
          <w:szCs w:val="26"/>
        </w:rPr>
        <w:t xml:space="preserve">Moreover, the MoH, in collaboration with UNICEF, has scaled up Community Infant and Young Child Feeding programs which provide micronutrient supplements to pregnant women. Exclusive breastfeeding until the age of 6 months is promoted, and complementary feeding guidelines have been developed to promote homemade complementary feeding using locally available ingredients. </w:t>
      </w:r>
    </w:p>
    <w:p w14:paraId="7044ACE9" w14:textId="77777777" w:rsidR="000F0E5D" w:rsidRDefault="000F0E5D" w:rsidP="002960B2">
      <w:pPr>
        <w:ind w:left="-283" w:right="113"/>
        <w:rPr>
          <w:b/>
          <w:color w:val="000000" w:themeColor="text1"/>
          <w:sz w:val="26"/>
          <w:szCs w:val="26"/>
        </w:rPr>
      </w:pPr>
    </w:p>
    <w:p w14:paraId="15AA62E1" w14:textId="77777777" w:rsidR="000F0E5D" w:rsidRDefault="000F0E5D" w:rsidP="002960B2">
      <w:pPr>
        <w:ind w:left="-283" w:right="113"/>
        <w:rPr>
          <w:b/>
          <w:color w:val="000000" w:themeColor="text1"/>
          <w:sz w:val="26"/>
          <w:szCs w:val="26"/>
        </w:rPr>
      </w:pPr>
    </w:p>
    <w:p w14:paraId="3350F0B9" w14:textId="77777777" w:rsidR="002960B2" w:rsidRPr="000F0E5D" w:rsidRDefault="00445CE5" w:rsidP="002960B2">
      <w:pPr>
        <w:ind w:left="-283" w:right="113"/>
        <w:rPr>
          <w:b/>
          <w:color w:val="000000" w:themeColor="text1"/>
          <w:sz w:val="26"/>
          <w:szCs w:val="26"/>
        </w:rPr>
      </w:pPr>
      <w:r w:rsidRPr="000F0E5D">
        <w:rPr>
          <w:b/>
          <w:color w:val="000000" w:themeColor="text1"/>
          <w:sz w:val="26"/>
          <w:szCs w:val="26"/>
        </w:rPr>
        <w:t xml:space="preserve">Honourable Chairperson </w:t>
      </w:r>
    </w:p>
    <w:p w14:paraId="0E7A5611" w14:textId="77777777" w:rsidR="00302BDF" w:rsidRPr="000F0E5D" w:rsidRDefault="00445CE5" w:rsidP="00302BDF">
      <w:pPr>
        <w:ind w:left="-283" w:right="113"/>
        <w:rPr>
          <w:b/>
          <w:color w:val="000000" w:themeColor="text1"/>
          <w:sz w:val="26"/>
          <w:szCs w:val="26"/>
        </w:rPr>
      </w:pPr>
      <w:r w:rsidRPr="000F0E5D">
        <w:rPr>
          <w:color w:val="000000" w:themeColor="text1"/>
          <w:sz w:val="26"/>
          <w:szCs w:val="26"/>
        </w:rPr>
        <w:t xml:space="preserve">The Ministry of Education has developed a Sector Plan (2022-2026) to guide the provision of educational services across the whole country.  Eritrea had earlier been committed to the Education </w:t>
      </w:r>
      <w:r w:rsidR="00726A47" w:rsidRPr="000F0E5D">
        <w:rPr>
          <w:color w:val="000000" w:themeColor="text1"/>
          <w:sz w:val="26"/>
          <w:szCs w:val="26"/>
        </w:rPr>
        <w:t>for the</w:t>
      </w:r>
      <w:r w:rsidRPr="000F0E5D">
        <w:rPr>
          <w:color w:val="000000" w:themeColor="text1"/>
          <w:sz w:val="26"/>
          <w:szCs w:val="26"/>
        </w:rPr>
        <w:t xml:space="preserve"> Sustainable Development Goals. Although Eritrea, like many other </w:t>
      </w:r>
      <w:r w:rsidRPr="000F0E5D">
        <w:rPr>
          <w:strike/>
          <w:color w:val="000000" w:themeColor="text1"/>
          <w:sz w:val="26"/>
          <w:szCs w:val="26"/>
        </w:rPr>
        <w:t>poor</w:t>
      </w:r>
      <w:r w:rsidRPr="000F0E5D">
        <w:rPr>
          <w:color w:val="000000" w:themeColor="text1"/>
          <w:sz w:val="26"/>
          <w:szCs w:val="26"/>
        </w:rPr>
        <w:t>, developing countries, had not been able to achieve these goals, it had covered much ground on the way towards meeting these targets. The main thrust has been on ensuring that all children complete primary education of good quality and on improving the national literacy rate substantially. Today, the Net Enrolment Rate at the elementary level stands at 81.7%. The literacy rate, too, stands at about 70%, in sharp contrast to the estimated rate of 30% at the time of independence in 1993.</w:t>
      </w:r>
    </w:p>
    <w:p w14:paraId="782D71FF" w14:textId="77777777" w:rsidR="00302BDF" w:rsidRPr="000F0E5D" w:rsidRDefault="00445CE5" w:rsidP="00302BDF">
      <w:pPr>
        <w:ind w:left="-283" w:right="113"/>
        <w:rPr>
          <w:b/>
          <w:color w:val="000000" w:themeColor="text1"/>
          <w:sz w:val="26"/>
          <w:szCs w:val="26"/>
        </w:rPr>
      </w:pPr>
      <w:r w:rsidRPr="000F0E5D">
        <w:rPr>
          <w:color w:val="000000" w:themeColor="text1"/>
          <w:sz w:val="26"/>
          <w:szCs w:val="26"/>
        </w:rPr>
        <w:t xml:space="preserve">The </w:t>
      </w:r>
      <w:proofErr w:type="spellStart"/>
      <w:r w:rsidRPr="000F0E5D">
        <w:rPr>
          <w:color w:val="000000" w:themeColor="text1"/>
          <w:sz w:val="26"/>
          <w:szCs w:val="26"/>
        </w:rPr>
        <w:t>GoSE</w:t>
      </w:r>
      <w:proofErr w:type="spellEnd"/>
      <w:r w:rsidRPr="000F0E5D">
        <w:rPr>
          <w:color w:val="000000" w:themeColor="text1"/>
          <w:sz w:val="26"/>
          <w:szCs w:val="26"/>
        </w:rPr>
        <w:t xml:space="preserve"> has always paid much attention both to equity and quality in its long-term endeavour to make education accessible to all. During the last five years in particular, it has prioritized the four lowland regions of the country both in the allocation of educational resources and the implementation of various interventions. Among the six regional administrations in the country, these are the most remote regions, and are largely inhabited by semi-pastoralists and other hard-to-reach population groups. Consequently, there has been renewed emphasis on nomadic education and on the sizable number of out-of-school children found in these regions. Similarly, efforts have been made towards the greater inclusion of children with learning difficulties, through the establishment of four national associations for persons with disabilities, as well as the provision of educational opportunities for some children with special needs. At the same time considerable efforts have been made to improve the quality of education at all levels and in all types of education. Chief among these have been the review of school curricula, the training of new and serving teachers, the strengthening of school management and the expansion of skills training. </w:t>
      </w:r>
    </w:p>
    <w:p w14:paraId="78AE60A2" w14:textId="0058F7B2" w:rsidR="00302BDF" w:rsidRPr="000F0E5D" w:rsidRDefault="003A375B" w:rsidP="00302BDF">
      <w:pPr>
        <w:ind w:left="-283" w:right="113"/>
        <w:rPr>
          <w:b/>
          <w:color w:val="000000" w:themeColor="text1"/>
          <w:sz w:val="26"/>
          <w:szCs w:val="26"/>
        </w:rPr>
      </w:pPr>
      <w:proofErr w:type="spellStart"/>
      <w:r w:rsidRPr="000F0E5D">
        <w:rPr>
          <w:color w:val="000000" w:themeColor="text1"/>
          <w:sz w:val="26"/>
          <w:szCs w:val="26"/>
        </w:rPr>
        <w:lastRenderedPageBreak/>
        <w:t>MoE</w:t>
      </w:r>
      <w:proofErr w:type="spellEnd"/>
      <w:r w:rsidRPr="000F0E5D">
        <w:rPr>
          <w:color w:val="000000" w:themeColor="text1"/>
          <w:sz w:val="26"/>
          <w:szCs w:val="26"/>
        </w:rPr>
        <w:t xml:space="preserve"> has recently organized a national consultation and dialogue involving all stakeholders to improve learning outcomes. This policy discussion has further cemented the fact that there is a need to </w:t>
      </w:r>
      <w:r w:rsidR="00AC4EC0" w:rsidRPr="000F0E5D">
        <w:rPr>
          <w:color w:val="000000" w:themeColor="text1"/>
          <w:sz w:val="26"/>
          <w:szCs w:val="26"/>
        </w:rPr>
        <w:t xml:space="preserve">tackle </w:t>
      </w:r>
      <w:r w:rsidRPr="000F0E5D">
        <w:rPr>
          <w:color w:val="000000" w:themeColor="text1"/>
          <w:sz w:val="26"/>
          <w:szCs w:val="26"/>
        </w:rPr>
        <w:t xml:space="preserve">the low performance of learners in literacy and numeracy on the basis of the </w:t>
      </w:r>
      <w:r w:rsidR="00B36074" w:rsidRPr="000F0E5D">
        <w:rPr>
          <w:color w:val="000000" w:themeColor="text1"/>
          <w:sz w:val="26"/>
          <w:szCs w:val="26"/>
        </w:rPr>
        <w:t>Teaching at the Right Level (</w:t>
      </w:r>
      <w:proofErr w:type="spellStart"/>
      <w:r w:rsidRPr="000F0E5D">
        <w:rPr>
          <w:color w:val="000000" w:themeColor="text1"/>
          <w:sz w:val="26"/>
          <w:szCs w:val="26"/>
        </w:rPr>
        <w:t>TaRL</w:t>
      </w:r>
      <w:proofErr w:type="spellEnd"/>
      <w:r w:rsidR="00B36074" w:rsidRPr="000F0E5D">
        <w:rPr>
          <w:color w:val="000000" w:themeColor="text1"/>
          <w:sz w:val="26"/>
          <w:szCs w:val="26"/>
        </w:rPr>
        <w:t>)</w:t>
      </w:r>
      <w:r w:rsidRPr="000F0E5D">
        <w:rPr>
          <w:color w:val="000000" w:themeColor="text1"/>
          <w:sz w:val="26"/>
          <w:szCs w:val="26"/>
        </w:rPr>
        <w:t xml:space="preserve">. A sector wide Remedial </w:t>
      </w:r>
      <w:r w:rsidR="00B36074" w:rsidRPr="000F0E5D">
        <w:rPr>
          <w:color w:val="000000" w:themeColor="text1"/>
          <w:sz w:val="26"/>
          <w:szCs w:val="26"/>
        </w:rPr>
        <w:t>Foundational Literacy and Numeracy (</w:t>
      </w:r>
      <w:r w:rsidRPr="000F0E5D">
        <w:rPr>
          <w:color w:val="000000" w:themeColor="text1"/>
          <w:sz w:val="26"/>
          <w:szCs w:val="26"/>
        </w:rPr>
        <w:t>FLN</w:t>
      </w:r>
      <w:r w:rsidR="00B36074" w:rsidRPr="000F0E5D">
        <w:rPr>
          <w:color w:val="000000" w:themeColor="text1"/>
          <w:sz w:val="26"/>
          <w:szCs w:val="26"/>
        </w:rPr>
        <w:t>)</w:t>
      </w:r>
      <w:r w:rsidRPr="000F0E5D">
        <w:rPr>
          <w:color w:val="000000" w:themeColor="text1"/>
          <w:sz w:val="26"/>
          <w:szCs w:val="26"/>
        </w:rPr>
        <w:t xml:space="preserve"> Programme, has been prepared. This program will be piloted in 300 schools (formal and non-formal) across all regions during the first year. It will be then scaled up to reach half of all elementary schools, including non-formal and special needs schools, in the second year, and it will be applied in the rest of the schools in the third year. </w:t>
      </w:r>
    </w:p>
    <w:p w14:paraId="7E159501" w14:textId="50C047F3" w:rsidR="00302BDF" w:rsidRPr="000F0E5D" w:rsidRDefault="00445CE5" w:rsidP="00302BDF">
      <w:pPr>
        <w:ind w:left="-283" w:right="113"/>
        <w:rPr>
          <w:b/>
          <w:color w:val="000000" w:themeColor="text1"/>
          <w:sz w:val="26"/>
          <w:szCs w:val="26"/>
        </w:rPr>
      </w:pPr>
      <w:r w:rsidRPr="000F0E5D">
        <w:rPr>
          <w:color w:val="000000" w:themeColor="text1"/>
          <w:sz w:val="26"/>
          <w:szCs w:val="26"/>
        </w:rPr>
        <w:t xml:space="preserve">In the area of leisure, </w:t>
      </w:r>
      <w:r w:rsidR="00AC61AD" w:rsidRPr="000F0E5D">
        <w:rPr>
          <w:color w:val="000000" w:themeColor="text1"/>
          <w:sz w:val="26"/>
          <w:szCs w:val="26"/>
        </w:rPr>
        <w:t xml:space="preserve">the </w:t>
      </w:r>
      <w:r w:rsidRPr="000F0E5D">
        <w:rPr>
          <w:color w:val="000000" w:themeColor="text1"/>
          <w:sz w:val="26"/>
          <w:szCs w:val="26"/>
        </w:rPr>
        <w:t xml:space="preserve">Government has endeavoured to enhance children’s opportunities for </w:t>
      </w:r>
      <w:r w:rsidR="00AC61AD" w:rsidRPr="000F0E5D">
        <w:rPr>
          <w:color w:val="000000" w:themeColor="text1"/>
          <w:sz w:val="26"/>
          <w:szCs w:val="26"/>
        </w:rPr>
        <w:t xml:space="preserve">recreational activities </w:t>
      </w:r>
      <w:r w:rsidRPr="000F0E5D">
        <w:rPr>
          <w:color w:val="000000" w:themeColor="text1"/>
          <w:sz w:val="26"/>
          <w:szCs w:val="26"/>
        </w:rPr>
        <w:t>and sports. Some of the key steps taken in this respect have been the construction of sports fields and play-grounds in and around schools, the training of physical education teachers, and the biennial national sports and athletics competitions among schoolchildren.</w:t>
      </w:r>
    </w:p>
    <w:p w14:paraId="39C48B10" w14:textId="1D024253" w:rsidR="003A375B" w:rsidRPr="000F0E5D" w:rsidRDefault="00445CE5" w:rsidP="00302BDF">
      <w:pPr>
        <w:ind w:left="-283" w:right="113"/>
        <w:rPr>
          <w:b/>
          <w:color w:val="000000" w:themeColor="text1"/>
          <w:sz w:val="26"/>
          <w:szCs w:val="26"/>
        </w:rPr>
      </w:pPr>
      <w:r w:rsidRPr="000F0E5D">
        <w:rPr>
          <w:color w:val="000000" w:themeColor="text1"/>
          <w:sz w:val="26"/>
          <w:szCs w:val="26"/>
        </w:rPr>
        <w:t>Meanwhile, due attention has been paid to the development of robust cultural identity, knowledge and awareness among children, within the rich and diverse cultural milieu in the country. Some of the main interventions in this direction have been the introduction of arts education and civic education, the establishment of students’ clubs throughout the schools in the country, as well as the encouragement provided to schoolchildren to participate in a wide variety of artistic and cultural activities.</w:t>
      </w:r>
      <w:r w:rsidRPr="000F0E5D">
        <w:rPr>
          <w:color w:val="000000" w:themeColor="text1"/>
        </w:rPr>
        <w:t xml:space="preserve">  </w:t>
      </w:r>
    </w:p>
    <w:p w14:paraId="1D8F2902" w14:textId="5BEFB024" w:rsidR="002E45DE" w:rsidRPr="000F0E5D" w:rsidRDefault="00854CCE" w:rsidP="002E45DE">
      <w:pPr>
        <w:ind w:left="-283" w:right="113"/>
        <w:rPr>
          <w:b/>
          <w:color w:val="000000" w:themeColor="text1"/>
          <w:sz w:val="26"/>
          <w:szCs w:val="26"/>
        </w:rPr>
      </w:pPr>
      <w:r w:rsidRPr="000F0E5D">
        <w:rPr>
          <w:b/>
          <w:color w:val="000000" w:themeColor="text1"/>
          <w:sz w:val="26"/>
          <w:szCs w:val="26"/>
        </w:rPr>
        <w:t>Honourable</w:t>
      </w:r>
      <w:r w:rsidR="002E45DE" w:rsidRPr="000F0E5D">
        <w:rPr>
          <w:b/>
          <w:color w:val="000000" w:themeColor="text1"/>
          <w:sz w:val="26"/>
          <w:szCs w:val="26"/>
        </w:rPr>
        <w:t xml:space="preserve"> Chairperson</w:t>
      </w:r>
    </w:p>
    <w:p w14:paraId="5E65B63F" w14:textId="77777777" w:rsidR="00302BDF" w:rsidRPr="000F0E5D" w:rsidRDefault="002E45DE" w:rsidP="00302BDF">
      <w:pPr>
        <w:ind w:left="-283" w:right="113"/>
        <w:rPr>
          <w:b/>
          <w:color w:val="000000" w:themeColor="text1"/>
          <w:sz w:val="26"/>
          <w:szCs w:val="26"/>
        </w:rPr>
      </w:pPr>
      <w:r w:rsidRPr="000F0E5D">
        <w:rPr>
          <w:b/>
          <w:color w:val="000000" w:themeColor="text1"/>
          <w:sz w:val="26"/>
          <w:szCs w:val="26"/>
        </w:rPr>
        <w:t>Ladies and gentlemen</w:t>
      </w:r>
    </w:p>
    <w:p w14:paraId="0D0ED4D0" w14:textId="7F0D6520" w:rsidR="002960B2" w:rsidRPr="000F0E5D" w:rsidRDefault="002E45DE" w:rsidP="00302BDF">
      <w:pPr>
        <w:ind w:left="-283" w:right="113"/>
        <w:rPr>
          <w:b/>
          <w:color w:val="000000" w:themeColor="text1"/>
          <w:sz w:val="26"/>
          <w:szCs w:val="26"/>
        </w:rPr>
      </w:pPr>
      <w:r w:rsidRPr="000F0E5D">
        <w:rPr>
          <w:color w:val="000000" w:themeColor="text1"/>
          <w:sz w:val="26"/>
          <w:szCs w:val="26"/>
        </w:rPr>
        <w:t>Extensive works on building dams have been undertaken to provide sustainable safe water supplies within easy reach of communities. The people are now diversifying agricultural products not only in rainy season but also throughout the year through irrigation farming. The Minimum Integrated Household Package (MIHAP) was reviewed in January, 2023 by the Ministry of Agriculture (</w:t>
      </w:r>
      <w:proofErr w:type="spellStart"/>
      <w:r w:rsidRPr="000F0E5D">
        <w:rPr>
          <w:color w:val="000000" w:themeColor="text1"/>
          <w:sz w:val="26"/>
          <w:szCs w:val="26"/>
        </w:rPr>
        <w:t>MoA</w:t>
      </w:r>
      <w:proofErr w:type="spellEnd"/>
      <w:r w:rsidRPr="000F0E5D">
        <w:rPr>
          <w:color w:val="000000" w:themeColor="text1"/>
          <w:sz w:val="26"/>
          <w:szCs w:val="26"/>
        </w:rPr>
        <w:t xml:space="preserve">) which encourages household agricultural production which enhances food and nutrition security of children and generally for the family. This approach embraces the production of different grains, vegetables, fruit, chickens, cow for milk and two beehives’ boxes for honey. At present </w:t>
      </w:r>
      <w:r w:rsidRPr="000F0E5D">
        <w:rPr>
          <w:color w:val="000000" w:themeColor="text1"/>
        </w:rPr>
        <w:t>79% and 95% of the rural and urban population respectively have access to safely managed drinking-water. Access to safe and clean water has also progressively risen in schools, offices, and other public spaces</w:t>
      </w:r>
      <w:r w:rsidR="002960B2" w:rsidRPr="000F0E5D">
        <w:rPr>
          <w:color w:val="000000" w:themeColor="text1"/>
          <w:sz w:val="26"/>
          <w:szCs w:val="26"/>
        </w:rPr>
        <w:t>.</w:t>
      </w:r>
    </w:p>
    <w:p w14:paraId="72E863B0" w14:textId="77777777" w:rsidR="002960B2" w:rsidRPr="000F0E5D" w:rsidRDefault="002E45DE" w:rsidP="002960B2">
      <w:pPr>
        <w:ind w:left="-283" w:right="113"/>
        <w:rPr>
          <w:b/>
          <w:color w:val="000000" w:themeColor="text1"/>
          <w:sz w:val="26"/>
          <w:szCs w:val="26"/>
        </w:rPr>
      </w:pPr>
      <w:r w:rsidRPr="000F0E5D">
        <w:rPr>
          <w:color w:val="000000" w:themeColor="text1"/>
          <w:sz w:val="26"/>
          <w:szCs w:val="26"/>
        </w:rPr>
        <w:t xml:space="preserve">Women have been assisted to play important roles in the undertaking of various activities that benefit women and children. 850 women have been initially trained by the National </w:t>
      </w:r>
      <w:r w:rsidRPr="000F0E5D">
        <w:rPr>
          <w:color w:val="000000" w:themeColor="text1"/>
          <w:sz w:val="26"/>
          <w:szCs w:val="26"/>
        </w:rPr>
        <w:lastRenderedPageBreak/>
        <w:t xml:space="preserve">Union of Eritrean Women and became the change agents in the communities in promoting feeding the babies with locally produced nutritious food formula locally known as the DMK+ which is prepared by combining protein, carbohydrate, fats, Vitamin and minerals contents.  </w:t>
      </w:r>
    </w:p>
    <w:p w14:paraId="3A479ACB" w14:textId="58454634" w:rsidR="00854CCE" w:rsidRPr="000F0E5D" w:rsidRDefault="002E45DE" w:rsidP="002960B2">
      <w:pPr>
        <w:ind w:left="-283" w:right="113"/>
        <w:rPr>
          <w:b/>
          <w:color w:val="000000" w:themeColor="text1"/>
          <w:sz w:val="26"/>
          <w:szCs w:val="26"/>
        </w:rPr>
      </w:pPr>
      <w:r w:rsidRPr="000F0E5D">
        <w:rPr>
          <w:color w:val="000000" w:themeColor="text1"/>
          <w:sz w:val="26"/>
          <w:szCs w:val="26"/>
        </w:rPr>
        <w:t>The Ministry of Marine Resources has been expanding the production of fresh water fish in the dams being constructed in the different regions of the country. Women are the primary beneficiaries of the scheme. They are trained in fishing, preparation of fish dishes and sale to the communities of their villages and nearby markets. This initiative will help in improving the feeding regimes of the people in general and children in particular.</w:t>
      </w:r>
      <w:r w:rsidR="00F77FD4" w:rsidRPr="000F0E5D">
        <w:rPr>
          <w:color w:val="000000" w:themeColor="text1"/>
          <w:sz w:val="26"/>
          <w:szCs w:val="26"/>
        </w:rPr>
        <w:t xml:space="preserve"> </w:t>
      </w:r>
    </w:p>
    <w:p w14:paraId="506C0C39" w14:textId="6C383DDE" w:rsidR="002E45DE" w:rsidRPr="000F0E5D" w:rsidRDefault="00B77B37" w:rsidP="002E45DE">
      <w:pPr>
        <w:ind w:left="-283" w:right="113"/>
        <w:rPr>
          <w:b/>
          <w:color w:val="000000" w:themeColor="text1"/>
          <w:sz w:val="26"/>
          <w:szCs w:val="26"/>
        </w:rPr>
      </w:pPr>
      <w:r w:rsidRPr="000F0E5D">
        <w:rPr>
          <w:b/>
          <w:color w:val="000000" w:themeColor="text1"/>
          <w:sz w:val="26"/>
          <w:szCs w:val="26"/>
        </w:rPr>
        <w:t>Honourable</w:t>
      </w:r>
      <w:r w:rsidR="002E45DE" w:rsidRPr="000F0E5D">
        <w:rPr>
          <w:b/>
          <w:color w:val="000000" w:themeColor="text1"/>
          <w:sz w:val="26"/>
          <w:szCs w:val="26"/>
        </w:rPr>
        <w:t xml:space="preserve"> Chairperson</w:t>
      </w:r>
    </w:p>
    <w:p w14:paraId="2F520B4C" w14:textId="77777777" w:rsidR="002960B2" w:rsidRDefault="002E45DE" w:rsidP="002960B2">
      <w:pPr>
        <w:ind w:left="-283" w:right="113"/>
        <w:rPr>
          <w:b/>
          <w:color w:val="000000" w:themeColor="text1"/>
          <w:sz w:val="26"/>
          <w:szCs w:val="26"/>
        </w:rPr>
      </w:pPr>
      <w:r w:rsidRPr="000F0E5D">
        <w:rPr>
          <w:b/>
          <w:color w:val="000000" w:themeColor="text1"/>
          <w:sz w:val="26"/>
          <w:szCs w:val="26"/>
        </w:rPr>
        <w:t xml:space="preserve">Ladies and Gentlemen </w:t>
      </w:r>
    </w:p>
    <w:p w14:paraId="0CFCD918" w14:textId="30A7F9F5" w:rsidR="003B5E2D" w:rsidRDefault="003B5E2D" w:rsidP="002960B2">
      <w:pPr>
        <w:ind w:left="-283" w:right="113"/>
        <w:rPr>
          <w:bCs/>
          <w:color w:val="000000" w:themeColor="text1"/>
          <w:sz w:val="26"/>
          <w:szCs w:val="26"/>
          <w:lang w:val="en-US"/>
        </w:rPr>
      </w:pPr>
      <w:r w:rsidRPr="003B5E2D">
        <w:rPr>
          <w:bCs/>
          <w:color w:val="000000" w:themeColor="text1"/>
          <w:sz w:val="26"/>
          <w:szCs w:val="26"/>
          <w:lang w:val="en-US"/>
        </w:rPr>
        <w:t>In conclusion, Eritrea remains steadfast in its commitment to ensuring every child's health, safety, and empowerment. Our progress reflects the collective efforts of government institutions, civil society, and communities working together to uphold the principles of the CRC. We recognize the challenges that remain and are determined to address them through innovative and inclusive approaches.</w:t>
      </w:r>
    </w:p>
    <w:p w14:paraId="07C74F3D" w14:textId="77777777" w:rsidR="00EC2BDD" w:rsidRDefault="00F378D7" w:rsidP="00EE7BBF">
      <w:pPr>
        <w:ind w:left="-283" w:right="113"/>
        <w:rPr>
          <w:bCs/>
          <w:color w:val="000000" w:themeColor="text1"/>
          <w:sz w:val="26"/>
          <w:szCs w:val="26"/>
          <w:lang w:val="en-US"/>
        </w:rPr>
      </w:pPr>
      <w:r w:rsidRPr="00F378D7">
        <w:rPr>
          <w:bCs/>
          <w:color w:val="000000" w:themeColor="text1"/>
          <w:sz w:val="26"/>
          <w:szCs w:val="26"/>
          <w:lang w:val="en-US"/>
        </w:rPr>
        <w:t>In this regard, Eritrea’s unwavering dedication to its children finds deep roots in its guiding principles and policies, which reflect the nation's long-standing commitment to nurturing its future generations</w:t>
      </w:r>
      <w:r>
        <w:rPr>
          <w:bCs/>
          <w:color w:val="000000" w:themeColor="text1"/>
          <w:sz w:val="26"/>
          <w:szCs w:val="26"/>
          <w:lang w:val="en-US"/>
        </w:rPr>
        <w:t>.</w:t>
      </w:r>
      <w:r w:rsidR="00EE7BBF">
        <w:rPr>
          <w:bCs/>
          <w:color w:val="000000" w:themeColor="text1"/>
          <w:sz w:val="26"/>
          <w:szCs w:val="26"/>
          <w:lang w:val="en-US"/>
        </w:rPr>
        <w:t xml:space="preserve"> </w:t>
      </w:r>
      <w:r w:rsidR="003B5E2D" w:rsidRPr="003B5E2D">
        <w:rPr>
          <w:bCs/>
          <w:color w:val="000000" w:themeColor="text1"/>
          <w:sz w:val="26"/>
          <w:szCs w:val="26"/>
          <w:lang w:val="en-US"/>
        </w:rPr>
        <w:t xml:space="preserve">Eritrea’s greatest asset lies in its people, particularly its children and youth, who represent the country’s most valuable resource. This sentiment is consistently emphasized in national policies and statements. </w:t>
      </w:r>
    </w:p>
    <w:p w14:paraId="2DB28CD2" w14:textId="04379D99" w:rsidR="003B5E2D" w:rsidRPr="003B5E2D" w:rsidRDefault="003B5E2D" w:rsidP="00EE7BBF">
      <w:pPr>
        <w:ind w:left="-283" w:right="113"/>
        <w:rPr>
          <w:bCs/>
          <w:color w:val="000000" w:themeColor="text1"/>
          <w:sz w:val="26"/>
          <w:szCs w:val="26"/>
          <w:lang w:val="en-US"/>
        </w:rPr>
      </w:pPr>
      <w:r w:rsidRPr="003B5E2D">
        <w:rPr>
          <w:bCs/>
          <w:color w:val="000000" w:themeColor="text1"/>
          <w:sz w:val="26"/>
          <w:szCs w:val="26"/>
          <w:lang w:val="en-US"/>
        </w:rPr>
        <w:t>For example, the National Charter, adopted in February 1994 as the country’s guiding vision, underscores the importance of children’s well-being. It states: “Eritrea should strive to minimize infant mortality and care for its children. The children of martyrs, in the tens of thousands, who were deprived of parental love, as well as other orphans, must be provided with proper upbringing and care. In Eritrea, the rights of children to education, health, love, care, safety, play, and human dignity must be respected.”</w:t>
      </w:r>
    </w:p>
    <w:p w14:paraId="7623D2A1" w14:textId="11BE3599" w:rsidR="002960B2" w:rsidRPr="000F0E5D" w:rsidRDefault="00EE7BBF" w:rsidP="002960B2">
      <w:pPr>
        <w:ind w:left="-283" w:right="113"/>
        <w:rPr>
          <w:color w:val="000000" w:themeColor="text1"/>
          <w:sz w:val="26"/>
          <w:szCs w:val="26"/>
        </w:rPr>
      </w:pPr>
      <w:r>
        <w:rPr>
          <w:bCs/>
          <w:color w:val="000000" w:themeColor="text1"/>
          <w:sz w:val="26"/>
          <w:szCs w:val="26"/>
        </w:rPr>
        <w:t xml:space="preserve">On this basis, </w:t>
      </w:r>
      <w:r w:rsidR="002E45DE" w:rsidRPr="003B5E2D">
        <w:rPr>
          <w:bCs/>
          <w:color w:val="000000" w:themeColor="text1"/>
          <w:sz w:val="26"/>
          <w:szCs w:val="26"/>
        </w:rPr>
        <w:t>I would like to assure the Committee that</w:t>
      </w:r>
      <w:r w:rsidR="002E45DE" w:rsidRPr="000F0E5D">
        <w:rPr>
          <w:color w:val="000000" w:themeColor="text1"/>
          <w:sz w:val="26"/>
          <w:szCs w:val="26"/>
        </w:rPr>
        <w:t xml:space="preserve"> our delegation is keen to listen to the Committee’s comments and constructive ideas which are expected to further advance</w:t>
      </w:r>
      <w:r w:rsidR="00854CCE" w:rsidRPr="000F0E5D">
        <w:rPr>
          <w:color w:val="000000" w:themeColor="text1"/>
          <w:sz w:val="26"/>
          <w:szCs w:val="26"/>
        </w:rPr>
        <w:t xml:space="preserve"> the implementation of the CRC. </w:t>
      </w:r>
    </w:p>
    <w:p w14:paraId="3B7D2D9C" w14:textId="77777777" w:rsidR="002960B2" w:rsidRPr="000F0E5D" w:rsidRDefault="002960B2" w:rsidP="002960B2">
      <w:pPr>
        <w:ind w:left="-283" w:right="113"/>
        <w:rPr>
          <w:color w:val="000000" w:themeColor="text1"/>
          <w:sz w:val="26"/>
          <w:szCs w:val="26"/>
        </w:rPr>
      </w:pPr>
      <w:r w:rsidRPr="000F0E5D">
        <w:rPr>
          <w:color w:val="000000" w:themeColor="text1"/>
          <w:sz w:val="26"/>
          <w:szCs w:val="26"/>
        </w:rPr>
        <w:t>We l</w:t>
      </w:r>
      <w:r w:rsidR="002E45DE" w:rsidRPr="000F0E5D">
        <w:rPr>
          <w:color w:val="000000" w:themeColor="text1"/>
          <w:sz w:val="26"/>
          <w:szCs w:val="26"/>
        </w:rPr>
        <w:t>ook forward to conducting fruitful cordial discussion</w:t>
      </w:r>
      <w:r w:rsidR="00803B46" w:rsidRPr="000F0E5D">
        <w:rPr>
          <w:color w:val="000000" w:themeColor="text1"/>
          <w:sz w:val="26"/>
          <w:szCs w:val="26"/>
        </w:rPr>
        <w:t>s</w:t>
      </w:r>
      <w:r w:rsidRPr="000F0E5D">
        <w:rPr>
          <w:color w:val="000000" w:themeColor="text1"/>
          <w:sz w:val="26"/>
          <w:szCs w:val="26"/>
        </w:rPr>
        <w:t>.</w:t>
      </w:r>
      <w:r w:rsidR="002E45DE" w:rsidRPr="000F0E5D">
        <w:rPr>
          <w:color w:val="000000" w:themeColor="text1"/>
          <w:sz w:val="26"/>
          <w:szCs w:val="26"/>
        </w:rPr>
        <w:t xml:space="preserve"> </w:t>
      </w:r>
    </w:p>
    <w:p w14:paraId="164E06EB" w14:textId="65832096" w:rsidR="00270D14" w:rsidRPr="000F0E5D" w:rsidRDefault="002E45DE" w:rsidP="002960B2">
      <w:pPr>
        <w:ind w:left="-283" w:right="113"/>
        <w:rPr>
          <w:b/>
          <w:color w:val="000000" w:themeColor="text1"/>
          <w:sz w:val="26"/>
          <w:szCs w:val="26"/>
        </w:rPr>
      </w:pPr>
      <w:r w:rsidRPr="000F0E5D">
        <w:rPr>
          <w:color w:val="000000" w:themeColor="text1"/>
          <w:sz w:val="26"/>
          <w:szCs w:val="26"/>
        </w:rPr>
        <w:t xml:space="preserve">I thank you for </w:t>
      </w:r>
      <w:r w:rsidR="002960B2" w:rsidRPr="000F0E5D">
        <w:rPr>
          <w:color w:val="000000" w:themeColor="text1"/>
          <w:sz w:val="26"/>
          <w:szCs w:val="26"/>
        </w:rPr>
        <w:t>your attention</w:t>
      </w:r>
      <w:r w:rsidRPr="000F0E5D">
        <w:rPr>
          <w:color w:val="000000" w:themeColor="text1"/>
          <w:sz w:val="26"/>
          <w:szCs w:val="26"/>
        </w:rPr>
        <w:t>.</w:t>
      </w:r>
    </w:p>
    <w:sectPr w:rsidR="00270D14" w:rsidRPr="000F0E5D">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B80EE" w14:textId="77777777" w:rsidR="00436F56" w:rsidRDefault="00436F56" w:rsidP="00803B46">
      <w:pPr>
        <w:spacing w:after="0" w:line="240" w:lineRule="auto"/>
      </w:pPr>
      <w:r>
        <w:separator/>
      </w:r>
    </w:p>
  </w:endnote>
  <w:endnote w:type="continuationSeparator" w:id="0">
    <w:p w14:paraId="5612160E" w14:textId="77777777" w:rsidR="00436F56" w:rsidRDefault="00436F56" w:rsidP="00803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roman"/>
    <w:notTrueType/>
    <w:pitch w:val="default"/>
  </w:font>
  <w:font w:name="GS GeezMahtemUnicode">
    <w:altName w:val="Microsoft Himalaya"/>
    <w:charset w:val="00"/>
    <w:family w:val="auto"/>
    <w:pitch w:val="variable"/>
    <w:sig w:usb0="80000003" w:usb1="00000000" w:usb2="00000040" w:usb3="00000000" w:csb0="00000001" w:csb1="00000000"/>
  </w:font>
  <w:font w:name="Ebrima">
    <w:panose1 w:val="02000000000000000000"/>
    <w:charset w:val="00"/>
    <w:family w:val="auto"/>
    <w:pitch w:val="variable"/>
    <w:sig w:usb0="A000005F" w:usb1="02000041" w:usb2="00000800" w:usb3="00000000" w:csb0="00000093" w:csb1="00000000"/>
  </w:font>
  <w:font w:name="GS GeezMahtem Tight">
    <w:altName w:val="Nyala"/>
    <w:charset w:val="00"/>
    <w:family w:val="auto"/>
    <w:pitch w:val="variable"/>
    <w:sig w:usb0="0000000B" w:usb1="00000000" w:usb2="00000800" w:usb3="00000000" w:csb0="00000001" w:csb1="00000000"/>
  </w:font>
  <w:font w:name="Simplified Arabic">
    <w:charset w:val="B2"/>
    <w:family w:val="roman"/>
    <w:pitch w:val="variable"/>
    <w:sig w:usb0="00002003" w:usb1="80000000" w:usb2="00000008" w:usb3="00000000" w:csb0="00000041" w:csb1="00000000"/>
  </w:font>
  <w:font w:name="Nyala">
    <w:charset w:val="00"/>
    <w:family w:val="auto"/>
    <w:pitch w:val="variable"/>
    <w:sig w:usb0="A000006F" w:usb1="00000000" w:usb2="00000800" w:usb3="00000000" w:csb0="00000093" w:csb1="00000000"/>
  </w:font>
  <w:font w:name="Sakkal Majalla">
    <w:charset w:val="B2"/>
    <w:family w:val="auto"/>
    <w:pitch w:val="variable"/>
    <w:sig w:usb0="80002007" w:usb1="80000000" w:usb2="000000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4357459"/>
      <w:docPartObj>
        <w:docPartGallery w:val="Page Numbers (Bottom of Page)"/>
        <w:docPartUnique/>
      </w:docPartObj>
    </w:sdtPr>
    <w:sdtEndPr>
      <w:rPr>
        <w:noProof/>
      </w:rPr>
    </w:sdtEndPr>
    <w:sdtContent>
      <w:p w14:paraId="1651F722" w14:textId="1DAC4DA0" w:rsidR="00803B46" w:rsidRDefault="00803B46">
        <w:pPr>
          <w:pStyle w:val="Footer"/>
          <w:jc w:val="right"/>
        </w:pPr>
        <w:r>
          <w:fldChar w:fldCharType="begin"/>
        </w:r>
        <w:r>
          <w:instrText xml:space="preserve"> PAGE   \* MERGEFORMAT </w:instrText>
        </w:r>
        <w:r>
          <w:fldChar w:fldCharType="separate"/>
        </w:r>
        <w:r w:rsidR="00147143">
          <w:rPr>
            <w:noProof/>
          </w:rPr>
          <w:t>1</w:t>
        </w:r>
        <w:r>
          <w:rPr>
            <w:noProof/>
          </w:rPr>
          <w:fldChar w:fldCharType="end"/>
        </w:r>
      </w:p>
    </w:sdtContent>
  </w:sdt>
  <w:p w14:paraId="012CF07F" w14:textId="77777777" w:rsidR="00803B46" w:rsidRDefault="00803B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F6DA6" w14:textId="77777777" w:rsidR="00436F56" w:rsidRDefault="00436F56" w:rsidP="00803B46">
      <w:pPr>
        <w:spacing w:after="0" w:line="240" w:lineRule="auto"/>
      </w:pPr>
      <w:r>
        <w:separator/>
      </w:r>
    </w:p>
  </w:footnote>
  <w:footnote w:type="continuationSeparator" w:id="0">
    <w:p w14:paraId="7C8FDA18" w14:textId="77777777" w:rsidR="00436F56" w:rsidRDefault="00436F56" w:rsidP="00803B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1D8F"/>
    <w:multiLevelType w:val="hybridMultilevel"/>
    <w:tmpl w:val="82D6E056"/>
    <w:lvl w:ilvl="0" w:tplc="FFFFFFFF">
      <w:start w:val="1"/>
      <w:numFmt w:val="decimal"/>
      <w:lvlText w:val="%1."/>
      <w:lvlJc w:val="left"/>
      <w:pPr>
        <w:ind w:left="720" w:hanging="360"/>
      </w:pPr>
      <w:rPr>
        <w:b/>
        <w:i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16cid:durableId="14941005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5DE"/>
    <w:rsid w:val="000B4175"/>
    <w:rsid w:val="000E6783"/>
    <w:rsid w:val="000F0E5D"/>
    <w:rsid w:val="00147143"/>
    <w:rsid w:val="0015402C"/>
    <w:rsid w:val="00270D14"/>
    <w:rsid w:val="002927F4"/>
    <w:rsid w:val="002960B2"/>
    <w:rsid w:val="002B1774"/>
    <w:rsid w:val="002E45DE"/>
    <w:rsid w:val="00302BDF"/>
    <w:rsid w:val="003416F6"/>
    <w:rsid w:val="00343FA4"/>
    <w:rsid w:val="003A375B"/>
    <w:rsid w:val="003B5E2D"/>
    <w:rsid w:val="0040167F"/>
    <w:rsid w:val="00407D13"/>
    <w:rsid w:val="004262B0"/>
    <w:rsid w:val="00436F56"/>
    <w:rsid w:val="00445CE5"/>
    <w:rsid w:val="0045420D"/>
    <w:rsid w:val="004750FA"/>
    <w:rsid w:val="00517137"/>
    <w:rsid w:val="005A15FC"/>
    <w:rsid w:val="007108E6"/>
    <w:rsid w:val="00726A47"/>
    <w:rsid w:val="00803B46"/>
    <w:rsid w:val="00815493"/>
    <w:rsid w:val="00854CCE"/>
    <w:rsid w:val="00887EB8"/>
    <w:rsid w:val="00893CBF"/>
    <w:rsid w:val="008F41AA"/>
    <w:rsid w:val="009913E3"/>
    <w:rsid w:val="00A5741D"/>
    <w:rsid w:val="00A87828"/>
    <w:rsid w:val="00AC2A48"/>
    <w:rsid w:val="00AC4EC0"/>
    <w:rsid w:val="00AC61AD"/>
    <w:rsid w:val="00B04F89"/>
    <w:rsid w:val="00B36074"/>
    <w:rsid w:val="00B77B37"/>
    <w:rsid w:val="00BA47DC"/>
    <w:rsid w:val="00BC0901"/>
    <w:rsid w:val="00BE397B"/>
    <w:rsid w:val="00C12944"/>
    <w:rsid w:val="00C810F5"/>
    <w:rsid w:val="00CB510D"/>
    <w:rsid w:val="00CD7664"/>
    <w:rsid w:val="00D26B91"/>
    <w:rsid w:val="00D771EB"/>
    <w:rsid w:val="00EB763F"/>
    <w:rsid w:val="00EC2BDD"/>
    <w:rsid w:val="00EE7BBF"/>
    <w:rsid w:val="00F065DD"/>
    <w:rsid w:val="00F16BB9"/>
    <w:rsid w:val="00F22250"/>
    <w:rsid w:val="00F27FF3"/>
    <w:rsid w:val="00F378D7"/>
    <w:rsid w:val="00F42FC4"/>
    <w:rsid w:val="00F77FD4"/>
    <w:rsid w:val="00F909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02764"/>
  <w15:docId w15:val="{58EE1BA9-1327-41CF-86E4-5FD68FD6F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5DE"/>
    <w:pPr>
      <w:suppressAutoHyphens/>
      <w:ind w:right="662"/>
      <w:jc w:val="both"/>
    </w:pPr>
    <w:rPr>
      <w:rFonts w:ascii="Times New Roman" w:eastAsia="Calibri" w:hAnsi="Times New Roman" w:cs="Times New Roman"/>
      <w:sz w:val="24"/>
      <w:szCs w:val="24"/>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0E6783"/>
    <w:rPr>
      <w:b/>
      <w:bCs/>
    </w:rPr>
  </w:style>
  <w:style w:type="character" w:styleId="Emphasis">
    <w:name w:val="Emphasis"/>
    <w:uiPriority w:val="20"/>
    <w:qFormat/>
    <w:rsid w:val="000E6783"/>
    <w:rPr>
      <w:i/>
      <w:iCs/>
    </w:rPr>
  </w:style>
  <w:style w:type="paragraph" w:styleId="ListParagraph">
    <w:name w:val="List Paragraph"/>
    <w:aliases w:val="List Paragraph (numbered (a)),Numbered list"/>
    <w:basedOn w:val="Normal"/>
    <w:link w:val="ListParagraphChar"/>
    <w:uiPriority w:val="34"/>
    <w:qFormat/>
    <w:rsid w:val="000E6783"/>
    <w:pPr>
      <w:widowControl w:val="0"/>
      <w:suppressAutoHyphens w:val="0"/>
      <w:spacing w:after="0" w:line="240" w:lineRule="auto"/>
      <w:ind w:leftChars="400" w:left="840" w:right="0"/>
    </w:pPr>
    <w:rPr>
      <w:rFonts w:ascii="Century" w:eastAsia="MS Mincho" w:hAnsi="Century"/>
      <w:kern w:val="2"/>
      <w:sz w:val="21"/>
      <w:szCs w:val="22"/>
      <w:lang w:eastAsia="ja-JP"/>
    </w:rPr>
  </w:style>
  <w:style w:type="paragraph" w:styleId="NormalWeb">
    <w:name w:val="Normal (Web)"/>
    <w:basedOn w:val="Normal"/>
    <w:uiPriority w:val="99"/>
    <w:semiHidden/>
    <w:unhideWhenUsed/>
    <w:rsid w:val="002E45DE"/>
    <w:pPr>
      <w:suppressAutoHyphens w:val="0"/>
      <w:spacing w:before="100" w:beforeAutospacing="1" w:after="100" w:afterAutospacing="1" w:line="240" w:lineRule="auto"/>
      <w:ind w:right="0"/>
      <w:jc w:val="left"/>
    </w:pPr>
    <w:rPr>
      <w:rFonts w:eastAsia="Times New Roman"/>
      <w:lang w:val="en-US" w:eastAsia="en-US"/>
    </w:rPr>
  </w:style>
  <w:style w:type="character" w:styleId="BookTitle">
    <w:name w:val="Book Title"/>
    <w:basedOn w:val="DefaultParagraphFont"/>
    <w:uiPriority w:val="33"/>
    <w:qFormat/>
    <w:rsid w:val="002E45DE"/>
    <w:rPr>
      <w:b/>
      <w:bCs/>
      <w:i/>
      <w:iCs/>
      <w:spacing w:val="5"/>
    </w:rPr>
  </w:style>
  <w:style w:type="character" w:customStyle="1" w:styleId="fontstyle01">
    <w:name w:val="fontstyle01"/>
    <w:rsid w:val="002E45DE"/>
    <w:rPr>
      <w:rFonts w:ascii="TimesNewRomanPSMT" w:hAnsi="TimesNewRomanPSMT" w:hint="default"/>
      <w:b w:val="0"/>
      <w:bCs w:val="0"/>
      <w:i w:val="0"/>
      <w:iCs w:val="0"/>
      <w:color w:val="000000"/>
      <w:sz w:val="20"/>
      <w:szCs w:val="20"/>
    </w:rPr>
  </w:style>
  <w:style w:type="paragraph" w:styleId="Header">
    <w:name w:val="header"/>
    <w:basedOn w:val="Normal"/>
    <w:link w:val="HeaderChar"/>
    <w:uiPriority w:val="99"/>
    <w:unhideWhenUsed/>
    <w:rsid w:val="00803B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3B46"/>
    <w:rPr>
      <w:rFonts w:ascii="Times New Roman" w:eastAsia="Calibri" w:hAnsi="Times New Roman" w:cs="Times New Roman"/>
      <w:sz w:val="24"/>
      <w:szCs w:val="24"/>
      <w:lang w:val="en-GB" w:eastAsia="ar-SA"/>
    </w:rPr>
  </w:style>
  <w:style w:type="paragraph" w:styleId="Footer">
    <w:name w:val="footer"/>
    <w:basedOn w:val="Normal"/>
    <w:link w:val="FooterChar"/>
    <w:uiPriority w:val="99"/>
    <w:unhideWhenUsed/>
    <w:rsid w:val="00803B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3B46"/>
    <w:rPr>
      <w:rFonts w:ascii="Times New Roman" w:eastAsia="Calibri" w:hAnsi="Times New Roman" w:cs="Times New Roman"/>
      <w:sz w:val="24"/>
      <w:szCs w:val="24"/>
      <w:lang w:val="en-GB" w:eastAsia="ar-SA"/>
    </w:rPr>
  </w:style>
  <w:style w:type="character" w:customStyle="1" w:styleId="ListParagraphChar">
    <w:name w:val="List Paragraph Char"/>
    <w:aliases w:val="List Paragraph (numbered (a)) Char,Numbered list Char"/>
    <w:link w:val="ListParagraph"/>
    <w:uiPriority w:val="34"/>
    <w:locked/>
    <w:rsid w:val="00445CE5"/>
    <w:rPr>
      <w:rFonts w:ascii="Century" w:eastAsia="MS Mincho" w:hAnsi="Century" w:cs="Times New Roman"/>
      <w:kern w:val="2"/>
      <w:sz w:val="21"/>
      <w:lang w:val="en-GB" w:eastAsia="ja-JP"/>
    </w:rPr>
  </w:style>
  <w:style w:type="table" w:styleId="TableGrid">
    <w:name w:val="Table Grid"/>
    <w:basedOn w:val="TableNormal"/>
    <w:uiPriority w:val="59"/>
    <w:rsid w:val="00B04F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DefaultParagraphFont"/>
    <w:rsid w:val="00B04F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1783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2583</Words>
  <Characters>14724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Roso</dc:creator>
  <cp:lastModifiedBy>Senior Human Rights Officer</cp:lastModifiedBy>
  <cp:revision>2</cp:revision>
  <dcterms:created xsi:type="dcterms:W3CDTF">2025-01-14T13:00:00Z</dcterms:created>
  <dcterms:modified xsi:type="dcterms:W3CDTF">2025-01-14T13:00:00Z</dcterms:modified>
</cp:coreProperties>
</file>