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C972E" w14:textId="0E089663" w:rsidR="002415CC" w:rsidRPr="00EB1918" w:rsidRDefault="73154FDF" w:rsidP="00EB1918">
      <w:pPr>
        <w:spacing w:before="240" w:after="240"/>
        <w:jc w:val="center"/>
        <w:rPr>
          <w:rFonts w:ascii="Garamond" w:eastAsia="Garamond" w:hAnsi="Garamond" w:cs="Garamond"/>
          <w:b/>
          <w:bCs/>
          <w:sz w:val="24"/>
          <w:szCs w:val="24"/>
        </w:rPr>
      </w:pPr>
      <w:r w:rsidRPr="00EB1918">
        <w:rPr>
          <w:rFonts w:ascii="Garamond" w:eastAsia="Garamond" w:hAnsi="Garamond" w:cs="Garamond"/>
          <w:b/>
          <w:bCs/>
          <w:sz w:val="24"/>
          <w:szCs w:val="24"/>
        </w:rPr>
        <w:t>SUBMISSION TO THE COMMI</w:t>
      </w:r>
      <w:r w:rsidR="443F58B6" w:rsidRPr="00EB1918">
        <w:rPr>
          <w:rFonts w:ascii="Garamond" w:eastAsia="Garamond" w:hAnsi="Garamond" w:cs="Garamond"/>
          <w:b/>
          <w:bCs/>
          <w:sz w:val="24"/>
          <w:szCs w:val="24"/>
        </w:rPr>
        <w:t xml:space="preserve">TTEE </w:t>
      </w:r>
      <w:r w:rsidRPr="00EB1918">
        <w:rPr>
          <w:rFonts w:ascii="Garamond" w:eastAsia="Garamond" w:hAnsi="Garamond" w:cs="Garamond"/>
          <w:b/>
          <w:bCs/>
          <w:sz w:val="24"/>
          <w:szCs w:val="24"/>
        </w:rPr>
        <w:t xml:space="preserve">ON </w:t>
      </w:r>
      <w:r w:rsidR="76055965" w:rsidRPr="00EB1918">
        <w:rPr>
          <w:rFonts w:ascii="Garamond" w:eastAsia="Garamond" w:hAnsi="Garamond" w:cs="Garamond"/>
          <w:b/>
          <w:bCs/>
          <w:sz w:val="24"/>
          <w:szCs w:val="24"/>
        </w:rPr>
        <w:t xml:space="preserve">THE </w:t>
      </w:r>
      <w:r w:rsidRPr="00EB1918">
        <w:rPr>
          <w:rFonts w:ascii="Garamond" w:eastAsia="Garamond" w:hAnsi="Garamond" w:cs="Garamond"/>
          <w:b/>
          <w:bCs/>
          <w:sz w:val="24"/>
          <w:szCs w:val="24"/>
        </w:rPr>
        <w:t>RIGHTS</w:t>
      </w:r>
      <w:r w:rsidR="44ED97B7" w:rsidRPr="00EB1918">
        <w:rPr>
          <w:rFonts w:ascii="Garamond" w:eastAsia="Garamond" w:hAnsi="Garamond" w:cs="Garamond"/>
          <w:b/>
          <w:bCs/>
          <w:sz w:val="24"/>
          <w:szCs w:val="24"/>
        </w:rPr>
        <w:t xml:space="preserve"> OF THE CHILD</w:t>
      </w:r>
      <w:r w:rsidRPr="00EB1918">
        <w:rPr>
          <w:rFonts w:ascii="Garamond" w:eastAsia="Garamond" w:hAnsi="Garamond" w:cs="Garamond"/>
          <w:b/>
          <w:bCs/>
          <w:sz w:val="24"/>
          <w:szCs w:val="24"/>
        </w:rPr>
        <w:t xml:space="preserve"> (C</w:t>
      </w:r>
      <w:r w:rsidR="78EFBF8D" w:rsidRPr="00EB1918">
        <w:rPr>
          <w:rFonts w:ascii="Garamond" w:eastAsia="Garamond" w:hAnsi="Garamond" w:cs="Garamond"/>
          <w:b/>
          <w:bCs/>
          <w:sz w:val="24"/>
          <w:szCs w:val="24"/>
        </w:rPr>
        <w:t>R</w:t>
      </w:r>
      <w:r w:rsidRPr="00EB1918">
        <w:rPr>
          <w:rFonts w:ascii="Garamond" w:eastAsia="Garamond" w:hAnsi="Garamond" w:cs="Garamond"/>
          <w:b/>
          <w:bCs/>
          <w:sz w:val="24"/>
          <w:szCs w:val="24"/>
        </w:rPr>
        <w:t>C)</w:t>
      </w:r>
      <w:r w:rsidR="0087773D" w:rsidRPr="00EB1918">
        <w:rPr>
          <w:rFonts w:ascii="Garamond" w:hAnsi="Garamond"/>
          <w:sz w:val="24"/>
          <w:szCs w:val="24"/>
        </w:rPr>
        <w:br/>
      </w:r>
    </w:p>
    <w:p w14:paraId="7A7E1BAB" w14:textId="77777777" w:rsidR="00D632F1" w:rsidRPr="00EB1918" w:rsidRDefault="00D632F1" w:rsidP="00EB1918">
      <w:pPr>
        <w:spacing w:before="240" w:after="240"/>
        <w:jc w:val="center"/>
        <w:rPr>
          <w:rFonts w:ascii="Garamond" w:eastAsia="Garamond" w:hAnsi="Garamond" w:cs="Garamond"/>
          <w:b/>
          <w:bCs/>
          <w:sz w:val="24"/>
          <w:szCs w:val="24"/>
        </w:rPr>
      </w:pPr>
    </w:p>
    <w:p w14:paraId="61FBF870" w14:textId="0071057B" w:rsidR="00E752D0" w:rsidRPr="00EB1918" w:rsidRDefault="1C727016" w:rsidP="00EB1918">
      <w:pPr>
        <w:spacing w:before="240" w:after="240"/>
        <w:jc w:val="center"/>
        <w:rPr>
          <w:rFonts w:ascii="Garamond" w:eastAsia="Garamond" w:hAnsi="Garamond" w:cs="Garamond"/>
          <w:b/>
          <w:bCs/>
          <w:sz w:val="24"/>
          <w:szCs w:val="24"/>
        </w:rPr>
      </w:pPr>
      <w:r w:rsidRPr="00EB1918">
        <w:rPr>
          <w:rFonts w:ascii="Garamond" w:eastAsia="Garamond" w:hAnsi="Garamond" w:cs="Garamond"/>
          <w:b/>
          <w:bCs/>
          <w:sz w:val="24"/>
          <w:szCs w:val="24"/>
        </w:rPr>
        <w:t xml:space="preserve">ALTERNATIVE REPORT FOR THE </w:t>
      </w:r>
      <w:r w:rsidR="1E6B54C2" w:rsidRPr="00EB1918">
        <w:rPr>
          <w:rFonts w:ascii="Garamond" w:eastAsia="Garamond" w:hAnsi="Garamond" w:cs="Garamond"/>
          <w:b/>
          <w:bCs/>
          <w:sz w:val="24"/>
          <w:szCs w:val="24"/>
        </w:rPr>
        <w:t>ADOPTION OF THE LIST OF ISSUES OF</w:t>
      </w:r>
    </w:p>
    <w:p w14:paraId="02EB378F" w14:textId="52F868CE" w:rsidR="002415CC" w:rsidRPr="00D632F1" w:rsidRDefault="73154FDF" w:rsidP="6B8C4A32">
      <w:pPr>
        <w:spacing w:before="240" w:after="240"/>
        <w:jc w:val="center"/>
        <w:rPr>
          <w:rFonts w:ascii="Garamond" w:eastAsia="Garamond" w:hAnsi="Garamond" w:cs="Garamond"/>
          <w:b/>
          <w:bCs/>
          <w:sz w:val="50"/>
          <w:szCs w:val="50"/>
        </w:rPr>
      </w:pPr>
      <w:r w:rsidRPr="00D632F1">
        <w:rPr>
          <w:rFonts w:ascii="Garamond" w:eastAsia="Garamond" w:hAnsi="Garamond" w:cs="Garamond"/>
          <w:b/>
          <w:bCs/>
          <w:sz w:val="50"/>
          <w:szCs w:val="50"/>
        </w:rPr>
        <w:t>BRAZIL</w:t>
      </w:r>
    </w:p>
    <w:p w14:paraId="1ED98014" w14:textId="19133F8F" w:rsidR="00D632F1" w:rsidRDefault="00D632F1" w:rsidP="6B8C4A32">
      <w:pPr>
        <w:spacing w:before="240" w:after="240"/>
        <w:jc w:val="center"/>
        <w:rPr>
          <w:rFonts w:ascii="Garamond" w:eastAsia="Garamond" w:hAnsi="Garamond" w:cs="Garamond"/>
          <w:b/>
          <w:bCs/>
          <w:sz w:val="60"/>
          <w:szCs w:val="60"/>
        </w:rPr>
      </w:pPr>
    </w:p>
    <w:p w14:paraId="1279FE95" w14:textId="193599CE" w:rsidR="00D632F1" w:rsidRPr="00D632F1" w:rsidRDefault="00D632F1" w:rsidP="00D632F1">
      <w:pPr>
        <w:spacing w:before="240" w:after="240"/>
        <w:jc w:val="center"/>
        <w:rPr>
          <w:rFonts w:ascii="Garamond" w:eastAsia="Garamond" w:hAnsi="Garamond" w:cs="Garamond"/>
          <w:b/>
          <w:bCs/>
          <w:i/>
          <w:iCs/>
          <w:sz w:val="26"/>
          <w:szCs w:val="26"/>
        </w:rPr>
      </w:pPr>
      <w:r w:rsidRPr="00D632F1">
        <w:rPr>
          <w:rFonts w:ascii="Garamond" w:eastAsia="Garamond" w:hAnsi="Garamond" w:cs="Garamond"/>
          <w:b/>
          <w:bCs/>
          <w:i/>
          <w:iCs/>
          <w:sz w:val="26"/>
          <w:szCs w:val="26"/>
        </w:rPr>
        <w:t>Children with disabilities belonging to Black and indigenous communities</w:t>
      </w:r>
    </w:p>
    <w:p w14:paraId="385A383F" w14:textId="77777777" w:rsidR="00D632F1" w:rsidRPr="00D632F1" w:rsidRDefault="00D632F1" w:rsidP="00D632F1">
      <w:pPr>
        <w:spacing w:before="240" w:after="240"/>
        <w:jc w:val="center"/>
        <w:rPr>
          <w:rFonts w:ascii="Garamond" w:eastAsia="Garamond" w:hAnsi="Garamond" w:cs="Garamond"/>
          <w:b/>
          <w:bCs/>
          <w:i/>
          <w:iCs/>
          <w:sz w:val="24"/>
          <w:szCs w:val="24"/>
        </w:rPr>
      </w:pPr>
    </w:p>
    <w:p w14:paraId="0F0F35F1" w14:textId="728E864E" w:rsidR="73154FDF" w:rsidRPr="00D632F1" w:rsidRDefault="73154FDF" w:rsidP="6B8C4A32">
      <w:pPr>
        <w:spacing w:before="240" w:after="240"/>
        <w:jc w:val="center"/>
        <w:rPr>
          <w:rFonts w:ascii="Garamond" w:eastAsia="Garamond" w:hAnsi="Garamond" w:cs="Garamond"/>
          <w:b/>
          <w:bCs/>
          <w:sz w:val="26"/>
          <w:szCs w:val="26"/>
        </w:rPr>
      </w:pPr>
      <w:r w:rsidRPr="00D632F1">
        <w:rPr>
          <w:rFonts w:ascii="Garamond" w:eastAsia="Garamond" w:hAnsi="Garamond" w:cs="Garamond"/>
          <w:b/>
          <w:bCs/>
          <w:sz w:val="26"/>
          <w:szCs w:val="26"/>
        </w:rPr>
        <w:t>MINORITY RIGHTS GROUP INTERNATIONAL</w:t>
      </w:r>
      <w:r w:rsidRPr="00D632F1">
        <w:rPr>
          <w:rFonts w:ascii="Garamond" w:hAnsi="Garamond"/>
          <w:b/>
          <w:bCs/>
          <w:sz w:val="26"/>
          <w:szCs w:val="26"/>
        </w:rPr>
        <w:br/>
      </w:r>
      <w:r w:rsidR="29F861B3" w:rsidRPr="00D632F1">
        <w:rPr>
          <w:rFonts w:ascii="Garamond" w:eastAsia="Garamond" w:hAnsi="Garamond" w:cs="Garamond"/>
          <w:b/>
          <w:bCs/>
          <w:sz w:val="26"/>
          <w:szCs w:val="26"/>
        </w:rPr>
        <w:t>VIDAS NEGRAS COM DEFICIENCA IMPORTAM</w:t>
      </w:r>
      <w:r w:rsidRPr="00D632F1">
        <w:rPr>
          <w:rFonts w:ascii="Garamond" w:hAnsi="Garamond"/>
          <w:b/>
          <w:bCs/>
          <w:sz w:val="26"/>
          <w:szCs w:val="26"/>
        </w:rPr>
        <w:br/>
      </w:r>
      <w:r w:rsidR="63841753" w:rsidRPr="00D632F1">
        <w:rPr>
          <w:rFonts w:ascii="Garamond" w:eastAsia="Garamond" w:hAnsi="Garamond" w:cs="Garamond"/>
          <w:b/>
          <w:bCs/>
          <w:sz w:val="26"/>
          <w:szCs w:val="26"/>
        </w:rPr>
        <w:t>ACCESSIBILINDÍGENA</w:t>
      </w:r>
      <w:r w:rsidRPr="00D632F1">
        <w:rPr>
          <w:rFonts w:ascii="Garamond" w:hAnsi="Garamond"/>
          <w:b/>
          <w:bCs/>
          <w:sz w:val="26"/>
          <w:szCs w:val="26"/>
        </w:rPr>
        <w:br/>
      </w:r>
      <w:r w:rsidR="4767FAB7" w:rsidRPr="00D632F1">
        <w:rPr>
          <w:rFonts w:ascii="Garamond" w:eastAsia="Garamond" w:hAnsi="Garamond" w:cs="Garamond"/>
          <w:b/>
          <w:bCs/>
          <w:sz w:val="26"/>
          <w:szCs w:val="26"/>
        </w:rPr>
        <w:t>INSTITUTO KEVYN JOHNSON – PROJETO MARIAS</w:t>
      </w:r>
    </w:p>
    <w:p w14:paraId="627CF5F9" w14:textId="77777777" w:rsidR="00D632F1" w:rsidRDefault="00D632F1" w:rsidP="00D632F1">
      <w:pPr>
        <w:jc w:val="center"/>
        <w:rPr>
          <w:rFonts w:ascii="Garamond" w:hAnsi="Garamond"/>
          <w:b/>
          <w:sz w:val="24"/>
          <w:szCs w:val="24"/>
        </w:rPr>
      </w:pPr>
    </w:p>
    <w:p w14:paraId="51E379F3" w14:textId="782C9C81" w:rsidR="00E752D0" w:rsidRPr="00D632F1" w:rsidRDefault="0087773D" w:rsidP="00D632F1">
      <w:pPr>
        <w:jc w:val="center"/>
        <w:rPr>
          <w:rFonts w:ascii="Garamond" w:hAnsi="Garamond"/>
          <w:b/>
          <w:sz w:val="24"/>
          <w:szCs w:val="24"/>
        </w:rPr>
      </w:pPr>
      <w:r w:rsidRPr="004B07DE">
        <w:rPr>
          <w:rFonts w:ascii="Garamond" w:hAnsi="Garamond"/>
          <w:b/>
          <w:sz w:val="24"/>
          <w:szCs w:val="24"/>
        </w:rPr>
        <w:tab/>
      </w:r>
      <w:r w:rsidRPr="004B07DE">
        <w:rPr>
          <w:rFonts w:ascii="Garamond" w:hAnsi="Garamond"/>
          <w:b/>
          <w:sz w:val="24"/>
          <w:szCs w:val="24"/>
        </w:rPr>
        <w:tab/>
      </w:r>
      <w:r w:rsidRPr="004B07DE">
        <w:rPr>
          <w:rFonts w:ascii="Garamond" w:hAnsi="Garamond"/>
          <w:b/>
          <w:sz w:val="24"/>
          <w:szCs w:val="24"/>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5"/>
        <w:gridCol w:w="2619"/>
        <w:gridCol w:w="2010"/>
        <w:gridCol w:w="2245"/>
      </w:tblGrid>
      <w:tr w:rsidR="00E752D0" w14:paraId="27AEE35F" w14:textId="77777777" w:rsidTr="00D632F1">
        <w:tc>
          <w:tcPr>
            <w:tcW w:w="2155" w:type="dxa"/>
          </w:tcPr>
          <w:p w14:paraId="7CE6DCA9" w14:textId="1ACD07A1" w:rsidR="00E752D0" w:rsidRDefault="00E752D0" w:rsidP="00E752D0">
            <w:pPr>
              <w:spacing w:before="240" w:after="240"/>
              <w:jc w:val="center"/>
              <w:rPr>
                <w:rFonts w:ascii="Garamond" w:hAnsi="Garamond"/>
                <w:b/>
                <w:bCs/>
                <w:i/>
                <w:iCs/>
                <w:sz w:val="24"/>
                <w:szCs w:val="24"/>
              </w:rPr>
            </w:pPr>
            <w:r>
              <w:rPr>
                <w:rFonts w:ascii="Garamond" w:hAnsi="Garamond"/>
                <w:b/>
                <w:bCs/>
                <w:i/>
                <w:iCs/>
                <w:noProof/>
                <w:sz w:val="24"/>
                <w:szCs w:val="24"/>
              </w:rPr>
              <w:drawing>
                <wp:inline distT="0" distB="0" distL="0" distR="0" wp14:anchorId="46AA6183" wp14:editId="209AF05D">
                  <wp:extent cx="967740" cy="967740"/>
                  <wp:effectExtent l="0" t="0" r="0" b="0"/>
                  <wp:docPr id="4" name="Image 4" descr="Une image contenant texte, Police, vert,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Police, vert, capture d’écran&#10;&#10;Description générée automatique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0308" cy="970308"/>
                          </a:xfrm>
                          <a:prstGeom prst="rect">
                            <a:avLst/>
                          </a:prstGeom>
                        </pic:spPr>
                      </pic:pic>
                    </a:graphicData>
                  </a:graphic>
                </wp:inline>
              </w:drawing>
            </w:r>
          </w:p>
        </w:tc>
        <w:tc>
          <w:tcPr>
            <w:tcW w:w="2619" w:type="dxa"/>
          </w:tcPr>
          <w:p w14:paraId="3FAC3C9A" w14:textId="2F9EFE4A" w:rsidR="00E752D0" w:rsidRDefault="00E752D0" w:rsidP="00E752D0">
            <w:pPr>
              <w:spacing w:before="240" w:after="240"/>
              <w:jc w:val="center"/>
              <w:rPr>
                <w:rFonts w:ascii="Garamond" w:hAnsi="Garamond"/>
                <w:b/>
                <w:bCs/>
                <w:i/>
                <w:iCs/>
                <w:sz w:val="24"/>
                <w:szCs w:val="24"/>
              </w:rPr>
            </w:pPr>
            <w:r w:rsidRPr="004B07DE">
              <w:rPr>
                <w:rFonts w:ascii="Garamond" w:eastAsia="Garamond" w:hAnsi="Garamond" w:cs="Garamond"/>
                <w:b/>
                <w:noProof/>
                <w:color w:val="2B579A"/>
                <w:sz w:val="24"/>
                <w:szCs w:val="24"/>
                <w:shd w:val="clear" w:color="auto" w:fill="E6E6E6"/>
              </w:rPr>
              <w:drawing>
                <wp:inline distT="114300" distB="114300" distL="114300" distR="114300" wp14:anchorId="018E1B27" wp14:editId="689F0AA4">
                  <wp:extent cx="1110343" cy="816429"/>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112693" cy="818157"/>
                          </a:xfrm>
                          <a:prstGeom prst="rect">
                            <a:avLst/>
                          </a:prstGeom>
                          <a:ln/>
                        </pic:spPr>
                      </pic:pic>
                    </a:graphicData>
                  </a:graphic>
                </wp:inline>
              </w:drawing>
            </w:r>
          </w:p>
        </w:tc>
        <w:tc>
          <w:tcPr>
            <w:tcW w:w="2010" w:type="dxa"/>
          </w:tcPr>
          <w:p w14:paraId="4D9DA780" w14:textId="386A3F91" w:rsidR="00E752D0" w:rsidRDefault="00E752D0" w:rsidP="00E752D0">
            <w:pPr>
              <w:spacing w:before="240" w:after="240"/>
              <w:jc w:val="center"/>
              <w:rPr>
                <w:rFonts w:ascii="Garamond" w:hAnsi="Garamond"/>
                <w:b/>
                <w:bCs/>
                <w:i/>
                <w:iCs/>
                <w:sz w:val="24"/>
                <w:szCs w:val="24"/>
              </w:rPr>
            </w:pPr>
            <w:r w:rsidRPr="004B07DE">
              <w:rPr>
                <w:rFonts w:ascii="Garamond" w:eastAsia="Garamond" w:hAnsi="Garamond" w:cs="Garamond"/>
                <w:b/>
                <w:noProof/>
                <w:color w:val="2B579A"/>
                <w:sz w:val="24"/>
                <w:szCs w:val="24"/>
                <w:shd w:val="clear" w:color="auto" w:fill="E6E6E6"/>
              </w:rPr>
              <w:drawing>
                <wp:inline distT="114300" distB="114300" distL="114300" distR="114300" wp14:anchorId="5F156D40" wp14:editId="62238AC1">
                  <wp:extent cx="979714" cy="96774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986839" cy="974778"/>
                          </a:xfrm>
                          <a:prstGeom prst="rect">
                            <a:avLst/>
                          </a:prstGeom>
                          <a:ln/>
                        </pic:spPr>
                      </pic:pic>
                    </a:graphicData>
                  </a:graphic>
                </wp:inline>
              </w:drawing>
            </w:r>
          </w:p>
        </w:tc>
        <w:tc>
          <w:tcPr>
            <w:tcW w:w="2245" w:type="dxa"/>
          </w:tcPr>
          <w:p w14:paraId="342FC53F" w14:textId="41B8D986" w:rsidR="00E752D0" w:rsidRDefault="00E752D0" w:rsidP="00E752D0">
            <w:pPr>
              <w:spacing w:before="240" w:after="240"/>
              <w:jc w:val="center"/>
              <w:rPr>
                <w:rFonts w:ascii="Garamond" w:hAnsi="Garamond"/>
                <w:b/>
                <w:bCs/>
                <w:i/>
                <w:iCs/>
                <w:sz w:val="24"/>
                <w:szCs w:val="24"/>
              </w:rPr>
            </w:pPr>
            <w:r w:rsidRPr="004B07DE">
              <w:rPr>
                <w:rFonts w:ascii="Garamond" w:hAnsi="Garamond"/>
                <w:noProof/>
                <w:color w:val="2B579A"/>
                <w:shd w:val="clear" w:color="auto" w:fill="E6E6E6"/>
              </w:rPr>
              <w:drawing>
                <wp:inline distT="0" distB="0" distL="0" distR="0" wp14:anchorId="6B7DC3BE" wp14:editId="25F0A419">
                  <wp:extent cx="1237654" cy="967740"/>
                  <wp:effectExtent l="0" t="0" r="0" b="0"/>
                  <wp:docPr id="1080476514" name="Image 1080476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40010" cy="969582"/>
                          </a:xfrm>
                          <a:prstGeom prst="rect">
                            <a:avLst/>
                          </a:prstGeom>
                        </pic:spPr>
                      </pic:pic>
                    </a:graphicData>
                  </a:graphic>
                </wp:inline>
              </w:drawing>
            </w:r>
          </w:p>
        </w:tc>
      </w:tr>
      <w:tr w:rsidR="00E752D0" w:rsidRPr="00D632F1" w14:paraId="5D0B0A8C" w14:textId="77777777" w:rsidTr="00D632F1">
        <w:tc>
          <w:tcPr>
            <w:tcW w:w="2155" w:type="dxa"/>
          </w:tcPr>
          <w:p w14:paraId="34B7D6F8" w14:textId="21D4F6CD"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 xml:space="preserve">54 Commercial Street </w:t>
            </w:r>
            <w:r w:rsidRPr="00E752D0">
              <w:rPr>
                <w:rFonts w:ascii="Garamond" w:eastAsia="Garamond" w:hAnsi="Garamond" w:cs="Garamond"/>
                <w:b/>
                <w:sz w:val="18"/>
                <w:szCs w:val="18"/>
              </w:rPr>
              <w:br/>
              <w:t>London E1 6LT, UK</w:t>
            </w:r>
          </w:p>
          <w:p w14:paraId="0BBEAC5B" w14:textId="020CCE26"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United Kingdom</w:t>
            </w:r>
          </w:p>
          <w:p w14:paraId="21BEB1A3" w14:textId="77777777" w:rsidR="00E752D0" w:rsidRDefault="00E752D0" w:rsidP="00E752D0">
            <w:pPr>
              <w:jc w:val="center"/>
              <w:rPr>
                <w:rFonts w:ascii="Garamond" w:eastAsia="Garamond" w:hAnsi="Garamond" w:cs="Garamond"/>
                <w:b/>
                <w:bCs/>
                <w:sz w:val="18"/>
                <w:szCs w:val="18"/>
              </w:rPr>
            </w:pPr>
          </w:p>
          <w:p w14:paraId="30E22404" w14:textId="30B910F4"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Web</w:t>
            </w:r>
            <w:r w:rsidRPr="00E752D0">
              <w:rPr>
                <w:rFonts w:ascii="Garamond" w:eastAsia="Times New Roman" w:hAnsi="Garamond" w:cs="Times New Roman"/>
                <w:b/>
                <w:sz w:val="18"/>
                <w:szCs w:val="18"/>
              </w:rPr>
              <w:t>:</w:t>
            </w:r>
            <w:r w:rsidRPr="00E752D0">
              <w:rPr>
                <w:rFonts w:ascii="Garamond" w:eastAsia="Garamond" w:hAnsi="Garamond" w:cs="Garamond"/>
                <w:b/>
                <w:sz w:val="18"/>
                <w:szCs w:val="18"/>
              </w:rPr>
              <w:t xml:space="preserve"> </w:t>
            </w:r>
            <w:hyperlink r:id="rId14">
              <w:r w:rsidRPr="00E752D0">
                <w:rPr>
                  <w:rFonts w:ascii="Garamond" w:eastAsia="Garamond" w:hAnsi="Garamond" w:cs="Garamond"/>
                  <w:b/>
                  <w:sz w:val="18"/>
                  <w:szCs w:val="18"/>
                </w:rPr>
                <w:t>www</w:t>
              </w:r>
            </w:hyperlink>
            <w:hyperlink r:id="rId15">
              <w:r w:rsidRPr="00E752D0">
                <w:rPr>
                  <w:rFonts w:ascii="Garamond" w:eastAsia="Times New Roman" w:hAnsi="Garamond" w:cs="Times New Roman"/>
                  <w:b/>
                  <w:sz w:val="18"/>
                  <w:szCs w:val="18"/>
                </w:rPr>
                <w:t>.</w:t>
              </w:r>
            </w:hyperlink>
            <w:hyperlink r:id="rId16">
              <w:r w:rsidRPr="00E752D0">
                <w:rPr>
                  <w:rFonts w:ascii="Garamond" w:eastAsia="Garamond" w:hAnsi="Garamond" w:cs="Garamond"/>
                  <w:b/>
                  <w:sz w:val="18"/>
                  <w:szCs w:val="18"/>
                </w:rPr>
                <w:t>minorityrights</w:t>
              </w:r>
            </w:hyperlink>
            <w:hyperlink r:id="rId17">
              <w:r w:rsidRPr="00E752D0">
                <w:rPr>
                  <w:rFonts w:ascii="Garamond" w:eastAsia="Times New Roman" w:hAnsi="Garamond" w:cs="Times New Roman"/>
                  <w:b/>
                  <w:sz w:val="18"/>
                  <w:szCs w:val="18"/>
                </w:rPr>
                <w:t>.</w:t>
              </w:r>
            </w:hyperlink>
            <w:hyperlink r:id="rId18">
              <w:r w:rsidRPr="00E752D0">
                <w:rPr>
                  <w:rFonts w:ascii="Garamond" w:eastAsia="Garamond" w:hAnsi="Garamond" w:cs="Garamond"/>
                  <w:b/>
                  <w:sz w:val="18"/>
                  <w:szCs w:val="18"/>
                </w:rPr>
                <w:t>org</w:t>
              </w:r>
            </w:hyperlink>
            <w:r w:rsidR="00D632F1">
              <w:rPr>
                <w:rFonts w:ascii="Garamond" w:eastAsia="Garamond" w:hAnsi="Garamond" w:cs="Garamond"/>
                <w:b/>
                <w:sz w:val="18"/>
                <w:szCs w:val="18"/>
              </w:rPr>
              <w:t xml:space="preserve"> </w:t>
            </w:r>
          </w:p>
          <w:p w14:paraId="4F0573B7" w14:textId="77777777" w:rsidR="00D632F1" w:rsidRDefault="00D632F1" w:rsidP="00E752D0">
            <w:pPr>
              <w:jc w:val="center"/>
              <w:rPr>
                <w:rFonts w:ascii="Garamond" w:eastAsia="Garamond" w:hAnsi="Garamond" w:cs="Garamond"/>
                <w:b/>
                <w:sz w:val="18"/>
                <w:szCs w:val="18"/>
                <w:lang w:val="fr-CH"/>
              </w:rPr>
            </w:pPr>
          </w:p>
          <w:p w14:paraId="6E8C82DE" w14:textId="1CDFC140" w:rsidR="00E752D0" w:rsidRPr="00E752D0" w:rsidRDefault="00E752D0" w:rsidP="00D632F1">
            <w:pPr>
              <w:jc w:val="center"/>
              <w:rPr>
                <w:rFonts w:ascii="Garamond" w:eastAsia="Garamond" w:hAnsi="Garamond" w:cs="Garamond"/>
                <w:b/>
                <w:sz w:val="18"/>
                <w:szCs w:val="18"/>
                <w:lang w:val="fr-CH"/>
              </w:rPr>
            </w:pPr>
            <w:proofErr w:type="gramStart"/>
            <w:r w:rsidRPr="00E752D0">
              <w:rPr>
                <w:rFonts w:ascii="Garamond" w:eastAsia="Garamond" w:hAnsi="Garamond" w:cs="Garamond"/>
                <w:b/>
                <w:sz w:val="18"/>
                <w:szCs w:val="18"/>
                <w:lang w:val="fr-CH"/>
              </w:rPr>
              <w:t>Contact</w:t>
            </w:r>
            <w:r w:rsidRPr="00E752D0">
              <w:rPr>
                <w:rFonts w:ascii="Garamond" w:eastAsia="Times New Roman" w:hAnsi="Garamond" w:cs="Times New Roman"/>
                <w:b/>
                <w:sz w:val="18"/>
                <w:szCs w:val="18"/>
                <w:lang w:val="fr-CH"/>
              </w:rPr>
              <w:t>:</w:t>
            </w:r>
            <w:proofErr w:type="gramEnd"/>
            <w:r w:rsidRPr="00E752D0">
              <w:rPr>
                <w:rFonts w:ascii="Garamond" w:eastAsia="Garamond" w:hAnsi="Garamond" w:cs="Garamond"/>
                <w:b/>
                <w:sz w:val="18"/>
                <w:szCs w:val="18"/>
                <w:lang w:val="fr-CH"/>
              </w:rPr>
              <w:t xml:space="preserve"> Lauren Avery,</w:t>
            </w:r>
          </w:p>
          <w:p w14:paraId="7B55730C" w14:textId="6E2DA7B4" w:rsidR="00E752D0" w:rsidRPr="00E752D0" w:rsidRDefault="0039648D" w:rsidP="00D632F1">
            <w:pPr>
              <w:jc w:val="center"/>
              <w:rPr>
                <w:rFonts w:ascii="Garamond" w:hAnsi="Garamond"/>
                <w:b/>
                <w:bCs/>
                <w:i/>
                <w:iCs/>
                <w:sz w:val="18"/>
                <w:szCs w:val="18"/>
                <w:lang w:val="fr-CH"/>
              </w:rPr>
            </w:pPr>
            <w:hyperlink r:id="rId19" w:history="1">
              <w:r w:rsidR="00E752D0" w:rsidRPr="00E752D0">
                <w:rPr>
                  <w:rStyle w:val="Hyperlink"/>
                  <w:rFonts w:ascii="Garamond" w:eastAsia="Garamond" w:hAnsi="Garamond" w:cs="Garamond"/>
                  <w:b/>
                  <w:bCs/>
                  <w:sz w:val="18"/>
                  <w:szCs w:val="18"/>
                  <w:lang w:val="fr-CH"/>
                </w:rPr>
                <w:t>lauren</w:t>
              </w:r>
              <w:r w:rsidR="00E752D0" w:rsidRPr="00E752D0">
                <w:rPr>
                  <w:rStyle w:val="Hyperlink"/>
                  <w:rFonts w:ascii="Garamond" w:eastAsia="Times New Roman" w:hAnsi="Garamond" w:cs="Times New Roman"/>
                  <w:b/>
                  <w:bCs/>
                  <w:sz w:val="18"/>
                  <w:szCs w:val="18"/>
                  <w:lang w:val="fr-CH"/>
                </w:rPr>
                <w:t>.</w:t>
              </w:r>
              <w:r w:rsidR="00E752D0" w:rsidRPr="00E752D0">
                <w:rPr>
                  <w:rStyle w:val="Hyperlink"/>
                  <w:rFonts w:ascii="Garamond" w:eastAsia="Garamond" w:hAnsi="Garamond" w:cs="Garamond"/>
                  <w:b/>
                  <w:bCs/>
                  <w:sz w:val="18"/>
                  <w:szCs w:val="18"/>
                  <w:lang w:val="fr-CH"/>
                </w:rPr>
                <w:t>avery@minorityrights</w:t>
              </w:r>
              <w:r w:rsidR="00E752D0" w:rsidRPr="00E752D0">
                <w:rPr>
                  <w:rStyle w:val="Hyperlink"/>
                  <w:rFonts w:ascii="Garamond" w:eastAsia="Times New Roman" w:hAnsi="Garamond" w:cs="Times New Roman"/>
                  <w:b/>
                  <w:bCs/>
                  <w:sz w:val="18"/>
                  <w:szCs w:val="18"/>
                  <w:lang w:val="fr-CH"/>
                </w:rPr>
                <w:t>.</w:t>
              </w:r>
              <w:r w:rsidR="00E752D0" w:rsidRPr="00E752D0">
                <w:rPr>
                  <w:rStyle w:val="Hyperlink"/>
                  <w:rFonts w:ascii="Garamond" w:eastAsia="Garamond" w:hAnsi="Garamond" w:cs="Garamond"/>
                  <w:b/>
                  <w:bCs/>
                  <w:sz w:val="18"/>
                  <w:szCs w:val="18"/>
                  <w:lang w:val="fr-CH"/>
                </w:rPr>
                <w:t>org</w:t>
              </w:r>
            </w:hyperlink>
          </w:p>
        </w:tc>
        <w:tc>
          <w:tcPr>
            <w:tcW w:w="2619" w:type="dxa"/>
          </w:tcPr>
          <w:p w14:paraId="0251ECAE" w14:textId="77777777"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São Paulo</w:t>
            </w:r>
          </w:p>
          <w:p w14:paraId="1BF17940" w14:textId="77777777"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Brazil</w:t>
            </w:r>
          </w:p>
          <w:p w14:paraId="55D776C6" w14:textId="77777777" w:rsidR="00E752D0" w:rsidRDefault="00E752D0" w:rsidP="00E752D0">
            <w:pPr>
              <w:jc w:val="center"/>
              <w:rPr>
                <w:rFonts w:ascii="Garamond" w:eastAsia="Garamond" w:hAnsi="Garamond" w:cs="Garamond"/>
                <w:b/>
                <w:sz w:val="18"/>
                <w:szCs w:val="18"/>
              </w:rPr>
            </w:pPr>
          </w:p>
          <w:p w14:paraId="4F5EA34D" w14:textId="77777777" w:rsidR="00E752D0" w:rsidRDefault="00E752D0" w:rsidP="00E752D0">
            <w:pPr>
              <w:jc w:val="center"/>
              <w:rPr>
                <w:rFonts w:ascii="Garamond" w:eastAsia="Garamond" w:hAnsi="Garamond" w:cs="Garamond"/>
                <w:b/>
                <w:sz w:val="18"/>
                <w:szCs w:val="18"/>
              </w:rPr>
            </w:pPr>
          </w:p>
          <w:p w14:paraId="19C53BE9" w14:textId="46CC287F"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Web: vidasnegrascomdeficiencia.org</w:t>
            </w:r>
            <w:r w:rsidR="00D632F1">
              <w:rPr>
                <w:rFonts w:ascii="Garamond" w:eastAsia="Garamond" w:hAnsi="Garamond" w:cs="Garamond"/>
                <w:b/>
                <w:sz w:val="18"/>
                <w:szCs w:val="18"/>
              </w:rPr>
              <w:t xml:space="preserve"> </w:t>
            </w:r>
          </w:p>
          <w:p w14:paraId="11302970" w14:textId="77777777" w:rsidR="00D632F1" w:rsidRDefault="00D632F1" w:rsidP="00E752D0">
            <w:pPr>
              <w:jc w:val="center"/>
              <w:rPr>
                <w:rFonts w:ascii="Garamond" w:eastAsia="Garamond" w:hAnsi="Garamond" w:cs="Garamond"/>
                <w:b/>
                <w:sz w:val="18"/>
                <w:szCs w:val="18"/>
              </w:rPr>
            </w:pPr>
          </w:p>
          <w:p w14:paraId="3E9811D7" w14:textId="503B621F" w:rsidR="00E752D0" w:rsidRPr="00E752D0" w:rsidRDefault="00E752D0" w:rsidP="00E752D0">
            <w:pPr>
              <w:jc w:val="center"/>
              <w:rPr>
                <w:rFonts w:ascii="Garamond" w:eastAsia="Garamond" w:hAnsi="Garamond" w:cs="Garamond"/>
                <w:b/>
                <w:sz w:val="18"/>
                <w:szCs w:val="18"/>
              </w:rPr>
            </w:pPr>
            <w:r w:rsidRPr="00E752D0">
              <w:rPr>
                <w:rFonts w:ascii="Garamond" w:eastAsia="Garamond" w:hAnsi="Garamond" w:cs="Garamond"/>
                <w:b/>
                <w:sz w:val="18"/>
                <w:szCs w:val="18"/>
              </w:rPr>
              <w:t xml:space="preserve">Contact: Luciana </w:t>
            </w:r>
            <w:proofErr w:type="spellStart"/>
            <w:r w:rsidRPr="00E752D0">
              <w:rPr>
                <w:rFonts w:ascii="Garamond" w:eastAsia="Garamond" w:hAnsi="Garamond" w:cs="Garamond"/>
                <w:b/>
                <w:sz w:val="18"/>
                <w:szCs w:val="18"/>
              </w:rPr>
              <w:t>Viegas</w:t>
            </w:r>
            <w:proofErr w:type="spellEnd"/>
          </w:p>
          <w:p w14:paraId="6AF147C9" w14:textId="6887881E" w:rsidR="00E752D0" w:rsidRPr="00E752D0" w:rsidRDefault="0039648D" w:rsidP="00E752D0">
            <w:pPr>
              <w:jc w:val="center"/>
              <w:rPr>
                <w:rFonts w:ascii="Garamond" w:eastAsia="Garamond" w:hAnsi="Garamond" w:cs="Garamond"/>
                <w:b/>
                <w:sz w:val="18"/>
                <w:szCs w:val="18"/>
              </w:rPr>
            </w:pPr>
            <w:hyperlink r:id="rId20" w:history="1">
              <w:r w:rsidR="00E752D0" w:rsidRPr="00E752D0">
                <w:rPr>
                  <w:rStyle w:val="Hyperlink"/>
                  <w:rFonts w:ascii="Garamond" w:eastAsia="Garamond" w:hAnsi="Garamond" w:cs="Garamond"/>
                  <w:b/>
                  <w:sz w:val="18"/>
                  <w:szCs w:val="18"/>
                </w:rPr>
                <w:t>luciana@vidasnegrascomdeficiencia.org</w:t>
              </w:r>
            </w:hyperlink>
          </w:p>
          <w:p w14:paraId="182B94C3" w14:textId="77777777" w:rsidR="00E752D0" w:rsidRPr="00E752D0" w:rsidRDefault="00E752D0" w:rsidP="00E752D0">
            <w:pPr>
              <w:spacing w:before="240" w:after="240"/>
              <w:jc w:val="center"/>
              <w:rPr>
                <w:rFonts w:ascii="Garamond" w:hAnsi="Garamond"/>
                <w:b/>
                <w:bCs/>
                <w:i/>
                <w:iCs/>
                <w:sz w:val="18"/>
                <w:szCs w:val="18"/>
              </w:rPr>
            </w:pPr>
          </w:p>
        </w:tc>
        <w:tc>
          <w:tcPr>
            <w:tcW w:w="2010" w:type="dxa"/>
          </w:tcPr>
          <w:p w14:paraId="14FF55F6" w14:textId="75D47B6F" w:rsidR="00E752D0" w:rsidRDefault="00E752D0" w:rsidP="00D632F1">
            <w:pPr>
              <w:jc w:val="center"/>
              <w:rPr>
                <w:rFonts w:ascii="Garamond" w:eastAsia="Garamond" w:hAnsi="Garamond" w:cs="Garamond"/>
                <w:b/>
                <w:bCs/>
                <w:sz w:val="18"/>
                <w:szCs w:val="18"/>
              </w:rPr>
            </w:pPr>
            <w:proofErr w:type="spellStart"/>
            <w:r w:rsidRPr="00E752D0">
              <w:rPr>
                <w:rFonts w:ascii="Garamond" w:eastAsia="Garamond" w:hAnsi="Garamond" w:cs="Garamond"/>
                <w:b/>
                <w:bCs/>
                <w:sz w:val="18"/>
                <w:szCs w:val="18"/>
              </w:rPr>
              <w:t>Acessibilindígena</w:t>
            </w:r>
            <w:proofErr w:type="spellEnd"/>
            <w:r w:rsidRPr="00E752D0">
              <w:rPr>
                <w:rFonts w:ascii="Garamond" w:hAnsi="Garamond"/>
                <w:sz w:val="18"/>
                <w:szCs w:val="18"/>
              </w:rPr>
              <w:br/>
            </w:r>
            <w:r w:rsidRPr="00E752D0">
              <w:rPr>
                <w:rFonts w:ascii="Garamond" w:eastAsia="Garamond" w:hAnsi="Garamond" w:cs="Garamond"/>
                <w:b/>
                <w:bCs/>
                <w:sz w:val="18"/>
                <w:szCs w:val="18"/>
              </w:rPr>
              <w:t>Brazil</w:t>
            </w:r>
          </w:p>
          <w:p w14:paraId="73904024" w14:textId="77777777" w:rsidR="00D632F1" w:rsidRPr="00E752D0" w:rsidRDefault="00D632F1" w:rsidP="00D632F1">
            <w:pPr>
              <w:jc w:val="center"/>
              <w:rPr>
                <w:rFonts w:ascii="Garamond" w:eastAsia="Garamond" w:hAnsi="Garamond" w:cs="Garamond"/>
                <w:b/>
                <w:sz w:val="18"/>
                <w:szCs w:val="18"/>
              </w:rPr>
            </w:pPr>
          </w:p>
          <w:p w14:paraId="35E10CE4" w14:textId="77777777" w:rsidR="00D632F1" w:rsidRDefault="00D632F1" w:rsidP="00D632F1">
            <w:pPr>
              <w:jc w:val="center"/>
              <w:rPr>
                <w:rFonts w:ascii="Garamond" w:eastAsia="Garamond" w:hAnsi="Garamond" w:cs="Garamond"/>
                <w:b/>
                <w:bCs/>
                <w:sz w:val="18"/>
                <w:szCs w:val="18"/>
              </w:rPr>
            </w:pPr>
          </w:p>
          <w:p w14:paraId="5E1669A5" w14:textId="77777777" w:rsidR="00D632F1" w:rsidRDefault="00D632F1" w:rsidP="00D632F1">
            <w:pPr>
              <w:jc w:val="center"/>
              <w:rPr>
                <w:rFonts w:ascii="Garamond" w:eastAsia="Garamond" w:hAnsi="Garamond" w:cs="Garamond"/>
                <w:b/>
                <w:bCs/>
                <w:sz w:val="18"/>
                <w:szCs w:val="18"/>
              </w:rPr>
            </w:pPr>
          </w:p>
          <w:p w14:paraId="7B7CA073" w14:textId="77777777" w:rsidR="00D632F1" w:rsidRDefault="00D632F1" w:rsidP="00D632F1">
            <w:pPr>
              <w:jc w:val="center"/>
              <w:rPr>
                <w:rFonts w:ascii="Garamond" w:eastAsia="Garamond" w:hAnsi="Garamond" w:cs="Garamond"/>
                <w:b/>
                <w:bCs/>
                <w:sz w:val="18"/>
                <w:szCs w:val="18"/>
              </w:rPr>
            </w:pPr>
          </w:p>
          <w:p w14:paraId="52E2622A" w14:textId="77777777" w:rsidR="00D632F1" w:rsidRPr="00E752D0" w:rsidRDefault="00D632F1" w:rsidP="00D632F1">
            <w:pPr>
              <w:jc w:val="center"/>
              <w:rPr>
                <w:rFonts w:ascii="Garamond" w:eastAsia="Garamond" w:hAnsi="Garamond" w:cs="Garamond"/>
                <w:b/>
                <w:bCs/>
                <w:sz w:val="18"/>
                <w:szCs w:val="18"/>
              </w:rPr>
            </w:pPr>
            <w:r>
              <w:rPr>
                <w:rFonts w:ascii="Garamond" w:eastAsia="Garamond" w:hAnsi="Garamond" w:cs="Garamond"/>
                <w:b/>
                <w:bCs/>
                <w:sz w:val="18"/>
                <w:szCs w:val="18"/>
              </w:rPr>
              <w:t>Contact</w:t>
            </w:r>
            <w:r w:rsidR="00E752D0" w:rsidRPr="00E752D0">
              <w:rPr>
                <w:rFonts w:ascii="Garamond" w:eastAsia="Garamond" w:hAnsi="Garamond" w:cs="Garamond"/>
                <w:b/>
                <w:bCs/>
                <w:sz w:val="18"/>
                <w:szCs w:val="18"/>
              </w:rPr>
              <w:t xml:space="preserve">: </w:t>
            </w:r>
            <w:r w:rsidRPr="00E752D0">
              <w:rPr>
                <w:rFonts w:ascii="Garamond" w:eastAsia="Garamond" w:hAnsi="Garamond" w:cs="Garamond"/>
                <w:b/>
                <w:bCs/>
                <w:sz w:val="18"/>
                <w:szCs w:val="18"/>
              </w:rPr>
              <w:t>Siana Guajajara</w:t>
            </w:r>
          </w:p>
          <w:p w14:paraId="0B9F20C7" w14:textId="51DCD520" w:rsidR="00E752D0" w:rsidRDefault="0039648D" w:rsidP="00D632F1">
            <w:pPr>
              <w:jc w:val="center"/>
              <w:rPr>
                <w:rFonts w:ascii="Garamond" w:hAnsi="Garamond"/>
                <w:color w:val="2B579A"/>
                <w:sz w:val="18"/>
                <w:szCs w:val="18"/>
                <w:shd w:val="clear" w:color="auto" w:fill="E6E6E6"/>
              </w:rPr>
            </w:pPr>
            <w:hyperlink r:id="rId21" w:history="1">
              <w:r w:rsidR="00D632F1" w:rsidRPr="00A97C19">
                <w:rPr>
                  <w:rStyle w:val="Hyperlink"/>
                  <w:rFonts w:ascii="Garamond" w:eastAsia="Garamond" w:hAnsi="Garamond" w:cs="Garamond"/>
                  <w:b/>
                  <w:bCs/>
                  <w:sz w:val="18"/>
                  <w:szCs w:val="18"/>
                </w:rPr>
                <w:t>acessibilindigena@gmail.com</w:t>
              </w:r>
            </w:hyperlink>
            <w:r w:rsidR="00D632F1">
              <w:rPr>
                <w:rFonts w:ascii="Garamond" w:eastAsia="Garamond" w:hAnsi="Garamond" w:cs="Garamond"/>
                <w:b/>
                <w:bCs/>
                <w:sz w:val="18"/>
                <w:szCs w:val="18"/>
              </w:rPr>
              <w:t xml:space="preserve"> </w:t>
            </w:r>
          </w:p>
          <w:p w14:paraId="5AF6CAFD" w14:textId="0456AAC1" w:rsidR="00D632F1" w:rsidRPr="00E752D0" w:rsidRDefault="00D632F1" w:rsidP="00D632F1">
            <w:pPr>
              <w:jc w:val="center"/>
              <w:rPr>
                <w:rFonts w:ascii="Garamond" w:hAnsi="Garamond"/>
                <w:b/>
                <w:bCs/>
                <w:i/>
                <w:iCs/>
                <w:sz w:val="18"/>
                <w:szCs w:val="18"/>
              </w:rPr>
            </w:pPr>
          </w:p>
        </w:tc>
        <w:tc>
          <w:tcPr>
            <w:tcW w:w="2245" w:type="dxa"/>
          </w:tcPr>
          <w:p w14:paraId="2541242F" w14:textId="4BF7CA45" w:rsidR="00D632F1" w:rsidRPr="00D632F1" w:rsidRDefault="00D632F1" w:rsidP="00E752D0">
            <w:pPr>
              <w:ind w:left="-20" w:right="-20"/>
              <w:jc w:val="center"/>
              <w:rPr>
                <w:rFonts w:ascii="Garamond" w:eastAsia="Garamond" w:hAnsi="Garamond" w:cs="Garamond"/>
                <w:b/>
                <w:bCs/>
                <w:color w:val="000000" w:themeColor="text1"/>
                <w:sz w:val="18"/>
                <w:szCs w:val="18"/>
                <w:lang w:val="fr-CH"/>
              </w:rPr>
            </w:pPr>
            <w:r w:rsidRPr="00D632F1">
              <w:rPr>
                <w:rFonts w:ascii="Garamond" w:eastAsia="Garamond" w:hAnsi="Garamond" w:cs="Garamond"/>
                <w:b/>
                <w:bCs/>
                <w:color w:val="000000" w:themeColor="text1"/>
                <w:sz w:val="18"/>
                <w:szCs w:val="18"/>
              </w:rPr>
              <w:t xml:space="preserve">Instituto </w:t>
            </w:r>
            <w:proofErr w:type="spellStart"/>
            <w:r w:rsidRPr="00D632F1">
              <w:rPr>
                <w:rFonts w:ascii="Garamond" w:eastAsia="Garamond" w:hAnsi="Garamond" w:cs="Garamond"/>
                <w:b/>
                <w:bCs/>
                <w:color w:val="000000" w:themeColor="text1"/>
                <w:sz w:val="18"/>
                <w:szCs w:val="18"/>
              </w:rPr>
              <w:t>Kevyn</w:t>
            </w:r>
            <w:proofErr w:type="spellEnd"/>
            <w:r w:rsidRPr="00D632F1">
              <w:rPr>
                <w:rFonts w:ascii="Garamond" w:eastAsia="Garamond" w:hAnsi="Garamond" w:cs="Garamond"/>
                <w:b/>
                <w:bCs/>
                <w:color w:val="000000" w:themeColor="text1"/>
                <w:sz w:val="18"/>
                <w:szCs w:val="18"/>
              </w:rPr>
              <w:t xml:space="preserve"> Johnson - </w:t>
            </w:r>
            <w:proofErr w:type="spellStart"/>
            <w:r w:rsidRPr="00D632F1">
              <w:rPr>
                <w:rFonts w:ascii="Garamond" w:eastAsia="Garamond" w:hAnsi="Garamond" w:cs="Garamond"/>
                <w:b/>
                <w:bCs/>
                <w:color w:val="000000" w:themeColor="text1"/>
                <w:sz w:val="18"/>
                <w:szCs w:val="18"/>
              </w:rPr>
              <w:t>Projeto</w:t>
            </w:r>
            <w:proofErr w:type="spellEnd"/>
            <w:r w:rsidRPr="00D632F1">
              <w:rPr>
                <w:rFonts w:ascii="Garamond" w:eastAsia="Garamond" w:hAnsi="Garamond" w:cs="Garamond"/>
                <w:b/>
                <w:bCs/>
                <w:color w:val="000000" w:themeColor="text1"/>
                <w:sz w:val="18"/>
                <w:szCs w:val="18"/>
              </w:rPr>
              <w:t xml:space="preserve"> Marias</w:t>
            </w:r>
          </w:p>
          <w:p w14:paraId="16269B46" w14:textId="77777777" w:rsidR="00D632F1" w:rsidRPr="00D632F1" w:rsidRDefault="00D632F1" w:rsidP="00D632F1">
            <w:pPr>
              <w:ind w:right="-20"/>
              <w:rPr>
                <w:rFonts w:ascii="Garamond" w:eastAsia="Garamond" w:hAnsi="Garamond" w:cs="Garamond"/>
                <w:b/>
                <w:bCs/>
                <w:color w:val="000000" w:themeColor="text1"/>
                <w:sz w:val="18"/>
                <w:szCs w:val="18"/>
                <w:lang w:val="fr-CH"/>
              </w:rPr>
            </w:pPr>
          </w:p>
          <w:p w14:paraId="4AE08180" w14:textId="5C079AB3" w:rsidR="00E752D0" w:rsidRDefault="00E752D0" w:rsidP="00D632F1">
            <w:pPr>
              <w:ind w:left="-20" w:right="-20"/>
              <w:jc w:val="center"/>
              <w:rPr>
                <w:rFonts w:ascii="Garamond" w:eastAsia="Garamond" w:hAnsi="Garamond" w:cs="Garamond"/>
                <w:b/>
                <w:bCs/>
                <w:color w:val="000000" w:themeColor="text1"/>
                <w:sz w:val="18"/>
                <w:szCs w:val="18"/>
                <w:lang w:val="fr-CH"/>
              </w:rPr>
            </w:pPr>
            <w:proofErr w:type="gramStart"/>
            <w:r w:rsidRPr="00D632F1">
              <w:rPr>
                <w:rFonts w:ascii="Garamond" w:eastAsia="Garamond" w:hAnsi="Garamond" w:cs="Garamond"/>
                <w:b/>
                <w:bCs/>
                <w:color w:val="000000" w:themeColor="text1"/>
                <w:sz w:val="18"/>
                <w:szCs w:val="18"/>
                <w:lang w:val="fr-CH"/>
              </w:rPr>
              <w:t>Tel:</w:t>
            </w:r>
            <w:proofErr w:type="gramEnd"/>
            <w:r w:rsidRPr="00D632F1">
              <w:rPr>
                <w:rFonts w:ascii="Garamond" w:eastAsia="Garamond" w:hAnsi="Garamond" w:cs="Garamond"/>
                <w:b/>
                <w:bCs/>
                <w:color w:val="000000" w:themeColor="text1"/>
                <w:sz w:val="18"/>
                <w:szCs w:val="18"/>
                <w:lang w:val="fr-CH"/>
              </w:rPr>
              <w:t xml:space="preserve"> +55 997393892</w:t>
            </w:r>
          </w:p>
          <w:p w14:paraId="1377AF1A" w14:textId="718528D9" w:rsidR="00D632F1" w:rsidRDefault="00D632F1" w:rsidP="00D632F1">
            <w:pPr>
              <w:ind w:right="-20"/>
              <w:rPr>
                <w:rFonts w:ascii="Garamond" w:hAnsi="Garamond"/>
                <w:sz w:val="18"/>
                <w:szCs w:val="18"/>
                <w:lang w:val="fr-CH"/>
              </w:rPr>
            </w:pPr>
          </w:p>
          <w:p w14:paraId="1C7CF3B6" w14:textId="77777777" w:rsidR="00D632F1" w:rsidRPr="00D632F1" w:rsidRDefault="00D632F1" w:rsidP="00D632F1">
            <w:pPr>
              <w:ind w:left="-20" w:right="-20"/>
              <w:rPr>
                <w:rFonts w:ascii="Garamond" w:hAnsi="Garamond"/>
                <w:sz w:val="18"/>
                <w:szCs w:val="18"/>
                <w:lang w:val="fr-CH"/>
              </w:rPr>
            </w:pPr>
          </w:p>
          <w:p w14:paraId="4AC0A85B" w14:textId="609F5561" w:rsidR="00D632F1" w:rsidRPr="00E752D0" w:rsidRDefault="00D632F1" w:rsidP="00D632F1">
            <w:pPr>
              <w:ind w:left="-20" w:right="-20"/>
              <w:jc w:val="center"/>
              <w:rPr>
                <w:rFonts w:ascii="Garamond" w:hAnsi="Garamond"/>
                <w:sz w:val="18"/>
                <w:szCs w:val="18"/>
                <w:lang w:val="fr-CH"/>
              </w:rPr>
            </w:pPr>
            <w:proofErr w:type="gramStart"/>
            <w:r>
              <w:rPr>
                <w:rFonts w:ascii="Garamond" w:eastAsia="Garamond" w:hAnsi="Garamond" w:cs="Garamond"/>
                <w:b/>
                <w:bCs/>
                <w:color w:val="000000" w:themeColor="text1"/>
                <w:sz w:val="18"/>
                <w:szCs w:val="18"/>
                <w:lang w:val="fr-CH"/>
              </w:rPr>
              <w:t>Contact:</w:t>
            </w:r>
            <w:proofErr w:type="gramEnd"/>
            <w:r>
              <w:rPr>
                <w:rFonts w:ascii="Garamond" w:eastAsia="Garamond" w:hAnsi="Garamond" w:cs="Garamond"/>
                <w:b/>
                <w:bCs/>
                <w:color w:val="000000" w:themeColor="text1"/>
                <w:sz w:val="18"/>
                <w:szCs w:val="18"/>
                <w:lang w:val="fr-CH"/>
              </w:rPr>
              <w:t xml:space="preserve"> </w:t>
            </w:r>
            <w:r w:rsidRPr="00E752D0">
              <w:rPr>
                <w:rFonts w:ascii="Garamond" w:eastAsia="Garamond" w:hAnsi="Garamond" w:cs="Garamond"/>
                <w:b/>
                <w:bCs/>
                <w:color w:val="000000" w:themeColor="text1"/>
                <w:sz w:val="18"/>
                <w:szCs w:val="18"/>
                <w:lang w:val="fr-CH"/>
              </w:rPr>
              <w:t xml:space="preserve">Norma Maria de Souza </w:t>
            </w:r>
            <w:hyperlink r:id="rId22">
              <w:r w:rsidRPr="00E752D0">
                <w:rPr>
                  <w:rStyle w:val="Hyperlink"/>
                  <w:rFonts w:ascii="Garamond" w:eastAsia="Garamond" w:hAnsi="Garamond" w:cs="Garamond"/>
                  <w:b/>
                  <w:bCs/>
                  <w:sz w:val="18"/>
                  <w:szCs w:val="18"/>
                  <w:lang w:val="fr-CH"/>
                </w:rPr>
                <w:t>normapsicopedagoga@gmail.com</w:t>
              </w:r>
            </w:hyperlink>
          </w:p>
          <w:p w14:paraId="48D6370F" w14:textId="77777777" w:rsidR="00E752D0" w:rsidRPr="00D632F1" w:rsidRDefault="00E752D0" w:rsidP="00E752D0">
            <w:pPr>
              <w:spacing w:before="240" w:after="240"/>
              <w:jc w:val="center"/>
              <w:rPr>
                <w:rFonts w:ascii="Garamond" w:hAnsi="Garamond"/>
                <w:b/>
                <w:bCs/>
                <w:i/>
                <w:iCs/>
                <w:sz w:val="18"/>
                <w:szCs w:val="18"/>
                <w:lang w:val="fr-CH"/>
              </w:rPr>
            </w:pPr>
          </w:p>
        </w:tc>
      </w:tr>
    </w:tbl>
    <w:p w14:paraId="76ADA18E" w14:textId="77777777" w:rsidR="00D632F1" w:rsidRPr="00D632F1" w:rsidRDefault="00D632F1" w:rsidP="00D632F1">
      <w:pPr>
        <w:spacing w:before="240" w:after="240"/>
        <w:jc w:val="center"/>
        <w:rPr>
          <w:rFonts w:ascii="Garamond" w:eastAsia="Garamond" w:hAnsi="Garamond" w:cs="Garamond"/>
          <w:b/>
          <w:bCs/>
          <w:sz w:val="26"/>
          <w:szCs w:val="26"/>
        </w:rPr>
      </w:pPr>
      <w:r w:rsidRPr="00D632F1">
        <w:rPr>
          <w:rFonts w:ascii="Garamond" w:eastAsia="Garamond" w:hAnsi="Garamond" w:cs="Garamond"/>
          <w:b/>
          <w:bCs/>
          <w:sz w:val="26"/>
          <w:szCs w:val="26"/>
        </w:rPr>
        <w:t>CRC – Committee on the Rights of the Child</w:t>
      </w:r>
    </w:p>
    <w:p w14:paraId="4F09850D" w14:textId="25B04757" w:rsidR="00E752D0" w:rsidRPr="00D632F1" w:rsidRDefault="00D632F1" w:rsidP="00D632F1">
      <w:pPr>
        <w:spacing w:before="240" w:after="240"/>
        <w:jc w:val="center"/>
        <w:rPr>
          <w:rFonts w:ascii="Garamond" w:eastAsia="Garamond" w:hAnsi="Garamond" w:cs="Garamond"/>
          <w:b/>
          <w:bCs/>
          <w:sz w:val="26"/>
          <w:szCs w:val="26"/>
        </w:rPr>
      </w:pPr>
      <w:r w:rsidRPr="00D632F1">
        <w:rPr>
          <w:rFonts w:ascii="Garamond" w:hAnsi="Garamond"/>
          <w:sz w:val="26"/>
          <w:szCs w:val="26"/>
        </w:rPr>
        <w:br/>
      </w:r>
      <w:r w:rsidRPr="00D632F1">
        <w:rPr>
          <w:rFonts w:ascii="Garamond" w:eastAsia="Garamond" w:hAnsi="Garamond" w:cs="Garamond"/>
          <w:b/>
          <w:bCs/>
          <w:sz w:val="26"/>
          <w:szCs w:val="26"/>
        </w:rPr>
        <w:t>98 Pre-Sessional Working Group (May 27, 2024 - May 31, 2024)</w:t>
      </w:r>
    </w:p>
    <w:p w14:paraId="406425CA" w14:textId="32D60235" w:rsidR="002415CC" w:rsidRPr="004B07DE" w:rsidRDefault="00EB1918" w:rsidP="6B8C4A32">
      <w:pPr>
        <w:rPr>
          <w:rFonts w:ascii="Garamond" w:hAnsi="Garamond"/>
          <w:b/>
          <w:bCs/>
        </w:rPr>
      </w:pPr>
      <w:r>
        <w:rPr>
          <w:rFonts w:ascii="Garamond" w:hAnsi="Garamond"/>
          <w:b/>
          <w:bCs/>
        </w:rPr>
        <w:lastRenderedPageBreak/>
        <w:t>CONTENTS</w:t>
      </w:r>
    </w:p>
    <w:p w14:paraId="45FB0818" w14:textId="77777777" w:rsidR="002415CC" w:rsidRPr="004B07DE" w:rsidRDefault="002415CC">
      <w:pPr>
        <w:ind w:left="720"/>
        <w:rPr>
          <w:rFonts w:ascii="Garamond" w:hAnsi="Garamond"/>
          <w:b/>
        </w:rPr>
      </w:pPr>
    </w:p>
    <w:p w14:paraId="52900748" w14:textId="3B1E5719" w:rsidR="002415CC" w:rsidRPr="004B07DE" w:rsidRDefault="5E0A41AD">
      <w:pPr>
        <w:numPr>
          <w:ilvl w:val="0"/>
          <w:numId w:val="8"/>
        </w:numPr>
        <w:rPr>
          <w:rFonts w:ascii="Garamond" w:eastAsia="Garamond" w:hAnsi="Garamond" w:cs="Garamond"/>
        </w:rPr>
      </w:pPr>
      <w:r w:rsidRPr="004B07DE">
        <w:rPr>
          <w:rFonts w:ascii="Garamond" w:eastAsia="Garamond" w:hAnsi="Garamond" w:cs="Garamond"/>
        </w:rPr>
        <w:t>C</w:t>
      </w:r>
      <w:r w:rsidR="73154FDF" w:rsidRPr="004B07DE">
        <w:rPr>
          <w:rFonts w:ascii="Garamond" w:eastAsia="Garamond" w:hAnsi="Garamond" w:cs="Garamond"/>
        </w:rPr>
        <w:t xml:space="preserve">o-submitting </w:t>
      </w:r>
      <w:r w:rsidR="5299DD9C" w:rsidRPr="004B07DE">
        <w:rPr>
          <w:rFonts w:ascii="Garamond" w:eastAsia="Garamond" w:hAnsi="Garamond" w:cs="Garamond"/>
        </w:rPr>
        <w:t>organiz</w:t>
      </w:r>
      <w:r w:rsidR="73154FDF" w:rsidRPr="004B07DE">
        <w:rPr>
          <w:rFonts w:ascii="Garamond" w:eastAsia="Garamond" w:hAnsi="Garamond" w:cs="Garamond"/>
        </w:rPr>
        <w:t>ations</w:t>
      </w:r>
    </w:p>
    <w:p w14:paraId="55B96408" w14:textId="604FCC9A" w:rsidR="5E3DFC11" w:rsidRPr="004B07DE" w:rsidRDefault="5E3DFC11" w:rsidP="6B8C4A32">
      <w:pPr>
        <w:numPr>
          <w:ilvl w:val="0"/>
          <w:numId w:val="8"/>
        </w:numPr>
        <w:rPr>
          <w:rFonts w:ascii="Garamond" w:eastAsia="Garamond" w:hAnsi="Garamond" w:cs="Garamond"/>
        </w:rPr>
      </w:pPr>
      <w:r w:rsidRPr="004B07DE">
        <w:rPr>
          <w:rFonts w:ascii="Garamond" w:eastAsia="Garamond" w:hAnsi="Garamond" w:cs="Garamond"/>
        </w:rPr>
        <w:t>Co-signing organizations</w:t>
      </w:r>
    </w:p>
    <w:p w14:paraId="52CDFA90" w14:textId="77777777" w:rsidR="002415CC" w:rsidRPr="004B07DE" w:rsidRDefault="73154FDF">
      <w:pPr>
        <w:numPr>
          <w:ilvl w:val="0"/>
          <w:numId w:val="8"/>
        </w:numPr>
        <w:rPr>
          <w:rFonts w:ascii="Garamond" w:eastAsia="Garamond" w:hAnsi="Garamond" w:cs="Garamond"/>
        </w:rPr>
      </w:pPr>
      <w:r w:rsidRPr="004B07DE">
        <w:rPr>
          <w:rFonts w:ascii="Garamond" w:eastAsia="Garamond" w:hAnsi="Garamond" w:cs="Garamond"/>
        </w:rPr>
        <w:t>Methodology</w:t>
      </w:r>
    </w:p>
    <w:p w14:paraId="64648179" w14:textId="70B41D07" w:rsidR="002415CC" w:rsidRPr="004B07DE" w:rsidRDefault="73154FDF">
      <w:pPr>
        <w:numPr>
          <w:ilvl w:val="0"/>
          <w:numId w:val="8"/>
        </w:numPr>
        <w:rPr>
          <w:rFonts w:ascii="Garamond" w:eastAsia="Garamond" w:hAnsi="Garamond" w:cs="Garamond"/>
        </w:rPr>
      </w:pPr>
      <w:r w:rsidRPr="004B07DE">
        <w:rPr>
          <w:rFonts w:ascii="Garamond" w:eastAsia="Garamond" w:hAnsi="Garamond" w:cs="Garamond"/>
        </w:rPr>
        <w:t>List of key issues relating to clusters of rights to be included in the L</w:t>
      </w:r>
      <w:r w:rsidR="57D78CBA" w:rsidRPr="004B07DE">
        <w:rPr>
          <w:rFonts w:ascii="Garamond" w:eastAsia="Garamond" w:hAnsi="Garamond" w:cs="Garamond"/>
        </w:rPr>
        <w:t>ist of Issues</w:t>
      </w:r>
    </w:p>
    <w:p w14:paraId="62486C05" w14:textId="77777777" w:rsidR="002415CC" w:rsidRPr="004B07DE" w:rsidRDefault="002415CC" w:rsidP="00EB1918">
      <w:pPr>
        <w:rPr>
          <w:rFonts w:ascii="Garamond" w:hAnsi="Garamond"/>
          <w:b/>
        </w:rPr>
      </w:pPr>
    </w:p>
    <w:p w14:paraId="761D3368" w14:textId="02AB6359" w:rsidR="002415CC" w:rsidRPr="004B07DE" w:rsidRDefault="0087773D">
      <w:pPr>
        <w:numPr>
          <w:ilvl w:val="0"/>
          <w:numId w:val="9"/>
        </w:numPr>
        <w:rPr>
          <w:rFonts w:ascii="Garamond" w:hAnsi="Garamond"/>
          <w:b/>
        </w:rPr>
      </w:pPr>
      <w:r w:rsidRPr="004B07DE">
        <w:rPr>
          <w:rFonts w:ascii="Garamond" w:hAnsi="Garamond"/>
          <w:b/>
        </w:rPr>
        <w:t>C</w:t>
      </w:r>
      <w:r w:rsidR="00EB1918">
        <w:rPr>
          <w:rFonts w:ascii="Garamond" w:hAnsi="Garamond"/>
          <w:b/>
        </w:rPr>
        <w:t>O-SUBMITTING ORGANIZATIONS</w:t>
      </w:r>
    </w:p>
    <w:p w14:paraId="4101652C" w14:textId="77777777" w:rsidR="002415CC" w:rsidRPr="004B07DE" w:rsidRDefault="002415CC">
      <w:pPr>
        <w:rPr>
          <w:rFonts w:ascii="Garamond" w:hAnsi="Garamond"/>
          <w:b/>
        </w:rPr>
      </w:pPr>
    </w:p>
    <w:p w14:paraId="55739A5C" w14:textId="550B8BC2" w:rsidR="002415CC" w:rsidRPr="004B07DE" w:rsidRDefault="73154FDF" w:rsidP="6B8C4A32">
      <w:pPr>
        <w:rPr>
          <w:rFonts w:ascii="Garamond" w:eastAsia="Garamond" w:hAnsi="Garamond" w:cs="Garamond"/>
        </w:rPr>
      </w:pPr>
      <w:r w:rsidRPr="004B07DE">
        <w:rPr>
          <w:rFonts w:ascii="Garamond" w:eastAsia="Garamond" w:hAnsi="Garamond" w:cs="Garamond"/>
          <w:b/>
          <w:bCs/>
        </w:rPr>
        <w:t>Minority Rights Group International</w:t>
      </w:r>
      <w:r w:rsidR="57C9B75D" w:rsidRPr="004B07DE">
        <w:rPr>
          <w:rFonts w:ascii="Garamond" w:eastAsia="Garamond" w:hAnsi="Garamond" w:cs="Garamond"/>
        </w:rPr>
        <w:t xml:space="preserve"> is an international NGO working to secure the rights of ethnic, </w:t>
      </w:r>
      <w:proofErr w:type="gramStart"/>
      <w:r w:rsidR="57C9B75D" w:rsidRPr="004B07DE">
        <w:rPr>
          <w:rFonts w:ascii="Garamond" w:eastAsia="Garamond" w:hAnsi="Garamond" w:cs="Garamond"/>
        </w:rPr>
        <w:t>religious</w:t>
      </w:r>
      <w:proofErr w:type="gramEnd"/>
      <w:r w:rsidR="57C9B75D" w:rsidRPr="004B07DE">
        <w:rPr>
          <w:rFonts w:ascii="Garamond" w:eastAsia="Garamond" w:hAnsi="Garamond" w:cs="Garamond"/>
        </w:rPr>
        <w:t xml:space="preserve"> and linguistic minorities </w:t>
      </w:r>
      <w:r w:rsidR="3C1CEA38" w:rsidRPr="004B07DE">
        <w:rPr>
          <w:rFonts w:ascii="Garamond" w:eastAsia="Garamond" w:hAnsi="Garamond" w:cs="Garamond"/>
        </w:rPr>
        <w:t xml:space="preserve">and indigenous peoples </w:t>
      </w:r>
      <w:r w:rsidR="57C9B75D" w:rsidRPr="004B07DE">
        <w:rPr>
          <w:rFonts w:ascii="Garamond" w:eastAsia="Garamond" w:hAnsi="Garamond" w:cs="Garamond"/>
        </w:rPr>
        <w:t>worldwide</w:t>
      </w:r>
      <w:r w:rsidR="57C9B75D" w:rsidRPr="004B07DE">
        <w:rPr>
          <w:rFonts w:ascii="Garamond" w:eastAsia="Times New Roman" w:hAnsi="Garamond" w:cs="Times New Roman"/>
        </w:rPr>
        <w:t xml:space="preserve">. </w:t>
      </w:r>
      <w:r w:rsidR="57C9B75D" w:rsidRPr="004B07DE">
        <w:rPr>
          <w:rFonts w:ascii="Garamond" w:eastAsia="Garamond" w:hAnsi="Garamond" w:cs="Garamond"/>
        </w:rPr>
        <w:t xml:space="preserve">MRG has consultative status with the United Nations Economic and Social Council </w:t>
      </w:r>
      <w:r w:rsidR="57C9B75D" w:rsidRPr="004B07DE">
        <w:rPr>
          <w:rFonts w:ascii="Garamond" w:eastAsia="Times New Roman" w:hAnsi="Garamond" w:cs="Times New Roman"/>
        </w:rPr>
        <w:t>(</w:t>
      </w:r>
      <w:r w:rsidR="57C9B75D" w:rsidRPr="004B07DE">
        <w:rPr>
          <w:rFonts w:ascii="Garamond" w:eastAsia="Garamond" w:hAnsi="Garamond" w:cs="Garamond"/>
        </w:rPr>
        <w:t>ECOSOC</w:t>
      </w:r>
      <w:r w:rsidR="57C9B75D" w:rsidRPr="004B07DE">
        <w:rPr>
          <w:rFonts w:ascii="Garamond" w:eastAsia="Times New Roman" w:hAnsi="Garamond" w:cs="Times New Roman"/>
        </w:rPr>
        <w:t>)</w:t>
      </w:r>
      <w:r w:rsidR="57C9B75D" w:rsidRPr="004B07DE">
        <w:rPr>
          <w:rFonts w:ascii="Garamond" w:eastAsia="Garamond" w:hAnsi="Garamond" w:cs="Garamond"/>
        </w:rPr>
        <w:t>, observer status with the African Commission on Human and Peoples</w:t>
      </w:r>
      <w:r w:rsidR="57C9B75D" w:rsidRPr="004B07DE">
        <w:rPr>
          <w:rFonts w:ascii="Garamond" w:eastAsia="Times New Roman" w:hAnsi="Garamond" w:cs="Times New Roman"/>
        </w:rPr>
        <w:t xml:space="preserve">’ </w:t>
      </w:r>
      <w:r w:rsidR="57C9B75D" w:rsidRPr="004B07DE">
        <w:rPr>
          <w:rFonts w:ascii="Garamond" w:eastAsia="Garamond" w:hAnsi="Garamond" w:cs="Garamond"/>
        </w:rPr>
        <w:t xml:space="preserve">Rights </w:t>
      </w:r>
      <w:r w:rsidR="57C9B75D" w:rsidRPr="004B07DE">
        <w:rPr>
          <w:rFonts w:ascii="Garamond" w:eastAsia="Times New Roman" w:hAnsi="Garamond" w:cs="Times New Roman"/>
        </w:rPr>
        <w:t>(</w:t>
      </w:r>
      <w:r w:rsidR="57C9B75D" w:rsidRPr="004B07DE">
        <w:rPr>
          <w:rFonts w:ascii="Garamond" w:eastAsia="Garamond" w:hAnsi="Garamond" w:cs="Garamond"/>
        </w:rPr>
        <w:t>ACHPR</w:t>
      </w:r>
      <w:r w:rsidR="57C9B75D" w:rsidRPr="004B07DE">
        <w:rPr>
          <w:rFonts w:ascii="Garamond" w:eastAsia="Times New Roman" w:hAnsi="Garamond" w:cs="Times New Roman"/>
        </w:rPr>
        <w:t xml:space="preserve">) </w:t>
      </w:r>
      <w:r w:rsidR="57C9B75D" w:rsidRPr="004B07DE">
        <w:rPr>
          <w:rFonts w:ascii="Garamond" w:eastAsia="Garamond" w:hAnsi="Garamond" w:cs="Garamond"/>
        </w:rPr>
        <w:t xml:space="preserve">and is a civil society </w:t>
      </w:r>
      <w:r w:rsidR="5299DD9C" w:rsidRPr="004B07DE">
        <w:rPr>
          <w:rFonts w:ascii="Garamond" w:eastAsia="Garamond" w:hAnsi="Garamond" w:cs="Garamond"/>
        </w:rPr>
        <w:t>organiz</w:t>
      </w:r>
      <w:r w:rsidR="57C9B75D" w:rsidRPr="004B07DE">
        <w:rPr>
          <w:rFonts w:ascii="Garamond" w:eastAsia="Garamond" w:hAnsi="Garamond" w:cs="Garamond"/>
        </w:rPr>
        <w:t xml:space="preserve">ation registered with the Organization of American States </w:t>
      </w:r>
      <w:r w:rsidR="57C9B75D" w:rsidRPr="004B07DE">
        <w:rPr>
          <w:rFonts w:ascii="Garamond" w:eastAsia="Times New Roman" w:hAnsi="Garamond" w:cs="Times New Roman"/>
        </w:rPr>
        <w:t>(</w:t>
      </w:r>
      <w:r w:rsidR="57C9B75D" w:rsidRPr="004B07DE">
        <w:rPr>
          <w:rFonts w:ascii="Garamond" w:eastAsia="Garamond" w:hAnsi="Garamond" w:cs="Garamond"/>
        </w:rPr>
        <w:t>OAS</w:t>
      </w:r>
      <w:r w:rsidR="57C9B75D" w:rsidRPr="004B07DE">
        <w:rPr>
          <w:rFonts w:ascii="Garamond" w:eastAsia="Times New Roman" w:hAnsi="Garamond" w:cs="Times New Roman"/>
        </w:rPr>
        <w:t>).</w:t>
      </w:r>
      <w:r w:rsidR="57C9B75D" w:rsidRPr="004B07DE">
        <w:rPr>
          <w:rFonts w:ascii="Garamond" w:eastAsia="Garamond" w:hAnsi="Garamond" w:cs="Garamond"/>
        </w:rPr>
        <w:t xml:space="preserve">  </w:t>
      </w:r>
    </w:p>
    <w:p w14:paraId="760027FF" w14:textId="2EE106CB" w:rsidR="6B8C4A32" w:rsidRPr="004B07DE" w:rsidRDefault="6B8C4A32" w:rsidP="6B8C4A32">
      <w:pPr>
        <w:rPr>
          <w:rFonts w:ascii="Garamond" w:eastAsia="Garamond" w:hAnsi="Garamond" w:cs="Garamond"/>
        </w:rPr>
      </w:pPr>
    </w:p>
    <w:p w14:paraId="3C0E87D2" w14:textId="148DF329" w:rsidR="002415CC" w:rsidRPr="004B07DE" w:rsidRDefault="1170F488" w:rsidP="6B8C4A32">
      <w:pPr>
        <w:ind w:left="-20" w:right="-20"/>
        <w:rPr>
          <w:rFonts w:ascii="Garamond" w:eastAsia="Garamond" w:hAnsi="Garamond" w:cs="Garamond"/>
        </w:rPr>
      </w:pPr>
      <w:proofErr w:type="spellStart"/>
      <w:r w:rsidRPr="004B07DE">
        <w:rPr>
          <w:rFonts w:ascii="Garamond" w:eastAsia="Garamond" w:hAnsi="Garamond" w:cs="Garamond"/>
          <w:b/>
          <w:bCs/>
        </w:rPr>
        <w:t>Vidas</w:t>
      </w:r>
      <w:proofErr w:type="spellEnd"/>
      <w:r w:rsidRPr="004B07DE">
        <w:rPr>
          <w:rFonts w:ascii="Garamond" w:eastAsia="Garamond" w:hAnsi="Garamond" w:cs="Garamond"/>
          <w:b/>
          <w:bCs/>
        </w:rPr>
        <w:t xml:space="preserve"> Negras com </w:t>
      </w:r>
      <w:proofErr w:type="spellStart"/>
      <w:r w:rsidRPr="004B07DE">
        <w:rPr>
          <w:rFonts w:ascii="Garamond" w:eastAsia="Garamond" w:hAnsi="Garamond" w:cs="Garamond"/>
          <w:b/>
          <w:bCs/>
        </w:rPr>
        <w:t>Deficiência</w:t>
      </w:r>
      <w:proofErr w:type="spellEnd"/>
      <w:r w:rsidRPr="004B07DE">
        <w:rPr>
          <w:rFonts w:ascii="Garamond" w:eastAsia="Garamond" w:hAnsi="Garamond" w:cs="Garamond"/>
          <w:b/>
          <w:bCs/>
        </w:rPr>
        <w:t xml:space="preserve"> </w:t>
      </w:r>
      <w:proofErr w:type="spellStart"/>
      <w:r w:rsidRPr="004B07DE">
        <w:rPr>
          <w:rFonts w:ascii="Garamond" w:eastAsia="Garamond" w:hAnsi="Garamond" w:cs="Garamond"/>
          <w:b/>
          <w:bCs/>
        </w:rPr>
        <w:t>Importam</w:t>
      </w:r>
      <w:proofErr w:type="spellEnd"/>
      <w:r w:rsidRPr="004B07DE">
        <w:rPr>
          <w:rFonts w:ascii="Garamond" w:eastAsia="Garamond" w:hAnsi="Garamond" w:cs="Garamond"/>
          <w:b/>
          <w:bCs/>
        </w:rPr>
        <w:t xml:space="preserve"> (VNDI)</w:t>
      </w:r>
      <w:r w:rsidRPr="004B07DE">
        <w:rPr>
          <w:rFonts w:ascii="Garamond" w:eastAsia="Garamond" w:hAnsi="Garamond" w:cs="Garamond"/>
        </w:rPr>
        <w:t xml:space="preserve"> is a movement created by </w:t>
      </w:r>
      <w:r w:rsidR="1F64E0FA" w:rsidRPr="004B07DE">
        <w:rPr>
          <w:rFonts w:ascii="Garamond" w:eastAsia="Garamond" w:hAnsi="Garamond" w:cs="Garamond"/>
        </w:rPr>
        <w:t>B</w:t>
      </w:r>
      <w:r w:rsidRPr="004B07DE">
        <w:rPr>
          <w:rFonts w:ascii="Garamond" w:eastAsia="Garamond" w:hAnsi="Garamond" w:cs="Garamond"/>
        </w:rPr>
        <w:t xml:space="preserve">lack people, people with disabilities and especially </w:t>
      </w:r>
      <w:r w:rsidR="463A265B" w:rsidRPr="004B07DE">
        <w:rPr>
          <w:rFonts w:ascii="Garamond" w:eastAsia="Garamond" w:hAnsi="Garamond" w:cs="Garamond"/>
        </w:rPr>
        <w:t>B</w:t>
      </w:r>
      <w:r w:rsidRPr="004B07DE">
        <w:rPr>
          <w:rFonts w:ascii="Garamond" w:eastAsia="Garamond" w:hAnsi="Garamond" w:cs="Garamond"/>
        </w:rPr>
        <w:t>lack people with disabilities in the search for an anti-racist and anti-ableist society. We mobilise through civil society actions and advocacy.</w:t>
      </w:r>
    </w:p>
    <w:p w14:paraId="25B32B80" w14:textId="696D03FB" w:rsidR="6B8C4A32" w:rsidRPr="004B07DE" w:rsidRDefault="6B8C4A32" w:rsidP="6B8C4A32">
      <w:pPr>
        <w:rPr>
          <w:rFonts w:ascii="Garamond" w:eastAsia="Garamond" w:hAnsi="Garamond" w:cs="Garamond"/>
        </w:rPr>
      </w:pPr>
    </w:p>
    <w:p w14:paraId="6162A402" w14:textId="4C9E842C" w:rsidR="2C9CE726" w:rsidRPr="004B07DE" w:rsidRDefault="2C9CE726" w:rsidP="6B8C4A32">
      <w:pPr>
        <w:rPr>
          <w:rFonts w:ascii="Garamond" w:eastAsia="Garamond" w:hAnsi="Garamond" w:cs="Garamond"/>
        </w:rPr>
      </w:pPr>
      <w:r w:rsidRPr="004B07DE">
        <w:rPr>
          <w:rFonts w:ascii="Garamond" w:eastAsia="Garamond" w:hAnsi="Garamond" w:cs="Garamond"/>
          <w:b/>
          <w:bCs/>
        </w:rPr>
        <w:t xml:space="preserve">Instituto </w:t>
      </w:r>
      <w:proofErr w:type="spellStart"/>
      <w:r w:rsidRPr="004B07DE">
        <w:rPr>
          <w:rFonts w:ascii="Garamond" w:eastAsia="Garamond" w:hAnsi="Garamond" w:cs="Garamond"/>
          <w:b/>
          <w:bCs/>
        </w:rPr>
        <w:t>Kevyn</w:t>
      </w:r>
      <w:proofErr w:type="spellEnd"/>
      <w:r w:rsidRPr="004B07DE">
        <w:rPr>
          <w:rFonts w:ascii="Garamond" w:eastAsia="Garamond" w:hAnsi="Garamond" w:cs="Garamond"/>
          <w:b/>
          <w:bCs/>
        </w:rPr>
        <w:t xml:space="preserve"> Johnson - </w:t>
      </w:r>
      <w:proofErr w:type="spellStart"/>
      <w:r w:rsidR="73154FDF" w:rsidRPr="004B07DE">
        <w:rPr>
          <w:rFonts w:ascii="Garamond" w:eastAsia="Garamond" w:hAnsi="Garamond" w:cs="Garamond"/>
          <w:b/>
          <w:bCs/>
        </w:rPr>
        <w:t>Projeto</w:t>
      </w:r>
      <w:proofErr w:type="spellEnd"/>
      <w:r w:rsidR="73154FDF" w:rsidRPr="004B07DE">
        <w:rPr>
          <w:rFonts w:ascii="Garamond" w:eastAsia="Garamond" w:hAnsi="Garamond" w:cs="Garamond"/>
          <w:b/>
          <w:bCs/>
        </w:rPr>
        <w:t xml:space="preserve"> Marias</w:t>
      </w:r>
      <w:r w:rsidR="2EF966DC" w:rsidRPr="004B07DE">
        <w:rPr>
          <w:rFonts w:ascii="Garamond" w:eastAsia="Garamond" w:hAnsi="Garamond" w:cs="Garamond"/>
        </w:rPr>
        <w:t xml:space="preserve"> - We are a collective of women who are mothers of children with disabilities from the </w:t>
      </w:r>
      <w:proofErr w:type="spellStart"/>
      <w:r w:rsidR="2EF966DC" w:rsidRPr="004B07DE">
        <w:rPr>
          <w:rFonts w:ascii="Garamond" w:eastAsia="Garamond" w:hAnsi="Garamond" w:cs="Garamond"/>
        </w:rPr>
        <w:t>Manguinhos</w:t>
      </w:r>
      <w:proofErr w:type="spellEnd"/>
      <w:r w:rsidR="2EF966DC" w:rsidRPr="004B07DE">
        <w:rPr>
          <w:rFonts w:ascii="Garamond" w:eastAsia="Garamond" w:hAnsi="Garamond" w:cs="Garamond"/>
        </w:rPr>
        <w:t xml:space="preserve"> community in Rio de Janeiro.</w:t>
      </w:r>
    </w:p>
    <w:p w14:paraId="25462AB9" w14:textId="17A64E9B" w:rsidR="6B8C4A32" w:rsidRPr="004B07DE" w:rsidRDefault="6B8C4A32" w:rsidP="6B8C4A32">
      <w:pPr>
        <w:rPr>
          <w:rFonts w:ascii="Garamond" w:eastAsia="Garamond" w:hAnsi="Garamond" w:cs="Garamond"/>
        </w:rPr>
      </w:pPr>
    </w:p>
    <w:p w14:paraId="28E0E52B" w14:textId="25D0FB3A" w:rsidR="002415CC" w:rsidRPr="004B07DE" w:rsidRDefault="02E0C6D8">
      <w:pPr>
        <w:rPr>
          <w:rFonts w:ascii="Garamond" w:eastAsia="Garamond" w:hAnsi="Garamond" w:cs="Garamond"/>
        </w:rPr>
      </w:pPr>
      <w:proofErr w:type="spellStart"/>
      <w:r w:rsidRPr="004B07DE">
        <w:rPr>
          <w:rFonts w:ascii="Garamond" w:eastAsia="Garamond" w:hAnsi="Garamond" w:cs="Garamond"/>
          <w:b/>
          <w:bCs/>
        </w:rPr>
        <w:t>Coletivo</w:t>
      </w:r>
      <w:proofErr w:type="spellEnd"/>
      <w:r w:rsidRPr="004B07DE">
        <w:rPr>
          <w:rFonts w:ascii="Garamond" w:eastAsia="Garamond" w:hAnsi="Garamond" w:cs="Garamond"/>
          <w:b/>
          <w:bCs/>
        </w:rPr>
        <w:t xml:space="preserve"> </w:t>
      </w:r>
      <w:proofErr w:type="spellStart"/>
      <w:r w:rsidR="73154FDF" w:rsidRPr="004B07DE">
        <w:rPr>
          <w:rFonts w:ascii="Garamond" w:eastAsia="Garamond" w:hAnsi="Garamond" w:cs="Garamond"/>
          <w:b/>
          <w:bCs/>
        </w:rPr>
        <w:t>Acessibilindígena</w:t>
      </w:r>
      <w:proofErr w:type="spellEnd"/>
      <w:r w:rsidR="1713EDC1" w:rsidRPr="004B07DE">
        <w:rPr>
          <w:rFonts w:ascii="Garamond" w:eastAsia="Garamond" w:hAnsi="Garamond" w:cs="Garamond"/>
          <w:b/>
          <w:bCs/>
        </w:rPr>
        <w:t xml:space="preserve"> -</w:t>
      </w:r>
      <w:r w:rsidR="1713EDC1" w:rsidRPr="004B07DE">
        <w:rPr>
          <w:rFonts w:ascii="Garamond" w:eastAsia="Garamond" w:hAnsi="Garamond" w:cs="Garamond"/>
        </w:rPr>
        <w:t xml:space="preserve"> created by indigenous people with disabilities belonging to various peoples to address the issue of accessibility and indigenous struggle!</w:t>
      </w:r>
    </w:p>
    <w:p w14:paraId="1299C43A" w14:textId="77777777" w:rsidR="002415CC" w:rsidRPr="004B07DE" w:rsidRDefault="002415CC">
      <w:pPr>
        <w:rPr>
          <w:rFonts w:ascii="Garamond" w:hAnsi="Garamond"/>
          <w:b/>
        </w:rPr>
      </w:pPr>
    </w:p>
    <w:p w14:paraId="2494A37D" w14:textId="067312E8" w:rsidR="002415CC" w:rsidRPr="004B07DE" w:rsidRDefault="00EB1918">
      <w:pPr>
        <w:numPr>
          <w:ilvl w:val="0"/>
          <w:numId w:val="9"/>
        </w:numPr>
        <w:rPr>
          <w:rFonts w:ascii="Garamond" w:hAnsi="Garamond"/>
          <w:b/>
        </w:rPr>
      </w:pPr>
      <w:r>
        <w:rPr>
          <w:rFonts w:ascii="Garamond" w:hAnsi="Garamond"/>
          <w:b/>
          <w:bCs/>
        </w:rPr>
        <w:t>METHODOLOGY</w:t>
      </w:r>
    </w:p>
    <w:p w14:paraId="4DDBEF00" w14:textId="77777777" w:rsidR="002415CC" w:rsidRPr="004B07DE" w:rsidRDefault="002415CC">
      <w:pPr>
        <w:rPr>
          <w:rFonts w:ascii="Garamond" w:eastAsia="Garamond" w:hAnsi="Garamond" w:cs="Garamond"/>
          <w:b/>
        </w:rPr>
      </w:pPr>
    </w:p>
    <w:p w14:paraId="453F834F" w14:textId="5593F4E7" w:rsidR="002415CC" w:rsidRPr="004B07DE" w:rsidRDefault="73154FDF">
      <w:pPr>
        <w:rPr>
          <w:rFonts w:ascii="Garamond" w:eastAsia="Garamond" w:hAnsi="Garamond" w:cs="Garamond"/>
        </w:rPr>
      </w:pPr>
      <w:r w:rsidRPr="004B07DE">
        <w:rPr>
          <w:rFonts w:ascii="Garamond" w:eastAsia="Garamond" w:hAnsi="Garamond" w:cs="Garamond"/>
        </w:rPr>
        <w:t xml:space="preserve">The data presented in this report </w:t>
      </w:r>
      <w:r w:rsidR="4CBDBA87" w:rsidRPr="004B07DE">
        <w:rPr>
          <w:rFonts w:ascii="Garamond" w:eastAsia="Garamond" w:hAnsi="Garamond" w:cs="Garamond"/>
        </w:rPr>
        <w:t>was</w:t>
      </w:r>
      <w:r w:rsidR="14520AB1" w:rsidRPr="004B07DE">
        <w:rPr>
          <w:rFonts w:ascii="Garamond" w:eastAsia="Garamond" w:hAnsi="Garamond" w:cs="Garamond"/>
        </w:rPr>
        <w:t xml:space="preserve"> </w:t>
      </w:r>
      <w:r w:rsidRPr="004B07DE">
        <w:rPr>
          <w:rFonts w:ascii="Garamond" w:eastAsia="Garamond" w:hAnsi="Garamond" w:cs="Garamond"/>
        </w:rPr>
        <w:t xml:space="preserve">collected and </w:t>
      </w:r>
      <w:r w:rsidR="71F65843" w:rsidRPr="004B07DE">
        <w:rPr>
          <w:rFonts w:ascii="Garamond" w:eastAsia="Garamond" w:hAnsi="Garamond" w:cs="Garamond"/>
        </w:rPr>
        <w:t>analysed</w:t>
      </w:r>
      <w:r w:rsidRPr="004B07DE">
        <w:rPr>
          <w:rFonts w:ascii="Garamond" w:eastAsia="Garamond" w:hAnsi="Garamond" w:cs="Garamond"/>
        </w:rPr>
        <w:t xml:space="preserve"> by the co-submitting organizations, including organizations of Black people and indigenous people with disabilities, organizations of mothers of children with disabilities, organizations defending children's rights and community organizations in favelas that serve children with disabilities and their families. Data includes case studies, surveys, relevant academic research, </w:t>
      </w:r>
      <w:proofErr w:type="gramStart"/>
      <w:r w:rsidRPr="004B07DE">
        <w:rPr>
          <w:rFonts w:ascii="Garamond" w:eastAsia="Garamond" w:hAnsi="Garamond" w:cs="Garamond"/>
        </w:rPr>
        <w:t>statistics</w:t>
      </w:r>
      <w:proofErr w:type="gramEnd"/>
      <w:r w:rsidRPr="004B07DE">
        <w:rPr>
          <w:rFonts w:ascii="Garamond" w:eastAsia="Garamond" w:hAnsi="Garamond" w:cs="Garamond"/>
        </w:rPr>
        <w:t xml:space="preserve"> and observations from these organizations</w:t>
      </w:r>
      <w:r w:rsidR="0087773D" w:rsidRPr="004B07DE">
        <w:rPr>
          <w:rFonts w:ascii="Garamond" w:eastAsia="Garamond" w:hAnsi="Garamond" w:cs="Garamond"/>
          <w:vertAlign w:val="superscript"/>
        </w:rPr>
        <w:footnoteReference w:id="1"/>
      </w:r>
      <w:r w:rsidRPr="004B07DE">
        <w:rPr>
          <w:rFonts w:ascii="Garamond" w:eastAsia="Garamond" w:hAnsi="Garamond" w:cs="Garamond"/>
        </w:rPr>
        <w:t xml:space="preserve">. This report was prepared following the principle of 'Nothing About Us, Without Us', in consultation and partnership with representatives of children with disabilities and their families. </w:t>
      </w:r>
    </w:p>
    <w:p w14:paraId="156A6281" w14:textId="77777777" w:rsidR="002415CC" w:rsidRPr="004B07DE" w:rsidRDefault="0087773D">
      <w:pPr>
        <w:rPr>
          <w:rFonts w:ascii="Garamond" w:eastAsia="Garamond" w:hAnsi="Garamond" w:cs="Garamond"/>
        </w:rPr>
      </w:pPr>
      <w:r w:rsidRPr="004B07DE">
        <w:rPr>
          <w:rFonts w:ascii="Garamond" w:eastAsia="Garamond" w:hAnsi="Garamond" w:cs="Garamond"/>
        </w:rPr>
        <w:t xml:space="preserve"> </w:t>
      </w:r>
    </w:p>
    <w:p w14:paraId="3461D779" w14:textId="0E6F1444" w:rsidR="002415CC" w:rsidRPr="00EB1918" w:rsidRDefault="517BD2B4" w:rsidP="00EB1918">
      <w:pPr>
        <w:rPr>
          <w:rFonts w:ascii="Garamond" w:eastAsia="Garamond" w:hAnsi="Garamond" w:cs="Garamond"/>
          <w:b/>
          <w:bCs/>
        </w:rPr>
      </w:pPr>
      <w:r w:rsidRPr="004B07DE">
        <w:rPr>
          <w:rFonts w:ascii="Garamond" w:eastAsia="Garamond" w:hAnsi="Garamond" w:cs="Garamond"/>
        </w:rPr>
        <w:t>C</w:t>
      </w:r>
      <w:r w:rsidR="73154FDF" w:rsidRPr="004B07DE">
        <w:rPr>
          <w:rFonts w:ascii="Garamond" w:eastAsia="Garamond" w:hAnsi="Garamond" w:cs="Garamond"/>
        </w:rPr>
        <w:t>hildren with disabilities and their families belonging to Black</w:t>
      </w:r>
      <w:r w:rsidR="7A8D6741" w:rsidRPr="004B07DE">
        <w:rPr>
          <w:rFonts w:ascii="Garamond" w:eastAsia="Garamond" w:hAnsi="Garamond" w:cs="Garamond"/>
        </w:rPr>
        <w:t xml:space="preserve"> and</w:t>
      </w:r>
      <w:r w:rsidR="73154FDF" w:rsidRPr="004B07DE">
        <w:rPr>
          <w:rFonts w:ascii="Garamond" w:eastAsia="Garamond" w:hAnsi="Garamond" w:cs="Garamond"/>
        </w:rPr>
        <w:t xml:space="preserve"> indigenous communities based on disability, race/ethnicity/colo</w:t>
      </w:r>
      <w:r w:rsidR="59974AAA" w:rsidRPr="004B07DE">
        <w:rPr>
          <w:rFonts w:ascii="Garamond" w:eastAsia="Garamond" w:hAnsi="Garamond" w:cs="Garamond"/>
        </w:rPr>
        <w:t>u</w:t>
      </w:r>
      <w:r w:rsidR="73154FDF" w:rsidRPr="004B07DE">
        <w:rPr>
          <w:rFonts w:ascii="Garamond" w:eastAsia="Garamond" w:hAnsi="Garamond" w:cs="Garamond"/>
        </w:rPr>
        <w:t xml:space="preserve">r, language, gender, </w:t>
      </w:r>
      <w:proofErr w:type="gramStart"/>
      <w:r w:rsidR="73154FDF" w:rsidRPr="004B07DE">
        <w:rPr>
          <w:rFonts w:ascii="Garamond" w:eastAsia="Garamond" w:hAnsi="Garamond" w:cs="Garamond"/>
        </w:rPr>
        <w:t>culture</w:t>
      </w:r>
      <w:proofErr w:type="gramEnd"/>
      <w:r w:rsidR="73154FDF" w:rsidRPr="004B07DE">
        <w:rPr>
          <w:rFonts w:ascii="Garamond" w:eastAsia="Garamond" w:hAnsi="Garamond" w:cs="Garamond"/>
        </w:rPr>
        <w:t xml:space="preserve"> and other identit</w:t>
      </w:r>
      <w:r w:rsidR="5EC06B19" w:rsidRPr="004B07DE">
        <w:rPr>
          <w:rFonts w:ascii="Garamond" w:eastAsia="Garamond" w:hAnsi="Garamond" w:cs="Garamond"/>
        </w:rPr>
        <w:t>y factors</w:t>
      </w:r>
      <w:r w:rsidR="73154FDF" w:rsidRPr="004B07DE">
        <w:rPr>
          <w:rFonts w:ascii="Garamond" w:eastAsia="Garamond" w:hAnsi="Garamond" w:cs="Garamond"/>
        </w:rPr>
        <w:t xml:space="preserve"> </w:t>
      </w:r>
      <w:r w:rsidR="699B8A52" w:rsidRPr="004B07DE">
        <w:rPr>
          <w:rFonts w:ascii="Garamond" w:eastAsia="Garamond" w:hAnsi="Garamond" w:cs="Garamond"/>
        </w:rPr>
        <w:t xml:space="preserve">face multiple, intersecting and aggravated forms of discrimination that </w:t>
      </w:r>
      <w:r w:rsidR="73154FDF" w:rsidRPr="004B07DE">
        <w:rPr>
          <w:rFonts w:ascii="Garamond" w:eastAsia="Garamond" w:hAnsi="Garamond" w:cs="Garamond"/>
        </w:rPr>
        <w:t>can</w:t>
      </w:r>
      <w:r w:rsidR="5C517EC6" w:rsidRPr="004B07DE">
        <w:rPr>
          <w:rFonts w:ascii="Garamond" w:eastAsia="Garamond" w:hAnsi="Garamond" w:cs="Garamond"/>
        </w:rPr>
        <w:t>not</w:t>
      </w:r>
      <w:r w:rsidR="73154FDF" w:rsidRPr="004B07DE">
        <w:rPr>
          <w:rFonts w:ascii="Garamond" w:eastAsia="Garamond" w:hAnsi="Garamond" w:cs="Garamond"/>
        </w:rPr>
        <w:t xml:space="preserve"> be separated and therefore need to be highlighted and addressed by relevant bodies and organizations at local, national and international levels. In this report, ‘Black’ is used to refer to those who declare themselves black (</w:t>
      </w:r>
      <w:proofErr w:type="spellStart"/>
      <w:r w:rsidR="73154FDF" w:rsidRPr="004B07DE">
        <w:rPr>
          <w:rFonts w:ascii="Garamond" w:eastAsia="Garamond" w:hAnsi="Garamond" w:cs="Garamond"/>
          <w:i/>
          <w:iCs/>
        </w:rPr>
        <w:t>pretos</w:t>
      </w:r>
      <w:proofErr w:type="spellEnd"/>
      <w:r w:rsidR="73154FDF" w:rsidRPr="004B07DE">
        <w:rPr>
          <w:rFonts w:ascii="Garamond" w:eastAsia="Garamond" w:hAnsi="Garamond" w:cs="Garamond"/>
        </w:rPr>
        <w:t>) and mixed race (</w:t>
      </w:r>
      <w:proofErr w:type="spellStart"/>
      <w:r w:rsidR="73154FDF" w:rsidRPr="004B07DE">
        <w:rPr>
          <w:rFonts w:ascii="Garamond" w:eastAsia="Garamond" w:hAnsi="Garamond" w:cs="Garamond"/>
          <w:i/>
          <w:iCs/>
        </w:rPr>
        <w:t>pardos</w:t>
      </w:r>
      <w:proofErr w:type="spellEnd"/>
      <w:r w:rsidR="73154FDF" w:rsidRPr="004B07DE">
        <w:rPr>
          <w:rFonts w:ascii="Garamond" w:eastAsia="Garamond" w:hAnsi="Garamond" w:cs="Garamond"/>
        </w:rPr>
        <w:t xml:space="preserve">) according to the categories used by the Brazilian Census carried out by </w:t>
      </w:r>
      <w:r w:rsidR="3A59D9F8" w:rsidRPr="004B07DE">
        <w:rPr>
          <w:rFonts w:ascii="Garamond" w:eastAsia="Garamond" w:hAnsi="Garamond" w:cs="Garamond"/>
        </w:rPr>
        <w:t xml:space="preserve">the Brazilian Institute for Geography and </w:t>
      </w:r>
      <w:r w:rsidR="09956C3C" w:rsidRPr="004B07DE">
        <w:rPr>
          <w:rFonts w:ascii="Garamond" w:eastAsia="Garamond" w:hAnsi="Garamond" w:cs="Garamond"/>
        </w:rPr>
        <w:t>Statistics</w:t>
      </w:r>
      <w:r w:rsidR="3A59D9F8" w:rsidRPr="004B07DE">
        <w:rPr>
          <w:rFonts w:ascii="Garamond" w:eastAsia="Garamond" w:hAnsi="Garamond" w:cs="Garamond"/>
        </w:rPr>
        <w:t xml:space="preserve"> (</w:t>
      </w:r>
      <w:r w:rsidR="73154FDF" w:rsidRPr="004B07DE">
        <w:rPr>
          <w:rFonts w:ascii="Garamond" w:eastAsia="Garamond" w:hAnsi="Garamond" w:cs="Garamond"/>
        </w:rPr>
        <w:t>IBGE</w:t>
      </w:r>
      <w:r w:rsidR="2D0C533C" w:rsidRPr="004B07DE">
        <w:rPr>
          <w:rFonts w:ascii="Garamond" w:eastAsia="Garamond" w:hAnsi="Garamond" w:cs="Garamond"/>
        </w:rPr>
        <w:t>)</w:t>
      </w:r>
      <w:r w:rsidR="73154FDF" w:rsidRPr="004B07DE">
        <w:rPr>
          <w:rFonts w:ascii="Garamond" w:eastAsia="Garamond" w:hAnsi="Garamond" w:cs="Garamond"/>
        </w:rPr>
        <w:t xml:space="preserve"> and include </w:t>
      </w:r>
      <w:proofErr w:type="spellStart"/>
      <w:r w:rsidR="73154FDF" w:rsidRPr="004B07DE">
        <w:rPr>
          <w:rFonts w:ascii="Garamond" w:eastAsia="Garamond" w:hAnsi="Garamond" w:cs="Garamond"/>
          <w:i/>
          <w:iCs/>
        </w:rPr>
        <w:t>quilombola</w:t>
      </w:r>
      <w:proofErr w:type="spellEnd"/>
      <w:r w:rsidR="0087773D" w:rsidRPr="004B07DE">
        <w:rPr>
          <w:rStyle w:val="FootnoteReference"/>
          <w:rFonts w:ascii="Garamond" w:eastAsia="Garamond" w:hAnsi="Garamond" w:cs="Garamond"/>
        </w:rPr>
        <w:footnoteReference w:id="2"/>
      </w:r>
      <w:r w:rsidR="73154FDF" w:rsidRPr="004B07DE">
        <w:rPr>
          <w:rFonts w:ascii="Garamond" w:eastAsia="Garamond" w:hAnsi="Garamond" w:cs="Garamond"/>
        </w:rPr>
        <w:t xml:space="preserve"> communities in Brazil.</w:t>
      </w:r>
    </w:p>
    <w:p w14:paraId="2D807EF8" w14:textId="29E34231" w:rsidR="002415CC" w:rsidRPr="004B07DE" w:rsidRDefault="00EB1918" w:rsidP="194C98EB">
      <w:pPr>
        <w:numPr>
          <w:ilvl w:val="0"/>
          <w:numId w:val="9"/>
        </w:numPr>
        <w:rPr>
          <w:rFonts w:ascii="Garamond" w:hAnsi="Garamond"/>
          <w:b/>
          <w:bCs/>
        </w:rPr>
      </w:pPr>
      <w:r>
        <w:rPr>
          <w:rFonts w:ascii="Garamond" w:hAnsi="Garamond"/>
          <w:b/>
          <w:bCs/>
        </w:rPr>
        <w:lastRenderedPageBreak/>
        <w:t xml:space="preserve">LIST OF KEY ISSUES RELATING TO CLUSTERS OF RIGHTS </w:t>
      </w:r>
    </w:p>
    <w:p w14:paraId="3CF2D8B6" w14:textId="77777777" w:rsidR="002415CC" w:rsidRPr="004B07DE" w:rsidRDefault="002415CC">
      <w:pPr>
        <w:rPr>
          <w:rFonts w:ascii="Garamond" w:hAnsi="Garamond"/>
          <w:b/>
        </w:rPr>
      </w:pPr>
    </w:p>
    <w:p w14:paraId="7F793BD9" w14:textId="79542D85" w:rsidR="002415CC" w:rsidRPr="004B07DE" w:rsidRDefault="73154FDF" w:rsidP="6B8C4A32">
      <w:pPr>
        <w:numPr>
          <w:ilvl w:val="1"/>
          <w:numId w:val="9"/>
        </w:numPr>
        <w:ind w:left="566"/>
        <w:rPr>
          <w:rFonts w:ascii="Garamond" w:hAnsi="Garamond"/>
          <w:b/>
          <w:bCs/>
        </w:rPr>
      </w:pPr>
      <w:r w:rsidRPr="004B07DE">
        <w:rPr>
          <w:rFonts w:ascii="Garamond" w:hAnsi="Garamond"/>
          <w:b/>
          <w:bCs/>
        </w:rPr>
        <w:t xml:space="preserve">General principles - </w:t>
      </w:r>
      <w:r w:rsidRPr="004B07DE">
        <w:rPr>
          <w:rFonts w:ascii="Garamond" w:hAnsi="Garamond"/>
          <w:i/>
          <w:iCs/>
        </w:rPr>
        <w:t>non-discrimination (</w:t>
      </w:r>
      <w:r w:rsidR="7F546677" w:rsidRPr="004B07DE">
        <w:rPr>
          <w:rFonts w:ascii="Garamond" w:hAnsi="Garamond"/>
          <w:i/>
          <w:iCs/>
        </w:rPr>
        <w:t>A</w:t>
      </w:r>
      <w:r w:rsidRPr="004B07DE">
        <w:rPr>
          <w:rFonts w:ascii="Garamond" w:hAnsi="Garamond"/>
          <w:i/>
          <w:iCs/>
        </w:rPr>
        <w:t xml:space="preserve">rt. 2) and right to life, </w:t>
      </w:r>
      <w:proofErr w:type="gramStart"/>
      <w:r w:rsidRPr="004B07DE">
        <w:rPr>
          <w:rFonts w:ascii="Garamond" w:hAnsi="Garamond"/>
          <w:i/>
          <w:iCs/>
        </w:rPr>
        <w:t>survival</w:t>
      </w:r>
      <w:proofErr w:type="gramEnd"/>
      <w:r w:rsidRPr="004B07DE">
        <w:rPr>
          <w:rFonts w:ascii="Garamond" w:hAnsi="Garamond"/>
          <w:i/>
          <w:iCs/>
        </w:rPr>
        <w:t xml:space="preserve"> and development (</w:t>
      </w:r>
      <w:r w:rsidR="097CB92B" w:rsidRPr="004B07DE">
        <w:rPr>
          <w:rFonts w:ascii="Garamond" w:hAnsi="Garamond"/>
          <w:i/>
          <w:iCs/>
        </w:rPr>
        <w:t>A</w:t>
      </w:r>
      <w:r w:rsidRPr="004B07DE">
        <w:rPr>
          <w:rFonts w:ascii="Garamond" w:hAnsi="Garamond"/>
          <w:i/>
          <w:iCs/>
        </w:rPr>
        <w:t>rt. 6); and</w:t>
      </w:r>
      <w:r w:rsidRPr="004B07DE">
        <w:rPr>
          <w:rFonts w:ascii="Garamond" w:hAnsi="Garamond"/>
        </w:rPr>
        <w:t xml:space="preserve"> </w:t>
      </w:r>
      <w:r w:rsidRPr="004B07DE">
        <w:rPr>
          <w:rFonts w:ascii="Garamond" w:hAnsi="Garamond"/>
          <w:b/>
          <w:bCs/>
        </w:rPr>
        <w:t xml:space="preserve">Disability, basic health and well-being - </w:t>
      </w:r>
      <w:r w:rsidRPr="004B07DE">
        <w:rPr>
          <w:rFonts w:ascii="Garamond" w:hAnsi="Garamond"/>
          <w:i/>
          <w:iCs/>
        </w:rPr>
        <w:t>measures taken to ensure dignity, self-sufficiency and active participation in the community for children with disabilities (</w:t>
      </w:r>
      <w:r w:rsidR="2C852A35" w:rsidRPr="004B07DE">
        <w:rPr>
          <w:rFonts w:ascii="Garamond" w:hAnsi="Garamond"/>
          <w:i/>
          <w:iCs/>
        </w:rPr>
        <w:t>A</w:t>
      </w:r>
      <w:r w:rsidRPr="004B07DE">
        <w:rPr>
          <w:rFonts w:ascii="Garamond" w:hAnsi="Garamond"/>
          <w:i/>
          <w:iCs/>
        </w:rPr>
        <w:t>rt. 23)</w:t>
      </w:r>
    </w:p>
    <w:p w14:paraId="0FB78278" w14:textId="77777777" w:rsidR="002415CC" w:rsidRPr="004B07DE" w:rsidRDefault="002415CC">
      <w:pPr>
        <w:ind w:left="1440"/>
        <w:rPr>
          <w:rFonts w:ascii="Garamond" w:hAnsi="Garamond"/>
        </w:rPr>
      </w:pPr>
    </w:p>
    <w:p w14:paraId="1CCC8930" w14:textId="77777777" w:rsidR="002415CC" w:rsidRPr="00EB1918" w:rsidRDefault="73154FDF">
      <w:pPr>
        <w:numPr>
          <w:ilvl w:val="2"/>
          <w:numId w:val="9"/>
        </w:numPr>
        <w:ind w:left="1133"/>
        <w:rPr>
          <w:rFonts w:ascii="Garamond" w:hAnsi="Garamond"/>
          <w:u w:val="single"/>
        </w:rPr>
      </w:pPr>
      <w:r w:rsidRPr="00EB1918">
        <w:rPr>
          <w:rFonts w:ascii="Garamond" w:hAnsi="Garamond"/>
          <w:u w:val="single"/>
        </w:rPr>
        <w:t>Lack of disaggregated data</w:t>
      </w:r>
    </w:p>
    <w:p w14:paraId="1FC39945" w14:textId="77777777" w:rsidR="002415CC" w:rsidRPr="004B07DE" w:rsidRDefault="002415CC">
      <w:pPr>
        <w:rPr>
          <w:rFonts w:ascii="Garamond" w:hAnsi="Garamond"/>
        </w:rPr>
      </w:pPr>
    </w:p>
    <w:p w14:paraId="157A3481" w14:textId="0F808EFE" w:rsidR="002415CC" w:rsidRPr="004B07DE" w:rsidRDefault="73154FDF" w:rsidP="6B8C4A32">
      <w:pPr>
        <w:rPr>
          <w:rFonts w:ascii="Garamond" w:eastAsia="Garamond" w:hAnsi="Garamond" w:cs="Garamond"/>
        </w:rPr>
      </w:pPr>
      <w:r w:rsidRPr="004B07DE">
        <w:rPr>
          <w:rFonts w:ascii="Garamond" w:eastAsia="Garamond" w:hAnsi="Garamond" w:cs="Garamond"/>
        </w:rPr>
        <w:t xml:space="preserve">The lack of published disaggregated data that includes race, disability and age makes estimating official numbers of </w:t>
      </w:r>
      <w:r w:rsidR="1BC482A3" w:rsidRPr="004B07DE">
        <w:rPr>
          <w:rFonts w:ascii="Garamond" w:eastAsia="Garamond" w:hAnsi="Garamond" w:cs="Garamond"/>
        </w:rPr>
        <w:t>B</w:t>
      </w:r>
      <w:r w:rsidRPr="004B07DE">
        <w:rPr>
          <w:rFonts w:ascii="Garamond" w:eastAsia="Garamond" w:hAnsi="Garamond" w:cs="Garamond"/>
        </w:rPr>
        <w:t xml:space="preserve">lack and indigenous children with disabilities difficult. Whilst data on disability and race is certainly collected within the health and social service sectors, it is not made public and is difficult to retrieve. </w:t>
      </w:r>
      <w:r w:rsidRPr="004B07DE">
        <w:rPr>
          <w:rFonts w:ascii="Times New Roman" w:eastAsia="Garamond" w:hAnsi="Times New Roman" w:cs="Times New Roman"/>
        </w:rPr>
        <w:t>​​</w:t>
      </w:r>
      <w:r w:rsidRPr="004B07DE">
        <w:rPr>
          <w:rFonts w:ascii="Garamond" w:eastAsia="Garamond" w:hAnsi="Garamond" w:cs="Garamond"/>
        </w:rPr>
        <w:t>Disaggregated disability data showing the race/</w:t>
      </w:r>
      <w:r w:rsidR="492FD86C" w:rsidRPr="004B07DE">
        <w:rPr>
          <w:rFonts w:ascii="Garamond" w:eastAsia="Garamond" w:hAnsi="Garamond" w:cs="Garamond"/>
        </w:rPr>
        <w:t>colour</w:t>
      </w:r>
      <w:r w:rsidRPr="004B07DE">
        <w:rPr>
          <w:rFonts w:ascii="Garamond" w:eastAsia="Garamond" w:hAnsi="Garamond" w:cs="Garamond"/>
        </w:rPr>
        <w:t xml:space="preserve"> self-identity category was only published for the first time in 2023 and </w:t>
      </w:r>
      <w:r w:rsidR="582DBE46" w:rsidRPr="004B07DE">
        <w:rPr>
          <w:rFonts w:ascii="Garamond" w:eastAsia="Garamond" w:hAnsi="Garamond" w:cs="Garamond"/>
        </w:rPr>
        <w:t xml:space="preserve">failed to include </w:t>
      </w:r>
      <w:r w:rsidRPr="004B07DE">
        <w:rPr>
          <w:rFonts w:ascii="Garamond" w:eastAsia="Garamond" w:hAnsi="Garamond" w:cs="Garamond"/>
        </w:rPr>
        <w:t>the category ‘indigenous’ in official publications, nor did it include data on children</w:t>
      </w:r>
      <w:r w:rsidR="0087773D" w:rsidRPr="004B07DE">
        <w:rPr>
          <w:rFonts w:ascii="Garamond" w:eastAsia="Garamond" w:hAnsi="Garamond" w:cs="Garamond"/>
          <w:vertAlign w:val="superscript"/>
        </w:rPr>
        <w:footnoteReference w:id="3"/>
      </w:r>
      <w:r w:rsidRPr="004B07DE">
        <w:rPr>
          <w:rFonts w:ascii="Garamond" w:eastAsia="Garamond" w:hAnsi="Garamond" w:cs="Garamond"/>
        </w:rPr>
        <w:t>. Linked to this lack of</w:t>
      </w:r>
      <w:r w:rsidR="7F19294F" w:rsidRPr="004B07DE">
        <w:rPr>
          <w:rFonts w:ascii="Garamond" w:eastAsia="Garamond" w:hAnsi="Garamond" w:cs="Garamond"/>
        </w:rPr>
        <w:t xml:space="preserve"> publicly available</w:t>
      </w:r>
      <w:r w:rsidRPr="004B07DE">
        <w:rPr>
          <w:rFonts w:ascii="Garamond" w:eastAsia="Garamond" w:hAnsi="Garamond" w:cs="Garamond"/>
        </w:rPr>
        <w:t xml:space="preserve"> disaggregated data, there is a lack of specific policies developed to meet the needs of Black and indigenous children with disabilities, who are often underserved or missed by general policies directed at children, children with disabilities or Black and indigenous adult populations. </w:t>
      </w:r>
      <w:r w:rsidR="6B37540E" w:rsidRPr="004B07DE">
        <w:rPr>
          <w:rFonts w:ascii="Garamond" w:eastAsia="Garamond" w:hAnsi="Garamond" w:cs="Garamond"/>
        </w:rPr>
        <w:t>Data</w:t>
      </w:r>
      <w:r w:rsidR="6C784D22" w:rsidRPr="004B07DE">
        <w:rPr>
          <w:rFonts w:ascii="Garamond" w:eastAsia="Garamond" w:hAnsi="Garamond" w:cs="Garamond"/>
        </w:rPr>
        <w:t xml:space="preserve"> about indigenous children with disabilities is particularly </w:t>
      </w:r>
      <w:r w:rsidR="4A059485" w:rsidRPr="004B07DE">
        <w:rPr>
          <w:rFonts w:ascii="Garamond" w:eastAsia="Garamond" w:hAnsi="Garamond" w:cs="Garamond"/>
        </w:rPr>
        <w:t>scarce and underreported</w:t>
      </w:r>
      <w:r w:rsidR="6C784D22" w:rsidRPr="004B07DE">
        <w:rPr>
          <w:rFonts w:ascii="Garamond" w:eastAsia="Garamond" w:hAnsi="Garamond" w:cs="Garamond"/>
        </w:rPr>
        <w:t xml:space="preserve"> which </w:t>
      </w:r>
      <w:r w:rsidR="5EF76BCF" w:rsidRPr="004B07DE">
        <w:rPr>
          <w:rFonts w:ascii="Garamond" w:eastAsia="Garamond" w:hAnsi="Garamond" w:cs="Garamond"/>
        </w:rPr>
        <w:t xml:space="preserve">makes it even difficult for them to access basic services and </w:t>
      </w:r>
      <w:r w:rsidR="6C784D22" w:rsidRPr="004B07DE">
        <w:rPr>
          <w:rFonts w:ascii="Garamond" w:eastAsia="Garamond" w:hAnsi="Garamond" w:cs="Garamond"/>
        </w:rPr>
        <w:t>creates barriers to the development of policies and programmes to reach this population</w:t>
      </w:r>
      <w:r w:rsidR="0087773D" w:rsidRPr="004B07DE">
        <w:rPr>
          <w:rStyle w:val="FootnoteReference"/>
          <w:rFonts w:ascii="Garamond" w:eastAsia="Garamond" w:hAnsi="Garamond" w:cs="Garamond"/>
        </w:rPr>
        <w:footnoteReference w:id="4"/>
      </w:r>
      <w:r w:rsidR="6C784D22" w:rsidRPr="004B07DE">
        <w:rPr>
          <w:rFonts w:ascii="Garamond" w:eastAsia="Garamond" w:hAnsi="Garamond" w:cs="Garamond"/>
        </w:rPr>
        <w:t>.</w:t>
      </w:r>
      <w:r w:rsidR="1CD6AD14" w:rsidRPr="004B07DE">
        <w:rPr>
          <w:rFonts w:ascii="Garamond" w:eastAsia="Garamond" w:hAnsi="Garamond" w:cs="Garamond"/>
        </w:rPr>
        <w:t xml:space="preserve"> </w:t>
      </w:r>
    </w:p>
    <w:p w14:paraId="73375363" w14:textId="3A8FE40E" w:rsidR="002415CC" w:rsidRPr="004B07DE" w:rsidRDefault="002415CC" w:rsidP="6B8C4A32">
      <w:pPr>
        <w:rPr>
          <w:rFonts w:ascii="Garamond" w:eastAsia="Garamond" w:hAnsi="Garamond" w:cs="Garamond"/>
        </w:rPr>
      </w:pPr>
    </w:p>
    <w:p w14:paraId="7AA90308" w14:textId="0280FE02" w:rsidR="002415CC" w:rsidRPr="004B07DE" w:rsidRDefault="3165F02A" w:rsidP="6B8C4A32">
      <w:pPr>
        <w:rPr>
          <w:rFonts w:ascii="Garamond" w:eastAsia="Garamond" w:hAnsi="Garamond" w:cs="Garamond"/>
          <w:b/>
          <w:bCs/>
        </w:rPr>
      </w:pPr>
      <w:r w:rsidRPr="004B07DE">
        <w:rPr>
          <w:rFonts w:ascii="Garamond" w:eastAsia="Garamond" w:hAnsi="Garamond" w:cs="Garamond"/>
          <w:b/>
          <w:bCs/>
        </w:rPr>
        <w:t>Recommendations and Questions:</w:t>
      </w:r>
    </w:p>
    <w:p w14:paraId="15458040" w14:textId="54736301" w:rsidR="002415CC" w:rsidRPr="00EB1918" w:rsidRDefault="002415CC" w:rsidP="6B8C4A32">
      <w:pPr>
        <w:rPr>
          <w:rFonts w:ascii="Garamond" w:hAnsi="Garamond"/>
          <w:i/>
          <w:iCs/>
        </w:rPr>
      </w:pPr>
    </w:p>
    <w:p w14:paraId="30147800" w14:textId="64C9162D" w:rsidR="002415CC" w:rsidRPr="00EB1918" w:rsidRDefault="3165F02A" w:rsidP="6B8C4A32">
      <w:pPr>
        <w:pStyle w:val="ListParagraph"/>
        <w:numPr>
          <w:ilvl w:val="0"/>
          <w:numId w:val="7"/>
        </w:numPr>
        <w:ind w:right="-20"/>
        <w:rPr>
          <w:rFonts w:ascii="Garamond" w:eastAsia="Garamond" w:hAnsi="Garamond" w:cs="Garamond"/>
          <w:i/>
          <w:iCs/>
        </w:rPr>
      </w:pPr>
      <w:r w:rsidRPr="00EB1918">
        <w:rPr>
          <w:rFonts w:ascii="Garamond" w:eastAsia="Garamond" w:hAnsi="Garamond" w:cs="Garamond"/>
          <w:i/>
          <w:iCs/>
        </w:rPr>
        <w:t xml:space="preserve">Collect, </w:t>
      </w:r>
      <w:proofErr w:type="gramStart"/>
      <w:r w:rsidRPr="00EB1918">
        <w:rPr>
          <w:rFonts w:ascii="Garamond" w:eastAsia="Garamond" w:hAnsi="Garamond" w:cs="Garamond"/>
          <w:i/>
          <w:iCs/>
        </w:rPr>
        <w:t>analyse</w:t>
      </w:r>
      <w:proofErr w:type="gramEnd"/>
      <w:r w:rsidRPr="00EB1918">
        <w:rPr>
          <w:rFonts w:ascii="Garamond" w:eastAsia="Garamond" w:hAnsi="Garamond" w:cs="Garamond"/>
          <w:i/>
          <w:iCs/>
        </w:rPr>
        <w:t xml:space="preserve"> and disseminate data disaggregated by age, disability, colour/race/ethnicity, gender and location alongside performance indicators such as access to healthcare, access to welfare programmes and educational outcomes.</w:t>
      </w:r>
    </w:p>
    <w:p w14:paraId="7CBC152D" w14:textId="2345D6FC" w:rsidR="002415CC" w:rsidRPr="00EB1918" w:rsidRDefault="5C8C69D0" w:rsidP="6B8C4A32">
      <w:pPr>
        <w:pStyle w:val="ListParagraph"/>
        <w:numPr>
          <w:ilvl w:val="0"/>
          <w:numId w:val="7"/>
        </w:numPr>
        <w:ind w:right="-20"/>
        <w:rPr>
          <w:rFonts w:ascii="Garamond" w:eastAsia="Garamond" w:hAnsi="Garamond" w:cs="Garamond"/>
          <w:i/>
          <w:iCs/>
        </w:rPr>
      </w:pPr>
      <w:r w:rsidRPr="00EB1918">
        <w:rPr>
          <w:rFonts w:ascii="Garamond" w:eastAsia="Garamond" w:hAnsi="Garamond" w:cs="Garamond"/>
          <w:i/>
          <w:iCs/>
        </w:rPr>
        <w:t>Use disaggregated data to inform policy development and implementation to address the issues of intersectional discrimination experienced by Black and indigenous children with disabilities and their families in consultation with organizations of Black</w:t>
      </w:r>
      <w:r w:rsidR="3BDEDC69" w:rsidRPr="00EB1918">
        <w:rPr>
          <w:rFonts w:ascii="Garamond" w:eastAsia="Garamond" w:hAnsi="Garamond" w:cs="Garamond"/>
          <w:i/>
          <w:iCs/>
        </w:rPr>
        <w:t xml:space="preserve"> and</w:t>
      </w:r>
      <w:r w:rsidRPr="00EB1918">
        <w:rPr>
          <w:rFonts w:ascii="Garamond" w:eastAsia="Garamond" w:hAnsi="Garamond" w:cs="Garamond"/>
          <w:i/>
          <w:iCs/>
        </w:rPr>
        <w:t xml:space="preserve"> indigenous people with disabilities</w:t>
      </w:r>
      <w:r w:rsidR="424572CD" w:rsidRPr="00EB1918">
        <w:rPr>
          <w:rFonts w:ascii="Garamond" w:eastAsia="Garamond" w:hAnsi="Garamond" w:cs="Garamond"/>
          <w:i/>
          <w:iCs/>
        </w:rPr>
        <w:t xml:space="preserve">, including children. </w:t>
      </w:r>
    </w:p>
    <w:p w14:paraId="61C8950F" w14:textId="20577AB9" w:rsidR="002415CC" w:rsidRPr="004B07DE" w:rsidRDefault="002415CC" w:rsidP="6B8C4A32">
      <w:pPr>
        <w:rPr>
          <w:rFonts w:ascii="Garamond" w:hAnsi="Garamond"/>
        </w:rPr>
      </w:pPr>
    </w:p>
    <w:p w14:paraId="4C42720E" w14:textId="25EDA7B8" w:rsidR="6B8C4A32" w:rsidRPr="004B07DE" w:rsidRDefault="6B8C4A32" w:rsidP="6B8C4A32">
      <w:pPr>
        <w:rPr>
          <w:rFonts w:ascii="Garamond" w:hAnsi="Garamond"/>
        </w:rPr>
      </w:pPr>
    </w:p>
    <w:p w14:paraId="28DF1E7C" w14:textId="77777777" w:rsidR="002415CC" w:rsidRPr="00EB1918" w:rsidRDefault="73154FDF" w:rsidP="6B8C4A32">
      <w:pPr>
        <w:numPr>
          <w:ilvl w:val="2"/>
          <w:numId w:val="9"/>
        </w:numPr>
        <w:ind w:left="1133"/>
        <w:rPr>
          <w:rFonts w:ascii="Garamond" w:hAnsi="Garamond"/>
          <w:u w:val="single"/>
        </w:rPr>
      </w:pPr>
      <w:r w:rsidRPr="00EB1918">
        <w:rPr>
          <w:rFonts w:ascii="Garamond" w:hAnsi="Garamond"/>
          <w:u w:val="single"/>
        </w:rPr>
        <w:t>Lack of access to health services</w:t>
      </w:r>
    </w:p>
    <w:p w14:paraId="34CE0A41" w14:textId="77777777" w:rsidR="002415CC" w:rsidRPr="004B07DE" w:rsidRDefault="002415CC" w:rsidP="6B8C4A32">
      <w:pPr>
        <w:rPr>
          <w:rFonts w:ascii="Garamond" w:hAnsi="Garamond"/>
        </w:rPr>
      </w:pPr>
    </w:p>
    <w:p w14:paraId="112426F0" w14:textId="5E0F9576" w:rsidR="002415CC" w:rsidRPr="004B07DE" w:rsidRDefault="62798442" w:rsidP="6B8C4A32">
      <w:pPr>
        <w:rPr>
          <w:rFonts w:ascii="Garamond" w:eastAsia="Garamond" w:hAnsi="Garamond" w:cs="Garamond"/>
        </w:rPr>
      </w:pPr>
      <w:r w:rsidRPr="004B07DE">
        <w:rPr>
          <w:rFonts w:ascii="Garamond" w:eastAsia="Garamond" w:hAnsi="Garamond" w:cs="Garamond"/>
        </w:rPr>
        <w:t xml:space="preserve">Lack of access to health services in Brazil impedes the right of Black and indigenous children with disabilities to dignity, right to life, </w:t>
      </w:r>
      <w:proofErr w:type="gramStart"/>
      <w:r w:rsidRPr="004B07DE">
        <w:rPr>
          <w:rFonts w:ascii="Garamond" w:eastAsia="Garamond" w:hAnsi="Garamond" w:cs="Garamond"/>
        </w:rPr>
        <w:t>self-sufficiency</w:t>
      </w:r>
      <w:proofErr w:type="gramEnd"/>
      <w:r w:rsidRPr="004B07DE">
        <w:rPr>
          <w:rFonts w:ascii="Garamond" w:eastAsia="Garamond" w:hAnsi="Garamond" w:cs="Garamond"/>
        </w:rPr>
        <w:t xml:space="preserve"> and active participation in their communities</w:t>
      </w:r>
      <w:r w:rsidR="0259982A" w:rsidRPr="004B07DE">
        <w:rPr>
          <w:rFonts w:ascii="Garamond" w:eastAsia="Garamond" w:hAnsi="Garamond" w:cs="Garamond"/>
        </w:rPr>
        <w:t>, yet there is a lack of scientific research showing specific health outcomes for this population</w:t>
      </w:r>
      <w:r w:rsidRPr="004B07DE">
        <w:rPr>
          <w:rFonts w:ascii="Garamond" w:eastAsia="Garamond" w:hAnsi="Garamond" w:cs="Garamond"/>
        </w:rPr>
        <w:t xml:space="preserve">. Research indicates that Black and </w:t>
      </w:r>
      <w:proofErr w:type="spellStart"/>
      <w:r w:rsidR="5A6967D4" w:rsidRPr="004B07DE">
        <w:rPr>
          <w:rFonts w:ascii="Garamond" w:eastAsia="Garamond" w:hAnsi="Garamond" w:cs="Garamond"/>
          <w:i/>
          <w:iCs/>
        </w:rPr>
        <w:t>q</w:t>
      </w:r>
      <w:r w:rsidRPr="004B07DE">
        <w:rPr>
          <w:rFonts w:ascii="Garamond" w:eastAsia="Garamond" w:hAnsi="Garamond" w:cs="Garamond"/>
          <w:i/>
          <w:iCs/>
        </w:rPr>
        <w:t>uilombola</w:t>
      </w:r>
      <w:proofErr w:type="spellEnd"/>
      <w:r w:rsidRPr="004B07DE">
        <w:rPr>
          <w:rFonts w:ascii="Garamond" w:eastAsia="Garamond" w:hAnsi="Garamond" w:cs="Garamond"/>
          <w:i/>
          <w:iCs/>
        </w:rPr>
        <w:t xml:space="preserve"> </w:t>
      </w:r>
      <w:r w:rsidRPr="004B07DE">
        <w:rPr>
          <w:rFonts w:ascii="Garamond" w:eastAsia="Garamond" w:hAnsi="Garamond" w:cs="Garamond"/>
        </w:rPr>
        <w:t>communities experience a general lack of access to healthcare owing to lower socioeconomic and education levels, institutional racism, sexism</w:t>
      </w:r>
      <w:r w:rsidR="1C781348" w:rsidRPr="004B07DE">
        <w:rPr>
          <w:rFonts w:ascii="Garamond" w:eastAsia="Garamond" w:hAnsi="Garamond" w:cs="Garamond"/>
        </w:rPr>
        <w:t>,</w:t>
      </w:r>
      <w:r w:rsidRPr="004B07DE">
        <w:rPr>
          <w:rFonts w:ascii="Garamond" w:eastAsia="Garamond" w:hAnsi="Garamond" w:cs="Garamond"/>
        </w:rPr>
        <w:t xml:space="preserve"> violence, failure to respect culture and ethnic diversity and poorer access to private healthcare</w:t>
      </w:r>
      <w:r w:rsidR="0087773D" w:rsidRPr="004B07DE">
        <w:rPr>
          <w:rStyle w:val="FootnoteReference"/>
          <w:rFonts w:ascii="Garamond" w:eastAsia="Garamond" w:hAnsi="Garamond" w:cs="Garamond"/>
        </w:rPr>
        <w:footnoteReference w:id="5"/>
      </w:r>
      <w:r w:rsidR="0087773D" w:rsidRPr="004B07DE">
        <w:rPr>
          <w:rStyle w:val="FootnoteReference"/>
          <w:rFonts w:ascii="Garamond" w:eastAsia="Garamond" w:hAnsi="Garamond" w:cs="Garamond"/>
        </w:rPr>
        <w:footnoteReference w:id="6"/>
      </w:r>
      <w:r w:rsidR="69BC3922" w:rsidRPr="004B07DE">
        <w:rPr>
          <w:rFonts w:ascii="Garamond" w:eastAsia="Garamond" w:hAnsi="Garamond" w:cs="Garamond"/>
        </w:rPr>
        <w:t xml:space="preserve">. </w:t>
      </w:r>
      <w:r w:rsidR="3BFA5718" w:rsidRPr="004B07DE">
        <w:rPr>
          <w:rFonts w:ascii="Garamond" w:eastAsia="Garamond" w:hAnsi="Garamond" w:cs="Garamond"/>
        </w:rPr>
        <w:t xml:space="preserve">Black and indigenous children experience higher </w:t>
      </w:r>
      <w:r w:rsidR="123BD16F" w:rsidRPr="004B07DE">
        <w:rPr>
          <w:rFonts w:ascii="Garamond" w:eastAsia="Garamond" w:hAnsi="Garamond" w:cs="Garamond"/>
        </w:rPr>
        <w:t>infant</w:t>
      </w:r>
      <w:r w:rsidR="3BFA5718" w:rsidRPr="004B07DE">
        <w:rPr>
          <w:rFonts w:ascii="Garamond" w:eastAsia="Garamond" w:hAnsi="Garamond" w:cs="Garamond"/>
        </w:rPr>
        <w:t xml:space="preserve"> mortality rates and higher risk </w:t>
      </w:r>
      <w:r w:rsidR="760E76FA" w:rsidRPr="004B07DE">
        <w:rPr>
          <w:rFonts w:ascii="Garamond" w:eastAsia="Garamond" w:hAnsi="Garamond" w:cs="Garamond"/>
        </w:rPr>
        <w:t>of</w:t>
      </w:r>
      <w:r w:rsidR="3BFA5718" w:rsidRPr="004B07DE">
        <w:rPr>
          <w:rFonts w:ascii="Garamond" w:eastAsia="Garamond" w:hAnsi="Garamond" w:cs="Garamond"/>
        </w:rPr>
        <w:t xml:space="preserve"> preventable death such as linked to malnutrition, diarrhoea, </w:t>
      </w:r>
      <w:r w:rsidR="3BFA5718" w:rsidRPr="004B07DE">
        <w:rPr>
          <w:rFonts w:ascii="Garamond" w:eastAsia="Garamond" w:hAnsi="Garamond" w:cs="Garamond"/>
        </w:rPr>
        <w:lastRenderedPageBreak/>
        <w:t>influenza and pneumonia</w:t>
      </w:r>
      <w:r w:rsidR="0087773D" w:rsidRPr="004B07DE">
        <w:rPr>
          <w:rStyle w:val="FootnoteReference"/>
          <w:rFonts w:ascii="Garamond" w:eastAsia="Garamond" w:hAnsi="Garamond" w:cs="Garamond"/>
        </w:rPr>
        <w:footnoteReference w:id="7"/>
      </w:r>
      <w:r w:rsidR="64AEF9B8" w:rsidRPr="004B07DE">
        <w:rPr>
          <w:rStyle w:val="FootnoteReference"/>
          <w:rFonts w:ascii="Garamond" w:eastAsia="Garamond" w:hAnsi="Garamond" w:cs="Garamond"/>
        </w:rPr>
        <w:t xml:space="preserve"> </w:t>
      </w:r>
      <w:r w:rsidR="11D2508B" w:rsidRPr="004B07DE">
        <w:rPr>
          <w:rStyle w:val="FootnoteReference"/>
          <w:rFonts w:ascii="Garamond" w:eastAsia="Garamond" w:hAnsi="Garamond" w:cs="Garamond"/>
        </w:rPr>
        <w:t xml:space="preserve"> </w:t>
      </w:r>
      <w:r w:rsidR="50ADF746" w:rsidRPr="004B07DE">
        <w:rPr>
          <w:rFonts w:ascii="Garamond" w:eastAsia="Garamond" w:hAnsi="Garamond" w:cs="Garamond"/>
        </w:rPr>
        <w:t xml:space="preserve">and </w:t>
      </w:r>
      <w:r w:rsidR="50F43780" w:rsidRPr="004B07DE">
        <w:rPr>
          <w:rFonts w:ascii="Garamond" w:eastAsia="Garamond" w:hAnsi="Garamond" w:cs="Garamond"/>
        </w:rPr>
        <w:t>i</w:t>
      </w:r>
      <w:r w:rsidR="50ADF746" w:rsidRPr="004B07DE">
        <w:rPr>
          <w:rFonts w:ascii="Garamond" w:eastAsia="Garamond" w:hAnsi="Garamond" w:cs="Garamond"/>
        </w:rPr>
        <w:t xml:space="preserve">ndigenous disability activists report that </w:t>
      </w:r>
      <w:r w:rsidR="450CC718" w:rsidRPr="004B07DE">
        <w:rPr>
          <w:rFonts w:ascii="Garamond" w:eastAsia="Garamond" w:hAnsi="Garamond" w:cs="Garamond"/>
        </w:rPr>
        <w:t>the absence</w:t>
      </w:r>
      <w:r w:rsidR="50ADF746" w:rsidRPr="004B07DE">
        <w:rPr>
          <w:rFonts w:ascii="Garamond" w:eastAsia="Garamond" w:hAnsi="Garamond" w:cs="Garamond"/>
        </w:rPr>
        <w:t xml:space="preserve"> of trained healthcare professionals </w:t>
      </w:r>
      <w:r w:rsidR="17B4B4CD" w:rsidRPr="004B07DE">
        <w:rPr>
          <w:rFonts w:ascii="Garamond" w:eastAsia="Garamond" w:hAnsi="Garamond" w:cs="Garamond"/>
        </w:rPr>
        <w:t>prevents indigenous children with disabilities from obtaining adequate care</w:t>
      </w:r>
      <w:r w:rsidR="0087773D" w:rsidRPr="004B07DE">
        <w:rPr>
          <w:rStyle w:val="FootnoteReference"/>
          <w:rFonts w:ascii="Garamond" w:eastAsia="Garamond" w:hAnsi="Garamond" w:cs="Garamond"/>
        </w:rPr>
        <w:footnoteReference w:id="8"/>
      </w:r>
      <w:r w:rsidR="17B4B4CD" w:rsidRPr="004B07DE">
        <w:rPr>
          <w:rFonts w:ascii="Garamond" w:eastAsia="Garamond" w:hAnsi="Garamond" w:cs="Garamond"/>
        </w:rPr>
        <w:t>.</w:t>
      </w:r>
      <w:r w:rsidR="5400ACD3" w:rsidRPr="004B07DE">
        <w:rPr>
          <w:rFonts w:ascii="Garamond" w:eastAsia="Garamond" w:hAnsi="Garamond" w:cs="Garamond"/>
        </w:rPr>
        <w:t>The regions that experience the greatest inequality in healthcare access are</w:t>
      </w:r>
      <w:r w:rsidR="4DFFF2C7" w:rsidRPr="004B07DE">
        <w:rPr>
          <w:rFonts w:ascii="Garamond" w:eastAsia="Garamond" w:hAnsi="Garamond" w:cs="Garamond"/>
        </w:rPr>
        <w:t xml:space="preserve"> the north and the northeast, which a</w:t>
      </w:r>
      <w:r w:rsidR="12EE6B91" w:rsidRPr="004B07DE">
        <w:rPr>
          <w:rFonts w:ascii="Garamond" w:eastAsia="Garamond" w:hAnsi="Garamond" w:cs="Garamond"/>
        </w:rPr>
        <w:t>re also the poorest regions and</w:t>
      </w:r>
      <w:r w:rsidR="4DFFF2C7" w:rsidRPr="004B07DE">
        <w:rPr>
          <w:rFonts w:ascii="Garamond" w:eastAsia="Garamond" w:hAnsi="Garamond" w:cs="Garamond"/>
        </w:rPr>
        <w:t xml:space="preserve"> have the largest Black populations</w:t>
      </w:r>
      <w:r w:rsidR="0087773D" w:rsidRPr="004B07DE">
        <w:rPr>
          <w:rStyle w:val="FootnoteReference"/>
          <w:rFonts w:ascii="Garamond" w:eastAsia="Garamond" w:hAnsi="Garamond" w:cs="Garamond"/>
        </w:rPr>
        <w:footnoteReference w:id="9"/>
      </w:r>
      <w:r w:rsidR="71295F58" w:rsidRPr="004B07DE">
        <w:rPr>
          <w:rFonts w:ascii="Garamond" w:eastAsia="Garamond" w:hAnsi="Garamond" w:cs="Garamond"/>
        </w:rPr>
        <w:t>.</w:t>
      </w:r>
      <w:r w:rsidR="62F3D87C" w:rsidRPr="004B07DE">
        <w:rPr>
          <w:rFonts w:ascii="Garamond" w:eastAsia="Garamond" w:hAnsi="Garamond" w:cs="Garamond"/>
        </w:rPr>
        <w:t xml:space="preserve"> </w:t>
      </w:r>
      <w:r w:rsidR="4168162D" w:rsidRPr="004B07DE">
        <w:rPr>
          <w:rFonts w:ascii="Garamond" w:eastAsia="Garamond" w:hAnsi="Garamond" w:cs="Garamond"/>
        </w:rPr>
        <w:t>The</w:t>
      </w:r>
      <w:r w:rsidR="62F3D87C" w:rsidRPr="004B07DE">
        <w:rPr>
          <w:rFonts w:ascii="Garamond" w:eastAsia="Garamond" w:hAnsi="Garamond" w:cs="Garamond"/>
        </w:rPr>
        <w:t xml:space="preserve"> poor</w:t>
      </w:r>
      <w:r w:rsidR="5B86B576" w:rsidRPr="004B07DE">
        <w:rPr>
          <w:rFonts w:ascii="Garamond" w:eastAsia="Garamond" w:hAnsi="Garamond" w:cs="Garamond"/>
        </w:rPr>
        <w:t>est</w:t>
      </w:r>
      <w:r w:rsidR="62F3D87C" w:rsidRPr="004B07DE">
        <w:rPr>
          <w:rFonts w:ascii="Garamond" w:eastAsia="Garamond" w:hAnsi="Garamond" w:cs="Garamond"/>
        </w:rPr>
        <w:t xml:space="preserve"> children in this region access health services the least</w:t>
      </w:r>
      <w:r w:rsidR="2D9D62BE" w:rsidRPr="004B07DE">
        <w:rPr>
          <w:rFonts w:ascii="Garamond" w:eastAsia="Garamond" w:hAnsi="Garamond" w:cs="Garamond"/>
        </w:rPr>
        <w:t>, in comparison to other regions and age groups</w:t>
      </w:r>
      <w:r w:rsidR="0087773D" w:rsidRPr="004B07DE">
        <w:rPr>
          <w:rStyle w:val="FootnoteReference"/>
          <w:rFonts w:ascii="Garamond" w:eastAsia="Garamond" w:hAnsi="Garamond" w:cs="Garamond"/>
        </w:rPr>
        <w:footnoteReference w:id="10"/>
      </w:r>
      <w:r w:rsidR="62F3D87C" w:rsidRPr="004B07DE">
        <w:rPr>
          <w:rFonts w:ascii="Garamond" w:eastAsia="Garamond" w:hAnsi="Garamond" w:cs="Garamond"/>
        </w:rPr>
        <w:t xml:space="preserve">. </w:t>
      </w:r>
    </w:p>
    <w:p w14:paraId="5AED7233" w14:textId="3C27A861" w:rsidR="002415CC" w:rsidRPr="004B07DE" w:rsidRDefault="4DFFF2C7" w:rsidP="6B8C4A32">
      <w:pPr>
        <w:rPr>
          <w:rFonts w:ascii="Garamond" w:eastAsia="Garamond" w:hAnsi="Garamond" w:cs="Garamond"/>
        </w:rPr>
      </w:pPr>
      <w:r w:rsidRPr="004B07DE">
        <w:rPr>
          <w:rFonts w:ascii="Garamond" w:eastAsia="Garamond" w:hAnsi="Garamond" w:cs="Garamond"/>
        </w:rPr>
        <w:t xml:space="preserve"> </w:t>
      </w:r>
    </w:p>
    <w:p w14:paraId="1E7E3593" w14:textId="624F0332" w:rsidR="002415CC" w:rsidRPr="004B07DE" w:rsidRDefault="0192F7ED">
      <w:pPr>
        <w:rPr>
          <w:rFonts w:ascii="Garamond" w:eastAsia="Garamond" w:hAnsi="Garamond" w:cs="Garamond"/>
        </w:rPr>
      </w:pPr>
      <w:r w:rsidRPr="004B07DE">
        <w:rPr>
          <w:rFonts w:ascii="Garamond" w:eastAsia="Garamond" w:hAnsi="Garamond" w:cs="Garamond"/>
        </w:rPr>
        <w:t xml:space="preserve">The Health Care Law (Law 8080/90) </w:t>
      </w:r>
      <w:r w:rsidR="578B9FA7" w:rsidRPr="004B07DE">
        <w:rPr>
          <w:rFonts w:ascii="Garamond" w:eastAsia="Garamond" w:hAnsi="Garamond" w:cs="Garamond"/>
        </w:rPr>
        <w:t xml:space="preserve">supporting the </w:t>
      </w:r>
      <w:r w:rsidRPr="004B07DE">
        <w:rPr>
          <w:rFonts w:ascii="Garamond" w:eastAsia="Garamond" w:hAnsi="Garamond" w:cs="Garamond"/>
        </w:rPr>
        <w:t xml:space="preserve">Unified Health System (Sistema </w:t>
      </w:r>
      <w:proofErr w:type="spellStart"/>
      <w:r w:rsidRPr="004B07DE">
        <w:rPr>
          <w:rFonts w:ascii="Garamond" w:eastAsia="Garamond" w:hAnsi="Garamond" w:cs="Garamond"/>
        </w:rPr>
        <w:t>Único</w:t>
      </w:r>
      <w:proofErr w:type="spellEnd"/>
      <w:r w:rsidRPr="004B07DE">
        <w:rPr>
          <w:rFonts w:ascii="Garamond" w:eastAsia="Garamond" w:hAnsi="Garamond" w:cs="Garamond"/>
        </w:rPr>
        <w:t xml:space="preserve"> de </w:t>
      </w:r>
      <w:proofErr w:type="spellStart"/>
      <w:r w:rsidRPr="004B07DE">
        <w:rPr>
          <w:rFonts w:ascii="Garamond" w:eastAsia="Garamond" w:hAnsi="Garamond" w:cs="Garamond"/>
        </w:rPr>
        <w:t>Saúde</w:t>
      </w:r>
      <w:proofErr w:type="spellEnd"/>
      <w:r w:rsidRPr="004B07DE">
        <w:rPr>
          <w:rFonts w:ascii="Garamond" w:eastAsia="Garamond" w:hAnsi="Garamond" w:cs="Garamond"/>
        </w:rPr>
        <w:t xml:space="preserve"> or SUS)</w:t>
      </w:r>
      <w:r w:rsidR="73154FDF" w:rsidRPr="004B07DE">
        <w:rPr>
          <w:rFonts w:ascii="Garamond" w:eastAsia="Garamond" w:hAnsi="Garamond" w:cs="Garamond"/>
        </w:rPr>
        <w:t xml:space="preserve"> </w:t>
      </w:r>
      <w:r w:rsidR="199731B1" w:rsidRPr="004B07DE">
        <w:rPr>
          <w:rFonts w:ascii="Garamond" w:eastAsia="Garamond" w:hAnsi="Garamond" w:cs="Garamond"/>
        </w:rPr>
        <w:t xml:space="preserve">has been successful in improving health equity for Brazilians </w:t>
      </w:r>
      <w:r w:rsidR="0DEFDD67" w:rsidRPr="004B07DE">
        <w:rPr>
          <w:rFonts w:ascii="Garamond" w:eastAsia="Garamond" w:hAnsi="Garamond" w:cs="Garamond"/>
        </w:rPr>
        <w:t>but</w:t>
      </w:r>
      <w:r w:rsidR="199731B1" w:rsidRPr="004B07DE">
        <w:rPr>
          <w:rFonts w:ascii="Garamond" w:eastAsia="Garamond" w:hAnsi="Garamond" w:cs="Garamond"/>
        </w:rPr>
        <w:t xml:space="preserve"> </w:t>
      </w:r>
      <w:r w:rsidR="6B7BE112" w:rsidRPr="004B07DE">
        <w:rPr>
          <w:rFonts w:ascii="Garamond" w:eastAsia="Garamond" w:hAnsi="Garamond" w:cs="Garamond"/>
        </w:rPr>
        <w:t>system reform since 2016 has led to defunding of</w:t>
      </w:r>
      <w:r w:rsidR="0ABECB76" w:rsidRPr="004B07DE">
        <w:rPr>
          <w:rFonts w:ascii="Garamond" w:eastAsia="Garamond" w:hAnsi="Garamond" w:cs="Garamond"/>
        </w:rPr>
        <w:t xml:space="preserve"> the service</w:t>
      </w:r>
      <w:r w:rsidR="099DC351" w:rsidRPr="004B07DE">
        <w:rPr>
          <w:rFonts w:ascii="Garamond" w:eastAsia="Garamond" w:hAnsi="Garamond" w:cs="Garamond"/>
        </w:rPr>
        <w:t>,</w:t>
      </w:r>
      <w:r w:rsidR="0ABECB76" w:rsidRPr="004B07DE">
        <w:rPr>
          <w:rFonts w:ascii="Garamond" w:eastAsia="Garamond" w:hAnsi="Garamond" w:cs="Garamond"/>
        </w:rPr>
        <w:t xml:space="preserve"> widening of geographical </w:t>
      </w:r>
      <w:proofErr w:type="gramStart"/>
      <w:r w:rsidR="0ABECB76" w:rsidRPr="004B07DE">
        <w:rPr>
          <w:rFonts w:ascii="Garamond" w:eastAsia="Garamond" w:hAnsi="Garamond" w:cs="Garamond"/>
        </w:rPr>
        <w:t>inequalities</w:t>
      </w:r>
      <w:proofErr w:type="gramEnd"/>
      <w:r w:rsidR="353066BB" w:rsidRPr="004B07DE">
        <w:rPr>
          <w:rFonts w:ascii="Garamond" w:eastAsia="Garamond" w:hAnsi="Garamond" w:cs="Garamond"/>
        </w:rPr>
        <w:t xml:space="preserve"> and worsening of health indicators, particularly amongst indigenous communities</w:t>
      </w:r>
      <w:r w:rsidR="0087773D" w:rsidRPr="004B07DE">
        <w:rPr>
          <w:rStyle w:val="FootnoteReference"/>
          <w:rFonts w:ascii="Garamond" w:eastAsia="Garamond" w:hAnsi="Garamond" w:cs="Garamond"/>
        </w:rPr>
        <w:footnoteReference w:id="11"/>
      </w:r>
      <w:r w:rsidR="5F90B554" w:rsidRPr="004B07DE">
        <w:rPr>
          <w:rFonts w:ascii="Garamond" w:eastAsia="Garamond" w:hAnsi="Garamond" w:cs="Garamond"/>
        </w:rPr>
        <w:t>.</w:t>
      </w:r>
      <w:r w:rsidR="199731B1" w:rsidRPr="004B07DE">
        <w:rPr>
          <w:rFonts w:ascii="Garamond" w:eastAsia="Garamond" w:hAnsi="Garamond" w:cs="Garamond"/>
        </w:rPr>
        <w:t xml:space="preserve"> </w:t>
      </w:r>
      <w:r w:rsidR="38AEB8EB" w:rsidRPr="004B07DE">
        <w:rPr>
          <w:rFonts w:ascii="Garamond" w:eastAsia="Garamond" w:hAnsi="Garamond" w:cs="Garamond"/>
        </w:rPr>
        <w:t xml:space="preserve">Black people are more likely </w:t>
      </w:r>
      <w:r w:rsidR="15651C9D" w:rsidRPr="004B07DE">
        <w:rPr>
          <w:rFonts w:ascii="Garamond" w:eastAsia="Garamond" w:hAnsi="Garamond" w:cs="Garamond"/>
        </w:rPr>
        <w:t xml:space="preserve">to </w:t>
      </w:r>
      <w:r w:rsidR="38AEB8EB" w:rsidRPr="004B07DE">
        <w:rPr>
          <w:rFonts w:ascii="Garamond" w:eastAsia="Garamond" w:hAnsi="Garamond" w:cs="Garamond"/>
        </w:rPr>
        <w:t xml:space="preserve">be solely dependent on SUS; </w:t>
      </w:r>
      <w:r w:rsidR="73154FDF" w:rsidRPr="004B07DE">
        <w:rPr>
          <w:rFonts w:ascii="Garamond" w:eastAsia="Garamond" w:hAnsi="Garamond" w:cs="Garamond"/>
        </w:rPr>
        <w:t>67%</w:t>
      </w:r>
      <w:r w:rsidR="73154FDF" w:rsidRPr="004B07DE">
        <w:rPr>
          <w:rFonts w:ascii="Times New Roman" w:eastAsia="Garamond" w:hAnsi="Times New Roman" w:cs="Times New Roman"/>
        </w:rPr>
        <w:t>‌</w:t>
      </w:r>
      <w:r w:rsidR="73154FDF" w:rsidRPr="004B07DE">
        <w:rPr>
          <w:rFonts w:ascii="Garamond" w:eastAsia="Garamond" w:hAnsi="Garamond" w:cs="Garamond"/>
        </w:rPr>
        <w:t xml:space="preserve"> </w:t>
      </w:r>
      <w:r w:rsidR="73154FDF" w:rsidRPr="004B07DE">
        <w:rPr>
          <w:rFonts w:ascii="Times New Roman" w:eastAsia="Garamond" w:hAnsi="Times New Roman" w:cs="Times New Roman"/>
        </w:rPr>
        <w:t>‌</w:t>
      </w:r>
      <w:r w:rsidR="73154FDF" w:rsidRPr="004B07DE">
        <w:rPr>
          <w:rFonts w:ascii="Garamond" w:eastAsia="Garamond" w:hAnsi="Garamond" w:cs="Garamond"/>
        </w:rPr>
        <w:t>of</w:t>
      </w:r>
      <w:r w:rsidR="73154FDF" w:rsidRPr="004B07DE">
        <w:rPr>
          <w:rFonts w:ascii="Times New Roman" w:eastAsia="Garamond" w:hAnsi="Times New Roman" w:cs="Times New Roman"/>
        </w:rPr>
        <w:t>‌</w:t>
      </w:r>
      <w:r w:rsidR="73154FDF" w:rsidRPr="004B07DE">
        <w:rPr>
          <w:rFonts w:ascii="Garamond" w:eastAsia="Garamond" w:hAnsi="Garamond" w:cs="Garamond"/>
        </w:rPr>
        <w:t xml:space="preserve"> </w:t>
      </w:r>
      <w:r w:rsidR="73154FDF" w:rsidRPr="004B07DE">
        <w:rPr>
          <w:rFonts w:ascii="Times New Roman" w:eastAsia="Garamond" w:hAnsi="Times New Roman" w:cs="Times New Roman"/>
        </w:rPr>
        <w:t>‌</w:t>
      </w:r>
      <w:r w:rsidR="73154FDF" w:rsidRPr="004B07DE">
        <w:rPr>
          <w:rFonts w:ascii="Garamond" w:eastAsia="Garamond" w:hAnsi="Garamond" w:cs="Garamond"/>
        </w:rPr>
        <w:t>users</w:t>
      </w:r>
      <w:r w:rsidR="73154FDF" w:rsidRPr="004B07DE">
        <w:rPr>
          <w:rFonts w:ascii="Times New Roman" w:eastAsia="Garamond" w:hAnsi="Times New Roman" w:cs="Times New Roman"/>
        </w:rPr>
        <w:t>‌</w:t>
      </w:r>
      <w:r w:rsidR="73154FDF" w:rsidRPr="004B07DE">
        <w:rPr>
          <w:rFonts w:ascii="Garamond" w:eastAsia="Garamond" w:hAnsi="Garamond" w:cs="Garamond"/>
        </w:rPr>
        <w:t xml:space="preserve"> </w:t>
      </w:r>
      <w:r w:rsidR="73154FDF" w:rsidRPr="004B07DE">
        <w:rPr>
          <w:rFonts w:ascii="Times New Roman" w:eastAsia="Garamond" w:hAnsi="Times New Roman" w:cs="Times New Roman"/>
        </w:rPr>
        <w:t>‌‌</w:t>
      </w:r>
      <w:r w:rsidR="73154FDF" w:rsidRPr="004B07DE">
        <w:rPr>
          <w:rFonts w:ascii="Garamond" w:eastAsia="Garamond" w:hAnsi="Garamond" w:cs="Garamond"/>
        </w:rPr>
        <w:t>are</w:t>
      </w:r>
      <w:r w:rsidR="73154FDF" w:rsidRPr="004B07DE">
        <w:rPr>
          <w:rFonts w:ascii="Times New Roman" w:eastAsia="Garamond" w:hAnsi="Times New Roman" w:cs="Times New Roman"/>
        </w:rPr>
        <w:t>‌</w:t>
      </w:r>
      <w:r w:rsidR="73154FDF" w:rsidRPr="004B07DE">
        <w:rPr>
          <w:rFonts w:ascii="Garamond" w:eastAsia="Garamond" w:hAnsi="Garamond" w:cs="Garamond"/>
        </w:rPr>
        <w:t xml:space="preserve"> Black</w:t>
      </w:r>
      <w:r w:rsidR="586B16DA" w:rsidRPr="004B07DE">
        <w:rPr>
          <w:rFonts w:ascii="Garamond" w:eastAsia="Garamond" w:hAnsi="Garamond" w:cs="Garamond"/>
        </w:rPr>
        <w:t xml:space="preserve"> and</w:t>
      </w:r>
      <w:r w:rsidR="73154FDF" w:rsidRPr="004B07DE">
        <w:rPr>
          <w:rFonts w:ascii="Garamond" w:eastAsia="Garamond" w:hAnsi="Garamond" w:cs="Garamond"/>
        </w:rPr>
        <w:t xml:space="preserve"> 47.2% </w:t>
      </w:r>
      <w:r w:rsidR="602A3323" w:rsidRPr="004B07DE">
        <w:rPr>
          <w:rFonts w:ascii="Garamond" w:eastAsia="Garamond" w:hAnsi="Garamond" w:cs="Garamond"/>
        </w:rPr>
        <w:t xml:space="preserve">white, </w:t>
      </w:r>
      <w:r w:rsidR="25854613" w:rsidRPr="004B07DE">
        <w:rPr>
          <w:rFonts w:ascii="Garamond" w:eastAsia="Garamond" w:hAnsi="Garamond" w:cs="Garamond"/>
        </w:rPr>
        <w:t xml:space="preserve">in comparison </w:t>
      </w:r>
      <w:r w:rsidR="04F63BA5" w:rsidRPr="004B07DE">
        <w:rPr>
          <w:rFonts w:ascii="Garamond" w:eastAsia="Garamond" w:hAnsi="Garamond" w:cs="Garamond"/>
        </w:rPr>
        <w:t>to</w:t>
      </w:r>
      <w:r w:rsidR="25854613" w:rsidRPr="004B07DE">
        <w:rPr>
          <w:rFonts w:ascii="Garamond" w:eastAsia="Garamond" w:hAnsi="Garamond" w:cs="Garamond"/>
        </w:rPr>
        <w:t xml:space="preserve"> 55.5% and </w:t>
      </w:r>
      <w:r w:rsidR="3399B416" w:rsidRPr="004B07DE">
        <w:rPr>
          <w:rFonts w:ascii="Garamond" w:eastAsia="Garamond" w:hAnsi="Garamond" w:cs="Garamond"/>
        </w:rPr>
        <w:t>43.5% of Brazil’s population, respectively</w:t>
      </w:r>
      <w:r w:rsidR="0087773D" w:rsidRPr="004B07DE">
        <w:rPr>
          <w:rFonts w:ascii="Garamond" w:eastAsia="Garamond" w:hAnsi="Garamond" w:cs="Garamond"/>
          <w:vertAlign w:val="superscript"/>
        </w:rPr>
        <w:footnoteReference w:id="12"/>
      </w:r>
      <w:r w:rsidR="73154FDF" w:rsidRPr="004B07DE">
        <w:rPr>
          <w:rFonts w:ascii="Garamond" w:eastAsia="Garamond" w:hAnsi="Garamond" w:cs="Garamond"/>
        </w:rPr>
        <w:t>. Dependence on the SUS is linked to the low levels of income of the Black population</w:t>
      </w:r>
      <w:r w:rsidR="0087773D" w:rsidRPr="004B07DE">
        <w:rPr>
          <w:rFonts w:ascii="Garamond" w:eastAsia="Garamond" w:hAnsi="Garamond" w:cs="Garamond"/>
          <w:vertAlign w:val="superscript"/>
        </w:rPr>
        <w:footnoteReference w:id="13"/>
      </w:r>
      <w:r w:rsidR="73154FDF" w:rsidRPr="004B07DE">
        <w:rPr>
          <w:rFonts w:ascii="Garamond" w:eastAsia="Garamond" w:hAnsi="Garamond" w:cs="Garamond"/>
        </w:rPr>
        <w:t xml:space="preserve">, which makes them less likely to be able to access private healthcare </w:t>
      </w:r>
      <w:r w:rsidR="4AD6E9C1" w:rsidRPr="004B07DE">
        <w:rPr>
          <w:rFonts w:ascii="Garamond" w:eastAsia="Garamond" w:hAnsi="Garamond" w:cs="Garamond"/>
        </w:rPr>
        <w:t>insurance. Healthcare insurance</w:t>
      </w:r>
      <w:r w:rsidR="65B91D48" w:rsidRPr="004B07DE">
        <w:rPr>
          <w:rFonts w:ascii="Garamond" w:eastAsia="Garamond" w:hAnsi="Garamond" w:cs="Garamond"/>
        </w:rPr>
        <w:t xml:space="preserve"> offers </w:t>
      </w:r>
      <w:r w:rsidR="6E43B22E" w:rsidRPr="004B07DE">
        <w:rPr>
          <w:rFonts w:ascii="Garamond" w:eastAsia="Garamond" w:hAnsi="Garamond" w:cs="Garamond"/>
        </w:rPr>
        <w:t xml:space="preserve">easier access to some services, facilities, </w:t>
      </w:r>
      <w:proofErr w:type="gramStart"/>
      <w:r w:rsidR="6E43B22E" w:rsidRPr="004B07DE">
        <w:rPr>
          <w:rFonts w:ascii="Garamond" w:eastAsia="Garamond" w:hAnsi="Garamond" w:cs="Garamond"/>
        </w:rPr>
        <w:t>professionals</w:t>
      </w:r>
      <w:proofErr w:type="gramEnd"/>
      <w:r w:rsidR="6E43B22E" w:rsidRPr="004B07DE">
        <w:rPr>
          <w:rFonts w:ascii="Garamond" w:eastAsia="Garamond" w:hAnsi="Garamond" w:cs="Garamond"/>
        </w:rPr>
        <w:t xml:space="preserve"> and technologies</w:t>
      </w:r>
      <w:r w:rsidR="0087773D" w:rsidRPr="004B07DE">
        <w:rPr>
          <w:rStyle w:val="FootnoteReference"/>
          <w:rFonts w:ascii="Garamond" w:eastAsia="Garamond" w:hAnsi="Garamond" w:cs="Garamond"/>
        </w:rPr>
        <w:footnoteReference w:id="14"/>
      </w:r>
      <w:r w:rsidR="37E47098" w:rsidRPr="004B07DE">
        <w:rPr>
          <w:rFonts w:ascii="Garamond" w:eastAsia="Garamond" w:hAnsi="Garamond" w:cs="Garamond"/>
        </w:rPr>
        <w:t xml:space="preserve">and </w:t>
      </w:r>
      <w:r w:rsidR="47FD42A8" w:rsidRPr="004B07DE">
        <w:rPr>
          <w:rFonts w:ascii="Garamond" w:eastAsia="Garamond" w:hAnsi="Garamond" w:cs="Garamond"/>
        </w:rPr>
        <w:t xml:space="preserve">is correlated with </w:t>
      </w:r>
      <w:r w:rsidR="37E47098" w:rsidRPr="004B07DE">
        <w:rPr>
          <w:rFonts w:ascii="Garamond" w:eastAsia="Garamond" w:hAnsi="Garamond" w:cs="Garamond"/>
        </w:rPr>
        <w:t xml:space="preserve">greater </w:t>
      </w:r>
      <w:r w:rsidR="727FA95B" w:rsidRPr="004B07DE">
        <w:rPr>
          <w:rFonts w:ascii="Garamond" w:eastAsia="Garamond" w:hAnsi="Garamond" w:cs="Garamond"/>
        </w:rPr>
        <w:t>utili</w:t>
      </w:r>
      <w:r w:rsidR="310CC7A9" w:rsidRPr="004B07DE">
        <w:rPr>
          <w:rFonts w:ascii="Garamond" w:eastAsia="Garamond" w:hAnsi="Garamond" w:cs="Garamond"/>
        </w:rPr>
        <w:t>z</w:t>
      </w:r>
      <w:r w:rsidR="727FA95B" w:rsidRPr="004B07DE">
        <w:rPr>
          <w:rFonts w:ascii="Garamond" w:eastAsia="Garamond" w:hAnsi="Garamond" w:cs="Garamond"/>
        </w:rPr>
        <w:t xml:space="preserve">ation of </w:t>
      </w:r>
      <w:r w:rsidR="37E47098" w:rsidRPr="004B07DE">
        <w:rPr>
          <w:rFonts w:ascii="Garamond" w:eastAsia="Garamond" w:hAnsi="Garamond" w:cs="Garamond"/>
        </w:rPr>
        <w:t>healthcare</w:t>
      </w:r>
      <w:r w:rsidR="440D968B" w:rsidRPr="004B07DE">
        <w:rPr>
          <w:rFonts w:ascii="Garamond" w:eastAsia="Garamond" w:hAnsi="Garamond" w:cs="Garamond"/>
        </w:rPr>
        <w:t xml:space="preserve"> services overall</w:t>
      </w:r>
      <w:r w:rsidR="0087773D" w:rsidRPr="004B07DE">
        <w:rPr>
          <w:rStyle w:val="FootnoteReference"/>
          <w:rFonts w:ascii="Garamond" w:eastAsia="Garamond" w:hAnsi="Garamond" w:cs="Garamond"/>
        </w:rPr>
        <w:footnoteReference w:id="15"/>
      </w:r>
      <w:r w:rsidR="440D968B" w:rsidRPr="004B07DE">
        <w:rPr>
          <w:rFonts w:ascii="Garamond" w:eastAsia="Garamond" w:hAnsi="Garamond" w:cs="Garamond"/>
        </w:rPr>
        <w:t>.</w:t>
      </w:r>
      <w:r w:rsidR="1D0FE76D" w:rsidRPr="004B07DE">
        <w:rPr>
          <w:rFonts w:ascii="Garamond" w:eastAsia="Garamond" w:hAnsi="Garamond" w:cs="Garamond"/>
        </w:rPr>
        <w:t xml:space="preserve"> </w:t>
      </w:r>
      <w:r w:rsidR="73154FDF" w:rsidRPr="004B07DE">
        <w:rPr>
          <w:rFonts w:ascii="Garamond" w:eastAsia="Garamond" w:hAnsi="Garamond" w:cs="Garamond"/>
        </w:rPr>
        <w:t xml:space="preserve"> This has a disproportionate impact on Black children with disabilities and their ability to access appropriate healthcare to meet their needs. </w:t>
      </w:r>
    </w:p>
    <w:p w14:paraId="62EBF3C5" w14:textId="77777777" w:rsidR="002415CC" w:rsidRPr="004B07DE" w:rsidRDefault="002415CC">
      <w:pPr>
        <w:rPr>
          <w:rFonts w:ascii="Garamond" w:eastAsia="Garamond" w:hAnsi="Garamond" w:cs="Garamond"/>
        </w:rPr>
      </w:pPr>
    </w:p>
    <w:p w14:paraId="6D98A12B" w14:textId="0D376D08" w:rsidR="002415CC" w:rsidRPr="004B07DE" w:rsidRDefault="73154FDF">
      <w:pPr>
        <w:rPr>
          <w:rFonts w:ascii="Garamond" w:eastAsia="Garamond" w:hAnsi="Garamond" w:cs="Garamond"/>
        </w:rPr>
      </w:pPr>
      <w:r w:rsidRPr="004B07DE">
        <w:rPr>
          <w:rFonts w:ascii="Garamond" w:eastAsia="Garamond" w:hAnsi="Garamond" w:cs="Garamond"/>
        </w:rPr>
        <w:t>Black populations also have poorer access to high complexity (speciali</w:t>
      </w:r>
      <w:r w:rsidR="3983B2E8" w:rsidRPr="004B07DE">
        <w:rPr>
          <w:rFonts w:ascii="Garamond" w:eastAsia="Garamond" w:hAnsi="Garamond" w:cs="Garamond"/>
        </w:rPr>
        <w:t>z</w:t>
      </w:r>
      <w:r w:rsidRPr="004B07DE">
        <w:rPr>
          <w:rFonts w:ascii="Garamond" w:eastAsia="Garamond" w:hAnsi="Garamond" w:cs="Garamond"/>
        </w:rPr>
        <w:t>ed) health services</w:t>
      </w:r>
      <w:r w:rsidR="0087773D" w:rsidRPr="004B07DE">
        <w:rPr>
          <w:rFonts w:ascii="Garamond" w:eastAsia="Garamond" w:hAnsi="Garamond" w:cs="Garamond"/>
          <w:vertAlign w:val="superscript"/>
        </w:rPr>
        <w:footnoteReference w:id="16"/>
      </w:r>
      <w:r w:rsidRPr="004B07DE">
        <w:rPr>
          <w:rFonts w:ascii="Garamond" w:eastAsia="Garamond" w:hAnsi="Garamond" w:cs="Garamond"/>
        </w:rPr>
        <w:t>, due to the location concentration of these services in urban centres, which are dominated by the white population</w:t>
      </w:r>
      <w:r w:rsidR="0087773D" w:rsidRPr="004B07DE">
        <w:rPr>
          <w:rFonts w:ascii="Garamond" w:eastAsia="Garamond" w:hAnsi="Garamond" w:cs="Garamond"/>
          <w:vertAlign w:val="superscript"/>
        </w:rPr>
        <w:footnoteReference w:id="17"/>
      </w:r>
      <w:r w:rsidRPr="004B07DE">
        <w:rPr>
          <w:rFonts w:ascii="Garamond" w:eastAsia="Garamond" w:hAnsi="Garamond" w:cs="Garamond"/>
        </w:rPr>
        <w:t>. This</w:t>
      </w:r>
      <w:r w:rsidR="11C8378D" w:rsidRPr="004B07DE">
        <w:rPr>
          <w:rFonts w:ascii="Garamond" w:eastAsia="Garamond" w:hAnsi="Garamond" w:cs="Garamond"/>
        </w:rPr>
        <w:t xml:space="preserve"> disparity in access</w:t>
      </w:r>
      <w:r w:rsidR="353A2A34" w:rsidRPr="004B07DE">
        <w:rPr>
          <w:rFonts w:ascii="Garamond" w:eastAsia="Garamond" w:hAnsi="Garamond" w:cs="Garamond"/>
        </w:rPr>
        <w:t xml:space="preserve"> </w:t>
      </w:r>
      <w:r w:rsidRPr="004B07DE">
        <w:rPr>
          <w:rFonts w:ascii="Garamond" w:eastAsia="Garamond" w:hAnsi="Garamond" w:cs="Garamond"/>
        </w:rPr>
        <w:t>has a specific impact on Black</w:t>
      </w:r>
      <w:r w:rsidR="01B9BDA3" w:rsidRPr="004B07DE">
        <w:rPr>
          <w:rFonts w:ascii="Garamond" w:eastAsia="Garamond" w:hAnsi="Garamond" w:cs="Garamond"/>
        </w:rPr>
        <w:t xml:space="preserve"> and indigenous</w:t>
      </w:r>
      <w:r w:rsidRPr="004B07DE">
        <w:rPr>
          <w:rFonts w:ascii="Garamond" w:eastAsia="Garamond" w:hAnsi="Garamond" w:cs="Garamond"/>
        </w:rPr>
        <w:t xml:space="preserve"> children with disabilities who rely on high complexity health services, which include specialist therapies and surgeries. In addition, Black caregivers of children with disabilities report experiencing multiple barriers to accessing healthcare via the SUS owing to high levels of bureaucracy, a lack of information and support in navigating the system and racial discrimination which results in </w:t>
      </w:r>
      <w:r w:rsidR="7D0AA301" w:rsidRPr="004B07DE">
        <w:rPr>
          <w:rFonts w:ascii="Garamond" w:eastAsia="Garamond" w:hAnsi="Garamond" w:cs="Garamond"/>
        </w:rPr>
        <w:t>uneven and unpredictable access to health services</w:t>
      </w:r>
      <w:r w:rsidR="0087773D" w:rsidRPr="004B07DE">
        <w:rPr>
          <w:rFonts w:ascii="Garamond" w:eastAsia="Garamond" w:hAnsi="Garamond" w:cs="Garamond"/>
          <w:vertAlign w:val="superscript"/>
        </w:rPr>
        <w:footnoteReference w:id="18"/>
      </w:r>
      <w:r w:rsidRPr="004B07DE">
        <w:rPr>
          <w:rFonts w:ascii="Garamond" w:eastAsia="Garamond" w:hAnsi="Garamond" w:cs="Garamond"/>
        </w:rPr>
        <w:t xml:space="preserve">. </w:t>
      </w:r>
    </w:p>
    <w:p w14:paraId="3CB0595A" w14:textId="1290F585" w:rsidR="002415CC" w:rsidRPr="004B07DE" w:rsidRDefault="73154FDF">
      <w:pPr>
        <w:rPr>
          <w:rFonts w:ascii="Garamond" w:eastAsia="Garamond" w:hAnsi="Garamond" w:cs="Garamond"/>
        </w:rPr>
      </w:pPr>
      <w:r w:rsidRPr="004B07DE">
        <w:rPr>
          <w:rFonts w:ascii="Garamond" w:eastAsia="Garamond" w:hAnsi="Garamond" w:cs="Garamond"/>
        </w:rPr>
        <w:t xml:space="preserve">Long waiting times for overstretched SUS services disproportionately impact Black and indigenous children with disabilities, </w:t>
      </w:r>
      <w:r w:rsidR="1DE3D8F7" w:rsidRPr="004B07DE">
        <w:rPr>
          <w:rFonts w:ascii="Garamond" w:eastAsia="Garamond" w:hAnsi="Garamond" w:cs="Garamond"/>
        </w:rPr>
        <w:t>owing to their poorer access to</w:t>
      </w:r>
      <w:r w:rsidRPr="004B07DE">
        <w:rPr>
          <w:rFonts w:ascii="Garamond" w:eastAsia="Garamond" w:hAnsi="Garamond" w:cs="Garamond"/>
        </w:rPr>
        <w:t xml:space="preserve"> private healthcare. Children with Congenital Zika Syndrome</w:t>
      </w:r>
      <w:r w:rsidR="50FEBD89" w:rsidRPr="004B07DE">
        <w:rPr>
          <w:rFonts w:ascii="Garamond" w:eastAsia="Garamond" w:hAnsi="Garamond" w:cs="Garamond"/>
        </w:rPr>
        <w:t xml:space="preserve"> (CZS)</w:t>
      </w:r>
      <w:r w:rsidRPr="004B07DE">
        <w:rPr>
          <w:rFonts w:ascii="Garamond" w:eastAsia="Garamond" w:hAnsi="Garamond" w:cs="Garamond"/>
        </w:rPr>
        <w:t>, of whom eight out of ten were born to Black mothers</w:t>
      </w:r>
      <w:r w:rsidR="0087773D" w:rsidRPr="004B07DE">
        <w:rPr>
          <w:rFonts w:ascii="Garamond" w:eastAsia="Garamond" w:hAnsi="Garamond" w:cs="Garamond"/>
          <w:vertAlign w:val="superscript"/>
        </w:rPr>
        <w:footnoteReference w:id="19"/>
      </w:r>
      <w:r w:rsidRPr="004B07DE">
        <w:rPr>
          <w:rFonts w:ascii="Garamond" w:eastAsia="Garamond" w:hAnsi="Garamond" w:cs="Garamond"/>
        </w:rPr>
        <w:t xml:space="preserve">, have had to wait months or years for </w:t>
      </w:r>
      <w:r w:rsidR="5B4D1A19" w:rsidRPr="004B07DE">
        <w:rPr>
          <w:rFonts w:ascii="Garamond" w:eastAsia="Garamond" w:hAnsi="Garamond" w:cs="Garamond"/>
        </w:rPr>
        <w:t>lifesaving</w:t>
      </w:r>
      <w:r w:rsidRPr="004B07DE">
        <w:rPr>
          <w:rFonts w:ascii="Garamond" w:eastAsia="Garamond" w:hAnsi="Garamond" w:cs="Garamond"/>
        </w:rPr>
        <w:t xml:space="preserve"> or life-improving spinal surgeries or other interventions</w:t>
      </w:r>
      <w:r w:rsidR="0087773D" w:rsidRPr="004B07DE">
        <w:rPr>
          <w:rFonts w:ascii="Garamond" w:eastAsia="Garamond" w:hAnsi="Garamond" w:cs="Garamond"/>
          <w:vertAlign w:val="superscript"/>
        </w:rPr>
        <w:footnoteReference w:id="20"/>
      </w:r>
      <w:r w:rsidRPr="004B07DE">
        <w:rPr>
          <w:rFonts w:ascii="Garamond" w:eastAsia="Garamond" w:hAnsi="Garamond" w:cs="Garamond"/>
        </w:rPr>
        <w:t xml:space="preserve">. Often families are forced to turn to community fundraising to cover costs of private treatment rather than waiting on SUS services. Research shows that barriers to access to specialised health services for children with CZS include </w:t>
      </w:r>
      <w:r w:rsidRPr="004B07DE">
        <w:rPr>
          <w:rFonts w:ascii="Garamond" w:eastAsia="Garamond" w:hAnsi="Garamond" w:cs="Garamond"/>
        </w:rPr>
        <w:lastRenderedPageBreak/>
        <w:t>fragmentation, inadequacy and culturally and geographically inaccessibility of services linked to underfunding of the SUS</w:t>
      </w:r>
      <w:r w:rsidR="0087773D" w:rsidRPr="004B07DE">
        <w:rPr>
          <w:rFonts w:ascii="Garamond" w:eastAsia="Garamond" w:hAnsi="Garamond" w:cs="Garamond"/>
          <w:vertAlign w:val="superscript"/>
        </w:rPr>
        <w:footnoteReference w:id="21"/>
      </w:r>
      <w:r w:rsidRPr="004B07DE">
        <w:rPr>
          <w:rFonts w:ascii="Garamond" w:eastAsia="Garamond" w:hAnsi="Garamond" w:cs="Garamond"/>
        </w:rPr>
        <w:t xml:space="preserve">. </w:t>
      </w:r>
    </w:p>
    <w:p w14:paraId="2946DB82" w14:textId="77777777" w:rsidR="002415CC" w:rsidRPr="004B07DE" w:rsidRDefault="002415CC">
      <w:pPr>
        <w:rPr>
          <w:rFonts w:ascii="Garamond" w:eastAsia="Garamond" w:hAnsi="Garamond" w:cs="Garamond"/>
        </w:rPr>
      </w:pPr>
    </w:p>
    <w:p w14:paraId="48E034F2" w14:textId="2BEE7B55" w:rsidR="002415CC" w:rsidRPr="004B07DE" w:rsidRDefault="73154FDF" w:rsidP="6B8C4A32">
      <w:pPr>
        <w:rPr>
          <w:rFonts w:ascii="Garamond" w:eastAsia="Garamond" w:hAnsi="Garamond" w:cs="Garamond"/>
        </w:rPr>
      </w:pPr>
      <w:r w:rsidRPr="004B07DE">
        <w:rPr>
          <w:rFonts w:ascii="Garamond" w:eastAsia="Garamond" w:hAnsi="Garamond" w:cs="Garamond"/>
        </w:rPr>
        <w:t>Black people with disabilities and caregivers of children with disabilities complain of discrimination by doctors that prevents or delays access to diagnoses and official disability registration, which in turn conditions access to welfare programmes</w:t>
      </w:r>
      <w:r w:rsidR="0087773D" w:rsidRPr="004B07DE">
        <w:rPr>
          <w:rFonts w:ascii="Garamond" w:eastAsia="Garamond" w:hAnsi="Garamond" w:cs="Garamond"/>
          <w:vertAlign w:val="superscript"/>
        </w:rPr>
        <w:footnoteReference w:id="22"/>
      </w:r>
      <w:r w:rsidRPr="004B07DE">
        <w:rPr>
          <w:rFonts w:ascii="Garamond" w:eastAsia="Garamond" w:hAnsi="Garamond" w:cs="Garamond"/>
        </w:rPr>
        <w:t xml:space="preserve">. Black mothers of </w:t>
      </w:r>
      <w:r w:rsidR="56A1ED85" w:rsidRPr="004B07DE">
        <w:rPr>
          <w:rFonts w:ascii="Garamond" w:eastAsia="Garamond" w:hAnsi="Garamond" w:cs="Garamond"/>
        </w:rPr>
        <w:t>a</w:t>
      </w:r>
      <w:r w:rsidRPr="004B07DE">
        <w:rPr>
          <w:rFonts w:ascii="Garamond" w:eastAsia="Garamond" w:hAnsi="Garamond" w:cs="Garamond"/>
        </w:rPr>
        <w:t xml:space="preserve">utistic children in Bahia reported that they were denied a medical diagnosis because their children did not </w:t>
      </w:r>
      <w:r w:rsidR="174A02C8" w:rsidRPr="004B07DE">
        <w:rPr>
          <w:rFonts w:ascii="Garamond" w:eastAsia="Garamond" w:hAnsi="Garamond" w:cs="Garamond"/>
        </w:rPr>
        <w:t>’</w:t>
      </w:r>
      <w:r w:rsidRPr="004B07DE">
        <w:rPr>
          <w:rFonts w:ascii="Garamond" w:eastAsia="Garamond" w:hAnsi="Garamond" w:cs="Garamond"/>
        </w:rPr>
        <w:t xml:space="preserve">look </w:t>
      </w:r>
      <w:r w:rsidR="27649324" w:rsidRPr="004B07DE">
        <w:rPr>
          <w:rFonts w:ascii="Garamond" w:eastAsia="Garamond" w:hAnsi="Garamond" w:cs="Garamond"/>
        </w:rPr>
        <w:t>a</w:t>
      </w:r>
      <w:r w:rsidRPr="004B07DE">
        <w:rPr>
          <w:rFonts w:ascii="Garamond" w:eastAsia="Garamond" w:hAnsi="Garamond" w:cs="Garamond"/>
        </w:rPr>
        <w:t>utistic</w:t>
      </w:r>
      <w:r w:rsidR="5BD14C3B" w:rsidRPr="004B07DE">
        <w:rPr>
          <w:rFonts w:ascii="Garamond" w:eastAsia="Garamond" w:hAnsi="Garamond" w:cs="Garamond"/>
        </w:rPr>
        <w:t>’</w:t>
      </w:r>
      <w:r w:rsidR="0BC4A916" w:rsidRPr="004B07DE">
        <w:rPr>
          <w:rFonts w:ascii="Garamond" w:eastAsia="Garamond" w:hAnsi="Garamond" w:cs="Garamond"/>
        </w:rPr>
        <w:t>,</w:t>
      </w:r>
      <w:r w:rsidR="0556A3EF" w:rsidRPr="004B07DE">
        <w:rPr>
          <w:rFonts w:ascii="Garamond" w:eastAsia="Garamond" w:hAnsi="Garamond" w:cs="Garamond"/>
        </w:rPr>
        <w:t xml:space="preserve"> an excuse that Black </w:t>
      </w:r>
      <w:r w:rsidR="57040FCD" w:rsidRPr="004B07DE">
        <w:rPr>
          <w:rFonts w:ascii="Garamond" w:eastAsia="Garamond" w:hAnsi="Garamond" w:cs="Garamond"/>
        </w:rPr>
        <w:t>a</w:t>
      </w:r>
      <w:r w:rsidR="0556A3EF" w:rsidRPr="004B07DE">
        <w:rPr>
          <w:rFonts w:ascii="Garamond" w:eastAsia="Garamond" w:hAnsi="Garamond" w:cs="Garamond"/>
        </w:rPr>
        <w:t>utistic activists put down to racism</w:t>
      </w:r>
      <w:r w:rsidR="0087773D" w:rsidRPr="004B07DE">
        <w:rPr>
          <w:rFonts w:ascii="Garamond" w:eastAsia="Garamond" w:hAnsi="Garamond" w:cs="Garamond"/>
          <w:vertAlign w:val="superscript"/>
        </w:rPr>
        <w:footnoteReference w:id="23"/>
      </w:r>
      <w:r w:rsidRPr="004B07DE">
        <w:rPr>
          <w:rFonts w:ascii="Garamond" w:eastAsia="Garamond" w:hAnsi="Garamond" w:cs="Garamond"/>
        </w:rPr>
        <w:t xml:space="preserve">. Other mothers of children with disabilities in the same study reported waiting years for their child’s disability diagnosis via the SUS, due to bureaucracy, </w:t>
      </w:r>
      <w:proofErr w:type="gramStart"/>
      <w:r w:rsidRPr="004B07DE">
        <w:rPr>
          <w:rFonts w:ascii="Garamond" w:eastAsia="Garamond" w:hAnsi="Garamond" w:cs="Garamond"/>
        </w:rPr>
        <w:t>discrimination</w:t>
      </w:r>
      <w:proofErr w:type="gramEnd"/>
      <w:r w:rsidRPr="004B07DE">
        <w:rPr>
          <w:rFonts w:ascii="Garamond" w:eastAsia="Garamond" w:hAnsi="Garamond" w:cs="Garamond"/>
        </w:rPr>
        <w:t xml:space="preserve"> and long waiting lists, which left children without access to therapies and healthcare vital to their development</w:t>
      </w:r>
      <w:r w:rsidR="0087773D" w:rsidRPr="004B07DE">
        <w:rPr>
          <w:rFonts w:ascii="Garamond" w:eastAsia="Garamond" w:hAnsi="Garamond" w:cs="Garamond"/>
          <w:vertAlign w:val="superscript"/>
        </w:rPr>
        <w:footnoteReference w:id="24"/>
      </w:r>
      <w:r w:rsidRPr="004B07DE">
        <w:rPr>
          <w:rFonts w:ascii="Garamond" w:eastAsia="Garamond" w:hAnsi="Garamond" w:cs="Garamond"/>
        </w:rPr>
        <w:t xml:space="preserve">. Mothers also reported that their children lost their access to healthcare services, such as physical and occupational therapies, during the Covid-19 pandemic and </w:t>
      </w:r>
      <w:proofErr w:type="gramStart"/>
      <w:r w:rsidRPr="004B07DE">
        <w:rPr>
          <w:rFonts w:ascii="Garamond" w:eastAsia="Garamond" w:hAnsi="Garamond" w:cs="Garamond"/>
        </w:rPr>
        <w:t>still remain</w:t>
      </w:r>
      <w:proofErr w:type="gramEnd"/>
      <w:r w:rsidRPr="004B07DE">
        <w:rPr>
          <w:rFonts w:ascii="Garamond" w:eastAsia="Garamond" w:hAnsi="Garamond" w:cs="Garamond"/>
        </w:rPr>
        <w:t xml:space="preserve"> without access</w:t>
      </w:r>
      <w:r w:rsidR="0087773D" w:rsidRPr="004B07DE">
        <w:rPr>
          <w:rFonts w:ascii="Garamond" w:eastAsia="Garamond" w:hAnsi="Garamond" w:cs="Garamond"/>
          <w:vertAlign w:val="superscript"/>
        </w:rPr>
        <w:footnoteReference w:id="25"/>
      </w:r>
      <w:r w:rsidRPr="004B07DE">
        <w:rPr>
          <w:rFonts w:ascii="Garamond" w:eastAsia="Garamond" w:hAnsi="Garamond" w:cs="Garamond"/>
        </w:rPr>
        <w:t xml:space="preserve">. </w:t>
      </w:r>
      <w:r w:rsidR="4F0B4FD1" w:rsidRPr="004B07DE">
        <w:rPr>
          <w:rFonts w:ascii="Garamond" w:eastAsia="Garamond" w:hAnsi="Garamond" w:cs="Garamond"/>
        </w:rPr>
        <w:t>For instance, one mother who refused to take her clinically vulnerable son to his physio appointments because they were</w:t>
      </w:r>
      <w:r w:rsidR="4997B439" w:rsidRPr="004B07DE">
        <w:rPr>
          <w:rFonts w:ascii="Garamond" w:eastAsia="Garamond" w:hAnsi="Garamond" w:cs="Garamond"/>
        </w:rPr>
        <w:t xml:space="preserve"> </w:t>
      </w:r>
      <w:r w:rsidR="4F0B4FD1" w:rsidRPr="004B07DE">
        <w:rPr>
          <w:rFonts w:ascii="Garamond" w:eastAsia="Garamond" w:hAnsi="Garamond" w:cs="Garamond"/>
        </w:rPr>
        <w:t>n</w:t>
      </w:r>
      <w:r w:rsidR="15235D91" w:rsidRPr="004B07DE">
        <w:rPr>
          <w:rFonts w:ascii="Garamond" w:eastAsia="Garamond" w:hAnsi="Garamond" w:cs="Garamond"/>
        </w:rPr>
        <w:t>o</w:t>
      </w:r>
      <w:r w:rsidR="4F0B4FD1" w:rsidRPr="004B07DE">
        <w:rPr>
          <w:rFonts w:ascii="Garamond" w:eastAsia="Garamond" w:hAnsi="Garamond" w:cs="Garamond"/>
        </w:rPr>
        <w:t>t implementing Covid-safe measures then lost their place, and now is at the back of the queue again.</w:t>
      </w:r>
    </w:p>
    <w:p w14:paraId="5997CC1D" w14:textId="77777777" w:rsidR="002415CC" w:rsidRPr="00EB1918" w:rsidRDefault="002415CC">
      <w:pPr>
        <w:rPr>
          <w:rFonts w:ascii="Garamond" w:hAnsi="Garamond"/>
          <w:i/>
          <w:iCs/>
        </w:rPr>
      </w:pPr>
    </w:p>
    <w:p w14:paraId="3CC39CD9" w14:textId="7234F019" w:rsidR="7B07F3BC" w:rsidRPr="00EB1918" w:rsidRDefault="7B07F3BC" w:rsidP="6B8C4A32">
      <w:pPr>
        <w:rPr>
          <w:rFonts w:ascii="Garamond" w:eastAsia="Garamond" w:hAnsi="Garamond" w:cs="Garamond"/>
          <w:b/>
          <w:bCs/>
          <w:i/>
          <w:iCs/>
        </w:rPr>
      </w:pPr>
      <w:r w:rsidRPr="00EB1918">
        <w:rPr>
          <w:rFonts w:ascii="Garamond" w:eastAsia="Garamond" w:hAnsi="Garamond" w:cs="Garamond"/>
          <w:b/>
          <w:bCs/>
          <w:i/>
          <w:iCs/>
        </w:rPr>
        <w:t>Recommendations and Questions:</w:t>
      </w:r>
    </w:p>
    <w:p w14:paraId="2BA72A86" w14:textId="0EB19CF6" w:rsidR="6B8C4A32" w:rsidRPr="00EB1918" w:rsidRDefault="6B8C4A32" w:rsidP="6B8C4A32">
      <w:pPr>
        <w:rPr>
          <w:rFonts w:ascii="Garamond" w:hAnsi="Garamond"/>
          <w:i/>
          <w:iCs/>
        </w:rPr>
      </w:pPr>
    </w:p>
    <w:p w14:paraId="3ACD0C9D" w14:textId="39BA9942" w:rsidR="7B07F3BC" w:rsidRPr="00EB1918" w:rsidRDefault="7B07F3BC" w:rsidP="6B8C4A32">
      <w:pPr>
        <w:pStyle w:val="ListParagraph"/>
        <w:numPr>
          <w:ilvl w:val="0"/>
          <w:numId w:val="6"/>
        </w:numPr>
        <w:ind w:right="-20"/>
        <w:rPr>
          <w:rFonts w:ascii="Garamond" w:eastAsia="Garamond" w:hAnsi="Garamond" w:cs="Garamond"/>
          <w:i/>
          <w:iCs/>
          <w:color w:val="000000" w:themeColor="text1"/>
        </w:rPr>
      </w:pPr>
      <w:r w:rsidRPr="00EB1918">
        <w:rPr>
          <w:rFonts w:ascii="Garamond" w:eastAsia="Garamond" w:hAnsi="Garamond" w:cs="Garamond"/>
          <w:i/>
          <w:iCs/>
          <w:color w:val="000000" w:themeColor="text1"/>
        </w:rPr>
        <w:t>How does the Government of Brazil plan to investigate and remove the specific barriers facing Black and indigenous children with disabilities to access quality, timely and affordable healthcare?</w:t>
      </w:r>
    </w:p>
    <w:p w14:paraId="3F406CEE" w14:textId="1B23D2CC" w:rsidR="7B07F3BC" w:rsidRPr="00EB1918" w:rsidRDefault="7B07F3BC" w:rsidP="6B8C4A32">
      <w:pPr>
        <w:pStyle w:val="ListParagraph"/>
        <w:numPr>
          <w:ilvl w:val="0"/>
          <w:numId w:val="6"/>
        </w:numPr>
        <w:ind w:right="-20"/>
        <w:rPr>
          <w:rFonts w:ascii="Garamond" w:eastAsia="Garamond" w:hAnsi="Garamond" w:cs="Garamond"/>
          <w:i/>
          <w:iCs/>
          <w:color w:val="000000" w:themeColor="text1"/>
        </w:rPr>
      </w:pPr>
      <w:r w:rsidRPr="00EB1918">
        <w:rPr>
          <w:rFonts w:ascii="Garamond" w:eastAsia="Garamond" w:hAnsi="Garamond" w:cs="Garamond"/>
          <w:i/>
          <w:iCs/>
          <w:color w:val="000000" w:themeColor="text1"/>
        </w:rPr>
        <w:t xml:space="preserve">Reinvest in the SUS, expand health services outside of urban centres and improve transport links between Black and indigenous communities. Re-design services to be physically, </w:t>
      </w:r>
      <w:proofErr w:type="gramStart"/>
      <w:r w:rsidRPr="00EB1918">
        <w:rPr>
          <w:rFonts w:ascii="Garamond" w:eastAsia="Garamond" w:hAnsi="Garamond" w:cs="Garamond"/>
          <w:i/>
          <w:iCs/>
          <w:color w:val="000000" w:themeColor="text1"/>
        </w:rPr>
        <w:t>culturally</w:t>
      </w:r>
      <w:proofErr w:type="gramEnd"/>
      <w:r w:rsidRPr="00EB1918">
        <w:rPr>
          <w:rFonts w:ascii="Garamond" w:eastAsia="Garamond" w:hAnsi="Garamond" w:cs="Garamond"/>
          <w:i/>
          <w:iCs/>
          <w:color w:val="000000" w:themeColor="text1"/>
        </w:rPr>
        <w:t xml:space="preserve"> and linguistically accessible to all Black and indigenous communities.</w:t>
      </w:r>
    </w:p>
    <w:p w14:paraId="0197CDF9" w14:textId="72A10FCD" w:rsidR="6B8C4A32" w:rsidRPr="004B07DE" w:rsidRDefault="6B8C4A32" w:rsidP="6B8C4A32">
      <w:pPr>
        <w:rPr>
          <w:rFonts w:ascii="Garamond" w:hAnsi="Garamond"/>
        </w:rPr>
      </w:pPr>
    </w:p>
    <w:p w14:paraId="110FFD37" w14:textId="77777777" w:rsidR="002415CC" w:rsidRPr="004B07DE" w:rsidRDefault="002415CC">
      <w:pPr>
        <w:rPr>
          <w:rFonts w:ascii="Garamond" w:hAnsi="Garamond"/>
        </w:rPr>
      </w:pPr>
    </w:p>
    <w:p w14:paraId="47C9489F" w14:textId="77777777" w:rsidR="002415CC" w:rsidRPr="00EB1918" w:rsidRDefault="73154FDF">
      <w:pPr>
        <w:numPr>
          <w:ilvl w:val="2"/>
          <w:numId w:val="9"/>
        </w:numPr>
        <w:ind w:left="1133"/>
        <w:rPr>
          <w:rFonts w:ascii="Garamond" w:hAnsi="Garamond"/>
          <w:u w:val="single"/>
        </w:rPr>
      </w:pPr>
      <w:r w:rsidRPr="00EB1918">
        <w:rPr>
          <w:rFonts w:ascii="Garamond" w:hAnsi="Garamond"/>
          <w:u w:val="single"/>
        </w:rPr>
        <w:t>Lack of access to education</w:t>
      </w:r>
    </w:p>
    <w:p w14:paraId="6B699379" w14:textId="77777777" w:rsidR="002415CC" w:rsidRPr="004B07DE" w:rsidRDefault="002415CC">
      <w:pPr>
        <w:rPr>
          <w:rFonts w:ascii="Garamond" w:hAnsi="Garamond"/>
        </w:rPr>
      </w:pPr>
    </w:p>
    <w:p w14:paraId="6724C020" w14:textId="0ECADCB4" w:rsidR="002415CC" w:rsidRPr="004B07DE" w:rsidRDefault="73154FDF" w:rsidP="6B8C4A32">
      <w:pPr>
        <w:rPr>
          <w:rFonts w:ascii="Garamond" w:eastAsia="Garamond" w:hAnsi="Garamond" w:cs="Garamond"/>
        </w:rPr>
      </w:pPr>
      <w:r w:rsidRPr="004B07DE">
        <w:rPr>
          <w:rFonts w:ascii="Garamond" w:eastAsia="Garamond" w:hAnsi="Garamond" w:cs="Garamond"/>
        </w:rPr>
        <w:t xml:space="preserve">Inequality in access to education is amplified for Black children with disabilities, owing to intersectional discrimination on grounds of race and disability. IBGE data indicates that Black children with disabilities aged 15 to 17 are less likely to be in school than their white counterparts (83.7% and 86.4%, respectively), although </w:t>
      </w:r>
      <w:r w:rsidR="5B7AAA6B" w:rsidRPr="004B07DE">
        <w:rPr>
          <w:rFonts w:ascii="Garamond" w:eastAsia="Garamond" w:hAnsi="Garamond" w:cs="Garamond"/>
        </w:rPr>
        <w:t>enrolment</w:t>
      </w:r>
      <w:r w:rsidR="57FD6F1B" w:rsidRPr="004B07DE">
        <w:rPr>
          <w:rFonts w:ascii="Garamond" w:eastAsia="Garamond" w:hAnsi="Garamond" w:cs="Garamond"/>
        </w:rPr>
        <w:t xml:space="preserve"> rates</w:t>
      </w:r>
      <w:r w:rsidRPr="004B07DE">
        <w:rPr>
          <w:rFonts w:ascii="Garamond" w:eastAsia="Garamond" w:hAnsi="Garamond" w:cs="Garamond"/>
        </w:rPr>
        <w:t xml:space="preserve"> for younger children</w:t>
      </w:r>
      <w:r w:rsidR="742D5BF8" w:rsidRPr="004B07DE">
        <w:rPr>
          <w:rFonts w:ascii="Garamond" w:eastAsia="Garamond" w:hAnsi="Garamond" w:cs="Garamond"/>
        </w:rPr>
        <w:t xml:space="preserve"> were more equitable</w:t>
      </w:r>
      <w:r w:rsidRPr="004B07DE">
        <w:rPr>
          <w:rFonts w:ascii="Garamond" w:eastAsia="Garamond" w:hAnsi="Garamond" w:cs="Garamond"/>
        </w:rPr>
        <w:t>, indicating higher school dropout rates for Black children with disabilities</w:t>
      </w:r>
      <w:r w:rsidR="3E855D66" w:rsidRPr="004B07DE">
        <w:rPr>
          <w:rFonts w:ascii="Garamond" w:eastAsia="Garamond" w:hAnsi="Garamond" w:cs="Garamond"/>
        </w:rPr>
        <w:t xml:space="preserve"> than for </w:t>
      </w:r>
      <w:r w:rsidR="65D7EB72" w:rsidRPr="004B07DE">
        <w:rPr>
          <w:rFonts w:ascii="Garamond" w:eastAsia="Garamond" w:hAnsi="Garamond" w:cs="Garamond"/>
        </w:rPr>
        <w:t>w</w:t>
      </w:r>
      <w:r w:rsidR="3E855D66" w:rsidRPr="004B07DE">
        <w:rPr>
          <w:rFonts w:ascii="Garamond" w:eastAsia="Garamond" w:hAnsi="Garamond" w:cs="Garamond"/>
        </w:rPr>
        <w:t>hite children with disabilities</w:t>
      </w:r>
      <w:r w:rsidR="0087773D" w:rsidRPr="004B07DE">
        <w:rPr>
          <w:rFonts w:ascii="Garamond" w:eastAsia="Garamond" w:hAnsi="Garamond" w:cs="Garamond"/>
          <w:vertAlign w:val="superscript"/>
        </w:rPr>
        <w:footnoteReference w:id="26"/>
      </w:r>
      <w:r w:rsidRPr="004B07DE">
        <w:rPr>
          <w:rFonts w:ascii="Garamond" w:eastAsia="Garamond" w:hAnsi="Garamond" w:cs="Garamond"/>
        </w:rPr>
        <w:t xml:space="preserve">. Research indicates that exposure to double stigma </w:t>
      </w:r>
      <w:r w:rsidR="4DCB8E53" w:rsidRPr="004B07DE">
        <w:rPr>
          <w:rFonts w:ascii="Garamond" w:eastAsia="Garamond" w:hAnsi="Garamond" w:cs="Garamond"/>
        </w:rPr>
        <w:t>has</w:t>
      </w:r>
      <w:r w:rsidRPr="004B07DE">
        <w:rPr>
          <w:rFonts w:ascii="Garamond" w:eastAsia="Garamond" w:hAnsi="Garamond" w:cs="Garamond"/>
        </w:rPr>
        <w:t xml:space="preserve"> negative impacts on the self-esteem and ability to learn for Black children with disabilities</w:t>
      </w:r>
      <w:r w:rsidR="0087773D" w:rsidRPr="004B07DE">
        <w:rPr>
          <w:rFonts w:ascii="Garamond" w:eastAsia="Garamond" w:hAnsi="Garamond" w:cs="Garamond"/>
          <w:vertAlign w:val="superscript"/>
        </w:rPr>
        <w:footnoteReference w:id="27"/>
      </w:r>
      <w:r w:rsidRPr="004B07DE">
        <w:rPr>
          <w:rFonts w:ascii="Garamond" w:eastAsia="Garamond" w:hAnsi="Garamond" w:cs="Garamond"/>
        </w:rPr>
        <w:t xml:space="preserve">. Denial of school places and </w:t>
      </w:r>
      <w:r w:rsidR="5F6BDD6C" w:rsidRPr="004B07DE">
        <w:rPr>
          <w:rFonts w:ascii="Garamond" w:eastAsia="Garamond" w:hAnsi="Garamond" w:cs="Garamond"/>
        </w:rPr>
        <w:t>inadequate</w:t>
      </w:r>
      <w:r w:rsidR="78649069" w:rsidRPr="004B07DE">
        <w:rPr>
          <w:rFonts w:ascii="Garamond" w:eastAsia="Garamond" w:hAnsi="Garamond" w:cs="Garamond"/>
        </w:rPr>
        <w:t xml:space="preserve"> </w:t>
      </w:r>
      <w:r w:rsidRPr="004B07DE">
        <w:rPr>
          <w:rFonts w:ascii="Garamond" w:eastAsia="Garamond" w:hAnsi="Garamond" w:cs="Garamond"/>
        </w:rPr>
        <w:t>support in classrooms is also cited as a key barrier to education for children with disabilities</w:t>
      </w:r>
      <w:r w:rsidR="0087773D" w:rsidRPr="004B07DE">
        <w:rPr>
          <w:rFonts w:ascii="Garamond" w:eastAsia="Garamond" w:hAnsi="Garamond" w:cs="Garamond"/>
          <w:vertAlign w:val="superscript"/>
        </w:rPr>
        <w:footnoteReference w:id="28"/>
      </w:r>
      <w:r w:rsidRPr="004B07DE">
        <w:rPr>
          <w:rFonts w:ascii="Garamond" w:eastAsia="Garamond" w:hAnsi="Garamond" w:cs="Garamond"/>
        </w:rPr>
        <w:t xml:space="preserve">. </w:t>
      </w:r>
    </w:p>
    <w:p w14:paraId="3FE9F23F" w14:textId="77777777" w:rsidR="002415CC" w:rsidRPr="004B07DE" w:rsidRDefault="002415CC">
      <w:pPr>
        <w:rPr>
          <w:rFonts w:ascii="Garamond" w:eastAsia="Garamond" w:hAnsi="Garamond" w:cs="Garamond"/>
        </w:rPr>
      </w:pPr>
    </w:p>
    <w:p w14:paraId="41C6B012" w14:textId="5743F44E" w:rsidR="002415CC" w:rsidRPr="004B07DE" w:rsidRDefault="73154FDF">
      <w:pPr>
        <w:rPr>
          <w:rFonts w:ascii="Garamond" w:eastAsia="Garamond" w:hAnsi="Garamond" w:cs="Garamond"/>
        </w:rPr>
      </w:pPr>
      <w:r w:rsidRPr="004B07DE">
        <w:rPr>
          <w:rFonts w:ascii="Garamond" w:eastAsia="Garamond" w:hAnsi="Garamond" w:cs="Garamond"/>
        </w:rPr>
        <w:t>Children with CZS also face significant barriers to education which undermines their development and right to active participation in their community</w:t>
      </w:r>
      <w:r w:rsidR="0087773D" w:rsidRPr="004B07DE">
        <w:rPr>
          <w:rFonts w:ascii="Garamond" w:eastAsia="Garamond" w:hAnsi="Garamond" w:cs="Garamond"/>
          <w:vertAlign w:val="superscript"/>
        </w:rPr>
        <w:footnoteReference w:id="29"/>
      </w:r>
      <w:r w:rsidRPr="004B07DE">
        <w:rPr>
          <w:rFonts w:ascii="Garamond" w:eastAsia="Garamond" w:hAnsi="Garamond" w:cs="Garamond"/>
        </w:rPr>
        <w:t>. Research on access to education for children with CZS revealed that barriers included physical inaccessibility of school buildings and a lack of professional knowledge of teachers on inclusive education practices for children with CZS</w:t>
      </w:r>
      <w:r w:rsidR="0087773D" w:rsidRPr="004B07DE">
        <w:rPr>
          <w:rFonts w:ascii="Garamond" w:eastAsia="Garamond" w:hAnsi="Garamond" w:cs="Garamond"/>
          <w:vertAlign w:val="superscript"/>
        </w:rPr>
        <w:footnoteReference w:id="30"/>
      </w:r>
      <w:r w:rsidRPr="004B07DE">
        <w:rPr>
          <w:rFonts w:ascii="Garamond" w:eastAsia="Garamond" w:hAnsi="Garamond" w:cs="Garamond"/>
        </w:rPr>
        <w:t xml:space="preserve">. </w:t>
      </w:r>
      <w:r w:rsidR="16DC32B1" w:rsidRPr="004B07DE">
        <w:rPr>
          <w:rFonts w:ascii="Garamond" w:eastAsia="Garamond" w:hAnsi="Garamond" w:cs="Garamond"/>
        </w:rPr>
        <w:t xml:space="preserve">One local NGO in the </w:t>
      </w:r>
      <w:r w:rsidR="16DC32B1" w:rsidRPr="004B07DE">
        <w:rPr>
          <w:rFonts w:ascii="Garamond" w:eastAsia="Garamond" w:hAnsi="Garamond" w:cs="Garamond"/>
        </w:rPr>
        <w:lastRenderedPageBreak/>
        <w:t xml:space="preserve">northeast of Brazil </w:t>
      </w:r>
      <w:r w:rsidR="62443C1C" w:rsidRPr="004B07DE">
        <w:rPr>
          <w:rFonts w:ascii="Garamond" w:eastAsia="Garamond" w:hAnsi="Garamond" w:cs="Garamond"/>
        </w:rPr>
        <w:t xml:space="preserve">responded to the denial of entry to children with CZS into local schools by </w:t>
      </w:r>
      <w:r w:rsidR="16DC32B1" w:rsidRPr="004B07DE">
        <w:rPr>
          <w:rFonts w:ascii="Garamond" w:eastAsia="Garamond" w:hAnsi="Garamond" w:cs="Garamond"/>
        </w:rPr>
        <w:t>launch</w:t>
      </w:r>
      <w:r w:rsidR="326F2488" w:rsidRPr="004B07DE">
        <w:rPr>
          <w:rFonts w:ascii="Garamond" w:eastAsia="Garamond" w:hAnsi="Garamond" w:cs="Garamond"/>
        </w:rPr>
        <w:t>ing</w:t>
      </w:r>
      <w:r w:rsidR="16DC32B1" w:rsidRPr="004B07DE">
        <w:rPr>
          <w:rFonts w:ascii="Garamond" w:eastAsia="Garamond" w:hAnsi="Garamond" w:cs="Garamond"/>
        </w:rPr>
        <w:t xml:space="preserve"> </w:t>
      </w:r>
      <w:r w:rsidR="09B1A77F" w:rsidRPr="004B07DE">
        <w:rPr>
          <w:rFonts w:ascii="Garamond" w:eastAsia="Garamond" w:hAnsi="Garamond" w:cs="Garamond"/>
        </w:rPr>
        <w:t xml:space="preserve">a </w:t>
      </w:r>
      <w:r w:rsidR="16DC32B1" w:rsidRPr="004B07DE">
        <w:rPr>
          <w:rFonts w:ascii="Garamond" w:eastAsia="Garamond" w:hAnsi="Garamond" w:cs="Garamond"/>
        </w:rPr>
        <w:t>sensiti</w:t>
      </w:r>
      <w:r w:rsidR="18D7ABE1" w:rsidRPr="004B07DE">
        <w:rPr>
          <w:rFonts w:ascii="Garamond" w:eastAsia="Garamond" w:hAnsi="Garamond" w:cs="Garamond"/>
        </w:rPr>
        <w:t>z</w:t>
      </w:r>
      <w:r w:rsidR="16DC32B1" w:rsidRPr="004B07DE">
        <w:rPr>
          <w:rFonts w:ascii="Garamond" w:eastAsia="Garamond" w:hAnsi="Garamond" w:cs="Garamond"/>
        </w:rPr>
        <w:t xml:space="preserve">ation </w:t>
      </w:r>
      <w:r w:rsidR="2700BE61" w:rsidRPr="004B07DE">
        <w:rPr>
          <w:rFonts w:ascii="Garamond" w:eastAsia="Garamond" w:hAnsi="Garamond" w:cs="Garamond"/>
        </w:rPr>
        <w:t>project</w:t>
      </w:r>
      <w:r w:rsidR="16DC32B1" w:rsidRPr="004B07DE">
        <w:rPr>
          <w:rFonts w:ascii="Garamond" w:eastAsia="Garamond" w:hAnsi="Garamond" w:cs="Garamond"/>
        </w:rPr>
        <w:t xml:space="preserve"> t</w:t>
      </w:r>
      <w:r w:rsidR="55412536" w:rsidRPr="004B07DE">
        <w:rPr>
          <w:rFonts w:ascii="Garamond" w:eastAsia="Garamond" w:hAnsi="Garamond" w:cs="Garamond"/>
        </w:rPr>
        <w:t>hat aimed to</w:t>
      </w:r>
      <w:r w:rsidR="16DC32B1" w:rsidRPr="004B07DE">
        <w:rPr>
          <w:rFonts w:ascii="Garamond" w:eastAsia="Garamond" w:hAnsi="Garamond" w:cs="Garamond"/>
        </w:rPr>
        <w:t xml:space="preserve"> help teachers understand the needs of children and</w:t>
      </w:r>
      <w:r w:rsidR="59A471DF" w:rsidRPr="004B07DE">
        <w:rPr>
          <w:rFonts w:ascii="Garamond" w:eastAsia="Garamond" w:hAnsi="Garamond" w:cs="Garamond"/>
        </w:rPr>
        <w:t xml:space="preserve"> implement</w:t>
      </w:r>
      <w:r w:rsidR="16DC32B1" w:rsidRPr="004B07DE">
        <w:rPr>
          <w:rFonts w:ascii="Garamond" w:eastAsia="Garamond" w:hAnsi="Garamond" w:cs="Garamond"/>
        </w:rPr>
        <w:t xml:space="preserve"> </w:t>
      </w:r>
      <w:r w:rsidR="633736E8" w:rsidRPr="004B07DE">
        <w:rPr>
          <w:rFonts w:ascii="Garamond" w:eastAsia="Garamond" w:hAnsi="Garamond" w:cs="Garamond"/>
        </w:rPr>
        <w:t>inclusi</w:t>
      </w:r>
      <w:r w:rsidR="2D321BF4" w:rsidRPr="004B07DE">
        <w:rPr>
          <w:rFonts w:ascii="Garamond" w:eastAsia="Garamond" w:hAnsi="Garamond" w:cs="Garamond"/>
        </w:rPr>
        <w:t>ve education</w:t>
      </w:r>
      <w:r w:rsidR="633736E8" w:rsidRPr="004B07DE">
        <w:rPr>
          <w:rFonts w:ascii="Garamond" w:eastAsia="Garamond" w:hAnsi="Garamond" w:cs="Garamond"/>
        </w:rPr>
        <w:t xml:space="preserve"> practices. </w:t>
      </w:r>
      <w:r w:rsidR="1FBB12AB" w:rsidRPr="004B07DE">
        <w:rPr>
          <w:rFonts w:ascii="Garamond" w:eastAsia="Garamond" w:hAnsi="Garamond" w:cs="Garamond"/>
        </w:rPr>
        <w:t>T</w:t>
      </w:r>
      <w:r w:rsidR="633736E8" w:rsidRPr="004B07DE">
        <w:rPr>
          <w:rFonts w:ascii="Garamond" w:eastAsia="Garamond" w:hAnsi="Garamond" w:cs="Garamond"/>
        </w:rPr>
        <w:t>he pro</w:t>
      </w:r>
      <w:r w:rsidR="224902A9" w:rsidRPr="004B07DE">
        <w:rPr>
          <w:rFonts w:ascii="Garamond" w:eastAsia="Garamond" w:hAnsi="Garamond" w:cs="Garamond"/>
        </w:rPr>
        <w:t>ject was successful in improving school acceptance rates but</w:t>
      </w:r>
      <w:r w:rsidR="633736E8" w:rsidRPr="004B07DE">
        <w:rPr>
          <w:rFonts w:ascii="Garamond" w:eastAsia="Garamond" w:hAnsi="Garamond" w:cs="Garamond"/>
        </w:rPr>
        <w:t xml:space="preserve"> stopped due to lack of funding</w:t>
      </w:r>
      <w:r w:rsidR="0087773D" w:rsidRPr="004B07DE">
        <w:rPr>
          <w:rStyle w:val="FootnoteReference"/>
          <w:rFonts w:ascii="Garamond" w:eastAsia="Garamond" w:hAnsi="Garamond" w:cs="Garamond"/>
        </w:rPr>
        <w:footnoteReference w:id="31"/>
      </w:r>
      <w:r w:rsidR="633736E8" w:rsidRPr="004B07DE">
        <w:rPr>
          <w:rFonts w:ascii="Garamond" w:eastAsia="Garamond" w:hAnsi="Garamond" w:cs="Garamond"/>
        </w:rPr>
        <w:t xml:space="preserve">. </w:t>
      </w:r>
    </w:p>
    <w:p w14:paraId="535D2195" w14:textId="236705AF" w:rsidR="002415CC" w:rsidRPr="004B07DE" w:rsidRDefault="002415CC" w:rsidP="6B8C4A32">
      <w:pPr>
        <w:rPr>
          <w:rFonts w:ascii="Garamond" w:eastAsia="Garamond" w:hAnsi="Garamond" w:cs="Garamond"/>
        </w:rPr>
      </w:pPr>
    </w:p>
    <w:p w14:paraId="7484690B" w14:textId="5CCA6392" w:rsidR="002415CC" w:rsidRPr="004B07DE" w:rsidRDefault="4F29F3F3" w:rsidP="6B8C4A32">
      <w:pPr>
        <w:rPr>
          <w:rFonts w:ascii="Garamond" w:eastAsia="Garamond" w:hAnsi="Garamond" w:cs="Garamond"/>
        </w:rPr>
      </w:pPr>
      <w:r w:rsidRPr="004B07DE">
        <w:rPr>
          <w:rFonts w:ascii="Garamond" w:eastAsia="Garamond" w:hAnsi="Garamond" w:cs="Garamond"/>
        </w:rPr>
        <w:t>Indigenous disability activists report that inclusive education does not exist within indigenous territories. Whilst there is some political will to create and implement policies to address the lack of education for indigenous children wit</w:t>
      </w:r>
      <w:r w:rsidR="0AA2AA80" w:rsidRPr="004B07DE">
        <w:rPr>
          <w:rFonts w:ascii="Garamond" w:eastAsia="Garamond" w:hAnsi="Garamond" w:cs="Garamond"/>
        </w:rPr>
        <w:t>h disabilities, the biggest barrier is the lack of data and research on the topic</w:t>
      </w:r>
      <w:r w:rsidR="002415CC" w:rsidRPr="004B07DE">
        <w:rPr>
          <w:rStyle w:val="FootnoteReference"/>
          <w:rFonts w:ascii="Garamond" w:eastAsia="Garamond" w:hAnsi="Garamond" w:cs="Garamond"/>
        </w:rPr>
        <w:footnoteReference w:id="32"/>
      </w:r>
      <w:r w:rsidR="0AA2AA80" w:rsidRPr="004B07DE">
        <w:rPr>
          <w:rFonts w:ascii="Garamond" w:eastAsia="Garamond" w:hAnsi="Garamond" w:cs="Garamond"/>
        </w:rPr>
        <w:t xml:space="preserve">. </w:t>
      </w:r>
    </w:p>
    <w:p w14:paraId="2F1149F9" w14:textId="5AB7D440" w:rsidR="002415CC" w:rsidRPr="004B07DE" w:rsidRDefault="002415CC" w:rsidP="6B8C4A32">
      <w:pPr>
        <w:rPr>
          <w:rFonts w:ascii="Garamond" w:eastAsia="Garamond" w:hAnsi="Garamond" w:cs="Garamond"/>
        </w:rPr>
      </w:pPr>
    </w:p>
    <w:p w14:paraId="4F822205" w14:textId="7234F019" w:rsidR="002415CC" w:rsidRPr="00EB1918" w:rsidRDefault="1EE1AFC9" w:rsidP="6B8C4A32">
      <w:pPr>
        <w:rPr>
          <w:rFonts w:ascii="Garamond" w:eastAsia="Garamond" w:hAnsi="Garamond" w:cs="Garamond"/>
          <w:b/>
          <w:bCs/>
          <w:i/>
          <w:iCs/>
        </w:rPr>
      </w:pPr>
      <w:r w:rsidRPr="00EB1918">
        <w:rPr>
          <w:rFonts w:ascii="Garamond" w:eastAsia="Garamond" w:hAnsi="Garamond" w:cs="Garamond"/>
          <w:b/>
          <w:bCs/>
          <w:i/>
          <w:iCs/>
        </w:rPr>
        <w:t>Recommendations and Questions:</w:t>
      </w:r>
    </w:p>
    <w:p w14:paraId="38D158A8" w14:textId="0D698A18" w:rsidR="002415CC" w:rsidRPr="00EB1918" w:rsidRDefault="002415CC" w:rsidP="6B8C4A32">
      <w:pPr>
        <w:rPr>
          <w:rFonts w:ascii="Garamond" w:eastAsia="Garamond" w:hAnsi="Garamond" w:cs="Garamond"/>
          <w:i/>
          <w:iCs/>
        </w:rPr>
      </w:pPr>
    </w:p>
    <w:p w14:paraId="0CEC054C" w14:textId="16E47F17" w:rsidR="002415CC" w:rsidRPr="00EB1918" w:rsidRDefault="1EE1AFC9" w:rsidP="6B8C4A32">
      <w:pPr>
        <w:pStyle w:val="ListParagraph"/>
        <w:numPr>
          <w:ilvl w:val="0"/>
          <w:numId w:val="5"/>
        </w:numPr>
        <w:rPr>
          <w:rFonts w:ascii="Garamond" w:eastAsia="Garamond" w:hAnsi="Garamond" w:cs="Garamond"/>
          <w:i/>
          <w:iCs/>
          <w:color w:val="000000" w:themeColor="text1"/>
        </w:rPr>
      </w:pPr>
      <w:r w:rsidRPr="00EB1918">
        <w:rPr>
          <w:rFonts w:ascii="Garamond" w:eastAsia="Garamond" w:hAnsi="Garamond" w:cs="Garamond"/>
          <w:i/>
          <w:iCs/>
          <w:color w:val="000000" w:themeColor="text1"/>
        </w:rPr>
        <w:t xml:space="preserve">Develop and promote public policies for the inclusion of students with disabilities in all spheres and modalities of education from an intersectional perspective, seeking not only access, but also the permanence and success of this public, promoting compliance with the legislation regarding the promotion of </w:t>
      </w:r>
      <w:r w:rsidR="48568CB0" w:rsidRPr="00EB1918">
        <w:rPr>
          <w:rFonts w:ascii="Garamond" w:eastAsia="Garamond" w:hAnsi="Garamond" w:cs="Garamond"/>
          <w:i/>
          <w:iCs/>
          <w:color w:val="000000" w:themeColor="text1"/>
        </w:rPr>
        <w:t>s</w:t>
      </w:r>
      <w:r w:rsidRPr="00EB1918">
        <w:rPr>
          <w:rFonts w:ascii="Garamond" w:eastAsia="Garamond" w:hAnsi="Garamond" w:cs="Garamond"/>
          <w:i/>
          <w:iCs/>
          <w:color w:val="000000" w:themeColor="text1"/>
        </w:rPr>
        <w:t xml:space="preserve">pecial </w:t>
      </w:r>
      <w:r w:rsidR="1DDD6DD0" w:rsidRPr="00EB1918">
        <w:rPr>
          <w:rFonts w:ascii="Garamond" w:eastAsia="Garamond" w:hAnsi="Garamond" w:cs="Garamond"/>
          <w:i/>
          <w:iCs/>
          <w:color w:val="000000" w:themeColor="text1"/>
        </w:rPr>
        <w:t>e</w:t>
      </w:r>
      <w:r w:rsidRPr="00EB1918">
        <w:rPr>
          <w:rFonts w:ascii="Garamond" w:eastAsia="Garamond" w:hAnsi="Garamond" w:cs="Garamond"/>
          <w:i/>
          <w:iCs/>
          <w:color w:val="000000" w:themeColor="text1"/>
        </w:rPr>
        <w:t xml:space="preserve">ducation from the perspective of </w:t>
      </w:r>
      <w:r w:rsidR="257B73D1" w:rsidRPr="00EB1918">
        <w:rPr>
          <w:rFonts w:ascii="Garamond" w:eastAsia="Garamond" w:hAnsi="Garamond" w:cs="Garamond"/>
          <w:i/>
          <w:iCs/>
          <w:color w:val="000000" w:themeColor="text1"/>
        </w:rPr>
        <w:t>i</w:t>
      </w:r>
      <w:r w:rsidRPr="00EB1918">
        <w:rPr>
          <w:rFonts w:ascii="Garamond" w:eastAsia="Garamond" w:hAnsi="Garamond" w:cs="Garamond"/>
          <w:i/>
          <w:iCs/>
          <w:color w:val="000000" w:themeColor="text1"/>
        </w:rPr>
        <w:t xml:space="preserve">nclusive </w:t>
      </w:r>
      <w:r w:rsidR="5CBB1F71" w:rsidRPr="00EB1918">
        <w:rPr>
          <w:rFonts w:ascii="Garamond" w:eastAsia="Garamond" w:hAnsi="Garamond" w:cs="Garamond"/>
          <w:i/>
          <w:iCs/>
          <w:color w:val="000000" w:themeColor="text1"/>
        </w:rPr>
        <w:t>e</w:t>
      </w:r>
      <w:r w:rsidRPr="00EB1918">
        <w:rPr>
          <w:rFonts w:ascii="Garamond" w:eastAsia="Garamond" w:hAnsi="Garamond" w:cs="Garamond"/>
          <w:i/>
          <w:iCs/>
          <w:color w:val="000000" w:themeColor="text1"/>
        </w:rPr>
        <w:t>ducation.</w:t>
      </w:r>
    </w:p>
    <w:p w14:paraId="6B1D70A2" w14:textId="04DC9890" w:rsidR="002415CC" w:rsidRPr="00EB1918" w:rsidRDefault="76A6DF70" w:rsidP="6B8C4A32">
      <w:pPr>
        <w:pStyle w:val="ListParagraph"/>
        <w:numPr>
          <w:ilvl w:val="0"/>
          <w:numId w:val="5"/>
        </w:numPr>
        <w:rPr>
          <w:rFonts w:ascii="Garamond" w:eastAsia="Garamond" w:hAnsi="Garamond" w:cs="Garamond"/>
          <w:i/>
          <w:iCs/>
          <w:color w:val="000000" w:themeColor="text1"/>
        </w:rPr>
      </w:pPr>
      <w:r w:rsidRPr="00EB1918">
        <w:rPr>
          <w:rFonts w:ascii="Garamond" w:eastAsia="Garamond" w:hAnsi="Garamond" w:cs="Garamond"/>
          <w:i/>
          <w:iCs/>
          <w:color w:val="000000" w:themeColor="text1"/>
        </w:rPr>
        <w:t>Improve inclusive education practices within</w:t>
      </w:r>
      <w:r w:rsidR="63F74E66" w:rsidRPr="00EB1918">
        <w:rPr>
          <w:rFonts w:ascii="Garamond" w:eastAsia="Garamond" w:hAnsi="Garamond" w:cs="Garamond"/>
          <w:i/>
          <w:iCs/>
          <w:color w:val="000000" w:themeColor="text1"/>
        </w:rPr>
        <w:t xml:space="preserve"> schools </w:t>
      </w:r>
      <w:r w:rsidR="2EA5622F" w:rsidRPr="00EB1918">
        <w:rPr>
          <w:rFonts w:ascii="Garamond" w:eastAsia="Garamond" w:hAnsi="Garamond" w:cs="Garamond"/>
          <w:i/>
          <w:iCs/>
          <w:color w:val="000000" w:themeColor="text1"/>
        </w:rPr>
        <w:t>serving</w:t>
      </w:r>
      <w:r w:rsidR="63F74E66" w:rsidRPr="00EB1918">
        <w:rPr>
          <w:rFonts w:ascii="Garamond" w:eastAsia="Garamond" w:hAnsi="Garamond" w:cs="Garamond"/>
          <w:i/>
          <w:iCs/>
          <w:color w:val="000000" w:themeColor="text1"/>
        </w:rPr>
        <w:t xml:space="preserve"> Black and indigenous communities</w:t>
      </w:r>
      <w:r w:rsidR="07D10A73" w:rsidRPr="00EB1918">
        <w:rPr>
          <w:rFonts w:ascii="Garamond" w:eastAsia="Garamond" w:hAnsi="Garamond" w:cs="Garamond"/>
          <w:i/>
          <w:iCs/>
          <w:color w:val="000000" w:themeColor="text1"/>
        </w:rPr>
        <w:t xml:space="preserve"> by investing in teacher training, resources, classroom support and sensitisation of schools</w:t>
      </w:r>
      <w:r w:rsidR="2F696060" w:rsidRPr="00EB1918">
        <w:rPr>
          <w:rFonts w:ascii="Garamond" w:eastAsia="Garamond" w:hAnsi="Garamond" w:cs="Garamond"/>
          <w:i/>
          <w:iCs/>
          <w:color w:val="000000" w:themeColor="text1"/>
        </w:rPr>
        <w:t>.</w:t>
      </w:r>
    </w:p>
    <w:p w14:paraId="1F72F646" w14:textId="21772F73" w:rsidR="002415CC" w:rsidRPr="00EB1918" w:rsidRDefault="344E215F" w:rsidP="6B8C4A32">
      <w:pPr>
        <w:pStyle w:val="ListParagraph"/>
        <w:numPr>
          <w:ilvl w:val="0"/>
          <w:numId w:val="5"/>
        </w:numPr>
        <w:rPr>
          <w:rFonts w:ascii="Garamond" w:eastAsia="Garamond" w:hAnsi="Garamond" w:cs="Garamond"/>
          <w:i/>
          <w:iCs/>
          <w:color w:val="000000" w:themeColor="text1"/>
        </w:rPr>
      </w:pPr>
      <w:r w:rsidRPr="00EB1918">
        <w:rPr>
          <w:rFonts w:ascii="Garamond" w:eastAsia="Garamond" w:hAnsi="Garamond" w:cs="Garamond"/>
          <w:i/>
          <w:iCs/>
          <w:color w:val="000000" w:themeColor="text1"/>
        </w:rPr>
        <w:t>What actions has the Brazilian State adopted to ensure the application of inclusive education throughout the national territory, in accordance with the Convention on the Rights of the Child</w:t>
      </w:r>
      <w:r w:rsidR="164EB16C" w:rsidRPr="00EB1918">
        <w:rPr>
          <w:rFonts w:ascii="Garamond" w:eastAsia="Garamond" w:hAnsi="Garamond" w:cs="Garamond"/>
          <w:i/>
          <w:iCs/>
          <w:color w:val="000000" w:themeColor="text1"/>
        </w:rPr>
        <w:t>,</w:t>
      </w:r>
      <w:r w:rsidRPr="00EB1918">
        <w:rPr>
          <w:rFonts w:ascii="Garamond" w:eastAsia="Garamond" w:hAnsi="Garamond" w:cs="Garamond"/>
          <w:i/>
          <w:iCs/>
          <w:color w:val="000000" w:themeColor="text1"/>
        </w:rPr>
        <w:t xml:space="preserve"> the Convention on the Rights of Persons with Disabilities</w:t>
      </w:r>
      <w:r w:rsidR="031D6C36" w:rsidRPr="00EB1918">
        <w:rPr>
          <w:rFonts w:ascii="Garamond" w:eastAsia="Garamond" w:hAnsi="Garamond" w:cs="Garamond"/>
          <w:i/>
          <w:iCs/>
          <w:color w:val="000000" w:themeColor="text1"/>
        </w:rPr>
        <w:t>, the Convention on the Elimination of Discrimination and the Declaration on the Rights of Indigenous Persons</w:t>
      </w:r>
      <w:r w:rsidRPr="00EB1918">
        <w:rPr>
          <w:rFonts w:ascii="Garamond" w:eastAsia="Garamond" w:hAnsi="Garamond" w:cs="Garamond"/>
          <w:i/>
          <w:iCs/>
          <w:color w:val="000000" w:themeColor="text1"/>
        </w:rPr>
        <w:t>?</w:t>
      </w:r>
    </w:p>
    <w:p w14:paraId="03B6EDF1" w14:textId="56494AE3" w:rsidR="6B8C4A32" w:rsidRPr="004B07DE" w:rsidRDefault="6B8C4A32" w:rsidP="6B8C4A32">
      <w:pPr>
        <w:rPr>
          <w:rFonts w:ascii="Garamond" w:eastAsia="Garamond" w:hAnsi="Garamond" w:cs="Garamond"/>
          <w:color w:val="000000" w:themeColor="text1"/>
        </w:rPr>
      </w:pPr>
    </w:p>
    <w:p w14:paraId="5CAE1215" w14:textId="239F0BB5" w:rsidR="6B8C4A32" w:rsidRPr="004B07DE" w:rsidRDefault="6B8C4A32" w:rsidP="6B8C4A32">
      <w:pPr>
        <w:rPr>
          <w:rFonts w:ascii="Garamond" w:eastAsia="Garamond" w:hAnsi="Garamond" w:cs="Garamond"/>
          <w:color w:val="000000" w:themeColor="text1"/>
        </w:rPr>
      </w:pPr>
    </w:p>
    <w:p w14:paraId="7427FF8D" w14:textId="216F8FDD" w:rsidR="002415CC" w:rsidRPr="00EB1918" w:rsidRDefault="73154FDF">
      <w:pPr>
        <w:numPr>
          <w:ilvl w:val="2"/>
          <w:numId w:val="9"/>
        </w:numPr>
        <w:ind w:left="1133"/>
        <w:rPr>
          <w:rFonts w:ascii="Garamond" w:hAnsi="Garamond"/>
          <w:u w:val="single"/>
        </w:rPr>
      </w:pPr>
      <w:r w:rsidRPr="00EB1918">
        <w:rPr>
          <w:rFonts w:ascii="Garamond" w:hAnsi="Garamond"/>
          <w:u w:val="single"/>
        </w:rPr>
        <w:t>Lack of access to</w:t>
      </w:r>
      <w:r w:rsidR="3721978E" w:rsidRPr="00EB1918">
        <w:rPr>
          <w:rFonts w:ascii="Garamond" w:hAnsi="Garamond"/>
          <w:u w:val="single"/>
        </w:rPr>
        <w:t xml:space="preserve"> disability diagnosis and</w:t>
      </w:r>
      <w:r w:rsidRPr="00EB1918">
        <w:rPr>
          <w:rFonts w:ascii="Garamond" w:hAnsi="Garamond"/>
          <w:u w:val="single"/>
        </w:rPr>
        <w:t xml:space="preserve"> welfare programmes</w:t>
      </w:r>
    </w:p>
    <w:p w14:paraId="08CE6F91" w14:textId="77777777" w:rsidR="002415CC" w:rsidRPr="004B07DE" w:rsidRDefault="002415CC">
      <w:pPr>
        <w:rPr>
          <w:rFonts w:ascii="Garamond" w:hAnsi="Garamond"/>
        </w:rPr>
      </w:pPr>
    </w:p>
    <w:p w14:paraId="3B5B1A67" w14:textId="2E457756" w:rsidR="002415CC" w:rsidRPr="004B07DE" w:rsidRDefault="73154FDF" w:rsidP="6B8C4A32">
      <w:pPr>
        <w:rPr>
          <w:rStyle w:val="FootnoteReference"/>
          <w:rFonts w:ascii="Garamond" w:eastAsia="Garamond" w:hAnsi="Garamond" w:cs="Garamond"/>
        </w:rPr>
      </w:pPr>
      <w:r w:rsidRPr="004B07DE">
        <w:rPr>
          <w:rFonts w:ascii="Garamond" w:eastAsia="Garamond" w:hAnsi="Garamond" w:cs="Garamond"/>
        </w:rPr>
        <w:t>Barriers to accessing healthcare directly impact the ability of Black and indigenous children with disabilities to access a disability diagnosis, which is a prerequisite to access to disability-related benefits, such as the Continued Pension Benefit (BPC)</w:t>
      </w:r>
      <w:r w:rsidR="659706D0" w:rsidRPr="004B07DE">
        <w:rPr>
          <w:rFonts w:ascii="Garamond" w:eastAsia="Garamond" w:hAnsi="Garamond" w:cs="Garamond"/>
        </w:rPr>
        <w:t xml:space="preserve">, administered </w:t>
      </w:r>
      <w:r w:rsidR="70C9F5CC" w:rsidRPr="004B07DE">
        <w:rPr>
          <w:rFonts w:ascii="Garamond" w:eastAsia="Garamond" w:hAnsi="Garamond" w:cs="Garamond"/>
        </w:rPr>
        <w:t>via</w:t>
      </w:r>
      <w:r w:rsidR="659706D0" w:rsidRPr="004B07DE">
        <w:rPr>
          <w:rFonts w:ascii="Garamond" w:eastAsia="Garamond" w:hAnsi="Garamond" w:cs="Garamond"/>
        </w:rPr>
        <w:t xml:space="preserve"> </w:t>
      </w:r>
      <w:r w:rsidR="348455A2" w:rsidRPr="004B07DE">
        <w:rPr>
          <w:rFonts w:ascii="Garamond" w:eastAsia="Garamond" w:hAnsi="Garamond" w:cs="Garamond"/>
        </w:rPr>
        <w:t xml:space="preserve">the </w:t>
      </w:r>
      <w:r w:rsidR="614EE0D8" w:rsidRPr="004B07DE">
        <w:rPr>
          <w:rFonts w:ascii="Garamond" w:eastAsia="Garamond" w:hAnsi="Garamond" w:cs="Garamond"/>
        </w:rPr>
        <w:t xml:space="preserve">National Social Security Institute </w:t>
      </w:r>
      <w:r w:rsidR="348455A2" w:rsidRPr="004B07DE">
        <w:rPr>
          <w:rFonts w:ascii="Garamond" w:eastAsia="Garamond" w:hAnsi="Garamond" w:cs="Garamond"/>
        </w:rPr>
        <w:t>(</w:t>
      </w:r>
      <w:r w:rsidR="659706D0" w:rsidRPr="004B07DE">
        <w:rPr>
          <w:rFonts w:ascii="Garamond" w:eastAsia="Garamond" w:hAnsi="Garamond" w:cs="Garamond"/>
        </w:rPr>
        <w:t>I</w:t>
      </w:r>
      <w:r w:rsidR="37A1AA3D" w:rsidRPr="004B07DE">
        <w:rPr>
          <w:rFonts w:ascii="Garamond" w:eastAsia="Garamond" w:hAnsi="Garamond" w:cs="Garamond"/>
        </w:rPr>
        <w:t>NSS</w:t>
      </w:r>
      <w:r w:rsidR="1F5A38FC" w:rsidRPr="004B07DE">
        <w:rPr>
          <w:rFonts w:ascii="Garamond" w:eastAsia="Garamond" w:hAnsi="Garamond" w:cs="Garamond"/>
        </w:rPr>
        <w:t>)</w:t>
      </w:r>
      <w:r w:rsidRPr="004B07DE">
        <w:rPr>
          <w:rFonts w:ascii="Garamond" w:eastAsia="Garamond" w:hAnsi="Garamond" w:cs="Garamond"/>
        </w:rPr>
        <w:t>.</w:t>
      </w:r>
      <w:r w:rsidR="1E21C037" w:rsidRPr="004B07DE">
        <w:rPr>
          <w:rFonts w:ascii="Garamond" w:eastAsia="Garamond" w:hAnsi="Garamond" w:cs="Garamond"/>
        </w:rPr>
        <w:t xml:space="preserve"> </w:t>
      </w:r>
      <w:r w:rsidR="304FFE56" w:rsidRPr="004B07DE">
        <w:rPr>
          <w:rFonts w:ascii="Garamond" w:eastAsia="Garamond" w:hAnsi="Garamond" w:cs="Garamond"/>
        </w:rPr>
        <w:t>The BPC is equivalent to one minimum wage</w:t>
      </w:r>
      <w:r w:rsidR="0087773D" w:rsidRPr="004B07DE">
        <w:rPr>
          <w:rStyle w:val="FootnoteReference"/>
          <w:rFonts w:ascii="Garamond" w:eastAsia="Garamond" w:hAnsi="Garamond" w:cs="Garamond"/>
        </w:rPr>
        <w:footnoteReference w:id="33"/>
      </w:r>
      <w:r w:rsidR="304FFE56" w:rsidRPr="004B07DE">
        <w:rPr>
          <w:rFonts w:ascii="Garamond" w:eastAsia="Garamond" w:hAnsi="Garamond" w:cs="Garamond"/>
        </w:rPr>
        <w:t>, which was set at 1,212</w:t>
      </w:r>
      <w:r w:rsidR="12B53405" w:rsidRPr="004B07DE">
        <w:rPr>
          <w:rFonts w:ascii="Garamond" w:eastAsia="Garamond" w:hAnsi="Garamond" w:cs="Garamond"/>
        </w:rPr>
        <w:t xml:space="preserve"> BRL</w:t>
      </w:r>
      <w:r w:rsidR="304FFE56" w:rsidRPr="004B07DE">
        <w:rPr>
          <w:rFonts w:ascii="Garamond" w:eastAsia="Garamond" w:hAnsi="Garamond" w:cs="Garamond"/>
        </w:rPr>
        <w:t xml:space="preserve"> (approx</w:t>
      </w:r>
      <w:r w:rsidR="538C1CB1" w:rsidRPr="004B07DE">
        <w:rPr>
          <w:rFonts w:ascii="Garamond" w:eastAsia="Garamond" w:hAnsi="Garamond" w:cs="Garamond"/>
        </w:rPr>
        <w:t>.</w:t>
      </w:r>
      <w:r w:rsidR="304FFE56" w:rsidRPr="004B07DE">
        <w:rPr>
          <w:rFonts w:ascii="Garamond" w:eastAsia="Garamond" w:hAnsi="Garamond" w:cs="Garamond"/>
        </w:rPr>
        <w:t xml:space="preserve"> </w:t>
      </w:r>
      <w:r w:rsidR="6A6073BF" w:rsidRPr="004B07DE">
        <w:rPr>
          <w:rFonts w:ascii="Garamond" w:eastAsia="Garamond" w:hAnsi="Garamond" w:cs="Garamond"/>
        </w:rPr>
        <w:t>244 USD)</w:t>
      </w:r>
      <w:r w:rsidR="1B3CAEBE" w:rsidRPr="004B07DE">
        <w:rPr>
          <w:rFonts w:ascii="Garamond" w:eastAsia="Garamond" w:hAnsi="Garamond" w:cs="Garamond"/>
        </w:rPr>
        <w:t xml:space="preserve">, an amount that is woefully inadequate to absorb the extra costs </w:t>
      </w:r>
      <w:r w:rsidR="6EF4F87E" w:rsidRPr="004B07DE">
        <w:rPr>
          <w:rFonts w:ascii="Garamond" w:eastAsia="Garamond" w:hAnsi="Garamond" w:cs="Garamond"/>
        </w:rPr>
        <w:t xml:space="preserve">associated with </w:t>
      </w:r>
      <w:r w:rsidR="1B3CAEBE" w:rsidRPr="004B07DE">
        <w:rPr>
          <w:rFonts w:ascii="Garamond" w:eastAsia="Garamond" w:hAnsi="Garamond" w:cs="Garamond"/>
        </w:rPr>
        <w:t>disability</w:t>
      </w:r>
      <w:r w:rsidR="359926F3" w:rsidRPr="004B07DE">
        <w:rPr>
          <w:rFonts w:ascii="Garamond" w:eastAsia="Garamond" w:hAnsi="Garamond" w:cs="Garamond"/>
        </w:rPr>
        <w:t xml:space="preserve"> </w:t>
      </w:r>
      <w:r w:rsidR="525B895D" w:rsidRPr="004B07DE">
        <w:rPr>
          <w:rFonts w:ascii="Garamond" w:eastAsia="Garamond" w:hAnsi="Garamond" w:cs="Garamond"/>
        </w:rPr>
        <w:t>and</w:t>
      </w:r>
      <w:r w:rsidR="7794C2BB" w:rsidRPr="004B07DE">
        <w:rPr>
          <w:rFonts w:ascii="Garamond" w:eastAsia="Garamond" w:hAnsi="Garamond" w:cs="Garamond"/>
        </w:rPr>
        <w:t xml:space="preserve"> the loss of paid </w:t>
      </w:r>
      <w:r w:rsidR="7183747B" w:rsidRPr="004B07DE">
        <w:rPr>
          <w:rFonts w:ascii="Garamond" w:eastAsia="Garamond" w:hAnsi="Garamond" w:cs="Garamond"/>
        </w:rPr>
        <w:t xml:space="preserve">work to take care of a child. </w:t>
      </w:r>
      <w:r w:rsidR="36F2B4BB" w:rsidRPr="004B07DE">
        <w:rPr>
          <w:rFonts w:ascii="Garamond" w:eastAsia="Garamond" w:hAnsi="Garamond" w:cs="Garamond"/>
        </w:rPr>
        <w:t>Access is also limited to families with a total income equal to or less than a quarter of the minimum wage (approx. 58.75 USD</w:t>
      </w:r>
      <w:r w:rsidR="2BCB97B4" w:rsidRPr="004B07DE">
        <w:rPr>
          <w:rFonts w:ascii="Garamond" w:eastAsia="Garamond" w:hAnsi="Garamond" w:cs="Garamond"/>
        </w:rPr>
        <w:t>)</w:t>
      </w:r>
      <w:r w:rsidR="36F2B4BB" w:rsidRPr="004B07DE">
        <w:rPr>
          <w:rFonts w:ascii="Garamond" w:eastAsia="Garamond" w:hAnsi="Garamond" w:cs="Garamond"/>
        </w:rPr>
        <w:t xml:space="preserve"> per capita/month</w:t>
      </w:r>
      <w:r w:rsidR="1CDAA08B" w:rsidRPr="004B07DE">
        <w:rPr>
          <w:rFonts w:ascii="Garamond" w:eastAsia="Garamond" w:hAnsi="Garamond" w:cs="Garamond"/>
        </w:rPr>
        <w:t>, and so only reaches a small minority of families who require support.</w:t>
      </w:r>
      <w:r w:rsidR="0087773D" w:rsidRPr="004B07DE">
        <w:rPr>
          <w:rStyle w:val="FootnoteReference"/>
          <w:rFonts w:ascii="Garamond" w:eastAsia="Garamond" w:hAnsi="Garamond" w:cs="Garamond"/>
        </w:rPr>
        <w:footnoteReference w:id="34"/>
      </w:r>
    </w:p>
    <w:p w14:paraId="4F3DA503" w14:textId="35226957" w:rsidR="002415CC" w:rsidRPr="004B07DE" w:rsidRDefault="002415CC" w:rsidP="6B8C4A32">
      <w:pPr>
        <w:rPr>
          <w:rFonts w:ascii="Garamond" w:eastAsia="Garamond" w:hAnsi="Garamond" w:cs="Garamond"/>
        </w:rPr>
      </w:pPr>
    </w:p>
    <w:p w14:paraId="350429B7" w14:textId="5E23556B" w:rsidR="002415CC" w:rsidRPr="004B07DE" w:rsidRDefault="1E21C037" w:rsidP="6B8C4A32">
      <w:pPr>
        <w:rPr>
          <w:rFonts w:ascii="Garamond" w:eastAsia="Garamond" w:hAnsi="Garamond" w:cs="Garamond"/>
        </w:rPr>
      </w:pPr>
      <w:r w:rsidRPr="004B07DE">
        <w:rPr>
          <w:rFonts w:ascii="Garamond" w:eastAsia="Garamond" w:hAnsi="Garamond" w:cs="Garamond"/>
        </w:rPr>
        <w:t>I</w:t>
      </w:r>
      <w:r w:rsidR="35469157" w:rsidRPr="004B07DE">
        <w:rPr>
          <w:rFonts w:ascii="Garamond" w:eastAsia="Garamond" w:hAnsi="Garamond" w:cs="Garamond"/>
        </w:rPr>
        <w:t xml:space="preserve">ssues </w:t>
      </w:r>
      <w:r w:rsidRPr="004B07DE">
        <w:rPr>
          <w:rFonts w:ascii="Garamond" w:eastAsia="Garamond" w:hAnsi="Garamond" w:cs="Garamond"/>
        </w:rPr>
        <w:t>access</w:t>
      </w:r>
      <w:r w:rsidR="5A4F6F03" w:rsidRPr="004B07DE">
        <w:rPr>
          <w:rFonts w:ascii="Garamond" w:eastAsia="Garamond" w:hAnsi="Garamond" w:cs="Garamond"/>
        </w:rPr>
        <w:t>ing</w:t>
      </w:r>
      <w:r w:rsidRPr="004B07DE">
        <w:rPr>
          <w:rFonts w:ascii="Garamond" w:eastAsia="Garamond" w:hAnsi="Garamond" w:cs="Garamond"/>
        </w:rPr>
        <w:t xml:space="preserve"> the BPC</w:t>
      </w:r>
      <w:r w:rsidR="0422DA28" w:rsidRPr="004B07DE">
        <w:rPr>
          <w:rFonts w:ascii="Garamond" w:eastAsia="Garamond" w:hAnsi="Garamond" w:cs="Garamond"/>
        </w:rPr>
        <w:t xml:space="preserve"> </w:t>
      </w:r>
      <w:r w:rsidR="0676E002" w:rsidRPr="004B07DE">
        <w:rPr>
          <w:rFonts w:ascii="Garamond" w:eastAsia="Garamond" w:hAnsi="Garamond" w:cs="Garamond"/>
        </w:rPr>
        <w:t>includ</w:t>
      </w:r>
      <w:r w:rsidR="6FFD0C2E" w:rsidRPr="004B07DE">
        <w:rPr>
          <w:rFonts w:ascii="Garamond" w:eastAsia="Garamond" w:hAnsi="Garamond" w:cs="Garamond"/>
        </w:rPr>
        <w:t>e</w:t>
      </w:r>
      <w:r w:rsidR="0676E002" w:rsidRPr="004B07DE">
        <w:rPr>
          <w:rFonts w:ascii="Garamond" w:eastAsia="Garamond" w:hAnsi="Garamond" w:cs="Garamond"/>
        </w:rPr>
        <w:t xml:space="preserve"> </w:t>
      </w:r>
      <w:r w:rsidR="0422DA28" w:rsidRPr="004B07DE">
        <w:rPr>
          <w:rFonts w:ascii="Garamond" w:eastAsia="Garamond" w:hAnsi="Garamond" w:cs="Garamond"/>
        </w:rPr>
        <w:t xml:space="preserve">poorer access </w:t>
      </w:r>
      <w:r w:rsidR="25E93372" w:rsidRPr="004B07DE">
        <w:rPr>
          <w:rFonts w:ascii="Garamond" w:eastAsia="Garamond" w:hAnsi="Garamond" w:cs="Garamond"/>
        </w:rPr>
        <w:t xml:space="preserve">to INSS offices </w:t>
      </w:r>
      <w:r w:rsidR="0422DA28" w:rsidRPr="004B07DE">
        <w:rPr>
          <w:rFonts w:ascii="Garamond" w:eastAsia="Garamond" w:hAnsi="Garamond" w:cs="Garamond"/>
        </w:rPr>
        <w:t>outside of urban centres</w:t>
      </w:r>
      <w:r w:rsidR="453CBE7D" w:rsidRPr="004B07DE">
        <w:rPr>
          <w:rFonts w:ascii="Garamond" w:eastAsia="Garamond" w:hAnsi="Garamond" w:cs="Garamond"/>
        </w:rPr>
        <w:t>, barriers to access relating to documentation and medical diagnosis and inconsistency in evaluating eligibility a</w:t>
      </w:r>
      <w:r w:rsidR="3FD75BFF" w:rsidRPr="004B07DE">
        <w:rPr>
          <w:rFonts w:ascii="Garamond" w:eastAsia="Garamond" w:hAnsi="Garamond" w:cs="Garamond"/>
        </w:rPr>
        <w:t>nd barriers to</w:t>
      </w:r>
      <w:r w:rsidR="453CBE7D" w:rsidRPr="004B07DE">
        <w:rPr>
          <w:rFonts w:ascii="Garamond" w:eastAsia="Garamond" w:hAnsi="Garamond" w:cs="Garamond"/>
        </w:rPr>
        <w:t xml:space="preserve"> access to information about the scheme itself </w:t>
      </w:r>
      <w:r w:rsidR="6B8C4A32" w:rsidRPr="004B07DE">
        <w:rPr>
          <w:rFonts w:ascii="Garamond" w:hAnsi="Garamond"/>
        </w:rPr>
        <w:t>￼</w:t>
      </w:r>
      <w:r w:rsidR="453CBE7D" w:rsidRPr="004B07DE">
        <w:rPr>
          <w:rFonts w:ascii="Garamond" w:eastAsia="Garamond" w:hAnsi="Garamond" w:cs="Garamond"/>
        </w:rPr>
        <w:t xml:space="preserve">.  </w:t>
      </w:r>
      <w:r w:rsidR="54EA0C85" w:rsidRPr="004B07DE">
        <w:rPr>
          <w:rFonts w:ascii="Garamond" w:eastAsia="Garamond" w:hAnsi="Garamond" w:cs="Garamond"/>
        </w:rPr>
        <w:t>Access</w:t>
      </w:r>
      <w:r w:rsidR="2DD3855D" w:rsidRPr="004B07DE">
        <w:rPr>
          <w:rFonts w:ascii="Garamond" w:eastAsia="Garamond" w:hAnsi="Garamond" w:cs="Garamond"/>
        </w:rPr>
        <w:t xml:space="preserve"> issues disproportionately impact Black and indigenous communities, who are less likely to live in urban centres</w:t>
      </w:r>
      <w:r w:rsidR="117611EA" w:rsidRPr="004B07DE">
        <w:rPr>
          <w:rFonts w:ascii="Garamond" w:eastAsia="Garamond" w:hAnsi="Garamond" w:cs="Garamond"/>
        </w:rPr>
        <w:t xml:space="preserve"> and are more likely to have lower levels of education</w:t>
      </w:r>
      <w:r w:rsidR="78F2AB64" w:rsidRPr="004B07DE">
        <w:rPr>
          <w:rFonts w:ascii="Garamond" w:eastAsia="Garamond" w:hAnsi="Garamond" w:cs="Garamond"/>
        </w:rPr>
        <w:t xml:space="preserve"> and income</w:t>
      </w:r>
      <w:r w:rsidR="2DD3855D" w:rsidRPr="004B07DE">
        <w:rPr>
          <w:rFonts w:ascii="Garamond" w:eastAsia="Garamond" w:hAnsi="Garamond" w:cs="Garamond"/>
        </w:rPr>
        <w:t xml:space="preserve">. </w:t>
      </w:r>
      <w:r w:rsidR="73154FDF" w:rsidRPr="004B07DE">
        <w:rPr>
          <w:rFonts w:ascii="Garamond" w:eastAsia="Garamond" w:hAnsi="Garamond" w:cs="Garamond"/>
        </w:rPr>
        <w:t>In a recent study of a cohort of 77 caregivers of children with disabilities, 22% reported that their child had previously been denied a disability diagnosis but for Black children reported rates were higher at 27% comparatively to white children at 10%</w:t>
      </w:r>
      <w:r w:rsidR="0087773D" w:rsidRPr="004B07DE">
        <w:rPr>
          <w:rFonts w:ascii="Garamond" w:eastAsia="Garamond" w:hAnsi="Garamond" w:cs="Garamond"/>
          <w:vertAlign w:val="superscript"/>
        </w:rPr>
        <w:footnoteReference w:id="35"/>
      </w:r>
      <w:r w:rsidR="73154FDF" w:rsidRPr="004B07DE">
        <w:rPr>
          <w:rFonts w:ascii="Garamond" w:eastAsia="Garamond" w:hAnsi="Garamond" w:cs="Garamond"/>
        </w:rPr>
        <w:t xml:space="preserve">. </w:t>
      </w:r>
      <w:r w:rsidR="63E93CC8" w:rsidRPr="004B07DE">
        <w:rPr>
          <w:rFonts w:ascii="Garamond" w:eastAsia="Garamond" w:hAnsi="Garamond" w:cs="Garamond"/>
        </w:rPr>
        <w:t>Black m</w:t>
      </w:r>
      <w:r w:rsidR="253D4EDB" w:rsidRPr="004B07DE">
        <w:rPr>
          <w:rFonts w:ascii="Garamond" w:eastAsia="Garamond" w:hAnsi="Garamond" w:cs="Garamond"/>
        </w:rPr>
        <w:t xml:space="preserve">others also </w:t>
      </w:r>
      <w:r w:rsidR="253D4EDB" w:rsidRPr="004B07DE">
        <w:rPr>
          <w:rFonts w:ascii="Garamond" w:eastAsia="Garamond" w:hAnsi="Garamond" w:cs="Garamond"/>
        </w:rPr>
        <w:lastRenderedPageBreak/>
        <w:t>report having requests for BPC denied on the grounds that there was already a family member receiving BPC in the family which goes against the legal provision</w:t>
      </w:r>
      <w:r w:rsidR="64DE2EF2" w:rsidRPr="004B07DE">
        <w:rPr>
          <w:rFonts w:ascii="Garamond" w:eastAsia="Garamond" w:hAnsi="Garamond" w:cs="Garamond"/>
        </w:rPr>
        <w:t>.</w:t>
      </w:r>
      <w:r w:rsidR="0087773D" w:rsidRPr="004B07DE">
        <w:rPr>
          <w:rStyle w:val="FootnoteReference"/>
          <w:rFonts w:ascii="Garamond" w:eastAsia="Garamond" w:hAnsi="Garamond" w:cs="Garamond"/>
        </w:rPr>
        <w:footnoteReference w:id="36"/>
      </w:r>
    </w:p>
    <w:p w14:paraId="688B17F5" w14:textId="2E99D086" w:rsidR="002415CC" w:rsidRPr="004B07DE" w:rsidRDefault="002415CC" w:rsidP="6B8C4A32">
      <w:pPr>
        <w:rPr>
          <w:rFonts w:ascii="Garamond" w:eastAsia="Garamond" w:hAnsi="Garamond" w:cs="Garamond"/>
        </w:rPr>
      </w:pPr>
    </w:p>
    <w:p w14:paraId="4D1B0D0D" w14:textId="67262E7D" w:rsidR="002415CC" w:rsidRPr="004B07DE" w:rsidRDefault="73154FDF" w:rsidP="6B8C4A32">
      <w:pPr>
        <w:rPr>
          <w:rFonts w:ascii="Garamond" w:eastAsia="Garamond" w:hAnsi="Garamond" w:cs="Garamond"/>
        </w:rPr>
      </w:pPr>
      <w:r w:rsidRPr="004B07DE">
        <w:rPr>
          <w:rFonts w:ascii="Garamond" w:eastAsia="Garamond" w:hAnsi="Garamond" w:cs="Garamond"/>
        </w:rPr>
        <w:t xml:space="preserve">Caregivers of Black children with disabilities also reported denial of access </w:t>
      </w:r>
      <w:r w:rsidR="13B8F939" w:rsidRPr="004B07DE">
        <w:rPr>
          <w:rFonts w:ascii="Garamond" w:eastAsia="Garamond" w:hAnsi="Garamond" w:cs="Garamond"/>
        </w:rPr>
        <w:t>to other</w:t>
      </w:r>
      <w:r w:rsidRPr="004B07DE">
        <w:rPr>
          <w:rFonts w:ascii="Garamond" w:eastAsia="Garamond" w:hAnsi="Garamond" w:cs="Garamond"/>
        </w:rPr>
        <w:t xml:space="preserve"> welfare</w:t>
      </w:r>
      <w:r w:rsidR="784DCF89" w:rsidRPr="004B07DE">
        <w:rPr>
          <w:rFonts w:ascii="Garamond" w:eastAsia="Garamond" w:hAnsi="Garamond" w:cs="Garamond"/>
        </w:rPr>
        <w:t xml:space="preserve"> </w:t>
      </w:r>
      <w:r w:rsidRPr="004B07DE">
        <w:rPr>
          <w:rFonts w:ascii="Garamond" w:eastAsia="Garamond" w:hAnsi="Garamond" w:cs="Garamond"/>
        </w:rPr>
        <w:t xml:space="preserve">programmes, such </w:t>
      </w:r>
      <w:r w:rsidR="7164407C" w:rsidRPr="004B07DE">
        <w:rPr>
          <w:rFonts w:ascii="Garamond" w:eastAsia="Garamond" w:hAnsi="Garamond" w:cs="Garamond"/>
        </w:rPr>
        <w:t>as Bolsa</w:t>
      </w:r>
      <w:r w:rsidRPr="004B07DE">
        <w:rPr>
          <w:rFonts w:ascii="Garamond" w:eastAsia="Garamond" w:hAnsi="Garamond" w:cs="Garamond"/>
        </w:rPr>
        <w:t xml:space="preserve"> </w:t>
      </w:r>
      <w:proofErr w:type="spellStart"/>
      <w:r w:rsidRPr="004B07DE">
        <w:rPr>
          <w:rFonts w:ascii="Garamond" w:eastAsia="Garamond" w:hAnsi="Garamond" w:cs="Garamond"/>
        </w:rPr>
        <w:t>Família</w:t>
      </w:r>
      <w:proofErr w:type="spellEnd"/>
      <w:r w:rsidR="49C2EF7E" w:rsidRPr="004B07DE">
        <w:rPr>
          <w:rFonts w:ascii="Garamond" w:eastAsia="Garamond" w:hAnsi="Garamond" w:cs="Garamond"/>
        </w:rPr>
        <w:t>, a cash transfer programme,</w:t>
      </w:r>
      <w:r w:rsidRPr="004B07DE">
        <w:rPr>
          <w:rFonts w:ascii="Garamond" w:eastAsia="Garamond" w:hAnsi="Garamond" w:cs="Garamond"/>
        </w:rPr>
        <w:t xml:space="preserve"> and </w:t>
      </w:r>
      <w:proofErr w:type="spellStart"/>
      <w:r w:rsidRPr="004B07DE">
        <w:rPr>
          <w:rFonts w:ascii="Garamond" w:eastAsia="Garamond" w:hAnsi="Garamond" w:cs="Garamond"/>
        </w:rPr>
        <w:t>Minha</w:t>
      </w:r>
      <w:proofErr w:type="spellEnd"/>
      <w:r w:rsidRPr="004B07DE">
        <w:rPr>
          <w:rFonts w:ascii="Garamond" w:eastAsia="Garamond" w:hAnsi="Garamond" w:cs="Garamond"/>
        </w:rPr>
        <w:t xml:space="preserve"> Casa </w:t>
      </w:r>
      <w:proofErr w:type="spellStart"/>
      <w:r w:rsidRPr="004B07DE">
        <w:rPr>
          <w:rFonts w:ascii="Garamond" w:eastAsia="Garamond" w:hAnsi="Garamond" w:cs="Garamond"/>
        </w:rPr>
        <w:t>Minha</w:t>
      </w:r>
      <w:proofErr w:type="spellEnd"/>
      <w:r w:rsidRPr="004B07DE">
        <w:rPr>
          <w:rFonts w:ascii="Garamond" w:eastAsia="Garamond" w:hAnsi="Garamond" w:cs="Garamond"/>
        </w:rPr>
        <w:t xml:space="preserve"> Vida</w:t>
      </w:r>
      <w:r w:rsidR="46F7E0A7" w:rsidRPr="004B07DE">
        <w:rPr>
          <w:rFonts w:ascii="Garamond" w:eastAsia="Garamond" w:hAnsi="Garamond" w:cs="Garamond"/>
        </w:rPr>
        <w:t xml:space="preserve">, </w:t>
      </w:r>
      <w:r w:rsidR="64793F69" w:rsidRPr="004B07DE">
        <w:rPr>
          <w:rFonts w:ascii="Garamond" w:eastAsia="Garamond" w:hAnsi="Garamond" w:cs="Garamond"/>
        </w:rPr>
        <w:t>an affordable housing project</w:t>
      </w:r>
      <w:r w:rsidR="345688B7" w:rsidRPr="004B07DE">
        <w:rPr>
          <w:rFonts w:ascii="Garamond" w:eastAsia="Garamond" w:hAnsi="Garamond" w:cs="Garamond"/>
        </w:rPr>
        <w:t xml:space="preserve"> for low-income </w:t>
      </w:r>
      <w:r w:rsidR="01C626C8" w:rsidRPr="004B07DE">
        <w:rPr>
          <w:rFonts w:ascii="Garamond" w:eastAsia="Garamond" w:hAnsi="Garamond" w:cs="Garamond"/>
        </w:rPr>
        <w:t>families. One</w:t>
      </w:r>
      <w:r w:rsidRPr="004B07DE">
        <w:rPr>
          <w:rFonts w:ascii="Garamond" w:eastAsia="Garamond" w:hAnsi="Garamond" w:cs="Garamond"/>
        </w:rPr>
        <w:t xml:space="preserve"> </w:t>
      </w:r>
      <w:r w:rsidR="106E9391" w:rsidRPr="004B07DE">
        <w:rPr>
          <w:rFonts w:ascii="Garamond" w:eastAsia="Garamond" w:hAnsi="Garamond" w:cs="Garamond"/>
        </w:rPr>
        <w:t xml:space="preserve">Black </w:t>
      </w:r>
      <w:r w:rsidR="401B513B" w:rsidRPr="004B07DE">
        <w:rPr>
          <w:rFonts w:ascii="Garamond" w:eastAsia="Garamond" w:hAnsi="Garamond" w:cs="Garamond"/>
        </w:rPr>
        <w:t xml:space="preserve">mother </w:t>
      </w:r>
      <w:r w:rsidR="60C8DEA2" w:rsidRPr="004B07DE">
        <w:rPr>
          <w:rFonts w:ascii="Garamond" w:eastAsia="Garamond" w:hAnsi="Garamond" w:cs="Garamond"/>
        </w:rPr>
        <w:t xml:space="preserve">of a child with a disability </w:t>
      </w:r>
      <w:r w:rsidRPr="004B07DE">
        <w:rPr>
          <w:rFonts w:ascii="Garamond" w:eastAsia="Garamond" w:hAnsi="Garamond" w:cs="Garamond"/>
        </w:rPr>
        <w:t xml:space="preserve">reported having </w:t>
      </w:r>
      <w:r w:rsidR="4D4BF701" w:rsidRPr="004B07DE">
        <w:rPr>
          <w:rFonts w:ascii="Garamond" w:eastAsia="Garamond" w:hAnsi="Garamond" w:cs="Garamond"/>
        </w:rPr>
        <w:t>been on a waiting list of</w:t>
      </w:r>
      <w:r w:rsidRPr="004B07DE">
        <w:rPr>
          <w:rFonts w:ascii="Garamond" w:eastAsia="Garamond" w:hAnsi="Garamond" w:cs="Garamond"/>
        </w:rPr>
        <w:t xml:space="preserve"> more than five years</w:t>
      </w:r>
      <w:r w:rsidR="1C337114" w:rsidRPr="004B07DE">
        <w:rPr>
          <w:rFonts w:ascii="Garamond" w:eastAsia="Garamond" w:hAnsi="Garamond" w:cs="Garamond"/>
        </w:rPr>
        <w:t xml:space="preserve"> for</w:t>
      </w:r>
      <w:r w:rsidR="659E3E7F" w:rsidRPr="004B07DE">
        <w:rPr>
          <w:rFonts w:ascii="Garamond" w:eastAsia="Garamond" w:hAnsi="Garamond" w:cs="Garamond"/>
        </w:rPr>
        <w:t xml:space="preserve"> </w:t>
      </w:r>
      <w:proofErr w:type="spellStart"/>
      <w:r w:rsidRPr="004B07DE">
        <w:rPr>
          <w:rFonts w:ascii="Garamond" w:eastAsia="Garamond" w:hAnsi="Garamond" w:cs="Garamond"/>
        </w:rPr>
        <w:t>Minha</w:t>
      </w:r>
      <w:proofErr w:type="spellEnd"/>
      <w:r w:rsidRPr="004B07DE">
        <w:rPr>
          <w:rFonts w:ascii="Garamond" w:eastAsia="Garamond" w:hAnsi="Garamond" w:cs="Garamond"/>
        </w:rPr>
        <w:t xml:space="preserve"> Casa </w:t>
      </w:r>
      <w:proofErr w:type="spellStart"/>
      <w:r w:rsidRPr="004B07DE">
        <w:rPr>
          <w:rFonts w:ascii="Garamond" w:eastAsia="Garamond" w:hAnsi="Garamond" w:cs="Garamond"/>
        </w:rPr>
        <w:t>Minha</w:t>
      </w:r>
      <w:proofErr w:type="spellEnd"/>
      <w:r w:rsidRPr="004B07DE">
        <w:rPr>
          <w:rFonts w:ascii="Garamond" w:eastAsia="Garamond" w:hAnsi="Garamond" w:cs="Garamond"/>
        </w:rPr>
        <w:t xml:space="preserve"> Vida</w:t>
      </w:r>
      <w:r w:rsidR="0087773D" w:rsidRPr="004B07DE">
        <w:rPr>
          <w:rFonts w:ascii="Garamond" w:eastAsia="Garamond" w:hAnsi="Garamond" w:cs="Garamond"/>
          <w:vertAlign w:val="superscript"/>
        </w:rPr>
        <w:footnoteReference w:id="37"/>
      </w:r>
      <w:r w:rsidRPr="004B07DE">
        <w:rPr>
          <w:rFonts w:ascii="Garamond" w:eastAsia="Garamond" w:hAnsi="Garamond" w:cs="Garamond"/>
        </w:rPr>
        <w:t>. Interviews with centre managers and healthcare workers serving children with disabilities reported that a lack of information about welfare services but also a lack of assistance in navigating bureaucratic systems was a particular barrier within poor Black and favela communities</w:t>
      </w:r>
      <w:r w:rsidR="0087773D" w:rsidRPr="004B07DE">
        <w:rPr>
          <w:rStyle w:val="FootnoteReference"/>
          <w:rFonts w:ascii="Garamond" w:eastAsia="Garamond" w:hAnsi="Garamond" w:cs="Garamond"/>
        </w:rPr>
        <w:footnoteReference w:id="38"/>
      </w:r>
      <w:r w:rsidRPr="004B07DE">
        <w:rPr>
          <w:rFonts w:ascii="Garamond" w:eastAsia="Garamond" w:hAnsi="Garamond" w:cs="Garamond"/>
        </w:rPr>
        <w:t>.</w:t>
      </w:r>
    </w:p>
    <w:p w14:paraId="6143C938" w14:textId="35CBFCCC" w:rsidR="6B8C4A32" w:rsidRPr="004B07DE" w:rsidRDefault="6B8C4A32" w:rsidP="6B8C4A32">
      <w:pPr>
        <w:rPr>
          <w:rFonts w:ascii="Garamond" w:eastAsia="Garamond" w:hAnsi="Garamond" w:cs="Garamond"/>
        </w:rPr>
      </w:pPr>
    </w:p>
    <w:p w14:paraId="72F0DA9B" w14:textId="6CA86CEF" w:rsidR="3C54D571" w:rsidRPr="00EB1918" w:rsidRDefault="3C54D571" w:rsidP="6B8C4A32">
      <w:pPr>
        <w:rPr>
          <w:rFonts w:ascii="Garamond" w:eastAsia="Garamond" w:hAnsi="Garamond" w:cs="Garamond"/>
          <w:b/>
          <w:bCs/>
          <w:i/>
          <w:iCs/>
        </w:rPr>
      </w:pPr>
      <w:r w:rsidRPr="00EB1918">
        <w:rPr>
          <w:rFonts w:ascii="Garamond" w:eastAsia="Garamond" w:hAnsi="Garamond" w:cs="Garamond"/>
          <w:b/>
          <w:bCs/>
          <w:i/>
          <w:iCs/>
        </w:rPr>
        <w:t>Recommendations and Questions:</w:t>
      </w:r>
    </w:p>
    <w:p w14:paraId="348CA0D8" w14:textId="3A60CC4D" w:rsidR="6B8C4A32" w:rsidRPr="00EB1918" w:rsidRDefault="6B8C4A32" w:rsidP="6B8C4A32">
      <w:pPr>
        <w:rPr>
          <w:rFonts w:ascii="Garamond" w:eastAsia="Garamond" w:hAnsi="Garamond" w:cs="Garamond"/>
          <w:i/>
          <w:iCs/>
        </w:rPr>
      </w:pPr>
    </w:p>
    <w:p w14:paraId="2B98ECA0" w14:textId="77777777" w:rsidR="00EB1918" w:rsidRPr="00EB1918" w:rsidRDefault="00EB1918" w:rsidP="00EB1918">
      <w:pPr>
        <w:pStyle w:val="ListParagraph"/>
        <w:numPr>
          <w:ilvl w:val="0"/>
          <w:numId w:val="10"/>
        </w:numPr>
        <w:ind w:left="0" w:right="-20"/>
        <w:rPr>
          <w:rFonts w:ascii="Garamond" w:eastAsia="Garamond" w:hAnsi="Garamond" w:cs="Garamond"/>
          <w:i/>
          <w:iCs/>
          <w:color w:val="000000" w:themeColor="text1"/>
        </w:rPr>
      </w:pPr>
      <w:r w:rsidRPr="00EB1918">
        <w:rPr>
          <w:rFonts w:ascii="Garamond" w:eastAsia="Garamond" w:hAnsi="Garamond" w:cs="Garamond"/>
          <w:i/>
          <w:iCs/>
          <w:color w:val="000000" w:themeColor="text1"/>
        </w:rPr>
        <w:t xml:space="preserve">Revise the eligibility criteria of the BPC to de-link it from household income and make it accessible to more people with disabilities. </w:t>
      </w:r>
    </w:p>
    <w:p w14:paraId="6E102156" w14:textId="6F9A47A8" w:rsidR="6FA3BAC8" w:rsidRPr="00EB1918" w:rsidRDefault="6FA3BAC8" w:rsidP="00EB1918">
      <w:pPr>
        <w:pStyle w:val="ListParagraph"/>
        <w:numPr>
          <w:ilvl w:val="0"/>
          <w:numId w:val="10"/>
        </w:numPr>
        <w:ind w:left="-20" w:right="-20"/>
        <w:rPr>
          <w:rFonts w:ascii="Garamond" w:eastAsia="Garamond" w:hAnsi="Garamond" w:cs="Garamond"/>
          <w:i/>
          <w:iCs/>
          <w:color w:val="000000" w:themeColor="text1"/>
        </w:rPr>
      </w:pPr>
      <w:r w:rsidRPr="00EB1918">
        <w:rPr>
          <w:rFonts w:ascii="Garamond" w:eastAsia="Garamond" w:hAnsi="Garamond" w:cs="Garamond"/>
          <w:i/>
          <w:iCs/>
          <w:color w:val="000000" w:themeColor="text1"/>
        </w:rPr>
        <w:t>Address issues of racial bias in eligibility evaluation processes</w:t>
      </w:r>
      <w:r w:rsidR="07F03701" w:rsidRPr="00EB1918">
        <w:rPr>
          <w:rFonts w:ascii="Garamond" w:eastAsia="Garamond" w:hAnsi="Garamond" w:cs="Garamond"/>
          <w:i/>
          <w:iCs/>
          <w:color w:val="000000" w:themeColor="text1"/>
        </w:rPr>
        <w:t xml:space="preserve"> for welfare programmes.</w:t>
      </w:r>
    </w:p>
    <w:p w14:paraId="205AFC6E" w14:textId="1E5E63B7" w:rsidR="3C54D571" w:rsidRPr="00EB1918" w:rsidRDefault="3C54D571" w:rsidP="00EB1918">
      <w:pPr>
        <w:pStyle w:val="ListParagraph"/>
        <w:numPr>
          <w:ilvl w:val="0"/>
          <w:numId w:val="10"/>
        </w:numPr>
        <w:ind w:left="-20" w:right="-20"/>
        <w:rPr>
          <w:rFonts w:ascii="Garamond" w:eastAsia="Garamond" w:hAnsi="Garamond" w:cs="Garamond"/>
          <w:i/>
          <w:iCs/>
          <w:color w:val="000000" w:themeColor="text1"/>
        </w:rPr>
      </w:pPr>
      <w:r w:rsidRPr="00EB1918">
        <w:rPr>
          <w:rFonts w:ascii="Garamond" w:eastAsia="Garamond" w:hAnsi="Garamond" w:cs="Garamond"/>
          <w:i/>
          <w:iCs/>
          <w:color w:val="000000" w:themeColor="text1"/>
        </w:rPr>
        <w:t xml:space="preserve">Implement a </w:t>
      </w:r>
      <w:r w:rsidR="23E39849" w:rsidRPr="00EB1918">
        <w:rPr>
          <w:rFonts w:ascii="Garamond" w:eastAsia="Garamond" w:hAnsi="Garamond" w:cs="Garamond"/>
          <w:i/>
          <w:iCs/>
          <w:color w:val="000000" w:themeColor="text1"/>
        </w:rPr>
        <w:t>non-means</w:t>
      </w:r>
      <w:r w:rsidRPr="00EB1918">
        <w:rPr>
          <w:rFonts w:ascii="Garamond" w:eastAsia="Garamond" w:hAnsi="Garamond" w:cs="Garamond"/>
          <w:i/>
          <w:iCs/>
          <w:color w:val="000000" w:themeColor="text1"/>
        </w:rPr>
        <w:t>-tested support programme to absorb the higher costs of having a disability.</w:t>
      </w:r>
    </w:p>
    <w:p w14:paraId="34E8C685" w14:textId="0021D6AD" w:rsidR="3C54D571" w:rsidRPr="00EB1918" w:rsidRDefault="3C54D571" w:rsidP="00EB1918">
      <w:pPr>
        <w:pStyle w:val="ListParagraph"/>
        <w:numPr>
          <w:ilvl w:val="0"/>
          <w:numId w:val="10"/>
        </w:numPr>
        <w:ind w:left="-20" w:right="-20"/>
        <w:rPr>
          <w:rFonts w:ascii="Garamond" w:eastAsia="Garamond" w:hAnsi="Garamond" w:cs="Garamond"/>
          <w:i/>
          <w:iCs/>
          <w:color w:val="000000" w:themeColor="text1"/>
        </w:rPr>
      </w:pPr>
      <w:r w:rsidRPr="00EB1918">
        <w:rPr>
          <w:rFonts w:ascii="Garamond" w:eastAsia="Garamond" w:hAnsi="Garamond" w:cs="Garamond"/>
          <w:i/>
          <w:iCs/>
          <w:color w:val="000000" w:themeColor="text1"/>
        </w:rPr>
        <w:t xml:space="preserve">Implement a targeted awareness raising campaign about disability rights and </w:t>
      </w:r>
      <w:r w:rsidR="1679A0DE" w:rsidRPr="00EB1918">
        <w:rPr>
          <w:rFonts w:ascii="Garamond" w:eastAsia="Garamond" w:hAnsi="Garamond" w:cs="Garamond"/>
          <w:i/>
          <w:iCs/>
          <w:color w:val="000000" w:themeColor="text1"/>
        </w:rPr>
        <w:t xml:space="preserve">welfare </w:t>
      </w:r>
      <w:r w:rsidR="3B285CD7" w:rsidRPr="00EB1918">
        <w:rPr>
          <w:rFonts w:ascii="Garamond" w:eastAsia="Garamond" w:hAnsi="Garamond" w:cs="Garamond"/>
          <w:i/>
          <w:iCs/>
          <w:color w:val="000000" w:themeColor="text1"/>
        </w:rPr>
        <w:t>programmes within</w:t>
      </w:r>
      <w:r w:rsidR="01BC8869" w:rsidRPr="00EB1918">
        <w:rPr>
          <w:rFonts w:ascii="Garamond" w:eastAsia="Garamond" w:hAnsi="Garamond" w:cs="Garamond"/>
          <w:i/>
          <w:iCs/>
          <w:color w:val="000000" w:themeColor="text1"/>
        </w:rPr>
        <w:t xml:space="preserve"> Black and indigenous communities </w:t>
      </w:r>
      <w:r w:rsidRPr="00EB1918">
        <w:rPr>
          <w:rFonts w:ascii="Garamond" w:eastAsia="Garamond" w:hAnsi="Garamond" w:cs="Garamond"/>
          <w:i/>
          <w:iCs/>
          <w:color w:val="000000" w:themeColor="text1"/>
        </w:rPr>
        <w:t>a</w:t>
      </w:r>
      <w:r w:rsidR="0AFFC040" w:rsidRPr="00EB1918">
        <w:rPr>
          <w:rFonts w:ascii="Garamond" w:eastAsia="Garamond" w:hAnsi="Garamond" w:cs="Garamond"/>
          <w:i/>
          <w:iCs/>
          <w:color w:val="000000" w:themeColor="text1"/>
        </w:rPr>
        <w:t>nd provide</w:t>
      </w:r>
      <w:r w:rsidRPr="00EB1918">
        <w:rPr>
          <w:rFonts w:ascii="Garamond" w:eastAsia="Garamond" w:hAnsi="Garamond" w:cs="Garamond"/>
          <w:i/>
          <w:iCs/>
          <w:color w:val="000000" w:themeColor="text1"/>
        </w:rPr>
        <w:t xml:space="preserve"> comprehensive support to guide families in</w:t>
      </w:r>
      <w:r w:rsidR="01605107" w:rsidRPr="00EB1918">
        <w:rPr>
          <w:rFonts w:ascii="Garamond" w:eastAsia="Garamond" w:hAnsi="Garamond" w:cs="Garamond"/>
          <w:i/>
          <w:iCs/>
          <w:color w:val="000000" w:themeColor="text1"/>
        </w:rPr>
        <w:t xml:space="preserve"> accessing </w:t>
      </w:r>
      <w:r w:rsidR="4F2A71BC" w:rsidRPr="00EB1918">
        <w:rPr>
          <w:rFonts w:ascii="Garamond" w:eastAsia="Garamond" w:hAnsi="Garamond" w:cs="Garamond"/>
          <w:i/>
          <w:iCs/>
          <w:color w:val="000000" w:themeColor="text1"/>
        </w:rPr>
        <w:t>programmes.</w:t>
      </w:r>
    </w:p>
    <w:p w14:paraId="6A07F656" w14:textId="64C70BF1" w:rsidR="6B8C4A32" w:rsidRPr="004B07DE" w:rsidRDefault="6B8C4A32" w:rsidP="6B8C4A32">
      <w:pPr>
        <w:rPr>
          <w:rFonts w:ascii="Garamond" w:eastAsia="Garamond" w:hAnsi="Garamond" w:cs="Garamond"/>
        </w:rPr>
      </w:pPr>
    </w:p>
    <w:p w14:paraId="61CDCEAD" w14:textId="77777777" w:rsidR="002415CC" w:rsidRPr="004B07DE" w:rsidRDefault="002415CC">
      <w:pPr>
        <w:rPr>
          <w:rFonts w:ascii="Garamond" w:hAnsi="Garamond"/>
        </w:rPr>
      </w:pPr>
    </w:p>
    <w:p w14:paraId="7CA1BA10" w14:textId="05FE1FE0" w:rsidR="002415CC" w:rsidRPr="004B07DE" w:rsidRDefault="73154FDF" w:rsidP="6B8C4A32">
      <w:pPr>
        <w:numPr>
          <w:ilvl w:val="1"/>
          <w:numId w:val="9"/>
        </w:numPr>
        <w:ind w:left="566"/>
        <w:rPr>
          <w:rFonts w:ascii="Garamond" w:hAnsi="Garamond"/>
          <w:b/>
          <w:bCs/>
        </w:rPr>
      </w:pPr>
      <w:r w:rsidRPr="004B07DE">
        <w:rPr>
          <w:rFonts w:ascii="Garamond" w:hAnsi="Garamond"/>
          <w:b/>
          <w:bCs/>
        </w:rPr>
        <w:t xml:space="preserve">Family environment and alternative care - </w:t>
      </w:r>
      <w:r w:rsidRPr="004B07DE">
        <w:rPr>
          <w:rFonts w:ascii="Garamond" w:hAnsi="Garamond"/>
          <w:i/>
          <w:iCs/>
        </w:rPr>
        <w:t>separation from parents (</w:t>
      </w:r>
      <w:r w:rsidR="737A347B" w:rsidRPr="004B07DE">
        <w:rPr>
          <w:rFonts w:ascii="Garamond" w:hAnsi="Garamond"/>
          <w:i/>
          <w:iCs/>
        </w:rPr>
        <w:t>A</w:t>
      </w:r>
      <w:r w:rsidRPr="004B07DE">
        <w:rPr>
          <w:rFonts w:ascii="Garamond" w:hAnsi="Garamond"/>
          <w:i/>
          <w:iCs/>
        </w:rPr>
        <w:t>rt. 9) and children deprived of a family environment (</w:t>
      </w:r>
      <w:r w:rsidR="007208F0" w:rsidRPr="004B07DE">
        <w:rPr>
          <w:rFonts w:ascii="Garamond" w:hAnsi="Garamond"/>
          <w:i/>
          <w:iCs/>
        </w:rPr>
        <w:t>A</w:t>
      </w:r>
      <w:r w:rsidRPr="004B07DE">
        <w:rPr>
          <w:rFonts w:ascii="Garamond" w:hAnsi="Garamond"/>
          <w:i/>
          <w:iCs/>
        </w:rPr>
        <w:t>rt. 20)</w:t>
      </w:r>
    </w:p>
    <w:p w14:paraId="6BB9E253" w14:textId="77777777" w:rsidR="002415CC" w:rsidRPr="004B07DE" w:rsidRDefault="002415CC">
      <w:pPr>
        <w:ind w:left="1440"/>
        <w:rPr>
          <w:rFonts w:ascii="Garamond" w:hAnsi="Garamond"/>
        </w:rPr>
      </w:pPr>
    </w:p>
    <w:p w14:paraId="51EDAC7C" w14:textId="6D1C6A9A" w:rsidR="002415CC" w:rsidRPr="00EB1918" w:rsidRDefault="73154FDF">
      <w:pPr>
        <w:numPr>
          <w:ilvl w:val="2"/>
          <w:numId w:val="9"/>
        </w:numPr>
        <w:ind w:left="1133"/>
        <w:rPr>
          <w:rFonts w:ascii="Garamond" w:hAnsi="Garamond"/>
          <w:u w:val="single"/>
        </w:rPr>
      </w:pPr>
      <w:r w:rsidRPr="00EB1918">
        <w:rPr>
          <w:rFonts w:ascii="Garamond" w:hAnsi="Garamond"/>
          <w:u w:val="single"/>
        </w:rPr>
        <w:t>Institutionali</w:t>
      </w:r>
      <w:r w:rsidR="3FA4312B" w:rsidRPr="00EB1918">
        <w:rPr>
          <w:rFonts w:ascii="Garamond" w:hAnsi="Garamond"/>
          <w:u w:val="single"/>
        </w:rPr>
        <w:t>z</w:t>
      </w:r>
      <w:r w:rsidRPr="00EB1918">
        <w:rPr>
          <w:rFonts w:ascii="Garamond" w:hAnsi="Garamond"/>
          <w:u w:val="single"/>
        </w:rPr>
        <w:t>ation</w:t>
      </w:r>
    </w:p>
    <w:p w14:paraId="23DE523C" w14:textId="77777777" w:rsidR="002415CC" w:rsidRPr="004B07DE" w:rsidRDefault="002415CC">
      <w:pPr>
        <w:rPr>
          <w:rFonts w:ascii="Garamond" w:hAnsi="Garamond"/>
        </w:rPr>
      </w:pPr>
    </w:p>
    <w:p w14:paraId="7841B8B3" w14:textId="10F42460" w:rsidR="002415CC" w:rsidRPr="004B07DE" w:rsidRDefault="73154FDF">
      <w:pPr>
        <w:rPr>
          <w:rFonts w:ascii="Garamond" w:eastAsia="Garamond" w:hAnsi="Garamond" w:cs="Garamond"/>
          <w:color w:val="00000A"/>
          <w:highlight w:val="white"/>
        </w:rPr>
      </w:pPr>
      <w:r w:rsidRPr="004B07DE">
        <w:rPr>
          <w:rFonts w:ascii="Garamond" w:eastAsia="Garamond" w:hAnsi="Garamond" w:cs="Garamond"/>
          <w:color w:val="00000A"/>
          <w:highlight w:val="white"/>
        </w:rPr>
        <w:t xml:space="preserve">Current national data on the race and age of people with disabilities in institutions is not publicly available. However, there is </w:t>
      </w:r>
      <w:r w:rsidRPr="004B07DE">
        <w:rPr>
          <w:rFonts w:ascii="Garamond" w:eastAsia="Garamond" w:hAnsi="Garamond" w:cs="Garamond"/>
        </w:rPr>
        <w:t xml:space="preserve">evidence to suggest that Black children with disabilities are more likely to be deprived of a family environment by being placed under state care and are therefore overrepresented in institutional settings. For example, </w:t>
      </w:r>
      <w:r w:rsidRPr="004B07DE">
        <w:rPr>
          <w:rFonts w:ascii="Garamond" w:eastAsia="Garamond" w:hAnsi="Garamond" w:cs="Garamond"/>
          <w:color w:val="00000A"/>
          <w:highlight w:val="white"/>
        </w:rPr>
        <w:t xml:space="preserve">a </w:t>
      </w:r>
      <w:r w:rsidR="75637BE3" w:rsidRPr="004B07DE">
        <w:rPr>
          <w:rFonts w:ascii="Garamond" w:eastAsia="Garamond" w:hAnsi="Garamond" w:cs="Garamond"/>
          <w:color w:val="00000A"/>
          <w:highlight w:val="white"/>
        </w:rPr>
        <w:t xml:space="preserve">2011 </w:t>
      </w:r>
      <w:r w:rsidRPr="004B07DE">
        <w:rPr>
          <w:rFonts w:ascii="Garamond" w:eastAsia="Garamond" w:hAnsi="Garamond" w:cs="Garamond"/>
          <w:color w:val="00000A"/>
          <w:highlight w:val="white"/>
        </w:rPr>
        <w:t>study in the state of Rio de Janeiro showed that of 112 children living in segregated institutions for children with disabilities, 66.9% were Black and 29.5% were white. The same study showed that of 61 children with disabilities living in mixed (non-segregated) institutions, 67.3% were Black and 29.5% were white</w:t>
      </w:r>
      <w:r w:rsidR="0087773D" w:rsidRPr="004B07DE">
        <w:rPr>
          <w:rFonts w:ascii="Garamond" w:eastAsia="Garamond" w:hAnsi="Garamond" w:cs="Garamond"/>
          <w:color w:val="00000A"/>
          <w:highlight w:val="white"/>
          <w:vertAlign w:val="superscript"/>
        </w:rPr>
        <w:footnoteReference w:id="39"/>
      </w:r>
      <w:r w:rsidRPr="004B07DE">
        <w:rPr>
          <w:rFonts w:ascii="Garamond" w:eastAsia="Garamond" w:hAnsi="Garamond" w:cs="Garamond"/>
          <w:color w:val="00000A"/>
          <w:highlight w:val="white"/>
        </w:rPr>
        <w:t>. This is in comparison to the general population of Rio de Janeiro identifying as Black at 51.7% and white at 47.4%</w:t>
      </w:r>
      <w:r w:rsidR="0087773D" w:rsidRPr="004B07DE">
        <w:rPr>
          <w:rFonts w:ascii="Garamond" w:eastAsia="Garamond" w:hAnsi="Garamond" w:cs="Garamond"/>
          <w:color w:val="00000A"/>
          <w:highlight w:val="white"/>
          <w:vertAlign w:val="superscript"/>
        </w:rPr>
        <w:footnoteReference w:id="40"/>
      </w:r>
      <w:r w:rsidRPr="004B07DE">
        <w:rPr>
          <w:rFonts w:ascii="Garamond" w:eastAsia="Garamond" w:hAnsi="Garamond" w:cs="Garamond"/>
          <w:color w:val="00000A"/>
          <w:highlight w:val="white"/>
        </w:rPr>
        <w:t>.</w:t>
      </w:r>
    </w:p>
    <w:p w14:paraId="52E56223" w14:textId="77777777" w:rsidR="002415CC" w:rsidRPr="004B07DE" w:rsidRDefault="002415CC">
      <w:pPr>
        <w:rPr>
          <w:rFonts w:ascii="Garamond" w:eastAsia="Garamond" w:hAnsi="Garamond" w:cs="Garamond"/>
          <w:color w:val="00000A"/>
          <w:highlight w:val="white"/>
        </w:rPr>
      </w:pPr>
    </w:p>
    <w:p w14:paraId="4073EFDB" w14:textId="77777777" w:rsidR="002415CC" w:rsidRPr="004B07DE" w:rsidRDefault="73154FDF">
      <w:pPr>
        <w:rPr>
          <w:rFonts w:ascii="Garamond" w:eastAsia="Garamond" w:hAnsi="Garamond" w:cs="Garamond"/>
          <w:color w:val="00000A"/>
          <w:highlight w:val="white"/>
        </w:rPr>
      </w:pPr>
      <w:r w:rsidRPr="004B07DE">
        <w:rPr>
          <w:rFonts w:ascii="Garamond" w:eastAsia="Garamond" w:hAnsi="Garamond" w:cs="Garamond"/>
          <w:color w:val="00000A"/>
          <w:highlight w:val="white"/>
        </w:rPr>
        <w:t>Additionally, observations by members of VNDI and MRG during visits to inclusive residences in São Paulo and Rio de Janeiro in 2022, analysis of photographic and video evidence from institutions, interviews with researchers and institution staff suggest that Black children with disabilities are vastly overrepresented in institutional settings</w:t>
      </w:r>
      <w:r w:rsidR="0087773D" w:rsidRPr="004B07DE">
        <w:rPr>
          <w:rFonts w:ascii="Garamond" w:eastAsia="Garamond" w:hAnsi="Garamond" w:cs="Garamond"/>
          <w:color w:val="00000A"/>
          <w:highlight w:val="white"/>
          <w:vertAlign w:val="superscript"/>
        </w:rPr>
        <w:footnoteReference w:id="41"/>
      </w:r>
      <w:r w:rsidRPr="004B07DE">
        <w:rPr>
          <w:rFonts w:ascii="Garamond" w:eastAsia="Garamond" w:hAnsi="Garamond" w:cs="Garamond"/>
          <w:color w:val="00000A"/>
          <w:highlight w:val="white"/>
        </w:rPr>
        <w:t xml:space="preserve">. </w:t>
      </w:r>
    </w:p>
    <w:p w14:paraId="07547A01" w14:textId="77777777" w:rsidR="002415CC" w:rsidRPr="004B07DE" w:rsidRDefault="002415CC">
      <w:pPr>
        <w:rPr>
          <w:rFonts w:ascii="Garamond" w:eastAsia="Garamond" w:hAnsi="Garamond" w:cs="Garamond"/>
          <w:color w:val="00000A"/>
        </w:rPr>
      </w:pPr>
    </w:p>
    <w:p w14:paraId="67209D71" w14:textId="7960273E" w:rsidR="002415CC" w:rsidRPr="004B07DE" w:rsidRDefault="01EBF087">
      <w:pPr>
        <w:rPr>
          <w:rFonts w:ascii="Garamond" w:eastAsia="Garamond" w:hAnsi="Garamond" w:cs="Garamond"/>
        </w:rPr>
      </w:pPr>
      <w:r w:rsidRPr="004B07DE">
        <w:rPr>
          <w:rFonts w:ascii="Garamond" w:eastAsia="Garamond" w:hAnsi="Garamond" w:cs="Garamond"/>
          <w:color w:val="00000A"/>
        </w:rPr>
        <w:t xml:space="preserve">A 2018 </w:t>
      </w:r>
      <w:r w:rsidR="397E9799" w:rsidRPr="004B07DE">
        <w:rPr>
          <w:rFonts w:ascii="Garamond" w:eastAsia="Garamond" w:hAnsi="Garamond" w:cs="Garamond"/>
          <w:color w:val="00000A"/>
        </w:rPr>
        <w:t>r</w:t>
      </w:r>
      <w:r w:rsidR="73154FDF" w:rsidRPr="004B07DE">
        <w:rPr>
          <w:rFonts w:ascii="Garamond" w:eastAsia="Garamond" w:hAnsi="Garamond" w:cs="Garamond"/>
          <w:color w:val="00000A"/>
        </w:rPr>
        <w:t>esearch</w:t>
      </w:r>
      <w:r w:rsidR="09A3184E" w:rsidRPr="004B07DE">
        <w:rPr>
          <w:rFonts w:ascii="Garamond" w:eastAsia="Garamond" w:hAnsi="Garamond" w:cs="Garamond"/>
          <w:color w:val="00000A"/>
        </w:rPr>
        <w:t xml:space="preserve"> project</w:t>
      </w:r>
      <w:r w:rsidR="73154FDF" w:rsidRPr="004B07DE">
        <w:rPr>
          <w:rFonts w:ascii="Garamond" w:eastAsia="Garamond" w:hAnsi="Garamond" w:cs="Garamond"/>
          <w:color w:val="00000A"/>
        </w:rPr>
        <w:t xml:space="preserve"> by Human Rights Watch show</w:t>
      </w:r>
      <w:r w:rsidR="2551790C" w:rsidRPr="004B07DE">
        <w:rPr>
          <w:rFonts w:ascii="Garamond" w:eastAsia="Garamond" w:hAnsi="Garamond" w:cs="Garamond"/>
          <w:color w:val="00000A"/>
        </w:rPr>
        <w:t>ed</w:t>
      </w:r>
      <w:r w:rsidR="73154FDF" w:rsidRPr="004B07DE">
        <w:rPr>
          <w:rFonts w:ascii="Garamond" w:eastAsia="Garamond" w:hAnsi="Garamond" w:cs="Garamond"/>
          <w:color w:val="00000A"/>
        </w:rPr>
        <w:t xml:space="preserve"> that </w:t>
      </w:r>
      <w:r w:rsidR="73154FDF" w:rsidRPr="004B07DE">
        <w:rPr>
          <w:rFonts w:ascii="Garamond" w:eastAsia="Garamond" w:hAnsi="Garamond" w:cs="Garamond"/>
          <w:color w:val="00000A"/>
          <w:highlight w:val="white"/>
        </w:rPr>
        <w:t>violations of rights regularly occur</w:t>
      </w:r>
      <w:r w:rsidR="1DA28647" w:rsidRPr="004B07DE">
        <w:rPr>
          <w:rFonts w:ascii="Garamond" w:eastAsia="Garamond" w:hAnsi="Garamond" w:cs="Garamond"/>
          <w:color w:val="00000A"/>
          <w:highlight w:val="white"/>
        </w:rPr>
        <w:t>red</w:t>
      </w:r>
      <w:r w:rsidR="73154FDF" w:rsidRPr="004B07DE">
        <w:rPr>
          <w:rFonts w:ascii="Garamond" w:eastAsia="Garamond" w:hAnsi="Garamond" w:cs="Garamond"/>
          <w:color w:val="00000A"/>
          <w:highlight w:val="white"/>
        </w:rPr>
        <w:t xml:space="preserve"> in institutional settings for children with disabilities in Brazil, including restraining, guardianship (deprivation </w:t>
      </w:r>
      <w:r w:rsidR="73154FDF" w:rsidRPr="004B07DE">
        <w:rPr>
          <w:rFonts w:ascii="Garamond" w:eastAsia="Garamond" w:hAnsi="Garamond" w:cs="Garamond"/>
          <w:color w:val="00000A"/>
          <w:highlight w:val="white"/>
        </w:rPr>
        <w:lastRenderedPageBreak/>
        <w:t>of legal capacity), medication without consent, and lack of access to education</w:t>
      </w:r>
      <w:r w:rsidR="0087773D" w:rsidRPr="004B07DE">
        <w:rPr>
          <w:rFonts w:ascii="Garamond" w:eastAsia="Garamond" w:hAnsi="Garamond" w:cs="Garamond"/>
          <w:color w:val="00000A"/>
          <w:highlight w:val="white"/>
          <w:vertAlign w:val="superscript"/>
        </w:rPr>
        <w:footnoteReference w:id="42"/>
      </w:r>
      <w:r w:rsidR="73154FDF" w:rsidRPr="004B07DE">
        <w:rPr>
          <w:rFonts w:ascii="Garamond" w:eastAsia="Garamond" w:hAnsi="Garamond" w:cs="Garamond"/>
          <w:color w:val="00000A"/>
          <w:highlight w:val="white"/>
        </w:rPr>
        <w:t>. This is reflected in the findings of the same Rio de Janeiro study, which found that in the segregated institutions, 81.3% of the children with disabilities were illiterate</w:t>
      </w:r>
      <w:r w:rsidR="7176D13D" w:rsidRPr="004B07DE">
        <w:rPr>
          <w:rFonts w:ascii="Garamond" w:eastAsia="Garamond" w:hAnsi="Garamond" w:cs="Garamond"/>
          <w:color w:val="00000A"/>
          <w:highlight w:val="white"/>
        </w:rPr>
        <w:t>,</w:t>
      </w:r>
      <w:r w:rsidR="73154FDF" w:rsidRPr="004B07DE">
        <w:rPr>
          <w:rFonts w:ascii="Garamond" w:eastAsia="Garamond" w:hAnsi="Garamond" w:cs="Garamond"/>
          <w:color w:val="00000A"/>
          <w:highlight w:val="white"/>
        </w:rPr>
        <w:t xml:space="preserve"> and 10.7% had not completed elementary level education and in the mixed institutional settings, 32.8% were illiterate and 55.7% had not completed elementary level education</w:t>
      </w:r>
      <w:r w:rsidR="0087773D" w:rsidRPr="004B07DE">
        <w:rPr>
          <w:rFonts w:ascii="Garamond" w:eastAsia="Garamond" w:hAnsi="Garamond" w:cs="Garamond"/>
          <w:color w:val="00000A"/>
          <w:highlight w:val="white"/>
          <w:vertAlign w:val="superscript"/>
        </w:rPr>
        <w:footnoteReference w:id="43"/>
      </w:r>
      <w:r w:rsidR="73154FDF" w:rsidRPr="004B07DE">
        <w:rPr>
          <w:rFonts w:ascii="Garamond" w:eastAsia="Garamond" w:hAnsi="Garamond" w:cs="Garamond"/>
          <w:color w:val="00000A"/>
          <w:highlight w:val="white"/>
        </w:rPr>
        <w:t xml:space="preserve">. </w:t>
      </w:r>
    </w:p>
    <w:p w14:paraId="07459315" w14:textId="2DD4F231" w:rsidR="002415CC" w:rsidRPr="004B07DE" w:rsidRDefault="002415CC" w:rsidP="6B8C4A32">
      <w:pPr>
        <w:rPr>
          <w:rFonts w:ascii="Garamond" w:hAnsi="Garamond"/>
        </w:rPr>
      </w:pPr>
    </w:p>
    <w:p w14:paraId="10453330" w14:textId="77777777" w:rsidR="002415CC" w:rsidRPr="00EB1918" w:rsidRDefault="73154FDF">
      <w:pPr>
        <w:numPr>
          <w:ilvl w:val="2"/>
          <w:numId w:val="9"/>
        </w:numPr>
        <w:ind w:left="1133"/>
        <w:rPr>
          <w:rFonts w:ascii="Garamond" w:hAnsi="Garamond"/>
          <w:u w:val="single"/>
        </w:rPr>
      </w:pPr>
      <w:r w:rsidRPr="00EB1918">
        <w:rPr>
          <w:rFonts w:ascii="Garamond" w:hAnsi="Garamond"/>
          <w:u w:val="single"/>
        </w:rPr>
        <w:t xml:space="preserve">Lack of care policy and family support </w:t>
      </w:r>
    </w:p>
    <w:p w14:paraId="6537F28F" w14:textId="77777777" w:rsidR="002415CC" w:rsidRPr="004B07DE" w:rsidRDefault="002415CC">
      <w:pPr>
        <w:ind w:left="2160"/>
        <w:rPr>
          <w:rFonts w:ascii="Garamond" w:hAnsi="Garamond"/>
        </w:rPr>
      </w:pPr>
    </w:p>
    <w:p w14:paraId="0F057A2D" w14:textId="025EA790" w:rsidR="002415CC" w:rsidRPr="004B07DE" w:rsidRDefault="73154FDF" w:rsidP="6B8C4A32">
      <w:pPr>
        <w:rPr>
          <w:rFonts w:ascii="Garamond" w:eastAsia="Garamond" w:hAnsi="Garamond" w:cs="Garamond"/>
        </w:rPr>
      </w:pPr>
      <w:r w:rsidRPr="004B07DE">
        <w:rPr>
          <w:rFonts w:ascii="Garamond" w:eastAsia="Garamond" w:hAnsi="Garamond" w:cs="Garamond"/>
        </w:rPr>
        <w:t>The absence of a national care policy</w:t>
      </w:r>
      <w:r w:rsidR="36B6A9B1" w:rsidRPr="004B07DE">
        <w:rPr>
          <w:rFonts w:ascii="Garamond" w:eastAsia="Garamond" w:hAnsi="Garamond" w:cs="Garamond"/>
        </w:rPr>
        <w:t xml:space="preserve"> that would provide rem</w:t>
      </w:r>
      <w:r w:rsidR="7777B965" w:rsidRPr="004B07DE">
        <w:rPr>
          <w:rFonts w:ascii="Garamond" w:eastAsia="Garamond" w:hAnsi="Garamond" w:cs="Garamond"/>
        </w:rPr>
        <w:t>un</w:t>
      </w:r>
      <w:r w:rsidR="36B6A9B1" w:rsidRPr="004B07DE">
        <w:rPr>
          <w:rFonts w:ascii="Garamond" w:eastAsia="Garamond" w:hAnsi="Garamond" w:cs="Garamond"/>
        </w:rPr>
        <w:t>eration for care work</w:t>
      </w:r>
      <w:r w:rsidRPr="004B07DE">
        <w:rPr>
          <w:rFonts w:ascii="Garamond" w:eastAsia="Garamond" w:hAnsi="Garamond" w:cs="Garamond"/>
        </w:rPr>
        <w:t xml:space="preserve"> and lack of family support is likely to be a key factor contributing to the high rates of institutionali</w:t>
      </w:r>
      <w:r w:rsidR="6F5C214A" w:rsidRPr="004B07DE">
        <w:rPr>
          <w:rFonts w:ascii="Garamond" w:eastAsia="Garamond" w:hAnsi="Garamond" w:cs="Garamond"/>
        </w:rPr>
        <w:t>z</w:t>
      </w:r>
      <w:r w:rsidRPr="004B07DE">
        <w:rPr>
          <w:rFonts w:ascii="Garamond" w:eastAsia="Garamond" w:hAnsi="Garamond" w:cs="Garamond"/>
        </w:rPr>
        <w:t>ation of Black children with disabilities in Brazil and deprivation of their right to a family environment</w:t>
      </w:r>
      <w:r w:rsidR="0087773D" w:rsidRPr="004B07DE">
        <w:rPr>
          <w:rStyle w:val="FootnoteReference"/>
          <w:rFonts w:ascii="Garamond" w:eastAsia="Garamond" w:hAnsi="Garamond" w:cs="Garamond"/>
        </w:rPr>
        <w:footnoteReference w:id="44"/>
      </w:r>
      <w:r w:rsidRPr="004B07DE">
        <w:rPr>
          <w:rFonts w:ascii="Garamond" w:eastAsia="Garamond" w:hAnsi="Garamond" w:cs="Garamond"/>
        </w:rPr>
        <w:t xml:space="preserve">. </w:t>
      </w:r>
      <w:r w:rsidR="11F74428" w:rsidRPr="004B07DE">
        <w:rPr>
          <w:rFonts w:ascii="Garamond" w:eastAsia="Garamond" w:hAnsi="Garamond" w:cs="Garamond"/>
        </w:rPr>
        <w:t>However, i</w:t>
      </w:r>
      <w:r w:rsidR="020429FD" w:rsidRPr="004B07DE">
        <w:rPr>
          <w:rFonts w:ascii="Garamond" w:eastAsia="Garamond" w:hAnsi="Garamond" w:cs="Garamond"/>
        </w:rPr>
        <w:t xml:space="preserve">t is positive that there are currently steps being taken to implement a national care policy </w:t>
      </w:r>
      <w:r w:rsidR="7AEE740C" w:rsidRPr="004B07DE">
        <w:rPr>
          <w:rFonts w:ascii="Garamond" w:eastAsia="Garamond" w:hAnsi="Garamond" w:cs="Garamond"/>
        </w:rPr>
        <w:t xml:space="preserve">including public consultation and involvement of the Ministry of Racial Equality, the Ministry of Indigenous </w:t>
      </w:r>
      <w:proofErr w:type="gramStart"/>
      <w:r w:rsidR="7AEE740C" w:rsidRPr="004B07DE">
        <w:rPr>
          <w:rFonts w:ascii="Garamond" w:eastAsia="Garamond" w:hAnsi="Garamond" w:cs="Garamond"/>
        </w:rPr>
        <w:t>Peoples</w:t>
      </w:r>
      <w:proofErr w:type="gramEnd"/>
      <w:r w:rsidR="7AEE740C" w:rsidRPr="004B07DE">
        <w:rPr>
          <w:rFonts w:ascii="Garamond" w:eastAsia="Garamond" w:hAnsi="Garamond" w:cs="Garamond"/>
        </w:rPr>
        <w:t xml:space="preserve"> and the Ministry of Women</w:t>
      </w:r>
      <w:r w:rsidR="0087773D" w:rsidRPr="004B07DE">
        <w:rPr>
          <w:rStyle w:val="FootnoteReference"/>
          <w:rFonts w:ascii="Garamond" w:eastAsia="Garamond" w:hAnsi="Garamond" w:cs="Garamond"/>
        </w:rPr>
        <w:footnoteReference w:id="45"/>
      </w:r>
      <w:r w:rsidR="7AEE740C" w:rsidRPr="004B07DE">
        <w:rPr>
          <w:rFonts w:ascii="Garamond" w:eastAsia="Garamond" w:hAnsi="Garamond" w:cs="Garamond"/>
        </w:rPr>
        <w:t xml:space="preserve">. </w:t>
      </w:r>
    </w:p>
    <w:p w14:paraId="57563A6D" w14:textId="2735097D" w:rsidR="002415CC" w:rsidRPr="004B07DE" w:rsidRDefault="002415CC" w:rsidP="6B8C4A32">
      <w:pPr>
        <w:rPr>
          <w:rFonts w:ascii="Garamond" w:eastAsia="Garamond" w:hAnsi="Garamond" w:cs="Garamond"/>
        </w:rPr>
      </w:pPr>
    </w:p>
    <w:p w14:paraId="16E2D145" w14:textId="7E2C75F7" w:rsidR="002415CC" w:rsidRPr="004B07DE" w:rsidRDefault="73154FDF">
      <w:pPr>
        <w:rPr>
          <w:rFonts w:ascii="Garamond" w:eastAsia="Garamond" w:hAnsi="Garamond" w:cs="Garamond"/>
        </w:rPr>
      </w:pPr>
      <w:r w:rsidRPr="004B07DE">
        <w:rPr>
          <w:rFonts w:ascii="Garamond" w:eastAsia="Garamond" w:hAnsi="Garamond" w:cs="Garamond"/>
        </w:rPr>
        <w:t xml:space="preserve">Caregivers of children with disabilities are overwhelmingly mothers, owing to high rates of paternal abandonment and the gendered economy of care. According to a study by Instituto </w:t>
      </w:r>
      <w:proofErr w:type="spellStart"/>
      <w:r w:rsidRPr="004B07DE">
        <w:rPr>
          <w:rFonts w:ascii="Garamond" w:eastAsia="Garamond" w:hAnsi="Garamond" w:cs="Garamond"/>
        </w:rPr>
        <w:t>Baresi</w:t>
      </w:r>
      <w:proofErr w:type="spellEnd"/>
      <w:r w:rsidRPr="004B07DE">
        <w:rPr>
          <w:rFonts w:ascii="Garamond" w:eastAsia="Garamond" w:hAnsi="Garamond" w:cs="Garamond"/>
        </w:rPr>
        <w:t xml:space="preserve"> in 2012, around 78% of children with disabilities were abandoned by their fathers before the age of five</w:t>
      </w:r>
      <w:r w:rsidR="0087773D" w:rsidRPr="004B07DE">
        <w:rPr>
          <w:rFonts w:ascii="Garamond" w:eastAsia="Garamond" w:hAnsi="Garamond" w:cs="Garamond"/>
          <w:vertAlign w:val="superscript"/>
        </w:rPr>
        <w:footnoteReference w:id="46"/>
      </w:r>
      <w:r w:rsidRPr="004B07DE">
        <w:rPr>
          <w:rFonts w:ascii="Garamond" w:eastAsia="Garamond" w:hAnsi="Garamond" w:cs="Garamond"/>
        </w:rPr>
        <w:t xml:space="preserve">. Whilst there is </w:t>
      </w:r>
      <w:r w:rsidR="5D033E94" w:rsidRPr="004B07DE">
        <w:rPr>
          <w:rFonts w:ascii="Garamond" w:eastAsia="Garamond" w:hAnsi="Garamond" w:cs="Garamond"/>
        </w:rPr>
        <w:t xml:space="preserve">no </w:t>
      </w:r>
      <w:r w:rsidRPr="004B07DE">
        <w:rPr>
          <w:rFonts w:ascii="Garamond" w:eastAsia="Garamond" w:hAnsi="Garamond" w:cs="Garamond"/>
        </w:rPr>
        <w:t>official data disaggregated by race, some mothers of children with disabilities interviewed in a 2023 study estimated that paternal abandonment rates within Black families is as high as 90%</w:t>
      </w:r>
      <w:r w:rsidR="0087773D" w:rsidRPr="004B07DE">
        <w:rPr>
          <w:rFonts w:ascii="Garamond" w:eastAsia="Garamond" w:hAnsi="Garamond" w:cs="Garamond"/>
          <w:vertAlign w:val="superscript"/>
        </w:rPr>
        <w:footnoteReference w:id="47"/>
      </w:r>
      <w:r w:rsidRPr="004B07DE">
        <w:rPr>
          <w:rFonts w:ascii="Garamond" w:eastAsia="Garamond" w:hAnsi="Garamond" w:cs="Garamond"/>
        </w:rPr>
        <w:t xml:space="preserve">. </w:t>
      </w:r>
    </w:p>
    <w:p w14:paraId="6DFB9E20" w14:textId="77777777" w:rsidR="002415CC" w:rsidRPr="004B07DE" w:rsidRDefault="002415CC">
      <w:pPr>
        <w:rPr>
          <w:rFonts w:ascii="Garamond" w:eastAsia="Garamond" w:hAnsi="Garamond" w:cs="Garamond"/>
        </w:rPr>
      </w:pPr>
    </w:p>
    <w:p w14:paraId="78830E0C" w14:textId="60704AC1" w:rsidR="002415CC" w:rsidRPr="004B07DE" w:rsidRDefault="73154FDF">
      <w:pPr>
        <w:rPr>
          <w:rFonts w:ascii="Garamond" w:eastAsia="Garamond" w:hAnsi="Garamond" w:cs="Garamond"/>
        </w:rPr>
      </w:pPr>
      <w:r w:rsidRPr="004B07DE">
        <w:rPr>
          <w:rFonts w:ascii="Garamond" w:eastAsia="Garamond" w:hAnsi="Garamond" w:cs="Garamond"/>
        </w:rPr>
        <w:t>Familial care policies,</w:t>
      </w:r>
      <w:r w:rsidR="26F55737" w:rsidRPr="004B07DE">
        <w:rPr>
          <w:rFonts w:ascii="Garamond" w:eastAsia="Garamond" w:hAnsi="Garamond" w:cs="Garamond"/>
        </w:rPr>
        <w:t xml:space="preserve"> such as conditions to accessing the BPC </w:t>
      </w:r>
      <w:r w:rsidR="0BA5FBF0" w:rsidRPr="004B07DE">
        <w:rPr>
          <w:rFonts w:ascii="Garamond" w:eastAsia="Garamond" w:hAnsi="Garamond" w:cs="Garamond"/>
        </w:rPr>
        <w:t>being based on family income</w:t>
      </w:r>
      <w:r w:rsidR="26F55737" w:rsidRPr="004B07DE">
        <w:rPr>
          <w:rFonts w:ascii="Garamond" w:eastAsia="Garamond" w:hAnsi="Garamond" w:cs="Garamond"/>
        </w:rPr>
        <w:t xml:space="preserve"> and a lack of </w:t>
      </w:r>
      <w:r w:rsidR="2FD6043D" w:rsidRPr="004B07DE">
        <w:rPr>
          <w:rFonts w:ascii="Garamond" w:eastAsia="Garamond" w:hAnsi="Garamond" w:cs="Garamond"/>
        </w:rPr>
        <w:t>a national care policy that provides</w:t>
      </w:r>
      <w:r w:rsidRPr="004B07DE">
        <w:rPr>
          <w:rFonts w:ascii="Garamond" w:eastAsia="Garamond" w:hAnsi="Garamond" w:cs="Garamond"/>
        </w:rPr>
        <w:t xml:space="preserve"> </w:t>
      </w:r>
      <w:r w:rsidR="4A970A50" w:rsidRPr="004B07DE">
        <w:rPr>
          <w:rFonts w:ascii="Garamond" w:eastAsia="Garamond" w:hAnsi="Garamond" w:cs="Garamond"/>
        </w:rPr>
        <w:t>renumeration for</w:t>
      </w:r>
      <w:r w:rsidR="6E32D647" w:rsidRPr="004B07DE">
        <w:rPr>
          <w:rFonts w:ascii="Garamond" w:eastAsia="Garamond" w:hAnsi="Garamond" w:cs="Garamond"/>
        </w:rPr>
        <w:t xml:space="preserve"> care, </w:t>
      </w:r>
      <w:r w:rsidRPr="004B07DE">
        <w:rPr>
          <w:rFonts w:ascii="Garamond" w:eastAsia="Garamond" w:hAnsi="Garamond" w:cs="Garamond"/>
        </w:rPr>
        <w:t>give children with disabilities and their families little choice about who provides care</w:t>
      </w:r>
      <w:r w:rsidR="67CC3FE3" w:rsidRPr="004B07DE">
        <w:rPr>
          <w:rFonts w:ascii="Garamond" w:eastAsia="Garamond" w:hAnsi="Garamond" w:cs="Garamond"/>
        </w:rPr>
        <w:t>.</w:t>
      </w:r>
      <w:r w:rsidRPr="004B07DE">
        <w:rPr>
          <w:rFonts w:ascii="Garamond" w:eastAsia="Garamond" w:hAnsi="Garamond" w:cs="Garamond"/>
        </w:rPr>
        <w:t xml:space="preserve"> </w:t>
      </w:r>
      <w:r w:rsidR="3DB3A696" w:rsidRPr="004B07DE">
        <w:rPr>
          <w:rFonts w:ascii="Garamond" w:eastAsia="Garamond" w:hAnsi="Garamond" w:cs="Garamond"/>
        </w:rPr>
        <w:t xml:space="preserve">This </w:t>
      </w:r>
      <w:r w:rsidR="47F689EE" w:rsidRPr="004B07DE">
        <w:rPr>
          <w:rFonts w:ascii="Garamond" w:eastAsia="Garamond" w:hAnsi="Garamond" w:cs="Garamond"/>
        </w:rPr>
        <w:t>p</w:t>
      </w:r>
      <w:r w:rsidRPr="004B07DE">
        <w:rPr>
          <w:rFonts w:ascii="Garamond" w:eastAsia="Garamond" w:hAnsi="Garamond" w:cs="Garamond"/>
        </w:rPr>
        <w:t>lac</w:t>
      </w:r>
      <w:r w:rsidR="1E3DF3AA" w:rsidRPr="004B07DE">
        <w:rPr>
          <w:rFonts w:ascii="Garamond" w:eastAsia="Garamond" w:hAnsi="Garamond" w:cs="Garamond"/>
        </w:rPr>
        <w:t>es</w:t>
      </w:r>
      <w:r w:rsidRPr="004B07DE">
        <w:rPr>
          <w:rFonts w:ascii="Garamond" w:eastAsia="Garamond" w:hAnsi="Garamond" w:cs="Garamond"/>
        </w:rPr>
        <w:t xml:space="preserve"> the burden of unpaid care largely on women and girls, usually mothers but also sisters, grandmothers, </w:t>
      </w:r>
      <w:proofErr w:type="gramStart"/>
      <w:r w:rsidRPr="004B07DE">
        <w:rPr>
          <w:rFonts w:ascii="Garamond" w:eastAsia="Garamond" w:hAnsi="Garamond" w:cs="Garamond"/>
        </w:rPr>
        <w:t>aunts</w:t>
      </w:r>
      <w:proofErr w:type="gramEnd"/>
      <w:r w:rsidRPr="004B07DE">
        <w:rPr>
          <w:rFonts w:ascii="Garamond" w:eastAsia="Garamond" w:hAnsi="Garamond" w:cs="Garamond"/>
        </w:rPr>
        <w:t xml:space="preserve"> and other family members. Black families are less likely to be able to outsource care than white families because of socioeconomic limitations and are more likely to have to stop work to take care of their child. </w:t>
      </w:r>
    </w:p>
    <w:p w14:paraId="70DF9E56" w14:textId="77777777" w:rsidR="002415CC" w:rsidRPr="004B07DE" w:rsidRDefault="002415CC">
      <w:pPr>
        <w:rPr>
          <w:rFonts w:ascii="Garamond" w:eastAsia="Garamond" w:hAnsi="Garamond" w:cs="Garamond"/>
        </w:rPr>
      </w:pPr>
    </w:p>
    <w:p w14:paraId="1DB1562F" w14:textId="417DABAE" w:rsidR="002415CC" w:rsidRPr="004B07DE" w:rsidRDefault="0BF2251F" w:rsidP="6B8C4A32">
      <w:pPr>
        <w:rPr>
          <w:rFonts w:ascii="Garamond" w:eastAsia="Garamond" w:hAnsi="Garamond" w:cs="Garamond"/>
        </w:rPr>
      </w:pPr>
      <w:r w:rsidRPr="004B07DE">
        <w:rPr>
          <w:rFonts w:ascii="Garamond" w:eastAsia="Garamond" w:hAnsi="Garamond" w:cs="Garamond"/>
        </w:rPr>
        <w:t>Black women in Brazil are already more likely to face barriers to accessing preventative healthcare owing to institutional racism.</w:t>
      </w:r>
      <w:r w:rsidR="0087773D" w:rsidRPr="004B07DE">
        <w:rPr>
          <w:rStyle w:val="FootnoteReference"/>
          <w:rFonts w:ascii="Garamond" w:eastAsia="Garamond" w:hAnsi="Garamond" w:cs="Garamond"/>
        </w:rPr>
        <w:footnoteReference w:id="48"/>
      </w:r>
      <w:r w:rsidRPr="004B07DE">
        <w:rPr>
          <w:rFonts w:ascii="Garamond" w:eastAsia="Garamond" w:hAnsi="Garamond" w:cs="Garamond"/>
        </w:rPr>
        <w:t xml:space="preserve"> </w:t>
      </w:r>
      <w:r w:rsidR="73154FDF" w:rsidRPr="004B07DE">
        <w:rPr>
          <w:rFonts w:ascii="Garamond" w:eastAsia="Garamond" w:hAnsi="Garamond" w:cs="Garamond"/>
        </w:rPr>
        <w:t>There is also evidence that Black women caregivers are likely to develop disabilities or health comorbidities owing to the burden of caregiving without adequate support, which provides</w:t>
      </w:r>
      <w:r w:rsidR="3F470EA6" w:rsidRPr="004B07DE">
        <w:rPr>
          <w:rFonts w:ascii="Garamond" w:eastAsia="Garamond" w:hAnsi="Garamond" w:cs="Garamond"/>
        </w:rPr>
        <w:t xml:space="preserve"> little to</w:t>
      </w:r>
      <w:r w:rsidR="73154FDF" w:rsidRPr="004B07DE">
        <w:rPr>
          <w:rFonts w:ascii="Garamond" w:eastAsia="Garamond" w:hAnsi="Garamond" w:cs="Garamond"/>
        </w:rPr>
        <w:t xml:space="preserve"> no</w:t>
      </w:r>
      <w:r w:rsidR="0087773D" w:rsidRPr="004B07DE">
        <w:rPr>
          <w:rFonts w:ascii="Garamond" w:eastAsia="Garamond" w:hAnsi="Garamond" w:cs="Garamond"/>
          <w:vertAlign w:val="superscript"/>
        </w:rPr>
        <w:footnoteReference w:id="49"/>
      </w:r>
      <w:r w:rsidR="0087773D" w:rsidRPr="004B07DE">
        <w:rPr>
          <w:rFonts w:ascii="Garamond" w:eastAsia="Garamond" w:hAnsi="Garamond" w:cs="Garamond"/>
          <w:vertAlign w:val="superscript"/>
        </w:rPr>
        <w:footnoteReference w:id="50"/>
      </w:r>
      <w:r w:rsidR="73154FDF" w:rsidRPr="004B07DE">
        <w:rPr>
          <w:rFonts w:ascii="Garamond" w:eastAsia="Garamond" w:hAnsi="Garamond" w:cs="Garamond"/>
        </w:rPr>
        <w:t>. Currently, there is no prioriti</w:t>
      </w:r>
      <w:r w:rsidR="7BA67AA1" w:rsidRPr="004B07DE">
        <w:rPr>
          <w:rFonts w:ascii="Garamond" w:eastAsia="Garamond" w:hAnsi="Garamond" w:cs="Garamond"/>
        </w:rPr>
        <w:t>z</w:t>
      </w:r>
      <w:r w:rsidR="73154FDF" w:rsidRPr="004B07DE">
        <w:rPr>
          <w:rFonts w:ascii="Garamond" w:eastAsia="Garamond" w:hAnsi="Garamond" w:cs="Garamond"/>
        </w:rPr>
        <w:t xml:space="preserve">ation of healthcare access for carers of children with </w:t>
      </w:r>
      <w:r w:rsidR="73154FDF" w:rsidRPr="004B07DE">
        <w:rPr>
          <w:rFonts w:ascii="Garamond" w:eastAsia="Garamond" w:hAnsi="Garamond" w:cs="Garamond"/>
        </w:rPr>
        <w:lastRenderedPageBreak/>
        <w:t xml:space="preserve">disabilities in Brazil, which compounds the issues this group already experiences in accessing healthcare and has negative impacts on the health and wellbeing of children with disabilities reliant on their care. </w:t>
      </w:r>
    </w:p>
    <w:p w14:paraId="10E887D8" w14:textId="1BDE81E4" w:rsidR="002415CC" w:rsidRPr="004B07DE" w:rsidRDefault="002415CC" w:rsidP="6B8C4A32">
      <w:pPr>
        <w:rPr>
          <w:rFonts w:ascii="Garamond" w:eastAsia="Garamond" w:hAnsi="Garamond" w:cs="Garamond"/>
          <w:b/>
          <w:bCs/>
        </w:rPr>
      </w:pPr>
    </w:p>
    <w:p w14:paraId="19C81E49" w14:textId="66641EFF" w:rsidR="002415CC" w:rsidRPr="004B07DE" w:rsidRDefault="299C29F9" w:rsidP="6B8C4A32">
      <w:pPr>
        <w:rPr>
          <w:rFonts w:ascii="Garamond" w:eastAsia="Garamond" w:hAnsi="Garamond" w:cs="Garamond"/>
          <w:b/>
          <w:bCs/>
          <w:i/>
          <w:iCs/>
        </w:rPr>
      </w:pPr>
      <w:r w:rsidRPr="004B07DE">
        <w:rPr>
          <w:rFonts w:ascii="Garamond" w:eastAsia="Garamond" w:hAnsi="Garamond" w:cs="Garamond"/>
          <w:b/>
          <w:bCs/>
          <w:i/>
          <w:iCs/>
        </w:rPr>
        <w:t>Recommendations and Questions:</w:t>
      </w:r>
    </w:p>
    <w:p w14:paraId="2DDDA28F" w14:textId="7A3B3EA6" w:rsidR="002415CC" w:rsidRPr="004B07DE" w:rsidRDefault="002415CC" w:rsidP="6B8C4A32">
      <w:pPr>
        <w:rPr>
          <w:rFonts w:ascii="Garamond" w:eastAsia="Garamond" w:hAnsi="Garamond" w:cs="Garamond"/>
          <w:b/>
          <w:bCs/>
          <w:i/>
          <w:iCs/>
        </w:rPr>
      </w:pPr>
    </w:p>
    <w:p w14:paraId="38069609" w14:textId="77812F97" w:rsidR="002415CC" w:rsidRPr="004B07DE" w:rsidRDefault="299C29F9" w:rsidP="6B8C4A32">
      <w:pPr>
        <w:pStyle w:val="ListParagraph"/>
        <w:numPr>
          <w:ilvl w:val="0"/>
          <w:numId w:val="4"/>
        </w:numPr>
        <w:ind w:right="-20"/>
        <w:rPr>
          <w:rFonts w:ascii="Garamond" w:eastAsia="Garamond" w:hAnsi="Garamond" w:cs="Garamond"/>
          <w:i/>
          <w:iCs/>
          <w:color w:val="000000" w:themeColor="text1"/>
        </w:rPr>
      </w:pPr>
      <w:r w:rsidRPr="004B07DE">
        <w:rPr>
          <w:rFonts w:ascii="Garamond" w:eastAsia="Garamond" w:hAnsi="Garamond" w:cs="Garamond"/>
          <w:i/>
          <w:iCs/>
          <w:color w:val="000000" w:themeColor="text1"/>
        </w:rPr>
        <w:t>Ensure that the National Care policy is finali</w:t>
      </w:r>
      <w:r w:rsidR="54EACAF2" w:rsidRPr="004B07DE">
        <w:rPr>
          <w:rFonts w:ascii="Garamond" w:eastAsia="Garamond" w:hAnsi="Garamond" w:cs="Garamond"/>
          <w:i/>
          <w:iCs/>
          <w:color w:val="000000" w:themeColor="text1"/>
        </w:rPr>
        <w:t>z</w:t>
      </w:r>
      <w:r w:rsidRPr="004B07DE">
        <w:rPr>
          <w:rFonts w:ascii="Garamond" w:eastAsia="Garamond" w:hAnsi="Garamond" w:cs="Garamond"/>
          <w:i/>
          <w:iCs/>
          <w:color w:val="000000" w:themeColor="text1"/>
        </w:rPr>
        <w:t xml:space="preserve">ed and implemented as soon as possible, noting specific issues for Black and indigenous children with disabilities and their families and laying out the specifics of how the policy will ensure universal care for this population. </w:t>
      </w:r>
    </w:p>
    <w:p w14:paraId="146E4148" w14:textId="7320F8B1" w:rsidR="002415CC" w:rsidRPr="004B07DE" w:rsidRDefault="299C29F9" w:rsidP="6B8C4A32">
      <w:pPr>
        <w:pStyle w:val="ListParagraph"/>
        <w:numPr>
          <w:ilvl w:val="0"/>
          <w:numId w:val="4"/>
        </w:numPr>
        <w:ind w:right="-20"/>
        <w:rPr>
          <w:rFonts w:ascii="Garamond" w:eastAsia="Garamond" w:hAnsi="Garamond" w:cs="Garamond"/>
          <w:i/>
          <w:iCs/>
          <w:color w:val="000000" w:themeColor="text1"/>
        </w:rPr>
      </w:pPr>
      <w:r w:rsidRPr="004B07DE">
        <w:rPr>
          <w:rFonts w:ascii="Garamond" w:eastAsia="Garamond" w:hAnsi="Garamond" w:cs="Garamond"/>
          <w:i/>
          <w:iCs/>
          <w:color w:val="000000" w:themeColor="text1"/>
        </w:rPr>
        <w:t>Develop public policies to end institutionalization, guaranteeing the right of all persons with disabilities to live with their families or communities, and providing sufficient support for all persons with disabilities and their families to have a dignified life, regardless of their socioeconomic position.</w:t>
      </w:r>
    </w:p>
    <w:p w14:paraId="1E86C777" w14:textId="79F0C49B" w:rsidR="002415CC" w:rsidRPr="004B07DE" w:rsidRDefault="299C29F9" w:rsidP="6B8C4A32">
      <w:pPr>
        <w:pStyle w:val="ListParagraph"/>
        <w:numPr>
          <w:ilvl w:val="0"/>
          <w:numId w:val="4"/>
        </w:numPr>
        <w:ind w:right="-20"/>
        <w:rPr>
          <w:rFonts w:ascii="Garamond" w:eastAsia="Garamond" w:hAnsi="Garamond" w:cs="Garamond"/>
          <w:i/>
          <w:iCs/>
          <w:color w:val="000000" w:themeColor="text1"/>
        </w:rPr>
      </w:pPr>
      <w:r w:rsidRPr="004B07DE">
        <w:rPr>
          <w:rFonts w:ascii="Garamond" w:eastAsia="Garamond" w:hAnsi="Garamond" w:cs="Garamond"/>
          <w:i/>
          <w:iCs/>
          <w:color w:val="000000" w:themeColor="text1"/>
        </w:rPr>
        <w:t>Guarantee the right to health and support for Black and indigenous women carers of children with disabilities, to improve their capacity to provide care and reduce the likelihood of institutionali</w:t>
      </w:r>
      <w:r w:rsidR="4EAFF294" w:rsidRPr="004B07DE">
        <w:rPr>
          <w:rFonts w:ascii="Garamond" w:eastAsia="Garamond" w:hAnsi="Garamond" w:cs="Garamond"/>
          <w:i/>
          <w:iCs/>
          <w:color w:val="000000" w:themeColor="text1"/>
        </w:rPr>
        <w:t>z</w:t>
      </w:r>
      <w:r w:rsidRPr="004B07DE">
        <w:rPr>
          <w:rFonts w:ascii="Garamond" w:eastAsia="Garamond" w:hAnsi="Garamond" w:cs="Garamond"/>
          <w:i/>
          <w:iCs/>
          <w:color w:val="000000" w:themeColor="text1"/>
        </w:rPr>
        <w:t xml:space="preserve">ation of their children. </w:t>
      </w:r>
    </w:p>
    <w:p w14:paraId="144A5D23" w14:textId="0910D317" w:rsidR="002415CC" w:rsidRPr="004B07DE" w:rsidRDefault="002415CC" w:rsidP="6B8C4A32">
      <w:pPr>
        <w:rPr>
          <w:rFonts w:ascii="Garamond" w:eastAsia="Garamond" w:hAnsi="Garamond" w:cs="Garamond"/>
        </w:rPr>
      </w:pPr>
    </w:p>
    <w:p w14:paraId="738610EB" w14:textId="77777777" w:rsidR="002415CC" w:rsidRPr="004B07DE" w:rsidRDefault="002415CC">
      <w:pPr>
        <w:ind w:left="2160"/>
        <w:rPr>
          <w:rFonts w:ascii="Garamond" w:hAnsi="Garamond"/>
        </w:rPr>
      </w:pPr>
    </w:p>
    <w:p w14:paraId="0E87FAAE" w14:textId="4F06C6BD" w:rsidR="002415CC" w:rsidRPr="004B07DE" w:rsidRDefault="73154FDF" w:rsidP="6B8C4A32">
      <w:pPr>
        <w:numPr>
          <w:ilvl w:val="1"/>
          <w:numId w:val="9"/>
        </w:numPr>
        <w:ind w:left="566"/>
        <w:rPr>
          <w:rFonts w:ascii="Garamond" w:hAnsi="Garamond"/>
          <w:b/>
          <w:bCs/>
        </w:rPr>
      </w:pPr>
      <w:r w:rsidRPr="004B07DE">
        <w:rPr>
          <w:rFonts w:ascii="Garamond" w:hAnsi="Garamond"/>
          <w:b/>
          <w:bCs/>
        </w:rPr>
        <w:t xml:space="preserve">Violence against children - </w:t>
      </w:r>
      <w:r w:rsidRPr="004B07DE">
        <w:rPr>
          <w:rFonts w:ascii="Garamond" w:hAnsi="Garamond"/>
        </w:rPr>
        <w:t>sexual exploitation and sexual abuse (</w:t>
      </w:r>
      <w:r w:rsidR="189D8E6B" w:rsidRPr="004B07DE">
        <w:rPr>
          <w:rFonts w:ascii="Garamond" w:hAnsi="Garamond"/>
        </w:rPr>
        <w:t>A</w:t>
      </w:r>
      <w:r w:rsidRPr="004B07DE">
        <w:rPr>
          <w:rFonts w:ascii="Garamond" w:hAnsi="Garamond"/>
        </w:rPr>
        <w:t>rt. 34) and abuse and neglect, including physical and psychological recovery and social reintegration (</w:t>
      </w:r>
      <w:r w:rsidR="5C365187" w:rsidRPr="004B07DE">
        <w:rPr>
          <w:rFonts w:ascii="Garamond" w:hAnsi="Garamond"/>
        </w:rPr>
        <w:t>A</w:t>
      </w:r>
      <w:r w:rsidRPr="004B07DE">
        <w:rPr>
          <w:rFonts w:ascii="Garamond" w:hAnsi="Garamond"/>
        </w:rPr>
        <w:t>rts. 19 and 39)</w:t>
      </w:r>
    </w:p>
    <w:p w14:paraId="637805D2" w14:textId="77777777" w:rsidR="002415CC" w:rsidRPr="004B07DE" w:rsidRDefault="002415CC">
      <w:pPr>
        <w:ind w:left="1440"/>
        <w:rPr>
          <w:rFonts w:ascii="Garamond" w:hAnsi="Garamond"/>
        </w:rPr>
      </w:pPr>
    </w:p>
    <w:p w14:paraId="4B03EFB3" w14:textId="365DAC40" w:rsidR="002415CC" w:rsidRPr="00EB1918" w:rsidRDefault="73154FDF">
      <w:pPr>
        <w:numPr>
          <w:ilvl w:val="2"/>
          <w:numId w:val="9"/>
        </w:numPr>
        <w:ind w:left="1133"/>
        <w:rPr>
          <w:rFonts w:ascii="Garamond" w:hAnsi="Garamond"/>
          <w:u w:val="single"/>
        </w:rPr>
      </w:pPr>
      <w:r w:rsidRPr="00EB1918">
        <w:rPr>
          <w:rFonts w:ascii="Garamond" w:hAnsi="Garamond"/>
          <w:u w:val="single"/>
        </w:rPr>
        <w:t>Sexual violence</w:t>
      </w:r>
      <w:r w:rsidR="4C0D2EA4" w:rsidRPr="00EB1918">
        <w:rPr>
          <w:rFonts w:ascii="Garamond" w:hAnsi="Garamond"/>
          <w:u w:val="single"/>
        </w:rPr>
        <w:t xml:space="preserve"> and violence</w:t>
      </w:r>
      <w:r w:rsidRPr="00EB1918">
        <w:rPr>
          <w:rFonts w:ascii="Garamond" w:hAnsi="Garamond"/>
          <w:u w:val="single"/>
        </w:rPr>
        <w:t xml:space="preserve"> against children and adolescents with disabilities</w:t>
      </w:r>
    </w:p>
    <w:p w14:paraId="463F29E8" w14:textId="77777777" w:rsidR="002415CC" w:rsidRPr="004B07DE" w:rsidRDefault="002415CC" w:rsidP="6B8C4A32">
      <w:pPr>
        <w:rPr>
          <w:rFonts w:ascii="Garamond" w:hAnsi="Garamond"/>
        </w:rPr>
      </w:pPr>
    </w:p>
    <w:p w14:paraId="6B0FFABE" w14:textId="60B033C3" w:rsidR="002415CC" w:rsidRPr="004B07DE" w:rsidRDefault="38030A82" w:rsidP="6B8C4A32">
      <w:pPr>
        <w:rPr>
          <w:rFonts w:ascii="Garamond" w:eastAsia="Garamond" w:hAnsi="Garamond" w:cs="Garamond"/>
        </w:rPr>
      </w:pPr>
      <w:r w:rsidRPr="004B07DE">
        <w:rPr>
          <w:rFonts w:ascii="Garamond" w:eastAsia="Garamond" w:hAnsi="Garamond" w:cs="Garamond"/>
        </w:rPr>
        <w:t xml:space="preserve">According to UNICEF and </w:t>
      </w:r>
      <w:proofErr w:type="spellStart"/>
      <w:r w:rsidRPr="004B07DE">
        <w:rPr>
          <w:rFonts w:ascii="Garamond" w:eastAsia="Garamond" w:hAnsi="Garamond" w:cs="Garamond"/>
        </w:rPr>
        <w:t>Forúm</w:t>
      </w:r>
      <w:proofErr w:type="spellEnd"/>
      <w:r w:rsidRPr="004B07DE">
        <w:rPr>
          <w:rFonts w:ascii="Garamond" w:eastAsia="Garamond" w:hAnsi="Garamond" w:cs="Garamond"/>
        </w:rPr>
        <w:t xml:space="preserve"> </w:t>
      </w:r>
      <w:proofErr w:type="spellStart"/>
      <w:r w:rsidRPr="004B07DE">
        <w:rPr>
          <w:rFonts w:ascii="Garamond" w:eastAsia="Garamond" w:hAnsi="Garamond" w:cs="Garamond"/>
        </w:rPr>
        <w:t>Brasileiro</w:t>
      </w:r>
      <w:proofErr w:type="spellEnd"/>
      <w:r w:rsidRPr="004B07DE">
        <w:rPr>
          <w:rFonts w:ascii="Garamond" w:eastAsia="Garamond" w:hAnsi="Garamond" w:cs="Garamond"/>
        </w:rPr>
        <w:t xml:space="preserve"> de </w:t>
      </w:r>
      <w:proofErr w:type="spellStart"/>
      <w:r w:rsidRPr="004B07DE">
        <w:rPr>
          <w:rFonts w:ascii="Garamond" w:eastAsia="Garamond" w:hAnsi="Garamond" w:cs="Garamond"/>
        </w:rPr>
        <w:t>Segurança</w:t>
      </w:r>
      <w:proofErr w:type="spellEnd"/>
      <w:r w:rsidRPr="004B07DE">
        <w:rPr>
          <w:rFonts w:ascii="Garamond" w:eastAsia="Garamond" w:hAnsi="Garamond" w:cs="Garamond"/>
        </w:rPr>
        <w:t xml:space="preserve"> </w:t>
      </w:r>
      <w:proofErr w:type="spellStart"/>
      <w:r w:rsidRPr="004B07DE">
        <w:rPr>
          <w:rFonts w:ascii="Garamond" w:eastAsia="Garamond" w:hAnsi="Garamond" w:cs="Garamond"/>
        </w:rPr>
        <w:t>Pública</w:t>
      </w:r>
      <w:proofErr w:type="spellEnd"/>
      <w:r w:rsidRPr="004B07DE">
        <w:rPr>
          <w:rFonts w:ascii="Garamond" w:eastAsia="Garamond" w:hAnsi="Garamond" w:cs="Garamond"/>
        </w:rPr>
        <w:t>, there is a general underreporting of the race/colour of child victims of lethal violence and rape, where it was only recorded in 41% of cases between 2017 and 2020</w:t>
      </w:r>
      <w:r w:rsidR="002415CC" w:rsidRPr="004B07DE">
        <w:rPr>
          <w:rStyle w:val="FootnoteReference"/>
          <w:rFonts w:ascii="Garamond" w:eastAsia="Garamond" w:hAnsi="Garamond" w:cs="Garamond"/>
        </w:rPr>
        <w:footnoteReference w:id="51"/>
      </w:r>
      <w:r w:rsidRPr="004B07DE">
        <w:rPr>
          <w:rFonts w:ascii="Garamond" w:eastAsia="Garamond" w:hAnsi="Garamond" w:cs="Garamond"/>
        </w:rPr>
        <w:t>. Where race/colour was recorded, it shows a steady increase in victims of these crimes being Black children across all age groups</w:t>
      </w:r>
      <w:r w:rsidR="002415CC" w:rsidRPr="004B07DE">
        <w:rPr>
          <w:rStyle w:val="FootnoteReference"/>
          <w:rFonts w:ascii="Garamond" w:eastAsia="Garamond" w:hAnsi="Garamond" w:cs="Garamond"/>
        </w:rPr>
        <w:footnoteReference w:id="52"/>
      </w:r>
      <w:r w:rsidRPr="004B07DE">
        <w:rPr>
          <w:rFonts w:ascii="Garamond" w:eastAsia="Garamond" w:hAnsi="Garamond" w:cs="Garamond"/>
        </w:rPr>
        <w:t>. Rape of vulnerable persons, which according to Art. 217-A of the Penal Code includes children under 14 years of age, those with an illness or mental disability, or whose resistance capacity is reduced, rose by 8.6% in 2022</w:t>
      </w:r>
      <w:r w:rsidR="002415CC" w:rsidRPr="004B07DE">
        <w:rPr>
          <w:rStyle w:val="FootnoteReference"/>
          <w:rFonts w:ascii="Garamond" w:eastAsia="Garamond" w:hAnsi="Garamond" w:cs="Garamond"/>
        </w:rPr>
        <w:footnoteReference w:id="53"/>
      </w:r>
      <w:r w:rsidRPr="004B07DE">
        <w:rPr>
          <w:rFonts w:ascii="Garamond" w:eastAsia="Garamond" w:hAnsi="Garamond" w:cs="Garamond"/>
        </w:rPr>
        <w:t>. Yet data collected does not comprehensively include disability indicators, resulting in a lack of data on how many children with disabilities are victims disaggregated by race/colour.</w:t>
      </w:r>
    </w:p>
    <w:p w14:paraId="3B7B4B86" w14:textId="77044A07" w:rsidR="002415CC" w:rsidRDefault="002415CC" w:rsidP="6B8C4A32">
      <w:pPr>
        <w:rPr>
          <w:rFonts w:ascii="Garamond" w:eastAsia="Garamond" w:hAnsi="Garamond" w:cs="Garamond"/>
          <w:highlight w:val="yellow"/>
        </w:rPr>
      </w:pPr>
    </w:p>
    <w:p w14:paraId="2BA226A1" w14:textId="2AD6DE66" w:rsidR="002415CC" w:rsidRPr="004B07DE" w:rsidRDefault="55D612B6" w:rsidP="6B8C4A32">
      <w:pPr>
        <w:rPr>
          <w:i/>
          <w:iCs/>
        </w:rPr>
      </w:pPr>
      <w:r w:rsidRPr="004B07DE">
        <w:rPr>
          <w:rFonts w:ascii="Garamond" w:eastAsia="Garamond" w:hAnsi="Garamond" w:cs="Garamond"/>
          <w:b/>
          <w:bCs/>
          <w:i/>
          <w:iCs/>
          <w:color w:val="000000" w:themeColor="text1"/>
        </w:rPr>
        <w:t>Recommendations and Questions:</w:t>
      </w:r>
    </w:p>
    <w:p w14:paraId="4F510D12" w14:textId="791EC62D" w:rsidR="002415CC" w:rsidRPr="004B07DE" w:rsidRDefault="002415CC" w:rsidP="6B8C4A32">
      <w:pPr>
        <w:ind w:right="-20"/>
        <w:rPr>
          <w:rFonts w:ascii="Garamond" w:eastAsia="Garamond" w:hAnsi="Garamond" w:cs="Garamond"/>
          <w:b/>
          <w:bCs/>
          <w:i/>
          <w:iCs/>
          <w:color w:val="000000" w:themeColor="text1"/>
        </w:rPr>
      </w:pPr>
    </w:p>
    <w:p w14:paraId="1D42E392" w14:textId="0291494A" w:rsidR="002415CC" w:rsidRPr="004B07DE" w:rsidRDefault="55D612B6" w:rsidP="6B8C4A32">
      <w:pPr>
        <w:pStyle w:val="ListParagraph"/>
        <w:numPr>
          <w:ilvl w:val="0"/>
          <w:numId w:val="1"/>
        </w:numPr>
        <w:ind w:right="-20"/>
        <w:rPr>
          <w:rFonts w:ascii="Garamond" w:eastAsia="Garamond" w:hAnsi="Garamond" w:cs="Garamond"/>
          <w:i/>
          <w:iCs/>
          <w:color w:val="000000" w:themeColor="text1"/>
        </w:rPr>
      </w:pPr>
      <w:r w:rsidRPr="004B07DE">
        <w:rPr>
          <w:rFonts w:ascii="Garamond" w:eastAsia="Garamond" w:hAnsi="Garamond" w:cs="Garamond"/>
          <w:i/>
          <w:iCs/>
          <w:color w:val="000000" w:themeColor="text1"/>
        </w:rPr>
        <w:t>How does the Government of Brazil plan to improve the data collection on sexual abuse and violence against children with disabilities to include more accurate data collection on race/colour?</w:t>
      </w:r>
    </w:p>
    <w:p w14:paraId="0DE4B5B7" w14:textId="3CA9E76D" w:rsidR="002415CC" w:rsidRPr="004B07DE" w:rsidRDefault="55D612B6" w:rsidP="6B8C4A32">
      <w:pPr>
        <w:pStyle w:val="ListParagraph"/>
        <w:numPr>
          <w:ilvl w:val="0"/>
          <w:numId w:val="1"/>
        </w:numPr>
        <w:ind w:right="-20"/>
        <w:rPr>
          <w:rFonts w:ascii="Garamond" w:eastAsia="Garamond" w:hAnsi="Garamond" w:cs="Garamond"/>
          <w:i/>
          <w:iCs/>
          <w:color w:val="000000" w:themeColor="text1"/>
        </w:rPr>
      </w:pPr>
      <w:r w:rsidRPr="004B07DE">
        <w:rPr>
          <w:rFonts w:ascii="Garamond" w:eastAsia="Garamond" w:hAnsi="Garamond" w:cs="Garamond"/>
          <w:i/>
          <w:iCs/>
          <w:color w:val="000000" w:themeColor="text1"/>
        </w:rPr>
        <w:t>How does the Government of Brazil plan to protect all children with disabilities from instances of sexual abuse and violence and hold perpetrators accountable?</w:t>
      </w:r>
    </w:p>
    <w:sectPr w:rsidR="002415CC" w:rsidRPr="004B07DE" w:rsidSect="00EB1918">
      <w:headerReference w:type="default" r:id="rId23"/>
      <w:footerReference w:type="even" r:id="rId24"/>
      <w:footerReference w:type="default" r:id="rId25"/>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E587B" w14:textId="77777777" w:rsidR="00F7365F" w:rsidRDefault="00F7365F">
      <w:pPr>
        <w:spacing w:line="240" w:lineRule="auto"/>
      </w:pPr>
      <w:r>
        <w:separator/>
      </w:r>
    </w:p>
  </w:endnote>
  <w:endnote w:type="continuationSeparator" w:id="0">
    <w:p w14:paraId="24A70B3B" w14:textId="77777777" w:rsidR="00F7365F" w:rsidRDefault="00F736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embedRegular r:id="rId1" w:fontKey="{88704597-DF9E-4045-8871-19474A2014D3}"/>
    <w:embedBold r:id="rId2" w:fontKey="{7A2DF125-210E-46E4-B6D2-3B1E46CB4869}"/>
    <w:embedItalic r:id="rId3" w:fontKey="{0BA443C2-67C1-4D2B-B1AA-4E24F720D4E9}"/>
    <w:embedBoldItalic r:id="rId4" w:fontKey="{5A600AF1-A9BB-4763-A184-8B2D9436BAC8}"/>
  </w:font>
  <w:font w:name="Roboto">
    <w:charset w:val="00"/>
    <w:family w:val="auto"/>
    <w:pitch w:val="variable"/>
    <w:sig w:usb0="E0000AFF" w:usb1="5000217F" w:usb2="00000021" w:usb3="00000000" w:csb0="0000019F" w:csb1="00000000"/>
    <w:embedRegular r:id="rId5" w:fontKey="{698373D0-7E44-4C4D-BEF0-F2B304A6BE80}"/>
  </w:font>
  <w:font w:name="Helvetica">
    <w:panose1 w:val="020B0604020202020204"/>
    <w:charset w:val="00"/>
    <w:family w:val="auto"/>
    <w:pitch w:val="variable"/>
    <w:sig w:usb0="E00002FF" w:usb1="5000785B" w:usb2="00000000" w:usb3="00000000" w:csb0="0000019F" w:csb1="00000000"/>
    <w:embedRegular r:id="rId6" w:fontKey="{335D102D-F53B-469B-AC8C-C0E7B29D2B39}"/>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7" w:fontKey="{3F75C42E-678A-49EF-B25A-A1F8A9E4C41C}"/>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8" w:fontKey="{B147303A-A6A0-4F7F-BD89-F645E4C8A7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0992555"/>
      <w:docPartObj>
        <w:docPartGallery w:val="Page Numbers (Bottom of Page)"/>
        <w:docPartUnique/>
      </w:docPartObj>
    </w:sdtPr>
    <w:sdtEndPr>
      <w:rPr>
        <w:rStyle w:val="PageNumber"/>
      </w:rPr>
    </w:sdtEndPr>
    <w:sdtContent>
      <w:p w14:paraId="1268CF06" w14:textId="3AD8AFF8" w:rsidR="00EB1918" w:rsidRDefault="00EB1918" w:rsidP="00A97C1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8D0E41" w14:textId="77777777" w:rsidR="00EB1918" w:rsidRDefault="00EB1918" w:rsidP="00EB19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sz w:val="24"/>
        <w:szCs w:val="24"/>
      </w:rPr>
      <w:id w:val="1947815723"/>
      <w:docPartObj>
        <w:docPartGallery w:val="Page Numbers (Bottom of Page)"/>
        <w:docPartUnique/>
      </w:docPartObj>
    </w:sdtPr>
    <w:sdtEndPr>
      <w:rPr>
        <w:rStyle w:val="PageNumber"/>
      </w:rPr>
    </w:sdtEndPr>
    <w:sdtContent>
      <w:p w14:paraId="009B9C9B" w14:textId="5E29CDD0" w:rsidR="00EB1918" w:rsidRPr="00F4685E" w:rsidRDefault="00EB1918" w:rsidP="00A97C19">
        <w:pPr>
          <w:pStyle w:val="Footer"/>
          <w:framePr w:wrap="none" w:vAnchor="text" w:hAnchor="margin" w:xAlign="right" w:y="1"/>
          <w:rPr>
            <w:rStyle w:val="PageNumber"/>
            <w:rFonts w:ascii="Garamond" w:hAnsi="Garamond"/>
            <w:sz w:val="24"/>
            <w:szCs w:val="24"/>
          </w:rPr>
        </w:pPr>
        <w:r w:rsidRPr="00F4685E">
          <w:rPr>
            <w:rStyle w:val="PageNumber"/>
            <w:rFonts w:ascii="Garamond" w:hAnsi="Garamond"/>
            <w:sz w:val="24"/>
            <w:szCs w:val="24"/>
          </w:rPr>
          <w:fldChar w:fldCharType="begin"/>
        </w:r>
        <w:r w:rsidRPr="00F4685E">
          <w:rPr>
            <w:rStyle w:val="PageNumber"/>
            <w:rFonts w:ascii="Garamond" w:hAnsi="Garamond"/>
            <w:sz w:val="24"/>
            <w:szCs w:val="24"/>
          </w:rPr>
          <w:instrText xml:space="preserve"> PAGE </w:instrText>
        </w:r>
        <w:r w:rsidRPr="00F4685E">
          <w:rPr>
            <w:rStyle w:val="PageNumber"/>
            <w:rFonts w:ascii="Garamond" w:hAnsi="Garamond"/>
            <w:sz w:val="24"/>
            <w:szCs w:val="24"/>
          </w:rPr>
          <w:fldChar w:fldCharType="separate"/>
        </w:r>
        <w:r w:rsidRPr="00F4685E">
          <w:rPr>
            <w:rStyle w:val="PageNumber"/>
            <w:rFonts w:ascii="Garamond" w:hAnsi="Garamond"/>
            <w:noProof/>
            <w:sz w:val="24"/>
            <w:szCs w:val="24"/>
          </w:rPr>
          <w:t>3</w:t>
        </w:r>
        <w:r w:rsidRPr="00F4685E">
          <w:rPr>
            <w:rStyle w:val="PageNumber"/>
            <w:rFonts w:ascii="Garamond" w:hAnsi="Garamond"/>
            <w:sz w:val="24"/>
            <w:szCs w:val="24"/>
          </w:rPr>
          <w:fldChar w:fldCharType="end"/>
        </w:r>
      </w:p>
    </w:sdtContent>
  </w:sdt>
  <w:tbl>
    <w:tblPr>
      <w:tblW w:w="0" w:type="auto"/>
      <w:tblLayout w:type="fixed"/>
      <w:tblLook w:val="06A0" w:firstRow="1" w:lastRow="0" w:firstColumn="1" w:lastColumn="0" w:noHBand="1" w:noVBand="1"/>
    </w:tblPr>
    <w:tblGrid>
      <w:gridCol w:w="3005"/>
      <w:gridCol w:w="3005"/>
      <w:gridCol w:w="3005"/>
    </w:tblGrid>
    <w:tr w:rsidR="6B8C4A32" w14:paraId="2602DA00" w14:textId="77777777" w:rsidTr="004B07DE">
      <w:trPr>
        <w:trHeight w:val="300"/>
      </w:trPr>
      <w:tc>
        <w:tcPr>
          <w:tcW w:w="3005" w:type="dxa"/>
        </w:tcPr>
        <w:p w14:paraId="67FAA33B" w14:textId="2B970FD5" w:rsidR="6B8C4A32" w:rsidRDefault="6B8C4A32" w:rsidP="00EB1918">
          <w:pPr>
            <w:pStyle w:val="Header"/>
            <w:ind w:left="-115" w:right="360"/>
          </w:pPr>
        </w:p>
      </w:tc>
      <w:tc>
        <w:tcPr>
          <w:tcW w:w="3005" w:type="dxa"/>
        </w:tcPr>
        <w:p w14:paraId="5777ACAB" w14:textId="153DD831" w:rsidR="6B8C4A32" w:rsidRDefault="6B8C4A32" w:rsidP="6B8C4A32">
          <w:pPr>
            <w:pStyle w:val="Header"/>
            <w:jc w:val="center"/>
          </w:pPr>
        </w:p>
      </w:tc>
      <w:tc>
        <w:tcPr>
          <w:tcW w:w="3005" w:type="dxa"/>
        </w:tcPr>
        <w:p w14:paraId="760450A2" w14:textId="56070A20" w:rsidR="6B8C4A32" w:rsidRDefault="6B8C4A32" w:rsidP="004B07DE">
          <w:pPr>
            <w:pStyle w:val="Header"/>
            <w:ind w:right="-115"/>
            <w:jc w:val="right"/>
          </w:pPr>
        </w:p>
      </w:tc>
    </w:tr>
  </w:tbl>
  <w:p w14:paraId="0176A6EA" w14:textId="45DB4BCE" w:rsidR="6B8C4A32" w:rsidRDefault="6B8C4A32" w:rsidP="004B0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ECC6E" w14:textId="77777777" w:rsidR="00F7365F" w:rsidRDefault="00F7365F">
      <w:pPr>
        <w:spacing w:line="240" w:lineRule="auto"/>
      </w:pPr>
      <w:r>
        <w:separator/>
      </w:r>
    </w:p>
  </w:footnote>
  <w:footnote w:type="continuationSeparator" w:id="0">
    <w:p w14:paraId="55B5C299" w14:textId="77777777" w:rsidR="00F7365F" w:rsidRDefault="00F7365F">
      <w:pPr>
        <w:spacing w:line="240" w:lineRule="auto"/>
      </w:pPr>
      <w:r>
        <w:continuationSeparator/>
      </w:r>
    </w:p>
  </w:footnote>
  <w:footnote w:id="1">
    <w:p w14:paraId="637EE586"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Data sources included official government statistical databases, national surveys, a review of Civil Society Organizations (CSOs) databases, and research reports. In addition, interviews and visits were carried out in 2022 and 2023 in the states of São Paulo, Rio de Janeiro, Minas Gerais, Pernambuco and Rio de Janeiro carried out by members of VNDI, MRG and the University of York through the Project Highlighting Intersectional Discrimination by Human Rights Mechanisms and the Mothers Project. Data was collected from people with disabilities and their families from various marginalized communities and groups, institutionalized children and adults, quilombola communities, people experiencing homelessness and those in the justice system and involved consultations with local and national organizations of people with disabilities (OPDs) , services for people with disabilities, government organizations (GOs) and non-governmental human rights organizations (NGOs).</w:t>
      </w:r>
    </w:p>
  </w:footnote>
  <w:footnote w:id="2">
    <w:p w14:paraId="15967E0B" w14:textId="62755C1E" w:rsidR="6B8C4A32" w:rsidRPr="004B07DE" w:rsidRDefault="6B8C4A32" w:rsidP="6B8C4A32">
      <w:pPr>
        <w:ind w:left="-20" w:right="-20"/>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Garamond" w:hAnsi="Garamond" w:cs="Garamond"/>
          <w:sz w:val="16"/>
          <w:szCs w:val="16"/>
        </w:rPr>
        <w:t>Quilombolas are a social category resulting from the historical process of resistance against enslavement in Brazil. Traditionally defined along ethnic-racial lines in relation to the descendants of enslaved Africans or Afro-Brazilians who escaped and resisted slavery, quilombola communities have also been associated with forms of political and social organization developing in parallel with, and as an alternative to, the slavocrat and racist society. See Ilka Boaventura Leite. 2015. The Brazilian quilombo: ‘race’, community and land in space and time, The Journal of Peasant Studies, 42:6, 1225-1240, DOI: 10.1080/03066150.2015.1016919</w:t>
      </w:r>
    </w:p>
  </w:footnote>
  <w:footnote w:id="3">
    <w:p w14:paraId="56F3A421" w14:textId="77777777" w:rsidR="002415CC" w:rsidRPr="004B07DE" w:rsidRDefault="0087773D">
      <w:pPr>
        <w:spacing w:line="240" w:lineRule="auto"/>
        <w:rPr>
          <w:rFonts w:ascii="Garamond" w:eastAsia="Garamond" w:hAnsi="Garamond" w:cs="Garamond"/>
          <w:sz w:val="16"/>
          <w:szCs w:val="16"/>
          <w:lang w:val="fr-CH"/>
        </w:rPr>
      </w:pPr>
      <w:r w:rsidRPr="004B07DE">
        <w:rPr>
          <w:rFonts w:ascii="Garamond" w:hAnsi="Garamond"/>
          <w:sz w:val="16"/>
          <w:szCs w:val="16"/>
          <w:vertAlign w:val="superscript"/>
        </w:rPr>
        <w:footnoteRef/>
      </w:r>
      <w:r w:rsidRPr="004B07DE">
        <w:rPr>
          <w:rFonts w:ascii="Garamond" w:eastAsia="Garamond" w:hAnsi="Garamond" w:cs="Garamond"/>
          <w:sz w:val="16"/>
          <w:szCs w:val="16"/>
          <w:lang w:val="fr-CH"/>
        </w:rPr>
        <w:t xml:space="preserve"> IBGE. 2023. </w:t>
      </w:r>
      <w:r w:rsidRPr="004B07DE">
        <w:rPr>
          <w:rFonts w:ascii="Garamond" w:eastAsia="Garamond" w:hAnsi="Garamond" w:cs="Garamond"/>
          <w:sz w:val="16"/>
          <w:szCs w:val="16"/>
          <w:lang w:val="fr-CH"/>
        </w:rPr>
        <w:t>Pesquisa Nacional por Amostra de Domicílios Contínua</w:t>
      </w:r>
      <w:r w:rsidRPr="004B07DE">
        <w:rPr>
          <w:rFonts w:ascii="Garamond" w:eastAsia="Garamond" w:hAnsi="Garamond" w:cs="Garamond"/>
          <w:sz w:val="16"/>
          <w:szCs w:val="16"/>
          <w:lang w:val="fr-CH"/>
        </w:rPr>
        <w:t>.: Pessoas com deficiência 2022.</w:t>
      </w:r>
    </w:p>
  </w:footnote>
  <w:footnote w:id="4">
    <w:p w14:paraId="1B396924" w14:textId="23D6A3D4" w:rsidR="6B8C4A32" w:rsidRPr="004B07DE" w:rsidRDefault="6B8C4A32" w:rsidP="6B8C4A32">
      <w:pPr>
        <w:pStyle w:val="FootnoteText"/>
        <w:rPr>
          <w:rFonts w:ascii="Garamond" w:hAnsi="Garamond"/>
          <w:sz w:val="16"/>
          <w:szCs w:val="16"/>
          <w:lang w:val="fr-CH"/>
        </w:rPr>
      </w:pPr>
      <w:r w:rsidRPr="004B07DE">
        <w:rPr>
          <w:rStyle w:val="FootnoteReference"/>
          <w:rFonts w:ascii="Garamond" w:hAnsi="Garamond"/>
          <w:sz w:val="16"/>
          <w:szCs w:val="16"/>
        </w:rPr>
        <w:footnoteRef/>
      </w:r>
      <w:r w:rsidRPr="004B07DE">
        <w:rPr>
          <w:rFonts w:ascii="Garamond" w:hAnsi="Garamond"/>
          <w:sz w:val="16"/>
          <w:szCs w:val="16"/>
          <w:lang w:val="fr-CH"/>
        </w:rPr>
        <w:t xml:space="preserve"> Information </w:t>
      </w:r>
      <w:r w:rsidRPr="004B07DE">
        <w:rPr>
          <w:rFonts w:ascii="Garamond" w:hAnsi="Garamond"/>
          <w:sz w:val="16"/>
          <w:szCs w:val="16"/>
          <w:lang w:val="fr-CH"/>
        </w:rPr>
        <w:t xml:space="preserve">from Accessibilindígena. 2024. </w:t>
      </w:r>
    </w:p>
  </w:footnote>
  <w:footnote w:id="5">
    <w:p w14:paraId="6F8EBF10" w14:textId="322FB8C2" w:rsidR="6B8C4A32" w:rsidRPr="004B07DE" w:rsidRDefault="6B8C4A32" w:rsidP="6B8C4A32">
      <w:pPr>
        <w:ind w:left="-20" w:right="-20"/>
        <w:rPr>
          <w:rStyle w:val="Hyperlink"/>
          <w:rFonts w:ascii="Garamond" w:eastAsia="Garamond" w:hAnsi="Garamond" w:cs="Garamond"/>
          <w:sz w:val="16"/>
          <w:szCs w:val="16"/>
          <w:lang w:val="fr-CH"/>
        </w:rPr>
      </w:pPr>
      <w:r w:rsidRPr="00E752D0">
        <w:rPr>
          <w:rStyle w:val="FootnoteReference"/>
          <w:rFonts w:ascii="Garamond" w:hAnsi="Garamond"/>
          <w:sz w:val="16"/>
          <w:szCs w:val="16"/>
        </w:rPr>
        <w:footnoteRef/>
      </w:r>
      <w:r w:rsidRPr="00E752D0">
        <w:rPr>
          <w:rFonts w:ascii="Garamond" w:hAnsi="Garamond"/>
          <w:sz w:val="16"/>
          <w:szCs w:val="16"/>
          <w:lang w:val="fr-CH"/>
        </w:rPr>
        <w:t xml:space="preserve"> </w:t>
      </w:r>
      <w:r w:rsidRPr="00E752D0">
        <w:rPr>
          <w:rFonts w:ascii="Garamond" w:eastAsia="Garamond" w:hAnsi="Garamond" w:cs="Garamond"/>
          <w:sz w:val="16"/>
          <w:szCs w:val="16"/>
          <w:lang w:val="fr-CH"/>
        </w:rPr>
        <w:t xml:space="preserve">Silva, Nelma Nunes da et al. 2020. </w:t>
      </w:r>
      <w:r w:rsidRPr="00E752D0">
        <w:rPr>
          <w:rFonts w:ascii="Garamond" w:eastAsia="Garamond" w:hAnsi="Garamond" w:cs="Garamond"/>
          <w:sz w:val="16"/>
          <w:szCs w:val="16"/>
        </w:rPr>
        <w:t xml:space="preserve">Access of the black population to health </w:t>
      </w:r>
      <w:r w:rsidRPr="00E752D0">
        <w:rPr>
          <w:rFonts w:ascii="Garamond" w:eastAsia="Garamond" w:hAnsi="Garamond" w:cs="Garamond"/>
          <w:sz w:val="16"/>
          <w:szCs w:val="16"/>
        </w:rPr>
        <w:t xml:space="preserve">services: integrative review. </w:t>
      </w:r>
      <w:r w:rsidRPr="00E752D0">
        <w:rPr>
          <w:rFonts w:ascii="Garamond" w:eastAsia="Garamond" w:hAnsi="Garamond" w:cs="Garamond"/>
          <w:sz w:val="16"/>
          <w:szCs w:val="16"/>
          <w:lang w:val="fr-CH"/>
        </w:rPr>
        <w:t xml:space="preserve">Revista Brasileira de Enfermagem [online]. v. 73, n. 4. Available from: </w:t>
      </w:r>
      <w:hyperlink r:id="rId1" w:history="1">
        <w:r w:rsidR="00E752D0" w:rsidRPr="00A97C19">
          <w:rPr>
            <w:rStyle w:val="Hyperlink"/>
            <w:rFonts w:ascii="Garamond" w:eastAsia="Garamond" w:hAnsi="Garamond" w:cs="Garamond"/>
            <w:sz w:val="16"/>
            <w:szCs w:val="16"/>
            <w:lang w:val="fr-CH"/>
          </w:rPr>
          <w:t>https://doi.org/10.1590/0034-7167-2018-0834</w:t>
        </w:r>
      </w:hyperlink>
    </w:p>
  </w:footnote>
  <w:footnote w:id="6">
    <w:p w14:paraId="6D15449C" w14:textId="45CC979D"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Garamond" w:hAnsi="Garamond" w:cs="Garamond"/>
          <w:color w:val="00000A"/>
          <w:sz w:val="16"/>
          <w:szCs w:val="16"/>
        </w:rPr>
        <w:t xml:space="preserve">Goes, </w:t>
      </w:r>
      <w:r w:rsidRPr="004B07DE">
        <w:rPr>
          <w:rFonts w:ascii="Garamond" w:eastAsia="Garamond" w:hAnsi="Garamond" w:cs="Garamond"/>
          <w:color w:val="00000A"/>
          <w:sz w:val="16"/>
          <w:szCs w:val="16"/>
        </w:rPr>
        <w:t xml:space="preserve">Emanuelle Freitas e Nascimento, Enilda Rosendo </w:t>
      </w:r>
      <w:r w:rsidRPr="004B07DE">
        <w:rPr>
          <w:rFonts w:ascii="Garamond" w:eastAsia="Garamond" w:hAnsi="Garamond" w:cs="Garamond"/>
          <w:color w:val="00000A"/>
          <w:sz w:val="16"/>
          <w:szCs w:val="16"/>
        </w:rPr>
        <w:t xml:space="preserve">do. 2013. </w:t>
      </w:r>
      <w:r w:rsidRPr="004B07DE">
        <w:rPr>
          <w:rFonts w:ascii="Garamond" w:eastAsia="Garamond" w:hAnsi="Garamond" w:cs="Garamond"/>
          <w:color w:val="00000A"/>
          <w:sz w:val="16"/>
          <w:szCs w:val="16"/>
          <w:lang w:val="fr-CH"/>
        </w:rPr>
        <w:t xml:space="preserve">Mulheres negras e brancas e os níveis de acesso aos serviços preventivos de saúde: uma análise sobre as desigualdades. </w:t>
      </w:r>
      <w:r w:rsidRPr="004B07DE">
        <w:rPr>
          <w:rFonts w:ascii="Garamond" w:eastAsia="Garamond" w:hAnsi="Garamond" w:cs="Garamond"/>
          <w:color w:val="00000A"/>
          <w:sz w:val="16"/>
          <w:szCs w:val="16"/>
        </w:rPr>
        <w:t xml:space="preserve">Scielo. Saúde em Debate. 2013, v. 37, n. 99, pp. 571-579. Available from: </w:t>
      </w:r>
      <w:hyperlink r:id="rId2" w:history="1">
        <w:r w:rsidR="00E752D0" w:rsidRPr="00A97C19">
          <w:rPr>
            <w:rStyle w:val="Hyperlink"/>
            <w:rFonts w:ascii="Garamond" w:eastAsia="Garamond" w:hAnsi="Garamond" w:cs="Garamond"/>
            <w:sz w:val="16"/>
            <w:szCs w:val="16"/>
          </w:rPr>
          <w:t>https://www.scielo.br/j/sdeb/a/kw9SwJT5SHMYty6dhTYvsGg/?lang=pt#</w:t>
        </w:r>
      </w:hyperlink>
      <w:r w:rsidRPr="004B07DE">
        <w:rPr>
          <w:rFonts w:ascii="Garamond" w:eastAsia="Garamond" w:hAnsi="Garamond" w:cs="Garamond"/>
          <w:color w:val="00000A"/>
          <w:sz w:val="16"/>
          <w:szCs w:val="16"/>
        </w:rPr>
        <w:t xml:space="preserve"> Epub 13 Fev 2014. ISSN 2358-2898.</w:t>
      </w:r>
    </w:p>
  </w:footnote>
  <w:footnote w:id="7">
    <w:p w14:paraId="194EA7A8" w14:textId="6989C7A1" w:rsidR="6B8C4A32" w:rsidRPr="004B07DE" w:rsidRDefault="6B8C4A32" w:rsidP="6B8C4A32">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hAnsi="Garamond"/>
          <w:sz w:val="16"/>
          <w:szCs w:val="16"/>
        </w:rPr>
        <w:t xml:space="preserve">Rebouças et al. 2022. Ethnoracial inequalities and child mortality in Brazil: a nationwide longitudinal study of 19 million newborn babies. The Lancet Global Health. 10(10), E1453-E1462. Accessed from: </w:t>
      </w:r>
      <w:hyperlink r:id="rId3" w:history="1">
        <w:r w:rsidRPr="004B07DE">
          <w:rPr>
            <w:rStyle w:val="Hyperlink"/>
            <w:rFonts w:ascii="Garamond" w:hAnsi="Garamond"/>
            <w:sz w:val="16"/>
            <w:szCs w:val="16"/>
          </w:rPr>
          <w:t>https://www.thelancet.com/journals/langlo/article/PIIS2214-109X(22)00333-3/fulltext</w:t>
        </w:r>
      </w:hyperlink>
      <w:r w:rsidRPr="004B07DE">
        <w:rPr>
          <w:rFonts w:ascii="Garamond" w:hAnsi="Garamond"/>
          <w:sz w:val="16"/>
          <w:szCs w:val="16"/>
        </w:rPr>
        <w:t xml:space="preserve"> </w:t>
      </w:r>
    </w:p>
  </w:footnote>
  <w:footnote w:id="8">
    <w:p w14:paraId="64CA431D" w14:textId="2CABF68C"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Information from </w:t>
      </w:r>
      <w:r w:rsidRPr="004B07DE">
        <w:rPr>
          <w:rFonts w:ascii="Garamond" w:hAnsi="Garamond"/>
          <w:sz w:val="16"/>
          <w:szCs w:val="16"/>
        </w:rPr>
        <w:t xml:space="preserve">Accessibilindígena. 2024. </w:t>
      </w:r>
    </w:p>
  </w:footnote>
  <w:footnote w:id="9">
    <w:p w14:paraId="5CDBD934" w14:textId="790B13FE" w:rsidR="6B8C4A32" w:rsidRPr="004B07DE" w:rsidRDefault="6B8C4A32" w:rsidP="004B07DE">
      <w:pPr>
        <w:pStyle w:val="FootnoteText"/>
        <w:rPr>
          <w:rFonts w:ascii="Garamond" w:eastAsia="Roboto" w:hAnsi="Garamond" w:cs="Roboto"/>
          <w:color w:val="212121"/>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Roboto" w:hAnsi="Garamond" w:cs="Roboto"/>
          <w:color w:val="212121"/>
          <w:sz w:val="16"/>
          <w:szCs w:val="16"/>
        </w:rPr>
        <w:t>Coube M, Nikoloski Z, Mrejen M, Mossialos E. Persistent inequalities in health care services utilisation in Brazil (1998-2019). Int J Equity Health. 2023 Feb 2;22(1):25. doi: 10.1186/s12939-023-01828-3. PMID: 36732749; PMCID: PMC9893569.</w:t>
      </w:r>
    </w:p>
  </w:footnote>
  <w:footnote w:id="10">
    <w:p w14:paraId="28B9C071" w14:textId="51DF7B9A" w:rsidR="6B8C4A32" w:rsidRPr="004B07DE" w:rsidRDefault="6B8C4A32" w:rsidP="004B07DE">
      <w:pPr>
        <w:pStyle w:val="FootnoteText"/>
        <w:rPr>
          <w:rFonts w:ascii="Garamond" w:eastAsia="Roboto" w:hAnsi="Garamond" w:cs="Roboto"/>
          <w:color w:val="212121"/>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ibid. </w:t>
      </w:r>
    </w:p>
  </w:footnote>
  <w:footnote w:id="11">
    <w:p w14:paraId="2C8DF175" w14:textId="45E7D2AB"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Ortega &amp; Pele. 2023. Brazil’s unified health system: 35 years and future challenges. The Lancet Regional Health – Americas. 28:100631. </w:t>
      </w:r>
      <w:hyperlink r:id="rId4" w:history="1">
        <w:r w:rsidR="00E752D0" w:rsidRPr="00A97C19">
          <w:rPr>
            <w:rStyle w:val="Hyperlink"/>
            <w:rFonts w:ascii="Garamond" w:hAnsi="Garamond"/>
            <w:sz w:val="16"/>
            <w:szCs w:val="16"/>
          </w:rPr>
          <w:t>https://www.thelancet.com/journals/lanam/article/PIIS2667-193X(23)00205-3/fulltext</w:t>
        </w:r>
      </w:hyperlink>
      <w:r w:rsidR="00E752D0">
        <w:rPr>
          <w:rFonts w:ascii="Garamond" w:hAnsi="Garamond"/>
          <w:sz w:val="16"/>
          <w:szCs w:val="16"/>
        </w:rPr>
        <w:t xml:space="preserve"> </w:t>
      </w:r>
    </w:p>
  </w:footnote>
  <w:footnote w:id="12">
    <w:p w14:paraId="70CF9EAF"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lang w:val="fr-CH"/>
        </w:rPr>
        <w:t xml:space="preserve"> </w:t>
      </w:r>
      <w:r w:rsidRPr="004B07DE">
        <w:rPr>
          <w:rFonts w:ascii="Garamond" w:eastAsia="Garamond" w:hAnsi="Garamond" w:cs="Garamond"/>
          <w:sz w:val="16"/>
          <w:szCs w:val="16"/>
          <w:lang w:val="fr-CH"/>
        </w:rPr>
        <w:t xml:space="preserve">Brasil. 2017. </w:t>
      </w:r>
      <w:r w:rsidRPr="004B07DE">
        <w:rPr>
          <w:rFonts w:ascii="Garamond" w:eastAsia="Garamond" w:hAnsi="Garamond" w:cs="Garamond"/>
          <w:sz w:val="16"/>
          <w:szCs w:val="16"/>
          <w:lang w:val="fr-CH"/>
        </w:rPr>
        <w:t xml:space="preserve">Ministério da Saúde. Secretaria de Gestão Estratégica e Participativa. Departamento de Apoio à Gestão Participativa e ao Controle Social. Política Nacional de Saúde Integral da População Negra : uma política para o SUS / Ministério da Saúde, Secretaria de Gestão Estratégica e Participativa, Departamento de Apoio à Gestão Participativa e ao Controle Social. – 3. </w:t>
      </w:r>
      <w:r w:rsidRPr="004B07DE">
        <w:rPr>
          <w:rFonts w:ascii="Garamond" w:eastAsia="Garamond" w:hAnsi="Garamond" w:cs="Garamond"/>
          <w:sz w:val="16"/>
          <w:szCs w:val="16"/>
          <w:lang w:val="fr-CH"/>
        </w:rPr>
        <w:t xml:space="preserve">ed. – Brasília : Editora do Ministério da Saúde, 2017. </w:t>
      </w:r>
      <w:r w:rsidRPr="004B07DE">
        <w:rPr>
          <w:rFonts w:ascii="Garamond" w:eastAsia="Garamond" w:hAnsi="Garamond" w:cs="Garamond"/>
          <w:sz w:val="16"/>
          <w:szCs w:val="16"/>
        </w:rPr>
        <w:t>44 p. ISBN 978-85-334-2515-6</w:t>
      </w:r>
    </w:p>
  </w:footnote>
  <w:footnote w:id="13">
    <w:p w14:paraId="437672F9"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eastAsia="Garamond" w:hAnsi="Garamond" w:cs="Garamond"/>
          <w:sz w:val="16"/>
          <w:szCs w:val="16"/>
        </w:rPr>
        <w:t xml:space="preserve"> ibid.</w:t>
      </w:r>
    </w:p>
  </w:footnote>
  <w:footnote w:id="14">
    <w:p w14:paraId="4E627BC4" w14:textId="26F32F4C" w:rsidR="6B8C4A32" w:rsidRPr="004B07DE" w:rsidRDefault="6B8C4A32" w:rsidP="004B07DE">
      <w:pPr>
        <w:pStyle w:val="FootnoteText"/>
        <w:rPr>
          <w:rFonts w:ascii="Garamond" w:eastAsia="Roboto" w:hAnsi="Garamond" w:cs="Roboto"/>
          <w:color w:val="212121"/>
          <w:sz w:val="16"/>
          <w:szCs w:val="16"/>
        </w:rPr>
      </w:pPr>
      <w:r w:rsidRPr="004B07DE">
        <w:rPr>
          <w:rStyle w:val="FootnoteReference"/>
          <w:rFonts w:ascii="Garamond" w:hAnsi="Garamond"/>
          <w:sz w:val="16"/>
          <w:szCs w:val="16"/>
        </w:rPr>
        <w:footnoteRef/>
      </w:r>
      <w:r w:rsidR="00E752D0">
        <w:rPr>
          <w:rFonts w:ascii="Garamond" w:hAnsi="Garamond"/>
          <w:sz w:val="16"/>
          <w:szCs w:val="16"/>
        </w:rPr>
        <w:t xml:space="preserve"> </w:t>
      </w:r>
      <w:r w:rsidR="00E752D0" w:rsidRPr="00E752D0">
        <w:rPr>
          <w:rFonts w:ascii="Garamond" w:hAnsi="Garamond"/>
          <w:sz w:val="16"/>
          <w:szCs w:val="16"/>
        </w:rPr>
        <w:t xml:space="preserve">Silva B, Hens N, </w:t>
      </w:r>
      <w:r w:rsidR="00E752D0" w:rsidRPr="00E752D0">
        <w:rPr>
          <w:rFonts w:ascii="Garamond" w:hAnsi="Garamond"/>
          <w:sz w:val="16"/>
          <w:szCs w:val="16"/>
        </w:rPr>
        <w:t>Gusso G, Lagaert S, Macinko J, Willems S. Dual Use of Public and Private Health Care Services in Brazil. Int J Environ Res Public Health. 2022 Feb 6;19(3):1829. doi: 10.3390/ijerph19031829. PMID: 35162852; PMCID: PMC8835064.</w:t>
      </w:r>
    </w:p>
  </w:footnote>
  <w:footnote w:id="15">
    <w:p w14:paraId="44283A16" w14:textId="7D58C090"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Roboto" w:hAnsi="Garamond" w:cs="Roboto"/>
          <w:color w:val="212121"/>
          <w:sz w:val="16"/>
          <w:szCs w:val="16"/>
        </w:rPr>
        <w:t>Coube M, Nikoloski Z, Mrejen M, Mossialos E. Persistent inequalities in health care services utilisation in Brazil (1998-2019). Int J Equity Health. 2023 Feb 2;22(1):25. doi: 10.1186/s12939-023-01828-3. PMID: 36732749; PMCID: PMC9893569.</w:t>
      </w:r>
    </w:p>
  </w:footnote>
  <w:footnote w:id="16">
    <w:p w14:paraId="2A23F072"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High complexity health services are generally of higher cost and rely on specialist professionals and technologies. Examples of services include intensive therapies, cancer treatments and specialist surgeries. </w:t>
      </w:r>
    </w:p>
  </w:footnote>
  <w:footnote w:id="17">
    <w:p w14:paraId="334FCA5F"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lang w:val="fr-CH"/>
        </w:rPr>
        <w:t xml:space="preserve"> </w:t>
      </w:r>
      <w:r w:rsidRPr="004B07DE">
        <w:rPr>
          <w:rFonts w:ascii="Garamond" w:eastAsia="Garamond" w:hAnsi="Garamond" w:cs="Garamond"/>
          <w:sz w:val="16"/>
          <w:szCs w:val="16"/>
          <w:lang w:val="fr-CH"/>
        </w:rPr>
        <w:t xml:space="preserve">Instituto de Pesquisa Econômica Aplicada (Ipea). 2021. DESIGUALDADES RACIAIS E DE RENDA NO ACESSO À SAÚDE NAS CIDADES BRASILEIRAS. </w:t>
      </w:r>
      <w:r w:rsidRPr="004B07DE">
        <w:rPr>
          <w:rFonts w:ascii="Garamond" w:eastAsia="Garamond" w:hAnsi="Garamond" w:cs="Garamond"/>
          <w:sz w:val="16"/>
          <w:szCs w:val="16"/>
        </w:rPr>
        <w:t xml:space="preserve">Accessed from: </w:t>
      </w:r>
      <w:hyperlink r:id="rId5">
        <w:r w:rsidRPr="004B07DE">
          <w:rPr>
            <w:rFonts w:ascii="Garamond" w:eastAsia="Garamond" w:hAnsi="Garamond" w:cs="Garamond"/>
            <w:color w:val="1155CC"/>
            <w:sz w:val="16"/>
            <w:szCs w:val="16"/>
            <w:u w:val="single"/>
          </w:rPr>
          <w:t>https://repositorio.ipea.gov.br/bitstream/11058/11454/1/td_desigualdades_raciais_renda_publicacao_preliminar.pdf</w:t>
        </w:r>
      </w:hyperlink>
      <w:r w:rsidRPr="004B07DE">
        <w:rPr>
          <w:rFonts w:ascii="Garamond" w:eastAsia="Garamond" w:hAnsi="Garamond" w:cs="Garamond"/>
          <w:sz w:val="16"/>
          <w:szCs w:val="16"/>
        </w:rPr>
        <w:t xml:space="preserve"> </w:t>
      </w:r>
    </w:p>
  </w:footnote>
  <w:footnote w:id="18">
    <w:p w14:paraId="54C2B953"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 xml:space="preserve">Projeto das Mães (unpublished study). </w:t>
      </w:r>
    </w:p>
  </w:footnote>
  <w:footnote w:id="19">
    <w:p w14:paraId="373FC527" w14:textId="77777777" w:rsidR="002415CC" w:rsidRPr="004B07DE" w:rsidRDefault="0087773D">
      <w:pPr>
        <w:spacing w:line="240" w:lineRule="auto"/>
        <w:rPr>
          <w:rFonts w:ascii="Garamond" w:eastAsia="Garamond" w:hAnsi="Garamond" w:cs="Garamond"/>
          <w:color w:val="00000A"/>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Center for Reproductive Rights. 2018. Unheard Voices: Women's Experiences </w:t>
      </w:r>
      <w:r w:rsidRPr="004B07DE">
        <w:rPr>
          <w:rFonts w:ascii="Garamond" w:eastAsia="Garamond" w:hAnsi="Garamond" w:cs="Garamond"/>
          <w:sz w:val="16"/>
          <w:szCs w:val="16"/>
        </w:rPr>
        <w:t>With Zika, Brazil.</w:t>
      </w:r>
    </w:p>
  </w:footnote>
  <w:footnote w:id="20">
    <w:p w14:paraId="1D09BB4E"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eastAsia="Garamond" w:hAnsi="Garamond" w:cs="Garamond"/>
          <w:sz w:val="16"/>
          <w:szCs w:val="16"/>
          <w:lang w:val="fr-CH"/>
        </w:rPr>
        <w:t xml:space="preserve"> Information </w:t>
      </w:r>
      <w:r w:rsidRPr="004B07DE">
        <w:rPr>
          <w:rFonts w:ascii="Garamond" w:eastAsia="Garamond" w:hAnsi="Garamond" w:cs="Garamond"/>
          <w:sz w:val="16"/>
          <w:szCs w:val="16"/>
          <w:lang w:val="fr-CH"/>
        </w:rPr>
        <w:t xml:space="preserve">from Mães de Anjos. </w:t>
      </w:r>
      <w:r w:rsidRPr="004B07DE">
        <w:rPr>
          <w:rFonts w:ascii="Garamond" w:eastAsia="Garamond" w:hAnsi="Garamond" w:cs="Garamond"/>
          <w:sz w:val="16"/>
          <w:szCs w:val="16"/>
        </w:rPr>
        <w:t>2024.</w:t>
      </w:r>
    </w:p>
  </w:footnote>
  <w:footnote w:id="21">
    <w:p w14:paraId="36CDA944"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Albuquerque, M. at al. 2019. Access to healthcare for children with Congenital Zika Syndrome in Brazil: Perspectives of mothers and health professionals. Health Policy and Planning. 34(7). P.499-507.  </w:t>
      </w:r>
    </w:p>
  </w:footnote>
  <w:footnote w:id="22">
    <w:p w14:paraId="32BCFFE5"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VNDI. 2022. Experience reports collected from VNDI members in 2022.</w:t>
      </w:r>
    </w:p>
  </w:footnote>
  <w:footnote w:id="23">
    <w:p w14:paraId="2690F7B7"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 xml:space="preserve">Projeto das Mães (unpublished study). </w:t>
      </w:r>
    </w:p>
  </w:footnote>
  <w:footnote w:id="24">
    <w:p w14:paraId="7B403652"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ibid. </w:t>
      </w:r>
    </w:p>
  </w:footnote>
  <w:footnote w:id="25">
    <w:p w14:paraId="2F4FB419"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ibid.</w:t>
      </w:r>
    </w:p>
  </w:footnote>
  <w:footnote w:id="26">
    <w:p w14:paraId="1EF2D4A8"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 IBGE. 2023. </w:t>
      </w:r>
      <w:r w:rsidRPr="004B07DE">
        <w:rPr>
          <w:rFonts w:ascii="Garamond" w:eastAsia="Garamond" w:hAnsi="Garamond" w:cs="Garamond"/>
          <w:sz w:val="16"/>
          <w:szCs w:val="16"/>
        </w:rPr>
        <w:t>Pesquisa Nacional por Amostra de Domicílios Contínua.: Pessoas com deficiência 2022.</w:t>
      </w:r>
    </w:p>
  </w:footnote>
  <w:footnote w:id="27">
    <w:p w14:paraId="7F816142" w14:textId="30FD36DD"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Scholz &amp; Rodrigues de Freitas. 2021. BLACK AND DISABLED STUDENTS: NARRATIVES OF THE SOCIAL PRODUCTION OF DOUBLE STIGMA IN THE SCHOOL SPACE. </w:t>
      </w:r>
      <w:r w:rsidRPr="004B07DE">
        <w:rPr>
          <w:rFonts w:ascii="Garamond" w:eastAsia="Garamond" w:hAnsi="Garamond" w:cs="Garamond"/>
          <w:sz w:val="16"/>
          <w:szCs w:val="16"/>
        </w:rPr>
        <w:t xml:space="preserve">Revista da ABPN. V. 13, n. 38. p.75-99. Available at: </w:t>
      </w:r>
      <w:hyperlink r:id="rId6" w:history="1">
        <w:r w:rsidR="004B07DE" w:rsidRPr="00A97C19">
          <w:rPr>
            <w:rStyle w:val="Hyperlink"/>
            <w:rFonts w:ascii="Garamond" w:eastAsia="Garamond" w:hAnsi="Garamond" w:cs="Garamond"/>
            <w:sz w:val="16"/>
            <w:szCs w:val="16"/>
          </w:rPr>
          <w:t>https://abpnrevista.org.br/site/article/download/1163/1227</w:t>
        </w:r>
      </w:hyperlink>
      <w:r w:rsidR="004B07DE">
        <w:rPr>
          <w:rFonts w:ascii="Garamond" w:eastAsia="Garamond" w:hAnsi="Garamond" w:cs="Garamond"/>
          <w:sz w:val="16"/>
          <w:szCs w:val="16"/>
        </w:rPr>
        <w:t xml:space="preserve"> </w:t>
      </w:r>
    </w:p>
  </w:footnote>
  <w:footnote w:id="28">
    <w:p w14:paraId="4E6EF35F"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 xml:space="preserve">Projeto das Mães (unpublished study). </w:t>
      </w:r>
    </w:p>
  </w:footnote>
  <w:footnote w:id="29">
    <w:p w14:paraId="072B7B5D"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Center for Reproductive Rights. 2018. Unheard Voices: Women's Experiences </w:t>
      </w:r>
      <w:r w:rsidRPr="004B07DE">
        <w:rPr>
          <w:rFonts w:ascii="Garamond" w:eastAsia="Garamond" w:hAnsi="Garamond" w:cs="Garamond"/>
          <w:sz w:val="16"/>
          <w:szCs w:val="16"/>
        </w:rPr>
        <w:t>With Zika, Brazil.</w:t>
      </w:r>
    </w:p>
  </w:footnote>
  <w:footnote w:id="30">
    <w:p w14:paraId="6B62F1B3" w14:textId="4A0C6118" w:rsidR="002415CC" w:rsidRPr="004B07DE" w:rsidRDefault="0087773D">
      <w:pPr>
        <w:spacing w:line="240" w:lineRule="auto"/>
        <w:rPr>
          <w:rFonts w:ascii="Garamond" w:eastAsia="Garamond" w:hAnsi="Garamond" w:cs="Garamond"/>
          <w:sz w:val="16"/>
          <w:szCs w:val="16"/>
          <w:highlight w:val="white"/>
        </w:rPr>
      </w:pPr>
      <w:r w:rsidRPr="004B07DE">
        <w:rPr>
          <w:rFonts w:ascii="Garamond" w:hAnsi="Garamond"/>
          <w:sz w:val="16"/>
          <w:szCs w:val="16"/>
          <w:vertAlign w:val="superscript"/>
        </w:rPr>
        <w:footnoteRef/>
      </w:r>
      <w:r w:rsidR="6B8C4A32" w:rsidRPr="004B07DE">
        <w:rPr>
          <w:rFonts w:ascii="Garamond" w:hAnsi="Garamond"/>
          <w:sz w:val="16"/>
          <w:szCs w:val="16"/>
        </w:rPr>
        <w:t xml:space="preserve"> </w:t>
      </w:r>
      <w:r w:rsidR="6B8C4A32" w:rsidRPr="004B07DE">
        <w:rPr>
          <w:rFonts w:ascii="Garamond" w:eastAsia="Garamond" w:hAnsi="Garamond" w:cs="Garamond"/>
          <w:sz w:val="16"/>
          <w:szCs w:val="16"/>
          <w:highlight w:val="white"/>
        </w:rPr>
        <w:t xml:space="preserve">de Moura Batista &amp; </w:t>
      </w:r>
      <w:r w:rsidR="6B8C4A32" w:rsidRPr="004B07DE">
        <w:rPr>
          <w:rFonts w:ascii="Garamond" w:eastAsia="Garamond" w:hAnsi="Garamond" w:cs="Garamond"/>
          <w:sz w:val="16"/>
          <w:szCs w:val="16"/>
          <w:highlight w:val="white"/>
        </w:rPr>
        <w:t>Moutinho. 2019. Challenges and possibilities of school inclusion of children with Zika Virus</w:t>
      </w:r>
      <w:r w:rsidRPr="004B07DE">
        <w:rPr>
          <w:rFonts w:ascii="Garamond" w:eastAsia="Garamond" w:hAnsi="Garamond" w:cs="Garamond"/>
          <w:sz w:val="16"/>
          <w:szCs w:val="16"/>
          <w:highlight w:val="white"/>
        </w:rPr>
        <w:t xml:space="preserve">Congenital Syndrome: the teacher’s view. Revista Educação Especial. v. 32. Santa Maria. Disponível em: </w:t>
      </w:r>
      <w:hyperlink r:id="rId7">
        <w:r w:rsidRPr="004B07DE">
          <w:rPr>
            <w:rFonts w:ascii="Garamond" w:eastAsia="Garamond" w:hAnsi="Garamond" w:cs="Garamond"/>
            <w:color w:val="1155CC"/>
            <w:sz w:val="16"/>
            <w:szCs w:val="16"/>
            <w:highlight w:val="white"/>
            <w:u w:val="single"/>
          </w:rPr>
          <w:t>https://periodicos.ufsm.br/educacaoespecial</w:t>
        </w:r>
      </w:hyperlink>
      <w:r w:rsidRPr="004B07DE">
        <w:rPr>
          <w:rFonts w:ascii="Garamond" w:eastAsia="Garamond" w:hAnsi="Garamond" w:cs="Garamond"/>
          <w:sz w:val="16"/>
          <w:szCs w:val="16"/>
          <w:highlight w:val="white"/>
        </w:rPr>
        <w:t xml:space="preserve"> </w:t>
      </w:r>
    </w:p>
  </w:footnote>
  <w:footnote w:id="31">
    <w:p w14:paraId="4BA199AF" w14:textId="6360EBD8"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Projeto das Mães (unpublished study).</w:t>
      </w:r>
    </w:p>
  </w:footnote>
  <w:footnote w:id="32">
    <w:p w14:paraId="3E8C2F15" w14:textId="235CD5B3"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Information from </w:t>
      </w:r>
      <w:r w:rsidRPr="004B07DE">
        <w:rPr>
          <w:rFonts w:ascii="Garamond" w:hAnsi="Garamond"/>
          <w:sz w:val="16"/>
          <w:szCs w:val="16"/>
        </w:rPr>
        <w:t xml:space="preserve">Accessibilindígena. 2024. </w:t>
      </w:r>
    </w:p>
  </w:footnote>
  <w:footnote w:id="33">
    <w:p w14:paraId="27D6E707" w14:textId="751BAF21" w:rsidR="6B8C4A32" w:rsidRPr="004B07DE" w:rsidRDefault="6B8C4A32" w:rsidP="004B07DE">
      <w:pPr>
        <w:pStyle w:val="FootnoteText"/>
        <w:rPr>
          <w:rStyle w:val="Hyperlink"/>
          <w:rFonts w:ascii="Garamond" w:eastAsia="Helvetica" w:hAnsi="Garamond" w:cs="Helvetica"/>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hyperlink r:id="rId8" w:history="1">
        <w:hyperlink r:id="rId9" w:history="1">
          <w:r w:rsidRPr="004B07DE">
            <w:rPr>
              <w:rStyle w:val="Hyperlink"/>
              <w:rFonts w:ascii="Garamond" w:eastAsia="Helvetica" w:hAnsi="Garamond" w:cs="Helvetica"/>
              <w:sz w:val="16"/>
              <w:szCs w:val="16"/>
            </w:rPr>
            <w:t xml:space="preserve">Ministério do Desenvolvimento e Assistência Social, Família e Combate à Fome. 2024. </w:t>
          </w:r>
        </w:hyperlink>
        <w:r w:rsidRPr="004B07DE">
          <w:rPr>
            <w:rStyle w:val="Hyperlink"/>
            <w:rFonts w:ascii="Garamond" w:eastAsia="Helvetica" w:hAnsi="Garamond" w:cs="Helvetica"/>
            <w:sz w:val="16"/>
            <w:szCs w:val="16"/>
          </w:rPr>
          <w:t>Continuous Payment Benefit (BPC). Accessed from: https://www.gov.br/mds/pt-br/acoes-e-programas/suas/beneficios-assistenciais/beneficio-assistencial-ao-idoso-e-a-pessoa-com-deficiencia-bpc</w:t>
        </w:r>
      </w:hyperlink>
    </w:p>
  </w:footnote>
  <w:footnote w:id="34">
    <w:p w14:paraId="52F9E783" w14:textId="4ECDA59F" w:rsidR="6B8C4A32" w:rsidRPr="004B07DE" w:rsidRDefault="6B8C4A32" w:rsidP="6B8C4A32">
      <w:pPr>
        <w:pStyle w:val="FootnoteText"/>
        <w:rPr>
          <w:rStyle w:val="Hyperlink"/>
          <w:rFonts w:ascii="Garamond" w:eastAsia="Helvetica" w:hAnsi="Garamond" w:cs="Helvetica"/>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hyperlink r:id="rId10" w:history="1">
        <w:r w:rsidRPr="004B07DE">
          <w:rPr>
            <w:rStyle w:val="Hyperlink"/>
            <w:rFonts w:ascii="Garamond" w:eastAsia="Helvetica" w:hAnsi="Garamond" w:cs="Helvetica"/>
            <w:sz w:val="16"/>
            <w:szCs w:val="16"/>
          </w:rPr>
          <w:t xml:space="preserve">Ministério do Desenvolvimento e Assistência Social, Família e Combate à Fome. 2024. </w:t>
        </w:r>
      </w:hyperlink>
      <w:r w:rsidRPr="004B07DE">
        <w:rPr>
          <w:rStyle w:val="Hyperlink"/>
          <w:rFonts w:ascii="Garamond" w:eastAsia="Helvetica" w:hAnsi="Garamond" w:cs="Helvetica"/>
          <w:sz w:val="16"/>
          <w:szCs w:val="16"/>
        </w:rPr>
        <w:t>Continuous Payment Benefit (BPC). Accessed from: https://www.gov.br/mds/pt-br/acoes-e-programas/suas/beneficios-assistenciais/beneficio-assistencial-ao-idoso-e-a-pessoa-com-deficiencia-bpc</w:t>
      </w:r>
    </w:p>
  </w:footnote>
  <w:footnote w:id="35">
    <w:p w14:paraId="5CC80E11"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 xml:space="preserve">Projeto das Mães (unpublished study). </w:t>
      </w:r>
    </w:p>
  </w:footnote>
  <w:footnote w:id="36">
    <w:p w14:paraId="78B939D6" w14:textId="3063A922" w:rsidR="6B8C4A32" w:rsidRPr="004B07DE" w:rsidRDefault="6B8C4A32" w:rsidP="004B07DE">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Information from Instituto </w:t>
      </w:r>
      <w:r w:rsidRPr="004B07DE">
        <w:rPr>
          <w:rFonts w:ascii="Garamond" w:hAnsi="Garamond"/>
          <w:sz w:val="16"/>
          <w:szCs w:val="16"/>
        </w:rPr>
        <w:t xml:space="preserve">Kevyn Johnson – Projeto Marias. 2024. </w:t>
      </w:r>
    </w:p>
  </w:footnote>
  <w:footnote w:id="37">
    <w:p w14:paraId="0D1C55D0"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ibid.</w:t>
      </w:r>
    </w:p>
  </w:footnote>
  <w:footnote w:id="38">
    <w:p w14:paraId="5478CD06" w14:textId="03AB865C" w:rsidR="6B8C4A32" w:rsidRPr="004B07DE" w:rsidRDefault="6B8C4A32" w:rsidP="004B07DE">
      <w:pPr>
        <w:pStyle w:val="FootnoteText"/>
        <w:rPr>
          <w:rFonts w:ascii="Garamond" w:hAnsi="Garamond"/>
          <w:sz w:val="16"/>
          <w:szCs w:val="16"/>
          <w:lang w:val="fr-CH"/>
        </w:rPr>
      </w:pPr>
      <w:r w:rsidRPr="004B07DE">
        <w:rPr>
          <w:rStyle w:val="FootnoteReference"/>
          <w:rFonts w:ascii="Garamond" w:hAnsi="Garamond"/>
          <w:sz w:val="16"/>
          <w:szCs w:val="16"/>
        </w:rPr>
        <w:footnoteRef/>
      </w:r>
      <w:r w:rsidRPr="004B07DE">
        <w:rPr>
          <w:rFonts w:ascii="Garamond" w:hAnsi="Garamond"/>
          <w:sz w:val="16"/>
          <w:szCs w:val="16"/>
          <w:lang w:val="fr-CH"/>
        </w:rPr>
        <w:t xml:space="preserve"> ibid. </w:t>
      </w:r>
    </w:p>
  </w:footnote>
  <w:footnote w:id="39">
    <w:p w14:paraId="48C3E456" w14:textId="76842E0A"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lang w:val="fr-CH"/>
        </w:rPr>
        <w:t xml:space="preserve"> </w:t>
      </w:r>
      <w:r w:rsidRPr="004B07DE">
        <w:rPr>
          <w:rFonts w:ascii="Garamond" w:eastAsia="Garamond" w:hAnsi="Garamond" w:cs="Garamond"/>
          <w:sz w:val="16"/>
          <w:szCs w:val="16"/>
          <w:lang w:val="fr-CH"/>
        </w:rPr>
        <w:t xml:space="preserve">PRIZZINI, </w:t>
      </w:r>
      <w:r w:rsidRPr="004B07DE">
        <w:rPr>
          <w:rFonts w:ascii="Garamond" w:eastAsia="Garamond" w:hAnsi="Garamond" w:cs="Garamond"/>
          <w:sz w:val="16"/>
          <w:szCs w:val="16"/>
          <w:lang w:val="fr-CH"/>
        </w:rPr>
        <w:t xml:space="preserve">Irene e ALMEIDA, Neli C. 2011. A institucionalização de crianças e adolescentes com </w:t>
      </w:r>
      <w:r w:rsidRPr="004B07DE">
        <w:rPr>
          <w:rFonts w:ascii="Garamond" w:eastAsia="Garamond" w:hAnsi="Garamond" w:cs="Garamond"/>
          <w:sz w:val="16"/>
          <w:szCs w:val="16"/>
          <w:lang w:val="fr-CH"/>
        </w:rPr>
        <w:t xml:space="preserve">deficiência: anotações para uma agenda de política pública. </w:t>
      </w:r>
      <w:r w:rsidRPr="004B07DE">
        <w:rPr>
          <w:rFonts w:ascii="Garamond" w:eastAsia="Garamond" w:hAnsi="Garamond" w:cs="Garamond"/>
          <w:sz w:val="16"/>
          <w:szCs w:val="16"/>
        </w:rPr>
        <w:t xml:space="preserve">Revista Saúde &amp; DH, ano 7 nº 7. Rio de Janeiro: FIOCRUZ. ISSN 1808-1592. p.159 -177 impresso e eletrônico. Accessed from: </w:t>
      </w:r>
      <w:hyperlink r:id="rId11">
        <w:r w:rsidRPr="004B07DE">
          <w:rPr>
            <w:rFonts w:ascii="Garamond" w:eastAsia="Garamond" w:hAnsi="Garamond" w:cs="Garamond"/>
            <w:color w:val="1155CC"/>
            <w:sz w:val="16"/>
            <w:szCs w:val="16"/>
            <w:u w:val="single"/>
          </w:rPr>
          <w:t>https://www.ciespi.org.br/media/files/fcea049a8ec4d511ecbe6e5141d3afd01c/fec73ddc1c4d611ecbe6e5141d3afd01c/2011_A%20institucionalizacao_Rizzini_Almeida.pdf</w:t>
        </w:r>
      </w:hyperlink>
      <w:r w:rsidR="004B07DE">
        <w:rPr>
          <w:rFonts w:ascii="Garamond" w:eastAsia="Garamond" w:hAnsi="Garamond" w:cs="Garamond"/>
          <w:sz w:val="16"/>
          <w:szCs w:val="16"/>
        </w:rPr>
        <w:t xml:space="preserve"> </w:t>
      </w:r>
    </w:p>
  </w:footnote>
  <w:footnote w:id="40">
    <w:p w14:paraId="554D1827" w14:textId="274A06B9"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IBGE. 2010. </w:t>
      </w:r>
      <w:r w:rsidRPr="004B07DE">
        <w:rPr>
          <w:rFonts w:ascii="Garamond" w:eastAsia="Garamond" w:hAnsi="Garamond" w:cs="Garamond"/>
          <w:sz w:val="16"/>
          <w:szCs w:val="16"/>
        </w:rPr>
        <w:t xml:space="preserve">Censo do Rio de Janeiro. Accessed from: </w:t>
      </w:r>
      <w:hyperlink r:id="rId12" w:history="1">
        <w:r w:rsidR="004B07DE" w:rsidRPr="00A97C19">
          <w:rPr>
            <w:rStyle w:val="Hyperlink"/>
            <w:rFonts w:ascii="Garamond" w:eastAsia="Garamond" w:hAnsi="Garamond" w:cs="Garamond"/>
            <w:sz w:val="16"/>
            <w:szCs w:val="16"/>
          </w:rPr>
          <w:t>https://cidades.ibge.gov.br/brasil/rj/pesquisa/23/22107</w:t>
        </w:r>
      </w:hyperlink>
      <w:r w:rsidR="004B07DE">
        <w:rPr>
          <w:rFonts w:ascii="Garamond" w:eastAsia="Garamond" w:hAnsi="Garamond" w:cs="Garamond"/>
          <w:sz w:val="16"/>
          <w:szCs w:val="16"/>
        </w:rPr>
        <w:t xml:space="preserve"> </w:t>
      </w:r>
    </w:p>
  </w:footnote>
  <w:footnote w:id="41">
    <w:p w14:paraId="11A00EE9"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VNDI. 2022. Unpublished study.</w:t>
      </w:r>
    </w:p>
  </w:footnote>
  <w:footnote w:id="42">
    <w:p w14:paraId="60C42023" w14:textId="59B27D8B"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Human Rights Watch. 2018. “They Stay until They Die” A Lifetime of Isolation and Neglect in Institutions for People with Disabilities in Brazil. Available at: </w:t>
      </w:r>
      <w:hyperlink r:id="rId13" w:history="1">
        <w:r w:rsidR="004B07DE" w:rsidRPr="00A97C19">
          <w:rPr>
            <w:rStyle w:val="Hyperlink"/>
            <w:rFonts w:ascii="Garamond" w:eastAsia="Garamond" w:hAnsi="Garamond" w:cs="Garamond"/>
            <w:sz w:val="16"/>
            <w:szCs w:val="16"/>
          </w:rPr>
          <w:t>https://www.hrw.org/report/2018/05/23/they-stay-until-they-die/lifetime-isolation-and-neglect-institutions-people</w:t>
        </w:r>
      </w:hyperlink>
      <w:r w:rsidR="004B07DE">
        <w:rPr>
          <w:rFonts w:ascii="Garamond" w:eastAsia="Garamond" w:hAnsi="Garamond" w:cs="Garamond"/>
          <w:sz w:val="16"/>
          <w:szCs w:val="16"/>
        </w:rPr>
        <w:t xml:space="preserve"> </w:t>
      </w:r>
    </w:p>
  </w:footnote>
  <w:footnote w:id="43">
    <w:p w14:paraId="4DFBA80F"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hAnsi="Garamond"/>
          <w:sz w:val="16"/>
          <w:szCs w:val="16"/>
          <w:lang w:val="fr-CH"/>
        </w:rPr>
        <w:t xml:space="preserve"> </w:t>
      </w:r>
      <w:r w:rsidRPr="004B07DE">
        <w:rPr>
          <w:rFonts w:ascii="Garamond" w:eastAsia="Garamond" w:hAnsi="Garamond" w:cs="Garamond"/>
          <w:sz w:val="16"/>
          <w:szCs w:val="16"/>
          <w:lang w:val="fr-CH"/>
        </w:rPr>
        <w:t xml:space="preserve">PRIZZINI, </w:t>
      </w:r>
      <w:r w:rsidRPr="004B07DE">
        <w:rPr>
          <w:rFonts w:ascii="Garamond" w:eastAsia="Garamond" w:hAnsi="Garamond" w:cs="Garamond"/>
          <w:sz w:val="16"/>
          <w:szCs w:val="16"/>
          <w:lang w:val="fr-CH"/>
        </w:rPr>
        <w:t xml:space="preserve">Irene e ALMEIDA, Neli C. 2011. A institucionalização de crianças e adolescentes com </w:t>
      </w:r>
      <w:r w:rsidRPr="004B07DE">
        <w:rPr>
          <w:rFonts w:ascii="Garamond" w:eastAsia="Garamond" w:hAnsi="Garamond" w:cs="Garamond"/>
          <w:sz w:val="16"/>
          <w:szCs w:val="16"/>
          <w:lang w:val="fr-CH"/>
        </w:rPr>
        <w:t xml:space="preserve">deficiência: anotações para uma agenda de política pública. </w:t>
      </w:r>
      <w:r w:rsidRPr="004B07DE">
        <w:rPr>
          <w:rFonts w:ascii="Garamond" w:eastAsia="Garamond" w:hAnsi="Garamond" w:cs="Garamond"/>
          <w:sz w:val="16"/>
          <w:szCs w:val="16"/>
        </w:rPr>
        <w:t xml:space="preserve">Revista Saúde &amp; DH, ano 7 nº 7. Rio de Janeiro: FIOCRUZ. ISSN 1808-1592. p.159 -177 impresso e eletrônico. Accessed from: </w:t>
      </w:r>
      <w:hyperlink r:id="rId14">
        <w:r w:rsidRPr="004B07DE">
          <w:rPr>
            <w:rFonts w:ascii="Garamond" w:eastAsia="Garamond" w:hAnsi="Garamond" w:cs="Garamond"/>
            <w:color w:val="1155CC"/>
            <w:sz w:val="16"/>
            <w:szCs w:val="16"/>
            <w:u w:val="single"/>
          </w:rPr>
          <w:t>https://www.ciespi.org.br/media/files/fcea049a8ec4d511ecbe6e5141d3afd01c/fec73ddc1c4d611ecbe6e5141d3afd01c/2011_A%20institucionalizacao_Rizzini_Almeida.pdf</w:t>
        </w:r>
      </w:hyperlink>
      <w:r w:rsidRPr="004B07DE">
        <w:rPr>
          <w:rFonts w:ascii="Garamond" w:eastAsia="Garamond" w:hAnsi="Garamond" w:cs="Garamond"/>
          <w:sz w:val="16"/>
          <w:szCs w:val="16"/>
        </w:rPr>
        <w:t xml:space="preserve"> </w:t>
      </w:r>
    </w:p>
  </w:footnote>
  <w:footnote w:id="44">
    <w:p w14:paraId="75212A91" w14:textId="49AB2D6A" w:rsidR="6B8C4A32" w:rsidRPr="004B07DE" w:rsidRDefault="6B8C4A32" w:rsidP="6B8C4A32">
      <w:pPr>
        <w:pStyle w:val="FootnoteText"/>
        <w:rPr>
          <w:rFonts w:ascii="Garamond" w:hAnsi="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hAnsi="Garamond"/>
          <w:sz w:val="16"/>
          <w:szCs w:val="16"/>
        </w:rPr>
        <w:t xml:space="preserve">Wapling, Schjoedt and Kidd. 2020. Social Protection and Disability in Brazil. Available at: </w:t>
      </w:r>
      <w:hyperlink r:id="rId15">
        <w:r w:rsidRPr="004B07DE">
          <w:rPr>
            <w:rStyle w:val="Hyperlink"/>
            <w:rFonts w:ascii="Garamond" w:hAnsi="Garamond"/>
            <w:sz w:val="16"/>
            <w:szCs w:val="16"/>
          </w:rPr>
          <w:t>https://www.developmentpathways.co.uk/wp-content/uploads/2020/02/Social-Protection-and-Disability-in-Brazil-1.pdf</w:t>
        </w:r>
      </w:hyperlink>
      <w:r w:rsidRPr="004B07DE">
        <w:rPr>
          <w:rFonts w:ascii="Garamond" w:hAnsi="Garamond"/>
          <w:sz w:val="16"/>
          <w:szCs w:val="16"/>
        </w:rPr>
        <w:t xml:space="preserve"> </w:t>
      </w:r>
    </w:p>
  </w:footnote>
  <w:footnote w:id="45">
    <w:p w14:paraId="10FF946E" w14:textId="01ACF9F9" w:rsidR="6B8C4A32" w:rsidRPr="004B07DE" w:rsidRDefault="6B8C4A32" w:rsidP="004B07DE">
      <w:pPr>
        <w:pStyle w:val="FootnoteText"/>
        <w:rPr>
          <w:rFonts w:ascii="Garamond" w:eastAsiaTheme="majorEastAsia" w:hAnsi="Garamond" w:cstheme="majorBidi"/>
          <w:sz w:val="16"/>
          <w:szCs w:val="16"/>
        </w:rPr>
      </w:pPr>
      <w:r w:rsidRPr="004B07DE">
        <w:rPr>
          <w:rStyle w:val="FootnoteReference"/>
          <w:rFonts w:ascii="Garamond" w:hAnsi="Garamond"/>
          <w:sz w:val="16"/>
          <w:szCs w:val="16"/>
        </w:rPr>
        <w:footnoteRef/>
      </w:r>
      <w:r w:rsidR="004B07DE">
        <w:rPr>
          <w:rFonts w:ascii="Garamond" w:eastAsiaTheme="majorEastAsia" w:hAnsi="Garamond" w:cstheme="majorBidi"/>
          <w:sz w:val="16"/>
          <w:szCs w:val="16"/>
        </w:rPr>
        <w:t xml:space="preserve"> </w:t>
      </w:r>
      <w:r w:rsidR="004B07DE" w:rsidRPr="004B07DE">
        <w:rPr>
          <w:rFonts w:ascii="Garamond" w:eastAsiaTheme="majorEastAsia" w:hAnsi="Garamond" w:cstheme="majorBidi"/>
          <w:sz w:val="16"/>
          <w:szCs w:val="16"/>
        </w:rPr>
        <w:t xml:space="preserve">Brasil </w:t>
      </w:r>
      <w:hyperlink r:id="rId16" w:history="1">
        <w:r w:rsidR="004B07DE" w:rsidRPr="004B07DE">
          <w:rPr>
            <w:rStyle w:val="Hyperlink"/>
            <w:rFonts w:ascii="Garamond" w:eastAsiaTheme="majorEastAsia" w:hAnsi="Garamond" w:cstheme="majorBidi"/>
            <w:sz w:val="16"/>
            <w:szCs w:val="16"/>
          </w:rPr>
          <w:t>Ministério do Desenvolvimento e Assistência Social, Família e Combate à Fome</w:t>
        </w:r>
      </w:hyperlink>
      <w:r w:rsidR="004B07DE" w:rsidRPr="004B07DE">
        <w:rPr>
          <w:rFonts w:ascii="Garamond" w:eastAsiaTheme="majorEastAsia" w:hAnsi="Garamond" w:cstheme="majorBidi"/>
          <w:sz w:val="16"/>
          <w:szCs w:val="16"/>
        </w:rPr>
        <w:t xml:space="preserve">. 2023. Marco Conceitual da Política Nacional de Cuidados do Brasil. Accessed from: </w:t>
      </w:r>
      <w:hyperlink r:id="rId17" w:history="1">
        <w:r w:rsidR="004B07DE" w:rsidRPr="00A97C19">
          <w:rPr>
            <w:rStyle w:val="Hyperlink"/>
            <w:rFonts w:ascii="Garamond" w:eastAsiaTheme="majorEastAsia" w:hAnsi="Garamond" w:cstheme="majorBidi"/>
            <w:sz w:val="16"/>
            <w:szCs w:val="16"/>
          </w:rPr>
          <w:t>https://www.gov.br/participamaisbrasil/marco-conceitual-da-politica-nacional-de-cuidados-do-brasil</w:t>
        </w:r>
      </w:hyperlink>
      <w:r w:rsidR="004B07DE">
        <w:rPr>
          <w:rFonts w:ascii="Garamond" w:eastAsiaTheme="majorEastAsia" w:hAnsi="Garamond" w:cstheme="majorBidi"/>
          <w:sz w:val="16"/>
          <w:szCs w:val="16"/>
        </w:rPr>
        <w:t xml:space="preserve"> </w:t>
      </w:r>
      <w:r w:rsidR="004B07DE" w:rsidRPr="004B07DE">
        <w:rPr>
          <w:rFonts w:ascii="Garamond" w:eastAsiaTheme="majorEastAsia" w:hAnsi="Garamond" w:cstheme="majorBidi"/>
          <w:sz w:val="16"/>
          <w:szCs w:val="16"/>
        </w:rPr>
        <w:t xml:space="preserve">2023. Marco Conceitual da Política Nacional de Cuidados do Brasil. Accessed from: </w:t>
      </w:r>
      <w:hyperlink r:id="rId18" w:history="1">
        <w:r w:rsidR="004B07DE" w:rsidRPr="00A97C19">
          <w:rPr>
            <w:rStyle w:val="Hyperlink"/>
            <w:rFonts w:ascii="Garamond" w:eastAsiaTheme="majorEastAsia" w:hAnsi="Garamond" w:cstheme="majorBidi"/>
            <w:sz w:val="16"/>
            <w:szCs w:val="16"/>
          </w:rPr>
          <w:t>https://www.gov.br/participamaisbrasil/marco-conceitual-da-politica-nacional-de-cuidados-do-brasil</w:t>
        </w:r>
      </w:hyperlink>
      <w:r w:rsidR="004B07DE" w:rsidRPr="004B07DE">
        <w:rPr>
          <w:rFonts w:ascii="Garamond" w:eastAsiaTheme="majorEastAsia" w:hAnsi="Garamond" w:cstheme="majorBidi"/>
          <w:sz w:val="16"/>
          <w:szCs w:val="16"/>
        </w:rPr>
        <w:t xml:space="preserve">. 2023. Marco Conceitual da Política Nacional de Cuidados do Brasil. Accessed from: </w:t>
      </w:r>
      <w:hyperlink r:id="rId19" w:history="1">
        <w:r w:rsidR="004B07DE" w:rsidRPr="00A97C19">
          <w:rPr>
            <w:rStyle w:val="Hyperlink"/>
            <w:rFonts w:ascii="Garamond" w:eastAsiaTheme="majorEastAsia" w:hAnsi="Garamond" w:cstheme="majorBidi"/>
            <w:sz w:val="16"/>
            <w:szCs w:val="16"/>
          </w:rPr>
          <w:t>https://www.gov.br/participamaisbrasil/marco-conceitual-da-politica-nacional-de-cuidados-do-brasil</w:t>
        </w:r>
      </w:hyperlink>
      <w:r w:rsidR="004B07DE">
        <w:rPr>
          <w:rFonts w:ascii="Garamond" w:eastAsiaTheme="majorEastAsia" w:hAnsi="Garamond" w:cstheme="majorBidi"/>
          <w:sz w:val="16"/>
          <w:szCs w:val="16"/>
        </w:rPr>
        <w:t xml:space="preserve"> </w:t>
      </w:r>
      <w:r w:rsidR="004B07DE" w:rsidRPr="004B07DE">
        <w:rPr>
          <w:rFonts w:ascii="Garamond" w:eastAsiaTheme="majorEastAsia" w:hAnsi="Garamond" w:cstheme="majorBidi"/>
          <w:sz w:val="16"/>
          <w:szCs w:val="16"/>
        </w:rPr>
        <w:t xml:space="preserve">2023. Marco Conceitual da Política Nacional de Cuidados do Brasil. Accessed from: </w:t>
      </w:r>
      <w:hyperlink r:id="rId20" w:history="1">
        <w:r w:rsidR="004B07DE" w:rsidRPr="00A97C19">
          <w:rPr>
            <w:rStyle w:val="Hyperlink"/>
            <w:rFonts w:ascii="Garamond" w:eastAsiaTheme="majorEastAsia" w:hAnsi="Garamond" w:cstheme="majorBidi"/>
            <w:sz w:val="16"/>
            <w:szCs w:val="16"/>
          </w:rPr>
          <w:t>https://www.gov.br/participamaisbrasil/marco-conceitual-da-politica-nacional-de-cuidados-do-brasil</w:t>
        </w:r>
      </w:hyperlink>
      <w:r w:rsidR="004B07DE">
        <w:rPr>
          <w:rFonts w:ascii="Garamond" w:eastAsiaTheme="majorEastAsia" w:hAnsi="Garamond" w:cstheme="majorBidi"/>
          <w:sz w:val="16"/>
          <w:szCs w:val="16"/>
        </w:rPr>
        <w:t xml:space="preserve"> </w:t>
      </w:r>
    </w:p>
  </w:footnote>
  <w:footnote w:id="46">
    <w:p w14:paraId="19FE5E16" w14:textId="25E47FED"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Ministério Público do Pernambuco. 2015. Centro de Apoio Operacional de Defesa da Educação. Accessed from: </w:t>
      </w:r>
      <w:hyperlink r:id="rId21" w:history="1">
        <w:r w:rsidR="004B07DE" w:rsidRPr="00A97C19">
          <w:rPr>
            <w:rStyle w:val="Hyperlink"/>
            <w:rFonts w:ascii="Garamond" w:eastAsia="Garamond" w:hAnsi="Garamond" w:cs="Garamond"/>
            <w:sz w:val="16"/>
            <w:szCs w:val="16"/>
          </w:rPr>
          <w:t>https://cao.mppe.mp.br/documents/d/caos/nota-tecnica-n-003-2022-educacao-inclusiva-intersetorialidade-de-politicas-publicas?download=true</w:t>
        </w:r>
      </w:hyperlink>
      <w:r w:rsidR="004B07DE">
        <w:rPr>
          <w:rFonts w:ascii="Garamond" w:eastAsia="Garamond" w:hAnsi="Garamond" w:cs="Garamond"/>
          <w:sz w:val="16"/>
          <w:szCs w:val="16"/>
        </w:rPr>
        <w:t xml:space="preserve"> </w:t>
      </w:r>
    </w:p>
  </w:footnote>
  <w:footnote w:id="47">
    <w:p w14:paraId="5C621CC9"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Avery &amp; VNDI. 2023. </w:t>
      </w:r>
      <w:r w:rsidRPr="004B07DE">
        <w:rPr>
          <w:rFonts w:ascii="Garamond" w:eastAsia="Garamond" w:hAnsi="Garamond" w:cs="Garamond"/>
          <w:sz w:val="16"/>
          <w:szCs w:val="16"/>
        </w:rPr>
        <w:t xml:space="preserve">Projeto das Mães (unpublished study). </w:t>
      </w:r>
    </w:p>
  </w:footnote>
  <w:footnote w:id="48">
    <w:p w14:paraId="7C0BDA67" w14:textId="090073E0" w:rsidR="6B8C4A32" w:rsidRPr="004B07DE" w:rsidRDefault="6B8C4A32" w:rsidP="6B8C4A32">
      <w:pPr>
        <w:ind w:left="-20" w:right="-20"/>
        <w:rPr>
          <w:rFonts w:ascii="Garamond" w:eastAsia="Garamond" w:hAnsi="Garamond" w:cs="Garamond"/>
          <w:color w:val="00000A"/>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Garamond" w:hAnsi="Garamond" w:cs="Garamond"/>
          <w:color w:val="00000A"/>
          <w:sz w:val="16"/>
          <w:szCs w:val="16"/>
        </w:rPr>
        <w:t xml:space="preserve">Goes, </w:t>
      </w:r>
      <w:r w:rsidRPr="004B07DE">
        <w:rPr>
          <w:rFonts w:ascii="Garamond" w:eastAsia="Garamond" w:hAnsi="Garamond" w:cs="Garamond"/>
          <w:color w:val="00000A"/>
          <w:sz w:val="16"/>
          <w:szCs w:val="16"/>
        </w:rPr>
        <w:t xml:space="preserve">Emanuelle Freitas e Nascimento, Enilda Rosendo </w:t>
      </w:r>
      <w:r w:rsidRPr="004B07DE">
        <w:rPr>
          <w:rFonts w:ascii="Garamond" w:eastAsia="Garamond" w:hAnsi="Garamond" w:cs="Garamond"/>
          <w:color w:val="00000A"/>
          <w:sz w:val="16"/>
          <w:szCs w:val="16"/>
        </w:rPr>
        <w:t xml:space="preserve">do. 2013. </w:t>
      </w:r>
      <w:r w:rsidRPr="004B07DE">
        <w:rPr>
          <w:rFonts w:ascii="Garamond" w:eastAsia="Garamond" w:hAnsi="Garamond" w:cs="Garamond"/>
          <w:color w:val="00000A"/>
          <w:sz w:val="16"/>
          <w:szCs w:val="16"/>
          <w:lang w:val="fr-CH"/>
        </w:rPr>
        <w:t xml:space="preserve">Mulheres negras e brancas e os níveis de acesso aos serviços preventivos de saúde: uma análise sobre as desigualdades. </w:t>
      </w:r>
      <w:r w:rsidRPr="004B07DE">
        <w:rPr>
          <w:rFonts w:ascii="Garamond" w:eastAsia="Garamond" w:hAnsi="Garamond" w:cs="Garamond"/>
          <w:color w:val="00000A"/>
          <w:sz w:val="16"/>
          <w:szCs w:val="16"/>
        </w:rPr>
        <w:t xml:space="preserve">Scielo. Saúde em Debate. 2013, v. 37, n. 99, pp. 571-579. Available from: </w:t>
      </w:r>
      <w:hyperlink r:id="rId22" w:history="1">
        <w:r w:rsidR="004B07DE" w:rsidRPr="00A97C19">
          <w:rPr>
            <w:rStyle w:val="Hyperlink"/>
            <w:rFonts w:ascii="Garamond" w:eastAsia="Garamond" w:hAnsi="Garamond" w:cs="Garamond"/>
            <w:sz w:val="16"/>
            <w:szCs w:val="16"/>
          </w:rPr>
          <w:t>https://www.scielo.br/j/sdeb/a/kw9SwJT5SHMYty6dhTYvsGg/?lang=pt#</w:t>
        </w:r>
      </w:hyperlink>
      <w:r w:rsidRPr="004B07DE">
        <w:rPr>
          <w:rFonts w:ascii="Garamond" w:eastAsia="Garamond" w:hAnsi="Garamond" w:cs="Garamond"/>
          <w:color w:val="00000A"/>
          <w:sz w:val="16"/>
          <w:szCs w:val="16"/>
        </w:rPr>
        <w:t>. Epub 13 Fev 2014. ISSN 2358-2898.</w:t>
      </w:r>
    </w:p>
  </w:footnote>
  <w:footnote w:id="49">
    <w:p w14:paraId="6F9E689D" w14:textId="77777777" w:rsidR="002415CC" w:rsidRPr="004B07DE" w:rsidRDefault="0087773D">
      <w:pPr>
        <w:spacing w:line="240" w:lineRule="auto"/>
        <w:rPr>
          <w:rFonts w:ascii="Garamond" w:hAnsi="Garamond"/>
          <w:sz w:val="16"/>
          <w:szCs w:val="16"/>
        </w:rPr>
      </w:pPr>
      <w:r w:rsidRPr="004B07DE">
        <w:rPr>
          <w:rFonts w:ascii="Garamond" w:hAnsi="Garamond"/>
          <w:sz w:val="16"/>
          <w:szCs w:val="16"/>
          <w:vertAlign w:val="superscript"/>
        </w:rPr>
        <w:footnoteRef/>
      </w:r>
      <w:r w:rsidRPr="004B07DE">
        <w:rPr>
          <w:rFonts w:ascii="Garamond" w:hAnsi="Garamond"/>
          <w:sz w:val="16"/>
          <w:szCs w:val="16"/>
        </w:rPr>
        <w:t xml:space="preserve"> </w:t>
      </w:r>
      <w:r w:rsidRPr="004B07DE">
        <w:rPr>
          <w:rFonts w:ascii="Garamond" w:eastAsia="Garamond" w:hAnsi="Garamond" w:cs="Garamond"/>
          <w:sz w:val="16"/>
          <w:szCs w:val="16"/>
        </w:rPr>
        <w:t xml:space="preserve">Williamson. 2018. Care in the time of zika: Notes on the ‘afterlife’ of the epidemic in </w:t>
      </w:r>
      <w:r w:rsidRPr="004B07DE">
        <w:rPr>
          <w:rFonts w:ascii="Garamond" w:eastAsia="Garamond" w:hAnsi="Garamond" w:cs="Garamond"/>
          <w:sz w:val="16"/>
          <w:szCs w:val="16"/>
        </w:rPr>
        <w:t xml:space="preserve">salvador (Bahia), Brazil. Interface: Communication, Health, Education. </w:t>
      </w:r>
    </w:p>
  </w:footnote>
  <w:footnote w:id="50">
    <w:p w14:paraId="317468B8" w14:textId="77777777" w:rsidR="002415CC" w:rsidRPr="004B07DE" w:rsidRDefault="0087773D">
      <w:pPr>
        <w:spacing w:line="240" w:lineRule="auto"/>
        <w:rPr>
          <w:rFonts w:ascii="Garamond" w:eastAsia="Garamond" w:hAnsi="Garamond" w:cs="Garamond"/>
          <w:sz w:val="16"/>
          <w:szCs w:val="16"/>
        </w:rPr>
      </w:pPr>
      <w:r w:rsidRPr="004B07DE">
        <w:rPr>
          <w:rFonts w:ascii="Garamond" w:hAnsi="Garamond"/>
          <w:sz w:val="16"/>
          <w:szCs w:val="16"/>
          <w:vertAlign w:val="superscript"/>
        </w:rPr>
        <w:footnoteRef/>
      </w:r>
      <w:r w:rsidRPr="004B07DE">
        <w:rPr>
          <w:rFonts w:ascii="Garamond" w:eastAsia="Garamond" w:hAnsi="Garamond" w:cs="Garamond"/>
          <w:sz w:val="16"/>
          <w:szCs w:val="16"/>
        </w:rPr>
        <w:t xml:space="preserve"> Information from </w:t>
      </w:r>
      <w:r w:rsidRPr="004B07DE">
        <w:rPr>
          <w:rFonts w:ascii="Garamond" w:eastAsia="Garamond" w:hAnsi="Garamond" w:cs="Garamond"/>
          <w:sz w:val="16"/>
          <w:szCs w:val="16"/>
        </w:rPr>
        <w:t xml:space="preserve">Projeto Marias, Rio de Janeiro, 2024. </w:t>
      </w:r>
    </w:p>
  </w:footnote>
  <w:footnote w:id="51">
    <w:p w14:paraId="4F487C9B" w14:textId="40CD8F95" w:rsidR="6B8C4A32" w:rsidRPr="004B07DE" w:rsidRDefault="6B8C4A32" w:rsidP="6B8C4A32">
      <w:pPr>
        <w:ind w:left="-20" w:right="-20"/>
        <w:rPr>
          <w:rStyle w:val="Hyperlink"/>
          <w:rFonts w:ascii="Garamond" w:eastAsia="Garamond" w:hAnsi="Garamond" w:cs="Garamond"/>
          <w:sz w:val="16"/>
          <w:szCs w:val="16"/>
        </w:rPr>
      </w:pPr>
      <w:r w:rsidRPr="004B07DE">
        <w:rPr>
          <w:rStyle w:val="FootnoteReference"/>
          <w:rFonts w:ascii="Garamond" w:hAnsi="Garamond"/>
          <w:sz w:val="16"/>
          <w:szCs w:val="16"/>
        </w:rPr>
        <w:footnoteRef/>
      </w:r>
      <w:r w:rsidRPr="004B07DE">
        <w:rPr>
          <w:rFonts w:ascii="Garamond" w:hAnsi="Garamond"/>
          <w:sz w:val="16"/>
          <w:szCs w:val="16"/>
        </w:rPr>
        <w:t xml:space="preserve"> </w:t>
      </w:r>
      <w:r w:rsidRPr="004B07DE">
        <w:rPr>
          <w:rFonts w:ascii="Garamond" w:eastAsia="Garamond" w:hAnsi="Garamond" w:cs="Garamond"/>
          <w:color w:val="000000" w:themeColor="text1"/>
          <w:sz w:val="16"/>
          <w:szCs w:val="16"/>
        </w:rPr>
        <w:t xml:space="preserve">UNICEF &amp; </w:t>
      </w:r>
      <w:r w:rsidRPr="004B07DE">
        <w:rPr>
          <w:rFonts w:ascii="Garamond" w:eastAsia="Garamond" w:hAnsi="Garamond" w:cs="Garamond"/>
          <w:color w:val="000000" w:themeColor="text1"/>
          <w:sz w:val="16"/>
          <w:szCs w:val="16"/>
        </w:rPr>
        <w:t xml:space="preserve">Fórum Brasileiro de Segurança Pública. 2021. Panorama da violência letal e sexual contra crianças e adolescentes no Brasil. Accessed from: </w:t>
      </w:r>
      <w:hyperlink r:id="rId23" w:history="1">
        <w:r w:rsidRPr="004B07DE">
          <w:rPr>
            <w:rStyle w:val="Hyperlink"/>
            <w:rFonts w:ascii="Garamond" w:eastAsia="Garamond" w:hAnsi="Garamond" w:cs="Garamond"/>
            <w:sz w:val="16"/>
            <w:szCs w:val="16"/>
          </w:rPr>
          <w:t>https://www.unicef.org/brazil/media/16421/file/panorama-violencia-letal-sexual-contra-criancas-adolescentes-no-brasil.pdf</w:t>
        </w:r>
      </w:hyperlink>
    </w:p>
  </w:footnote>
  <w:footnote w:id="52">
    <w:p w14:paraId="0F461590" w14:textId="273DEA06" w:rsidR="6B8C4A32" w:rsidRPr="004B07DE" w:rsidRDefault="6B8C4A32" w:rsidP="6B8C4A32">
      <w:pPr>
        <w:pStyle w:val="FootnoteText"/>
        <w:rPr>
          <w:rFonts w:ascii="Garamond" w:hAnsi="Garamond"/>
          <w:sz w:val="16"/>
          <w:szCs w:val="16"/>
          <w:lang w:val="fr-CH"/>
        </w:rPr>
      </w:pPr>
      <w:r w:rsidRPr="004B07DE">
        <w:rPr>
          <w:rStyle w:val="FootnoteReference"/>
          <w:rFonts w:ascii="Garamond" w:hAnsi="Garamond"/>
          <w:sz w:val="16"/>
          <w:szCs w:val="16"/>
        </w:rPr>
        <w:footnoteRef/>
      </w:r>
      <w:r w:rsidRPr="004B07DE">
        <w:rPr>
          <w:rFonts w:ascii="Garamond" w:hAnsi="Garamond"/>
          <w:sz w:val="16"/>
          <w:szCs w:val="16"/>
          <w:lang w:val="fr-CH"/>
        </w:rPr>
        <w:t xml:space="preserve"> ibid. </w:t>
      </w:r>
    </w:p>
  </w:footnote>
  <w:footnote w:id="53">
    <w:p w14:paraId="4565B9FD" w14:textId="6CD37156" w:rsidR="6B8C4A32" w:rsidRPr="00E501F7" w:rsidRDefault="6B8C4A32" w:rsidP="6B8C4A32">
      <w:pPr>
        <w:ind w:left="-20" w:right="-20"/>
        <w:rPr>
          <w:rFonts w:ascii="Garamond" w:eastAsia="Garamond" w:hAnsi="Garamond" w:cs="Garamond"/>
          <w:color w:val="000000" w:themeColor="text1"/>
          <w:sz w:val="18"/>
          <w:szCs w:val="18"/>
          <w:lang w:val="fr-CH"/>
        </w:rPr>
      </w:pPr>
      <w:r w:rsidRPr="004B07DE">
        <w:rPr>
          <w:rStyle w:val="FootnoteReference"/>
          <w:rFonts w:ascii="Garamond" w:hAnsi="Garamond"/>
          <w:sz w:val="16"/>
          <w:szCs w:val="16"/>
        </w:rPr>
        <w:footnoteRef/>
      </w:r>
      <w:r w:rsidRPr="004B07DE">
        <w:rPr>
          <w:rFonts w:ascii="Garamond" w:hAnsi="Garamond"/>
          <w:sz w:val="16"/>
          <w:szCs w:val="16"/>
          <w:lang w:val="fr-CH"/>
        </w:rPr>
        <w:t xml:space="preserve"> </w:t>
      </w:r>
      <w:r w:rsidRPr="004B07DE">
        <w:rPr>
          <w:rFonts w:ascii="Garamond" w:eastAsia="Garamond" w:hAnsi="Garamond" w:cs="Garamond"/>
          <w:color w:val="000000" w:themeColor="text1"/>
          <w:sz w:val="16"/>
          <w:szCs w:val="16"/>
          <w:lang w:val="fr-CH"/>
        </w:rPr>
        <w:t xml:space="preserve">FÓRUM BRASILEIRO DE SEGURANÇA PÚBLICA. 17º </w:t>
      </w:r>
      <w:r w:rsidRPr="004B07DE">
        <w:rPr>
          <w:rFonts w:ascii="Garamond" w:eastAsia="Garamond" w:hAnsi="Garamond" w:cs="Garamond"/>
          <w:color w:val="000000" w:themeColor="text1"/>
          <w:sz w:val="16"/>
          <w:szCs w:val="16"/>
          <w:lang w:val="fr-CH"/>
        </w:rPr>
        <w:t xml:space="preserve">Anuário Brasileiro de Segurança Pública. São </w:t>
      </w:r>
      <w:r w:rsidRPr="004B07DE">
        <w:rPr>
          <w:rFonts w:ascii="Garamond" w:eastAsia="Garamond" w:hAnsi="Garamond" w:cs="Garamond"/>
          <w:color w:val="000000" w:themeColor="text1"/>
          <w:sz w:val="16"/>
          <w:szCs w:val="16"/>
          <w:lang w:val="fr-CH"/>
        </w:rPr>
        <w:t xml:space="preserve">Paulo: Fórum Brasileiro de Segurança Pública, 2023. Disponível em: </w:t>
      </w:r>
      <w:hyperlink r:id="rId24" w:history="1">
        <w:r w:rsidRPr="004B07DE">
          <w:rPr>
            <w:rStyle w:val="Hyperlink"/>
            <w:rFonts w:ascii="Garamond" w:eastAsia="Garamond" w:hAnsi="Garamond" w:cs="Garamond"/>
            <w:sz w:val="16"/>
            <w:szCs w:val="16"/>
            <w:lang w:val="fr-CH"/>
          </w:rPr>
          <w:t>https://forumseguranca.org.br/wp-content/uploads/2023/07/anuario-2023.pdf</w:t>
        </w:r>
      </w:hyperlink>
      <w:r w:rsidRPr="004B07DE">
        <w:rPr>
          <w:rFonts w:ascii="Garamond" w:eastAsia="Garamond" w:hAnsi="Garamond" w:cs="Garamond"/>
          <w:color w:val="000000" w:themeColor="text1"/>
          <w:sz w:val="16"/>
          <w:szCs w:val="16"/>
          <w:lang w:val="fr-CH"/>
        </w:rPr>
        <w:t>.</w:t>
      </w:r>
      <w:r w:rsidRPr="00E501F7">
        <w:rPr>
          <w:rFonts w:ascii="Garamond" w:eastAsia="Garamond" w:hAnsi="Garamond" w:cs="Garamond"/>
          <w:color w:val="000000" w:themeColor="text1"/>
          <w:sz w:val="18"/>
          <w:szCs w:val="18"/>
          <w:lang w:val="fr-CH"/>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B8C4A32" w14:paraId="751E0A09" w14:textId="77777777" w:rsidTr="004B07DE">
      <w:trPr>
        <w:trHeight w:val="300"/>
      </w:trPr>
      <w:tc>
        <w:tcPr>
          <w:tcW w:w="3005" w:type="dxa"/>
        </w:tcPr>
        <w:p w14:paraId="5D040309" w14:textId="45B35ADB" w:rsidR="6B8C4A32" w:rsidRDefault="6B8C4A32" w:rsidP="004B07DE">
          <w:pPr>
            <w:pStyle w:val="Header"/>
            <w:ind w:left="-115"/>
          </w:pPr>
        </w:p>
      </w:tc>
      <w:tc>
        <w:tcPr>
          <w:tcW w:w="3005" w:type="dxa"/>
        </w:tcPr>
        <w:p w14:paraId="2C9E669E" w14:textId="1C75AF2E" w:rsidR="6B8C4A32" w:rsidRDefault="6B8C4A32" w:rsidP="004B07DE">
          <w:pPr>
            <w:pStyle w:val="Header"/>
            <w:jc w:val="center"/>
          </w:pPr>
        </w:p>
      </w:tc>
      <w:tc>
        <w:tcPr>
          <w:tcW w:w="3005" w:type="dxa"/>
        </w:tcPr>
        <w:p w14:paraId="2A808A18" w14:textId="69F154FC" w:rsidR="6B8C4A32" w:rsidRDefault="6B8C4A32" w:rsidP="6B8C4A32"/>
      </w:tc>
    </w:tr>
  </w:tbl>
  <w:p w14:paraId="55ADF7E7" w14:textId="05BC1B40" w:rsidR="6B8C4A32" w:rsidRDefault="6B8C4A32" w:rsidP="004B07DE">
    <w:pPr>
      <w:pStyle w:val="Header"/>
    </w:pPr>
  </w:p>
</w:hdr>
</file>

<file path=word/intelligence2.xml><?xml version="1.0" encoding="utf-8"?>
<int2:intelligence xmlns:int2="http://schemas.microsoft.com/office/intelligence/2020/intelligence" xmlns:oel="http://schemas.microsoft.com/office/2019/extlst">
  <int2:observations>
    <int2:textHash int2:hashCode="1gWXF9pVDai6n5" int2:id="ViekHs1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F4C20"/>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99A3531"/>
    <w:multiLevelType w:val="hybridMultilevel"/>
    <w:tmpl w:val="2FFE8286"/>
    <w:lvl w:ilvl="0" w:tplc="E75AE6E8">
      <w:start w:val="1"/>
      <w:numFmt w:val="decimal"/>
      <w:lvlText w:val="%1."/>
      <w:lvlJc w:val="left"/>
      <w:pPr>
        <w:ind w:left="720" w:hanging="360"/>
      </w:pPr>
    </w:lvl>
    <w:lvl w:ilvl="1" w:tplc="0200FAB6">
      <w:start w:val="1"/>
      <w:numFmt w:val="lowerLetter"/>
      <w:lvlText w:val="%2."/>
      <w:lvlJc w:val="left"/>
      <w:pPr>
        <w:ind w:left="1440" w:hanging="360"/>
      </w:pPr>
    </w:lvl>
    <w:lvl w:ilvl="2" w:tplc="D8B64846">
      <w:start w:val="1"/>
      <w:numFmt w:val="lowerRoman"/>
      <w:lvlText w:val="%3."/>
      <w:lvlJc w:val="right"/>
      <w:pPr>
        <w:ind w:left="2160" w:hanging="180"/>
      </w:pPr>
    </w:lvl>
    <w:lvl w:ilvl="3" w:tplc="3586BA32">
      <w:start w:val="1"/>
      <w:numFmt w:val="decimal"/>
      <w:lvlText w:val="%4."/>
      <w:lvlJc w:val="left"/>
      <w:pPr>
        <w:ind w:left="2880" w:hanging="360"/>
      </w:pPr>
    </w:lvl>
    <w:lvl w:ilvl="4" w:tplc="AC3047CA">
      <w:start w:val="1"/>
      <w:numFmt w:val="lowerLetter"/>
      <w:lvlText w:val="%5."/>
      <w:lvlJc w:val="left"/>
      <w:pPr>
        <w:ind w:left="3600" w:hanging="360"/>
      </w:pPr>
    </w:lvl>
    <w:lvl w:ilvl="5" w:tplc="A81E223C">
      <w:start w:val="1"/>
      <w:numFmt w:val="lowerRoman"/>
      <w:lvlText w:val="%6."/>
      <w:lvlJc w:val="right"/>
      <w:pPr>
        <w:ind w:left="4320" w:hanging="180"/>
      </w:pPr>
    </w:lvl>
    <w:lvl w:ilvl="6" w:tplc="B9C8A162">
      <w:start w:val="1"/>
      <w:numFmt w:val="decimal"/>
      <w:lvlText w:val="%7."/>
      <w:lvlJc w:val="left"/>
      <w:pPr>
        <w:ind w:left="5040" w:hanging="360"/>
      </w:pPr>
    </w:lvl>
    <w:lvl w:ilvl="7" w:tplc="B4140CEA">
      <w:start w:val="1"/>
      <w:numFmt w:val="lowerLetter"/>
      <w:lvlText w:val="%8."/>
      <w:lvlJc w:val="left"/>
      <w:pPr>
        <w:ind w:left="5760" w:hanging="360"/>
      </w:pPr>
    </w:lvl>
    <w:lvl w:ilvl="8" w:tplc="CD04AE26">
      <w:start w:val="1"/>
      <w:numFmt w:val="lowerRoman"/>
      <w:lvlText w:val="%9."/>
      <w:lvlJc w:val="right"/>
      <w:pPr>
        <w:ind w:left="6480" w:hanging="180"/>
      </w:pPr>
    </w:lvl>
  </w:abstractNum>
  <w:abstractNum w:abstractNumId="2" w15:restartNumberingAfterBreak="0">
    <w:nsid w:val="1B9B361F"/>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212CE430"/>
    <w:multiLevelType w:val="hybridMultilevel"/>
    <w:tmpl w:val="84960B00"/>
    <w:lvl w:ilvl="0" w:tplc="5F802F84">
      <w:start w:val="1"/>
      <w:numFmt w:val="decimal"/>
      <w:lvlText w:val="%1."/>
      <w:lvlJc w:val="left"/>
      <w:pPr>
        <w:ind w:left="720" w:hanging="360"/>
      </w:pPr>
    </w:lvl>
    <w:lvl w:ilvl="1" w:tplc="4C0261EE">
      <w:start w:val="1"/>
      <w:numFmt w:val="lowerLetter"/>
      <w:lvlText w:val="%2."/>
      <w:lvlJc w:val="left"/>
      <w:pPr>
        <w:ind w:left="1440" w:hanging="360"/>
      </w:pPr>
    </w:lvl>
    <w:lvl w:ilvl="2" w:tplc="7CE4BB24">
      <w:start w:val="1"/>
      <w:numFmt w:val="lowerRoman"/>
      <w:lvlText w:val="%3."/>
      <w:lvlJc w:val="right"/>
      <w:pPr>
        <w:ind w:left="2160" w:hanging="180"/>
      </w:pPr>
    </w:lvl>
    <w:lvl w:ilvl="3" w:tplc="FDE62BE8">
      <w:start w:val="1"/>
      <w:numFmt w:val="decimal"/>
      <w:lvlText w:val="%4."/>
      <w:lvlJc w:val="left"/>
      <w:pPr>
        <w:ind w:left="2880" w:hanging="360"/>
      </w:pPr>
    </w:lvl>
    <w:lvl w:ilvl="4" w:tplc="D7BA9DB6">
      <w:start w:val="1"/>
      <w:numFmt w:val="lowerLetter"/>
      <w:lvlText w:val="%5."/>
      <w:lvlJc w:val="left"/>
      <w:pPr>
        <w:ind w:left="3600" w:hanging="360"/>
      </w:pPr>
    </w:lvl>
    <w:lvl w:ilvl="5" w:tplc="E29AAAB4">
      <w:start w:val="1"/>
      <w:numFmt w:val="lowerRoman"/>
      <w:lvlText w:val="%6."/>
      <w:lvlJc w:val="right"/>
      <w:pPr>
        <w:ind w:left="4320" w:hanging="180"/>
      </w:pPr>
    </w:lvl>
    <w:lvl w:ilvl="6" w:tplc="4DA67058">
      <w:start w:val="1"/>
      <w:numFmt w:val="decimal"/>
      <w:lvlText w:val="%7."/>
      <w:lvlJc w:val="left"/>
      <w:pPr>
        <w:ind w:left="5040" w:hanging="360"/>
      </w:pPr>
    </w:lvl>
    <w:lvl w:ilvl="7" w:tplc="69CC2342">
      <w:start w:val="1"/>
      <w:numFmt w:val="lowerLetter"/>
      <w:lvlText w:val="%8."/>
      <w:lvlJc w:val="left"/>
      <w:pPr>
        <w:ind w:left="5760" w:hanging="360"/>
      </w:pPr>
    </w:lvl>
    <w:lvl w:ilvl="8" w:tplc="DCFA21D2">
      <w:start w:val="1"/>
      <w:numFmt w:val="lowerRoman"/>
      <w:lvlText w:val="%9."/>
      <w:lvlJc w:val="right"/>
      <w:pPr>
        <w:ind w:left="6480" w:hanging="180"/>
      </w:pPr>
    </w:lvl>
  </w:abstractNum>
  <w:abstractNum w:abstractNumId="4" w15:restartNumberingAfterBreak="0">
    <w:nsid w:val="2A4D0ACF"/>
    <w:multiLevelType w:val="multilevel"/>
    <w:tmpl w:val="FFFFFFFF"/>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310E95D5"/>
    <w:multiLevelType w:val="hybridMultilevel"/>
    <w:tmpl w:val="A47259C2"/>
    <w:lvl w:ilvl="0" w:tplc="F236890E">
      <w:start w:val="1"/>
      <w:numFmt w:val="decimal"/>
      <w:lvlText w:val="%1."/>
      <w:lvlJc w:val="left"/>
      <w:pPr>
        <w:ind w:left="1440" w:hanging="360"/>
      </w:pPr>
    </w:lvl>
    <w:lvl w:ilvl="1" w:tplc="49F48A5E">
      <w:start w:val="1"/>
      <w:numFmt w:val="lowerLetter"/>
      <w:lvlText w:val="%2."/>
      <w:lvlJc w:val="left"/>
      <w:pPr>
        <w:ind w:left="1440" w:hanging="360"/>
      </w:pPr>
    </w:lvl>
    <w:lvl w:ilvl="2" w:tplc="C6CCFC96">
      <w:start w:val="1"/>
      <w:numFmt w:val="lowerRoman"/>
      <w:lvlText w:val="%3."/>
      <w:lvlJc w:val="right"/>
      <w:pPr>
        <w:ind w:left="2160" w:hanging="180"/>
      </w:pPr>
    </w:lvl>
    <w:lvl w:ilvl="3" w:tplc="B73C3252">
      <w:start w:val="1"/>
      <w:numFmt w:val="decimal"/>
      <w:lvlText w:val="%4."/>
      <w:lvlJc w:val="left"/>
      <w:pPr>
        <w:ind w:left="2880" w:hanging="360"/>
      </w:pPr>
    </w:lvl>
    <w:lvl w:ilvl="4" w:tplc="E210FB6A">
      <w:start w:val="1"/>
      <w:numFmt w:val="lowerLetter"/>
      <w:lvlText w:val="%5."/>
      <w:lvlJc w:val="left"/>
      <w:pPr>
        <w:ind w:left="3600" w:hanging="360"/>
      </w:pPr>
    </w:lvl>
    <w:lvl w:ilvl="5" w:tplc="95B4BC0A">
      <w:start w:val="1"/>
      <w:numFmt w:val="lowerRoman"/>
      <w:lvlText w:val="%6."/>
      <w:lvlJc w:val="right"/>
      <w:pPr>
        <w:ind w:left="4320" w:hanging="180"/>
      </w:pPr>
    </w:lvl>
    <w:lvl w:ilvl="6" w:tplc="7FE60822">
      <w:start w:val="1"/>
      <w:numFmt w:val="decimal"/>
      <w:lvlText w:val="%7."/>
      <w:lvlJc w:val="left"/>
      <w:pPr>
        <w:ind w:left="5040" w:hanging="360"/>
      </w:pPr>
    </w:lvl>
    <w:lvl w:ilvl="7" w:tplc="7AD80F5A">
      <w:start w:val="1"/>
      <w:numFmt w:val="lowerLetter"/>
      <w:lvlText w:val="%8."/>
      <w:lvlJc w:val="left"/>
      <w:pPr>
        <w:ind w:left="5760" w:hanging="360"/>
      </w:pPr>
    </w:lvl>
    <w:lvl w:ilvl="8" w:tplc="5C1063B4">
      <w:start w:val="1"/>
      <w:numFmt w:val="lowerRoman"/>
      <w:lvlText w:val="%9."/>
      <w:lvlJc w:val="right"/>
      <w:pPr>
        <w:ind w:left="6480" w:hanging="180"/>
      </w:pPr>
    </w:lvl>
  </w:abstractNum>
  <w:abstractNum w:abstractNumId="6" w15:restartNumberingAfterBreak="0">
    <w:nsid w:val="51E957BA"/>
    <w:multiLevelType w:val="multilevel"/>
    <w:tmpl w:val="6C44CEDA"/>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36BE056"/>
    <w:multiLevelType w:val="hybridMultilevel"/>
    <w:tmpl w:val="348E9248"/>
    <w:lvl w:ilvl="0" w:tplc="6B0E541E">
      <w:start w:val="1"/>
      <w:numFmt w:val="decimal"/>
      <w:lvlText w:val="%1."/>
      <w:lvlJc w:val="left"/>
      <w:pPr>
        <w:ind w:left="720" w:hanging="360"/>
      </w:pPr>
    </w:lvl>
    <w:lvl w:ilvl="1" w:tplc="89C0EE08">
      <w:start w:val="1"/>
      <w:numFmt w:val="lowerLetter"/>
      <w:lvlText w:val="%2."/>
      <w:lvlJc w:val="left"/>
      <w:pPr>
        <w:ind w:left="1440" w:hanging="360"/>
      </w:pPr>
    </w:lvl>
    <w:lvl w:ilvl="2" w:tplc="6BB0D640">
      <w:start w:val="1"/>
      <w:numFmt w:val="lowerRoman"/>
      <w:lvlText w:val="%3."/>
      <w:lvlJc w:val="right"/>
      <w:pPr>
        <w:ind w:left="2160" w:hanging="180"/>
      </w:pPr>
    </w:lvl>
    <w:lvl w:ilvl="3" w:tplc="EF542A04">
      <w:start w:val="1"/>
      <w:numFmt w:val="decimal"/>
      <w:lvlText w:val="%4."/>
      <w:lvlJc w:val="left"/>
      <w:pPr>
        <w:ind w:left="2880" w:hanging="360"/>
      </w:pPr>
    </w:lvl>
    <w:lvl w:ilvl="4" w:tplc="3CBED228">
      <w:start w:val="1"/>
      <w:numFmt w:val="lowerLetter"/>
      <w:lvlText w:val="%5."/>
      <w:lvlJc w:val="left"/>
      <w:pPr>
        <w:ind w:left="3600" w:hanging="360"/>
      </w:pPr>
    </w:lvl>
    <w:lvl w:ilvl="5" w:tplc="E66A0B84">
      <w:start w:val="1"/>
      <w:numFmt w:val="lowerRoman"/>
      <w:lvlText w:val="%6."/>
      <w:lvlJc w:val="right"/>
      <w:pPr>
        <w:ind w:left="4320" w:hanging="180"/>
      </w:pPr>
    </w:lvl>
    <w:lvl w:ilvl="6" w:tplc="478E6408">
      <w:start w:val="1"/>
      <w:numFmt w:val="decimal"/>
      <w:lvlText w:val="%7."/>
      <w:lvlJc w:val="left"/>
      <w:pPr>
        <w:ind w:left="5040" w:hanging="360"/>
      </w:pPr>
    </w:lvl>
    <w:lvl w:ilvl="7" w:tplc="DC2E5796">
      <w:start w:val="1"/>
      <w:numFmt w:val="lowerLetter"/>
      <w:lvlText w:val="%8."/>
      <w:lvlJc w:val="left"/>
      <w:pPr>
        <w:ind w:left="5760" w:hanging="360"/>
      </w:pPr>
    </w:lvl>
    <w:lvl w:ilvl="8" w:tplc="B1325876">
      <w:start w:val="1"/>
      <w:numFmt w:val="lowerRoman"/>
      <w:lvlText w:val="%9."/>
      <w:lvlJc w:val="right"/>
      <w:pPr>
        <w:ind w:left="6480" w:hanging="180"/>
      </w:pPr>
    </w:lvl>
  </w:abstractNum>
  <w:abstractNum w:abstractNumId="8" w15:restartNumberingAfterBreak="0">
    <w:nsid w:val="67BC3AF1"/>
    <w:multiLevelType w:val="hybridMultilevel"/>
    <w:tmpl w:val="EC02987E"/>
    <w:lvl w:ilvl="0" w:tplc="BA64185C">
      <w:start w:val="1"/>
      <w:numFmt w:val="decimal"/>
      <w:lvlText w:val="%1."/>
      <w:lvlJc w:val="left"/>
      <w:pPr>
        <w:ind w:left="720" w:hanging="360"/>
      </w:pPr>
    </w:lvl>
    <w:lvl w:ilvl="1" w:tplc="DE3C2690">
      <w:start w:val="1"/>
      <w:numFmt w:val="lowerLetter"/>
      <w:lvlText w:val="%2."/>
      <w:lvlJc w:val="left"/>
      <w:pPr>
        <w:ind w:left="1440" w:hanging="360"/>
      </w:pPr>
    </w:lvl>
    <w:lvl w:ilvl="2" w:tplc="B1D6F2BA">
      <w:start w:val="1"/>
      <w:numFmt w:val="lowerRoman"/>
      <w:lvlText w:val="%3."/>
      <w:lvlJc w:val="right"/>
      <w:pPr>
        <w:ind w:left="2160" w:hanging="180"/>
      </w:pPr>
    </w:lvl>
    <w:lvl w:ilvl="3" w:tplc="7B584878">
      <w:start w:val="1"/>
      <w:numFmt w:val="decimal"/>
      <w:lvlText w:val="%4."/>
      <w:lvlJc w:val="left"/>
      <w:pPr>
        <w:ind w:left="2880" w:hanging="360"/>
      </w:pPr>
    </w:lvl>
    <w:lvl w:ilvl="4" w:tplc="B5D4064E">
      <w:start w:val="1"/>
      <w:numFmt w:val="lowerLetter"/>
      <w:lvlText w:val="%5."/>
      <w:lvlJc w:val="left"/>
      <w:pPr>
        <w:ind w:left="3600" w:hanging="360"/>
      </w:pPr>
    </w:lvl>
    <w:lvl w:ilvl="5" w:tplc="46C6974A">
      <w:start w:val="1"/>
      <w:numFmt w:val="lowerRoman"/>
      <w:lvlText w:val="%6."/>
      <w:lvlJc w:val="right"/>
      <w:pPr>
        <w:ind w:left="4320" w:hanging="180"/>
      </w:pPr>
    </w:lvl>
    <w:lvl w:ilvl="6" w:tplc="9EA83AA8">
      <w:start w:val="1"/>
      <w:numFmt w:val="decimal"/>
      <w:lvlText w:val="%7."/>
      <w:lvlJc w:val="left"/>
      <w:pPr>
        <w:ind w:left="5040" w:hanging="360"/>
      </w:pPr>
    </w:lvl>
    <w:lvl w:ilvl="7" w:tplc="AA144C6E">
      <w:start w:val="1"/>
      <w:numFmt w:val="lowerLetter"/>
      <w:lvlText w:val="%8."/>
      <w:lvlJc w:val="left"/>
      <w:pPr>
        <w:ind w:left="5760" w:hanging="360"/>
      </w:pPr>
    </w:lvl>
    <w:lvl w:ilvl="8" w:tplc="917E2B36">
      <w:start w:val="1"/>
      <w:numFmt w:val="lowerRoman"/>
      <w:lvlText w:val="%9."/>
      <w:lvlJc w:val="right"/>
      <w:pPr>
        <w:ind w:left="6480" w:hanging="180"/>
      </w:pPr>
    </w:lvl>
  </w:abstractNum>
  <w:abstractNum w:abstractNumId="9" w15:restartNumberingAfterBreak="0">
    <w:nsid w:val="73337224"/>
    <w:multiLevelType w:val="hybridMultilevel"/>
    <w:tmpl w:val="B2F60BDA"/>
    <w:lvl w:ilvl="0" w:tplc="F2BC9BF4">
      <w:start w:val="1"/>
      <w:numFmt w:val="decimal"/>
      <w:lvlText w:val="%1."/>
      <w:lvlJc w:val="left"/>
      <w:pPr>
        <w:ind w:left="720" w:hanging="360"/>
      </w:pPr>
    </w:lvl>
    <w:lvl w:ilvl="1" w:tplc="56E4DF28">
      <w:start w:val="1"/>
      <w:numFmt w:val="lowerLetter"/>
      <w:lvlText w:val="%2."/>
      <w:lvlJc w:val="left"/>
      <w:pPr>
        <w:ind w:left="1440" w:hanging="360"/>
      </w:pPr>
    </w:lvl>
    <w:lvl w:ilvl="2" w:tplc="8B7C9292">
      <w:start w:val="1"/>
      <w:numFmt w:val="lowerRoman"/>
      <w:lvlText w:val="%3."/>
      <w:lvlJc w:val="right"/>
      <w:pPr>
        <w:ind w:left="2160" w:hanging="180"/>
      </w:pPr>
    </w:lvl>
    <w:lvl w:ilvl="3" w:tplc="512EC59C">
      <w:start w:val="1"/>
      <w:numFmt w:val="decimal"/>
      <w:lvlText w:val="%4."/>
      <w:lvlJc w:val="left"/>
      <w:pPr>
        <w:ind w:left="2880" w:hanging="360"/>
      </w:pPr>
    </w:lvl>
    <w:lvl w:ilvl="4" w:tplc="70D65F20">
      <w:start w:val="1"/>
      <w:numFmt w:val="lowerLetter"/>
      <w:lvlText w:val="%5."/>
      <w:lvlJc w:val="left"/>
      <w:pPr>
        <w:ind w:left="3600" w:hanging="360"/>
      </w:pPr>
    </w:lvl>
    <w:lvl w:ilvl="5" w:tplc="A3E4E4EC">
      <w:start w:val="1"/>
      <w:numFmt w:val="lowerRoman"/>
      <w:lvlText w:val="%6."/>
      <w:lvlJc w:val="right"/>
      <w:pPr>
        <w:ind w:left="4320" w:hanging="180"/>
      </w:pPr>
    </w:lvl>
    <w:lvl w:ilvl="6" w:tplc="C8889FB0">
      <w:start w:val="1"/>
      <w:numFmt w:val="decimal"/>
      <w:lvlText w:val="%7."/>
      <w:lvlJc w:val="left"/>
      <w:pPr>
        <w:ind w:left="5040" w:hanging="360"/>
      </w:pPr>
    </w:lvl>
    <w:lvl w:ilvl="7" w:tplc="A07080DA">
      <w:start w:val="1"/>
      <w:numFmt w:val="lowerLetter"/>
      <w:lvlText w:val="%8."/>
      <w:lvlJc w:val="left"/>
      <w:pPr>
        <w:ind w:left="5760" w:hanging="360"/>
      </w:pPr>
    </w:lvl>
    <w:lvl w:ilvl="8" w:tplc="BA54DE7A">
      <w:start w:val="1"/>
      <w:numFmt w:val="lowerRoman"/>
      <w:lvlText w:val="%9."/>
      <w:lvlJc w:val="right"/>
      <w:pPr>
        <w:ind w:left="6480" w:hanging="180"/>
      </w:pPr>
    </w:lvl>
  </w:abstractNum>
  <w:num w:numId="1" w16cid:durableId="1477257171">
    <w:abstractNumId w:val="9"/>
  </w:num>
  <w:num w:numId="2" w16cid:durableId="99885627">
    <w:abstractNumId w:val="5"/>
  </w:num>
  <w:num w:numId="3" w16cid:durableId="908268433">
    <w:abstractNumId w:val="6"/>
  </w:num>
  <w:num w:numId="4" w16cid:durableId="700672884">
    <w:abstractNumId w:val="7"/>
  </w:num>
  <w:num w:numId="5" w16cid:durableId="944995556">
    <w:abstractNumId w:val="1"/>
  </w:num>
  <w:num w:numId="6" w16cid:durableId="1825704391">
    <w:abstractNumId w:val="3"/>
  </w:num>
  <w:num w:numId="7" w16cid:durableId="1138689981">
    <w:abstractNumId w:val="8"/>
  </w:num>
  <w:num w:numId="8" w16cid:durableId="328604976">
    <w:abstractNumId w:val="4"/>
  </w:num>
  <w:num w:numId="9" w16cid:durableId="773474240">
    <w:abstractNumId w:val="0"/>
  </w:num>
  <w:num w:numId="10" w16cid:durableId="605111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5CC"/>
    <w:rsid w:val="002415CC"/>
    <w:rsid w:val="002959C5"/>
    <w:rsid w:val="0039648D"/>
    <w:rsid w:val="004B07DE"/>
    <w:rsid w:val="007208F0"/>
    <w:rsid w:val="0087773D"/>
    <w:rsid w:val="009C78AA"/>
    <w:rsid w:val="00A2FA40"/>
    <w:rsid w:val="00C3D123"/>
    <w:rsid w:val="00D632F1"/>
    <w:rsid w:val="00D9489A"/>
    <w:rsid w:val="00E501F7"/>
    <w:rsid w:val="00E752D0"/>
    <w:rsid w:val="00EB1918"/>
    <w:rsid w:val="00F4685E"/>
    <w:rsid w:val="00F7365F"/>
    <w:rsid w:val="01605107"/>
    <w:rsid w:val="01654C51"/>
    <w:rsid w:val="0177D25F"/>
    <w:rsid w:val="0192F7ED"/>
    <w:rsid w:val="01B70826"/>
    <w:rsid w:val="01B98F6A"/>
    <w:rsid w:val="01B9BDA3"/>
    <w:rsid w:val="01BC8869"/>
    <w:rsid w:val="01C626C8"/>
    <w:rsid w:val="01EBF087"/>
    <w:rsid w:val="020429FD"/>
    <w:rsid w:val="0259982A"/>
    <w:rsid w:val="028F8CE8"/>
    <w:rsid w:val="02CFA071"/>
    <w:rsid w:val="02E0C6D8"/>
    <w:rsid w:val="030130BF"/>
    <w:rsid w:val="031D6C36"/>
    <w:rsid w:val="033B2466"/>
    <w:rsid w:val="03D05712"/>
    <w:rsid w:val="03D826F7"/>
    <w:rsid w:val="0401EB9C"/>
    <w:rsid w:val="0422DA28"/>
    <w:rsid w:val="042B5D49"/>
    <w:rsid w:val="047B1A11"/>
    <w:rsid w:val="049C95FE"/>
    <w:rsid w:val="04F63BA5"/>
    <w:rsid w:val="05430442"/>
    <w:rsid w:val="0556A3EF"/>
    <w:rsid w:val="059E2CD3"/>
    <w:rsid w:val="05C1A6CB"/>
    <w:rsid w:val="05E0ED23"/>
    <w:rsid w:val="05E9F4CE"/>
    <w:rsid w:val="0640CF7E"/>
    <w:rsid w:val="0676E002"/>
    <w:rsid w:val="068336B7"/>
    <w:rsid w:val="0707F7D4"/>
    <w:rsid w:val="07398C5E"/>
    <w:rsid w:val="07D10A73"/>
    <w:rsid w:val="07E9AB0F"/>
    <w:rsid w:val="07F03701"/>
    <w:rsid w:val="0851E775"/>
    <w:rsid w:val="08C297C6"/>
    <w:rsid w:val="08D19EB8"/>
    <w:rsid w:val="08F0581B"/>
    <w:rsid w:val="097CB92B"/>
    <w:rsid w:val="09956C3C"/>
    <w:rsid w:val="099B6EAE"/>
    <w:rsid w:val="099DC351"/>
    <w:rsid w:val="09A3184E"/>
    <w:rsid w:val="09B1A77F"/>
    <w:rsid w:val="09ED780F"/>
    <w:rsid w:val="09F2915F"/>
    <w:rsid w:val="09FD5A8E"/>
    <w:rsid w:val="0A01B8B4"/>
    <w:rsid w:val="0A0EA322"/>
    <w:rsid w:val="0A32DF38"/>
    <w:rsid w:val="0A3F9896"/>
    <w:rsid w:val="0A4031D0"/>
    <w:rsid w:val="0A8C2F4F"/>
    <w:rsid w:val="0AA2AA80"/>
    <w:rsid w:val="0ABECB76"/>
    <w:rsid w:val="0ABF527A"/>
    <w:rsid w:val="0AD54933"/>
    <w:rsid w:val="0AFFC040"/>
    <w:rsid w:val="0B6D60E5"/>
    <w:rsid w:val="0B83CAD8"/>
    <w:rsid w:val="0BA5FBF0"/>
    <w:rsid w:val="0BC4A916"/>
    <w:rsid w:val="0BE35582"/>
    <w:rsid w:val="0BF2251F"/>
    <w:rsid w:val="0C53023E"/>
    <w:rsid w:val="0CD933D4"/>
    <w:rsid w:val="0D387EB7"/>
    <w:rsid w:val="0D4266D9"/>
    <w:rsid w:val="0D6854EB"/>
    <w:rsid w:val="0D8F6186"/>
    <w:rsid w:val="0DCBB6C4"/>
    <w:rsid w:val="0DEFDD67"/>
    <w:rsid w:val="0DF5F83A"/>
    <w:rsid w:val="0E8A06E7"/>
    <w:rsid w:val="0E8EEB48"/>
    <w:rsid w:val="0EDD7856"/>
    <w:rsid w:val="0F1AF644"/>
    <w:rsid w:val="0F2738ED"/>
    <w:rsid w:val="0F444DA9"/>
    <w:rsid w:val="106E9391"/>
    <w:rsid w:val="1095B1BD"/>
    <w:rsid w:val="109A4E4D"/>
    <w:rsid w:val="109FE1E0"/>
    <w:rsid w:val="10B63E41"/>
    <w:rsid w:val="10E2CECD"/>
    <w:rsid w:val="1170F488"/>
    <w:rsid w:val="117611EA"/>
    <w:rsid w:val="117BEB89"/>
    <w:rsid w:val="11C8378D"/>
    <w:rsid w:val="11D2508B"/>
    <w:rsid w:val="11EB2C2B"/>
    <w:rsid w:val="11F74428"/>
    <w:rsid w:val="123BD16F"/>
    <w:rsid w:val="12B53405"/>
    <w:rsid w:val="12EE6B91"/>
    <w:rsid w:val="12F16637"/>
    <w:rsid w:val="132C3E33"/>
    <w:rsid w:val="13489162"/>
    <w:rsid w:val="13B6251D"/>
    <w:rsid w:val="13B8F939"/>
    <w:rsid w:val="1414EF4F"/>
    <w:rsid w:val="14520AB1"/>
    <w:rsid w:val="145ACB90"/>
    <w:rsid w:val="14E45814"/>
    <w:rsid w:val="15069429"/>
    <w:rsid w:val="15235D91"/>
    <w:rsid w:val="1526C85E"/>
    <w:rsid w:val="15580B2A"/>
    <w:rsid w:val="15651C9D"/>
    <w:rsid w:val="15C50C3B"/>
    <w:rsid w:val="164EB16C"/>
    <w:rsid w:val="1679A0DE"/>
    <w:rsid w:val="167BA157"/>
    <w:rsid w:val="16803224"/>
    <w:rsid w:val="16BF564C"/>
    <w:rsid w:val="16DC32B1"/>
    <w:rsid w:val="17120538"/>
    <w:rsid w:val="1713EDC1"/>
    <w:rsid w:val="1739AFF4"/>
    <w:rsid w:val="174A02C8"/>
    <w:rsid w:val="17579DAE"/>
    <w:rsid w:val="1782A21B"/>
    <w:rsid w:val="17A40855"/>
    <w:rsid w:val="17B4B4CD"/>
    <w:rsid w:val="17E6252F"/>
    <w:rsid w:val="18139549"/>
    <w:rsid w:val="1878D479"/>
    <w:rsid w:val="18942264"/>
    <w:rsid w:val="189D8E6B"/>
    <w:rsid w:val="18D7ABE1"/>
    <w:rsid w:val="18F8AEDA"/>
    <w:rsid w:val="192D3ED8"/>
    <w:rsid w:val="194C98EB"/>
    <w:rsid w:val="199731B1"/>
    <w:rsid w:val="1A30ED4E"/>
    <w:rsid w:val="1A397EE3"/>
    <w:rsid w:val="1A8E022E"/>
    <w:rsid w:val="1A91116F"/>
    <w:rsid w:val="1AC2B1C3"/>
    <w:rsid w:val="1ACDC41D"/>
    <w:rsid w:val="1B3056F6"/>
    <w:rsid w:val="1B33C97E"/>
    <w:rsid w:val="1B3CAEBE"/>
    <w:rsid w:val="1B50E37A"/>
    <w:rsid w:val="1B618DF0"/>
    <w:rsid w:val="1B684EE4"/>
    <w:rsid w:val="1BC482A3"/>
    <w:rsid w:val="1BCCBDAF"/>
    <w:rsid w:val="1C337114"/>
    <w:rsid w:val="1C5A34A8"/>
    <w:rsid w:val="1C727016"/>
    <w:rsid w:val="1C781348"/>
    <w:rsid w:val="1C98487D"/>
    <w:rsid w:val="1CC4E5C7"/>
    <w:rsid w:val="1CD1BB79"/>
    <w:rsid w:val="1CD6AD14"/>
    <w:rsid w:val="1CDAA08B"/>
    <w:rsid w:val="1CFD5E51"/>
    <w:rsid w:val="1D0FE76D"/>
    <w:rsid w:val="1D3BC059"/>
    <w:rsid w:val="1D40ED07"/>
    <w:rsid w:val="1D42EF16"/>
    <w:rsid w:val="1D6C2777"/>
    <w:rsid w:val="1DA28647"/>
    <w:rsid w:val="1DADDA92"/>
    <w:rsid w:val="1DC1A102"/>
    <w:rsid w:val="1DDD6DD0"/>
    <w:rsid w:val="1DE3D8F7"/>
    <w:rsid w:val="1E21C037"/>
    <w:rsid w:val="1E3DF3AA"/>
    <w:rsid w:val="1E69F2B3"/>
    <w:rsid w:val="1E6B54C2"/>
    <w:rsid w:val="1EB26405"/>
    <w:rsid w:val="1EE1AFC9"/>
    <w:rsid w:val="1F045E71"/>
    <w:rsid w:val="1F5A38FC"/>
    <w:rsid w:val="1F64E0FA"/>
    <w:rsid w:val="1F656723"/>
    <w:rsid w:val="1F69B69F"/>
    <w:rsid w:val="1FA6334F"/>
    <w:rsid w:val="1FBB12AB"/>
    <w:rsid w:val="1FDBDB4E"/>
    <w:rsid w:val="202297AA"/>
    <w:rsid w:val="20681C9C"/>
    <w:rsid w:val="20878441"/>
    <w:rsid w:val="20C6F83B"/>
    <w:rsid w:val="20D3DFFF"/>
    <w:rsid w:val="2137A0EB"/>
    <w:rsid w:val="21DAED89"/>
    <w:rsid w:val="224902A9"/>
    <w:rsid w:val="224FD4F4"/>
    <w:rsid w:val="2252AF09"/>
    <w:rsid w:val="2259F54A"/>
    <w:rsid w:val="22B36486"/>
    <w:rsid w:val="23893B7E"/>
    <w:rsid w:val="239E5C98"/>
    <w:rsid w:val="23B728C8"/>
    <w:rsid w:val="23CD037D"/>
    <w:rsid w:val="23E39849"/>
    <w:rsid w:val="24AE91D8"/>
    <w:rsid w:val="24F44FB7"/>
    <w:rsid w:val="25128E4B"/>
    <w:rsid w:val="253D4EDB"/>
    <w:rsid w:val="2551790C"/>
    <w:rsid w:val="2568D3DE"/>
    <w:rsid w:val="257B73D1"/>
    <w:rsid w:val="25854613"/>
    <w:rsid w:val="25E93372"/>
    <w:rsid w:val="25EA25CF"/>
    <w:rsid w:val="25EE2C76"/>
    <w:rsid w:val="25F80FDC"/>
    <w:rsid w:val="2693870D"/>
    <w:rsid w:val="26AE5EAC"/>
    <w:rsid w:val="26CB8590"/>
    <w:rsid w:val="26E756D6"/>
    <w:rsid w:val="26F03385"/>
    <w:rsid w:val="26F55737"/>
    <w:rsid w:val="2700BE61"/>
    <w:rsid w:val="2719C33B"/>
    <w:rsid w:val="27649324"/>
    <w:rsid w:val="27CCF412"/>
    <w:rsid w:val="285AA8BB"/>
    <w:rsid w:val="289335D8"/>
    <w:rsid w:val="29076410"/>
    <w:rsid w:val="29204F04"/>
    <w:rsid w:val="2922A60A"/>
    <w:rsid w:val="296164C8"/>
    <w:rsid w:val="299C29F9"/>
    <w:rsid w:val="29D91ED2"/>
    <w:rsid w:val="29F861B3"/>
    <w:rsid w:val="2B1D2C34"/>
    <w:rsid w:val="2B2F2EF6"/>
    <w:rsid w:val="2B365491"/>
    <w:rsid w:val="2B4A83C5"/>
    <w:rsid w:val="2B5B955F"/>
    <w:rsid w:val="2BCB97B4"/>
    <w:rsid w:val="2BEDCA3E"/>
    <w:rsid w:val="2C08872E"/>
    <w:rsid w:val="2C0F3A74"/>
    <w:rsid w:val="2C2229FE"/>
    <w:rsid w:val="2C852A35"/>
    <w:rsid w:val="2C9CE726"/>
    <w:rsid w:val="2CEFBCBA"/>
    <w:rsid w:val="2D0C533C"/>
    <w:rsid w:val="2D321BF4"/>
    <w:rsid w:val="2D65897D"/>
    <w:rsid w:val="2D9D62BE"/>
    <w:rsid w:val="2DD3855D"/>
    <w:rsid w:val="2E25EE2C"/>
    <w:rsid w:val="2E277C3F"/>
    <w:rsid w:val="2E3D03FC"/>
    <w:rsid w:val="2E9D79B5"/>
    <w:rsid w:val="2EA5622F"/>
    <w:rsid w:val="2EAD9033"/>
    <w:rsid w:val="2EB97091"/>
    <w:rsid w:val="2EF966DC"/>
    <w:rsid w:val="2F1F1E3C"/>
    <w:rsid w:val="2F696060"/>
    <w:rsid w:val="2F88A31F"/>
    <w:rsid w:val="2FBE1964"/>
    <w:rsid w:val="2FD6043D"/>
    <w:rsid w:val="304FFE56"/>
    <w:rsid w:val="30B52D21"/>
    <w:rsid w:val="30B6529C"/>
    <w:rsid w:val="310CC7A9"/>
    <w:rsid w:val="3112388C"/>
    <w:rsid w:val="311E6443"/>
    <w:rsid w:val="313A0530"/>
    <w:rsid w:val="313BFC0B"/>
    <w:rsid w:val="3165F02A"/>
    <w:rsid w:val="318C6DB8"/>
    <w:rsid w:val="31D639B4"/>
    <w:rsid w:val="31F32D11"/>
    <w:rsid w:val="320330BB"/>
    <w:rsid w:val="326F2488"/>
    <w:rsid w:val="32D39711"/>
    <w:rsid w:val="3341CF3A"/>
    <w:rsid w:val="33496D49"/>
    <w:rsid w:val="3399B416"/>
    <w:rsid w:val="33C8C8BB"/>
    <w:rsid w:val="33D4CB01"/>
    <w:rsid w:val="33EA3BCF"/>
    <w:rsid w:val="33F83B1C"/>
    <w:rsid w:val="344E215F"/>
    <w:rsid w:val="345688B7"/>
    <w:rsid w:val="3457420E"/>
    <w:rsid w:val="348455A2"/>
    <w:rsid w:val="348BCA6E"/>
    <w:rsid w:val="35305024"/>
    <w:rsid w:val="353066BB"/>
    <w:rsid w:val="353A2A34"/>
    <w:rsid w:val="35469157"/>
    <w:rsid w:val="354BC4A2"/>
    <w:rsid w:val="354C0837"/>
    <w:rsid w:val="355FA928"/>
    <w:rsid w:val="357E997C"/>
    <w:rsid w:val="35811A7D"/>
    <w:rsid w:val="3582EF41"/>
    <w:rsid w:val="359926F3"/>
    <w:rsid w:val="35C9F297"/>
    <w:rsid w:val="35F6E1E1"/>
    <w:rsid w:val="361C7508"/>
    <w:rsid w:val="365B4B54"/>
    <w:rsid w:val="36602579"/>
    <w:rsid w:val="36B6A9B1"/>
    <w:rsid w:val="36F2B4BB"/>
    <w:rsid w:val="3721978E"/>
    <w:rsid w:val="3759A5CB"/>
    <w:rsid w:val="37747D6A"/>
    <w:rsid w:val="37A1AA3D"/>
    <w:rsid w:val="37BEAA5E"/>
    <w:rsid w:val="37E47098"/>
    <w:rsid w:val="38030A82"/>
    <w:rsid w:val="383006E9"/>
    <w:rsid w:val="3868405D"/>
    <w:rsid w:val="38A83C24"/>
    <w:rsid w:val="38AEB8EB"/>
    <w:rsid w:val="38ED144F"/>
    <w:rsid w:val="39019359"/>
    <w:rsid w:val="392024E2"/>
    <w:rsid w:val="39263254"/>
    <w:rsid w:val="394139CA"/>
    <w:rsid w:val="397E9799"/>
    <w:rsid w:val="3983B2E8"/>
    <w:rsid w:val="399F987E"/>
    <w:rsid w:val="39AFD4D8"/>
    <w:rsid w:val="3A09CBBF"/>
    <w:rsid w:val="3A59D9F8"/>
    <w:rsid w:val="3A676DDB"/>
    <w:rsid w:val="3AB20ABC"/>
    <w:rsid w:val="3B0C446B"/>
    <w:rsid w:val="3B1FAA51"/>
    <w:rsid w:val="3B285CD7"/>
    <w:rsid w:val="3B410C52"/>
    <w:rsid w:val="3B462BBE"/>
    <w:rsid w:val="3BAE364E"/>
    <w:rsid w:val="3BDE8337"/>
    <w:rsid w:val="3BDEDC69"/>
    <w:rsid w:val="3BFA5718"/>
    <w:rsid w:val="3C1CEA38"/>
    <w:rsid w:val="3C200BBE"/>
    <w:rsid w:val="3C54D571"/>
    <w:rsid w:val="3CBF44EB"/>
    <w:rsid w:val="3CF60256"/>
    <w:rsid w:val="3D33C3FA"/>
    <w:rsid w:val="3D4A06AF"/>
    <w:rsid w:val="3D5471E0"/>
    <w:rsid w:val="3D7591BC"/>
    <w:rsid w:val="3D97708E"/>
    <w:rsid w:val="3DB3A696"/>
    <w:rsid w:val="3DF9A377"/>
    <w:rsid w:val="3E442911"/>
    <w:rsid w:val="3E855D66"/>
    <w:rsid w:val="3ECF945B"/>
    <w:rsid w:val="3EDC20E3"/>
    <w:rsid w:val="3F470EA6"/>
    <w:rsid w:val="3F64B7B0"/>
    <w:rsid w:val="3F7D95E8"/>
    <w:rsid w:val="3FA4312B"/>
    <w:rsid w:val="3FD75BFF"/>
    <w:rsid w:val="3FF6E5AD"/>
    <w:rsid w:val="401B513B"/>
    <w:rsid w:val="404A3C63"/>
    <w:rsid w:val="406B64BC"/>
    <w:rsid w:val="40735242"/>
    <w:rsid w:val="408FB082"/>
    <w:rsid w:val="409A94C3"/>
    <w:rsid w:val="40FDF0E5"/>
    <w:rsid w:val="416374F4"/>
    <w:rsid w:val="4165943B"/>
    <w:rsid w:val="4168162D"/>
    <w:rsid w:val="4171AFDB"/>
    <w:rsid w:val="41EC39C1"/>
    <w:rsid w:val="420F22A3"/>
    <w:rsid w:val="421703A9"/>
    <w:rsid w:val="424572CD"/>
    <w:rsid w:val="42729BCA"/>
    <w:rsid w:val="42785F58"/>
    <w:rsid w:val="429E6D56"/>
    <w:rsid w:val="42AFF02E"/>
    <w:rsid w:val="42B73011"/>
    <w:rsid w:val="43754529"/>
    <w:rsid w:val="439A7F1D"/>
    <w:rsid w:val="43B7EFAA"/>
    <w:rsid w:val="43D88100"/>
    <w:rsid w:val="440D968B"/>
    <w:rsid w:val="4427B32D"/>
    <w:rsid w:val="443F58B6"/>
    <w:rsid w:val="44453DFF"/>
    <w:rsid w:val="44532EB3"/>
    <w:rsid w:val="44560A1A"/>
    <w:rsid w:val="446B4D73"/>
    <w:rsid w:val="44DEB1BE"/>
    <w:rsid w:val="44ED97B7"/>
    <w:rsid w:val="450CC718"/>
    <w:rsid w:val="453CBE7D"/>
    <w:rsid w:val="45411128"/>
    <w:rsid w:val="455BEAFA"/>
    <w:rsid w:val="46061205"/>
    <w:rsid w:val="46158416"/>
    <w:rsid w:val="463A265B"/>
    <w:rsid w:val="46F7E0A7"/>
    <w:rsid w:val="47447DDC"/>
    <w:rsid w:val="4767FAB7"/>
    <w:rsid w:val="47875D60"/>
    <w:rsid w:val="47F689EE"/>
    <w:rsid w:val="47FD2A23"/>
    <w:rsid w:val="47FD42A8"/>
    <w:rsid w:val="48314AE2"/>
    <w:rsid w:val="484E835B"/>
    <w:rsid w:val="48568CB0"/>
    <w:rsid w:val="486C25AA"/>
    <w:rsid w:val="48B661F1"/>
    <w:rsid w:val="48F1D604"/>
    <w:rsid w:val="492FD86C"/>
    <w:rsid w:val="493EBE96"/>
    <w:rsid w:val="495FDFFB"/>
    <w:rsid w:val="4963309F"/>
    <w:rsid w:val="4997B439"/>
    <w:rsid w:val="49C2EF7E"/>
    <w:rsid w:val="4A059485"/>
    <w:rsid w:val="4A7C19BC"/>
    <w:rsid w:val="4A970A50"/>
    <w:rsid w:val="4AA96D2D"/>
    <w:rsid w:val="4ABEFE22"/>
    <w:rsid w:val="4AD6E9C1"/>
    <w:rsid w:val="4B4271C3"/>
    <w:rsid w:val="4BC3AD70"/>
    <w:rsid w:val="4BD06D49"/>
    <w:rsid w:val="4BF0C2E9"/>
    <w:rsid w:val="4BF3221F"/>
    <w:rsid w:val="4C0D2EA4"/>
    <w:rsid w:val="4CBDBA87"/>
    <w:rsid w:val="4CD40952"/>
    <w:rsid w:val="4CE3A818"/>
    <w:rsid w:val="4D1CB611"/>
    <w:rsid w:val="4D42391C"/>
    <w:rsid w:val="4D4BF701"/>
    <w:rsid w:val="4DCB8E53"/>
    <w:rsid w:val="4DF9075C"/>
    <w:rsid w:val="4DFFF2C7"/>
    <w:rsid w:val="4E85521F"/>
    <w:rsid w:val="4E88568B"/>
    <w:rsid w:val="4EAB39B9"/>
    <w:rsid w:val="4EAFF294"/>
    <w:rsid w:val="4F0B4FD1"/>
    <w:rsid w:val="4F29F3F3"/>
    <w:rsid w:val="4F2A71BC"/>
    <w:rsid w:val="4F3FE3FB"/>
    <w:rsid w:val="4F97AAE4"/>
    <w:rsid w:val="4FC1374C"/>
    <w:rsid w:val="4FEF82C2"/>
    <w:rsid w:val="50165D43"/>
    <w:rsid w:val="506C0741"/>
    <w:rsid w:val="50738213"/>
    <w:rsid w:val="50749AF4"/>
    <w:rsid w:val="509E6038"/>
    <w:rsid w:val="50ADF746"/>
    <w:rsid w:val="50E0A80E"/>
    <w:rsid w:val="50F43780"/>
    <w:rsid w:val="50FEBD89"/>
    <w:rsid w:val="51569216"/>
    <w:rsid w:val="5169CBA3"/>
    <w:rsid w:val="517BD2B4"/>
    <w:rsid w:val="51A9ADBE"/>
    <w:rsid w:val="52016BD9"/>
    <w:rsid w:val="52186344"/>
    <w:rsid w:val="525B895D"/>
    <w:rsid w:val="52934FE2"/>
    <w:rsid w:val="5299DD9C"/>
    <w:rsid w:val="52CAE245"/>
    <w:rsid w:val="533185D9"/>
    <w:rsid w:val="535C0C6A"/>
    <w:rsid w:val="535CE68F"/>
    <w:rsid w:val="538C1CB1"/>
    <w:rsid w:val="53D75983"/>
    <w:rsid w:val="53FC6562"/>
    <w:rsid w:val="5400ACD3"/>
    <w:rsid w:val="5413551E"/>
    <w:rsid w:val="54D7F59C"/>
    <w:rsid w:val="54EA0C85"/>
    <w:rsid w:val="54EACAF2"/>
    <w:rsid w:val="54EC2C46"/>
    <w:rsid w:val="550A6201"/>
    <w:rsid w:val="55412536"/>
    <w:rsid w:val="559CAE66"/>
    <w:rsid w:val="55BB178E"/>
    <w:rsid w:val="55D612B6"/>
    <w:rsid w:val="5653E005"/>
    <w:rsid w:val="56A1ED85"/>
    <w:rsid w:val="56D7DBF4"/>
    <w:rsid w:val="57040FCD"/>
    <w:rsid w:val="570DDF25"/>
    <w:rsid w:val="574A2816"/>
    <w:rsid w:val="5756E591"/>
    <w:rsid w:val="5756E7EF"/>
    <w:rsid w:val="577D1E02"/>
    <w:rsid w:val="578B9FA7"/>
    <w:rsid w:val="57AE84C7"/>
    <w:rsid w:val="57C9B75D"/>
    <w:rsid w:val="57D042E5"/>
    <w:rsid w:val="57D35226"/>
    <w:rsid w:val="57D78CBA"/>
    <w:rsid w:val="57FD6F1B"/>
    <w:rsid w:val="580290E2"/>
    <w:rsid w:val="5823CD08"/>
    <w:rsid w:val="582DBE46"/>
    <w:rsid w:val="586B16DA"/>
    <w:rsid w:val="587B5F94"/>
    <w:rsid w:val="5966E00A"/>
    <w:rsid w:val="59974AAA"/>
    <w:rsid w:val="59A471DF"/>
    <w:rsid w:val="59AB66BF"/>
    <w:rsid w:val="59B70BD4"/>
    <w:rsid w:val="59D4A7F9"/>
    <w:rsid w:val="59EA3018"/>
    <w:rsid w:val="5A181486"/>
    <w:rsid w:val="5A4F6F03"/>
    <w:rsid w:val="5A5D13B2"/>
    <w:rsid w:val="5A62874E"/>
    <w:rsid w:val="5A6967D4"/>
    <w:rsid w:val="5A8E8653"/>
    <w:rsid w:val="5AB6757C"/>
    <w:rsid w:val="5AB8C224"/>
    <w:rsid w:val="5ABBB6E4"/>
    <w:rsid w:val="5ACC70C7"/>
    <w:rsid w:val="5B27FAAE"/>
    <w:rsid w:val="5B42456D"/>
    <w:rsid w:val="5B4D1A19"/>
    <w:rsid w:val="5B7AAA6B"/>
    <w:rsid w:val="5B86B576"/>
    <w:rsid w:val="5B889B23"/>
    <w:rsid w:val="5B89BCC1"/>
    <w:rsid w:val="5B9828B7"/>
    <w:rsid w:val="5BD14C3B"/>
    <w:rsid w:val="5BE112DF"/>
    <w:rsid w:val="5C365187"/>
    <w:rsid w:val="5C517EC6"/>
    <w:rsid w:val="5C5C2526"/>
    <w:rsid w:val="5C8C69D0"/>
    <w:rsid w:val="5CA8DF07"/>
    <w:rsid w:val="5CBB1F71"/>
    <w:rsid w:val="5D033E94"/>
    <w:rsid w:val="5D055C6C"/>
    <w:rsid w:val="5D63BAE3"/>
    <w:rsid w:val="5D6611E9"/>
    <w:rsid w:val="5DB7F04B"/>
    <w:rsid w:val="5DC7C961"/>
    <w:rsid w:val="5DD8C2B2"/>
    <w:rsid w:val="5E0A41AD"/>
    <w:rsid w:val="5E244566"/>
    <w:rsid w:val="5E3DFC11"/>
    <w:rsid w:val="5E50ADCE"/>
    <w:rsid w:val="5EC06B19"/>
    <w:rsid w:val="5EC9C57C"/>
    <w:rsid w:val="5EF76BCF"/>
    <w:rsid w:val="5F6BDD6C"/>
    <w:rsid w:val="5F8103CA"/>
    <w:rsid w:val="5F811583"/>
    <w:rsid w:val="5F90B554"/>
    <w:rsid w:val="5FAE833F"/>
    <w:rsid w:val="602A3323"/>
    <w:rsid w:val="609DB2AB"/>
    <w:rsid w:val="60AA9A1E"/>
    <w:rsid w:val="60C8DEA2"/>
    <w:rsid w:val="60F84C01"/>
    <w:rsid w:val="61463470"/>
    <w:rsid w:val="614EE0D8"/>
    <w:rsid w:val="6178616D"/>
    <w:rsid w:val="618F5C01"/>
    <w:rsid w:val="61D18C49"/>
    <w:rsid w:val="62097F1F"/>
    <w:rsid w:val="6225E8F2"/>
    <w:rsid w:val="62443C1C"/>
    <w:rsid w:val="62798442"/>
    <w:rsid w:val="629838D5"/>
    <w:rsid w:val="62E8306B"/>
    <w:rsid w:val="62F3D87C"/>
    <w:rsid w:val="632B2C62"/>
    <w:rsid w:val="633736E8"/>
    <w:rsid w:val="63841753"/>
    <w:rsid w:val="638976AA"/>
    <w:rsid w:val="639D369F"/>
    <w:rsid w:val="63D419E5"/>
    <w:rsid w:val="63E93CC8"/>
    <w:rsid w:val="63F74E66"/>
    <w:rsid w:val="64793F69"/>
    <w:rsid w:val="647DD532"/>
    <w:rsid w:val="64AEF9B8"/>
    <w:rsid w:val="64DE2EF2"/>
    <w:rsid w:val="64F88F8E"/>
    <w:rsid w:val="659706D0"/>
    <w:rsid w:val="659A3C68"/>
    <w:rsid w:val="659E3E7F"/>
    <w:rsid w:val="65B91D48"/>
    <w:rsid w:val="65D7EB72"/>
    <w:rsid w:val="65F11AD5"/>
    <w:rsid w:val="661F0525"/>
    <w:rsid w:val="667BD798"/>
    <w:rsid w:val="669FFEC6"/>
    <w:rsid w:val="66C6A9CC"/>
    <w:rsid w:val="66DD46B0"/>
    <w:rsid w:val="6745AA34"/>
    <w:rsid w:val="67B575F4"/>
    <w:rsid w:val="67CC3FE3"/>
    <w:rsid w:val="67E975F0"/>
    <w:rsid w:val="686C8892"/>
    <w:rsid w:val="6874E194"/>
    <w:rsid w:val="68928378"/>
    <w:rsid w:val="68EBAD16"/>
    <w:rsid w:val="68EFB15F"/>
    <w:rsid w:val="6923F82B"/>
    <w:rsid w:val="699B8A52"/>
    <w:rsid w:val="69A5F437"/>
    <w:rsid w:val="69BC3922"/>
    <w:rsid w:val="6A0858F3"/>
    <w:rsid w:val="6A481E68"/>
    <w:rsid w:val="6A6073BF"/>
    <w:rsid w:val="6AB05BC9"/>
    <w:rsid w:val="6AC7F70A"/>
    <w:rsid w:val="6B37540E"/>
    <w:rsid w:val="6B55CED5"/>
    <w:rsid w:val="6B5C2255"/>
    <w:rsid w:val="6B7BE112"/>
    <w:rsid w:val="6B814467"/>
    <w:rsid w:val="6B8C4A32"/>
    <w:rsid w:val="6BA92ED7"/>
    <w:rsid w:val="6BD111A6"/>
    <w:rsid w:val="6BD86AD6"/>
    <w:rsid w:val="6BE4E4CC"/>
    <w:rsid w:val="6BEB9610"/>
    <w:rsid w:val="6BF8E846"/>
    <w:rsid w:val="6C0C1FD7"/>
    <w:rsid w:val="6C784D22"/>
    <w:rsid w:val="6C7ACDEB"/>
    <w:rsid w:val="6C88E717"/>
    <w:rsid w:val="6C9BBEBA"/>
    <w:rsid w:val="6D0802CB"/>
    <w:rsid w:val="6D1B1772"/>
    <w:rsid w:val="6DF89353"/>
    <w:rsid w:val="6E24B778"/>
    <w:rsid w:val="6E32D647"/>
    <w:rsid w:val="6E43B22E"/>
    <w:rsid w:val="6E822196"/>
    <w:rsid w:val="6EF4F87E"/>
    <w:rsid w:val="6F09EF71"/>
    <w:rsid w:val="6F5C214A"/>
    <w:rsid w:val="6F7B3B57"/>
    <w:rsid w:val="6F83CCEC"/>
    <w:rsid w:val="6FA3BAC8"/>
    <w:rsid w:val="6FFD0C2E"/>
    <w:rsid w:val="700ACA8A"/>
    <w:rsid w:val="701FDB94"/>
    <w:rsid w:val="702F0025"/>
    <w:rsid w:val="70C9F5CC"/>
    <w:rsid w:val="70DF81E6"/>
    <w:rsid w:val="7127A7A9"/>
    <w:rsid w:val="71295F58"/>
    <w:rsid w:val="712AE179"/>
    <w:rsid w:val="713FA2A5"/>
    <w:rsid w:val="715BD6ED"/>
    <w:rsid w:val="7164407C"/>
    <w:rsid w:val="7176D13D"/>
    <w:rsid w:val="7183747B"/>
    <w:rsid w:val="718C576E"/>
    <w:rsid w:val="718F8BEE"/>
    <w:rsid w:val="71F65843"/>
    <w:rsid w:val="7241DEDA"/>
    <w:rsid w:val="727FA95B"/>
    <w:rsid w:val="7292917A"/>
    <w:rsid w:val="72BB6DAE"/>
    <w:rsid w:val="72C365CC"/>
    <w:rsid w:val="73154FDF"/>
    <w:rsid w:val="7328F3D7"/>
    <w:rsid w:val="733CF7C9"/>
    <w:rsid w:val="73468E99"/>
    <w:rsid w:val="737A347B"/>
    <w:rsid w:val="73F9F241"/>
    <w:rsid w:val="742D5BF8"/>
    <w:rsid w:val="74C7F6F9"/>
    <w:rsid w:val="750D03B4"/>
    <w:rsid w:val="752E7FA1"/>
    <w:rsid w:val="753DEFF3"/>
    <w:rsid w:val="754D8EB9"/>
    <w:rsid w:val="75637BE3"/>
    <w:rsid w:val="7593A185"/>
    <w:rsid w:val="75D0A617"/>
    <w:rsid w:val="76055965"/>
    <w:rsid w:val="760E76FA"/>
    <w:rsid w:val="765CB82A"/>
    <w:rsid w:val="76A6DF70"/>
    <w:rsid w:val="76F19819"/>
    <w:rsid w:val="7736746A"/>
    <w:rsid w:val="7777B965"/>
    <w:rsid w:val="77864D3C"/>
    <w:rsid w:val="778D925D"/>
    <w:rsid w:val="7794C2BB"/>
    <w:rsid w:val="77D38744"/>
    <w:rsid w:val="7820D337"/>
    <w:rsid w:val="784DCF89"/>
    <w:rsid w:val="78649069"/>
    <w:rsid w:val="78E8AAA1"/>
    <w:rsid w:val="78EFBF8D"/>
    <w:rsid w:val="78F2AB64"/>
    <w:rsid w:val="797BBE41"/>
    <w:rsid w:val="7985E8D6"/>
    <w:rsid w:val="79972BEA"/>
    <w:rsid w:val="7A0C43C5"/>
    <w:rsid w:val="7A3400BF"/>
    <w:rsid w:val="7A472004"/>
    <w:rsid w:val="7A497DE4"/>
    <w:rsid w:val="7A4A89B3"/>
    <w:rsid w:val="7A555276"/>
    <w:rsid w:val="7A882419"/>
    <w:rsid w:val="7A8D6741"/>
    <w:rsid w:val="7AEE740C"/>
    <w:rsid w:val="7AEE98B4"/>
    <w:rsid w:val="7B07F3BC"/>
    <w:rsid w:val="7B52FB28"/>
    <w:rsid w:val="7B68BDF3"/>
    <w:rsid w:val="7BA67AA1"/>
    <w:rsid w:val="7BC659D4"/>
    <w:rsid w:val="7C1F7D99"/>
    <w:rsid w:val="7C59BE5F"/>
    <w:rsid w:val="7CD02535"/>
    <w:rsid w:val="7D01D9A5"/>
    <w:rsid w:val="7D0AA301"/>
    <w:rsid w:val="7DF8FCCC"/>
    <w:rsid w:val="7DFFFEAA"/>
    <w:rsid w:val="7E2DBF9B"/>
    <w:rsid w:val="7E5FBC25"/>
    <w:rsid w:val="7E6CC376"/>
    <w:rsid w:val="7F1575D8"/>
    <w:rsid w:val="7F19294F"/>
    <w:rsid w:val="7F546677"/>
    <w:rsid w:val="7FF32534"/>
    <w:rsid w:val="7FFDBE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BF754"/>
  <w15:docId w15:val="{0FEE144B-857A-42A9-8104-D44484365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Mention">
    <w:name w:val="Mention"/>
    <w:basedOn w:val="DefaultParagraphFont"/>
    <w:uiPriority w:val="99"/>
    <w:unhideWhenUsed/>
    <w:rPr>
      <w:color w:val="2B579A"/>
      <w:shd w:val="clear" w:color="auto" w:fill="E6E6E6"/>
    </w:r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noteTextChar">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line="240" w:lineRule="auto"/>
    </w:pPr>
    <w:rPr>
      <w:sz w:val="20"/>
      <w:szCs w:val="20"/>
    </w:rPr>
  </w:style>
  <w:style w:type="character" w:styleId="UnresolvedMention">
    <w:name w:val="Unresolved Mention"/>
    <w:basedOn w:val="DefaultParagraphFont"/>
    <w:uiPriority w:val="99"/>
    <w:semiHidden/>
    <w:unhideWhenUsed/>
    <w:rsid w:val="004B07DE"/>
    <w:rPr>
      <w:color w:val="605E5C"/>
      <w:shd w:val="clear" w:color="auto" w:fill="E1DFDD"/>
    </w:rPr>
  </w:style>
  <w:style w:type="character" w:styleId="FollowedHyperlink">
    <w:name w:val="FollowedHyperlink"/>
    <w:basedOn w:val="DefaultParagraphFont"/>
    <w:uiPriority w:val="99"/>
    <w:semiHidden/>
    <w:unhideWhenUsed/>
    <w:rsid w:val="00D632F1"/>
    <w:rPr>
      <w:color w:val="800080" w:themeColor="followedHyperlink"/>
      <w:u w:val="single"/>
    </w:rPr>
  </w:style>
  <w:style w:type="character" w:styleId="PageNumber">
    <w:name w:val="page number"/>
    <w:basedOn w:val="DefaultParagraphFont"/>
    <w:uiPriority w:val="99"/>
    <w:semiHidden/>
    <w:unhideWhenUsed/>
    <w:rsid w:val="00EB1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www.minorityrights.or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acessibilindigena@gmail.com"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minorityrights.org/"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minorityrights.org/" TargetMode="External"/><Relationship Id="rId20" Type="http://schemas.openxmlformats.org/officeDocument/2006/relationships/hyperlink" Target="mailto:luciana@vidasnegrascomdeficiencia.org"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minorityrights.org/" TargetMode="External"/><Relationship Id="rId23" Type="http://schemas.openxmlformats.org/officeDocument/2006/relationships/header" Target="header1.xml"/><Relationship Id="rId28" Type="http://schemas.microsoft.com/office/2019/05/relationships/documenttasks" Target="documenttasks/documenttasks1.xml"/><Relationship Id="rId10" Type="http://schemas.openxmlformats.org/officeDocument/2006/relationships/image" Target="media/image1.png"/><Relationship Id="rId19" Type="http://schemas.openxmlformats.org/officeDocument/2006/relationships/hyperlink" Target="mailto:lauren.avery@minorityrights.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inorityrights.org/" TargetMode="External"/><Relationship Id="rId22" Type="http://schemas.openxmlformats.org/officeDocument/2006/relationships/hyperlink" Target="mailto:normapsicopedagoga@gmail.com" TargetMode="Externa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Minist&#233;rio" TargetMode="External"/><Relationship Id="rId13" Type="http://schemas.openxmlformats.org/officeDocument/2006/relationships/hyperlink" Target="https://www.hrw.org/report/2018/05/23/they-stay-until-they-die/lifetime-isolation-and-neglect-institutions-people" TargetMode="External"/><Relationship Id="rId18" Type="http://schemas.openxmlformats.org/officeDocument/2006/relationships/hyperlink" Target="https://www.gov.br/participamaisbrasil/marco-conceitual-da-politica-nacional-de-cuidados-do-brasil" TargetMode="External"/><Relationship Id="rId3" Type="http://schemas.openxmlformats.org/officeDocument/2006/relationships/hyperlink" Target="https://www.thelancet.com/journals/langlo/article/PIIS2214-109X(22)00333-3/fulltext" TargetMode="External"/><Relationship Id="rId21" Type="http://schemas.openxmlformats.org/officeDocument/2006/relationships/hyperlink" Target="https://cao.mppe.mp.br/documents/d/caos/nota-tecnica-n-003-2022-educacao-inclusiva-intersetorialidade-de-politicas-publicas?download=true" TargetMode="External"/><Relationship Id="rId7" Type="http://schemas.openxmlformats.org/officeDocument/2006/relationships/hyperlink" Target="https://periodicos.ufsm.br/educacaoespecial" TargetMode="External"/><Relationship Id="rId12" Type="http://schemas.openxmlformats.org/officeDocument/2006/relationships/hyperlink" Target="https://cidades.ibge.gov.br/brasil/rj/pesquisa/23/22107" TargetMode="External"/><Relationship Id="rId17" Type="http://schemas.openxmlformats.org/officeDocument/2006/relationships/hyperlink" Target="https://www.gov.br/participamaisbrasil/marco-conceitual-da-politica-nacional-de-cuidados-do-brasil" TargetMode="External"/><Relationship Id="rId2" Type="http://schemas.openxmlformats.org/officeDocument/2006/relationships/hyperlink" Target="https://www.scielo.br/j/sdeb/a/kw9SwJT5SHMYty6dhTYvsGg/?lang=pt" TargetMode="External"/><Relationship Id="rId16" Type="http://schemas.openxmlformats.org/officeDocument/2006/relationships/hyperlink" Target="https://www.gov.br/participamaisbrasil/ministerio-da-cidadania" TargetMode="External"/><Relationship Id="rId20" Type="http://schemas.openxmlformats.org/officeDocument/2006/relationships/hyperlink" Target="https://www.gov.br/participamaisbrasil/marco-conceitual-da-politica-nacional-de-cuidados-do-brasil" TargetMode="External"/><Relationship Id="rId1" Type="http://schemas.openxmlformats.org/officeDocument/2006/relationships/hyperlink" Target="https://doi.org/10.1590/0034-7167-2018-0834" TargetMode="External"/><Relationship Id="rId6" Type="http://schemas.openxmlformats.org/officeDocument/2006/relationships/hyperlink" Target="https://abpnrevista.org.br/site/article/download/1163/1227" TargetMode="External"/><Relationship Id="rId11" Type="http://schemas.openxmlformats.org/officeDocument/2006/relationships/hyperlink" Target="https://www.ciespi.org.br/media/files/fcea049a8ec4d511ecbe6e5141d3afd01c/fec73ddc1c4d611ecbe6e5141d3afd01c/2011_A%20institucionalizacao_Rizzini_Almeida.pdf" TargetMode="External"/><Relationship Id="rId24" Type="http://schemas.openxmlformats.org/officeDocument/2006/relationships/hyperlink" Target="https://forumseguranca.org.br/wp-content/uploads/2023/07/anuario-2023.pdf" TargetMode="External"/><Relationship Id="rId5" Type="http://schemas.openxmlformats.org/officeDocument/2006/relationships/hyperlink" Target="https://repositorio.ipea.gov.br/bitstream/11058/11454/1/td_desigualdades_raciais_renda_publicacao_preliminar.pdf" TargetMode="External"/><Relationship Id="rId15" Type="http://schemas.openxmlformats.org/officeDocument/2006/relationships/hyperlink" Target="https://www.developmentpathways.co.uk/wp-content/uploads/2020/02/Social-Protection-and-Disability-in-Brazil-1.pdf" TargetMode="External"/><Relationship Id="rId23" Type="http://schemas.openxmlformats.org/officeDocument/2006/relationships/hyperlink" Target="https://www.unicef.org/brazil/media/16421/file/panorama-violencia-letal-sexual-contra-criancas-adolescentes-no-brasil.pdf" TargetMode="External"/><Relationship Id="rId10" Type="http://schemas.openxmlformats.org/officeDocument/2006/relationships/hyperlink" Target="https://www.gov.br/mds/pt-br" TargetMode="External"/><Relationship Id="rId19" Type="http://schemas.openxmlformats.org/officeDocument/2006/relationships/hyperlink" Target="https://www.gov.br/participamaisbrasil/marco-conceitual-da-politica-nacional-de-cuidados-do-brasil" TargetMode="External"/><Relationship Id="rId4" Type="http://schemas.openxmlformats.org/officeDocument/2006/relationships/hyperlink" Target="https://www.thelancet.com/journals/lanam/article/PIIS2667-193X(23)00205-3/fulltext" TargetMode="External"/><Relationship Id="rId9" Type="http://schemas.openxmlformats.org/officeDocument/2006/relationships/hyperlink" Target="https://www.gov.br/mds/pt-br" TargetMode="External"/><Relationship Id="rId14" Type="http://schemas.openxmlformats.org/officeDocument/2006/relationships/hyperlink" Target="https://www.ciespi.org.br/media/files/fcea049a8ec4d511ecbe6e5141d3afd01c/fec73ddc1c4d611ecbe6e5141d3afd01c/2011_A%20institucionalizacao_Rizzini_Almeida.pdf" TargetMode="External"/><Relationship Id="rId22" Type="http://schemas.openxmlformats.org/officeDocument/2006/relationships/hyperlink" Target="https://www.scielo.br/j/sdeb/a/kw9SwJT5SHMYty6dhTYvsGg/?lang=pt" TargetMode="External"/></Relationships>
</file>

<file path=word/documenttasks/documenttasks1.xml><?xml version="1.0" encoding="utf-8"?>
<t:Tasks xmlns:t="http://schemas.microsoft.com/office/tasks/2019/documenttasks" xmlns:oel="http://schemas.microsoft.com/office/2019/extlst">
  <t:Task id="{A6DC826A-E667-43C0-892D-68B6F77FB249}">
    <t:Anchor>
      <t:Comment id="1537190862"/>
    </t:Anchor>
    <t:History>
      <t:Event id="{4A7EADEC-FD32-4342-ADD0-A4A9D3D6B17A}" time="2024-02-28T09:03:45.426Z">
        <t:Attribution userId="S::glenn.payot@mrgmail.org::f9e7532c-34c8-4c62-87eb-7f2fa0698953" userProvider="AD" userName="Glenn Payot"/>
        <t:Anchor>
          <t:Comment id="1537190862"/>
        </t:Anchor>
        <t:Create/>
      </t:Event>
      <t:Event id="{6859BD0E-C5E7-4363-863C-495C4735C835}" time="2024-02-28T09:03:45.426Z">
        <t:Attribution userId="S::glenn.payot@mrgmail.org::f9e7532c-34c8-4c62-87eb-7f2fa0698953" userProvider="AD" userName="Glenn Payot"/>
        <t:Anchor>
          <t:Comment id="1537190862"/>
        </t:Anchor>
        <t:Assign userId="S::Lauren.Avery@mrgmail.org::cb5f9db5-46c4-48d4-9eee-ba8e435d8d59" userProvider="AD" userName="Lauren Avery"/>
      </t:Event>
      <t:Event id="{EEC0A810-CBD0-49BA-9084-4E144D4B8271}" time="2024-02-28T09:03:45.426Z">
        <t:Attribution userId="S::glenn.payot@mrgmail.org::f9e7532c-34c8-4c62-87eb-7f2fa0698953" userProvider="AD" userName="Glenn Payot"/>
        <t:Anchor>
          <t:Comment id="1537190862"/>
        </t:Anchor>
        <t:SetTitle title="@Lauren Avery please confirm who is officially a co-submitting organization, Brief descriptions of al of these organisations should be included."/>
      </t:Event>
      <t:Event id="{91480AA1-91E9-4918-8361-C7E2F2138DC5}" time="2024-03-01T09:17:36.812Z">
        <t:Attribution userId="S::lauren.avery@mrgmail.org::cb5f9db5-46c4-48d4-9eee-ba8e435d8d59" userProvider="AD" userName="Lauren Aver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B669865074D8B4FA0649CC721C5275D" ma:contentTypeVersion="25" ma:contentTypeDescription="Create a new document." ma:contentTypeScope="" ma:versionID="53ce303bf01fd8c59844bbe527854756">
  <xsd:schema xmlns:xsd="http://www.w3.org/2001/XMLSchema" xmlns:xs="http://www.w3.org/2001/XMLSchema" xmlns:p="http://schemas.microsoft.com/office/2006/metadata/properties" xmlns:ns2="1bf8031e-db2d-4f45-9fcc-e4ffd0c0b233" xmlns:ns3="f95eb221-5aae-43b0-bce3-3848a3fe9a53" xmlns:ns4="b54ade0f-147d-41d6-bdce-9d30fe4adccb" targetNamespace="http://schemas.microsoft.com/office/2006/metadata/properties" ma:root="true" ma:fieldsID="875a4cad1387bc52c63268666ca4b051" ns2:_="" ns3:_="" ns4:_="">
    <xsd:import namespace="1bf8031e-db2d-4f45-9fcc-e4ffd0c0b233"/>
    <xsd:import namespace="f95eb221-5aae-43b0-bce3-3848a3fe9a53"/>
    <xsd:import namespace="b54ade0f-147d-41d6-bdce-9d30fe4adccb"/>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actualdateofthedocumentation" minOccurs="0"/>
                <xsd:element ref="ns3:MediaLengthInSeconds" minOccurs="0"/>
                <xsd:element ref="ns4: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f8031e-db2d-4f45-9fcc-e4ffd0c0b23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95eb221-5aae-43b0-bce3-3848a3fe9a5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Location" ma:index="16" nillable="true" ma:displayName="MediaServiceLocation" ma:description="" ma:internalName="MediaServiceLocation"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actualdateofthedocumentation" ma:index="22" nillable="true" ma:displayName="actual date of the documentation" ma:format="DateOnly" ma:internalName="actualdateofthedocumentation">
      <xsd:simpleType>
        <xsd:restriction base="dms:DateTime"/>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6c75991d-6e36-4a7f-93b3-43df95f52b1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4ade0f-147d-41d6-bdce-9d30fe4adccb"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34c610a-525c-4101-8f06-45bd2ddad3fb}" ma:internalName="TaxCatchAll" ma:showField="CatchAllData" ma:web="b54ade0f-147d-41d6-bdce-9d30fe4ad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95eb221-5aae-43b0-bce3-3848a3fe9a53">
      <Terms xmlns="http://schemas.microsoft.com/office/infopath/2007/PartnerControls"/>
    </lcf76f155ced4ddcb4097134ff3c332f>
    <actualdateofthedocumentation xmlns="f95eb221-5aae-43b0-bce3-3848a3fe9a53" xsi:nil="true"/>
    <TaxCatchAll xmlns="b54ade0f-147d-41d6-bdce-9d30fe4adccb" xsi:nil="true"/>
  </documentManagement>
</p:properties>
</file>

<file path=customXml/itemProps1.xml><?xml version="1.0" encoding="utf-8"?>
<ds:datastoreItem xmlns:ds="http://schemas.openxmlformats.org/officeDocument/2006/customXml" ds:itemID="{D281A966-9727-4409-9124-641A6DE5290D}">
  <ds:schemaRefs>
    <ds:schemaRef ds:uri="http://schemas.microsoft.com/sharepoint/v3/contenttype/forms"/>
  </ds:schemaRefs>
</ds:datastoreItem>
</file>

<file path=customXml/itemProps2.xml><?xml version="1.0" encoding="utf-8"?>
<ds:datastoreItem xmlns:ds="http://schemas.openxmlformats.org/officeDocument/2006/customXml" ds:itemID="{9E8B74FE-372C-47FE-A95C-2CD9CAAB58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f8031e-db2d-4f45-9fcc-e4ffd0c0b233"/>
    <ds:schemaRef ds:uri="f95eb221-5aae-43b0-bce3-3848a3fe9a53"/>
    <ds:schemaRef ds:uri="b54ade0f-147d-41d6-bdce-9d30fe4ad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2C10E0-33A0-4F25-9C8C-90255AAF545D}">
  <ds:schemaRefs>
    <ds:schemaRef ds:uri="http://schemas.microsoft.com/office/2006/metadata/properties"/>
    <ds:schemaRef ds:uri="http://schemas.microsoft.com/office/infopath/2007/PartnerControls"/>
    <ds:schemaRef ds:uri="f95eb221-5aae-43b0-bce3-3848a3fe9a53"/>
    <ds:schemaRef ds:uri="b54ade0f-147d-41d6-bdce-9d30fe4adccb"/>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3564</Words>
  <Characters>20316</Characters>
  <Application>Microsoft Office Word</Application>
  <DocSecurity>0</DocSecurity>
  <Lines>169</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2024-07-11T13:45:00Z</dcterms:created>
  <dcterms:modified xsi:type="dcterms:W3CDTF">2024-07-11T13:45:00Z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0x0101002B669865074D8B4FA0649CC721C5275D</vt:lpwstr>
  </property>
  <property fmtid="{D5CDD505-2E9C-101B-9397-08002B2CF9AE}" pid="3" name="MediaServiceImageTags">
    <vt:lpwstr/>
  </property>
</Properties>
</file>