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D258A" w14:textId="77777777" w:rsidR="00DF0EF3" w:rsidRDefault="00DF0EF3" w:rsidP="00DF0EF3">
      <w:pPr>
        <w:jc w:val="center"/>
        <w:rPr>
          <w:rFonts w:ascii="Times New Roman" w:eastAsia="Times New Roman" w:hAnsi="Times New Roman" w:cs="Times New Roman"/>
          <w:b/>
          <w:sz w:val="36"/>
          <w:szCs w:val="36"/>
          <w:u w:val="single"/>
        </w:rPr>
      </w:pPr>
      <w:r>
        <w:rPr>
          <w:b/>
          <w:sz w:val="36"/>
          <w:szCs w:val="36"/>
          <w:u w:val="single"/>
        </w:rPr>
        <w:t>Practices of Racial Discrimination by the Qatari Government</w:t>
      </w:r>
    </w:p>
    <w:p w14:paraId="6C75D142" w14:textId="77777777" w:rsidR="00DF0EF3" w:rsidRDefault="00DF0EF3" w:rsidP="00DF0EF3">
      <w:pPr>
        <w:rPr>
          <w:sz w:val="24"/>
          <w:szCs w:val="24"/>
        </w:rPr>
      </w:pPr>
    </w:p>
    <w:p w14:paraId="7EE9CA2B" w14:textId="77777777" w:rsidR="00DF0EF3" w:rsidRDefault="00DF0EF3" w:rsidP="00DF0EF3">
      <w:r>
        <w:rPr>
          <w:b/>
        </w:rPr>
        <w:t>Submitted to:</w:t>
      </w:r>
      <w:r>
        <w:t xml:space="preserve"> Committee on the Elimination of Racial Discrimination- 97</w:t>
      </w:r>
      <w:r>
        <w:rPr>
          <w:vertAlign w:val="superscript"/>
        </w:rPr>
        <w:t>th</w:t>
      </w:r>
      <w:r>
        <w:t xml:space="preserve"> Session.</w:t>
      </w:r>
    </w:p>
    <w:p w14:paraId="69FDDF83" w14:textId="77777777" w:rsidR="00DF0EF3" w:rsidRDefault="00DF0EF3" w:rsidP="00DF0EF3">
      <w:r>
        <w:rPr>
          <w:b/>
        </w:rPr>
        <w:t xml:space="preserve">Submitted by: </w:t>
      </w:r>
      <w:r>
        <w:t>Maat for Peace, Development and Human Rights (Organization in special consultative status with the Economic and Social Council of the United Nations).</w:t>
      </w:r>
    </w:p>
    <w:p w14:paraId="4B748339" w14:textId="77777777" w:rsidR="00DF0EF3" w:rsidRDefault="00DF0EF3" w:rsidP="00DF0EF3">
      <w:r>
        <w:rPr>
          <w:b/>
        </w:rPr>
        <w:t xml:space="preserve">Submitted on: </w:t>
      </w:r>
      <w:r>
        <w:t>Qatar</w:t>
      </w:r>
    </w:p>
    <w:p w14:paraId="4FDB0B5B" w14:textId="77777777" w:rsidR="00DF0EF3" w:rsidRDefault="00DF0EF3" w:rsidP="00DF0EF3">
      <w:r>
        <w:rPr>
          <w:b/>
        </w:rPr>
        <w:t xml:space="preserve">Date: </w:t>
      </w:r>
      <w:r>
        <w:t>September 2018</w:t>
      </w:r>
    </w:p>
    <w:p w14:paraId="214F803F" w14:textId="77777777" w:rsidR="00DF0EF3" w:rsidRDefault="00DF0EF3" w:rsidP="00DF0EF3"/>
    <w:p w14:paraId="01F7B0BB" w14:textId="77777777" w:rsidR="00DF0EF3" w:rsidRDefault="00DF0EF3" w:rsidP="00DF0EF3">
      <w:pPr>
        <w:shd w:val="clear" w:color="auto" w:fill="C5E0B3"/>
        <w:spacing w:after="160" w:line="256" w:lineRule="auto"/>
        <w:jc w:val="both"/>
        <w:rPr>
          <w:rFonts w:ascii="Calibri" w:eastAsia="Calibri" w:hAnsi="Calibri" w:cs="Calibri"/>
          <w:b/>
          <w:sz w:val="32"/>
          <w:szCs w:val="32"/>
        </w:rPr>
      </w:pPr>
      <w:r>
        <w:rPr>
          <w:rFonts w:ascii="Calibri" w:eastAsia="Calibri" w:hAnsi="Calibri" w:cs="Calibri"/>
          <w:b/>
          <w:sz w:val="32"/>
          <w:szCs w:val="32"/>
        </w:rPr>
        <w:t>Preface</w:t>
      </w:r>
    </w:p>
    <w:p w14:paraId="1643A01F" w14:textId="77777777" w:rsidR="00DF0EF3" w:rsidRDefault="00DF0EF3" w:rsidP="00DF0EF3">
      <w:pPr>
        <w:rPr>
          <w:rFonts w:ascii="Times New Roman" w:eastAsia="Times New Roman" w:hAnsi="Times New Roman" w:cs="Times New Roman"/>
          <w:sz w:val="24"/>
          <w:szCs w:val="24"/>
        </w:rPr>
      </w:pPr>
      <w:r>
        <w:t>Maat for Peace, Development and Human Rights (Egypt) submits this report in the context of its interest in promoting respect for human rights in the Arab region. This report is based on a methodology based on the international obligations of the State of Qatar under its ratification of international conventions, including the Convention on the Elimination of All Forms of Discrimination. Furthermore, Maat took the initiative and paid all the possible efforts in order to collect and classify the available information on the human rights situation in Qatar from various sources, as well as communicate with a number of local activists, actual actors, and stakeholders to prepare this report.</w:t>
      </w:r>
    </w:p>
    <w:p w14:paraId="3B6282DB" w14:textId="77777777" w:rsidR="00DF0EF3" w:rsidRDefault="00DF0EF3" w:rsidP="00DF0EF3"/>
    <w:p w14:paraId="4D42E1E0" w14:textId="77777777" w:rsidR="00DF0EF3" w:rsidRDefault="00DF0EF3" w:rsidP="00DF0EF3">
      <w:r>
        <w:t xml:space="preserve">This report will highlight the developments and the main events in the human rights situation in Qatar, especially with regard to the issue of racial discrimination, which is constantly being raised against the State of Qatar, which suffers from a clear imbalance in its constitution and legislation. As it does not thereof guarantee equality and moderate remedies in any way, especially when it comes to the women’s rights as well as the maids. Along with the sponsorship system, and the migrant workers legislation, as well as the systematic discrimination faced by the </w:t>
      </w:r>
      <w:proofErr w:type="spellStart"/>
      <w:r>
        <w:t>Ghufran</w:t>
      </w:r>
      <w:proofErr w:type="spellEnd"/>
      <w:r>
        <w:t xml:space="preserve"> tribe by the Qatari authorities.</w:t>
      </w:r>
    </w:p>
    <w:p w14:paraId="19E031CF" w14:textId="77777777" w:rsidR="00DF0EF3" w:rsidRDefault="00DF0EF3" w:rsidP="00DF0EF3"/>
    <w:p w14:paraId="48E38719" w14:textId="77777777" w:rsidR="00DF0EF3" w:rsidRDefault="00DF0EF3" w:rsidP="00DF0EF3">
      <w:pPr>
        <w:shd w:val="clear" w:color="auto" w:fill="C5E0B3"/>
        <w:spacing w:after="160" w:line="256" w:lineRule="auto"/>
        <w:jc w:val="both"/>
        <w:rPr>
          <w:rFonts w:ascii="Calibri" w:eastAsia="Calibri" w:hAnsi="Calibri" w:cs="Calibri"/>
          <w:b/>
          <w:sz w:val="32"/>
          <w:szCs w:val="32"/>
        </w:rPr>
      </w:pPr>
      <w:r>
        <w:rPr>
          <w:rFonts w:ascii="Calibri" w:eastAsia="Calibri" w:hAnsi="Calibri" w:cs="Calibri"/>
          <w:b/>
          <w:sz w:val="32"/>
          <w:szCs w:val="32"/>
        </w:rPr>
        <w:t xml:space="preserve">Discrimination against Al </w:t>
      </w:r>
      <w:proofErr w:type="spellStart"/>
      <w:r>
        <w:rPr>
          <w:rFonts w:ascii="Calibri" w:eastAsia="Calibri" w:hAnsi="Calibri" w:cs="Calibri"/>
          <w:b/>
          <w:sz w:val="32"/>
          <w:szCs w:val="32"/>
        </w:rPr>
        <w:t>Ghufran</w:t>
      </w:r>
      <w:proofErr w:type="spellEnd"/>
      <w:r>
        <w:rPr>
          <w:rFonts w:ascii="Calibri" w:eastAsia="Calibri" w:hAnsi="Calibri" w:cs="Calibri"/>
          <w:b/>
          <w:sz w:val="32"/>
          <w:szCs w:val="32"/>
        </w:rPr>
        <w:t xml:space="preserve"> family </w:t>
      </w:r>
    </w:p>
    <w:p w14:paraId="5BC2AD10" w14:textId="77777777" w:rsidR="00DF0EF3" w:rsidRDefault="00DF0EF3" w:rsidP="00DF0EF3">
      <w:pPr>
        <w:rPr>
          <w:rFonts w:ascii="Times New Roman" w:eastAsia="Times New Roman" w:hAnsi="Times New Roman" w:cs="Times New Roman"/>
          <w:sz w:val="24"/>
          <w:szCs w:val="24"/>
        </w:rPr>
      </w:pPr>
      <w:r>
        <w:t>Maat observed the continuation of the racist practices carried out by the Qatari authorities against the Al-</w:t>
      </w:r>
      <w:proofErr w:type="spellStart"/>
      <w:r>
        <w:t>Ghufran</w:t>
      </w:r>
      <w:proofErr w:type="spellEnd"/>
      <w:r>
        <w:t xml:space="preserve"> family, a branch of Al-</w:t>
      </w:r>
      <w:proofErr w:type="spellStart"/>
      <w:r>
        <w:t>Murrah</w:t>
      </w:r>
      <w:proofErr w:type="spellEnd"/>
      <w:r>
        <w:t xml:space="preserve"> tribe in Qatar, where most of them were expelled and stripped of Qatari nationality.</w:t>
      </w:r>
    </w:p>
    <w:p w14:paraId="567616A1" w14:textId="77777777" w:rsidR="00DF0EF3" w:rsidRDefault="00DF0EF3" w:rsidP="00DF0EF3"/>
    <w:p w14:paraId="0B4EF3D6" w14:textId="77777777" w:rsidR="00DF0EF3" w:rsidRDefault="00DF0EF3" w:rsidP="00DF0EF3">
      <w:r>
        <w:t>Al-</w:t>
      </w:r>
      <w:proofErr w:type="spellStart"/>
      <w:r>
        <w:t>Ghufran</w:t>
      </w:r>
      <w:proofErr w:type="spellEnd"/>
      <w:r>
        <w:t xml:space="preserve"> family states that the reasons for their persecution by the Qatari authorities date back to 1996. This year, Hamad bin Khalifa al-Thani, the father of Sheikh Tamim, the current emir of Qatar, controlled the government after his coup against his father. Whereas, some of Al-</w:t>
      </w:r>
      <w:proofErr w:type="spellStart"/>
      <w:r>
        <w:t>Ghufran</w:t>
      </w:r>
      <w:proofErr w:type="spellEnd"/>
      <w:r>
        <w:t xml:space="preserve"> family </w:t>
      </w:r>
      <w:r>
        <w:lastRenderedPageBreak/>
        <w:t>members vainly supported the father’s efforts to gain back his authority, which resulted in the authorities accusing some of the tribe members of planning a coup against the new ruling authority, and they further constitute a threat to the national security of Qatar.</w:t>
      </w:r>
      <w:r>
        <w:rPr>
          <w:vertAlign w:val="superscript"/>
        </w:rPr>
        <w:footnoteReference w:id="1"/>
      </w:r>
    </w:p>
    <w:p w14:paraId="6EED07F2" w14:textId="77777777" w:rsidR="00DF0EF3" w:rsidRDefault="00DF0EF3" w:rsidP="00DF0EF3"/>
    <w:p w14:paraId="1656B964" w14:textId="77777777" w:rsidR="00DF0EF3" w:rsidRDefault="00DF0EF3" w:rsidP="00DF0EF3">
      <w:r>
        <w:t>On the basis of this accusation, the Ministry of Interior issued a resolution in 2004 stipulates that 6,000 citizens of Al-</w:t>
      </w:r>
      <w:proofErr w:type="spellStart"/>
      <w:r>
        <w:t>Ghufran</w:t>
      </w:r>
      <w:proofErr w:type="spellEnd"/>
      <w:r>
        <w:t xml:space="preserve"> family would be stripped of their nationality. While the resolution did not only include </w:t>
      </w:r>
      <w:proofErr w:type="gramStart"/>
      <w:r>
        <w:t>individuals</w:t>
      </w:r>
      <w:proofErr w:type="gramEnd"/>
      <w:r>
        <w:t xml:space="preserve"> who participated in the attempt to retrieve the ruling, it also extended to all members of the tribe, including the elders, widows, and children. Despite giving most of them back their nationality in 2006, after pressure from international organizations and bodies, still, there is an estimation of approximate of 200 people without nationality and </w:t>
      </w:r>
      <w:proofErr w:type="spellStart"/>
      <w:r>
        <w:t>can not</w:t>
      </w:r>
      <w:proofErr w:type="spellEnd"/>
      <w:r>
        <w:t xml:space="preserve"> legally work in Qatar.</w:t>
      </w:r>
    </w:p>
    <w:p w14:paraId="1812E927" w14:textId="77777777" w:rsidR="00DF0EF3" w:rsidRDefault="00DF0EF3" w:rsidP="00DF0EF3"/>
    <w:p w14:paraId="28873D02" w14:textId="77777777" w:rsidR="00DF0EF3" w:rsidRDefault="00DF0EF3" w:rsidP="00DF0EF3">
      <w:r>
        <w:t>Moreover, Al-</w:t>
      </w:r>
      <w:proofErr w:type="spellStart"/>
      <w:r>
        <w:t>Ghofran</w:t>
      </w:r>
      <w:proofErr w:type="spellEnd"/>
      <w:r>
        <w:t xml:space="preserve"> family explained the damage they suffered as a result of the arbitrary deprivation of their nationality and the unfair procedures that followed this decision, which included detention, torture, forced deportation, confiscation of property, and preventing them from returning to their homes.</w:t>
      </w:r>
    </w:p>
    <w:p w14:paraId="673C4646" w14:textId="77777777" w:rsidR="00DF0EF3" w:rsidRDefault="00DF0EF3" w:rsidP="00DF0EF3"/>
    <w:p w14:paraId="0E60CF63" w14:textId="77777777" w:rsidR="00DF0EF3" w:rsidRDefault="00DF0EF3" w:rsidP="00DF0EF3">
      <w:r>
        <w:t>In continuation of the discrimination campaign, unfairness, and systematic repression against Al-</w:t>
      </w:r>
      <w:proofErr w:type="spellStart"/>
      <w:r>
        <w:t>Ghufran</w:t>
      </w:r>
      <w:proofErr w:type="spellEnd"/>
      <w:r>
        <w:t xml:space="preserve"> family, in September 2017, Qatari authorities revoked the citizenship of their elder, Talib bin </w:t>
      </w:r>
      <w:proofErr w:type="spellStart"/>
      <w:r>
        <w:t>Lahoum</w:t>
      </w:r>
      <w:proofErr w:type="spellEnd"/>
      <w:r>
        <w:t xml:space="preserve"> bin </w:t>
      </w:r>
      <w:proofErr w:type="spellStart"/>
      <w:r>
        <w:t>Shraim</w:t>
      </w:r>
      <w:proofErr w:type="spellEnd"/>
      <w:r>
        <w:t xml:space="preserve"> al-</w:t>
      </w:r>
      <w:proofErr w:type="spellStart"/>
      <w:r>
        <w:t>Murri</w:t>
      </w:r>
      <w:proofErr w:type="spellEnd"/>
      <w:r>
        <w:t>, along with 55 others, including children and women from his family. The reason for the decision to strip Sheikh Talib of his nationality, was that he refused to follow their orders to criticize Saudi Arabia. Which constitutes a grave violation of the provisions of the Convention on the Elimination of All Forms of Racial Discrimination, which prohibits the revocation of citizenship for any citizen due to his political views.</w:t>
      </w:r>
    </w:p>
    <w:p w14:paraId="3300C848" w14:textId="77777777" w:rsidR="00DF0EF3" w:rsidRDefault="00DF0EF3" w:rsidP="00DF0EF3"/>
    <w:p w14:paraId="4010384A" w14:textId="77777777" w:rsidR="00DF0EF3" w:rsidRDefault="00DF0EF3" w:rsidP="00DF0EF3">
      <w:r>
        <w:t>Furthermore, the Qatari government's decision was without any legal reasons or justifications, nor was it based on any fair or impartial court rulings or trials. As Qatar's measures against Al-</w:t>
      </w:r>
      <w:proofErr w:type="spellStart"/>
      <w:r>
        <w:t>Ghofran</w:t>
      </w:r>
      <w:proofErr w:type="spellEnd"/>
      <w:r>
        <w:t xml:space="preserve"> family only resulted in their displacement and deprivation of their basic rights and freedoms in the fields of health, education, housing, and work. In addition to the rights and freedoms recognized and stipulated in the international conventions and treaties, of which ratified by Qatar and pledged to provide to its citizens.</w:t>
      </w:r>
    </w:p>
    <w:p w14:paraId="494C4952" w14:textId="77777777" w:rsidR="00DF0EF3" w:rsidRDefault="00DF0EF3" w:rsidP="00DF0EF3"/>
    <w:p w14:paraId="0EA5B1D9" w14:textId="77777777" w:rsidR="00DF0EF3" w:rsidRDefault="00DF0EF3" w:rsidP="00DF0EF3">
      <w:pPr>
        <w:shd w:val="clear" w:color="auto" w:fill="C5E0B3"/>
        <w:spacing w:after="160" w:line="256" w:lineRule="auto"/>
        <w:jc w:val="both"/>
        <w:rPr>
          <w:rFonts w:ascii="Calibri" w:eastAsia="Calibri" w:hAnsi="Calibri" w:cs="Calibri"/>
          <w:b/>
          <w:sz w:val="32"/>
          <w:szCs w:val="32"/>
        </w:rPr>
      </w:pPr>
      <w:r>
        <w:rPr>
          <w:rFonts w:ascii="Calibri" w:eastAsia="Calibri" w:hAnsi="Calibri" w:cs="Calibri"/>
          <w:b/>
          <w:sz w:val="32"/>
          <w:szCs w:val="32"/>
        </w:rPr>
        <w:t>Discrimination against migrant workers</w:t>
      </w:r>
    </w:p>
    <w:p w14:paraId="05A48A42" w14:textId="77777777" w:rsidR="00DF0EF3" w:rsidRDefault="00DF0EF3" w:rsidP="00DF0EF3">
      <w:pPr>
        <w:rPr>
          <w:rFonts w:ascii="Times New Roman" w:eastAsia="Times New Roman" w:hAnsi="Times New Roman" w:cs="Times New Roman"/>
          <w:sz w:val="24"/>
          <w:szCs w:val="24"/>
        </w:rPr>
      </w:pPr>
      <w:r>
        <w:t>Migrant workers, who sum up more than 90% of the labor force in Qatar, are subjected to racial discrimination, exploitation, and abuse by employers. Whereas, workers are still forced to work more hours than the maximum hours stipulated by law, and at the same time that the law prevents workers from submitting complaints to the authorities or to transfer to other jobs in case of abuse. In addition to the restrictions, of which imposed on the ability of foreign workers to change employers, or leave the country. Hence, in a flagrant violation of the provisions of the International Convention on the Prevention of All Forms of Racial Discrimination, the Qatari Labor Law prohibits foreign workers from forming or joining labor unions or syndicates.</w:t>
      </w:r>
    </w:p>
    <w:p w14:paraId="1458B0D7" w14:textId="77777777" w:rsidR="00DF0EF3" w:rsidRDefault="00DF0EF3" w:rsidP="00DF0EF3"/>
    <w:p w14:paraId="2984D7B0" w14:textId="77777777" w:rsidR="00DF0EF3" w:rsidRDefault="00DF0EF3" w:rsidP="00DF0EF3">
      <w:r>
        <w:t>Hence more, in continuation with the policies of discrimination against foreign workers, the law prohibits these workers from living in urban areas, which may impose restrictions on the provision of housing for foreign workers and thus exacerbate the problem of overcrowding in other areas, forcing most foreign workers to remain in non-living conditions. In April, census data released by the Ministry of Development Planning and Statistics showed that the approximate of 1.4 million people live in labor camps.</w:t>
      </w:r>
      <w:r>
        <w:rPr>
          <w:vertAlign w:val="superscript"/>
        </w:rPr>
        <w:footnoteReference w:id="2"/>
      </w:r>
    </w:p>
    <w:p w14:paraId="68533B86" w14:textId="77777777" w:rsidR="00DF0EF3" w:rsidRDefault="00DF0EF3" w:rsidP="00DF0EF3"/>
    <w:p w14:paraId="5C1F738C" w14:textId="77777777" w:rsidR="00DF0EF3" w:rsidRDefault="00DF0EF3" w:rsidP="00DF0EF3">
      <w:pPr>
        <w:shd w:val="clear" w:color="auto" w:fill="C5E0B3"/>
        <w:spacing w:after="160" w:line="256" w:lineRule="auto"/>
        <w:jc w:val="both"/>
        <w:rPr>
          <w:rFonts w:ascii="Calibri" w:eastAsia="Calibri" w:hAnsi="Calibri" w:cs="Calibri"/>
          <w:b/>
          <w:sz w:val="32"/>
          <w:szCs w:val="32"/>
        </w:rPr>
      </w:pPr>
      <w:r>
        <w:rPr>
          <w:rFonts w:ascii="Calibri" w:eastAsia="Calibri" w:hAnsi="Calibri" w:cs="Calibri"/>
          <w:b/>
          <w:sz w:val="32"/>
          <w:szCs w:val="32"/>
        </w:rPr>
        <w:t>Discrimination against women</w:t>
      </w:r>
    </w:p>
    <w:p w14:paraId="3DA0A2F8" w14:textId="77777777" w:rsidR="00DF0EF3" w:rsidRDefault="00DF0EF3" w:rsidP="00DF0EF3">
      <w:pPr>
        <w:rPr>
          <w:rFonts w:ascii="Times New Roman" w:eastAsia="Times New Roman" w:hAnsi="Times New Roman" w:cs="Times New Roman"/>
          <w:sz w:val="24"/>
          <w:szCs w:val="24"/>
        </w:rPr>
      </w:pPr>
      <w:r>
        <w:t>Qatari women continue to suffer from discrimination in both laws and practices, where they lack adequate protection from domestic violence. Furthermore, personal status laws continue to discriminate against women in regard to marriage, divorce, inheritance, custody of children, freedom of movement, and nationality. Whereas, Article 34 of the Qatari nationality law does not allow Qatari women who are married to non-Qatari nationals to give the nationality to their children, contrary to men’s situation.</w:t>
      </w:r>
    </w:p>
    <w:p w14:paraId="5698C727" w14:textId="77777777" w:rsidR="00DF0EF3" w:rsidRDefault="00DF0EF3" w:rsidP="00DF0EF3"/>
    <w:p w14:paraId="3E1D12D0" w14:textId="77777777" w:rsidR="00DF0EF3" w:rsidRDefault="00DF0EF3" w:rsidP="00DF0EF3">
      <w:r>
        <w:t xml:space="preserve">Although Qatar acceded to the Convention on the Elimination of Discrimination against Women (CEDAW), it had reservations about the equality of men and women in the law with regard to matters of marriage and child custody. Family law also discriminated against women, whereas it made it difficult for women to obtain divorce compared to men, as it thereof </w:t>
      </w:r>
      <w:proofErr w:type="gramStart"/>
      <w:r>
        <w:t>expose</w:t>
      </w:r>
      <w:proofErr w:type="gramEnd"/>
      <w:r>
        <w:t xml:space="preserve"> women to severe economic pressure if they requested a divorce.</w:t>
      </w:r>
    </w:p>
    <w:p w14:paraId="7C6781C3" w14:textId="77777777" w:rsidR="00DF0EF3" w:rsidRDefault="00DF0EF3" w:rsidP="00DF0EF3"/>
    <w:p w14:paraId="29EA0BA1" w14:textId="77777777" w:rsidR="00DF0EF3" w:rsidRDefault="00DF0EF3" w:rsidP="00DF0EF3">
      <w:r>
        <w:t>Despite the 2008 amendment to the Compensation Act, providing for equal compensation for men and women, the Court of Appeal in April overturned a lower court ruling that had adhered to the amended text, and ruled that the amount of compensation for the death of a woman and her daughter, is half the amount of compensation for the death of the husband and son.</w:t>
      </w:r>
    </w:p>
    <w:p w14:paraId="12CCE7A6" w14:textId="77777777" w:rsidR="00DF0EF3" w:rsidRDefault="00DF0EF3" w:rsidP="00DF0EF3"/>
    <w:p w14:paraId="59DF7BB5" w14:textId="77777777" w:rsidR="00DF0EF3" w:rsidRDefault="00DF0EF3" w:rsidP="00DF0EF3">
      <w:pPr>
        <w:shd w:val="clear" w:color="auto" w:fill="C5E0B3"/>
        <w:spacing w:after="160" w:line="256" w:lineRule="auto"/>
        <w:jc w:val="both"/>
        <w:rPr>
          <w:rFonts w:ascii="Calibri" w:eastAsia="Calibri" w:hAnsi="Calibri" w:cs="Calibri"/>
          <w:b/>
          <w:sz w:val="32"/>
          <w:szCs w:val="32"/>
        </w:rPr>
      </w:pPr>
      <w:r>
        <w:rPr>
          <w:rFonts w:ascii="Calibri" w:eastAsia="Calibri" w:hAnsi="Calibri" w:cs="Calibri"/>
          <w:b/>
          <w:sz w:val="32"/>
          <w:szCs w:val="32"/>
        </w:rPr>
        <w:t>Recommendations</w:t>
      </w:r>
    </w:p>
    <w:p w14:paraId="6D99B5A1" w14:textId="77777777" w:rsidR="00DF0EF3" w:rsidRDefault="00DF0EF3" w:rsidP="00DF0EF3">
      <w:pPr>
        <w:rPr>
          <w:rFonts w:ascii="Times New Roman" w:eastAsia="Times New Roman" w:hAnsi="Times New Roman" w:cs="Times New Roman"/>
          <w:sz w:val="24"/>
          <w:szCs w:val="24"/>
        </w:rPr>
      </w:pPr>
      <w:r>
        <w:t>Maat for Peace, Development and Human Rights recommends that the Qatari government:</w:t>
      </w:r>
    </w:p>
    <w:p w14:paraId="3CD9CA63" w14:textId="77777777" w:rsidR="00DF0EF3" w:rsidRDefault="00DF0EF3" w:rsidP="00DF0EF3">
      <w:pPr>
        <w:numPr>
          <w:ilvl w:val="0"/>
          <w:numId w:val="36"/>
        </w:numPr>
      </w:pPr>
      <w:r>
        <w:t>Must stop the racial discrimination and flagrant violations of human rights practiced by the Qatari government against members of the tribes belonging to the state, especially Al-</w:t>
      </w:r>
      <w:proofErr w:type="spellStart"/>
      <w:r>
        <w:t>Ghufran</w:t>
      </w:r>
      <w:proofErr w:type="spellEnd"/>
      <w:r>
        <w:t xml:space="preserve"> family.</w:t>
      </w:r>
    </w:p>
    <w:p w14:paraId="0A361D32" w14:textId="77777777" w:rsidR="00DF0EF3" w:rsidRDefault="00DF0EF3" w:rsidP="00DF0EF3">
      <w:pPr>
        <w:numPr>
          <w:ilvl w:val="0"/>
          <w:numId w:val="36"/>
        </w:numPr>
      </w:pPr>
      <w:r>
        <w:t>To restore the rights of Al-</w:t>
      </w:r>
      <w:proofErr w:type="spellStart"/>
      <w:r>
        <w:t>Ghufran</w:t>
      </w:r>
      <w:proofErr w:type="spellEnd"/>
      <w:r>
        <w:t xml:space="preserve"> family members, including the restoration of Qatari nationality withdrawn from them, and to take the necessary legal measures against persons involved in the torture and humiliation of the tribe’s members.</w:t>
      </w:r>
    </w:p>
    <w:p w14:paraId="590AC9D9" w14:textId="77777777" w:rsidR="00DF0EF3" w:rsidRDefault="00DF0EF3" w:rsidP="00DF0EF3">
      <w:pPr>
        <w:numPr>
          <w:ilvl w:val="0"/>
          <w:numId w:val="36"/>
        </w:numPr>
      </w:pPr>
      <w:r>
        <w:t>Concerned parties and international bodies should practice pressure on the Qatari authorities, in order to urge them to implement serious reforms of the sponsorship system to protect the rights of foreign workers.</w:t>
      </w:r>
    </w:p>
    <w:p w14:paraId="0DEE7D00" w14:textId="77777777" w:rsidR="00DF0EF3" w:rsidRDefault="00DF0EF3" w:rsidP="00DF0EF3">
      <w:pPr>
        <w:numPr>
          <w:ilvl w:val="0"/>
          <w:numId w:val="36"/>
        </w:numPr>
      </w:pPr>
      <w:r>
        <w:t>Stop the discrimination practices carried out by the Qatari Authorities against women, especially with regards to giving the nationality to their children.</w:t>
      </w:r>
    </w:p>
    <w:p w14:paraId="39D7BB65" w14:textId="647CFB08" w:rsidR="0013131A" w:rsidRPr="00DF0EF3" w:rsidRDefault="0013131A" w:rsidP="00DF0EF3">
      <w:pPr>
        <w:rPr>
          <w:rtl/>
        </w:rPr>
      </w:pPr>
      <w:bookmarkStart w:id="0" w:name="_GoBack"/>
      <w:bookmarkEnd w:id="0"/>
    </w:p>
    <w:sectPr w:rsidR="0013131A" w:rsidRPr="00DF0EF3"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E2E9D" w14:textId="77777777" w:rsidR="00EB085D" w:rsidRDefault="00EB085D" w:rsidP="00DA726A">
      <w:pPr>
        <w:spacing w:line="240" w:lineRule="auto"/>
      </w:pPr>
      <w:r>
        <w:separator/>
      </w:r>
    </w:p>
  </w:endnote>
  <w:endnote w:type="continuationSeparator" w:id="0">
    <w:p w14:paraId="1351E5E5" w14:textId="77777777" w:rsidR="00EB085D" w:rsidRDefault="00EB085D" w:rsidP="00DA7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D4A4" w14:textId="77777777" w:rsidR="00A57CC2" w:rsidRDefault="00A57CC2">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2068912" w14:textId="045F595F" w:rsidR="00271EFB" w:rsidRPr="00A57CC2" w:rsidRDefault="00271EFB" w:rsidP="00A57CC2">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C826F" w14:textId="73F8718C" w:rsidR="0078744D" w:rsidRDefault="00A57CC2" w:rsidP="0078744D">
    <w:pPr>
      <w:pStyle w:val="Footer"/>
      <w:rPr>
        <w:rtl/>
        <w:lang w:bidi="ar-EG"/>
      </w:rPr>
    </w:pPr>
    <w:r>
      <w:rPr>
        <w:noProof/>
        <w:rtl/>
        <w:lang w:val="en-US"/>
      </w:rPr>
      <mc:AlternateContent>
        <mc:Choice Requires="wps">
          <w:drawing>
            <wp:anchor distT="0" distB="0" distL="114300" distR="114300" simplePos="0" relativeHeight="251660288" behindDoc="0" locked="0" layoutInCell="1" allowOverlap="1" wp14:anchorId="6ADF4117" wp14:editId="79029AC5">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C91636">
                                <w:pPr>
                                  <w:bidi/>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F4117" id="_x0000_t202" coordsize="21600,21600" o:spt="202" path="m,l,21600r21600,l21600,xe">
              <v:stroke joinstyle="miter"/>
              <v:path gradientshapeok="t" o:connecttype="rect"/>
            </v:shapetype>
            <v:shape id="Text Box 2" o:spid="_x0000_s1026" type="#_x0000_t202" style="position:absolute;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C91636">
                          <w:pPr>
                            <w:bidi/>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v:textbox>
            </v:shape>
          </w:pict>
        </mc:Fallback>
      </mc:AlternateContent>
    </w:r>
    <w:r>
      <w:rPr>
        <w:noProof/>
        <w:rtl/>
        <w:lang w:val="en-US"/>
      </w:rPr>
      <mc:AlternateContent>
        <mc:Choice Requires="wps">
          <w:drawing>
            <wp:anchor distT="4294967295" distB="4294967295" distL="114300" distR="114300" simplePos="0" relativeHeight="251661312" behindDoc="1" locked="0" layoutInCell="1" allowOverlap="1" wp14:anchorId="11D0F6AF" wp14:editId="32F3E66A">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251C6"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5A14A959" w14:textId="77777777" w:rsidR="0078744D" w:rsidRDefault="0078744D" w:rsidP="0078744D">
    <w:pPr>
      <w:pStyle w:val="Footer"/>
      <w:rPr>
        <w:rtl/>
        <w:lang w:bidi="ar-EG"/>
      </w:rPr>
    </w:pPr>
  </w:p>
  <w:p w14:paraId="65B1B10B" w14:textId="77777777" w:rsidR="0078744D" w:rsidRDefault="0078744D" w:rsidP="0078744D">
    <w:pPr>
      <w:pStyle w:val="Footer"/>
      <w:rPr>
        <w:rtl/>
        <w:lang w:bidi="ar-EG"/>
      </w:rPr>
    </w:pPr>
  </w:p>
  <w:p w14:paraId="6CE1DA8B" w14:textId="77777777" w:rsidR="0078744D" w:rsidRDefault="0078744D" w:rsidP="0078744D">
    <w:pPr>
      <w:pStyle w:val="Footer"/>
      <w:rPr>
        <w:rtl/>
        <w:lang w:bidi="ar-EG"/>
      </w:rPr>
    </w:pPr>
  </w:p>
  <w:p w14:paraId="2F8A07C0" w14:textId="77777777" w:rsidR="0078744D" w:rsidRDefault="0078744D" w:rsidP="0078744D"/>
  <w:p w14:paraId="5D5810F6" w14:textId="77777777" w:rsidR="0078744D" w:rsidRDefault="0078744D" w:rsidP="0078744D"/>
  <w:p w14:paraId="168FA0C2" w14:textId="77777777" w:rsidR="0078744D" w:rsidRDefault="0078744D" w:rsidP="0078744D">
    <w:pPr>
      <w:pStyle w:val="Footer"/>
    </w:pPr>
  </w:p>
  <w:p w14:paraId="1F1701D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09042" w14:textId="77777777" w:rsidR="00EB085D" w:rsidRDefault="00EB085D" w:rsidP="00DA726A">
      <w:pPr>
        <w:spacing w:line="240" w:lineRule="auto"/>
      </w:pPr>
      <w:r>
        <w:separator/>
      </w:r>
    </w:p>
  </w:footnote>
  <w:footnote w:type="continuationSeparator" w:id="0">
    <w:p w14:paraId="455B6A74" w14:textId="77777777" w:rsidR="00EB085D" w:rsidRDefault="00EB085D" w:rsidP="00DA726A">
      <w:pPr>
        <w:spacing w:line="240" w:lineRule="auto"/>
      </w:pPr>
      <w:r>
        <w:continuationSeparator/>
      </w:r>
    </w:p>
  </w:footnote>
  <w:footnote w:id="1">
    <w:p w14:paraId="113E2372" w14:textId="77777777" w:rsidR="00DF0EF3" w:rsidRDefault="00DF0EF3" w:rsidP="00DF0EF3">
      <w:pPr>
        <w:spacing w:line="240" w:lineRule="auto"/>
        <w:rPr>
          <w:sz w:val="20"/>
          <w:szCs w:val="20"/>
        </w:rPr>
      </w:pPr>
      <w:r>
        <w:rPr>
          <w:vertAlign w:val="superscript"/>
        </w:rPr>
        <w:footnoteRef/>
      </w:r>
      <w:r>
        <w:rPr>
          <w:sz w:val="20"/>
          <w:szCs w:val="20"/>
        </w:rPr>
        <w:t xml:space="preserve"> See: </w:t>
      </w:r>
      <w:hyperlink r:id="rId1" w:history="1">
        <w:r>
          <w:rPr>
            <w:rStyle w:val="Hyperlink"/>
            <w:color w:val="1155CC"/>
            <w:sz w:val="20"/>
            <w:szCs w:val="20"/>
          </w:rPr>
          <w:t>http://www.bbc.com/middleeast-43346118</w:t>
        </w:r>
      </w:hyperlink>
      <w:r>
        <w:rPr>
          <w:sz w:val="20"/>
          <w:szCs w:val="20"/>
        </w:rPr>
        <w:t xml:space="preserve"> </w:t>
      </w:r>
    </w:p>
  </w:footnote>
  <w:footnote w:id="2">
    <w:p w14:paraId="17E299F8" w14:textId="77777777" w:rsidR="00DF0EF3" w:rsidRDefault="00DF0EF3" w:rsidP="00DF0EF3">
      <w:pPr>
        <w:spacing w:line="240" w:lineRule="auto"/>
        <w:rPr>
          <w:sz w:val="20"/>
          <w:szCs w:val="20"/>
        </w:rPr>
      </w:pPr>
      <w:r>
        <w:rPr>
          <w:vertAlign w:val="superscript"/>
        </w:rPr>
        <w:footnoteRef/>
      </w:r>
      <w:r>
        <w:rPr>
          <w:sz w:val="20"/>
          <w:szCs w:val="20"/>
        </w:rPr>
        <w:t xml:space="preserve"> See: </w:t>
      </w:r>
      <w:hyperlink r:id="rId2" w:history="1">
        <w:r>
          <w:rPr>
            <w:rStyle w:val="Hyperlink"/>
            <w:color w:val="1155CC"/>
            <w:sz w:val="20"/>
            <w:szCs w:val="20"/>
          </w:rPr>
          <w:t>https://bit.ly/2wHW1yx</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555"/>
      <w:gridCol w:w="5367"/>
    </w:tblGrid>
    <w:tr w:rsidR="0078744D" w:rsidRPr="000F6BDC" w14:paraId="340BFB9A" w14:textId="77777777" w:rsidTr="006A113A">
      <w:tc>
        <w:tcPr>
          <w:tcW w:w="5210" w:type="dxa"/>
          <w:shd w:val="clear" w:color="auto" w:fill="auto"/>
          <w:vAlign w:val="center"/>
        </w:tcPr>
        <w:p w14:paraId="6A8E846F"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787B7A33"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1846E4CC" wp14:editId="72C42C2A">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4AC00D33"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C6248"/>
    <w:multiLevelType w:val="multilevel"/>
    <w:tmpl w:val="715A2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8431A8"/>
    <w:multiLevelType w:val="hybridMultilevel"/>
    <w:tmpl w:val="08727AA4"/>
    <w:lvl w:ilvl="0" w:tplc="064AB05A">
      <w:numFmt w:val="bullet"/>
      <w:lvlText w:val=""/>
      <w:lvlJc w:val="left"/>
      <w:pPr>
        <w:ind w:left="360" w:hanging="360"/>
      </w:pPr>
      <w:rPr>
        <w:rFonts w:ascii="Symbol" w:eastAsia="Times New Roman" w:hAnsi="Symbol" w:cstheme="maj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F817D4"/>
    <w:multiLevelType w:val="multilevel"/>
    <w:tmpl w:val="BC164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3"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792E05"/>
    <w:multiLevelType w:val="hybridMultilevel"/>
    <w:tmpl w:val="5DC271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7"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0"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1C0336A"/>
    <w:multiLevelType w:val="multilevel"/>
    <w:tmpl w:val="623E4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3"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2"/>
  </w:num>
  <w:num w:numId="3">
    <w:abstractNumId w:val="12"/>
  </w:num>
  <w:num w:numId="4">
    <w:abstractNumId w:val="25"/>
  </w:num>
  <w:num w:numId="5">
    <w:abstractNumId w:val="18"/>
  </w:num>
  <w:num w:numId="6">
    <w:abstractNumId w:val="22"/>
  </w:num>
  <w:num w:numId="7">
    <w:abstractNumId w:val="4"/>
  </w:num>
  <w:num w:numId="8">
    <w:abstractNumId w:val="21"/>
  </w:num>
  <w:num w:numId="9">
    <w:abstractNumId w:val="1"/>
  </w:num>
  <w:num w:numId="10">
    <w:abstractNumId w:val="13"/>
  </w:num>
  <w:num w:numId="11">
    <w:abstractNumId w:val="26"/>
  </w:num>
  <w:num w:numId="12">
    <w:abstractNumId w:val="28"/>
  </w:num>
  <w:num w:numId="13">
    <w:abstractNumId w:val="19"/>
  </w:num>
  <w:num w:numId="14">
    <w:abstractNumId w:val="30"/>
  </w:num>
  <w:num w:numId="15">
    <w:abstractNumId w:val="16"/>
  </w:num>
  <w:num w:numId="16">
    <w:abstractNumId w:val="23"/>
  </w:num>
  <w:num w:numId="17">
    <w:abstractNumId w:val="15"/>
  </w:num>
  <w:num w:numId="18">
    <w:abstractNumId w:val="0"/>
  </w:num>
  <w:num w:numId="19">
    <w:abstractNumId w:val="27"/>
  </w:num>
  <w:num w:numId="20">
    <w:abstractNumId w:val="24"/>
  </w:num>
  <w:num w:numId="21">
    <w:abstractNumId w:val="10"/>
  </w:num>
  <w:num w:numId="22">
    <w:abstractNumId w:val="7"/>
  </w:num>
  <w:num w:numId="23">
    <w:abstractNumId w:val="33"/>
  </w:num>
  <w:num w:numId="24">
    <w:abstractNumId w:val="3"/>
  </w:num>
  <w:num w:numId="25">
    <w:abstractNumId w:val="17"/>
  </w:num>
  <w:num w:numId="26">
    <w:abstractNumId w:val="2"/>
  </w:num>
  <w:num w:numId="27">
    <w:abstractNumId w:val="34"/>
  </w:num>
  <w:num w:numId="28">
    <w:abstractNumId w:val="11"/>
  </w:num>
  <w:num w:numId="29">
    <w:abstractNumId w:val="29"/>
  </w:num>
  <w:num w:numId="30">
    <w:abstractNumId w:val="14"/>
  </w:num>
  <w:num w:numId="31">
    <w:abstractNumId w:val="31"/>
  </w:num>
  <w:num w:numId="32">
    <w:abstractNumId w:val="9"/>
  </w:num>
  <w:num w:numId="33">
    <w:abstractNumId w:val="5"/>
  </w:num>
  <w:num w:numId="34">
    <w:abstractNumId w:val="6"/>
  </w:num>
  <w:num w:numId="35">
    <w:abstractNumId w:val="20"/>
  </w:num>
  <w:num w:numId="36">
    <w:abstractNumId w:val="5"/>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CC2"/>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E6EA8"/>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74C0C"/>
    <w:rsid w:val="00385F53"/>
    <w:rsid w:val="003927B9"/>
    <w:rsid w:val="003B0F82"/>
    <w:rsid w:val="003B4D22"/>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57E92"/>
    <w:rsid w:val="006618A6"/>
    <w:rsid w:val="006A0EAA"/>
    <w:rsid w:val="006B00A2"/>
    <w:rsid w:val="006B38C6"/>
    <w:rsid w:val="006E3530"/>
    <w:rsid w:val="006E4C4C"/>
    <w:rsid w:val="006E7F37"/>
    <w:rsid w:val="006F43D7"/>
    <w:rsid w:val="0070128D"/>
    <w:rsid w:val="00701C08"/>
    <w:rsid w:val="00716FC9"/>
    <w:rsid w:val="00721F49"/>
    <w:rsid w:val="00723568"/>
    <w:rsid w:val="007339F9"/>
    <w:rsid w:val="00744F8E"/>
    <w:rsid w:val="00747B0E"/>
    <w:rsid w:val="00772E1F"/>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1EFC"/>
    <w:rsid w:val="008F73DD"/>
    <w:rsid w:val="0090136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19E7"/>
    <w:rsid w:val="00A231B8"/>
    <w:rsid w:val="00A3026F"/>
    <w:rsid w:val="00A33677"/>
    <w:rsid w:val="00A52FD7"/>
    <w:rsid w:val="00A57CC2"/>
    <w:rsid w:val="00A62CAA"/>
    <w:rsid w:val="00A70959"/>
    <w:rsid w:val="00A736F9"/>
    <w:rsid w:val="00A80B06"/>
    <w:rsid w:val="00AA1E5D"/>
    <w:rsid w:val="00AB4FC2"/>
    <w:rsid w:val="00AE37B9"/>
    <w:rsid w:val="00AE38AE"/>
    <w:rsid w:val="00AE70ED"/>
    <w:rsid w:val="00AF03A1"/>
    <w:rsid w:val="00AF6B07"/>
    <w:rsid w:val="00AF771A"/>
    <w:rsid w:val="00B03AF2"/>
    <w:rsid w:val="00B03E77"/>
    <w:rsid w:val="00B1026D"/>
    <w:rsid w:val="00B12617"/>
    <w:rsid w:val="00B207B5"/>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425DD"/>
    <w:rsid w:val="00C46402"/>
    <w:rsid w:val="00C46508"/>
    <w:rsid w:val="00C76281"/>
    <w:rsid w:val="00C86340"/>
    <w:rsid w:val="00C91636"/>
    <w:rsid w:val="00C920F7"/>
    <w:rsid w:val="00C92671"/>
    <w:rsid w:val="00C967BB"/>
    <w:rsid w:val="00CB20D7"/>
    <w:rsid w:val="00CB257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DF0EF3"/>
    <w:rsid w:val="00E02ED6"/>
    <w:rsid w:val="00E11404"/>
    <w:rsid w:val="00E1789F"/>
    <w:rsid w:val="00E268F6"/>
    <w:rsid w:val="00E33E9B"/>
    <w:rsid w:val="00E43E52"/>
    <w:rsid w:val="00E511A1"/>
    <w:rsid w:val="00E94231"/>
    <w:rsid w:val="00EB085D"/>
    <w:rsid w:val="00EC7EBB"/>
    <w:rsid w:val="00ED204D"/>
    <w:rsid w:val="00EF6AB7"/>
    <w:rsid w:val="00F14451"/>
    <w:rsid w:val="00F1507F"/>
    <w:rsid w:val="00F25AC8"/>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D1A14"/>
  <w15:docId w15:val="{17562294-C29C-4F49-8D02-BC47D019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CC2"/>
    <w:pPr>
      <w:spacing w:after="0"/>
      <w:ind w:left="0" w:firstLine="0"/>
      <w:contextualSpacing/>
    </w:pPr>
    <w:rPr>
      <w:rFonts w:ascii="Arial" w:eastAsia="Arial" w:hAnsi="Arial" w:cs="Arial"/>
      <w:lang w:val="en"/>
    </w:rPr>
  </w:style>
  <w:style w:type="paragraph" w:styleId="Heading1">
    <w:name w:val="heading 1"/>
    <w:basedOn w:val="Normal"/>
    <w:next w:val="Normal"/>
    <w:link w:val="Heading1Char"/>
    <w:uiPriority w:val="9"/>
    <w:qFormat/>
    <w:rsid w:val="00A14B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77408696">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bit.ly/2wHW1yx" TargetMode="External"/><Relationship Id="rId1" Type="http://schemas.openxmlformats.org/officeDocument/2006/relationships/hyperlink" Target="http://www.bbc.com/middleeast-433461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3\Downloads\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04AE29-DBC8-4957-9147-62F58A9090A0}"/>
</file>

<file path=customXml/itemProps2.xml><?xml version="1.0" encoding="utf-8"?>
<ds:datastoreItem xmlns:ds="http://schemas.openxmlformats.org/officeDocument/2006/customXml" ds:itemID="{30571986-F160-409F-A010-92FB685355DE}"/>
</file>

<file path=customXml/itemProps3.xml><?xml version="1.0" encoding="utf-8"?>
<ds:datastoreItem xmlns:ds="http://schemas.openxmlformats.org/officeDocument/2006/customXml" ds:itemID="{60E6D833-C4A4-4160-B1A2-0A6279F85F3D}"/>
</file>

<file path=customXml/itemProps4.xml><?xml version="1.0" encoding="utf-8"?>
<ds:datastoreItem xmlns:ds="http://schemas.openxmlformats.org/officeDocument/2006/customXml" ds:itemID="{32DFD72E-348C-42B0-85E2-A6CD3CE74E00}"/>
</file>

<file path=docProps/app.xml><?xml version="1.0" encoding="utf-8"?>
<Properties xmlns="http://schemas.openxmlformats.org/officeDocument/2006/extended-properties" xmlns:vt="http://schemas.openxmlformats.org/officeDocument/2006/docPropsVTypes">
  <Template>Maat Letterhead</Template>
  <TotalTime>1</TotalTime>
  <Pages>3</Pages>
  <Words>1218</Words>
  <Characters>6948</Characters>
  <Application>Microsoft Office Word</Application>
  <DocSecurity>0</DocSecurity>
  <Lines>57</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8150</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ICG3</dc:creator>
  <cp:lastModifiedBy>ICG3</cp:lastModifiedBy>
  <cp:revision>2</cp:revision>
  <cp:lastPrinted>2016-03-27T18:28:00Z</cp:lastPrinted>
  <dcterms:created xsi:type="dcterms:W3CDTF">2018-10-22T08:19:00Z</dcterms:created>
  <dcterms:modified xsi:type="dcterms:W3CDTF">2018-10-22T08:19:00Z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