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DEA" w:rsidRPr="00A44203" w:rsidRDefault="004B309C" w:rsidP="004B309C">
      <w:pPr>
        <w:bidi/>
        <w:ind w:firstLine="379"/>
        <w:jc w:val="center"/>
        <w:rPr>
          <w:rFonts w:asciiTheme="majorBidi" w:hAnsiTheme="majorBidi" w:cstheme="majorBidi"/>
          <w:sz w:val="32"/>
          <w:szCs w:val="32"/>
          <w:rtl/>
          <w:lang w:bidi="ar-QA"/>
        </w:rPr>
      </w:pPr>
      <w:bookmarkStart w:id="0" w:name="_GoBack"/>
      <w:bookmarkEnd w:id="0"/>
      <w:r>
        <w:rPr>
          <w:rFonts w:asciiTheme="majorBidi" w:hAnsiTheme="majorBidi" w:cstheme="majorBidi"/>
          <w:noProof/>
          <w:sz w:val="24"/>
          <w:szCs w:val="24"/>
          <w:lang w:val="en-US"/>
        </w:rPr>
        <w:drawing>
          <wp:inline distT="0" distB="0" distL="0" distR="0" wp14:anchorId="454BB0BD" wp14:editId="03C823FF">
            <wp:extent cx="2781300" cy="180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1300" cy="1800225"/>
                    </a:xfrm>
                    <a:prstGeom prst="rect">
                      <a:avLst/>
                    </a:prstGeom>
                    <a:noFill/>
                  </pic:spPr>
                </pic:pic>
              </a:graphicData>
            </a:graphic>
          </wp:inline>
        </w:drawing>
      </w:r>
    </w:p>
    <w:p w:rsidR="00CE0DFD" w:rsidRPr="00CE0DFD" w:rsidRDefault="00CE0DFD" w:rsidP="00CE0DFD">
      <w:pPr>
        <w:bidi/>
        <w:jc w:val="center"/>
        <w:rPr>
          <w:rFonts w:ascii="Sakkal Majalla" w:hAnsi="Sakkal Majalla" w:cs="Sakkal Majalla"/>
          <w:b/>
          <w:bCs/>
          <w:sz w:val="48"/>
          <w:szCs w:val="48"/>
        </w:rPr>
      </w:pPr>
      <w:r w:rsidRPr="00CE0DFD">
        <w:rPr>
          <w:rFonts w:ascii="Sakkal Majalla" w:hAnsi="Sakkal Majalla" w:cs="Sakkal Majalla" w:hint="cs"/>
          <w:b/>
          <w:bCs/>
          <w:sz w:val="48"/>
          <w:szCs w:val="48"/>
          <w:rtl/>
        </w:rPr>
        <w:t>كلمة</w:t>
      </w:r>
      <w:r w:rsidRPr="00CE0DFD">
        <w:rPr>
          <w:rFonts w:ascii="Sakkal Majalla" w:hAnsi="Sakkal Majalla" w:cs="Sakkal Majalla"/>
          <w:b/>
          <w:bCs/>
          <w:sz w:val="48"/>
          <w:szCs w:val="48"/>
          <w:rtl/>
        </w:rPr>
        <w:t xml:space="preserve"> </w:t>
      </w:r>
      <w:r w:rsidRPr="00CE0DFD">
        <w:rPr>
          <w:rFonts w:ascii="Sakkal Majalla" w:hAnsi="Sakkal Majalla" w:cs="Sakkal Majalla" w:hint="cs"/>
          <w:b/>
          <w:bCs/>
          <w:sz w:val="48"/>
          <w:szCs w:val="48"/>
          <w:rtl/>
        </w:rPr>
        <w:t>سعادة</w:t>
      </w:r>
      <w:r w:rsidRPr="00CE0DFD">
        <w:rPr>
          <w:rFonts w:ascii="Sakkal Majalla" w:hAnsi="Sakkal Majalla" w:cs="Sakkal Majalla"/>
          <w:b/>
          <w:bCs/>
          <w:sz w:val="48"/>
          <w:szCs w:val="48"/>
          <w:rtl/>
        </w:rPr>
        <w:t xml:space="preserve"> </w:t>
      </w:r>
      <w:r w:rsidRPr="00CE0DFD">
        <w:rPr>
          <w:rFonts w:ascii="Sakkal Majalla" w:hAnsi="Sakkal Majalla" w:cs="Sakkal Majalla" w:hint="cs"/>
          <w:b/>
          <w:bCs/>
          <w:sz w:val="48"/>
          <w:szCs w:val="48"/>
          <w:rtl/>
        </w:rPr>
        <w:t>الدكتورة</w:t>
      </w:r>
      <w:r w:rsidRPr="00CE0DFD">
        <w:rPr>
          <w:rFonts w:ascii="Sakkal Majalla" w:hAnsi="Sakkal Majalla" w:cs="Sakkal Majalla"/>
          <w:b/>
          <w:bCs/>
          <w:sz w:val="48"/>
          <w:szCs w:val="48"/>
          <w:rtl/>
        </w:rPr>
        <w:t xml:space="preserve"> / </w:t>
      </w:r>
      <w:r w:rsidRPr="00CE0DFD">
        <w:rPr>
          <w:rFonts w:ascii="Sakkal Majalla" w:hAnsi="Sakkal Majalla" w:cs="Sakkal Majalla" w:hint="cs"/>
          <w:b/>
          <w:bCs/>
          <w:sz w:val="48"/>
          <w:szCs w:val="48"/>
          <w:rtl/>
        </w:rPr>
        <w:t>مريم</w:t>
      </w:r>
      <w:r w:rsidRPr="00CE0DFD">
        <w:rPr>
          <w:rFonts w:ascii="Sakkal Majalla" w:hAnsi="Sakkal Majalla" w:cs="Sakkal Majalla"/>
          <w:b/>
          <w:bCs/>
          <w:sz w:val="48"/>
          <w:szCs w:val="48"/>
          <w:rtl/>
        </w:rPr>
        <w:t xml:space="preserve"> </w:t>
      </w:r>
      <w:r w:rsidRPr="00CE0DFD">
        <w:rPr>
          <w:rFonts w:ascii="Sakkal Majalla" w:hAnsi="Sakkal Majalla" w:cs="Sakkal Majalla" w:hint="cs"/>
          <w:b/>
          <w:bCs/>
          <w:sz w:val="48"/>
          <w:szCs w:val="48"/>
          <w:rtl/>
        </w:rPr>
        <w:t>بنت</w:t>
      </w:r>
      <w:r w:rsidRPr="00CE0DFD">
        <w:rPr>
          <w:rFonts w:ascii="Sakkal Majalla" w:hAnsi="Sakkal Majalla" w:cs="Sakkal Majalla"/>
          <w:b/>
          <w:bCs/>
          <w:sz w:val="48"/>
          <w:szCs w:val="48"/>
          <w:rtl/>
        </w:rPr>
        <w:t xml:space="preserve"> </w:t>
      </w:r>
      <w:r w:rsidRPr="00CE0DFD">
        <w:rPr>
          <w:rFonts w:ascii="Sakkal Majalla" w:hAnsi="Sakkal Majalla" w:cs="Sakkal Majalla" w:hint="cs"/>
          <w:b/>
          <w:bCs/>
          <w:sz w:val="48"/>
          <w:szCs w:val="48"/>
          <w:rtl/>
        </w:rPr>
        <w:t>علي</w:t>
      </w:r>
      <w:r w:rsidR="00666BF5">
        <w:rPr>
          <w:rFonts w:ascii="Sakkal Majalla" w:hAnsi="Sakkal Majalla" w:cs="Sakkal Majalla" w:hint="cs"/>
          <w:b/>
          <w:bCs/>
          <w:sz w:val="48"/>
          <w:szCs w:val="48"/>
          <w:rtl/>
        </w:rPr>
        <w:t xml:space="preserve"> بن ناصر</w:t>
      </w:r>
      <w:r w:rsidRPr="00CE0DFD">
        <w:rPr>
          <w:rFonts w:ascii="Sakkal Majalla" w:hAnsi="Sakkal Majalla" w:cs="Sakkal Majalla"/>
          <w:b/>
          <w:bCs/>
          <w:sz w:val="48"/>
          <w:szCs w:val="48"/>
          <w:rtl/>
        </w:rPr>
        <w:t xml:space="preserve"> </w:t>
      </w:r>
      <w:r w:rsidRPr="00CE0DFD">
        <w:rPr>
          <w:rFonts w:ascii="Sakkal Majalla" w:hAnsi="Sakkal Majalla" w:cs="Sakkal Majalla" w:hint="cs"/>
          <w:b/>
          <w:bCs/>
          <w:sz w:val="48"/>
          <w:szCs w:val="48"/>
          <w:rtl/>
        </w:rPr>
        <w:t>المسند</w:t>
      </w:r>
    </w:p>
    <w:p w:rsidR="006F6463" w:rsidRDefault="00CE0DFD" w:rsidP="001800C6">
      <w:pPr>
        <w:bidi/>
        <w:spacing w:after="0"/>
        <w:jc w:val="center"/>
        <w:rPr>
          <w:rFonts w:ascii="Sakkal Majalla" w:hAnsi="Sakkal Majalla" w:cs="Sakkal Majalla"/>
          <w:b/>
          <w:bCs/>
          <w:sz w:val="48"/>
          <w:szCs w:val="48"/>
        </w:rPr>
      </w:pPr>
      <w:r w:rsidRPr="00CE0DFD">
        <w:rPr>
          <w:rFonts w:ascii="Sakkal Majalla" w:hAnsi="Sakkal Majalla" w:cs="Sakkal Majalla" w:hint="cs"/>
          <w:b/>
          <w:bCs/>
          <w:sz w:val="48"/>
          <w:szCs w:val="48"/>
          <w:rtl/>
        </w:rPr>
        <w:t>وزير الدولة للتعاون الدولي</w:t>
      </w:r>
    </w:p>
    <w:p w:rsidR="001800C6" w:rsidRDefault="001800C6" w:rsidP="001800C6">
      <w:pPr>
        <w:bidi/>
        <w:spacing w:after="0"/>
        <w:jc w:val="center"/>
        <w:rPr>
          <w:rFonts w:ascii="Sakkal Majalla" w:hAnsi="Sakkal Majalla" w:cs="Sakkal Majalla"/>
          <w:b/>
          <w:bCs/>
          <w:sz w:val="48"/>
          <w:szCs w:val="48"/>
        </w:rPr>
      </w:pPr>
    </w:p>
    <w:p w:rsidR="00FF13B6" w:rsidRPr="00CE0DFD" w:rsidRDefault="001800C6" w:rsidP="001800C6">
      <w:pPr>
        <w:bidi/>
        <w:spacing w:after="0"/>
        <w:jc w:val="center"/>
        <w:rPr>
          <w:rFonts w:ascii="Sakkal Majalla" w:hAnsi="Sakkal Majalla" w:cs="Sakkal Majalla"/>
          <w:b/>
          <w:bCs/>
          <w:sz w:val="48"/>
          <w:szCs w:val="48"/>
          <w:rtl/>
        </w:rPr>
      </w:pPr>
      <w:r w:rsidRPr="001800C6">
        <w:rPr>
          <w:rFonts w:ascii="Sakkal Majalla" w:hAnsi="Sakkal Majalla" w:cs="Sakkal Majalla"/>
          <w:b/>
          <w:bCs/>
          <w:sz w:val="48"/>
          <w:szCs w:val="48"/>
          <w:rtl/>
          <w:lang w:bidi="ar-QA"/>
        </w:rPr>
        <w:t xml:space="preserve">التقرير الجامع للتقارير من الثاني إلى الرابع بشأن تنفيذ </w:t>
      </w:r>
      <w:proofErr w:type="spellStart"/>
      <w:r w:rsidRPr="001800C6">
        <w:rPr>
          <w:rFonts w:ascii="Sakkal Majalla" w:hAnsi="Sakkal Majalla" w:cs="Sakkal Majalla"/>
          <w:b/>
          <w:bCs/>
          <w:sz w:val="48"/>
          <w:szCs w:val="48"/>
          <w:rtl/>
          <w:lang w:bidi="ar-QA"/>
        </w:rPr>
        <w:t>إتفاقية</w:t>
      </w:r>
      <w:proofErr w:type="spellEnd"/>
      <w:r w:rsidRPr="001800C6">
        <w:rPr>
          <w:rFonts w:ascii="Sakkal Majalla" w:hAnsi="Sakkal Majalla" w:cs="Sakkal Majalla"/>
          <w:b/>
          <w:bCs/>
          <w:sz w:val="48"/>
          <w:szCs w:val="48"/>
          <w:rtl/>
          <w:lang w:bidi="ar-QA"/>
        </w:rPr>
        <w:t xml:space="preserve"> حقوق الأشخاص ذوي الإعاقة</w:t>
      </w:r>
    </w:p>
    <w:p w:rsidR="00940DEA" w:rsidRPr="00CE0DFD" w:rsidRDefault="00CE0DFD" w:rsidP="00CE0DFD">
      <w:pPr>
        <w:bidi/>
        <w:jc w:val="center"/>
        <w:rPr>
          <w:rFonts w:ascii="Sakkal Majalla" w:hAnsi="Sakkal Majalla" w:cs="Sakkal Majalla"/>
          <w:b/>
          <w:bCs/>
          <w:sz w:val="40"/>
          <w:szCs w:val="40"/>
          <w:rtl/>
        </w:rPr>
      </w:pPr>
      <w:r w:rsidRPr="00CE0DFD">
        <w:rPr>
          <w:rFonts w:ascii="Sakkal Majalla" w:hAnsi="Sakkal Majalla" w:cs="Sakkal Majalla" w:hint="cs"/>
          <w:b/>
          <w:bCs/>
          <w:sz w:val="48"/>
          <w:szCs w:val="48"/>
          <w:rtl/>
        </w:rPr>
        <w:t>الدورة الخامسة والثلاثين للجنة المعنية بحقوق الأشخاص ذوي الإعاقة</w:t>
      </w:r>
    </w:p>
    <w:p w:rsidR="000318FC" w:rsidRDefault="000318FC" w:rsidP="000318FC">
      <w:pPr>
        <w:bidi/>
        <w:ind w:firstLine="379"/>
        <w:jc w:val="center"/>
        <w:rPr>
          <w:rFonts w:asciiTheme="majorBidi" w:hAnsiTheme="majorBidi" w:cstheme="majorBidi"/>
          <w:sz w:val="32"/>
          <w:szCs w:val="32"/>
          <w:lang w:val="en-US" w:bidi="ar-QA"/>
        </w:rPr>
      </w:pPr>
    </w:p>
    <w:p w:rsidR="00FF13B6" w:rsidRPr="00866643" w:rsidRDefault="00866643" w:rsidP="00866643">
      <w:pPr>
        <w:bidi/>
        <w:spacing w:after="0" w:line="240" w:lineRule="auto"/>
        <w:jc w:val="center"/>
        <w:rPr>
          <w:rFonts w:ascii="Bodoni MT" w:eastAsia="Arial Unicode MS" w:hAnsi="Bodoni MT" w:cs="Arial"/>
          <w:b/>
          <w:bCs/>
          <w:sz w:val="28"/>
          <w:szCs w:val="28"/>
          <w:lang w:bidi="ar-QA"/>
        </w:rPr>
      </w:pPr>
      <w:r>
        <w:rPr>
          <w:rFonts w:ascii="Bodoni MT" w:eastAsia="Arial Unicode MS" w:hAnsi="Bodoni MT" w:cs="Arial" w:hint="cs"/>
          <w:b/>
          <w:bCs/>
          <w:sz w:val="28"/>
          <w:szCs w:val="28"/>
          <w:rtl/>
        </w:rPr>
        <w:t>قصر الأمم المتحدة ـــ جنيف</w:t>
      </w:r>
    </w:p>
    <w:p w:rsidR="00CE0DFD" w:rsidRPr="00FF13B6" w:rsidRDefault="00CE0DFD" w:rsidP="001800C6">
      <w:pPr>
        <w:bidi/>
        <w:spacing w:after="0"/>
        <w:jc w:val="center"/>
        <w:rPr>
          <w:rFonts w:ascii="Sakkal Majalla" w:hAnsi="Sakkal Majalla" w:cs="Sakkal Majalla"/>
          <w:b/>
          <w:bCs/>
          <w:sz w:val="40"/>
          <w:szCs w:val="40"/>
        </w:rPr>
      </w:pPr>
    </w:p>
    <w:p w:rsidR="00CE0DFD" w:rsidRDefault="00CE0DFD" w:rsidP="001800C6">
      <w:pPr>
        <w:spacing w:after="0"/>
        <w:rPr>
          <w:rFonts w:ascii="Sakkal Majalla" w:hAnsi="Sakkal Majalla" w:cs="Sakkal Majalla"/>
          <w:sz w:val="40"/>
          <w:szCs w:val="40"/>
          <w:rtl/>
        </w:rPr>
      </w:pPr>
    </w:p>
    <w:p w:rsidR="00CE0DFD" w:rsidRDefault="00CE0DFD" w:rsidP="001800C6">
      <w:pPr>
        <w:spacing w:after="0"/>
        <w:jc w:val="center"/>
        <w:rPr>
          <w:rFonts w:ascii="Sakkal Majalla" w:hAnsi="Sakkal Majalla" w:cs="Sakkal Majalla"/>
          <w:sz w:val="40"/>
          <w:szCs w:val="40"/>
          <w:rtl/>
        </w:rPr>
      </w:pPr>
      <w:r>
        <w:rPr>
          <w:rFonts w:ascii="Sakkal Majalla" w:hAnsi="Sakkal Majalla" w:cs="Sakkal Majalla" w:hint="cs"/>
          <w:sz w:val="40"/>
          <w:szCs w:val="40"/>
          <w:rtl/>
        </w:rPr>
        <w:t>12 أغسطس 2026م</w:t>
      </w:r>
    </w:p>
    <w:p w:rsidR="00CE0DFD" w:rsidRDefault="00CE0DFD" w:rsidP="00CE0DFD">
      <w:pPr>
        <w:rPr>
          <w:rFonts w:ascii="Sakkal Majalla" w:hAnsi="Sakkal Majalla" w:cs="Sakkal Majalla"/>
          <w:sz w:val="40"/>
          <w:szCs w:val="40"/>
          <w:rtl/>
        </w:rPr>
      </w:pPr>
    </w:p>
    <w:p w:rsidR="00CE0DFD" w:rsidRDefault="00CE0DFD" w:rsidP="00CE0DFD">
      <w:pPr>
        <w:rPr>
          <w:rFonts w:ascii="Sakkal Majalla" w:hAnsi="Sakkal Majalla" w:cs="Sakkal Majalla"/>
          <w:sz w:val="40"/>
          <w:szCs w:val="40"/>
          <w:rtl/>
          <w:lang w:bidi="ar-QA"/>
        </w:rPr>
      </w:pPr>
    </w:p>
    <w:p w:rsidR="00CE0DFD" w:rsidRPr="00BF1CFE" w:rsidRDefault="00CE0DFD" w:rsidP="00CE0DFD">
      <w:pPr>
        <w:bidi/>
        <w:spacing w:before="480" w:line="240" w:lineRule="auto"/>
        <w:rPr>
          <w:rFonts w:cs="Sultan bold"/>
          <w:sz w:val="24"/>
          <w:szCs w:val="24"/>
          <w:rtl/>
          <w:lang w:bidi="ar-QA"/>
        </w:rPr>
      </w:pPr>
      <w:bookmarkStart w:id="1" w:name="_Hlk232516693"/>
      <w:r w:rsidRPr="00BF1CFE">
        <w:rPr>
          <w:rFonts w:cs="Sultan bold" w:hint="cs"/>
          <w:b/>
          <w:bCs/>
          <w:sz w:val="24"/>
          <w:szCs w:val="24"/>
          <w:rtl/>
          <w:lang w:bidi="ar-QA"/>
        </w:rPr>
        <w:t>"يرجــي المراجعــة عند الالقـاء"</w:t>
      </w:r>
      <w:r w:rsidRPr="00BF1CFE">
        <w:rPr>
          <w:rFonts w:cs="Sultan bold" w:hint="cs"/>
          <w:sz w:val="24"/>
          <w:szCs w:val="24"/>
          <w:rtl/>
          <w:lang w:bidi="ar-QA"/>
        </w:rPr>
        <w:t xml:space="preserve"> </w:t>
      </w:r>
    </w:p>
    <w:p w:rsidR="00CE0DFD" w:rsidRPr="00E405EE" w:rsidRDefault="00CE0DFD" w:rsidP="00CE0DFD">
      <w:pPr>
        <w:jc w:val="right"/>
        <w:rPr>
          <w:rFonts w:ascii="Modern No. 20" w:hAnsi="Modern No. 20" w:cstheme="majorBidi"/>
          <w:b/>
          <w:bCs/>
          <w:sz w:val="24"/>
          <w:szCs w:val="24"/>
          <w:lang w:val="en-US" w:bidi="ar-QA"/>
        </w:rPr>
      </w:pPr>
      <w:r w:rsidRPr="00E405EE">
        <w:rPr>
          <w:rFonts w:ascii="Modern No. 20" w:hAnsi="Modern No. 20" w:cstheme="majorBidi" w:hint="cs"/>
          <w:b/>
          <w:bCs/>
          <w:sz w:val="24"/>
          <w:szCs w:val="24"/>
          <w:rtl/>
          <w:lang w:val="en-US" w:bidi="ar-QA"/>
        </w:rPr>
        <w:t xml:space="preserve">   </w:t>
      </w:r>
      <w:r w:rsidRPr="00E405EE">
        <w:rPr>
          <w:rFonts w:ascii="Modern No. 20" w:hAnsi="Modern No. 20" w:cstheme="majorBidi"/>
          <w:b/>
          <w:bCs/>
          <w:sz w:val="24"/>
          <w:szCs w:val="24"/>
          <w:lang w:val="en-US" w:bidi="ar-QA"/>
        </w:rPr>
        <w:t>Please, check against delivery</w:t>
      </w:r>
      <w:bookmarkEnd w:id="1"/>
    </w:p>
    <w:p w:rsidR="00CE0DFD" w:rsidRDefault="00CE0DFD" w:rsidP="00CE0DFD">
      <w:pPr>
        <w:bidi/>
        <w:jc w:val="both"/>
        <w:rPr>
          <w:rFonts w:ascii="Reem Kufi" w:hAnsi="Reem Kufi" w:cs="Reem Kufi"/>
          <w:b/>
          <w:bCs/>
          <w:sz w:val="32"/>
          <w:szCs w:val="32"/>
          <w:lang w:bidi="ar-QA"/>
        </w:rPr>
      </w:pPr>
    </w:p>
    <w:p w:rsidR="00CE0DFD" w:rsidRDefault="00CE0DFD" w:rsidP="00866643">
      <w:pPr>
        <w:bidi/>
        <w:jc w:val="both"/>
        <w:rPr>
          <w:rFonts w:ascii="Sakkal Majalla" w:hAnsi="Sakkal Majalla" w:cs="Sakkal Majalla"/>
          <w:b/>
          <w:bCs/>
          <w:sz w:val="40"/>
          <w:szCs w:val="40"/>
          <w:rtl/>
        </w:rPr>
      </w:pPr>
      <w:r w:rsidRPr="007B7BB9">
        <w:rPr>
          <w:rFonts w:ascii="Sakkal Majalla" w:hAnsi="Sakkal Majalla" w:cs="Sakkal Majalla"/>
          <w:b/>
          <w:bCs/>
          <w:sz w:val="40"/>
          <w:szCs w:val="40"/>
          <w:rtl/>
        </w:rPr>
        <w:t>مسيرة دولة قطر من الرعاية إلى التمكين: إنجازات وطنية وشراكة دولية</w:t>
      </w:r>
    </w:p>
    <w:p w:rsidR="00CE0DFD" w:rsidRPr="007B7BB9" w:rsidRDefault="00CE0DFD" w:rsidP="00866643">
      <w:pPr>
        <w:bidi/>
        <w:jc w:val="both"/>
        <w:rPr>
          <w:rFonts w:ascii="Sakkal Majalla" w:hAnsi="Sakkal Majalla" w:cs="Sakkal Majalla"/>
          <w:b/>
          <w:bCs/>
          <w:sz w:val="40"/>
          <w:szCs w:val="40"/>
          <w:rtl/>
        </w:rPr>
      </w:pPr>
      <w:r w:rsidRPr="007B7BB9">
        <w:rPr>
          <w:rFonts w:ascii="Sakkal Majalla" w:hAnsi="Sakkal Majalla" w:cs="Sakkal Majalla"/>
          <w:b/>
          <w:bCs/>
          <w:sz w:val="40"/>
          <w:szCs w:val="40"/>
          <w:rtl/>
        </w:rPr>
        <w:t>سعادة رئيس وأعضاء اللجنة المعنية بحقوق الأشخاص ذوي الإعاقة الموقرين،</w:t>
      </w:r>
    </w:p>
    <w:p w:rsidR="00CE0DFD" w:rsidRPr="007B7BB9" w:rsidRDefault="00CE0DFD" w:rsidP="00866643">
      <w:pPr>
        <w:bidi/>
        <w:jc w:val="both"/>
        <w:rPr>
          <w:rFonts w:ascii="Sakkal Majalla" w:hAnsi="Sakkal Majalla" w:cs="Sakkal Majalla"/>
          <w:b/>
          <w:bCs/>
          <w:sz w:val="40"/>
          <w:szCs w:val="40"/>
        </w:rPr>
      </w:pPr>
      <w:r w:rsidRPr="007B7BB9">
        <w:rPr>
          <w:rFonts w:ascii="Sakkal Majalla" w:hAnsi="Sakkal Majalla" w:cs="Sakkal Majalla"/>
          <w:b/>
          <w:bCs/>
          <w:sz w:val="40"/>
          <w:szCs w:val="40"/>
          <w:rtl/>
        </w:rPr>
        <w:t>السيدات والسادة،</w:t>
      </w:r>
    </w:p>
    <w:p w:rsidR="00CE0DFD" w:rsidRPr="007B7BB9" w:rsidRDefault="00CE0DFD" w:rsidP="00866643">
      <w:pPr>
        <w:bidi/>
        <w:jc w:val="both"/>
        <w:rPr>
          <w:rFonts w:ascii="Sakkal Majalla" w:hAnsi="Sakkal Majalla" w:cs="Sakkal Majalla"/>
          <w:b/>
          <w:bCs/>
          <w:sz w:val="40"/>
          <w:szCs w:val="40"/>
          <w:rtl/>
          <w:lang w:bidi="ar-QA"/>
        </w:rPr>
      </w:pPr>
      <w:r w:rsidRPr="007B7BB9">
        <w:rPr>
          <w:rFonts w:ascii="Sakkal Majalla" w:hAnsi="Sakkal Majalla" w:cs="Sakkal Majalla"/>
          <w:b/>
          <w:bCs/>
          <w:sz w:val="40"/>
          <w:szCs w:val="40"/>
          <w:rtl/>
        </w:rPr>
        <w:t>الحضور الكريم،</w:t>
      </w:r>
      <w:r>
        <w:rPr>
          <w:rFonts w:ascii="Sakkal Majalla" w:hAnsi="Sakkal Majalla" w:cs="Sakkal Majalla"/>
          <w:b/>
          <w:bCs/>
          <w:sz w:val="40"/>
          <w:szCs w:val="40"/>
        </w:rPr>
        <w:t xml:space="preserve">  </w:t>
      </w:r>
    </w:p>
    <w:p w:rsidR="00CE0DFD" w:rsidRPr="007B7BB9" w:rsidRDefault="00CE0DFD" w:rsidP="00866643">
      <w:pPr>
        <w:bidi/>
        <w:jc w:val="both"/>
        <w:rPr>
          <w:rFonts w:ascii="Sakkal Majalla" w:hAnsi="Sakkal Majalla" w:cs="Sakkal Majalla"/>
          <w:b/>
          <w:bCs/>
          <w:sz w:val="40"/>
          <w:szCs w:val="40"/>
          <w:rtl/>
        </w:rPr>
      </w:pPr>
      <w:r w:rsidRPr="007B7BB9">
        <w:rPr>
          <w:rFonts w:ascii="Sakkal Majalla" w:hAnsi="Sakkal Majalla" w:cs="Sakkal Majalla"/>
          <w:b/>
          <w:bCs/>
          <w:sz w:val="40"/>
          <w:szCs w:val="40"/>
          <w:rtl/>
        </w:rPr>
        <w:t>السلام عليكم ورحمة الله وبركاته،</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يسعدني، في مستهل كلمتي، أن أتوجه إليكم، نيابةً عن وفد دولة قطر، بخالص التحية والتقدير، وأن أعرب عن بالغ سعادتنا بلقائكم اليوم في هذا الحوار التفاعلي بشأن التقرير الدوري الجامع للتقارير من الثاني إلى الرابع، المقدم بموجب المادة (35) من اتفاقية حقوق الأشخاص</w:t>
      </w:r>
      <w:r w:rsidRPr="00666BF5">
        <w:rPr>
          <w:rFonts w:ascii="Sakkal Majalla" w:hAnsi="Sakkal Majalla" w:cs="Sakkal Majalla" w:hint="cs"/>
          <w:sz w:val="40"/>
          <w:szCs w:val="40"/>
          <w:rtl/>
        </w:rPr>
        <w:t xml:space="preserve"> </w:t>
      </w:r>
      <w:r w:rsidRPr="00666BF5">
        <w:rPr>
          <w:rFonts w:ascii="Sakkal Majalla" w:hAnsi="Sakkal Majalla" w:cs="Sakkal Majalla"/>
          <w:sz w:val="40"/>
          <w:szCs w:val="40"/>
          <w:rtl/>
        </w:rPr>
        <w:t>ذوي الإعاقة</w:t>
      </w:r>
      <w:r w:rsidRPr="00666BF5">
        <w:rPr>
          <w:rFonts w:ascii="Sakkal Majalla" w:hAnsi="Sakkal Majalla" w:cs="Sakkal Majalla"/>
          <w:sz w:val="40"/>
          <w:szCs w:val="40"/>
          <w:lang w:val="en-US"/>
        </w:rPr>
        <w:t>.</w:t>
      </w:r>
    </w:p>
    <w:p w:rsidR="00666BF5" w:rsidRDefault="00666BF5" w:rsidP="00666BF5">
      <w:pPr>
        <w:bidi/>
        <w:jc w:val="both"/>
        <w:rPr>
          <w:rFonts w:ascii="Sakkal Majalla" w:hAnsi="Sakkal Majalla" w:cs="Sakkal Majalla"/>
          <w:sz w:val="40"/>
          <w:szCs w:val="40"/>
          <w:rtl/>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وقبل أن أتحدث عن التشريعات والسياسات والبرامج، أود أن أبدأ من حيث يجب أن تبدأ كل جهودنا: من الإنسان</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من الإنسان الذي يستحق أن تُصان كرامته، وأن تُحترم إرادته، وأن تُفتح أمامه الفرص؛ أن يتعلم ويعمل ويبدع ويشارك ويقرر ويحلم، وأن يعيش باستقلالية وكرامة، دون أن تتحول الإعاقة أو الحواجز المحيطة به إلى قيود على حقوقه وطموحاته</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فالأشخاص ذوو الإعاقة ليسوا مجرد مستفيدين من خدمات، ولا فئة يُنظر إليها من منظور الاحتياج فحسب؛ بل هم أصحاب حقوق، وأصحاب قدرات وطموحات، وشركاء كاملون في التنمية وفي بناء المجتمعات وصناعة المستقبل</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ومن هذا الإيمان، انطلقت دولة قطر في مسيرتها نحو تعزيز حقوق الأشخاص ذوي الإعاقة وتمكينهم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تطورت هذه المسيرة بصورة واضحة؛ من الرعاية إلى الحقوق، ومن تقديم الخدمات إلى إزالة الحواجز، ومن الحماية إلى التمكين، ومن النظر إلى الأشخاص ذوي الإعاقة كمستفيدين إلى الاعتراف بهم كشركاء</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ونحن ننظر باعتزاز إلى ما تحقق خلال السنوات الماضية من تطور تشريعي ومؤسسي ومجتمعي، باعتباره ثمرة إرادة وطنية، وتعاون مؤسسي، وشراكة مع الأشخاص ذوي الإعاقة وأسرهم ومؤسسات المجتمع المدني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وفي الوقت ذاته، ندرك أن الإنجاز الحقيقي لا يقاس بعدد القوانين أو البرامج، وإنما بمدى انعكاسها على حياة الإنسان؛ بقدرته على أن يعيش باستقلالية، وأن يختار، وأن يشارك، وأن يمارس حقوقه كاملة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ومن هنا، نأتي إلى حوارنا مع لجنتكم الموقرة بروح من الانفتاح والمسؤولية؛ لنعرض ما تحقق، وأن نستمع في الوقت ذاته إلى ملاحظاتكم وتوصياتكم، باعتبارها فرصة للتقييم والتعلم ومواصلة التطوير</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t>**</w:t>
      </w: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تعتز دولة قطر بأنها كانت من أوائل الدول الأطراف في اتفاقية حقوق الأشخاص ذوي الإعاقة، كما تعتز بدورها في دعم قضايا الإعاقة على المستويين الوطني والدولي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ارتبط هذا الدور بعدد من المبادرات التي أسهمت في تعزيز حضور حقوق الأشخاص ذوي الإعاقة على جدول الأعمال الدولي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ففي عام 2007، قدمت دولة قطر مشروع القرار الذي اعتمدته الجمعية العامة للأمم المتحدة بشأن إعلان الثاني من أبريل يوماً عالمياً للتوعية بالتوحد</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وفي عام 2025، واصلت قطر هذا الدور من خلال تقديم ورعاية مشروع القرار الذي اعتمدته الجمعية العامة في 16 يونيو 2025 بشأن إعلان 27 يونيو يوماً دولياً للصمم العميق، بما يعزز الوعي الدولي بحقوق الأشخاص ذوي الإعاقة السمعية والبصرية، ويدعو إلى إزالة الحواجز أمام مشاركتهم الكاملة والفعالة في المجتمع</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كما تفخر دولة قطر بمشاركتها في إطلاق التحالف العالمي للتوحد، بوصفه منصة دولية لتعزيز التعاون وتبادل المعرفة والخبرات دعماً للأشخاص ذوي التوحد وأسرهم، مع التركيز على التشخيص والتدخل المبكر، والتعليم الدامج، والبحث والابتكار والتكنولوجيا، والتوظيف والتمكين الاقتصادي، والمشاركة المجتمعية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وتشكل استضافة دولة قطر القمة العالمية الرابعة للإعاقة في الدوحة عام 2028، بالتعاون مع التحالف الدولي للإعاقة، محطة دولية جديدة في هذه المسيرة، وتجسيداً لالتزامنا بتعزيز الشراكات الدولية وبناء مجتمعات أكثر شمولاً وتمكيناً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نعتز بالإسهام التاريخي للراحلة سعادة الشيخة حصة بنت خليفة بن أحمد آل ثاني، التي كانت أول امرأة قطرية تتولى ولاية مقررة خاصة للأمم المتحدة، وأول امرأة تتولى ولاية المقرر الخاص المعني بالإعاقة، خلال الفترة 2003–2009</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شكل إسهامها صفحة مضيئة في حضور المرأة القطرية في منظومة الأمم المتحدة، وفي الجهود الدولية لتعزيز حقوق الأشخاص ذوي الإعاقة وإدماج منظور الإعاقة في السياسات والبرامج</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وعلى المستوى الإقليمي، استفادت دولة قطر من رئاستها للدورة الثانية والأربعين لمجلس وزراء الشؤون الاجتماعية العرب لدعم عدد من المبادرات، من أبرزها العقد </w:t>
      </w:r>
      <w:r w:rsidRPr="00666BF5">
        <w:rPr>
          <w:rFonts w:ascii="Sakkal Majalla" w:hAnsi="Sakkal Majalla" w:cs="Sakkal Majalla"/>
          <w:sz w:val="40"/>
          <w:szCs w:val="40"/>
          <w:rtl/>
        </w:rPr>
        <w:lastRenderedPageBreak/>
        <w:t>العربي للأشخاص ذوي الإعاقة 2023–2032، والتصنيف العربي للأشخاص ذوي الإعاقة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ويمثل التصنيف خطوة مهمة نحو توحيد المفاهيم والتصنيفات والبيانات المتعلقة بالإعاقة في المنطقة العربية، من خلال الجمع بين المنظور الطبي والمنظور الاجتماعي والبيئي، بما يدعم تطوير قواعد بيانات أكثر اتساقاً وقابلية للمقارنة، ويسهم في تعزيز تنفيذ المادة (31) من</w:t>
      </w:r>
      <w:r w:rsidRPr="00666BF5">
        <w:rPr>
          <w:rFonts w:ascii="Sakkal Majalla" w:hAnsi="Sakkal Majalla" w:cs="Sakkal Majalla" w:hint="cs"/>
          <w:sz w:val="40"/>
          <w:szCs w:val="40"/>
          <w:rtl/>
        </w:rPr>
        <w:t xml:space="preserve"> </w:t>
      </w:r>
      <w:r w:rsidRPr="00666BF5">
        <w:rPr>
          <w:rFonts w:ascii="Sakkal Majalla" w:hAnsi="Sakkal Majalla" w:cs="Sakkal Majalla"/>
          <w:sz w:val="40"/>
          <w:szCs w:val="40"/>
          <w:rtl/>
        </w:rPr>
        <w:t>الاتفاقية، التي تؤكد أهمية جمع البيانات والإحصاءات واستخدامها في صياغة السياسات وتقييم أثرها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تواصل دولة قطر دعم المبادرات الخليجية والعربية الرامية إلى تعزيز الإدماج المجتمعي، ومن بينها مبادرة «السبت البنفسجي» التي تسهم في تعزيز مشاركة الأشخاص ذوي الإعاقة، وتشجيع المؤسسات التجارية والخدمية على توفير بيئات أكثر شمولاً ويسراً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t>**</w:t>
      </w: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ينعقد حوارنا اليوم في سياق مهم؛ مع مرور عشرين عاماً على اعتماد اتفاقية حقوق الأشخاص ذوي الإعاقة، وبعد أكثر من عقد على مناقشة التقرير الأولي لدولة قطر أمام لجنتكم الموقرة عام 2015</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وقد شكلت الملاحظات الختامية والتوصيات التي صدرت آنذاك مرجعاً مهماً للجهات الوطنية، وأسهمت في توجيه عملية تطوير التشريعات والسياسات والبرامج</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ويمكننا اليوم أن نقول إن دولة قطر شهدت خلال هذه الفترة تحولاً نوعياً في منظومتها الوطنية المتعلقة بحقوق الأشخاص ذوي الإعاقة، تشريعياً ومؤسسياً واستراتيجياً ومجتمعياً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وينطلق هذا التطور من أساس دستوري راسخ</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فالدستور الدائم لدولة قطر يؤكد في المادة (35) أن الناس متساوون أمام القانون، دون تمييز، وهو مبدأ يشمل المواطنين والمقيمين على أرض الدولة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وانطلاقاً من هذا المبدأ، توفر الدولة خدمات الصحة والتعليم والتأهيل للأشخاص ذوي الإعاقة على قدم المساواة، مع مراعاة احتياجاتهم الفردية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ومن أبرز محطات التطور التشريعي إصدار القانون رقم (22) لسنة 2025 بشأن حقوق الأشخاص ذوي الإعاقة، الذي يمثل نقلة مهمة في المنظومة الوطنية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فالقانون لا يقتصر على تنظيم الخدمات، وإنما يكرس نهجاً قائماً على الحقوق والتمكين والمساواة وعدم التمييز</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ويعزز الحق في الترتيبات </w:t>
      </w:r>
      <w:proofErr w:type="spellStart"/>
      <w:r w:rsidRPr="00666BF5">
        <w:rPr>
          <w:rFonts w:ascii="Sakkal Majalla" w:hAnsi="Sakkal Majalla" w:cs="Sakkal Majalla"/>
          <w:sz w:val="40"/>
          <w:szCs w:val="40"/>
          <w:rtl/>
        </w:rPr>
        <w:t>التيسيرية</w:t>
      </w:r>
      <w:proofErr w:type="spellEnd"/>
      <w:r w:rsidRPr="00666BF5">
        <w:rPr>
          <w:rFonts w:ascii="Sakkal Majalla" w:hAnsi="Sakkal Majalla" w:cs="Sakkal Majalla"/>
          <w:sz w:val="40"/>
          <w:szCs w:val="40"/>
          <w:rtl/>
        </w:rPr>
        <w:t xml:space="preserve"> المعقولة وإمكانية الوصول، والتعليم الدامج، والصحة والتأهيل، والعمل، والسكن، والحماية الاجتماعية، والعيش المستقل والمشاركة الكاملة في المجتمع</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كما يعزز الحماية من الإهمال والإساءة والاستغلال والعنف، ويضمن المشاركة في الحياة الثقافية والرياضية والترفيهية والعامة، وينص على إنشاء قاعدة بيانات وطنية موحدة، إلى جانب ضمانات </w:t>
      </w:r>
      <w:proofErr w:type="spellStart"/>
      <w:r w:rsidRPr="00666BF5">
        <w:rPr>
          <w:rFonts w:ascii="Sakkal Majalla" w:hAnsi="Sakkal Majalla" w:cs="Sakkal Majalla"/>
          <w:sz w:val="40"/>
          <w:szCs w:val="40"/>
          <w:rtl/>
        </w:rPr>
        <w:t>وجزاءات</w:t>
      </w:r>
      <w:proofErr w:type="spellEnd"/>
      <w:r w:rsidRPr="00666BF5">
        <w:rPr>
          <w:rFonts w:ascii="Sakkal Majalla" w:hAnsi="Sakkal Majalla" w:cs="Sakkal Majalla"/>
          <w:sz w:val="40"/>
          <w:szCs w:val="40"/>
          <w:rtl/>
        </w:rPr>
        <w:t xml:space="preserve"> لحماية الحقوق المنصوص عليها فيه</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وعلى المستوى المؤسسي، شهدت دولة قطر تطوراً مهماً في هيكل وزارة التنمية الاجتماعية والأسرة بموجب القرار الأميري رقم (43) لسنة 2022، والقرار الوزاري رقم (24) لسنة 2024، بما عزز وضوح الاختصاصات والمسؤوليات المتعلقة بالأشخاص ذوي الإعاقة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كما أُنشئت اللجنة الوطنية المعنية بشؤون المرأة والطفل وكبار السن والأشخاص ذوي الإعاقة بموجب قرار مجلس الوزراء رقم (26) لسنة 2019، بمشاركة 15 جهة </w:t>
      </w:r>
      <w:r w:rsidRPr="00666BF5">
        <w:rPr>
          <w:rFonts w:ascii="Sakkal Majalla" w:hAnsi="Sakkal Majalla" w:cs="Sakkal Majalla"/>
          <w:sz w:val="40"/>
          <w:szCs w:val="40"/>
          <w:rtl/>
        </w:rPr>
        <w:lastRenderedPageBreak/>
        <w:t>حكومية وغير حكومية، لتعزيز التنسيق الوطني ومتابعة تنفيذ الالتزامات الدولية ذات الصلة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إن مبدأ «عدم ترك أحد خلف الركب» ليس شعاراً بالنسبة لدولة قطر، بل هو جزء من رؤيتها الوطنية وأولوياتها التنموية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انعكس ذلك في عدد من الاستراتيجيات والخطط الوطنية، من بينها استراتيجية وزارة التنمية الاجتماعية والأسرة 2025–2030، والاستراتيجية الوطنية الثالثة للصحة 2024–2030، وخطة العمل الوطنية للتوحد 2026–2030</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تتضمن خطة العمل الوطنية لحقوق الإنسان، التي تعمل الدولة على اعتمادها، مساحة واسعة لتعزيز حقوق الأشخاص ذوي الإعاقة، وفق مبادئ عالمية الحقوق وترابطها وعدم قابليتها للتجزئة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وتعمل دولة قطر كذلك على اعتماد الاستراتيجية الوطنية للأشخاص ذوي الإعاقة، لتكون إطاراً وطنياً متكاملاً لتنسيق الجهود، وتعزيز القدرات المؤسسية، وإرساء مؤشرات واضحة لقياس التقدم والأثر</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lastRenderedPageBreak/>
        <w:t>**</w:t>
      </w: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إذا كان التشريع يضع الإطار، فإن الاستثمار في الإنسان هو الذي يحول الحقوق إلى واقع</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ولهذا أولت دولة قطر اهتماماً كبيراً بالخدمات المتخصصة وبناء القدرات والوعي المجتمعي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وتضطلع المؤسسة القطرية للعمل الاجتماعي والمراكز التابعة لها، وفي مقدمتها مركز </w:t>
      </w:r>
      <w:proofErr w:type="spellStart"/>
      <w:r w:rsidRPr="00666BF5">
        <w:rPr>
          <w:rFonts w:ascii="Sakkal Majalla" w:hAnsi="Sakkal Majalla" w:cs="Sakkal Majalla"/>
          <w:sz w:val="40"/>
          <w:szCs w:val="40"/>
          <w:rtl/>
        </w:rPr>
        <w:t>الشفلح</w:t>
      </w:r>
      <w:proofErr w:type="spellEnd"/>
      <w:r w:rsidRPr="00666BF5">
        <w:rPr>
          <w:rFonts w:ascii="Sakkal Majalla" w:hAnsi="Sakkal Majalla" w:cs="Sakkal Majalla"/>
          <w:sz w:val="40"/>
          <w:szCs w:val="40"/>
          <w:rtl/>
        </w:rPr>
        <w:t xml:space="preserve"> للأشخاص ذوي الإعاقة ومركز النور للمكفوفين، إلى جانب مركز التكنولوجيا المساعدة «مدى» والجمعية القطرية لتأهيل ذوي الاحتياجات الخاصة، بدور مهم في تقديم خدمات التعليم والتأهيل</w:t>
      </w:r>
      <w:r w:rsidRPr="00666BF5">
        <w:rPr>
          <w:rFonts w:ascii="Sakkal Majalla" w:hAnsi="Sakkal Majalla" w:cs="Sakkal Majalla" w:hint="cs"/>
          <w:sz w:val="40"/>
          <w:szCs w:val="40"/>
          <w:rtl/>
        </w:rPr>
        <w:t xml:space="preserve"> </w:t>
      </w:r>
      <w:r w:rsidRPr="00666BF5">
        <w:rPr>
          <w:rFonts w:ascii="Sakkal Majalla" w:hAnsi="Sakkal Majalla" w:cs="Sakkal Majalla"/>
          <w:sz w:val="40"/>
          <w:szCs w:val="40"/>
          <w:rtl/>
        </w:rPr>
        <w:t>والتكنولوجيا المساعدة والحماية والدمج المجتمعي</w:t>
      </w:r>
      <w:r w:rsidRPr="00666BF5">
        <w:rPr>
          <w:rFonts w:ascii="Sakkal Majalla" w:hAnsi="Sakkal Majalla" w:cs="Sakkal Majalla"/>
          <w:sz w:val="40"/>
          <w:szCs w:val="40"/>
          <w:lang w:val="en-US"/>
        </w:rPr>
        <w:t>.</w:t>
      </w:r>
    </w:p>
    <w:p w:rsidR="00666BF5" w:rsidRDefault="00666BF5" w:rsidP="00666BF5">
      <w:pPr>
        <w:bidi/>
        <w:jc w:val="both"/>
        <w:rPr>
          <w:rFonts w:ascii="Sakkal Majalla" w:hAnsi="Sakkal Majalla" w:cs="Sakkal Majalla"/>
          <w:sz w:val="40"/>
          <w:szCs w:val="40"/>
          <w:rtl/>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والتعليم هو البوابة الأولى للتمكين</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ولهذا تعمل دولة قطر على تعزيز التعليم الدامج وتوفير الدعم وفق الاحتياجات الفردية للطلبة ذوي الإعاقة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 xml:space="preserve">وتتضمن استراتيجية وزارة التربية والتعليم </w:t>
      </w:r>
      <w:proofErr w:type="spellStart"/>
      <w:r w:rsidRPr="00666BF5">
        <w:rPr>
          <w:rFonts w:ascii="Sakkal Majalla" w:hAnsi="Sakkal Majalla" w:cs="Sakkal Majalla"/>
          <w:sz w:val="40"/>
          <w:szCs w:val="40"/>
          <w:rtl/>
        </w:rPr>
        <w:t>والتعليم</w:t>
      </w:r>
      <w:proofErr w:type="spellEnd"/>
      <w:r w:rsidRPr="00666BF5">
        <w:rPr>
          <w:rFonts w:ascii="Sakkal Majalla" w:hAnsi="Sakkal Majalla" w:cs="Sakkal Majalla"/>
          <w:sz w:val="40"/>
          <w:szCs w:val="40"/>
          <w:rtl/>
        </w:rPr>
        <w:t xml:space="preserve"> العالي 2024–2030 هدفاً استراتيجياً يتعلق بتمكين الطلبة ذوي الإعاقة وتعزيز فرص وصولهم إلى التعليم ومشاركتهم فيه</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تعمل المدارس الحكومية على توفير بيئات تعليمية دامجة وآمنة ومتاحة، إلى جانب الخطط التعليمية الفردية والتقنيات والأجهزة المساعدة، وتعزيز قدرات المعلمين والاختصاصيين</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وتعمل وزارة التربية والتعليم </w:t>
      </w:r>
      <w:proofErr w:type="spellStart"/>
      <w:r w:rsidRPr="00666BF5">
        <w:rPr>
          <w:rFonts w:ascii="Sakkal Majalla" w:hAnsi="Sakkal Majalla" w:cs="Sakkal Majalla"/>
          <w:sz w:val="40"/>
          <w:szCs w:val="40"/>
          <w:rtl/>
        </w:rPr>
        <w:t>والتعليم</w:t>
      </w:r>
      <w:proofErr w:type="spellEnd"/>
      <w:r w:rsidRPr="00666BF5">
        <w:rPr>
          <w:rFonts w:ascii="Sakkal Majalla" w:hAnsi="Sakkal Majalla" w:cs="Sakkal Majalla"/>
          <w:sz w:val="40"/>
          <w:szCs w:val="40"/>
          <w:rtl/>
        </w:rPr>
        <w:t xml:space="preserve"> العالي بالشراكة مع وزارة الصحة العامة على تطوير منظومة للكشف والتقييم والتدخل المبكر والتأهيل</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وفي هذا الإطار، أطلقت الدولة روضة </w:t>
      </w:r>
      <w:proofErr w:type="spellStart"/>
      <w:r w:rsidRPr="00666BF5">
        <w:rPr>
          <w:rFonts w:ascii="Sakkal Majalla" w:hAnsi="Sakkal Majalla" w:cs="Sakkal Majalla"/>
          <w:sz w:val="40"/>
          <w:szCs w:val="40"/>
          <w:rtl/>
        </w:rPr>
        <w:t>الجيوان</w:t>
      </w:r>
      <w:proofErr w:type="spellEnd"/>
      <w:r w:rsidRPr="00666BF5">
        <w:rPr>
          <w:rFonts w:ascii="Sakkal Majalla" w:hAnsi="Sakkal Majalla" w:cs="Sakkal Majalla"/>
          <w:sz w:val="40"/>
          <w:szCs w:val="40"/>
          <w:rtl/>
        </w:rPr>
        <w:t xml:space="preserve"> للتدخل المبكر، ضمن شراكة تهدف إلى تقديم خدمات متكاملة للأطفال ذوي الإعاقة ودعم انتقالهم التدريجي إلى البيئات التعليمية الدامجة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كما أطلقت وزارة التربية والتعليم </w:t>
      </w:r>
      <w:proofErr w:type="spellStart"/>
      <w:r w:rsidRPr="00666BF5">
        <w:rPr>
          <w:rFonts w:ascii="Sakkal Majalla" w:hAnsi="Sakkal Majalla" w:cs="Sakkal Majalla"/>
          <w:sz w:val="40"/>
          <w:szCs w:val="40"/>
          <w:rtl/>
        </w:rPr>
        <w:t>والتعليم</w:t>
      </w:r>
      <w:proofErr w:type="spellEnd"/>
      <w:r w:rsidRPr="00666BF5">
        <w:rPr>
          <w:rFonts w:ascii="Sakkal Majalla" w:hAnsi="Sakkal Majalla" w:cs="Sakkal Majalla"/>
          <w:sz w:val="40"/>
          <w:szCs w:val="40"/>
          <w:rtl/>
        </w:rPr>
        <w:t xml:space="preserve"> العالي، بالتعاون مع مؤسسة قطر، أكاديمية «وارف» عام 2025، وهي أول مدرسة في دولة قطر مخصصة للطلبة ذوي الإعاقات التعليمية الشديدة والمتعددة، وتقدم خدمات تعليمية وتأهيلية متخصصة تستجيب لاحتياجات طلابها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كما تعزز دولة قطر المشاركة الاجتماعية من خلال مبادرات مثل برنامج «لكل القدرات» التابع لمؤسسة قطر، الذي يوفر أنشطة رياضية وترفيهية للأطفال والبالغين ذوي الإعاقة، بما يعزز الصحة والمشاركة والاندماج الاجتماعي</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أما الصحة والتأهيل، فهما أساسان لصون الكرامة وتعزيز الاستقلالية</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تلتزم دولة قطر بضمان حصول الأشخاص ذوي الإعاقة على الخدمات الصحية على قدم المساواة مع الآخرين، مع توفير الخدمات المتخصصة والتأهيلية التي </w:t>
      </w:r>
      <w:proofErr w:type="spellStart"/>
      <w:r w:rsidRPr="00666BF5">
        <w:rPr>
          <w:rFonts w:ascii="Sakkal Majalla" w:hAnsi="Sakkal Majalla" w:cs="Sakkal Majalla"/>
          <w:sz w:val="40"/>
          <w:szCs w:val="40"/>
          <w:rtl/>
        </w:rPr>
        <w:t>تتطلبها</w:t>
      </w:r>
      <w:proofErr w:type="spellEnd"/>
      <w:r w:rsidRPr="00666BF5">
        <w:rPr>
          <w:rFonts w:ascii="Sakkal Majalla" w:hAnsi="Sakkal Majalla" w:cs="Sakkal Majalla"/>
          <w:sz w:val="40"/>
          <w:szCs w:val="40"/>
          <w:rtl/>
        </w:rPr>
        <w:t xml:space="preserve"> احتياجاتهم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وتشمل هذه الجهود الكشف والتدخل المبكر، والتأهيل الطبي والنفسي والاجتماعي، والصحة النفسية، والأجهزة والتقنيات المساعدة، ودعم الأسر ومقدمي الرعاية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طورت الدولة خدمات الأطراف الصناعية والأجهزة التقويمية من خلال مسار متكامل يشمل التقييم والوصف والتصنيع المخصص باستخدام التقنيات الحديثة والتركيب والمتابعة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سجلت هذه الخدمات 25,064 مراجعة خلال عام 2025</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وتواصل الدولة تطوير الخدمات متعددة التخصصات، وتحسين التنسيق بين مستويات الرعاية الصحية، وتعزيز إمكانية الوصول إلى المرافق والمعلومات والخدمات الصحية</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إن التمكين لا يكتمل من دون الاستقلال الاقتصادي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ولهذا تكفل التشريعات الوطنية حق الأشخاص ذوي الإعاقة في العمل على أساس تكافؤ الفرص، بما يشمل التوظيف والترقية والمساواة في الأجر والتدريب والتطور المهني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كما تضمن الترتيبات </w:t>
      </w:r>
      <w:proofErr w:type="spellStart"/>
      <w:r w:rsidRPr="00666BF5">
        <w:rPr>
          <w:rFonts w:ascii="Sakkal Majalla" w:hAnsi="Sakkal Majalla" w:cs="Sakkal Majalla"/>
          <w:sz w:val="40"/>
          <w:szCs w:val="40"/>
          <w:rtl/>
        </w:rPr>
        <w:t>التيسيرية</w:t>
      </w:r>
      <w:proofErr w:type="spellEnd"/>
      <w:r w:rsidRPr="00666BF5">
        <w:rPr>
          <w:rFonts w:ascii="Sakkal Majalla" w:hAnsi="Sakkal Majalla" w:cs="Sakkal Majalla"/>
          <w:sz w:val="40"/>
          <w:szCs w:val="40"/>
          <w:rtl/>
        </w:rPr>
        <w:t xml:space="preserve"> المعقولة وتهيئة بيئات العمل المناسبة وآليات التظلم والانتصاف</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ولا تميز التشريعات الوطنية بين الأشخاص على أساس الجنس أو الإعاقة في ممارسة الأعمال والأنشطة الاقتصادية، كما توفر الدولة بعض التسهيلات والامتيازات، بما في ذلك تخفيض أو الإعفاء من بعض الرسوم، دعماً وتشجيعاً للأشخاص ذوي الإعاقة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وتواصل الدولة تطوير البيانات المتعلقة بالتوظيف والبطالة وظروف العمل، وتعزيز مشاركة النساء ذوات الإعاقة في سوق العمل، بما يدعم استقلالهن الاقتصادي ومشاركتهن في التنمية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t>**</w:t>
      </w: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إمكانية الوصول ليست امتيازاً؛ إنها شرط لممارسة الحقوق</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ولهذا تولي دولة قطر أهمية خاصة لإتاحة البيئة العمرانية، ووسائل النقل، والمعلومات والاتصالات، والخدمات الرقمية، إلى جانب توظيف التكنولوجيا المساعدة لإزالة الحواجز</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وقد تشرفت شخصياً بالعمل مع أخي فيصل </w:t>
      </w:r>
      <w:proofErr w:type="spellStart"/>
      <w:r w:rsidRPr="00666BF5">
        <w:rPr>
          <w:rFonts w:ascii="Sakkal Majalla" w:hAnsi="Sakkal Majalla" w:cs="Sakkal Majalla"/>
          <w:sz w:val="40"/>
          <w:szCs w:val="40"/>
          <w:rtl/>
        </w:rPr>
        <w:t>الكوهجي</w:t>
      </w:r>
      <w:proofErr w:type="spellEnd"/>
      <w:r w:rsidRPr="00666BF5">
        <w:rPr>
          <w:rFonts w:ascii="Sakkal Majalla" w:hAnsi="Sakkal Majalla" w:cs="Sakkal Majalla"/>
          <w:sz w:val="40"/>
          <w:szCs w:val="40"/>
          <w:rtl/>
        </w:rPr>
        <w:t>، من خلال مجموعة المناصرين للأشخاص ذوي الإعاقة، في مبادرة «قطر متيسرة للجميع» المعنية بتقييم معايير سهولة الوصول المادية للمباني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ويسعدني أن يكون معنا اليوم ضمن وفد دولة قطر، وهو ما يجسد أهمية مشاركة الأشخاص ذوي الإعاقة أنفسهم في تقييم السياسات والممارسات التي تمس حياتهم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 xml:space="preserve">وقد شكلت بطولة كأس العالم </w:t>
      </w:r>
      <w:r w:rsidRPr="00666BF5">
        <w:rPr>
          <w:rFonts w:ascii="Sakkal Majalla" w:hAnsi="Sakkal Majalla" w:cs="Sakkal Majalla"/>
          <w:sz w:val="40"/>
          <w:szCs w:val="40"/>
          <w:lang w:val="en-US"/>
        </w:rPr>
        <w:t xml:space="preserve">FIFA </w:t>
      </w:r>
      <w:r w:rsidRPr="00666BF5">
        <w:rPr>
          <w:rFonts w:ascii="Sakkal Majalla" w:hAnsi="Sakkal Majalla" w:cs="Sakkal Majalla"/>
          <w:sz w:val="40"/>
          <w:szCs w:val="40"/>
          <w:rtl/>
        </w:rPr>
        <w:t>قطر 2022 نموذجاً متقدماً في تطبيق مبادئ التصميم الشامل وإمكانية الوصول، من خلال تهيئة الملاعب ووسائل النقل ومناطق المشجعين، وتوفير الوصف السمعي والترجمة بلغة الإشارة والغرف الحسية للأشخاص ذوي اضطراب طيف التوحد، إلى جانب تدريب</w:t>
      </w:r>
      <w:r w:rsidRPr="00666BF5">
        <w:rPr>
          <w:rFonts w:ascii="Sakkal Majalla" w:hAnsi="Sakkal Majalla" w:cs="Sakkal Majalla" w:hint="cs"/>
          <w:sz w:val="40"/>
          <w:szCs w:val="40"/>
          <w:rtl/>
        </w:rPr>
        <w:t xml:space="preserve"> </w:t>
      </w:r>
      <w:r w:rsidRPr="00666BF5">
        <w:rPr>
          <w:rFonts w:ascii="Sakkal Majalla" w:hAnsi="Sakkal Majalla" w:cs="Sakkal Majalla"/>
          <w:sz w:val="40"/>
          <w:szCs w:val="40"/>
          <w:rtl/>
        </w:rPr>
        <w:t>المتطوعين والعاملين</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أسهمت هذه التجربة في ترسيخ إرث مستدام امتد إلى قطاعات النقل والسياحة والرياضة والخدمات العامة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وعلى الصعيد الرقمي، يضطلع مركز «مدى» بدور رائد في تعزيز النفاذ الرقمي وتطوير التكنولوجيا المساعدة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أسهمت هذه الجهود في تحقيق معدل نفاذ رقمي بلغ 94% عبر المواقع الإلكترونية الحكومية، ودعم دولة قطر في تحقيق المركز الخامس عالمياً في مؤشر تقييم حقوق النفاذ الرقمي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أسهم برنامج مدى للابتكار في دعم 64 ابتكاراً وإطلاق 25 حلاً في السوق، بما يعكس انتقالاً مهماً من توفير الخدمات إلى ابتكار الحلول، بما في ذلك الحلول القائمة على التكنولوجيا المساعدة والذكاء الاصطناعي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وفي السياق ذاته، أطلقت وزارة التنمية الاجتماعية والأسرة المنصة الوطنية الرقمية «يُسر» لتيسير وصول الأشخاص ذوي الإعاقة وأسرهم إلى الخدمات والمعلومات ذات الصلة وفق معايير النفاذ الرقمي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وتواصل دولة قطر إدماج حقوق الأشخاص ذوي الإعاقة في سياسات التحول الرقمي والذكاء الاصطناعي، مع الحرص على أن تكون مبادئ الإتاحة والتصميم الشامل وعدم التحيز جزءاً من تطوير الأنظمة منذ مراحلها الأولى</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في الأزمات والطوارئ، تزداد مسؤوليتنا</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وقد أظهرت التجارب الدولية أن الأشخاص ذوي الإعاقة قد يواجهون مخاطر أكبر إذا لم تؤخذ احتياجاتهم في الاعتبار منذ المراحل الأولى للتخطيط والاستجابة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ومن هنا، تعمل دولة قطر على تعزيز إدماج الأشخاص ذوي الإعاقة في خطط إدارة المخاطر والطوارئ، وضمان إتاحة الإنذار المبكر والمعلومات ووسائل الإخلاء والخدمات الأساسية، مع التأكيد على أهمية إشراك الأشخاص ذوي الإعاقة ومنظماتهم في إعداد هذه الخطط واختبارها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كما تدعم دولة قطر، من خلال مؤسساتها الإنسانية والتنموية، البرامج التي تستجيب لاحتياجات الأشخاص ذوي الإعاقة في الأزمات، في مجالات التعليم والصحة والتأهيل والحماية والخدمات الأساسية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وهذا يعكس التزامنا بأن الحماية الإنسانية يجب أن تكون شاملة، وألا يُترك أحد خلف الركب في أوقات الخطر</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t>**</w:t>
      </w: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إن التزام دولة قطر بحقوق الأشخاص ذوي الإعاقة لا يتوقف عند حدودها الوطنية، بل يمتد إلى تعاونها الدولي، انسجاماً مع المادة (32) من الاتفاقية</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ومن خلال صندوق قطر للتنمية، نفذت دولة قطر مشاريع مباشرة لدعم وتمكين الأشخاص ذوي الإعاقة تجاوزت قيمتها </w:t>
      </w:r>
      <w:r>
        <w:rPr>
          <w:rFonts w:ascii="Sakkal Majalla" w:hAnsi="Sakkal Majalla" w:cs="Sakkal Majalla" w:hint="cs"/>
          <w:sz w:val="40"/>
          <w:szCs w:val="40"/>
          <w:rtl/>
        </w:rPr>
        <w:t>98</w:t>
      </w:r>
      <w:r w:rsidRPr="00666BF5">
        <w:rPr>
          <w:rFonts w:ascii="Sakkal Majalla" w:hAnsi="Sakkal Majalla" w:cs="Sakkal Majalla"/>
          <w:sz w:val="40"/>
          <w:szCs w:val="40"/>
          <w:rtl/>
        </w:rPr>
        <w:t xml:space="preserve"> ملايين دولار أمريكي</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ويأتي في مقدمة هذه الجهود مستشفى الشيخ حمد بن خليفة آل ثاني للتأهيل والأطراف الصناعية في قطاع غزة، الذي قدم منذ افتتاحه عام 2019 أكثر من 585 ألف جلسة وخدمة تأهيلية لنحو 65 ألف مستفيد</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وحتى في أصعب الظروف، واصل المستشفى أداء رسالته من خلال فرع ميداني في جنوب القطاع، لضمان استمرارية الرعاية والتأهيل للجرحى والنازحين</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كما تمتد جهود قطر إلى مناطق أخرى من العالم من خلال مبادرة «قطر تصنع الرؤية»، التي وفرت أكثر من أربعة ملايين فحص بصري للأطفال في آسيا وأفريقيا، دعماً لحقهم في الصحة والتعليم والمشاركة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وحرصاً على ترسيخ هذا النهج مؤسسياً، يعمل صندوق قطر للتنمية على اعتماد منهجية موحدة لإدماج منظور الإعاقة في برامجه، من خلال جمع البيانات وقياس الأثر</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2707D4">
      <w:pPr>
        <w:bidi/>
        <w:jc w:val="both"/>
        <w:rPr>
          <w:rFonts w:ascii="Sakkal Majalla" w:hAnsi="Sakkal Majalla" w:cs="Sakkal Majalla"/>
          <w:sz w:val="40"/>
          <w:szCs w:val="40"/>
          <w:lang w:val="en-US"/>
        </w:rPr>
      </w:pPr>
      <w:r w:rsidRPr="00666BF5">
        <w:rPr>
          <w:rFonts w:ascii="Sakkal Majalla" w:hAnsi="Sakkal Majalla" w:cs="Sakkal Majalla"/>
          <w:sz w:val="40"/>
          <w:szCs w:val="40"/>
          <w:rtl/>
        </w:rPr>
        <w:t>فالتعاون الدولي بالنسبة لنا ليس مجرد تقديم للمساعدة؛ بل هو شراكة في الكرامة والفرص والحقوق</w:t>
      </w:r>
      <w:r w:rsidRPr="00666BF5">
        <w:rPr>
          <w:rFonts w:ascii="Sakkal Majalla" w:hAnsi="Sakkal Majalla" w:cs="Sakkal Majalla"/>
          <w:sz w:val="40"/>
          <w:szCs w:val="40"/>
          <w:lang w:val="en-US"/>
        </w:rPr>
        <w:t>.</w:t>
      </w:r>
    </w:p>
    <w:p w:rsidR="002707D4" w:rsidRDefault="00666BF5" w:rsidP="002707D4">
      <w:pPr>
        <w:bidi/>
        <w:jc w:val="both"/>
        <w:rPr>
          <w:rFonts w:ascii="Sakkal Majalla" w:hAnsi="Sakkal Majalla" w:cs="Sakkal Majalla"/>
          <w:sz w:val="40"/>
          <w:szCs w:val="40"/>
          <w:rtl/>
          <w:lang w:val="en-US"/>
        </w:rPr>
      </w:pPr>
      <w:r w:rsidRPr="00666BF5">
        <w:rPr>
          <w:rFonts w:ascii="Sakkal Majalla" w:hAnsi="Sakkal Majalla" w:cs="Sakkal Majalla"/>
          <w:sz w:val="40"/>
          <w:szCs w:val="40"/>
          <w:lang w:val="en-US"/>
        </w:rPr>
        <w:t>**</w:t>
      </w:r>
    </w:p>
    <w:p w:rsidR="002707D4" w:rsidRPr="00666BF5" w:rsidRDefault="00666BF5" w:rsidP="002707D4">
      <w:pPr>
        <w:bidi/>
        <w:jc w:val="both"/>
        <w:rPr>
          <w:rFonts w:ascii="Sakkal Majalla" w:hAnsi="Sakkal Majalla" w:cs="Sakkal Majalla"/>
          <w:sz w:val="40"/>
          <w:szCs w:val="40"/>
          <w:lang w:val="en-US"/>
        </w:rPr>
      </w:pPr>
      <w:r w:rsidRPr="00666BF5">
        <w:rPr>
          <w:rFonts w:ascii="Sakkal Majalla" w:hAnsi="Sakkal Majalla" w:cs="Sakkal Majalla"/>
          <w:sz w:val="40"/>
          <w:szCs w:val="40"/>
          <w:rtl/>
        </w:rPr>
        <w:t>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ما تحقق نفخر به، وما لم يتحقق بعد نلتزم بإنجازه</w:t>
      </w:r>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Default="00666BF5" w:rsidP="009D63B3">
      <w:pPr>
        <w:bidi/>
        <w:jc w:val="both"/>
        <w:rPr>
          <w:rFonts w:ascii="Sakkal Majalla" w:hAnsi="Sakkal Majalla" w:cs="Sakkal Majalla"/>
          <w:sz w:val="40"/>
          <w:szCs w:val="40"/>
          <w:rtl/>
          <w:lang w:val="en-US"/>
        </w:rPr>
      </w:pPr>
      <w:r w:rsidRPr="00666BF5">
        <w:rPr>
          <w:rFonts w:ascii="Sakkal Majalla" w:hAnsi="Sakkal Majalla" w:cs="Sakkal Majalla"/>
          <w:sz w:val="40"/>
          <w:szCs w:val="40"/>
          <w:rtl/>
        </w:rPr>
        <w:lastRenderedPageBreak/>
        <w:t>فدولة قطر لا تدعي أن مسيرة تنفيذ الاتفاقية قد اكتملت. فالحقوق مسيرة مستمرة، والتحديات تتغير، والتمكين عملية متواصلة</w:t>
      </w:r>
      <w:r w:rsidRPr="00666BF5">
        <w:rPr>
          <w:rFonts w:ascii="Sakkal Majalla" w:hAnsi="Sakkal Majalla" w:cs="Sakkal Majalla"/>
          <w:sz w:val="40"/>
          <w:szCs w:val="40"/>
          <w:lang w:val="en-US"/>
        </w:rPr>
        <w:t>.</w:t>
      </w:r>
    </w:p>
    <w:p w:rsidR="009D63B3" w:rsidRPr="00666BF5" w:rsidRDefault="009D63B3" w:rsidP="009D63B3">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lang w:val="en-US"/>
        </w:rPr>
        <w:t>**</w:t>
      </w:r>
      <w:r w:rsidRPr="00666BF5">
        <w:rPr>
          <w:rFonts w:ascii="Sakkal Majalla" w:hAnsi="Sakkal Majalla" w:cs="Sakkal Majalla"/>
          <w:sz w:val="40"/>
          <w:szCs w:val="40"/>
          <w:rtl/>
        </w:rPr>
        <w:t>ختاماً، السيد الرئيس،</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 xml:space="preserve">أعضاء اللجنة </w:t>
      </w:r>
      <w:proofErr w:type="gramStart"/>
      <w:r w:rsidRPr="00666BF5">
        <w:rPr>
          <w:rFonts w:ascii="Sakkal Majalla" w:hAnsi="Sakkal Majalla" w:cs="Sakkal Majalla"/>
          <w:sz w:val="40"/>
          <w:szCs w:val="40"/>
          <w:rtl/>
        </w:rPr>
        <w:t>الموقرون،</w:t>
      </w:r>
      <w:r w:rsidRPr="00666BF5">
        <w:rPr>
          <w:rFonts w:ascii="Sakkal Majalla" w:hAnsi="Sakkal Majalla" w:cs="Sakkal Majalla"/>
          <w:sz w:val="40"/>
          <w:szCs w:val="40"/>
          <w:lang w:val="en-US"/>
        </w:rPr>
        <w:t>*</w:t>
      </w:r>
      <w:proofErr w:type="gramEnd"/>
      <w:r w:rsidRPr="00666BF5">
        <w:rPr>
          <w:rFonts w:ascii="Sakkal Majalla" w:hAnsi="Sakkal Majalla" w:cs="Sakkal Majalla"/>
          <w:sz w:val="40"/>
          <w:szCs w:val="40"/>
          <w:lang w:val="en-US"/>
        </w:rPr>
        <w:t>*</w:t>
      </w:r>
    </w:p>
    <w:p w:rsidR="00666BF5" w:rsidRPr="002707D4"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إن دولة قطر، وهي تستعرض مسيرتها أمام لجنتكم اليوم، تفعل ذلك بفخر بما تحقق، ولكن أيضاً بإيمان عميق بأن الإنجاز ليس نهاية الطريق، وإنما أساس لما هو قادم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لقد تعلمنا خلال هذه المسيرة أن التمكين الحقيقي لا يعني فقط أن نقدم خدمة، بل أن نزيل حاجزاً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ولا يعني فقط أن نفتح باباً، بل أن نضمن أن يكون هذا الباب متاحاً للجميع</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ولا يعني فقط أن نتحدث عن الأشخاص ذوي الإعاقة، بل أن نضمن أن يكون صوتهم حاضراً، ورأيهم مسموعاً، واختيارهم محترماً، ودورهم فاعلاً في القرارات التي تمس حياتهم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إننا نؤمن بأن الأشخاص ذوي الإعاقة ليسوا على هامش التنمية، بل في قلبها؛ وليسوا متلقين لها، بل شركاء في صناعتها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9D63B3">
      <w:pPr>
        <w:bidi/>
        <w:jc w:val="both"/>
        <w:rPr>
          <w:rFonts w:ascii="Sakkal Majalla" w:hAnsi="Sakkal Majalla" w:cs="Sakkal Majalla"/>
          <w:sz w:val="40"/>
          <w:szCs w:val="40"/>
          <w:lang w:val="en-US"/>
        </w:rPr>
      </w:pPr>
      <w:r w:rsidRPr="00666BF5">
        <w:rPr>
          <w:rFonts w:ascii="Sakkal Majalla" w:hAnsi="Sakkal Majalla" w:cs="Sakkal Majalla"/>
          <w:sz w:val="40"/>
          <w:szCs w:val="40"/>
          <w:rtl/>
        </w:rPr>
        <w:t>نريد لكل طفل ذي إعاقة أن يحلم دون حدود</w:t>
      </w:r>
      <w:r w:rsidRPr="00666BF5">
        <w:rPr>
          <w:rFonts w:ascii="Sakkal Majalla" w:hAnsi="Sakkal Majalla" w:cs="Sakkal Majalla"/>
          <w:sz w:val="40"/>
          <w:szCs w:val="40"/>
          <w:lang w:val="en-US"/>
        </w:rPr>
        <w:t>.</w:t>
      </w:r>
    </w:p>
    <w:p w:rsidR="00666BF5" w:rsidRPr="00666BF5" w:rsidRDefault="00666BF5" w:rsidP="009D63B3">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ولكل شاب وشابة أن يتعلموا ويعملوا ويبنون مستقبلهم باستقلالية</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ولكل شخص ذي إعاقة أن يشارك في الحياة العامة والثقافية والرياضية والاجتماعية، وأن يكون صوته جزءاً من صناعة القرار</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9D63B3">
      <w:pPr>
        <w:bidi/>
        <w:jc w:val="both"/>
        <w:rPr>
          <w:rFonts w:ascii="Sakkal Majalla" w:hAnsi="Sakkal Majalla" w:cs="Sakkal Majalla"/>
          <w:sz w:val="40"/>
          <w:szCs w:val="40"/>
          <w:lang w:val="en-US"/>
        </w:rPr>
      </w:pPr>
      <w:r w:rsidRPr="00666BF5">
        <w:rPr>
          <w:rFonts w:ascii="Sakkal Majalla" w:hAnsi="Sakkal Majalla" w:cs="Sakkal Majalla"/>
          <w:sz w:val="40"/>
          <w:szCs w:val="40"/>
          <w:rtl/>
        </w:rPr>
        <w:t>وهذا هو جوهر مسيرتنا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ونتطلع إلى حوار صريح وموضوعي وبناء مع لجنتكم الموقرة، وقد حرصنا على أن يضم وفد دولة قطر ممثلين عن مختلف الجهات الوطنية المعنية، بما يتيح تقديم إجابات دقيقة وشاملة عن استفساراتكم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ونؤكد مجدداً أن دولة قطر ستولي ملاحظاتكم الختامية وتوصياتكم كل الاهتمام، وستعمل على دراستها ونشرها ومناقشتها مع الجهات الوطنية المختصة، واتخاذ ما يلزم من تدابير لمتابعة تنفيذها</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lastRenderedPageBreak/>
        <w:t>واسمحوا لي، في الختام، أن أجدد باسم دولة قطر احترامنا وتقديرنا العميق لكل شخص ذي إعاقة، ولكل أسرة وقفت إلى جانبه، ولكل مؤسسة وعامل ومتطوع أسهم في فتح طريق جديد أمامه</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p>
    <w:p w:rsidR="00666BF5" w:rsidRPr="00666BF5" w:rsidRDefault="00666BF5" w:rsidP="00666BF5">
      <w:pPr>
        <w:bidi/>
        <w:jc w:val="both"/>
        <w:rPr>
          <w:rFonts w:ascii="Sakkal Majalla" w:hAnsi="Sakkal Majalla" w:cs="Sakkal Majalla"/>
          <w:sz w:val="40"/>
          <w:szCs w:val="40"/>
          <w:lang w:val="en-US"/>
        </w:rPr>
      </w:pPr>
      <w:r w:rsidRPr="00666BF5">
        <w:rPr>
          <w:rFonts w:ascii="Sakkal Majalla" w:hAnsi="Sakkal Majalla" w:cs="Sakkal Majalla"/>
          <w:sz w:val="40"/>
          <w:szCs w:val="40"/>
          <w:rtl/>
        </w:rPr>
        <w:t>شكراً لكم، سيدي الرئيس، ولأعضاء اللجنة الموقرين، على حسن استماعكم</w:t>
      </w:r>
      <w:r w:rsidRPr="00666BF5">
        <w:rPr>
          <w:rFonts w:ascii="Sakkal Majalla" w:hAnsi="Sakkal Majalla" w:cs="Sakkal Majalla"/>
          <w:sz w:val="40"/>
          <w:szCs w:val="40"/>
          <w:lang w:val="en-US"/>
        </w:rPr>
        <w:t>.</w:t>
      </w:r>
    </w:p>
    <w:p w:rsidR="00666BF5" w:rsidRPr="00666BF5" w:rsidRDefault="00666BF5" w:rsidP="00666BF5">
      <w:pPr>
        <w:bidi/>
        <w:jc w:val="both"/>
        <w:rPr>
          <w:rFonts w:ascii="Sakkal Majalla" w:hAnsi="Sakkal Majalla" w:cs="Sakkal Majalla"/>
          <w:sz w:val="40"/>
          <w:szCs w:val="40"/>
          <w:lang w:val="en-US"/>
        </w:rPr>
      </w:pPr>
    </w:p>
    <w:p w:rsidR="00CE0DFD" w:rsidRPr="007B7BB9" w:rsidRDefault="00666BF5" w:rsidP="00666BF5">
      <w:pPr>
        <w:bidi/>
        <w:jc w:val="both"/>
        <w:rPr>
          <w:rFonts w:ascii="Sakkal Majalla" w:hAnsi="Sakkal Majalla" w:cs="Sakkal Majalla"/>
          <w:sz w:val="40"/>
          <w:szCs w:val="40"/>
        </w:rPr>
      </w:pPr>
      <w:r w:rsidRPr="00666BF5">
        <w:rPr>
          <w:rFonts w:ascii="Sakkal Majalla" w:hAnsi="Sakkal Majalla" w:cs="Sakkal Majalla"/>
          <w:sz w:val="40"/>
          <w:szCs w:val="40"/>
          <w:rtl/>
        </w:rPr>
        <w:t>والسلام عليكم ورحمة الله وبرك</w:t>
      </w:r>
      <w:r>
        <w:rPr>
          <w:rFonts w:ascii="Sakkal Majalla" w:hAnsi="Sakkal Majalla" w:cs="Sakkal Majalla" w:hint="cs"/>
          <w:sz w:val="40"/>
          <w:szCs w:val="40"/>
          <w:rtl/>
        </w:rPr>
        <w:t>اته،</w:t>
      </w:r>
    </w:p>
    <w:sectPr w:rsidR="00CE0DFD" w:rsidRPr="007B7BB9" w:rsidSect="00CE0DFD">
      <w:footerReference w:type="default" r:id="rId12"/>
      <w:pgSz w:w="11906" w:h="16838"/>
      <w:pgMar w:top="1440" w:right="1440" w:bottom="851"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3AB" w:rsidRDefault="00A713AB" w:rsidP="00B963DD">
      <w:pPr>
        <w:spacing w:after="0" w:line="240" w:lineRule="auto"/>
      </w:pPr>
      <w:r>
        <w:separator/>
      </w:r>
    </w:p>
  </w:endnote>
  <w:endnote w:type="continuationSeparator" w:id="0">
    <w:p w:rsidR="00A713AB" w:rsidRDefault="00A713AB" w:rsidP="00B96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atar">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Bodoni MT">
    <w:panose1 w:val="02070603080606020203"/>
    <w:charset w:val="00"/>
    <w:family w:val="roman"/>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Sultan bold">
    <w:altName w:val="Times New Roman"/>
    <w:panose1 w:val="00000000000000000000"/>
    <w:charset w:val="B2"/>
    <w:family w:val="auto"/>
    <w:pitch w:val="variable"/>
    <w:sig w:usb0="00002001" w:usb1="00000000" w:usb2="00000000" w:usb3="00000000" w:csb0="00000040" w:csb1="00000000"/>
  </w:font>
  <w:font w:name="Modern No. 20">
    <w:panose1 w:val="02070704070505020303"/>
    <w:charset w:val="00"/>
    <w:family w:val="roman"/>
    <w:pitch w:val="variable"/>
    <w:sig w:usb0="00000003" w:usb1="00000000" w:usb2="00000000" w:usb3="00000000" w:csb0="00000001" w:csb1="00000000"/>
  </w:font>
  <w:font w:name="Reem Kufi">
    <w:altName w:val="Times New Roman"/>
    <w:charset w:val="00"/>
    <w:family w:val="auto"/>
    <w:pitch w:val="variable"/>
    <w:sig w:usb0="A00020FF" w:usb1="0000204B" w:usb2="00000000" w:usb3="00000000" w:csb0="000001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689680"/>
      <w:docPartObj>
        <w:docPartGallery w:val="Page Numbers (Bottom of Page)"/>
        <w:docPartUnique/>
      </w:docPartObj>
    </w:sdtPr>
    <w:sdtEndPr/>
    <w:sdtContent>
      <w:p w:rsidR="00B963DD" w:rsidRDefault="00B963DD">
        <w:pPr>
          <w:pStyle w:val="Footer"/>
          <w:jc w:val="center"/>
        </w:pPr>
        <w:r>
          <w:fldChar w:fldCharType="begin"/>
        </w:r>
        <w:r>
          <w:instrText>PAGE   \* MERGEFORMAT</w:instrText>
        </w:r>
        <w:r>
          <w:fldChar w:fldCharType="separate"/>
        </w:r>
        <w:r w:rsidR="006F55D8" w:rsidRPr="006F55D8">
          <w:rPr>
            <w:rFonts w:cs="Calibri"/>
            <w:noProof/>
            <w:lang w:val="ar-SA"/>
          </w:rPr>
          <w:t>21</w:t>
        </w:r>
        <w:r>
          <w:fldChar w:fldCharType="end"/>
        </w:r>
      </w:p>
    </w:sdtContent>
  </w:sdt>
  <w:p w:rsidR="00B963DD" w:rsidRDefault="00B96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3AB" w:rsidRDefault="00A713AB" w:rsidP="00B963DD">
      <w:pPr>
        <w:spacing w:after="0" w:line="240" w:lineRule="auto"/>
      </w:pPr>
      <w:r>
        <w:separator/>
      </w:r>
    </w:p>
  </w:footnote>
  <w:footnote w:type="continuationSeparator" w:id="0">
    <w:p w:rsidR="00A713AB" w:rsidRDefault="00A713AB" w:rsidP="00B96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65701"/>
    <w:multiLevelType w:val="hybridMultilevel"/>
    <w:tmpl w:val="FA7642C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F0AF0"/>
    <w:multiLevelType w:val="hybridMultilevel"/>
    <w:tmpl w:val="8A1E4750"/>
    <w:lvl w:ilvl="0" w:tplc="BDF023FE">
      <w:start w:val="10"/>
      <w:numFmt w:val="bullet"/>
      <w:lvlText w:val="-"/>
      <w:lvlJc w:val="left"/>
      <w:pPr>
        <w:ind w:left="360" w:hanging="360"/>
      </w:pPr>
      <w:rPr>
        <w:rFonts w:ascii="Calibri" w:eastAsia="Times New Roman" w:hAnsi="Calibri" w:cs="Qatar"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231BF1"/>
    <w:multiLevelType w:val="hybridMultilevel"/>
    <w:tmpl w:val="316A19B4"/>
    <w:lvl w:ilvl="0" w:tplc="B37C4004">
      <w:start w:val="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76503FA"/>
    <w:multiLevelType w:val="hybridMultilevel"/>
    <w:tmpl w:val="A01CD792"/>
    <w:lvl w:ilvl="0" w:tplc="40A8EC10">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50075FE"/>
    <w:multiLevelType w:val="hybridMultilevel"/>
    <w:tmpl w:val="C47EB932"/>
    <w:lvl w:ilvl="0" w:tplc="BDF023FE">
      <w:start w:val="10"/>
      <w:numFmt w:val="bullet"/>
      <w:lvlText w:val="-"/>
      <w:lvlJc w:val="left"/>
      <w:pPr>
        <w:ind w:left="720" w:hanging="360"/>
      </w:pPr>
      <w:rPr>
        <w:rFonts w:ascii="Calibri" w:eastAsia="Times New Roman" w:hAnsi="Calibri" w:cs="Qatar"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C3B21"/>
    <w:multiLevelType w:val="hybridMultilevel"/>
    <w:tmpl w:val="2A148EAE"/>
    <w:lvl w:ilvl="0" w:tplc="BDF023FE">
      <w:start w:val="10"/>
      <w:numFmt w:val="bullet"/>
      <w:lvlText w:val="-"/>
      <w:lvlJc w:val="left"/>
      <w:pPr>
        <w:ind w:left="360" w:hanging="360"/>
      </w:pPr>
      <w:rPr>
        <w:rFonts w:ascii="Calibri" w:eastAsia="Times New Roman" w:hAnsi="Calibri" w:cs="Qatar"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02A"/>
    <w:rsid w:val="00001D34"/>
    <w:rsid w:val="00003F9F"/>
    <w:rsid w:val="00004EB5"/>
    <w:rsid w:val="000060A3"/>
    <w:rsid w:val="00020626"/>
    <w:rsid w:val="00022B5F"/>
    <w:rsid w:val="00025BC0"/>
    <w:rsid w:val="000310EC"/>
    <w:rsid w:val="000318FC"/>
    <w:rsid w:val="00031D79"/>
    <w:rsid w:val="00033D72"/>
    <w:rsid w:val="00034E59"/>
    <w:rsid w:val="00036381"/>
    <w:rsid w:val="00050B0F"/>
    <w:rsid w:val="00060718"/>
    <w:rsid w:val="00063529"/>
    <w:rsid w:val="00063EE1"/>
    <w:rsid w:val="00064272"/>
    <w:rsid w:val="0006704F"/>
    <w:rsid w:val="00074C67"/>
    <w:rsid w:val="000773DD"/>
    <w:rsid w:val="00081C92"/>
    <w:rsid w:val="00086706"/>
    <w:rsid w:val="00087F29"/>
    <w:rsid w:val="0009013B"/>
    <w:rsid w:val="00090269"/>
    <w:rsid w:val="00091138"/>
    <w:rsid w:val="00092D7A"/>
    <w:rsid w:val="00093ACD"/>
    <w:rsid w:val="00096AE2"/>
    <w:rsid w:val="000A0D0E"/>
    <w:rsid w:val="000A2C66"/>
    <w:rsid w:val="000A3824"/>
    <w:rsid w:val="000A42FE"/>
    <w:rsid w:val="000B6302"/>
    <w:rsid w:val="000C041D"/>
    <w:rsid w:val="000C1C9F"/>
    <w:rsid w:val="000C253A"/>
    <w:rsid w:val="000C534F"/>
    <w:rsid w:val="000C551B"/>
    <w:rsid w:val="000C7D4B"/>
    <w:rsid w:val="000D1339"/>
    <w:rsid w:val="000D1AC6"/>
    <w:rsid w:val="000D268B"/>
    <w:rsid w:val="000D4DAD"/>
    <w:rsid w:val="000D4DB2"/>
    <w:rsid w:val="000E6189"/>
    <w:rsid w:val="000E6B6D"/>
    <w:rsid w:val="000F48B7"/>
    <w:rsid w:val="000F66EC"/>
    <w:rsid w:val="00100E45"/>
    <w:rsid w:val="0010129C"/>
    <w:rsid w:val="00101E34"/>
    <w:rsid w:val="0010457A"/>
    <w:rsid w:val="00111665"/>
    <w:rsid w:val="00112548"/>
    <w:rsid w:val="00115063"/>
    <w:rsid w:val="0011756D"/>
    <w:rsid w:val="00122B4F"/>
    <w:rsid w:val="00122BF7"/>
    <w:rsid w:val="00130C00"/>
    <w:rsid w:val="001310EE"/>
    <w:rsid w:val="00132445"/>
    <w:rsid w:val="0014140D"/>
    <w:rsid w:val="0014290E"/>
    <w:rsid w:val="00143E73"/>
    <w:rsid w:val="0015338B"/>
    <w:rsid w:val="00156B8B"/>
    <w:rsid w:val="001574BD"/>
    <w:rsid w:val="00165ABE"/>
    <w:rsid w:val="00165E83"/>
    <w:rsid w:val="00167E16"/>
    <w:rsid w:val="00171319"/>
    <w:rsid w:val="00172CA0"/>
    <w:rsid w:val="001745FF"/>
    <w:rsid w:val="001800C6"/>
    <w:rsid w:val="00182509"/>
    <w:rsid w:val="00182F2D"/>
    <w:rsid w:val="00183DCB"/>
    <w:rsid w:val="001863A3"/>
    <w:rsid w:val="0018748B"/>
    <w:rsid w:val="0019132C"/>
    <w:rsid w:val="0019138D"/>
    <w:rsid w:val="001933C4"/>
    <w:rsid w:val="001A0205"/>
    <w:rsid w:val="001A08DC"/>
    <w:rsid w:val="001A4B3C"/>
    <w:rsid w:val="001A7C56"/>
    <w:rsid w:val="001B011C"/>
    <w:rsid w:val="001B4FA3"/>
    <w:rsid w:val="001C1618"/>
    <w:rsid w:val="001C28B1"/>
    <w:rsid w:val="001C2ED8"/>
    <w:rsid w:val="001C62F9"/>
    <w:rsid w:val="001D512A"/>
    <w:rsid w:val="001D5D99"/>
    <w:rsid w:val="001D73F3"/>
    <w:rsid w:val="001D7C24"/>
    <w:rsid w:val="001E0890"/>
    <w:rsid w:val="001E1046"/>
    <w:rsid w:val="001E200D"/>
    <w:rsid w:val="001E60C3"/>
    <w:rsid w:val="001E694B"/>
    <w:rsid w:val="001E6962"/>
    <w:rsid w:val="001F0747"/>
    <w:rsid w:val="001F2CB9"/>
    <w:rsid w:val="001F3646"/>
    <w:rsid w:val="001F4614"/>
    <w:rsid w:val="001F732C"/>
    <w:rsid w:val="0020234B"/>
    <w:rsid w:val="00202F95"/>
    <w:rsid w:val="0020478A"/>
    <w:rsid w:val="002047C1"/>
    <w:rsid w:val="002078E4"/>
    <w:rsid w:val="00215791"/>
    <w:rsid w:val="00220F46"/>
    <w:rsid w:val="00221569"/>
    <w:rsid w:val="0022189C"/>
    <w:rsid w:val="0023438F"/>
    <w:rsid w:val="002347FC"/>
    <w:rsid w:val="002354C9"/>
    <w:rsid w:val="002430F1"/>
    <w:rsid w:val="0024591C"/>
    <w:rsid w:val="002476C3"/>
    <w:rsid w:val="002604F1"/>
    <w:rsid w:val="0026148F"/>
    <w:rsid w:val="002632D1"/>
    <w:rsid w:val="00264800"/>
    <w:rsid w:val="002707D4"/>
    <w:rsid w:val="00271769"/>
    <w:rsid w:val="00274DAA"/>
    <w:rsid w:val="0027721C"/>
    <w:rsid w:val="0028026E"/>
    <w:rsid w:val="00280458"/>
    <w:rsid w:val="0028058A"/>
    <w:rsid w:val="0028556B"/>
    <w:rsid w:val="00285AD6"/>
    <w:rsid w:val="00286FE6"/>
    <w:rsid w:val="0029144D"/>
    <w:rsid w:val="00293BFC"/>
    <w:rsid w:val="002A6C83"/>
    <w:rsid w:val="002A712A"/>
    <w:rsid w:val="002B07DB"/>
    <w:rsid w:val="002B154B"/>
    <w:rsid w:val="002B1936"/>
    <w:rsid w:val="002B2A75"/>
    <w:rsid w:val="002B5DBC"/>
    <w:rsid w:val="002C0D32"/>
    <w:rsid w:val="002D49C7"/>
    <w:rsid w:val="002D712B"/>
    <w:rsid w:val="002D79AA"/>
    <w:rsid w:val="002D7E9A"/>
    <w:rsid w:val="002E53DE"/>
    <w:rsid w:val="002E6C5E"/>
    <w:rsid w:val="002F28BA"/>
    <w:rsid w:val="002F506B"/>
    <w:rsid w:val="002F6CEA"/>
    <w:rsid w:val="0030064B"/>
    <w:rsid w:val="00300EF2"/>
    <w:rsid w:val="003022DA"/>
    <w:rsid w:val="00306620"/>
    <w:rsid w:val="00311893"/>
    <w:rsid w:val="0031292A"/>
    <w:rsid w:val="00313D22"/>
    <w:rsid w:val="003144B3"/>
    <w:rsid w:val="0031562D"/>
    <w:rsid w:val="00322DC6"/>
    <w:rsid w:val="00327E7B"/>
    <w:rsid w:val="003326F4"/>
    <w:rsid w:val="00335BC4"/>
    <w:rsid w:val="00335FB3"/>
    <w:rsid w:val="00336803"/>
    <w:rsid w:val="003369DB"/>
    <w:rsid w:val="00341BC3"/>
    <w:rsid w:val="00341F50"/>
    <w:rsid w:val="00341FC6"/>
    <w:rsid w:val="00342D35"/>
    <w:rsid w:val="00343059"/>
    <w:rsid w:val="00360AFA"/>
    <w:rsid w:val="00364A02"/>
    <w:rsid w:val="00365EA5"/>
    <w:rsid w:val="00366AA1"/>
    <w:rsid w:val="0037038C"/>
    <w:rsid w:val="00372488"/>
    <w:rsid w:val="00372C2B"/>
    <w:rsid w:val="00375A7E"/>
    <w:rsid w:val="003800DB"/>
    <w:rsid w:val="0038102A"/>
    <w:rsid w:val="00381400"/>
    <w:rsid w:val="00384217"/>
    <w:rsid w:val="00394E2D"/>
    <w:rsid w:val="003A63C2"/>
    <w:rsid w:val="003C100F"/>
    <w:rsid w:val="003C1FB9"/>
    <w:rsid w:val="003C21E5"/>
    <w:rsid w:val="003C54C6"/>
    <w:rsid w:val="003C607C"/>
    <w:rsid w:val="003D0A46"/>
    <w:rsid w:val="003D3255"/>
    <w:rsid w:val="003D5513"/>
    <w:rsid w:val="003E5A8B"/>
    <w:rsid w:val="003E6EF3"/>
    <w:rsid w:val="003F1BDA"/>
    <w:rsid w:val="003F2828"/>
    <w:rsid w:val="003F541A"/>
    <w:rsid w:val="0040435D"/>
    <w:rsid w:val="00407A27"/>
    <w:rsid w:val="00412223"/>
    <w:rsid w:val="004137E7"/>
    <w:rsid w:val="00417633"/>
    <w:rsid w:val="0042134B"/>
    <w:rsid w:val="004214DB"/>
    <w:rsid w:val="00421EAB"/>
    <w:rsid w:val="00422FFA"/>
    <w:rsid w:val="00423226"/>
    <w:rsid w:val="00424F20"/>
    <w:rsid w:val="00430755"/>
    <w:rsid w:val="00432DE0"/>
    <w:rsid w:val="00433D82"/>
    <w:rsid w:val="0043676D"/>
    <w:rsid w:val="00440EE4"/>
    <w:rsid w:val="0044578B"/>
    <w:rsid w:val="00446765"/>
    <w:rsid w:val="00450398"/>
    <w:rsid w:val="004565BA"/>
    <w:rsid w:val="0046081E"/>
    <w:rsid w:val="00462EDB"/>
    <w:rsid w:val="00463219"/>
    <w:rsid w:val="00463629"/>
    <w:rsid w:val="004638BE"/>
    <w:rsid w:val="004731BA"/>
    <w:rsid w:val="004744B7"/>
    <w:rsid w:val="004748EC"/>
    <w:rsid w:val="004765FD"/>
    <w:rsid w:val="00476650"/>
    <w:rsid w:val="00477ECD"/>
    <w:rsid w:val="004803F1"/>
    <w:rsid w:val="004807C3"/>
    <w:rsid w:val="00482F62"/>
    <w:rsid w:val="00483F11"/>
    <w:rsid w:val="00486C8A"/>
    <w:rsid w:val="0048724F"/>
    <w:rsid w:val="0048733E"/>
    <w:rsid w:val="00487A93"/>
    <w:rsid w:val="00494006"/>
    <w:rsid w:val="004960CB"/>
    <w:rsid w:val="004A0ED0"/>
    <w:rsid w:val="004A18AD"/>
    <w:rsid w:val="004B15E9"/>
    <w:rsid w:val="004B309C"/>
    <w:rsid w:val="004B3512"/>
    <w:rsid w:val="004B6114"/>
    <w:rsid w:val="004C29A3"/>
    <w:rsid w:val="004C386E"/>
    <w:rsid w:val="004C73A0"/>
    <w:rsid w:val="004D0BA3"/>
    <w:rsid w:val="004D1AD0"/>
    <w:rsid w:val="004D4C04"/>
    <w:rsid w:val="004E0BEF"/>
    <w:rsid w:val="004E15EE"/>
    <w:rsid w:val="004E1E2E"/>
    <w:rsid w:val="004E1E83"/>
    <w:rsid w:val="004E2809"/>
    <w:rsid w:val="004F1FF2"/>
    <w:rsid w:val="004F39FC"/>
    <w:rsid w:val="00503778"/>
    <w:rsid w:val="00503B7D"/>
    <w:rsid w:val="00505482"/>
    <w:rsid w:val="00510041"/>
    <w:rsid w:val="0051105C"/>
    <w:rsid w:val="00513D1B"/>
    <w:rsid w:val="00513E45"/>
    <w:rsid w:val="005176C4"/>
    <w:rsid w:val="005205AC"/>
    <w:rsid w:val="00521809"/>
    <w:rsid w:val="00523C80"/>
    <w:rsid w:val="00524FB9"/>
    <w:rsid w:val="00525EB2"/>
    <w:rsid w:val="00536E62"/>
    <w:rsid w:val="005427AD"/>
    <w:rsid w:val="00544087"/>
    <w:rsid w:val="0054605B"/>
    <w:rsid w:val="005467EE"/>
    <w:rsid w:val="005507CD"/>
    <w:rsid w:val="00553B50"/>
    <w:rsid w:val="005550F2"/>
    <w:rsid w:val="00555EF6"/>
    <w:rsid w:val="00560FFE"/>
    <w:rsid w:val="0056262B"/>
    <w:rsid w:val="0056402A"/>
    <w:rsid w:val="00564E53"/>
    <w:rsid w:val="005654D0"/>
    <w:rsid w:val="00566A1E"/>
    <w:rsid w:val="0057147C"/>
    <w:rsid w:val="0057266E"/>
    <w:rsid w:val="00573F82"/>
    <w:rsid w:val="0057536B"/>
    <w:rsid w:val="00575F7E"/>
    <w:rsid w:val="005765D8"/>
    <w:rsid w:val="0057666F"/>
    <w:rsid w:val="0058282B"/>
    <w:rsid w:val="00584ABE"/>
    <w:rsid w:val="00584E34"/>
    <w:rsid w:val="005A41EF"/>
    <w:rsid w:val="005B5EBB"/>
    <w:rsid w:val="005C782C"/>
    <w:rsid w:val="005D0169"/>
    <w:rsid w:val="005D1DE0"/>
    <w:rsid w:val="005D29CD"/>
    <w:rsid w:val="005E0115"/>
    <w:rsid w:val="005E25E4"/>
    <w:rsid w:val="005E4344"/>
    <w:rsid w:val="005F7F12"/>
    <w:rsid w:val="00604867"/>
    <w:rsid w:val="00605263"/>
    <w:rsid w:val="00606A82"/>
    <w:rsid w:val="006113BD"/>
    <w:rsid w:val="0061270B"/>
    <w:rsid w:val="00614253"/>
    <w:rsid w:val="006142ED"/>
    <w:rsid w:val="00620CEF"/>
    <w:rsid w:val="006237E5"/>
    <w:rsid w:val="00625462"/>
    <w:rsid w:val="006264ED"/>
    <w:rsid w:val="006273EC"/>
    <w:rsid w:val="00636947"/>
    <w:rsid w:val="00636A9B"/>
    <w:rsid w:val="006425EC"/>
    <w:rsid w:val="00642DAE"/>
    <w:rsid w:val="0064360E"/>
    <w:rsid w:val="006449C7"/>
    <w:rsid w:val="0064673D"/>
    <w:rsid w:val="00646976"/>
    <w:rsid w:val="00653CF3"/>
    <w:rsid w:val="006542BD"/>
    <w:rsid w:val="006610C0"/>
    <w:rsid w:val="00665DA5"/>
    <w:rsid w:val="00666BF5"/>
    <w:rsid w:val="00666EA9"/>
    <w:rsid w:val="00666F9E"/>
    <w:rsid w:val="00670221"/>
    <w:rsid w:val="00670449"/>
    <w:rsid w:val="00674E6F"/>
    <w:rsid w:val="00676B9C"/>
    <w:rsid w:val="006776C4"/>
    <w:rsid w:val="006872DD"/>
    <w:rsid w:val="006951A5"/>
    <w:rsid w:val="006A0690"/>
    <w:rsid w:val="006A38B9"/>
    <w:rsid w:val="006A72C8"/>
    <w:rsid w:val="006B0032"/>
    <w:rsid w:val="006B6B5D"/>
    <w:rsid w:val="006C39A7"/>
    <w:rsid w:val="006D09B4"/>
    <w:rsid w:val="006D12C3"/>
    <w:rsid w:val="006D21FB"/>
    <w:rsid w:val="006D2D3D"/>
    <w:rsid w:val="006D42CB"/>
    <w:rsid w:val="006D610B"/>
    <w:rsid w:val="006E3B4E"/>
    <w:rsid w:val="006E416E"/>
    <w:rsid w:val="006E46D0"/>
    <w:rsid w:val="006F0228"/>
    <w:rsid w:val="006F0257"/>
    <w:rsid w:val="006F0615"/>
    <w:rsid w:val="006F27D4"/>
    <w:rsid w:val="006F3D78"/>
    <w:rsid w:val="006F55D8"/>
    <w:rsid w:val="006F6463"/>
    <w:rsid w:val="00705791"/>
    <w:rsid w:val="007060FB"/>
    <w:rsid w:val="007116D2"/>
    <w:rsid w:val="00713093"/>
    <w:rsid w:val="007155FD"/>
    <w:rsid w:val="00717D15"/>
    <w:rsid w:val="00717E05"/>
    <w:rsid w:val="00720292"/>
    <w:rsid w:val="00721970"/>
    <w:rsid w:val="00721EA3"/>
    <w:rsid w:val="007222F5"/>
    <w:rsid w:val="00722FFA"/>
    <w:rsid w:val="00724209"/>
    <w:rsid w:val="00725594"/>
    <w:rsid w:val="007271FE"/>
    <w:rsid w:val="0072795E"/>
    <w:rsid w:val="00727966"/>
    <w:rsid w:val="00733FCD"/>
    <w:rsid w:val="00737E26"/>
    <w:rsid w:val="00744BAB"/>
    <w:rsid w:val="00744F52"/>
    <w:rsid w:val="0074631E"/>
    <w:rsid w:val="007471E3"/>
    <w:rsid w:val="00747512"/>
    <w:rsid w:val="00753E17"/>
    <w:rsid w:val="00756E19"/>
    <w:rsid w:val="007645D5"/>
    <w:rsid w:val="0076761A"/>
    <w:rsid w:val="00772478"/>
    <w:rsid w:val="00775143"/>
    <w:rsid w:val="00777701"/>
    <w:rsid w:val="00781715"/>
    <w:rsid w:val="0078627D"/>
    <w:rsid w:val="00786345"/>
    <w:rsid w:val="00786D1E"/>
    <w:rsid w:val="007959F8"/>
    <w:rsid w:val="00797C73"/>
    <w:rsid w:val="007B09B9"/>
    <w:rsid w:val="007B3A3B"/>
    <w:rsid w:val="007B559B"/>
    <w:rsid w:val="007B6220"/>
    <w:rsid w:val="007B65DB"/>
    <w:rsid w:val="007C2304"/>
    <w:rsid w:val="007C30A3"/>
    <w:rsid w:val="007C7EAC"/>
    <w:rsid w:val="007D11E6"/>
    <w:rsid w:val="007E1BFC"/>
    <w:rsid w:val="007E5A17"/>
    <w:rsid w:val="007F6BA2"/>
    <w:rsid w:val="00802C49"/>
    <w:rsid w:val="00804790"/>
    <w:rsid w:val="0080721C"/>
    <w:rsid w:val="008100FC"/>
    <w:rsid w:val="0081463B"/>
    <w:rsid w:val="008155D1"/>
    <w:rsid w:val="00817108"/>
    <w:rsid w:val="00827CC0"/>
    <w:rsid w:val="008338B9"/>
    <w:rsid w:val="00835F9F"/>
    <w:rsid w:val="00840ECB"/>
    <w:rsid w:val="00841CF1"/>
    <w:rsid w:val="00841F2D"/>
    <w:rsid w:val="008425BD"/>
    <w:rsid w:val="00844390"/>
    <w:rsid w:val="0084612A"/>
    <w:rsid w:val="00850F6A"/>
    <w:rsid w:val="0085292F"/>
    <w:rsid w:val="00855056"/>
    <w:rsid w:val="00856602"/>
    <w:rsid w:val="008616A1"/>
    <w:rsid w:val="00866643"/>
    <w:rsid w:val="00867101"/>
    <w:rsid w:val="00870703"/>
    <w:rsid w:val="00876B6A"/>
    <w:rsid w:val="00883931"/>
    <w:rsid w:val="008839C4"/>
    <w:rsid w:val="00884955"/>
    <w:rsid w:val="00887A72"/>
    <w:rsid w:val="00895016"/>
    <w:rsid w:val="0089535E"/>
    <w:rsid w:val="008B128B"/>
    <w:rsid w:val="008B3358"/>
    <w:rsid w:val="008B6CD9"/>
    <w:rsid w:val="008C5DB2"/>
    <w:rsid w:val="008C7752"/>
    <w:rsid w:val="008D111C"/>
    <w:rsid w:val="008D147A"/>
    <w:rsid w:val="008D25EE"/>
    <w:rsid w:val="008D5953"/>
    <w:rsid w:val="008E4A5E"/>
    <w:rsid w:val="008E4D7F"/>
    <w:rsid w:val="008E77F8"/>
    <w:rsid w:val="008E7CBC"/>
    <w:rsid w:val="008F1DFE"/>
    <w:rsid w:val="008F44E1"/>
    <w:rsid w:val="009005EA"/>
    <w:rsid w:val="00904529"/>
    <w:rsid w:val="00912573"/>
    <w:rsid w:val="00916E73"/>
    <w:rsid w:val="0091742D"/>
    <w:rsid w:val="00923D62"/>
    <w:rsid w:val="009248C7"/>
    <w:rsid w:val="00924AC2"/>
    <w:rsid w:val="00924CE4"/>
    <w:rsid w:val="00933959"/>
    <w:rsid w:val="00933D43"/>
    <w:rsid w:val="00934BBA"/>
    <w:rsid w:val="00935B1A"/>
    <w:rsid w:val="00936065"/>
    <w:rsid w:val="0093723B"/>
    <w:rsid w:val="00940DEA"/>
    <w:rsid w:val="00946A9E"/>
    <w:rsid w:val="00957174"/>
    <w:rsid w:val="009663E3"/>
    <w:rsid w:val="009700F6"/>
    <w:rsid w:val="0097273B"/>
    <w:rsid w:val="00972877"/>
    <w:rsid w:val="009759A6"/>
    <w:rsid w:val="00976765"/>
    <w:rsid w:val="009768FB"/>
    <w:rsid w:val="00985180"/>
    <w:rsid w:val="009928D0"/>
    <w:rsid w:val="00992BF0"/>
    <w:rsid w:val="0099307D"/>
    <w:rsid w:val="009931EF"/>
    <w:rsid w:val="0099454F"/>
    <w:rsid w:val="00995A15"/>
    <w:rsid w:val="009A06BF"/>
    <w:rsid w:val="009A1C57"/>
    <w:rsid w:val="009A26E1"/>
    <w:rsid w:val="009A3E38"/>
    <w:rsid w:val="009A6455"/>
    <w:rsid w:val="009A71EF"/>
    <w:rsid w:val="009B67A6"/>
    <w:rsid w:val="009C0235"/>
    <w:rsid w:val="009C6EDC"/>
    <w:rsid w:val="009C70FA"/>
    <w:rsid w:val="009D0023"/>
    <w:rsid w:val="009D096A"/>
    <w:rsid w:val="009D63B3"/>
    <w:rsid w:val="009F0A55"/>
    <w:rsid w:val="009F36E2"/>
    <w:rsid w:val="009F3F9B"/>
    <w:rsid w:val="009F50FF"/>
    <w:rsid w:val="00A057EE"/>
    <w:rsid w:val="00A13D7F"/>
    <w:rsid w:val="00A215FB"/>
    <w:rsid w:val="00A22364"/>
    <w:rsid w:val="00A3407F"/>
    <w:rsid w:val="00A4113F"/>
    <w:rsid w:val="00A43EA9"/>
    <w:rsid w:val="00A44203"/>
    <w:rsid w:val="00A46F03"/>
    <w:rsid w:val="00A5115A"/>
    <w:rsid w:val="00A54882"/>
    <w:rsid w:val="00A54A05"/>
    <w:rsid w:val="00A54B57"/>
    <w:rsid w:val="00A56956"/>
    <w:rsid w:val="00A5776D"/>
    <w:rsid w:val="00A65E9F"/>
    <w:rsid w:val="00A669AE"/>
    <w:rsid w:val="00A66B75"/>
    <w:rsid w:val="00A713AB"/>
    <w:rsid w:val="00A71443"/>
    <w:rsid w:val="00A71D4C"/>
    <w:rsid w:val="00A7292A"/>
    <w:rsid w:val="00A72E9F"/>
    <w:rsid w:val="00A73A9C"/>
    <w:rsid w:val="00A77C9B"/>
    <w:rsid w:val="00A82547"/>
    <w:rsid w:val="00A82697"/>
    <w:rsid w:val="00A930EC"/>
    <w:rsid w:val="00A9516F"/>
    <w:rsid w:val="00A95D08"/>
    <w:rsid w:val="00A9640F"/>
    <w:rsid w:val="00A969EB"/>
    <w:rsid w:val="00A96EB0"/>
    <w:rsid w:val="00AA05C1"/>
    <w:rsid w:val="00AA226B"/>
    <w:rsid w:val="00AA447F"/>
    <w:rsid w:val="00AA62A9"/>
    <w:rsid w:val="00AA6994"/>
    <w:rsid w:val="00AB0EB2"/>
    <w:rsid w:val="00AB2132"/>
    <w:rsid w:val="00AC308C"/>
    <w:rsid w:val="00AC3126"/>
    <w:rsid w:val="00AC3182"/>
    <w:rsid w:val="00AC39B1"/>
    <w:rsid w:val="00AC6074"/>
    <w:rsid w:val="00AC73C5"/>
    <w:rsid w:val="00AE2416"/>
    <w:rsid w:val="00AE4013"/>
    <w:rsid w:val="00AF3375"/>
    <w:rsid w:val="00AF7E32"/>
    <w:rsid w:val="00B01D71"/>
    <w:rsid w:val="00B04303"/>
    <w:rsid w:val="00B154EA"/>
    <w:rsid w:val="00B17A33"/>
    <w:rsid w:val="00B2024E"/>
    <w:rsid w:val="00B21150"/>
    <w:rsid w:val="00B267C8"/>
    <w:rsid w:val="00B279A8"/>
    <w:rsid w:val="00B3359E"/>
    <w:rsid w:val="00B4188E"/>
    <w:rsid w:val="00B433C4"/>
    <w:rsid w:val="00B47C24"/>
    <w:rsid w:val="00B52CA1"/>
    <w:rsid w:val="00B52FA3"/>
    <w:rsid w:val="00B57F62"/>
    <w:rsid w:val="00B60C05"/>
    <w:rsid w:val="00B6106C"/>
    <w:rsid w:val="00B61E0F"/>
    <w:rsid w:val="00B62366"/>
    <w:rsid w:val="00B64215"/>
    <w:rsid w:val="00B64955"/>
    <w:rsid w:val="00B66BE7"/>
    <w:rsid w:val="00B66C83"/>
    <w:rsid w:val="00B709D4"/>
    <w:rsid w:val="00B742C2"/>
    <w:rsid w:val="00B745E7"/>
    <w:rsid w:val="00B77EF0"/>
    <w:rsid w:val="00B818D4"/>
    <w:rsid w:val="00B82615"/>
    <w:rsid w:val="00B870C4"/>
    <w:rsid w:val="00B93CDC"/>
    <w:rsid w:val="00B957C6"/>
    <w:rsid w:val="00B963DD"/>
    <w:rsid w:val="00B96A78"/>
    <w:rsid w:val="00B97BCF"/>
    <w:rsid w:val="00BA0DEE"/>
    <w:rsid w:val="00BA17BB"/>
    <w:rsid w:val="00BA1C42"/>
    <w:rsid w:val="00BA3BB7"/>
    <w:rsid w:val="00BA509C"/>
    <w:rsid w:val="00BA6A64"/>
    <w:rsid w:val="00BA6CFF"/>
    <w:rsid w:val="00BA77B6"/>
    <w:rsid w:val="00BB3423"/>
    <w:rsid w:val="00BC09BD"/>
    <w:rsid w:val="00BC0E44"/>
    <w:rsid w:val="00BC5121"/>
    <w:rsid w:val="00BC7A82"/>
    <w:rsid w:val="00BD047F"/>
    <w:rsid w:val="00BD1656"/>
    <w:rsid w:val="00BD4147"/>
    <w:rsid w:val="00BE261B"/>
    <w:rsid w:val="00BE5619"/>
    <w:rsid w:val="00BF1271"/>
    <w:rsid w:val="00BF132C"/>
    <w:rsid w:val="00BF23BC"/>
    <w:rsid w:val="00BF7A5C"/>
    <w:rsid w:val="00C07700"/>
    <w:rsid w:val="00C07BCF"/>
    <w:rsid w:val="00C12300"/>
    <w:rsid w:val="00C12D2C"/>
    <w:rsid w:val="00C1303B"/>
    <w:rsid w:val="00C14928"/>
    <w:rsid w:val="00C17A56"/>
    <w:rsid w:val="00C33394"/>
    <w:rsid w:val="00C36089"/>
    <w:rsid w:val="00C3640C"/>
    <w:rsid w:val="00C37840"/>
    <w:rsid w:val="00C37A36"/>
    <w:rsid w:val="00C43887"/>
    <w:rsid w:val="00C46B93"/>
    <w:rsid w:val="00C47073"/>
    <w:rsid w:val="00C5071D"/>
    <w:rsid w:val="00C522CF"/>
    <w:rsid w:val="00C540F3"/>
    <w:rsid w:val="00C55C0B"/>
    <w:rsid w:val="00C61406"/>
    <w:rsid w:val="00C61557"/>
    <w:rsid w:val="00C616DF"/>
    <w:rsid w:val="00C62BB5"/>
    <w:rsid w:val="00C73D39"/>
    <w:rsid w:val="00C75447"/>
    <w:rsid w:val="00C75F61"/>
    <w:rsid w:val="00C75FCA"/>
    <w:rsid w:val="00C76465"/>
    <w:rsid w:val="00C80A73"/>
    <w:rsid w:val="00C82066"/>
    <w:rsid w:val="00C83F73"/>
    <w:rsid w:val="00C90235"/>
    <w:rsid w:val="00C919F2"/>
    <w:rsid w:val="00C92961"/>
    <w:rsid w:val="00C93940"/>
    <w:rsid w:val="00C94DF3"/>
    <w:rsid w:val="00C9560E"/>
    <w:rsid w:val="00C96D71"/>
    <w:rsid w:val="00C976B0"/>
    <w:rsid w:val="00CA0FFD"/>
    <w:rsid w:val="00CA12A1"/>
    <w:rsid w:val="00CB5213"/>
    <w:rsid w:val="00CB6400"/>
    <w:rsid w:val="00CB646B"/>
    <w:rsid w:val="00CB6D4B"/>
    <w:rsid w:val="00CC36BB"/>
    <w:rsid w:val="00CC50DF"/>
    <w:rsid w:val="00CC5CF3"/>
    <w:rsid w:val="00CD02C9"/>
    <w:rsid w:val="00CD3039"/>
    <w:rsid w:val="00CE0383"/>
    <w:rsid w:val="00CE0DFD"/>
    <w:rsid w:val="00CE22D4"/>
    <w:rsid w:val="00CF181F"/>
    <w:rsid w:val="00CF184E"/>
    <w:rsid w:val="00CF195B"/>
    <w:rsid w:val="00CF2A5F"/>
    <w:rsid w:val="00CF5BED"/>
    <w:rsid w:val="00CF60DB"/>
    <w:rsid w:val="00D007A3"/>
    <w:rsid w:val="00D042FC"/>
    <w:rsid w:val="00D05884"/>
    <w:rsid w:val="00D05BAB"/>
    <w:rsid w:val="00D066B9"/>
    <w:rsid w:val="00D138A0"/>
    <w:rsid w:val="00D15DBF"/>
    <w:rsid w:val="00D16315"/>
    <w:rsid w:val="00D17AF0"/>
    <w:rsid w:val="00D249B0"/>
    <w:rsid w:val="00D24F82"/>
    <w:rsid w:val="00D346C7"/>
    <w:rsid w:val="00D35925"/>
    <w:rsid w:val="00D4151F"/>
    <w:rsid w:val="00D42633"/>
    <w:rsid w:val="00D437A7"/>
    <w:rsid w:val="00D460C5"/>
    <w:rsid w:val="00D46D44"/>
    <w:rsid w:val="00D51CD3"/>
    <w:rsid w:val="00D52B7C"/>
    <w:rsid w:val="00D534E8"/>
    <w:rsid w:val="00D65227"/>
    <w:rsid w:val="00D657C0"/>
    <w:rsid w:val="00D67F86"/>
    <w:rsid w:val="00D74268"/>
    <w:rsid w:val="00D778DA"/>
    <w:rsid w:val="00D80AB4"/>
    <w:rsid w:val="00D849DA"/>
    <w:rsid w:val="00DA1127"/>
    <w:rsid w:val="00DA16C7"/>
    <w:rsid w:val="00DA65BD"/>
    <w:rsid w:val="00DB1FA6"/>
    <w:rsid w:val="00DB4357"/>
    <w:rsid w:val="00DB50B8"/>
    <w:rsid w:val="00DB791D"/>
    <w:rsid w:val="00DB7C54"/>
    <w:rsid w:val="00DC393B"/>
    <w:rsid w:val="00DC6576"/>
    <w:rsid w:val="00DD06BC"/>
    <w:rsid w:val="00DD2C0A"/>
    <w:rsid w:val="00DD2DE6"/>
    <w:rsid w:val="00DD32F5"/>
    <w:rsid w:val="00DE0C06"/>
    <w:rsid w:val="00DE2800"/>
    <w:rsid w:val="00DE3B9B"/>
    <w:rsid w:val="00DE59AA"/>
    <w:rsid w:val="00DE71F2"/>
    <w:rsid w:val="00E00D32"/>
    <w:rsid w:val="00E0145E"/>
    <w:rsid w:val="00E035CA"/>
    <w:rsid w:val="00E04CF6"/>
    <w:rsid w:val="00E05DBF"/>
    <w:rsid w:val="00E07576"/>
    <w:rsid w:val="00E1288F"/>
    <w:rsid w:val="00E142C8"/>
    <w:rsid w:val="00E16C00"/>
    <w:rsid w:val="00E2341E"/>
    <w:rsid w:val="00E2594C"/>
    <w:rsid w:val="00E30A72"/>
    <w:rsid w:val="00E34A0C"/>
    <w:rsid w:val="00E35696"/>
    <w:rsid w:val="00E377AA"/>
    <w:rsid w:val="00E40AA5"/>
    <w:rsid w:val="00E40BE6"/>
    <w:rsid w:val="00E43DB7"/>
    <w:rsid w:val="00E44234"/>
    <w:rsid w:val="00E46A62"/>
    <w:rsid w:val="00E47968"/>
    <w:rsid w:val="00E509F6"/>
    <w:rsid w:val="00E51E4F"/>
    <w:rsid w:val="00E5490E"/>
    <w:rsid w:val="00E57FEA"/>
    <w:rsid w:val="00E61614"/>
    <w:rsid w:val="00E63DDA"/>
    <w:rsid w:val="00E66D8A"/>
    <w:rsid w:val="00E72F43"/>
    <w:rsid w:val="00E7759B"/>
    <w:rsid w:val="00E8060F"/>
    <w:rsid w:val="00E8079D"/>
    <w:rsid w:val="00E82E95"/>
    <w:rsid w:val="00E90A1D"/>
    <w:rsid w:val="00E91FE2"/>
    <w:rsid w:val="00E93F8B"/>
    <w:rsid w:val="00E94E43"/>
    <w:rsid w:val="00EA18B4"/>
    <w:rsid w:val="00EA4DEC"/>
    <w:rsid w:val="00EA7363"/>
    <w:rsid w:val="00EB00E4"/>
    <w:rsid w:val="00EB1066"/>
    <w:rsid w:val="00EB1C60"/>
    <w:rsid w:val="00EB3057"/>
    <w:rsid w:val="00EB4C2C"/>
    <w:rsid w:val="00EB7F41"/>
    <w:rsid w:val="00EC2BEC"/>
    <w:rsid w:val="00EC4328"/>
    <w:rsid w:val="00EC65BA"/>
    <w:rsid w:val="00EC74B0"/>
    <w:rsid w:val="00ED4887"/>
    <w:rsid w:val="00EE35F4"/>
    <w:rsid w:val="00EE4654"/>
    <w:rsid w:val="00EE6E25"/>
    <w:rsid w:val="00EF034C"/>
    <w:rsid w:val="00EF2722"/>
    <w:rsid w:val="00EF2BC5"/>
    <w:rsid w:val="00EF6B08"/>
    <w:rsid w:val="00F057BC"/>
    <w:rsid w:val="00F06B38"/>
    <w:rsid w:val="00F108DE"/>
    <w:rsid w:val="00F117D2"/>
    <w:rsid w:val="00F15233"/>
    <w:rsid w:val="00F21DDA"/>
    <w:rsid w:val="00F23123"/>
    <w:rsid w:val="00F234B4"/>
    <w:rsid w:val="00F2554B"/>
    <w:rsid w:val="00F31817"/>
    <w:rsid w:val="00F4658B"/>
    <w:rsid w:val="00F50614"/>
    <w:rsid w:val="00F5179A"/>
    <w:rsid w:val="00F51957"/>
    <w:rsid w:val="00F52709"/>
    <w:rsid w:val="00F53F47"/>
    <w:rsid w:val="00F54043"/>
    <w:rsid w:val="00F54A29"/>
    <w:rsid w:val="00F61BA3"/>
    <w:rsid w:val="00F625CE"/>
    <w:rsid w:val="00F667FF"/>
    <w:rsid w:val="00F66B2D"/>
    <w:rsid w:val="00F719BD"/>
    <w:rsid w:val="00F73528"/>
    <w:rsid w:val="00F73976"/>
    <w:rsid w:val="00F73DE5"/>
    <w:rsid w:val="00F74046"/>
    <w:rsid w:val="00F76CEC"/>
    <w:rsid w:val="00F82677"/>
    <w:rsid w:val="00F842D0"/>
    <w:rsid w:val="00F90671"/>
    <w:rsid w:val="00F91C1E"/>
    <w:rsid w:val="00FA2720"/>
    <w:rsid w:val="00FA2A0B"/>
    <w:rsid w:val="00FA313E"/>
    <w:rsid w:val="00FA5A12"/>
    <w:rsid w:val="00FB237A"/>
    <w:rsid w:val="00FC4358"/>
    <w:rsid w:val="00FC44BE"/>
    <w:rsid w:val="00FC703C"/>
    <w:rsid w:val="00FC7F09"/>
    <w:rsid w:val="00FD3895"/>
    <w:rsid w:val="00FD4A27"/>
    <w:rsid w:val="00FE34D5"/>
    <w:rsid w:val="00FF13B6"/>
    <w:rsid w:val="00FF254B"/>
    <w:rsid w:val="00FF359B"/>
    <w:rsid w:val="00FF4F8D"/>
    <w:rsid w:val="00FF5A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D47F59-0D4D-4DDE-A2B0-85210609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6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3DD"/>
  </w:style>
  <w:style w:type="paragraph" w:styleId="Footer">
    <w:name w:val="footer"/>
    <w:basedOn w:val="Normal"/>
    <w:link w:val="FooterChar"/>
    <w:uiPriority w:val="99"/>
    <w:unhideWhenUsed/>
    <w:rsid w:val="00B96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3DD"/>
  </w:style>
  <w:style w:type="paragraph" w:styleId="BalloonText">
    <w:name w:val="Balloon Text"/>
    <w:basedOn w:val="Normal"/>
    <w:link w:val="BalloonTextChar"/>
    <w:uiPriority w:val="99"/>
    <w:semiHidden/>
    <w:unhideWhenUsed/>
    <w:rsid w:val="007817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715"/>
    <w:rPr>
      <w:rFonts w:ascii="Tahoma" w:hAnsi="Tahoma" w:cs="Tahoma"/>
      <w:sz w:val="16"/>
      <w:szCs w:val="16"/>
    </w:rPr>
  </w:style>
  <w:style w:type="paragraph" w:styleId="ListParagraph">
    <w:name w:val="List Paragraph"/>
    <w:basedOn w:val="Normal"/>
    <w:uiPriority w:val="34"/>
    <w:qFormat/>
    <w:rsid w:val="0024591C"/>
    <w:pPr>
      <w:ind w:left="720"/>
      <w:contextualSpacing/>
    </w:pPr>
  </w:style>
  <w:style w:type="paragraph" w:styleId="NormalWeb">
    <w:name w:val="Normal (Web)"/>
    <w:basedOn w:val="Normal"/>
    <w:uiPriority w:val="99"/>
    <w:semiHidden/>
    <w:unhideWhenUsed/>
    <w:rsid w:val="001F074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502267">
      <w:bodyDiv w:val="1"/>
      <w:marLeft w:val="0"/>
      <w:marRight w:val="0"/>
      <w:marTop w:val="0"/>
      <w:marBottom w:val="0"/>
      <w:divBdr>
        <w:top w:val="none" w:sz="0" w:space="0" w:color="auto"/>
        <w:left w:val="none" w:sz="0" w:space="0" w:color="auto"/>
        <w:bottom w:val="none" w:sz="0" w:space="0" w:color="auto"/>
        <w:right w:val="none" w:sz="0" w:space="0" w:color="auto"/>
      </w:divBdr>
    </w:div>
    <w:div w:id="201930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2026-08-14T15:43:25+00:00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1756E-C746-4EC2-AB79-7161C424ED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8B7324-1E84-43BC-A77B-08AF20483A40}"/>
</file>

<file path=customXml/itemProps3.xml><?xml version="1.0" encoding="utf-8"?>
<ds:datastoreItem xmlns:ds="http://schemas.openxmlformats.org/officeDocument/2006/customXml" ds:itemID="{09319F18-E97D-43BA-BB9F-2A810F060917}">
  <ds:schemaRefs>
    <ds:schemaRef ds:uri="http://schemas.microsoft.com/sharepoint/v3/contenttype/forms"/>
  </ds:schemaRefs>
</ds:datastoreItem>
</file>

<file path=customXml/itemProps4.xml><?xml version="1.0" encoding="utf-8"?>
<ds:datastoreItem xmlns:ds="http://schemas.openxmlformats.org/officeDocument/2006/customXml" ds:itemID="{C63E29B8-2D7B-4E20-8644-0BCA4B1AD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2354</Words>
  <Characters>13424</Characters>
  <Application>Microsoft Office Word</Application>
  <DocSecurity>0</DocSecurity>
  <Lines>111</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 Company</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nazaar</dc:creator>
  <cp:lastModifiedBy>Mission du Qatar</cp:lastModifiedBy>
  <cp:revision>2</cp:revision>
  <cp:lastPrinted>2026-08-11T18:46:00Z</cp:lastPrinted>
  <dcterms:created xsi:type="dcterms:W3CDTF">2026-08-12T12:27:00Z</dcterms:created>
  <dcterms:modified xsi:type="dcterms:W3CDTF">2026-08-12T12:27:00Z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