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AE956" w14:textId="77777777" w:rsidR="00344C2A" w:rsidRPr="00BF6ED9" w:rsidRDefault="00344C2A" w:rsidP="0095074B">
      <w:pPr>
        <w:tabs>
          <w:tab w:val="left" w:pos="3585"/>
          <w:tab w:val="right" w:pos="9631"/>
        </w:tabs>
        <w:rPr>
          <w:rFonts w:ascii="Times New Roman" w:hAnsi="Times New Roman"/>
          <w:b/>
          <w:sz w:val="24"/>
          <w:szCs w:val="24"/>
          <w:lang w:val="en-GB"/>
        </w:rPr>
      </w:pPr>
    </w:p>
    <w:p w14:paraId="02766E4C" w14:textId="77777777" w:rsidR="00857381" w:rsidRPr="00BF6ED9" w:rsidRDefault="00857381" w:rsidP="0095074B">
      <w:pPr>
        <w:tabs>
          <w:tab w:val="left" w:pos="3585"/>
          <w:tab w:val="right" w:pos="9631"/>
        </w:tabs>
        <w:rPr>
          <w:rFonts w:ascii="Times New Roman" w:hAnsi="Times New Roman"/>
          <w:b/>
          <w:sz w:val="24"/>
          <w:szCs w:val="24"/>
          <w:lang w:val="en-GB"/>
        </w:rPr>
      </w:pPr>
    </w:p>
    <w:p w14:paraId="14721C60" w14:textId="77777777" w:rsidR="0095074B" w:rsidRPr="00BF6ED9" w:rsidRDefault="00A452FA" w:rsidP="0095074B">
      <w:pPr>
        <w:tabs>
          <w:tab w:val="left" w:pos="3585"/>
          <w:tab w:val="right" w:pos="9631"/>
        </w:tabs>
        <w:rPr>
          <w:rFonts w:ascii="Times New Roman" w:hAnsi="Times New Roman"/>
          <w:b/>
          <w:sz w:val="24"/>
          <w:szCs w:val="24"/>
          <w:lang w:val="en-GB"/>
        </w:rPr>
      </w:pPr>
      <w:r w:rsidRPr="00BF6ED9">
        <w:rPr>
          <w:rFonts w:ascii="Times New Roman" w:hAnsi="Times New Roman"/>
          <w:b/>
          <w:sz w:val="24"/>
          <w:szCs w:val="24"/>
          <w:lang w:val="en-GB"/>
        </w:rPr>
        <w:t xml:space="preserve"> </w:t>
      </w:r>
      <w:r w:rsidRPr="00BF6ED9">
        <w:rPr>
          <w:rFonts w:ascii="Times New Roman" w:hAnsi="Times New Roman"/>
          <w:b/>
          <w:sz w:val="24"/>
          <w:szCs w:val="24"/>
          <w:lang w:val="en-GB"/>
        </w:rPr>
        <w:tab/>
      </w:r>
      <w:r w:rsidRPr="00BF6ED9">
        <w:rPr>
          <w:rFonts w:ascii="Times New Roman" w:hAnsi="Times New Roman"/>
          <w:b/>
          <w:sz w:val="24"/>
          <w:szCs w:val="24"/>
          <w:lang w:val="en-GB"/>
        </w:rPr>
        <w:tab/>
      </w:r>
      <w:r w:rsidR="00DD1AA9">
        <w:rPr>
          <w:rFonts w:ascii="Times New Roman" w:hAnsi="Times New Roman"/>
          <w:szCs w:val="24"/>
          <w:lang w:val="en-GB"/>
        </w:rPr>
        <w:t>6</w:t>
      </w:r>
      <w:bookmarkStart w:id="0" w:name="_GoBack"/>
      <w:bookmarkEnd w:id="0"/>
      <w:r w:rsidR="00EE32B3" w:rsidRPr="00BF6ED9">
        <w:rPr>
          <w:rFonts w:ascii="Times New Roman" w:hAnsi="Times New Roman"/>
          <w:szCs w:val="24"/>
          <w:lang w:val="en-GB"/>
        </w:rPr>
        <w:t xml:space="preserve"> </w:t>
      </w:r>
      <w:r w:rsidR="00C40265" w:rsidRPr="00BF6ED9">
        <w:rPr>
          <w:rFonts w:ascii="Times New Roman" w:hAnsi="Times New Roman"/>
          <w:szCs w:val="24"/>
          <w:lang w:val="en-GB"/>
        </w:rPr>
        <w:t xml:space="preserve">August </w:t>
      </w:r>
      <w:r w:rsidR="00462AC0" w:rsidRPr="00BF6ED9">
        <w:rPr>
          <w:rFonts w:ascii="Times New Roman" w:hAnsi="Times New Roman"/>
          <w:szCs w:val="24"/>
          <w:lang w:val="en-GB"/>
        </w:rPr>
        <w:t>20</w:t>
      </w:r>
      <w:r w:rsidR="00C40265" w:rsidRPr="00BF6ED9">
        <w:rPr>
          <w:rFonts w:ascii="Times New Roman" w:hAnsi="Times New Roman"/>
          <w:szCs w:val="24"/>
          <w:lang w:val="en-GB"/>
        </w:rPr>
        <w:t>21</w:t>
      </w:r>
    </w:p>
    <w:p w14:paraId="78B73C48" w14:textId="77777777" w:rsidR="00DB72EA" w:rsidRPr="00BF6ED9" w:rsidRDefault="00DB72EA" w:rsidP="00DB72EA">
      <w:pPr>
        <w:ind w:left="2880"/>
        <w:rPr>
          <w:rFonts w:ascii="Times New Roman" w:hAnsi="Times New Roman"/>
          <w:sz w:val="24"/>
          <w:szCs w:val="24"/>
          <w:lang w:val="en-GB"/>
        </w:rPr>
      </w:pPr>
    </w:p>
    <w:p w14:paraId="289089D9" w14:textId="77777777" w:rsidR="00AC671A" w:rsidRPr="007C70B8" w:rsidRDefault="00A452FA" w:rsidP="00AC671A">
      <w:pPr>
        <w:spacing w:before="120"/>
        <w:rPr>
          <w:rFonts w:ascii="Times New Roman" w:hAnsi="Times New Roman"/>
          <w:b/>
          <w:sz w:val="32"/>
          <w:szCs w:val="32"/>
          <w:lang w:val="en-GB"/>
        </w:rPr>
      </w:pPr>
      <w:r w:rsidRPr="007C70B8">
        <w:rPr>
          <w:rFonts w:ascii="Times New Roman" w:hAnsi="Times New Roman"/>
          <w:b/>
          <w:sz w:val="32"/>
          <w:szCs w:val="32"/>
          <w:lang w:val="en-GB"/>
        </w:rPr>
        <w:t>From the European Association of Jehovah’s Witnesses</w:t>
      </w:r>
    </w:p>
    <w:p w14:paraId="4C050EB1" w14:textId="77777777" w:rsidR="00AC671A" w:rsidRPr="007C70B8" w:rsidRDefault="00AC671A" w:rsidP="00AC671A">
      <w:pPr>
        <w:spacing w:before="120"/>
        <w:rPr>
          <w:rFonts w:ascii="Times New Roman" w:hAnsi="Times New Roman"/>
          <w:b/>
          <w:sz w:val="32"/>
          <w:szCs w:val="32"/>
          <w:lang w:val="en-GB"/>
        </w:rPr>
      </w:pPr>
    </w:p>
    <w:p w14:paraId="7911735D" w14:textId="77777777" w:rsidR="007F5FB1" w:rsidRPr="007C70B8" w:rsidRDefault="007F5FB1" w:rsidP="00AC671A">
      <w:pPr>
        <w:spacing w:before="120"/>
        <w:rPr>
          <w:rFonts w:ascii="Times New Roman" w:hAnsi="Times New Roman"/>
          <w:b/>
          <w:sz w:val="32"/>
          <w:szCs w:val="32"/>
          <w:lang w:val="en-GB"/>
        </w:rPr>
      </w:pPr>
    </w:p>
    <w:p w14:paraId="2D83B989" w14:textId="77777777" w:rsidR="007F5FB1" w:rsidRPr="007C70B8" w:rsidRDefault="00A452FA" w:rsidP="007F5FB1">
      <w:pPr>
        <w:spacing w:before="360" w:after="360"/>
        <w:rPr>
          <w:rFonts w:ascii="Times New Roman" w:hAnsi="Times New Roman"/>
          <w:b/>
          <w:sz w:val="32"/>
          <w:szCs w:val="32"/>
          <w:lang w:val="en-GB"/>
        </w:rPr>
      </w:pPr>
      <w:r w:rsidRPr="007C70B8">
        <w:rPr>
          <w:rFonts w:ascii="Times New Roman" w:hAnsi="Times New Roman"/>
          <w:b/>
          <w:sz w:val="32"/>
          <w:szCs w:val="32"/>
          <w:lang w:val="en-GB"/>
        </w:rPr>
        <w:t xml:space="preserve">Submission to the UN Human Rights Committee </w:t>
      </w:r>
    </w:p>
    <w:p w14:paraId="31719543" w14:textId="77777777" w:rsidR="007F5FB1" w:rsidRPr="007C70B8" w:rsidRDefault="00A452FA" w:rsidP="007F5FB1">
      <w:pPr>
        <w:spacing w:before="360" w:after="360"/>
        <w:rPr>
          <w:rFonts w:ascii="Times New Roman" w:hAnsi="Times New Roman"/>
          <w:b/>
          <w:sz w:val="32"/>
          <w:szCs w:val="32"/>
          <w:lang w:val="en-GB"/>
        </w:rPr>
      </w:pPr>
      <w:r w:rsidRPr="007C70B8">
        <w:rPr>
          <w:rFonts w:ascii="Times New Roman" w:hAnsi="Times New Roman"/>
          <w:b/>
          <w:sz w:val="32"/>
          <w:szCs w:val="32"/>
          <w:lang w:val="en-GB"/>
        </w:rPr>
        <w:t>Prior</w:t>
      </w:r>
      <w:r w:rsidRPr="00A94E09">
        <w:rPr>
          <w:rFonts w:ascii="Times New Roman" w:hAnsi="Times New Roman"/>
          <w:b/>
          <w:sz w:val="32"/>
          <w:szCs w:val="32"/>
          <w:lang w:val="en-GB"/>
        </w:rPr>
        <w:t xml:space="preserve"> </w:t>
      </w:r>
      <w:r w:rsidRPr="007C70B8">
        <w:rPr>
          <w:rFonts w:ascii="Times New Roman" w:hAnsi="Times New Roman"/>
          <w:b/>
          <w:sz w:val="32"/>
          <w:szCs w:val="32"/>
          <w:lang w:val="en-GB"/>
        </w:rPr>
        <w:t xml:space="preserve">to the Adoption of the List of Issues </w:t>
      </w:r>
    </w:p>
    <w:p w14:paraId="6D77F2AB" w14:textId="77777777" w:rsidR="00CE2B3D" w:rsidRPr="007C70B8" w:rsidRDefault="00A452FA" w:rsidP="00CE2B3D">
      <w:pPr>
        <w:spacing w:before="120"/>
        <w:rPr>
          <w:rFonts w:ascii="Times New Roman" w:hAnsi="Times New Roman"/>
          <w:b/>
          <w:sz w:val="32"/>
          <w:szCs w:val="24"/>
          <w:lang w:val="en-GB"/>
        </w:rPr>
      </w:pPr>
      <w:r w:rsidRPr="007C70B8">
        <w:rPr>
          <w:rFonts w:ascii="Times New Roman" w:hAnsi="Times New Roman"/>
          <w:b/>
          <w:sz w:val="32"/>
          <w:szCs w:val="24"/>
          <w:lang w:val="en-GB"/>
        </w:rPr>
        <w:t>1</w:t>
      </w:r>
      <w:r w:rsidR="00C40265" w:rsidRPr="007C70B8">
        <w:rPr>
          <w:rFonts w:ascii="Times New Roman" w:hAnsi="Times New Roman"/>
          <w:b/>
          <w:sz w:val="32"/>
          <w:szCs w:val="24"/>
          <w:lang w:val="en-GB"/>
        </w:rPr>
        <w:t>33</w:t>
      </w:r>
      <w:r w:rsidR="00C40265" w:rsidRPr="007C70B8">
        <w:rPr>
          <w:rFonts w:ascii="Times New Roman" w:hAnsi="Times New Roman"/>
          <w:b/>
          <w:sz w:val="32"/>
          <w:szCs w:val="24"/>
          <w:vertAlign w:val="superscript"/>
          <w:lang w:val="en-GB"/>
        </w:rPr>
        <w:t>rd</w:t>
      </w:r>
      <w:r w:rsidRPr="007C70B8">
        <w:rPr>
          <w:rFonts w:ascii="Times New Roman" w:hAnsi="Times New Roman"/>
          <w:b/>
          <w:sz w:val="32"/>
          <w:szCs w:val="24"/>
          <w:lang w:val="en-GB"/>
        </w:rPr>
        <w:t xml:space="preserve"> Session </w:t>
      </w:r>
      <w:r w:rsidR="000C3710" w:rsidRPr="007C70B8">
        <w:rPr>
          <w:rFonts w:ascii="Times New Roman" w:hAnsi="Times New Roman"/>
          <w:b/>
          <w:sz w:val="32"/>
          <w:szCs w:val="24"/>
          <w:lang w:val="en-GB"/>
        </w:rPr>
        <w:t>(</w:t>
      </w:r>
      <w:r w:rsidR="00C40265" w:rsidRPr="007C70B8">
        <w:rPr>
          <w:rFonts w:ascii="Times New Roman" w:hAnsi="Times New Roman"/>
          <w:b/>
          <w:sz w:val="32"/>
          <w:szCs w:val="24"/>
          <w:lang w:val="en-GB"/>
        </w:rPr>
        <w:t>October 11 – November 5</w:t>
      </w:r>
      <w:r w:rsidRPr="007C70B8">
        <w:rPr>
          <w:rFonts w:ascii="Times New Roman" w:hAnsi="Times New Roman"/>
          <w:b/>
          <w:sz w:val="32"/>
          <w:szCs w:val="24"/>
          <w:lang w:val="en-GB"/>
        </w:rPr>
        <w:t>, 202</w:t>
      </w:r>
      <w:r w:rsidR="00C40265" w:rsidRPr="007C70B8">
        <w:rPr>
          <w:rFonts w:ascii="Times New Roman" w:hAnsi="Times New Roman"/>
          <w:b/>
          <w:sz w:val="32"/>
          <w:szCs w:val="24"/>
          <w:lang w:val="en-GB"/>
        </w:rPr>
        <w:t>1</w:t>
      </w:r>
      <w:r w:rsidR="000C3710" w:rsidRPr="007C70B8">
        <w:rPr>
          <w:rFonts w:ascii="Times New Roman" w:hAnsi="Times New Roman"/>
          <w:b/>
          <w:sz w:val="32"/>
          <w:szCs w:val="24"/>
          <w:lang w:val="en-GB"/>
        </w:rPr>
        <w:t>)</w:t>
      </w:r>
    </w:p>
    <w:p w14:paraId="2DA58754" w14:textId="77777777" w:rsidR="00DB72EA" w:rsidRPr="007C70B8" w:rsidRDefault="00DB72EA" w:rsidP="0095074B">
      <w:pPr>
        <w:rPr>
          <w:rFonts w:ascii="Times New Roman" w:hAnsi="Times New Roman"/>
          <w:sz w:val="24"/>
          <w:szCs w:val="24"/>
          <w:lang w:val="en-GB"/>
        </w:rPr>
      </w:pPr>
    </w:p>
    <w:p w14:paraId="42456913" w14:textId="77777777" w:rsidR="00DB72EA" w:rsidRPr="007C70B8" w:rsidRDefault="00DB72EA" w:rsidP="00DB72EA">
      <w:pPr>
        <w:rPr>
          <w:rFonts w:ascii="Times New Roman" w:hAnsi="Times New Roman"/>
          <w:sz w:val="24"/>
          <w:szCs w:val="24"/>
          <w:lang w:val="en-GB"/>
        </w:rPr>
      </w:pPr>
    </w:p>
    <w:p w14:paraId="7BDCC348" w14:textId="77777777" w:rsidR="00DB72EA" w:rsidRPr="00BF6ED9" w:rsidRDefault="00DB72EA" w:rsidP="00DB72EA">
      <w:pPr>
        <w:rPr>
          <w:rFonts w:ascii="Times New Roman" w:hAnsi="Times New Roman"/>
          <w:sz w:val="24"/>
          <w:szCs w:val="24"/>
          <w:lang w:val="en-GB"/>
        </w:rPr>
      </w:pPr>
    </w:p>
    <w:p w14:paraId="5F3CA900" w14:textId="77777777" w:rsidR="00DB72EA" w:rsidRPr="00BF6ED9" w:rsidRDefault="00A452FA" w:rsidP="00DB72EA">
      <w:pPr>
        <w:rPr>
          <w:rFonts w:ascii="Times New Roman" w:hAnsi="Times New Roman"/>
          <w:sz w:val="24"/>
          <w:szCs w:val="24"/>
          <w:lang w:val="en-GB"/>
        </w:rPr>
      </w:pPr>
      <w:r w:rsidRPr="00BF6ED9">
        <w:rPr>
          <w:rFonts w:ascii="Times New Roman" w:hAnsi="Times New Roman"/>
          <w:b/>
          <w:spacing w:val="40"/>
          <w:sz w:val="64"/>
          <w:szCs w:val="64"/>
          <w:lang w:val="en-GB"/>
        </w:rPr>
        <w:t>Azerbaijan</w:t>
      </w:r>
    </w:p>
    <w:p w14:paraId="352C4AFA" w14:textId="77777777" w:rsidR="00DB72EA" w:rsidRPr="00BF6ED9" w:rsidRDefault="00DB72EA" w:rsidP="00DB72EA">
      <w:pPr>
        <w:rPr>
          <w:rFonts w:ascii="Times New Roman" w:hAnsi="Times New Roman"/>
          <w:b/>
          <w:sz w:val="24"/>
          <w:szCs w:val="24"/>
          <w:lang w:val="en-GB"/>
        </w:rPr>
      </w:pPr>
    </w:p>
    <w:p w14:paraId="7F453AD3" w14:textId="77777777" w:rsidR="00DB72EA" w:rsidRPr="00BF6ED9" w:rsidRDefault="00DB72EA" w:rsidP="00DB72EA">
      <w:pPr>
        <w:rPr>
          <w:rFonts w:ascii="Times New Roman" w:hAnsi="Times New Roman"/>
          <w:b/>
          <w:sz w:val="24"/>
          <w:szCs w:val="24"/>
          <w:lang w:val="en-GB"/>
        </w:rPr>
      </w:pPr>
    </w:p>
    <w:p w14:paraId="1DEEA0F9" w14:textId="77777777" w:rsidR="009A4724" w:rsidRPr="00BF6ED9" w:rsidRDefault="009A4724" w:rsidP="009A4724">
      <w:pPr>
        <w:tabs>
          <w:tab w:val="right" w:pos="8363"/>
        </w:tabs>
        <w:jc w:val="both"/>
        <w:rPr>
          <w:rFonts w:ascii="Times New Roman" w:hAnsi="Times New Roman"/>
          <w:b/>
          <w:sz w:val="24"/>
          <w:szCs w:val="24"/>
          <w:lang w:val="en-GB"/>
        </w:rPr>
      </w:pPr>
    </w:p>
    <w:p w14:paraId="66A22EB8" w14:textId="77777777" w:rsidR="00AC671A" w:rsidRPr="00BF6ED9" w:rsidRDefault="00AC671A" w:rsidP="00DB72EA">
      <w:pPr>
        <w:tabs>
          <w:tab w:val="right" w:pos="8363"/>
        </w:tabs>
        <w:rPr>
          <w:rFonts w:ascii="Times New Roman" w:hAnsi="Times New Roman"/>
          <w:b/>
          <w:sz w:val="24"/>
          <w:szCs w:val="24"/>
          <w:lang w:val="en-GB"/>
        </w:rPr>
      </w:pPr>
    </w:p>
    <w:p w14:paraId="76E746DF" w14:textId="77777777" w:rsidR="001C0FFC" w:rsidRPr="00BF6ED9" w:rsidRDefault="001C0FFC" w:rsidP="00DB72EA">
      <w:pPr>
        <w:tabs>
          <w:tab w:val="right" w:pos="8363"/>
        </w:tabs>
        <w:rPr>
          <w:rFonts w:ascii="Times New Roman" w:hAnsi="Times New Roman"/>
          <w:b/>
          <w:sz w:val="24"/>
          <w:szCs w:val="24"/>
          <w:lang w:val="en-GB"/>
        </w:rPr>
      </w:pPr>
    </w:p>
    <w:p w14:paraId="2196C6C9" w14:textId="77777777" w:rsidR="001C0FFC" w:rsidRPr="00BF6ED9" w:rsidRDefault="001C0FFC" w:rsidP="00DB72EA">
      <w:pPr>
        <w:tabs>
          <w:tab w:val="right" w:pos="8363"/>
        </w:tabs>
        <w:rPr>
          <w:rFonts w:ascii="Times New Roman" w:hAnsi="Times New Roman"/>
          <w:b/>
          <w:sz w:val="24"/>
          <w:szCs w:val="24"/>
          <w:lang w:val="en-GB"/>
        </w:rPr>
      </w:pPr>
    </w:p>
    <w:p w14:paraId="3054C48B" w14:textId="77777777" w:rsidR="001C0FFC" w:rsidRPr="00BF6ED9" w:rsidRDefault="001C0FFC" w:rsidP="00DB72EA">
      <w:pPr>
        <w:tabs>
          <w:tab w:val="right" w:pos="8363"/>
        </w:tabs>
        <w:rPr>
          <w:rFonts w:ascii="Times New Roman" w:hAnsi="Times New Roman"/>
          <w:b/>
          <w:sz w:val="24"/>
          <w:szCs w:val="24"/>
          <w:lang w:val="en-GB"/>
        </w:rPr>
      </w:pPr>
    </w:p>
    <w:p w14:paraId="3F04D2D3" w14:textId="77777777" w:rsidR="001C0FFC" w:rsidRDefault="001C0FFC" w:rsidP="00DB72EA">
      <w:pPr>
        <w:tabs>
          <w:tab w:val="right" w:pos="8363"/>
        </w:tabs>
        <w:rPr>
          <w:rFonts w:ascii="Times New Roman" w:hAnsi="Times New Roman"/>
          <w:b/>
          <w:sz w:val="24"/>
          <w:szCs w:val="24"/>
          <w:lang w:val="en-GB"/>
        </w:rPr>
      </w:pPr>
    </w:p>
    <w:p w14:paraId="3718C9AF" w14:textId="77777777" w:rsidR="00A1499D" w:rsidRDefault="00A1499D" w:rsidP="00DB72EA">
      <w:pPr>
        <w:tabs>
          <w:tab w:val="right" w:pos="8363"/>
        </w:tabs>
        <w:rPr>
          <w:rFonts w:ascii="Times New Roman" w:hAnsi="Times New Roman"/>
          <w:b/>
          <w:sz w:val="24"/>
          <w:szCs w:val="24"/>
          <w:lang w:val="en-GB"/>
        </w:rPr>
      </w:pPr>
    </w:p>
    <w:p w14:paraId="4CFE2108" w14:textId="77777777" w:rsidR="00A1499D" w:rsidRDefault="00A1499D" w:rsidP="00DB72EA">
      <w:pPr>
        <w:tabs>
          <w:tab w:val="right" w:pos="8363"/>
        </w:tabs>
        <w:rPr>
          <w:rFonts w:ascii="Times New Roman" w:hAnsi="Times New Roman"/>
          <w:b/>
          <w:sz w:val="24"/>
          <w:szCs w:val="24"/>
          <w:lang w:val="en-GB"/>
        </w:rPr>
      </w:pPr>
    </w:p>
    <w:p w14:paraId="4C45FD4F" w14:textId="77777777" w:rsidR="00A1499D" w:rsidRDefault="00A1499D" w:rsidP="00DB72EA">
      <w:pPr>
        <w:tabs>
          <w:tab w:val="right" w:pos="8363"/>
        </w:tabs>
        <w:rPr>
          <w:rFonts w:ascii="Times New Roman" w:hAnsi="Times New Roman"/>
          <w:b/>
          <w:sz w:val="24"/>
          <w:szCs w:val="24"/>
          <w:lang w:val="en-GB"/>
        </w:rPr>
      </w:pPr>
    </w:p>
    <w:p w14:paraId="34138B87" w14:textId="77777777" w:rsidR="00A1499D" w:rsidRDefault="00A1499D" w:rsidP="00DB72EA">
      <w:pPr>
        <w:tabs>
          <w:tab w:val="right" w:pos="8363"/>
        </w:tabs>
        <w:rPr>
          <w:rFonts w:ascii="Times New Roman" w:hAnsi="Times New Roman"/>
          <w:b/>
          <w:sz w:val="24"/>
          <w:szCs w:val="24"/>
          <w:lang w:val="en-GB"/>
        </w:rPr>
      </w:pPr>
    </w:p>
    <w:p w14:paraId="6CDC8CFC" w14:textId="77777777" w:rsidR="00A1499D" w:rsidRDefault="00A1499D" w:rsidP="00DB72EA">
      <w:pPr>
        <w:tabs>
          <w:tab w:val="right" w:pos="8363"/>
        </w:tabs>
        <w:rPr>
          <w:rFonts w:ascii="Times New Roman" w:hAnsi="Times New Roman"/>
          <w:b/>
          <w:sz w:val="24"/>
          <w:szCs w:val="24"/>
          <w:lang w:val="en-GB"/>
        </w:rPr>
      </w:pPr>
    </w:p>
    <w:p w14:paraId="6419A2AB" w14:textId="77777777" w:rsidR="00A1499D" w:rsidRDefault="00A1499D" w:rsidP="00DB72EA">
      <w:pPr>
        <w:tabs>
          <w:tab w:val="right" w:pos="8363"/>
        </w:tabs>
        <w:rPr>
          <w:rFonts w:ascii="Times New Roman" w:hAnsi="Times New Roman"/>
          <w:b/>
          <w:sz w:val="24"/>
          <w:szCs w:val="24"/>
          <w:lang w:val="en-GB"/>
        </w:rPr>
      </w:pPr>
    </w:p>
    <w:p w14:paraId="46827587" w14:textId="77777777" w:rsidR="00A1499D" w:rsidRPr="00BF6ED9" w:rsidRDefault="00A1499D" w:rsidP="00DB72EA">
      <w:pPr>
        <w:tabs>
          <w:tab w:val="right" w:pos="8363"/>
        </w:tabs>
        <w:rPr>
          <w:rFonts w:ascii="Times New Roman" w:hAnsi="Times New Roman"/>
          <w:b/>
          <w:sz w:val="24"/>
          <w:szCs w:val="24"/>
          <w:lang w:val="en-GB"/>
        </w:rPr>
      </w:pPr>
    </w:p>
    <w:p w14:paraId="15E39C1B" w14:textId="77777777" w:rsidR="001C0FFC" w:rsidRPr="00BF6ED9" w:rsidRDefault="001C0FFC" w:rsidP="00DB72EA">
      <w:pPr>
        <w:tabs>
          <w:tab w:val="right" w:pos="8363"/>
        </w:tabs>
        <w:rPr>
          <w:rFonts w:ascii="Times New Roman" w:hAnsi="Times New Roman"/>
          <w:b/>
          <w:sz w:val="24"/>
          <w:szCs w:val="24"/>
          <w:lang w:val="en-GB"/>
        </w:rPr>
      </w:pPr>
    </w:p>
    <w:p w14:paraId="57E8660A" w14:textId="77777777" w:rsidR="00AC671A" w:rsidRPr="00BF6ED9" w:rsidRDefault="00A452FA" w:rsidP="00AC671A">
      <w:pPr>
        <w:tabs>
          <w:tab w:val="right" w:pos="8363"/>
        </w:tabs>
        <w:spacing w:before="720"/>
        <w:rPr>
          <w:rFonts w:ascii="Times New Roman" w:hAnsi="Times New Roman"/>
          <w:lang w:val="en-GB"/>
        </w:rPr>
      </w:pPr>
      <w:r w:rsidRPr="00BF6ED9">
        <w:rPr>
          <w:rFonts w:ascii="Times New Roman" w:hAnsi="Times New Roman"/>
          <w:lang w:val="en-GB"/>
        </w:rPr>
        <w:t xml:space="preserve">Contact address: </w:t>
      </w:r>
      <w:r w:rsidR="00F168FE" w:rsidRPr="00F168FE">
        <w:rPr>
          <w:rFonts w:ascii="Times New Roman" w:hAnsi="Times New Roman"/>
          <w:lang w:val="en-GB"/>
        </w:rPr>
        <w:t>Am Steinfels 1, 65618 Selters, Germany</w:t>
      </w:r>
    </w:p>
    <w:p w14:paraId="099F6A3F" w14:textId="77777777" w:rsidR="00AC671A" w:rsidRPr="00403AAD" w:rsidRDefault="00A452FA" w:rsidP="00AC671A">
      <w:pPr>
        <w:spacing w:before="60"/>
        <w:rPr>
          <w:rFonts w:ascii="Times New Roman" w:hAnsi="Times New Roman"/>
          <w:lang w:val="pt-BR"/>
        </w:rPr>
      </w:pPr>
      <w:r w:rsidRPr="00DB492F">
        <w:rPr>
          <w:rFonts w:ascii="Times New Roman" w:hAnsi="Times New Roman"/>
          <w:lang w:val="pt-BR"/>
        </w:rPr>
        <w:t>Tel.: +</w:t>
      </w:r>
      <w:r w:rsidR="00A94E09" w:rsidRPr="00DB492F">
        <w:rPr>
          <w:rFonts w:ascii="Times New Roman" w:hAnsi="Times New Roman"/>
          <w:lang w:val="pt-BR"/>
        </w:rPr>
        <w:t xml:space="preserve">49 6483 41 3802 </w:t>
      </w:r>
      <w:r w:rsidRPr="00DB492F">
        <w:rPr>
          <w:rFonts w:ascii="Times New Roman" w:hAnsi="Times New Roman"/>
          <w:lang w:val="pt-BR"/>
        </w:rPr>
        <w:t xml:space="preserve">- E-mail: </w:t>
      </w:r>
      <w:hyperlink r:id="rId11" w:history="1">
        <w:r w:rsidR="00403AAD" w:rsidRPr="003017DB">
          <w:rPr>
            <w:rStyle w:val="Hyperlink"/>
            <w:rFonts w:ascii="Times New Roman" w:hAnsi="Times New Roman"/>
            <w:u w:val="single"/>
            <w:lang w:val="pt-BR"/>
          </w:rPr>
          <w:t>jwitnesses.be@jw.org</w:t>
        </w:r>
      </w:hyperlink>
      <w:r w:rsidR="003017DB">
        <w:rPr>
          <w:rStyle w:val="Hyperlink"/>
          <w:rFonts w:ascii="Times New Roman" w:hAnsi="Times New Roman"/>
          <w:lang w:val="pt-BR"/>
        </w:rPr>
        <w:t xml:space="preserve"> </w:t>
      </w:r>
    </w:p>
    <w:p w14:paraId="43BBB9D8" w14:textId="77777777" w:rsidR="00AC671A" w:rsidRPr="00DB492F" w:rsidRDefault="00A452FA" w:rsidP="00AC671A">
      <w:pPr>
        <w:spacing w:before="60"/>
        <w:rPr>
          <w:rFonts w:ascii="Times New Roman" w:hAnsi="Times New Roman"/>
          <w:lang w:val="pt-BR"/>
        </w:rPr>
      </w:pPr>
      <w:r w:rsidRPr="00403AAD">
        <w:rPr>
          <w:rFonts w:ascii="Times New Roman" w:hAnsi="Times New Roman"/>
          <w:lang w:val="pt-BR"/>
        </w:rPr>
        <w:br w:type="column"/>
      </w:r>
    </w:p>
    <w:p w14:paraId="13D56DD6" w14:textId="77777777" w:rsidR="00B757F4" w:rsidRPr="00BF6ED9" w:rsidRDefault="00A452FA">
      <w:pPr>
        <w:pStyle w:val="TOCHeading"/>
        <w:rPr>
          <w:rFonts w:ascii="Times New Roman" w:hAnsi="Times New Roman"/>
          <w:smallCaps/>
          <w:lang w:val="en-GB"/>
        </w:rPr>
      </w:pPr>
      <w:r w:rsidRPr="00BF6ED9">
        <w:rPr>
          <w:rFonts w:ascii="Times New Roman" w:hAnsi="Times New Roman"/>
          <w:smallCaps/>
          <w:lang w:val="en-GB"/>
        </w:rPr>
        <w:t>Table of Contents</w:t>
      </w:r>
    </w:p>
    <w:p w14:paraId="7DE36076" w14:textId="77777777" w:rsidR="00B757F4" w:rsidRPr="00BF6ED9" w:rsidRDefault="00B757F4" w:rsidP="00B757F4">
      <w:pPr>
        <w:rPr>
          <w:rFonts w:ascii="Times New Roman" w:hAnsi="Times New Roman"/>
          <w:sz w:val="24"/>
          <w:szCs w:val="24"/>
          <w:lang w:val="en-GB"/>
        </w:rPr>
      </w:pPr>
    </w:p>
    <w:p w14:paraId="16F89823" w14:textId="77777777" w:rsidR="002D364E" w:rsidRPr="00DE0FC3" w:rsidRDefault="00A452FA" w:rsidP="002D364E">
      <w:pPr>
        <w:pStyle w:val="TOC1"/>
        <w:rPr>
          <w:rFonts w:ascii="Times New Roman" w:hAnsi="Times New Roman"/>
          <w:noProof/>
          <w:kern w:val="2"/>
          <w:sz w:val="20"/>
          <w:lang w:eastAsia="ko-KR"/>
        </w:rPr>
      </w:pPr>
      <w:r w:rsidRPr="00DE0FC3">
        <w:rPr>
          <w:rFonts w:ascii="Times New Roman" w:hAnsi="Times New Roman"/>
          <w:lang w:val="en-GB"/>
        </w:rPr>
        <w:fldChar w:fldCharType="begin"/>
      </w:r>
      <w:r w:rsidRPr="00DE0FC3">
        <w:rPr>
          <w:rFonts w:ascii="Times New Roman" w:hAnsi="Times New Roman"/>
          <w:lang w:val="en-GB"/>
        </w:rPr>
        <w:instrText xml:space="preserve"> TOC \o "1-3" \h \z \u </w:instrText>
      </w:r>
      <w:r w:rsidRPr="00DE0FC3">
        <w:rPr>
          <w:rFonts w:ascii="Times New Roman" w:hAnsi="Times New Roman"/>
          <w:lang w:val="en-GB"/>
        </w:rPr>
        <w:fldChar w:fldCharType="separate"/>
      </w:r>
      <w:hyperlink w:anchor="_Toc77357326" w:history="1">
        <w:r w:rsidRPr="0097141D">
          <w:rPr>
            <w:rStyle w:val="Hyperlink"/>
            <w:rFonts w:ascii="Times New Roman" w:eastAsia="Malgun Gothic" w:hAnsi="Times New Roman"/>
            <w:b/>
            <w:bCs/>
            <w:noProof/>
            <w:lang w:val="en-GB"/>
          </w:rPr>
          <w:t>SUMMARY OF THE SUBMISSION</w:t>
        </w:r>
        <w:r w:rsidRPr="00DE0FC3">
          <w:rPr>
            <w:rFonts w:ascii="Times New Roman" w:hAnsi="Times New Roman"/>
            <w:noProof/>
            <w:webHidden/>
          </w:rPr>
          <w:tab/>
        </w:r>
        <w:r w:rsidRPr="00DE0FC3">
          <w:rPr>
            <w:rFonts w:ascii="Times New Roman" w:hAnsi="Times New Roman"/>
            <w:noProof/>
            <w:webHidden/>
          </w:rPr>
          <w:fldChar w:fldCharType="begin"/>
        </w:r>
        <w:r w:rsidRPr="00DE0FC3">
          <w:rPr>
            <w:rFonts w:ascii="Times New Roman" w:hAnsi="Times New Roman"/>
            <w:noProof/>
            <w:webHidden/>
          </w:rPr>
          <w:instrText xml:space="preserve"> PAGEREF _Toc77357326 \h </w:instrText>
        </w:r>
        <w:r w:rsidRPr="00DE0FC3">
          <w:rPr>
            <w:rFonts w:ascii="Times New Roman" w:hAnsi="Times New Roman"/>
            <w:noProof/>
            <w:webHidden/>
          </w:rPr>
        </w:r>
        <w:r w:rsidRPr="00DE0FC3">
          <w:rPr>
            <w:rFonts w:ascii="Times New Roman" w:hAnsi="Times New Roman"/>
            <w:noProof/>
            <w:webHidden/>
          </w:rPr>
          <w:fldChar w:fldCharType="separate"/>
        </w:r>
        <w:r w:rsidRPr="00DE0FC3">
          <w:rPr>
            <w:rFonts w:ascii="Times New Roman" w:hAnsi="Times New Roman"/>
            <w:noProof/>
            <w:webHidden/>
          </w:rPr>
          <w:t>2</w:t>
        </w:r>
        <w:r w:rsidRPr="00DE0FC3">
          <w:rPr>
            <w:rFonts w:ascii="Times New Roman" w:hAnsi="Times New Roman"/>
            <w:noProof/>
            <w:webHidden/>
          </w:rPr>
          <w:fldChar w:fldCharType="end"/>
        </w:r>
      </w:hyperlink>
    </w:p>
    <w:p w14:paraId="59F14790" w14:textId="77777777" w:rsidR="002D364E" w:rsidRPr="00DE0FC3" w:rsidRDefault="00DD1AA9" w:rsidP="002D364E">
      <w:pPr>
        <w:pStyle w:val="TOC1"/>
        <w:rPr>
          <w:rFonts w:ascii="Times New Roman" w:hAnsi="Times New Roman"/>
          <w:noProof/>
          <w:kern w:val="2"/>
          <w:sz w:val="20"/>
          <w:lang w:eastAsia="ko-KR"/>
        </w:rPr>
      </w:pPr>
      <w:hyperlink w:anchor="_Toc77357327" w:history="1">
        <w:r w:rsidR="008F1C5D" w:rsidRPr="0097141D">
          <w:rPr>
            <w:rStyle w:val="Hyperlink"/>
            <w:rFonts w:ascii="Times New Roman" w:hAnsi="Times New Roman"/>
            <w:b/>
            <w:noProof/>
            <w:lang w:val="en-GB"/>
          </w:rPr>
          <w:t>I.</w:t>
        </w:r>
        <w:r w:rsidR="008F1C5D" w:rsidRPr="00DE0FC3">
          <w:rPr>
            <w:rFonts w:ascii="Times New Roman" w:hAnsi="Times New Roman"/>
            <w:noProof/>
            <w:kern w:val="2"/>
            <w:sz w:val="20"/>
            <w:lang w:eastAsia="ko-KR"/>
          </w:rPr>
          <w:tab/>
        </w:r>
        <w:r w:rsidR="008F1C5D" w:rsidRPr="0097141D">
          <w:rPr>
            <w:rStyle w:val="Hyperlink"/>
            <w:rFonts w:ascii="Times New Roman" w:hAnsi="Times New Roman"/>
            <w:b/>
            <w:noProof/>
            <w:lang w:val="en-GB"/>
          </w:rPr>
          <w:t>INTRODUCTION</w:t>
        </w:r>
        <w:r w:rsidR="008F1C5D" w:rsidRPr="00DE0FC3">
          <w:rPr>
            <w:rFonts w:ascii="Times New Roman" w:hAnsi="Times New Roman"/>
            <w:noProof/>
            <w:webHidden/>
          </w:rPr>
          <w:tab/>
        </w:r>
        <w:r w:rsidR="008F1C5D" w:rsidRPr="00DE0FC3">
          <w:rPr>
            <w:rFonts w:ascii="Times New Roman" w:hAnsi="Times New Roman"/>
            <w:noProof/>
            <w:webHidden/>
          </w:rPr>
          <w:fldChar w:fldCharType="begin"/>
        </w:r>
        <w:r w:rsidR="008F1C5D" w:rsidRPr="00DE0FC3">
          <w:rPr>
            <w:rFonts w:ascii="Times New Roman" w:hAnsi="Times New Roman"/>
            <w:noProof/>
            <w:webHidden/>
          </w:rPr>
          <w:instrText xml:space="preserve"> PAGEREF _Toc77357327 \h </w:instrText>
        </w:r>
        <w:r w:rsidR="008F1C5D" w:rsidRPr="00DE0FC3">
          <w:rPr>
            <w:rFonts w:ascii="Times New Roman" w:hAnsi="Times New Roman"/>
            <w:noProof/>
            <w:webHidden/>
          </w:rPr>
        </w:r>
        <w:r w:rsidR="008F1C5D" w:rsidRPr="00DE0FC3">
          <w:rPr>
            <w:rFonts w:ascii="Times New Roman" w:hAnsi="Times New Roman"/>
            <w:noProof/>
            <w:webHidden/>
          </w:rPr>
          <w:fldChar w:fldCharType="separate"/>
        </w:r>
        <w:r w:rsidR="008F1C5D" w:rsidRPr="00DE0FC3">
          <w:rPr>
            <w:rFonts w:ascii="Times New Roman" w:hAnsi="Times New Roman"/>
            <w:noProof/>
            <w:webHidden/>
          </w:rPr>
          <w:t>2</w:t>
        </w:r>
        <w:r w:rsidR="008F1C5D" w:rsidRPr="00DE0FC3">
          <w:rPr>
            <w:rFonts w:ascii="Times New Roman" w:hAnsi="Times New Roman"/>
            <w:noProof/>
            <w:webHidden/>
          </w:rPr>
          <w:fldChar w:fldCharType="end"/>
        </w:r>
      </w:hyperlink>
    </w:p>
    <w:p w14:paraId="185338C8" w14:textId="77777777" w:rsidR="002D364E" w:rsidRPr="00DE0FC3" w:rsidRDefault="00DD1AA9" w:rsidP="002D364E">
      <w:pPr>
        <w:pStyle w:val="TOC1"/>
        <w:rPr>
          <w:rFonts w:ascii="Times New Roman" w:hAnsi="Times New Roman"/>
          <w:noProof/>
          <w:kern w:val="2"/>
          <w:sz w:val="20"/>
          <w:lang w:eastAsia="ko-KR"/>
        </w:rPr>
      </w:pPr>
      <w:hyperlink w:anchor="_Toc77357328" w:history="1">
        <w:r w:rsidR="008F1C5D" w:rsidRPr="00DE0FC3">
          <w:rPr>
            <w:rStyle w:val="Hyperlink"/>
            <w:rFonts w:ascii="Times New Roman" w:hAnsi="Times New Roman"/>
            <w:b/>
            <w:bCs/>
            <w:caps/>
            <w:noProof/>
            <w:lang w:val="en-GB"/>
          </w:rPr>
          <w:t>II.</w:t>
        </w:r>
        <w:r w:rsidR="008F1C5D" w:rsidRPr="00DE0FC3">
          <w:rPr>
            <w:rFonts w:ascii="Times New Roman" w:hAnsi="Times New Roman"/>
            <w:b/>
            <w:bCs/>
            <w:noProof/>
            <w:kern w:val="2"/>
            <w:sz w:val="20"/>
            <w:lang w:eastAsia="ko-KR"/>
          </w:rPr>
          <w:tab/>
        </w:r>
        <w:r w:rsidR="008F1C5D" w:rsidRPr="00DE0FC3">
          <w:rPr>
            <w:rStyle w:val="Hyperlink"/>
            <w:rFonts w:ascii="Times New Roman" w:hAnsi="Times New Roman"/>
            <w:b/>
            <w:bCs/>
            <w:caps/>
            <w:noProof/>
            <w:lang w:val="en-GB"/>
          </w:rPr>
          <w:t>DOMESTIC IMPLEMENTATION OF RELIGIOUS FREEDOMS AS RECOMMENDED BY UN BODIES</w:t>
        </w:r>
        <w:r w:rsidR="008F1C5D" w:rsidRPr="00DE0FC3">
          <w:rPr>
            <w:rFonts w:ascii="Times New Roman" w:hAnsi="Times New Roman"/>
            <w:noProof/>
            <w:webHidden/>
          </w:rPr>
          <w:tab/>
        </w:r>
        <w:r w:rsidR="008F1C5D" w:rsidRPr="00DE0FC3">
          <w:rPr>
            <w:rFonts w:ascii="Times New Roman" w:hAnsi="Times New Roman"/>
            <w:noProof/>
            <w:webHidden/>
          </w:rPr>
          <w:fldChar w:fldCharType="begin"/>
        </w:r>
        <w:r w:rsidR="008F1C5D" w:rsidRPr="00DE0FC3">
          <w:rPr>
            <w:rFonts w:ascii="Times New Roman" w:hAnsi="Times New Roman"/>
            <w:noProof/>
            <w:webHidden/>
          </w:rPr>
          <w:instrText xml:space="preserve"> PAGEREF _Toc77357328 \h </w:instrText>
        </w:r>
        <w:r w:rsidR="008F1C5D" w:rsidRPr="00DE0FC3">
          <w:rPr>
            <w:rFonts w:ascii="Times New Roman" w:hAnsi="Times New Roman"/>
            <w:noProof/>
            <w:webHidden/>
          </w:rPr>
        </w:r>
        <w:r w:rsidR="008F1C5D" w:rsidRPr="00DE0FC3">
          <w:rPr>
            <w:rFonts w:ascii="Times New Roman" w:hAnsi="Times New Roman"/>
            <w:noProof/>
            <w:webHidden/>
          </w:rPr>
          <w:fldChar w:fldCharType="separate"/>
        </w:r>
        <w:r w:rsidR="008F1C5D" w:rsidRPr="00DE0FC3">
          <w:rPr>
            <w:rFonts w:ascii="Times New Roman" w:hAnsi="Times New Roman"/>
            <w:noProof/>
            <w:webHidden/>
          </w:rPr>
          <w:t>2</w:t>
        </w:r>
        <w:r w:rsidR="008F1C5D" w:rsidRPr="00DE0FC3">
          <w:rPr>
            <w:rFonts w:ascii="Times New Roman" w:hAnsi="Times New Roman"/>
            <w:noProof/>
            <w:webHidden/>
          </w:rPr>
          <w:fldChar w:fldCharType="end"/>
        </w:r>
      </w:hyperlink>
    </w:p>
    <w:p w14:paraId="4BB5FF7C" w14:textId="77777777" w:rsidR="002D364E" w:rsidRPr="00DE0FC3" w:rsidRDefault="00DD1AA9" w:rsidP="002D364E">
      <w:pPr>
        <w:pStyle w:val="TOC1"/>
        <w:rPr>
          <w:rFonts w:ascii="Times New Roman" w:hAnsi="Times New Roman"/>
          <w:noProof/>
          <w:kern w:val="2"/>
          <w:sz w:val="20"/>
          <w:lang w:eastAsia="ko-KR"/>
        </w:rPr>
      </w:pPr>
      <w:hyperlink w:anchor="_Toc77357329" w:history="1">
        <w:r w:rsidR="008F1C5D" w:rsidRPr="00DE0FC3">
          <w:rPr>
            <w:rStyle w:val="Hyperlink"/>
            <w:rFonts w:ascii="Times New Roman" w:hAnsi="Times New Roman"/>
            <w:b/>
            <w:bCs/>
            <w:caps/>
            <w:noProof/>
            <w:lang w:val="en-GB"/>
          </w:rPr>
          <w:t>III.</w:t>
        </w:r>
        <w:r w:rsidR="008F1C5D" w:rsidRPr="00DE0FC3">
          <w:rPr>
            <w:rFonts w:ascii="Times New Roman" w:hAnsi="Times New Roman"/>
            <w:b/>
            <w:bCs/>
            <w:noProof/>
            <w:kern w:val="2"/>
            <w:sz w:val="20"/>
            <w:lang w:eastAsia="ko-KR"/>
          </w:rPr>
          <w:tab/>
        </w:r>
        <w:r w:rsidR="008F1C5D" w:rsidRPr="00DE0FC3">
          <w:rPr>
            <w:rStyle w:val="Hyperlink"/>
            <w:rFonts w:ascii="Times New Roman" w:hAnsi="Times New Roman"/>
            <w:b/>
            <w:bCs/>
            <w:caps/>
            <w:noProof/>
            <w:lang w:val="en-GB"/>
          </w:rPr>
          <w:t>Violations of the provisions of the International Covenant on Civil and Political Rights</w:t>
        </w:r>
        <w:r w:rsidR="008F1C5D" w:rsidRPr="00DE0FC3">
          <w:rPr>
            <w:rStyle w:val="Hyperlink"/>
            <w:rFonts w:ascii="Times New Roman" w:hAnsi="Times New Roman"/>
            <w:caps/>
            <w:noProof/>
            <w:lang w:val="en-GB"/>
          </w:rPr>
          <w:t xml:space="preserve"> </w:t>
        </w:r>
        <w:r w:rsidR="008F1C5D" w:rsidRPr="00DE0FC3">
          <w:rPr>
            <w:rFonts w:ascii="Times New Roman" w:hAnsi="Times New Roman"/>
            <w:noProof/>
            <w:webHidden/>
          </w:rPr>
          <w:tab/>
        </w:r>
        <w:r w:rsidR="008F1C5D" w:rsidRPr="00DE0FC3">
          <w:rPr>
            <w:rFonts w:ascii="Times New Roman" w:hAnsi="Times New Roman"/>
            <w:noProof/>
            <w:webHidden/>
          </w:rPr>
          <w:fldChar w:fldCharType="begin"/>
        </w:r>
        <w:r w:rsidR="008F1C5D" w:rsidRPr="00DE0FC3">
          <w:rPr>
            <w:rFonts w:ascii="Times New Roman" w:hAnsi="Times New Roman"/>
            <w:noProof/>
            <w:webHidden/>
          </w:rPr>
          <w:instrText xml:space="preserve"> PAGEREF _Toc77357329 \h </w:instrText>
        </w:r>
        <w:r w:rsidR="008F1C5D" w:rsidRPr="00DE0FC3">
          <w:rPr>
            <w:rFonts w:ascii="Times New Roman" w:hAnsi="Times New Roman"/>
            <w:noProof/>
            <w:webHidden/>
          </w:rPr>
        </w:r>
        <w:r w:rsidR="008F1C5D" w:rsidRPr="00DE0FC3">
          <w:rPr>
            <w:rFonts w:ascii="Times New Roman" w:hAnsi="Times New Roman"/>
            <w:noProof/>
            <w:webHidden/>
          </w:rPr>
          <w:fldChar w:fldCharType="separate"/>
        </w:r>
        <w:r w:rsidR="008F1C5D" w:rsidRPr="00DE0FC3">
          <w:rPr>
            <w:rFonts w:ascii="Times New Roman" w:hAnsi="Times New Roman"/>
            <w:noProof/>
            <w:webHidden/>
          </w:rPr>
          <w:t>3</w:t>
        </w:r>
        <w:r w:rsidR="008F1C5D" w:rsidRPr="00DE0FC3">
          <w:rPr>
            <w:rFonts w:ascii="Times New Roman" w:hAnsi="Times New Roman"/>
            <w:noProof/>
            <w:webHidden/>
          </w:rPr>
          <w:fldChar w:fldCharType="end"/>
        </w:r>
      </w:hyperlink>
    </w:p>
    <w:p w14:paraId="2017260B" w14:textId="77777777" w:rsidR="002D364E" w:rsidRPr="00DE0FC3" w:rsidRDefault="00DD1AA9" w:rsidP="002D364E">
      <w:pPr>
        <w:pStyle w:val="TOC1"/>
        <w:rPr>
          <w:rFonts w:ascii="Times New Roman" w:hAnsi="Times New Roman"/>
          <w:noProof/>
          <w:kern w:val="2"/>
          <w:sz w:val="20"/>
          <w:lang w:eastAsia="ko-KR"/>
        </w:rPr>
      </w:pPr>
      <w:hyperlink w:anchor="_Toc77357331" w:history="1">
        <w:r w:rsidR="008F1C5D" w:rsidRPr="0097141D">
          <w:rPr>
            <w:rStyle w:val="Hyperlink"/>
            <w:rFonts w:ascii="Times New Roman" w:hAnsi="Times New Roman"/>
            <w:b/>
            <w:noProof/>
            <w:lang w:val="en-GB"/>
          </w:rPr>
          <w:t>IV.</w:t>
        </w:r>
        <w:r w:rsidR="008F1C5D" w:rsidRPr="00DE0FC3">
          <w:rPr>
            <w:rFonts w:ascii="Times New Roman" w:hAnsi="Times New Roman"/>
            <w:noProof/>
            <w:kern w:val="2"/>
            <w:sz w:val="20"/>
            <w:lang w:eastAsia="ko-KR"/>
          </w:rPr>
          <w:tab/>
        </w:r>
        <w:r w:rsidR="008F1C5D" w:rsidRPr="0097141D">
          <w:rPr>
            <w:rStyle w:val="Hyperlink"/>
            <w:rFonts w:ascii="Times New Roman" w:hAnsi="Times New Roman"/>
            <w:b/>
            <w:noProof/>
            <w:lang w:val="en-GB"/>
          </w:rPr>
          <w:t>CONCLUSION AND RECOMMENDATIONS</w:t>
        </w:r>
        <w:r w:rsidR="008F1C5D" w:rsidRPr="00DE0FC3">
          <w:rPr>
            <w:rFonts w:ascii="Times New Roman" w:hAnsi="Times New Roman"/>
            <w:noProof/>
            <w:webHidden/>
          </w:rPr>
          <w:tab/>
        </w:r>
        <w:r w:rsidR="008F1C5D" w:rsidRPr="00DE0FC3">
          <w:rPr>
            <w:rFonts w:ascii="Times New Roman" w:hAnsi="Times New Roman"/>
            <w:noProof/>
            <w:webHidden/>
          </w:rPr>
          <w:fldChar w:fldCharType="begin"/>
        </w:r>
        <w:r w:rsidR="008F1C5D" w:rsidRPr="00DE0FC3">
          <w:rPr>
            <w:rFonts w:ascii="Times New Roman" w:hAnsi="Times New Roman"/>
            <w:noProof/>
            <w:webHidden/>
          </w:rPr>
          <w:instrText xml:space="preserve"> PAGEREF _Toc77357331 \h </w:instrText>
        </w:r>
        <w:r w:rsidR="008F1C5D" w:rsidRPr="00DE0FC3">
          <w:rPr>
            <w:rFonts w:ascii="Times New Roman" w:hAnsi="Times New Roman"/>
            <w:noProof/>
            <w:webHidden/>
          </w:rPr>
        </w:r>
        <w:r w:rsidR="008F1C5D" w:rsidRPr="00DE0FC3">
          <w:rPr>
            <w:rFonts w:ascii="Times New Roman" w:hAnsi="Times New Roman"/>
            <w:noProof/>
            <w:webHidden/>
          </w:rPr>
          <w:fldChar w:fldCharType="separate"/>
        </w:r>
        <w:r w:rsidR="008F1C5D" w:rsidRPr="00DE0FC3">
          <w:rPr>
            <w:rFonts w:ascii="Times New Roman" w:hAnsi="Times New Roman"/>
            <w:noProof/>
            <w:webHidden/>
          </w:rPr>
          <w:t>10</w:t>
        </w:r>
        <w:r w:rsidR="008F1C5D" w:rsidRPr="00DE0FC3">
          <w:rPr>
            <w:rFonts w:ascii="Times New Roman" w:hAnsi="Times New Roman"/>
            <w:noProof/>
            <w:webHidden/>
          </w:rPr>
          <w:fldChar w:fldCharType="end"/>
        </w:r>
      </w:hyperlink>
    </w:p>
    <w:p w14:paraId="331B4059" w14:textId="77777777" w:rsidR="00B757F4" w:rsidRPr="00BF6ED9" w:rsidRDefault="00A452FA" w:rsidP="00B0686A">
      <w:pPr>
        <w:spacing w:line="360" w:lineRule="auto"/>
        <w:rPr>
          <w:rFonts w:ascii="Times New Roman" w:hAnsi="Times New Roman"/>
          <w:bCs/>
          <w:noProof/>
          <w:sz w:val="24"/>
          <w:szCs w:val="24"/>
          <w:lang w:val="en-GB"/>
        </w:rPr>
      </w:pPr>
      <w:r w:rsidRPr="00DE0FC3">
        <w:rPr>
          <w:rFonts w:ascii="Times New Roman" w:hAnsi="Times New Roman"/>
          <w:bCs/>
          <w:noProof/>
          <w:sz w:val="24"/>
          <w:szCs w:val="24"/>
          <w:lang w:val="en-GB"/>
        </w:rPr>
        <w:fldChar w:fldCharType="end"/>
      </w:r>
    </w:p>
    <w:p w14:paraId="378073B2" w14:textId="77777777" w:rsidR="001C0FFC" w:rsidRPr="00BF6ED9" w:rsidRDefault="001C0FFC" w:rsidP="00606691">
      <w:pPr>
        <w:spacing w:line="360" w:lineRule="auto"/>
        <w:rPr>
          <w:rFonts w:ascii="Times New Roman" w:hAnsi="Times New Roman"/>
          <w:bCs/>
          <w:noProof/>
          <w:sz w:val="24"/>
          <w:szCs w:val="24"/>
          <w:lang w:val="en-GB"/>
        </w:rPr>
      </w:pPr>
    </w:p>
    <w:p w14:paraId="55E33394" w14:textId="77777777" w:rsidR="001C0FFC" w:rsidRPr="00BF6ED9" w:rsidRDefault="001C0FFC" w:rsidP="00606691">
      <w:pPr>
        <w:spacing w:line="360" w:lineRule="auto"/>
        <w:rPr>
          <w:lang w:val="en-GB"/>
        </w:rPr>
      </w:pPr>
    </w:p>
    <w:p w14:paraId="083E8C49" w14:textId="77777777" w:rsidR="00B757F4" w:rsidRPr="00BF6ED9" w:rsidRDefault="00B757F4" w:rsidP="00AC671A">
      <w:pPr>
        <w:spacing w:before="60"/>
        <w:rPr>
          <w:rFonts w:ascii="Times New Roman" w:hAnsi="Times New Roman"/>
          <w:lang w:val="en-GB"/>
        </w:rPr>
      </w:pPr>
    </w:p>
    <w:p w14:paraId="629885FD" w14:textId="77777777" w:rsidR="00AC671A" w:rsidRPr="00BF6ED9" w:rsidRDefault="00AC671A" w:rsidP="00AC671A">
      <w:pPr>
        <w:jc w:val="both"/>
        <w:rPr>
          <w:rFonts w:ascii="Times New Roman" w:hAnsi="Times New Roman"/>
          <w:b/>
          <w:i/>
          <w:sz w:val="24"/>
          <w:szCs w:val="24"/>
          <w:lang w:val="en-GB"/>
        </w:rPr>
      </w:pPr>
    </w:p>
    <w:p w14:paraId="105920F7" w14:textId="77777777" w:rsidR="00DB72EA" w:rsidRPr="00A94E09" w:rsidRDefault="00DB72EA" w:rsidP="00DB72EA">
      <w:pPr>
        <w:rPr>
          <w:rFonts w:ascii="Times New Roman" w:hAnsi="Times New Roman"/>
          <w:b/>
          <w:i/>
          <w:color w:val="FF0000"/>
          <w:sz w:val="24"/>
          <w:szCs w:val="24"/>
          <w:lang w:val="en-GB"/>
        </w:rPr>
        <w:sectPr w:rsidR="00DB72EA" w:rsidRPr="00A94E09" w:rsidSect="00DB72EA">
          <w:headerReference w:type="default" r:id="rId12"/>
          <w:headerReference w:type="first" r:id="rId13"/>
          <w:footerReference w:type="first" r:id="rId14"/>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706A16" w14:paraId="069F5DD6" w14:textId="77777777" w:rsidTr="00DB72EA">
        <w:trPr>
          <w:trHeight w:val="2325"/>
        </w:trPr>
        <w:tc>
          <w:tcPr>
            <w:tcW w:w="9839" w:type="dxa"/>
            <w:shd w:val="clear" w:color="auto" w:fill="D3DFEE"/>
          </w:tcPr>
          <w:p w14:paraId="46526657" w14:textId="77777777" w:rsidR="00AC671A" w:rsidRPr="007C70B8" w:rsidRDefault="00A452FA" w:rsidP="00AC671A">
            <w:pPr>
              <w:pStyle w:val="Heading1"/>
              <w:rPr>
                <w:rFonts w:ascii="Times New Roman" w:eastAsia="Malgun Gothic" w:hAnsi="Times New Roman"/>
                <w:b w:val="0"/>
                <w:bCs/>
                <w:color w:val="auto"/>
                <w:lang w:val="en-GB"/>
              </w:rPr>
            </w:pPr>
            <w:bookmarkStart w:id="1" w:name="_Toc354402755"/>
            <w:bookmarkStart w:id="2" w:name="_Toc518998911"/>
            <w:bookmarkStart w:id="3" w:name="_Toc77357326"/>
            <w:r w:rsidRPr="007C70B8">
              <w:rPr>
                <w:rFonts w:ascii="Times New Roman" w:eastAsia="Malgun Gothic" w:hAnsi="Times New Roman"/>
                <w:b w:val="0"/>
                <w:bCs/>
                <w:color w:val="auto"/>
                <w:lang w:val="en-GB"/>
              </w:rPr>
              <w:lastRenderedPageBreak/>
              <w:t>SUMMARY OF THE SUBMISSION</w:t>
            </w:r>
            <w:bookmarkEnd w:id="1"/>
            <w:bookmarkEnd w:id="2"/>
            <w:bookmarkEnd w:id="3"/>
          </w:p>
          <w:p w14:paraId="622D03CD" w14:textId="77777777" w:rsidR="00606691" w:rsidRPr="007C70B8" w:rsidRDefault="00A452FA" w:rsidP="00B757F4">
            <w:pPr>
              <w:topLinePunct/>
              <w:spacing w:after="240"/>
              <w:ind w:right="213"/>
              <w:jc w:val="both"/>
              <w:rPr>
                <w:rFonts w:ascii="Times New Roman" w:eastAsia="Malgun Gothic" w:hAnsi="Times New Roman"/>
                <w:bCs/>
                <w:kern w:val="2"/>
                <w:sz w:val="24"/>
                <w:szCs w:val="24"/>
                <w:lang w:val="en-GB"/>
              </w:rPr>
            </w:pPr>
            <w:r w:rsidRPr="007C70B8">
              <w:rPr>
                <w:rFonts w:ascii="Times New Roman" w:eastAsia="Malgun Gothic" w:hAnsi="Times New Roman"/>
                <w:bCs/>
                <w:kern w:val="2"/>
                <w:sz w:val="24"/>
                <w:szCs w:val="24"/>
                <w:lang w:val="en-GB"/>
              </w:rPr>
              <w:t xml:space="preserve">This submission to the Human Rights </w:t>
            </w:r>
            <w:r w:rsidR="009A4724" w:rsidRPr="007C70B8">
              <w:rPr>
                <w:rFonts w:ascii="Times New Roman" w:eastAsia="Malgun Gothic" w:hAnsi="Times New Roman"/>
                <w:bCs/>
                <w:kern w:val="2"/>
                <w:sz w:val="24"/>
                <w:szCs w:val="24"/>
                <w:lang w:val="en-GB"/>
              </w:rPr>
              <w:t>Committee (CCPR)</w:t>
            </w:r>
            <w:r w:rsidRPr="007C70B8">
              <w:rPr>
                <w:rFonts w:ascii="Times New Roman" w:eastAsia="Malgun Gothic" w:hAnsi="Times New Roman"/>
                <w:bCs/>
                <w:kern w:val="2"/>
                <w:sz w:val="24"/>
                <w:szCs w:val="24"/>
                <w:lang w:val="en-GB"/>
              </w:rPr>
              <w:t xml:space="preserve"> on </w:t>
            </w:r>
            <w:r w:rsidR="00462AC0" w:rsidRPr="007C70B8">
              <w:rPr>
                <w:rFonts w:ascii="Times New Roman" w:eastAsia="Malgun Gothic" w:hAnsi="Times New Roman"/>
                <w:bCs/>
                <w:kern w:val="2"/>
                <w:sz w:val="24"/>
                <w:szCs w:val="24"/>
                <w:lang w:val="en-GB"/>
              </w:rPr>
              <w:t>Azerbaijan</w:t>
            </w:r>
            <w:r w:rsidRPr="007C70B8">
              <w:rPr>
                <w:rFonts w:ascii="Times New Roman" w:eastAsia="Malgun Gothic" w:hAnsi="Times New Roman"/>
                <w:bCs/>
                <w:kern w:val="2"/>
                <w:sz w:val="24"/>
                <w:szCs w:val="24"/>
                <w:lang w:val="en-GB"/>
              </w:rPr>
              <w:t xml:space="preserve"> highlights violations of the provisions of the International Covenant on Civil and Political Rights (</w:t>
            </w:r>
            <w:r w:rsidR="00926473">
              <w:rPr>
                <w:rFonts w:ascii="Times New Roman" w:eastAsia="Malgun Gothic" w:hAnsi="Times New Roman"/>
                <w:bCs/>
                <w:kern w:val="2"/>
                <w:sz w:val="24"/>
                <w:szCs w:val="24"/>
                <w:lang w:val="en-GB"/>
              </w:rPr>
              <w:t>t</w:t>
            </w:r>
            <w:r w:rsidR="00B0686A" w:rsidRPr="007C70B8">
              <w:rPr>
                <w:rFonts w:ascii="Times New Roman" w:eastAsia="Malgun Gothic" w:hAnsi="Times New Roman"/>
                <w:bCs/>
                <w:kern w:val="2"/>
                <w:sz w:val="24"/>
                <w:szCs w:val="24"/>
                <w:lang w:val="en-GB"/>
              </w:rPr>
              <w:t>he Covenant</w:t>
            </w:r>
            <w:r w:rsidRPr="007C70B8">
              <w:rPr>
                <w:rFonts w:ascii="Times New Roman" w:eastAsia="Malgun Gothic" w:hAnsi="Times New Roman"/>
                <w:bCs/>
                <w:kern w:val="2"/>
                <w:sz w:val="24"/>
                <w:szCs w:val="24"/>
                <w:lang w:val="en-GB"/>
              </w:rPr>
              <w:t>) prior</w:t>
            </w:r>
            <w:r w:rsidRPr="004D5D82">
              <w:rPr>
                <w:rFonts w:ascii="Times New Roman" w:eastAsia="Malgun Gothic" w:hAnsi="Times New Roman"/>
                <w:bCs/>
                <w:kern w:val="2"/>
                <w:sz w:val="24"/>
                <w:szCs w:val="24"/>
                <w:lang w:val="en-GB"/>
              </w:rPr>
              <w:t xml:space="preserve"> </w:t>
            </w:r>
            <w:r w:rsidRPr="007C70B8">
              <w:rPr>
                <w:rFonts w:ascii="Times New Roman" w:eastAsia="Malgun Gothic" w:hAnsi="Times New Roman"/>
                <w:bCs/>
                <w:kern w:val="2"/>
                <w:sz w:val="24"/>
                <w:szCs w:val="24"/>
                <w:lang w:val="en-GB"/>
              </w:rPr>
              <w:t>to the adoption</w:t>
            </w:r>
            <w:r w:rsidRPr="007C70B8">
              <w:rPr>
                <w:rFonts w:ascii="Times New Roman" w:eastAsia="Malgun Gothic" w:hAnsi="Times New Roman"/>
                <w:b/>
                <w:bCs/>
                <w:kern w:val="2"/>
                <w:sz w:val="24"/>
                <w:szCs w:val="24"/>
                <w:lang w:val="en-GB"/>
              </w:rPr>
              <w:t xml:space="preserve"> </w:t>
            </w:r>
            <w:r w:rsidRPr="007C70B8">
              <w:rPr>
                <w:rFonts w:ascii="Times New Roman" w:eastAsia="Malgun Gothic" w:hAnsi="Times New Roman"/>
                <w:bCs/>
                <w:kern w:val="2"/>
                <w:sz w:val="24"/>
                <w:szCs w:val="24"/>
                <w:lang w:val="en-GB"/>
              </w:rPr>
              <w:t>of the</w:t>
            </w:r>
            <w:r w:rsidRPr="007C70B8">
              <w:rPr>
                <w:rFonts w:ascii="Times New Roman" w:eastAsia="Malgun Gothic" w:hAnsi="Times New Roman"/>
                <w:bCs/>
                <w:i/>
                <w:kern w:val="2"/>
                <w:sz w:val="24"/>
                <w:szCs w:val="24"/>
                <w:lang w:val="en-GB"/>
              </w:rPr>
              <w:t xml:space="preserve"> List of </w:t>
            </w:r>
            <w:r w:rsidR="00926473">
              <w:rPr>
                <w:rFonts w:ascii="Times New Roman" w:eastAsia="Malgun Gothic" w:hAnsi="Times New Roman"/>
                <w:bCs/>
                <w:i/>
                <w:kern w:val="2"/>
                <w:sz w:val="24"/>
                <w:szCs w:val="24"/>
                <w:lang w:val="en-GB"/>
              </w:rPr>
              <w:t>I</w:t>
            </w:r>
            <w:r w:rsidRPr="007C70B8">
              <w:rPr>
                <w:rFonts w:ascii="Times New Roman" w:eastAsia="Malgun Gothic" w:hAnsi="Times New Roman"/>
                <w:bCs/>
                <w:i/>
                <w:kern w:val="2"/>
                <w:sz w:val="24"/>
                <w:szCs w:val="24"/>
                <w:lang w:val="en-GB"/>
              </w:rPr>
              <w:t xml:space="preserve">ssues </w:t>
            </w:r>
            <w:r w:rsidRPr="007C70B8">
              <w:rPr>
                <w:rFonts w:ascii="Times New Roman" w:eastAsia="Malgun Gothic" w:hAnsi="Times New Roman"/>
                <w:bCs/>
                <w:kern w:val="2"/>
                <w:sz w:val="24"/>
                <w:szCs w:val="24"/>
                <w:lang w:val="en-GB"/>
              </w:rPr>
              <w:t xml:space="preserve">to be taken up in connection with the consideration of the </w:t>
            </w:r>
            <w:r w:rsidR="004D5D82">
              <w:rPr>
                <w:rFonts w:ascii="Times New Roman" w:eastAsia="Malgun Gothic" w:hAnsi="Times New Roman"/>
                <w:bCs/>
                <w:kern w:val="2"/>
                <w:sz w:val="24"/>
                <w:szCs w:val="24"/>
                <w:lang w:val="en-GB"/>
              </w:rPr>
              <w:t>5</w:t>
            </w:r>
            <w:r w:rsidR="004D5D82">
              <w:rPr>
                <w:rFonts w:ascii="Times New Roman" w:eastAsia="Malgun Gothic" w:hAnsi="Times New Roman"/>
                <w:bCs/>
                <w:kern w:val="2"/>
                <w:sz w:val="24"/>
                <w:szCs w:val="24"/>
                <w:vertAlign w:val="superscript"/>
                <w:lang w:val="en-GB"/>
              </w:rPr>
              <w:t>th</w:t>
            </w:r>
            <w:r w:rsidRPr="007C70B8">
              <w:rPr>
                <w:rFonts w:ascii="Times New Roman" w:eastAsia="Malgun Gothic" w:hAnsi="Times New Roman"/>
                <w:bCs/>
                <w:kern w:val="2"/>
                <w:sz w:val="24"/>
                <w:szCs w:val="24"/>
                <w:lang w:val="en-GB"/>
              </w:rPr>
              <w:t xml:space="preserve"> report of </w:t>
            </w:r>
            <w:r w:rsidR="00462AC0" w:rsidRPr="007C70B8">
              <w:rPr>
                <w:rFonts w:ascii="Times New Roman" w:eastAsia="Malgun Gothic" w:hAnsi="Times New Roman"/>
                <w:bCs/>
                <w:kern w:val="2"/>
                <w:sz w:val="24"/>
                <w:szCs w:val="24"/>
                <w:lang w:val="en-GB"/>
              </w:rPr>
              <w:t>Azerbaijan</w:t>
            </w:r>
            <w:r w:rsidR="000A0F29" w:rsidRPr="007C70B8">
              <w:rPr>
                <w:rFonts w:ascii="Times New Roman" w:eastAsia="Malgun Gothic" w:hAnsi="Times New Roman"/>
                <w:bCs/>
                <w:kern w:val="2"/>
                <w:sz w:val="24"/>
                <w:szCs w:val="24"/>
                <w:lang w:val="en-GB"/>
              </w:rPr>
              <w:t>.</w:t>
            </w:r>
          </w:p>
          <w:p w14:paraId="73F7B466" w14:textId="77777777" w:rsidR="0095074B" w:rsidRPr="007C70B8" w:rsidRDefault="00A452FA" w:rsidP="00B757F4">
            <w:pPr>
              <w:ind w:right="340"/>
              <w:jc w:val="both"/>
              <w:rPr>
                <w:rFonts w:ascii="Times New Roman" w:eastAsia="Malgun Gothic" w:hAnsi="Times New Roman"/>
                <w:bCs/>
                <w:kern w:val="2"/>
                <w:sz w:val="24"/>
                <w:szCs w:val="24"/>
                <w:lang w:val="en-GB"/>
              </w:rPr>
            </w:pPr>
            <w:bookmarkStart w:id="4" w:name="_Hlk76730814"/>
            <w:r w:rsidRPr="007C70B8">
              <w:rPr>
                <w:rFonts w:ascii="Times New Roman" w:eastAsia="Malgun Gothic" w:hAnsi="Times New Roman"/>
                <w:bCs/>
                <w:kern w:val="2"/>
                <w:sz w:val="24"/>
                <w:szCs w:val="24"/>
                <w:lang w:val="en-GB"/>
              </w:rPr>
              <w:t xml:space="preserve">Jehovah’s Witnesses in </w:t>
            </w:r>
            <w:r w:rsidR="00462AC0" w:rsidRPr="007C70B8">
              <w:rPr>
                <w:rFonts w:ascii="Times New Roman" w:eastAsia="Malgun Gothic" w:hAnsi="Times New Roman"/>
                <w:bCs/>
                <w:kern w:val="2"/>
                <w:sz w:val="24"/>
                <w:szCs w:val="24"/>
                <w:lang w:val="en-GB"/>
              </w:rPr>
              <w:t>Azerbaijan</w:t>
            </w:r>
            <w:r w:rsidRPr="007C70B8">
              <w:rPr>
                <w:rFonts w:ascii="Times New Roman" w:eastAsia="Malgun Gothic" w:hAnsi="Times New Roman"/>
                <w:bCs/>
                <w:kern w:val="2"/>
                <w:sz w:val="24"/>
                <w:szCs w:val="24"/>
                <w:lang w:val="en-GB"/>
              </w:rPr>
              <w:t>, and as a worldwide organisation, respect</w:t>
            </w:r>
            <w:r w:rsidR="000A0F29" w:rsidRPr="007C70B8">
              <w:rPr>
                <w:rFonts w:ascii="Times New Roman" w:eastAsia="Malgun Gothic" w:hAnsi="Times New Roman"/>
                <w:bCs/>
                <w:kern w:val="2"/>
                <w:sz w:val="24"/>
                <w:szCs w:val="24"/>
                <w:lang w:val="en-GB"/>
              </w:rPr>
              <w:t xml:space="preserve">fully request the government of </w:t>
            </w:r>
            <w:r w:rsidR="00462AC0" w:rsidRPr="007C70B8">
              <w:rPr>
                <w:rFonts w:ascii="Times New Roman" w:eastAsia="Malgun Gothic" w:hAnsi="Times New Roman"/>
                <w:bCs/>
                <w:kern w:val="2"/>
                <w:sz w:val="24"/>
                <w:szCs w:val="24"/>
                <w:lang w:val="en-GB"/>
              </w:rPr>
              <w:t xml:space="preserve">Azerbaijan </w:t>
            </w:r>
            <w:r w:rsidRPr="007C70B8">
              <w:rPr>
                <w:rFonts w:ascii="Times New Roman" w:eastAsia="Malgun Gothic" w:hAnsi="Times New Roman"/>
                <w:bCs/>
                <w:kern w:val="2"/>
                <w:sz w:val="24"/>
                <w:szCs w:val="24"/>
                <w:lang w:val="en-GB"/>
              </w:rPr>
              <w:t>to</w:t>
            </w:r>
            <w:bookmarkEnd w:id="4"/>
            <w:r w:rsidRPr="007C70B8">
              <w:rPr>
                <w:rFonts w:ascii="Times New Roman" w:eastAsia="Malgun Gothic" w:hAnsi="Times New Roman"/>
                <w:bCs/>
                <w:kern w:val="2"/>
                <w:sz w:val="24"/>
                <w:szCs w:val="24"/>
                <w:lang w:val="en-GB"/>
              </w:rPr>
              <w:t>:</w:t>
            </w:r>
          </w:p>
          <w:p w14:paraId="00D0A099" w14:textId="77777777" w:rsidR="00AC671A" w:rsidRPr="007C70B8" w:rsidRDefault="00AC671A" w:rsidP="00B757F4">
            <w:pPr>
              <w:ind w:right="340"/>
              <w:jc w:val="both"/>
              <w:rPr>
                <w:rFonts w:ascii="Times New Roman" w:eastAsia="Malgun Gothic" w:hAnsi="Times New Roman"/>
                <w:bCs/>
                <w:kern w:val="2"/>
                <w:sz w:val="24"/>
                <w:szCs w:val="24"/>
                <w:lang w:val="en-GB"/>
              </w:rPr>
            </w:pPr>
          </w:p>
          <w:p w14:paraId="5EADC4A7" w14:textId="77777777" w:rsidR="003245C5" w:rsidRPr="007C70B8" w:rsidRDefault="00A452FA" w:rsidP="000B2245">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7C70B8">
              <w:rPr>
                <w:rFonts w:ascii="Times New Roman" w:eastAsia="Malgun Gothic" w:hAnsi="Times New Roman"/>
                <w:bCs/>
                <w:kern w:val="2"/>
                <w:sz w:val="24"/>
                <w:szCs w:val="24"/>
                <w:lang w:val="en-GB"/>
              </w:rPr>
              <w:t>Grant full registration to Jehovah’s Witnesses nationally and in any location outside of Baku;</w:t>
            </w:r>
          </w:p>
          <w:p w14:paraId="4B5E27EA" w14:textId="77777777" w:rsidR="003245C5" w:rsidRPr="007C70B8" w:rsidRDefault="00A452FA" w:rsidP="000B2245">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7C70B8">
              <w:rPr>
                <w:rFonts w:ascii="Times New Roman" w:eastAsia="Malgun Gothic" w:hAnsi="Times New Roman"/>
                <w:bCs/>
                <w:kern w:val="2"/>
                <w:sz w:val="24"/>
                <w:szCs w:val="24"/>
                <w:lang w:val="en-GB"/>
              </w:rPr>
              <w:t>Terminate the legal basis for police disruption of religious services;</w:t>
            </w:r>
          </w:p>
          <w:p w14:paraId="762E1ADD" w14:textId="77777777" w:rsidR="003245C5" w:rsidRPr="007C70B8" w:rsidRDefault="00A452FA" w:rsidP="000B2245">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7C70B8">
              <w:rPr>
                <w:rFonts w:ascii="Times New Roman" w:eastAsia="Malgun Gothic" w:hAnsi="Times New Roman"/>
                <w:bCs/>
                <w:kern w:val="2"/>
                <w:sz w:val="24"/>
                <w:szCs w:val="24"/>
                <w:lang w:val="en-GB"/>
              </w:rPr>
              <w:t>Ensure</w:t>
            </w:r>
            <w:r w:rsidR="00EA5B8A" w:rsidRPr="007C70B8">
              <w:rPr>
                <w:rFonts w:ascii="Times New Roman" w:eastAsia="Malgun Gothic" w:hAnsi="Times New Roman"/>
                <w:bCs/>
                <w:kern w:val="2"/>
                <w:sz w:val="24"/>
                <w:szCs w:val="24"/>
                <w:lang w:val="en-GB"/>
              </w:rPr>
              <w:t xml:space="preserve"> that the</w:t>
            </w:r>
            <w:r w:rsidRPr="007C70B8">
              <w:rPr>
                <w:rFonts w:ascii="Times New Roman" w:eastAsia="Malgun Gothic" w:hAnsi="Times New Roman"/>
                <w:bCs/>
                <w:kern w:val="2"/>
                <w:sz w:val="24"/>
                <w:szCs w:val="24"/>
                <w:lang w:val="en-GB"/>
              </w:rPr>
              <w:t xml:space="preserve"> </w:t>
            </w:r>
            <w:r w:rsidR="00EA5B8A" w:rsidRPr="007C70B8">
              <w:rPr>
                <w:rFonts w:ascii="Times New Roman" w:eastAsia="Malgun Gothic" w:hAnsi="Times New Roman"/>
                <w:bCs/>
                <w:kern w:val="2"/>
                <w:sz w:val="24"/>
                <w:szCs w:val="24"/>
                <w:lang w:val="en-GB"/>
              </w:rPr>
              <w:t xml:space="preserve">police </w:t>
            </w:r>
            <w:r w:rsidRPr="007C70B8">
              <w:rPr>
                <w:rFonts w:ascii="Times New Roman" w:eastAsia="Malgun Gothic" w:hAnsi="Times New Roman"/>
                <w:bCs/>
                <w:kern w:val="2"/>
                <w:sz w:val="24"/>
                <w:szCs w:val="24"/>
                <w:lang w:val="en-GB"/>
              </w:rPr>
              <w:t>no longer interfere with public manifestation of beliefs</w:t>
            </w:r>
            <w:r w:rsidR="00EA5B8A" w:rsidRPr="007C70B8">
              <w:rPr>
                <w:rFonts w:ascii="Times New Roman" w:eastAsia="Malgun Gothic" w:hAnsi="Times New Roman"/>
                <w:bCs/>
                <w:kern w:val="2"/>
                <w:sz w:val="24"/>
                <w:szCs w:val="24"/>
                <w:lang w:val="en-GB"/>
              </w:rPr>
              <w:t>;</w:t>
            </w:r>
          </w:p>
          <w:p w14:paraId="61C98ED6" w14:textId="77777777" w:rsidR="009804F9" w:rsidRDefault="00A452FA" w:rsidP="000B2245">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7C70B8">
              <w:rPr>
                <w:rFonts w:ascii="Times New Roman" w:eastAsia="Malgun Gothic" w:hAnsi="Times New Roman"/>
                <w:bCs/>
                <w:kern w:val="2"/>
                <w:sz w:val="24"/>
                <w:szCs w:val="24"/>
                <w:lang w:val="en-GB"/>
              </w:rPr>
              <w:t>Recognise the right to conscientious objection and provide an alternative civilian service programme conforming to international standards</w:t>
            </w:r>
            <w:r w:rsidR="00EA5B8A" w:rsidRPr="007C70B8">
              <w:rPr>
                <w:rFonts w:ascii="Times New Roman" w:eastAsia="Malgun Gothic" w:hAnsi="Times New Roman"/>
                <w:bCs/>
                <w:kern w:val="2"/>
                <w:sz w:val="24"/>
                <w:szCs w:val="24"/>
                <w:lang w:val="en-GB"/>
              </w:rPr>
              <w:t>;</w:t>
            </w:r>
          </w:p>
          <w:p w14:paraId="0C79A001" w14:textId="77777777" w:rsidR="000B2245" w:rsidRPr="009804F9" w:rsidRDefault="00A452FA" w:rsidP="009804F9">
            <w:pPr>
              <w:pStyle w:val="ListParagraph"/>
              <w:numPr>
                <w:ilvl w:val="0"/>
                <w:numId w:val="4"/>
              </w:numPr>
              <w:topLinePunct/>
              <w:spacing w:after="240"/>
              <w:ind w:right="227"/>
              <w:jc w:val="both"/>
              <w:rPr>
                <w:rFonts w:ascii="Times New Roman" w:eastAsia="Malgun Gothic" w:hAnsi="Times New Roman"/>
                <w:bCs/>
                <w:kern w:val="2"/>
                <w:sz w:val="24"/>
                <w:szCs w:val="24"/>
                <w:lang w:val="en-GB"/>
              </w:rPr>
            </w:pPr>
            <w:r w:rsidRPr="009804F9">
              <w:rPr>
                <w:rFonts w:ascii="Times New Roman" w:eastAsia="Malgun Gothic" w:hAnsi="Times New Roman"/>
                <w:bCs/>
                <w:kern w:val="2"/>
                <w:sz w:val="24"/>
                <w:szCs w:val="24"/>
                <w:lang w:val="en-GB"/>
              </w:rPr>
              <w:t>Cease subjecting religious publications to prior authori</w:t>
            </w:r>
            <w:r w:rsidR="002B61D0">
              <w:rPr>
                <w:rFonts w:ascii="Times New Roman" w:eastAsia="Malgun Gothic" w:hAnsi="Times New Roman"/>
                <w:bCs/>
                <w:kern w:val="2"/>
                <w:sz w:val="24"/>
                <w:szCs w:val="24"/>
                <w:lang w:val="en-GB"/>
              </w:rPr>
              <w:t>s</w:t>
            </w:r>
            <w:r w:rsidRPr="009804F9">
              <w:rPr>
                <w:rFonts w:ascii="Times New Roman" w:eastAsia="Malgun Gothic" w:hAnsi="Times New Roman"/>
                <w:bCs/>
                <w:kern w:val="2"/>
                <w:sz w:val="24"/>
                <w:szCs w:val="24"/>
                <w:lang w:val="en-GB"/>
              </w:rPr>
              <w:t xml:space="preserve">ation, which is a form of religious censorship; </w:t>
            </w:r>
            <w:r w:rsidR="00557EF2" w:rsidRPr="009804F9">
              <w:rPr>
                <w:rFonts w:ascii="Times New Roman" w:eastAsia="Malgun Gothic" w:hAnsi="Times New Roman"/>
                <w:bCs/>
                <w:kern w:val="2"/>
                <w:sz w:val="24"/>
                <w:szCs w:val="24"/>
                <w:lang w:val="en-GB"/>
              </w:rPr>
              <w:t>and</w:t>
            </w:r>
          </w:p>
          <w:p w14:paraId="30FC0E4C" w14:textId="77777777" w:rsidR="0095074B" w:rsidRPr="007C70B8" w:rsidRDefault="00A452FA" w:rsidP="000B2245">
            <w:pPr>
              <w:pStyle w:val="ListParagraph"/>
              <w:numPr>
                <w:ilvl w:val="0"/>
                <w:numId w:val="4"/>
              </w:numPr>
              <w:topLinePunct/>
              <w:ind w:right="227"/>
              <w:jc w:val="both"/>
              <w:rPr>
                <w:rFonts w:ascii="Times New Roman" w:eastAsia="Malgun Gothic" w:hAnsi="Times New Roman"/>
                <w:b/>
                <w:bCs/>
                <w:kern w:val="2"/>
                <w:sz w:val="24"/>
                <w:szCs w:val="24"/>
                <w:lang w:val="en-GB"/>
              </w:rPr>
            </w:pPr>
            <w:r w:rsidRPr="007C70B8">
              <w:rPr>
                <w:rFonts w:ascii="Times New Roman" w:eastAsia="Malgun Gothic" w:hAnsi="Times New Roman"/>
                <w:bCs/>
                <w:kern w:val="2"/>
                <w:sz w:val="24"/>
                <w:szCs w:val="24"/>
                <w:lang w:val="en-GB"/>
              </w:rPr>
              <w:t xml:space="preserve">Abide by </w:t>
            </w:r>
            <w:r w:rsidR="00840423" w:rsidRPr="007C70B8">
              <w:rPr>
                <w:rFonts w:ascii="Times New Roman" w:eastAsia="Malgun Gothic" w:hAnsi="Times New Roman"/>
                <w:bCs/>
                <w:kern w:val="2"/>
                <w:sz w:val="24"/>
                <w:szCs w:val="24"/>
                <w:lang w:val="en-GB"/>
              </w:rPr>
              <w:t>it</w:t>
            </w:r>
            <w:r w:rsidR="000A0F29" w:rsidRPr="007C70B8">
              <w:rPr>
                <w:rFonts w:ascii="Times New Roman" w:eastAsia="Malgun Gothic" w:hAnsi="Times New Roman"/>
                <w:bCs/>
                <w:kern w:val="2"/>
                <w:sz w:val="24"/>
                <w:szCs w:val="24"/>
                <w:lang w:val="en-GB"/>
              </w:rPr>
              <w:t>s</w:t>
            </w:r>
            <w:r w:rsidRPr="007C70B8">
              <w:rPr>
                <w:rFonts w:ascii="Times New Roman" w:eastAsia="Malgun Gothic" w:hAnsi="Times New Roman"/>
                <w:bCs/>
                <w:kern w:val="2"/>
                <w:sz w:val="24"/>
                <w:szCs w:val="24"/>
                <w:lang w:val="en-GB"/>
              </w:rPr>
              <w:t xml:space="preserve"> commitment to uphold the fundam</w:t>
            </w:r>
            <w:r w:rsidR="000A0F29" w:rsidRPr="007C70B8">
              <w:rPr>
                <w:rFonts w:ascii="Times New Roman" w:eastAsia="Malgun Gothic" w:hAnsi="Times New Roman"/>
                <w:bCs/>
                <w:kern w:val="2"/>
                <w:sz w:val="24"/>
                <w:szCs w:val="24"/>
                <w:lang w:val="en-GB"/>
              </w:rPr>
              <w:t>ental freedoms guaranteed by</w:t>
            </w:r>
            <w:r w:rsidRPr="007C70B8">
              <w:rPr>
                <w:rFonts w:ascii="Times New Roman" w:eastAsia="Malgun Gothic" w:hAnsi="Times New Roman"/>
                <w:bCs/>
                <w:kern w:val="2"/>
                <w:sz w:val="24"/>
                <w:szCs w:val="24"/>
                <w:lang w:val="en-GB"/>
              </w:rPr>
              <w:t xml:space="preserve"> </w:t>
            </w:r>
            <w:r w:rsidR="000A0F29" w:rsidRPr="007C70B8">
              <w:rPr>
                <w:rFonts w:ascii="Times New Roman" w:eastAsia="Malgun Gothic" w:hAnsi="Times New Roman"/>
                <w:bCs/>
                <w:kern w:val="2"/>
                <w:sz w:val="24"/>
                <w:szCs w:val="24"/>
                <w:lang w:val="en-GB"/>
              </w:rPr>
              <w:t xml:space="preserve">the </w:t>
            </w:r>
            <w:r w:rsidR="006973CA" w:rsidRPr="007C70B8">
              <w:rPr>
                <w:rFonts w:ascii="Times New Roman" w:eastAsia="Malgun Gothic" w:hAnsi="Times New Roman"/>
                <w:bCs/>
                <w:kern w:val="2"/>
                <w:sz w:val="24"/>
                <w:szCs w:val="24"/>
                <w:lang w:val="en-GB"/>
              </w:rPr>
              <w:t xml:space="preserve">Covenant </w:t>
            </w:r>
            <w:r w:rsidRPr="007C70B8">
              <w:rPr>
                <w:rFonts w:ascii="Times New Roman" w:eastAsia="Malgun Gothic" w:hAnsi="Times New Roman"/>
                <w:bCs/>
                <w:kern w:val="2"/>
                <w:sz w:val="24"/>
                <w:szCs w:val="24"/>
                <w:lang w:val="en-GB"/>
              </w:rPr>
              <w:t>for all citizens</w:t>
            </w:r>
            <w:r w:rsidR="000A0F29" w:rsidRPr="007C70B8">
              <w:rPr>
                <w:rFonts w:ascii="Times New Roman" w:eastAsia="Malgun Gothic" w:hAnsi="Times New Roman"/>
                <w:bCs/>
                <w:kern w:val="2"/>
                <w:sz w:val="24"/>
                <w:szCs w:val="24"/>
                <w:lang w:val="en-GB"/>
              </w:rPr>
              <w:t>, including Jehovah’s Witnesses</w:t>
            </w:r>
            <w:r w:rsidR="00926473">
              <w:rPr>
                <w:rFonts w:ascii="Times New Roman" w:eastAsia="Malgun Gothic" w:hAnsi="Times New Roman"/>
                <w:bCs/>
                <w:kern w:val="2"/>
                <w:sz w:val="24"/>
                <w:szCs w:val="24"/>
                <w:lang w:val="en-GB"/>
              </w:rPr>
              <w:t>.</w:t>
            </w:r>
          </w:p>
          <w:p w14:paraId="50BD3B78" w14:textId="77777777" w:rsidR="00DB72EA" w:rsidRPr="00A94E09" w:rsidRDefault="00DB72EA" w:rsidP="00A94E09">
            <w:pPr>
              <w:spacing w:line="276" w:lineRule="auto"/>
              <w:jc w:val="both"/>
              <w:rPr>
                <w:rFonts w:ascii="Times New Roman" w:eastAsia="Malgun Gothic" w:hAnsi="Times New Roman"/>
                <w:b/>
                <w:bCs/>
                <w:kern w:val="2"/>
                <w:sz w:val="24"/>
                <w:szCs w:val="24"/>
                <w:lang w:val="en-GB"/>
              </w:rPr>
            </w:pPr>
          </w:p>
        </w:tc>
      </w:tr>
    </w:tbl>
    <w:p w14:paraId="2ADF9C28" w14:textId="77777777" w:rsidR="00DB72EA" w:rsidRPr="007C70B8" w:rsidRDefault="00DB72EA" w:rsidP="00DB72EA">
      <w:pPr>
        <w:spacing w:after="240"/>
        <w:jc w:val="both"/>
        <w:rPr>
          <w:rFonts w:ascii="Times New Roman" w:hAnsi="Times New Roman"/>
          <w:sz w:val="24"/>
          <w:szCs w:val="24"/>
          <w:lang w:val="en-GB"/>
        </w:rPr>
      </w:pPr>
    </w:p>
    <w:p w14:paraId="5F7673F6" w14:textId="77777777" w:rsidR="00DB72EA" w:rsidRPr="00BF6ED9" w:rsidRDefault="00A452FA" w:rsidP="002A1D85">
      <w:pPr>
        <w:pStyle w:val="Heading1"/>
        <w:numPr>
          <w:ilvl w:val="0"/>
          <w:numId w:val="3"/>
        </w:numPr>
        <w:jc w:val="left"/>
        <w:rPr>
          <w:rFonts w:ascii="Times New Roman" w:hAnsi="Times New Roman" w:cs="Times New Roman"/>
          <w:color w:val="auto"/>
          <w:szCs w:val="24"/>
          <w:lang w:val="en-GB"/>
        </w:rPr>
      </w:pPr>
      <w:bookmarkStart w:id="5" w:name="_Toc77357327"/>
      <w:r w:rsidRPr="00BF6ED9">
        <w:rPr>
          <w:rFonts w:ascii="Times New Roman" w:hAnsi="Times New Roman" w:cs="Times New Roman"/>
          <w:color w:val="auto"/>
          <w:szCs w:val="24"/>
          <w:lang w:val="en-GB"/>
        </w:rPr>
        <w:t>INTRODUCTION</w:t>
      </w:r>
      <w:bookmarkEnd w:id="5"/>
    </w:p>
    <w:p w14:paraId="5E4B7E81" w14:textId="77777777" w:rsidR="003930CA" w:rsidRPr="00BF6ED9" w:rsidRDefault="00A452FA" w:rsidP="002A1D85">
      <w:pPr>
        <w:pStyle w:val="ListParagraph"/>
        <w:numPr>
          <w:ilvl w:val="1"/>
          <w:numId w:val="4"/>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 xml:space="preserve">The European Association of Jehovah’s Witnesses is a charity registered in the United Kingdom. </w:t>
      </w:r>
      <w:r w:rsidR="00CE2B3D" w:rsidRPr="00BF6ED9">
        <w:rPr>
          <w:rFonts w:ascii="Times New Roman" w:hAnsi="Times New Roman"/>
          <w:sz w:val="24"/>
          <w:szCs w:val="24"/>
          <w:lang w:val="en-GB"/>
        </w:rPr>
        <w:t>It provides support to Jehovah’s Witnesses facing fundamental human rights violations in various parts of the world.</w:t>
      </w:r>
    </w:p>
    <w:p w14:paraId="11410869" w14:textId="77777777" w:rsidR="00C003A5" w:rsidRPr="00A94E09" w:rsidRDefault="00A452FA" w:rsidP="001736CE">
      <w:pPr>
        <w:pStyle w:val="ListParagraph"/>
        <w:numPr>
          <w:ilvl w:val="1"/>
          <w:numId w:val="4"/>
        </w:numPr>
        <w:topLinePunct/>
        <w:spacing w:after="240"/>
        <w:ind w:right="181"/>
        <w:jc w:val="both"/>
        <w:rPr>
          <w:rFonts w:ascii="Times New Roman" w:hAnsi="Times New Roman"/>
          <w:sz w:val="24"/>
          <w:szCs w:val="24"/>
          <w:lang w:val="en-GB"/>
        </w:rPr>
      </w:pPr>
      <w:r w:rsidRPr="00572F73">
        <w:rPr>
          <w:rFonts w:ascii="Times New Roman" w:hAnsi="Times New Roman"/>
          <w:sz w:val="24"/>
          <w:szCs w:val="24"/>
          <w:lang w:val="en-GB"/>
        </w:rPr>
        <w:t xml:space="preserve">The Christian community of Jehovah’s Witnesses has been present in Azerbaijan since </w:t>
      </w:r>
      <w:r>
        <w:rPr>
          <w:rFonts w:ascii="Times New Roman" w:hAnsi="Times New Roman"/>
          <w:sz w:val="24"/>
          <w:szCs w:val="24"/>
          <w:lang w:val="en-GB"/>
        </w:rPr>
        <w:t>at least the early 1990</w:t>
      </w:r>
      <w:r w:rsidR="002B61D0">
        <w:rPr>
          <w:rFonts w:ascii="Times New Roman" w:hAnsi="Times New Roman"/>
          <w:sz w:val="24"/>
          <w:szCs w:val="24"/>
          <w:lang w:val="en-GB"/>
        </w:rPr>
        <w:t>’</w:t>
      </w:r>
      <w:r>
        <w:rPr>
          <w:rFonts w:ascii="Times New Roman" w:hAnsi="Times New Roman"/>
          <w:sz w:val="24"/>
          <w:szCs w:val="24"/>
          <w:lang w:val="en-GB"/>
        </w:rPr>
        <w:t>s</w:t>
      </w:r>
      <w:r w:rsidRPr="00572F73">
        <w:rPr>
          <w:rFonts w:ascii="Times New Roman" w:hAnsi="Times New Roman"/>
          <w:sz w:val="24"/>
          <w:szCs w:val="24"/>
          <w:lang w:val="en-GB"/>
        </w:rPr>
        <w:t xml:space="preserve">. </w:t>
      </w:r>
      <w:r>
        <w:rPr>
          <w:rFonts w:ascii="Times New Roman" w:hAnsi="Times New Roman"/>
          <w:sz w:val="24"/>
          <w:szCs w:val="24"/>
          <w:lang w:val="en-GB"/>
        </w:rPr>
        <w:t xml:space="preserve">They </w:t>
      </w:r>
      <w:r w:rsidR="006973CA" w:rsidRPr="00A94E09">
        <w:rPr>
          <w:rFonts w:ascii="Times New Roman" w:hAnsi="Times New Roman"/>
          <w:sz w:val="24"/>
          <w:szCs w:val="24"/>
          <w:lang w:val="en-GB"/>
        </w:rPr>
        <w:t xml:space="preserve">were first </w:t>
      </w:r>
      <w:r w:rsidR="008428BF">
        <w:rPr>
          <w:rFonts w:ascii="Times New Roman" w:hAnsi="Times New Roman"/>
          <w:sz w:val="24"/>
          <w:szCs w:val="24"/>
          <w:lang w:val="en-GB"/>
        </w:rPr>
        <w:t>r</w:t>
      </w:r>
      <w:r w:rsidR="008850A9" w:rsidRPr="00A94E09">
        <w:rPr>
          <w:rFonts w:ascii="Times New Roman" w:hAnsi="Times New Roman"/>
          <w:sz w:val="24"/>
          <w:szCs w:val="24"/>
          <w:lang w:val="en-GB"/>
        </w:rPr>
        <w:t>egistered</w:t>
      </w:r>
      <w:r w:rsidR="006973CA" w:rsidRPr="00A94E09">
        <w:rPr>
          <w:rFonts w:ascii="Times New Roman" w:hAnsi="Times New Roman"/>
          <w:sz w:val="24"/>
          <w:szCs w:val="24"/>
          <w:lang w:val="en-GB"/>
        </w:rPr>
        <w:t xml:space="preserve"> in Baku on</w:t>
      </w:r>
      <w:r w:rsidRPr="00A94E09">
        <w:rPr>
          <w:rFonts w:ascii="Times New Roman" w:hAnsi="Times New Roman"/>
          <w:sz w:val="24"/>
          <w:szCs w:val="24"/>
          <w:lang w:val="en-GB"/>
        </w:rPr>
        <w:t xml:space="preserve"> </w:t>
      </w:r>
      <w:r w:rsidR="009A18C6" w:rsidRPr="00A94E09">
        <w:rPr>
          <w:rFonts w:ascii="Times New Roman" w:hAnsi="Times New Roman"/>
          <w:sz w:val="24"/>
          <w:szCs w:val="24"/>
          <w:lang w:val="en-GB"/>
        </w:rPr>
        <w:t xml:space="preserve">22 </w:t>
      </w:r>
      <w:r w:rsidRPr="00A94E09">
        <w:rPr>
          <w:rFonts w:ascii="Times New Roman" w:hAnsi="Times New Roman"/>
          <w:sz w:val="24"/>
          <w:szCs w:val="24"/>
          <w:lang w:val="en-GB"/>
        </w:rPr>
        <w:t>December 1999</w:t>
      </w:r>
      <w:r w:rsidR="00EA5B8A" w:rsidRPr="00A94E09">
        <w:rPr>
          <w:rFonts w:ascii="Times New Roman" w:hAnsi="Times New Roman"/>
          <w:sz w:val="24"/>
          <w:szCs w:val="24"/>
          <w:lang w:val="en-GB"/>
        </w:rPr>
        <w:t xml:space="preserve"> and</w:t>
      </w:r>
      <w:r w:rsidRPr="00A94E09">
        <w:rPr>
          <w:rFonts w:ascii="Times New Roman" w:hAnsi="Times New Roman"/>
          <w:sz w:val="24"/>
          <w:szCs w:val="24"/>
          <w:lang w:val="en-GB"/>
        </w:rPr>
        <w:t xml:space="preserve"> </w:t>
      </w:r>
      <w:r w:rsidR="00A059DE">
        <w:rPr>
          <w:rFonts w:ascii="Times New Roman" w:hAnsi="Times New Roman"/>
          <w:sz w:val="24"/>
          <w:szCs w:val="24"/>
          <w:lang w:val="en-GB"/>
        </w:rPr>
        <w:t xml:space="preserve">were </w:t>
      </w:r>
      <w:r w:rsidR="00EA5B8A" w:rsidRPr="00A94E09">
        <w:rPr>
          <w:rFonts w:ascii="Times New Roman" w:hAnsi="Times New Roman"/>
          <w:sz w:val="24"/>
          <w:szCs w:val="24"/>
          <w:lang w:val="en-GB"/>
        </w:rPr>
        <w:t xml:space="preserve">reregistered </w:t>
      </w:r>
      <w:r w:rsidRPr="00A94E09">
        <w:rPr>
          <w:rFonts w:ascii="Times New Roman" w:hAnsi="Times New Roman"/>
          <w:sz w:val="24"/>
          <w:szCs w:val="24"/>
          <w:lang w:val="en-GB"/>
        </w:rPr>
        <w:t xml:space="preserve">on </w:t>
      </w:r>
      <w:r w:rsidR="009A18C6" w:rsidRPr="00A94E09">
        <w:rPr>
          <w:rFonts w:ascii="Times New Roman" w:hAnsi="Times New Roman"/>
          <w:sz w:val="24"/>
          <w:szCs w:val="24"/>
          <w:lang w:val="en-GB"/>
        </w:rPr>
        <w:t>7</w:t>
      </w:r>
      <w:r w:rsidR="00EA5B8A" w:rsidRPr="00A94E09">
        <w:rPr>
          <w:rFonts w:ascii="Times New Roman" w:hAnsi="Times New Roman"/>
          <w:sz w:val="24"/>
          <w:szCs w:val="24"/>
          <w:lang w:val="en-GB"/>
        </w:rPr>
        <w:t> </w:t>
      </w:r>
      <w:r w:rsidRPr="00A94E09">
        <w:rPr>
          <w:rFonts w:ascii="Times New Roman" w:hAnsi="Times New Roman"/>
          <w:sz w:val="24"/>
          <w:szCs w:val="24"/>
          <w:lang w:val="en-GB"/>
        </w:rPr>
        <w:t>February 2002</w:t>
      </w:r>
      <w:r w:rsidR="00EA5B8A" w:rsidRPr="00A94E09">
        <w:rPr>
          <w:rFonts w:ascii="Times New Roman" w:hAnsi="Times New Roman"/>
          <w:sz w:val="24"/>
          <w:szCs w:val="24"/>
          <w:lang w:val="en-GB"/>
        </w:rPr>
        <w:t>.</w:t>
      </w:r>
      <w:r w:rsidRPr="00A94E09">
        <w:rPr>
          <w:rFonts w:ascii="Times New Roman" w:hAnsi="Times New Roman"/>
          <w:sz w:val="24"/>
          <w:szCs w:val="24"/>
          <w:lang w:val="en-GB"/>
        </w:rPr>
        <w:t xml:space="preserve"> Re</w:t>
      </w:r>
      <w:r w:rsidR="00752FCE">
        <w:rPr>
          <w:rFonts w:ascii="Times New Roman" w:hAnsi="Times New Roman"/>
          <w:sz w:val="24"/>
          <w:szCs w:val="24"/>
          <w:lang w:val="en-GB"/>
        </w:rPr>
        <w:t>-</w:t>
      </w:r>
      <w:r w:rsidRPr="00A94E09">
        <w:rPr>
          <w:rFonts w:ascii="Times New Roman" w:hAnsi="Times New Roman"/>
          <w:sz w:val="24"/>
          <w:szCs w:val="24"/>
          <w:lang w:val="en-GB"/>
        </w:rPr>
        <w:t xml:space="preserve">registration </w:t>
      </w:r>
      <w:r w:rsidR="006973CA" w:rsidRPr="00A94E09">
        <w:rPr>
          <w:rFonts w:ascii="Times New Roman" w:hAnsi="Times New Roman"/>
          <w:sz w:val="24"/>
          <w:szCs w:val="24"/>
          <w:lang w:val="en-GB"/>
        </w:rPr>
        <w:t xml:space="preserve">was </w:t>
      </w:r>
      <w:r w:rsidRPr="00A94E09">
        <w:rPr>
          <w:rFonts w:ascii="Times New Roman" w:hAnsi="Times New Roman"/>
          <w:sz w:val="24"/>
          <w:szCs w:val="24"/>
          <w:lang w:val="en-GB"/>
        </w:rPr>
        <w:t>denied in 2009</w:t>
      </w:r>
      <w:r w:rsidR="00EA5B8A" w:rsidRPr="00A94E09">
        <w:rPr>
          <w:rFonts w:ascii="Times New Roman" w:hAnsi="Times New Roman"/>
          <w:sz w:val="24"/>
          <w:szCs w:val="24"/>
          <w:lang w:val="en-GB"/>
        </w:rPr>
        <w:t>.</w:t>
      </w:r>
      <w:r w:rsidRPr="00A94E09">
        <w:rPr>
          <w:rFonts w:ascii="Times New Roman" w:hAnsi="Times New Roman"/>
          <w:sz w:val="24"/>
          <w:szCs w:val="24"/>
          <w:lang w:val="en-GB"/>
        </w:rPr>
        <w:t xml:space="preserve"> On </w:t>
      </w:r>
      <w:r w:rsidR="009A18C6" w:rsidRPr="00A94E09">
        <w:rPr>
          <w:rFonts w:ascii="Times New Roman" w:hAnsi="Times New Roman"/>
          <w:sz w:val="24"/>
          <w:szCs w:val="24"/>
          <w:lang w:val="en-GB"/>
        </w:rPr>
        <w:t xml:space="preserve">8 </w:t>
      </w:r>
      <w:r w:rsidRPr="00A94E09">
        <w:rPr>
          <w:rFonts w:ascii="Times New Roman" w:hAnsi="Times New Roman"/>
          <w:sz w:val="24"/>
          <w:szCs w:val="24"/>
          <w:lang w:val="en-GB"/>
        </w:rPr>
        <w:t>November 2018, the State Committee for Work with Religious Associations (SCWRA) granted registration to the Baku Religious Community of Jehovah’s Witnesses (RCJW).</w:t>
      </w:r>
      <w:r w:rsidR="00EA5B8A" w:rsidRPr="00A94E09">
        <w:rPr>
          <w:rFonts w:ascii="Times New Roman" w:hAnsi="Times New Roman"/>
          <w:sz w:val="24"/>
          <w:szCs w:val="24"/>
          <w:lang w:val="en-GB"/>
        </w:rPr>
        <w:t xml:space="preserve"> Under the terms of the existing law, this provides for RCJW to operate in Baku only.</w:t>
      </w:r>
    </w:p>
    <w:p w14:paraId="06EC6D0E" w14:textId="77777777" w:rsidR="00C003A5" w:rsidRPr="00BF6ED9" w:rsidRDefault="00A452FA" w:rsidP="00C003A5">
      <w:pPr>
        <w:pStyle w:val="ListParagraph"/>
        <w:numPr>
          <w:ilvl w:val="1"/>
          <w:numId w:val="4"/>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Following changes in the Law on Freedom of Religious Beliefs</w:t>
      </w:r>
      <w:r w:rsidR="00EA5B8A" w:rsidRPr="00BF6ED9">
        <w:rPr>
          <w:rFonts w:ascii="Times New Roman" w:hAnsi="Times New Roman"/>
          <w:sz w:val="24"/>
          <w:szCs w:val="24"/>
          <w:lang w:val="en-GB"/>
        </w:rPr>
        <w:t>,</w:t>
      </w:r>
      <w:r w:rsidRPr="00BF6ED9">
        <w:rPr>
          <w:rFonts w:ascii="Times New Roman" w:hAnsi="Times New Roman"/>
          <w:sz w:val="24"/>
          <w:szCs w:val="24"/>
          <w:lang w:val="en-GB"/>
        </w:rPr>
        <w:t xml:space="preserve"> and with assistance from the SCWRA, the Witnesses were able to invite foreigners to participate in their religious services—including a convention in a rented venue. </w:t>
      </w:r>
    </w:p>
    <w:p w14:paraId="37205B72" w14:textId="77777777" w:rsidR="006B50B3" w:rsidRDefault="00A452FA" w:rsidP="00B90D76">
      <w:pPr>
        <w:pStyle w:val="Heading1"/>
        <w:numPr>
          <w:ilvl w:val="0"/>
          <w:numId w:val="3"/>
        </w:numPr>
        <w:jc w:val="left"/>
        <w:rPr>
          <w:rFonts w:ascii="Times New Roman Bold" w:hAnsi="Times New Roman Bold" w:cs="Times New Roman"/>
          <w:caps/>
          <w:color w:val="auto"/>
          <w:szCs w:val="24"/>
          <w:lang w:val="en-GB"/>
        </w:rPr>
      </w:pPr>
      <w:bookmarkStart w:id="6" w:name="_Toc77357328"/>
      <w:r w:rsidRPr="006B50B3">
        <w:rPr>
          <w:rFonts w:ascii="Times New Roman Bold" w:hAnsi="Times New Roman Bold" w:cs="Times New Roman"/>
          <w:caps/>
          <w:color w:val="auto"/>
          <w:szCs w:val="24"/>
          <w:lang w:val="en-GB"/>
        </w:rPr>
        <w:t>DOMESTIC IMPLEMENTATION OF RELIGIOUS FREEDOMS AS RECOMMENDED BY</w:t>
      </w:r>
      <w:r>
        <w:rPr>
          <w:rFonts w:ascii="Times New Roman Bold" w:hAnsi="Times New Roman Bold" w:cs="Times New Roman"/>
          <w:caps/>
          <w:color w:val="auto"/>
          <w:szCs w:val="24"/>
          <w:lang w:val="en-GB"/>
        </w:rPr>
        <w:t xml:space="preserve"> </w:t>
      </w:r>
      <w:r w:rsidR="002D364E">
        <w:rPr>
          <w:rFonts w:ascii="Times New Roman Bold" w:hAnsi="Times New Roman Bold" w:cs="Times New Roman"/>
          <w:caps/>
          <w:color w:val="auto"/>
          <w:szCs w:val="24"/>
          <w:lang w:val="en-GB"/>
        </w:rPr>
        <w:t>UN BODIES</w:t>
      </w:r>
      <w:bookmarkEnd w:id="6"/>
    </w:p>
    <w:p w14:paraId="6F610871" w14:textId="77777777" w:rsidR="006B50B3" w:rsidRDefault="00A452FA" w:rsidP="00B310D2">
      <w:pPr>
        <w:pStyle w:val="ListParagraph"/>
        <w:numPr>
          <w:ilvl w:val="1"/>
          <w:numId w:val="4"/>
        </w:numPr>
        <w:spacing w:after="240"/>
        <w:jc w:val="both"/>
        <w:rPr>
          <w:rFonts w:ascii="Times New Roman" w:hAnsi="Times New Roman"/>
          <w:sz w:val="24"/>
          <w:szCs w:val="24"/>
          <w:lang w:val="en-GB"/>
        </w:rPr>
      </w:pPr>
      <w:bookmarkStart w:id="7" w:name="_Toc438105837"/>
      <w:r>
        <w:rPr>
          <w:rFonts w:ascii="Times New Roman" w:hAnsi="Times New Roman"/>
          <w:sz w:val="24"/>
          <w:szCs w:val="24"/>
          <w:lang w:val="en-GB"/>
        </w:rPr>
        <w:t xml:space="preserve">The following </w:t>
      </w:r>
      <w:r w:rsidRPr="003F2DA8">
        <w:rPr>
          <w:rFonts w:ascii="Times New Roman" w:hAnsi="Times New Roman"/>
          <w:sz w:val="24"/>
          <w:szCs w:val="24"/>
          <w:lang w:val="en-GB"/>
        </w:rPr>
        <w:t xml:space="preserve">recommendations </w:t>
      </w:r>
      <w:r>
        <w:rPr>
          <w:rFonts w:ascii="Times New Roman" w:hAnsi="Times New Roman"/>
          <w:sz w:val="24"/>
          <w:szCs w:val="24"/>
          <w:lang w:val="en-GB"/>
        </w:rPr>
        <w:t xml:space="preserve">were </w:t>
      </w:r>
      <w:r w:rsidRPr="003F2DA8">
        <w:rPr>
          <w:rFonts w:ascii="Times New Roman" w:hAnsi="Times New Roman"/>
          <w:sz w:val="24"/>
          <w:szCs w:val="24"/>
          <w:lang w:val="en-GB"/>
        </w:rPr>
        <w:t>made in the 20</w:t>
      </w:r>
      <w:r>
        <w:rPr>
          <w:rFonts w:ascii="Times New Roman" w:hAnsi="Times New Roman"/>
          <w:sz w:val="24"/>
          <w:szCs w:val="24"/>
          <w:lang w:val="en-GB"/>
        </w:rPr>
        <w:t>16</w:t>
      </w:r>
      <w:r w:rsidRPr="003F2DA8">
        <w:rPr>
          <w:rFonts w:ascii="Times New Roman" w:hAnsi="Times New Roman"/>
          <w:sz w:val="24"/>
          <w:szCs w:val="24"/>
          <w:lang w:val="en-GB"/>
        </w:rPr>
        <w:t xml:space="preserve"> </w:t>
      </w:r>
      <w:r w:rsidR="00AB510E">
        <w:rPr>
          <w:rFonts w:ascii="Times New Roman" w:hAnsi="Times New Roman"/>
          <w:sz w:val="24"/>
          <w:szCs w:val="24"/>
          <w:lang w:val="en-GB"/>
        </w:rPr>
        <w:t>C</w:t>
      </w:r>
      <w:r w:rsidRPr="003F2DA8">
        <w:rPr>
          <w:rFonts w:ascii="Times New Roman" w:hAnsi="Times New Roman"/>
          <w:sz w:val="24"/>
          <w:szCs w:val="24"/>
          <w:lang w:val="en-GB"/>
        </w:rPr>
        <w:t xml:space="preserve">oncluding </w:t>
      </w:r>
      <w:r w:rsidR="00AB510E">
        <w:rPr>
          <w:rFonts w:ascii="Times New Roman" w:hAnsi="Times New Roman"/>
          <w:sz w:val="24"/>
          <w:szCs w:val="24"/>
          <w:lang w:val="en-GB"/>
        </w:rPr>
        <w:t>O</w:t>
      </w:r>
      <w:r w:rsidRPr="003F2DA8">
        <w:rPr>
          <w:rFonts w:ascii="Times New Roman" w:hAnsi="Times New Roman"/>
          <w:sz w:val="24"/>
          <w:szCs w:val="24"/>
          <w:lang w:val="en-GB"/>
        </w:rPr>
        <w:t>bservations (CCPR/C/AZE/CO/</w:t>
      </w:r>
      <w:r w:rsidR="00B91E43">
        <w:rPr>
          <w:rFonts w:ascii="Times New Roman" w:hAnsi="Times New Roman"/>
          <w:sz w:val="24"/>
          <w:szCs w:val="24"/>
          <w:lang w:val="en-GB"/>
        </w:rPr>
        <w:t>4</w:t>
      </w:r>
      <w:r w:rsidRPr="003F2DA8">
        <w:rPr>
          <w:rFonts w:ascii="Times New Roman" w:hAnsi="Times New Roman"/>
          <w:sz w:val="24"/>
          <w:szCs w:val="24"/>
          <w:lang w:val="en-GB"/>
        </w:rPr>
        <w:t>)</w:t>
      </w:r>
      <w:bookmarkEnd w:id="7"/>
      <w:r w:rsidR="002D364E">
        <w:rPr>
          <w:rFonts w:ascii="Times New Roman" w:hAnsi="Times New Roman"/>
          <w:sz w:val="24"/>
          <w:szCs w:val="24"/>
          <w:lang w:val="en-GB"/>
        </w:rPr>
        <w:t>:</w:t>
      </w:r>
    </w:p>
    <w:p w14:paraId="788DC3B2" w14:textId="77777777" w:rsidR="006B50B3" w:rsidRDefault="00A452FA" w:rsidP="00B310D2">
      <w:pPr>
        <w:pStyle w:val="ListParagraph"/>
        <w:numPr>
          <w:ilvl w:val="0"/>
          <w:numId w:val="30"/>
        </w:numPr>
        <w:spacing w:after="240"/>
        <w:jc w:val="both"/>
        <w:rPr>
          <w:rFonts w:ascii="Times New Roman" w:eastAsia="Malgun Gothic" w:hAnsi="Times New Roman"/>
          <w:sz w:val="24"/>
          <w:szCs w:val="24"/>
          <w:lang w:val="en-GB" w:eastAsia="ko-KR"/>
        </w:rPr>
      </w:pPr>
      <w:r>
        <w:rPr>
          <w:rFonts w:ascii="Times New Roman" w:eastAsia="Malgun Gothic" w:hAnsi="Times New Roman" w:hint="eastAsia"/>
          <w:sz w:val="24"/>
          <w:szCs w:val="24"/>
          <w:lang w:val="en-GB" w:eastAsia="ko-KR"/>
        </w:rPr>
        <w:lastRenderedPageBreak/>
        <w:t>P</w:t>
      </w:r>
      <w:r>
        <w:rPr>
          <w:rFonts w:ascii="Times New Roman" w:eastAsia="Malgun Gothic" w:hAnsi="Times New Roman"/>
          <w:sz w:val="24"/>
          <w:szCs w:val="24"/>
          <w:lang w:val="en-GB" w:eastAsia="ko-KR"/>
        </w:rPr>
        <w:t>ara. 32</w:t>
      </w:r>
      <w:r w:rsidR="006D0163">
        <w:rPr>
          <w:rFonts w:ascii="Times New Roman" w:eastAsia="Malgun Gothic" w:hAnsi="Times New Roman"/>
          <w:sz w:val="24"/>
          <w:szCs w:val="24"/>
          <w:lang w:val="en-GB" w:eastAsia="ko-KR"/>
        </w:rPr>
        <w:t>:</w:t>
      </w:r>
      <w:r>
        <w:rPr>
          <w:rFonts w:ascii="Times New Roman" w:eastAsia="Malgun Gothic" w:hAnsi="Times New Roman"/>
          <w:sz w:val="24"/>
          <w:szCs w:val="24"/>
          <w:lang w:val="en-GB" w:eastAsia="ko-KR"/>
        </w:rPr>
        <w:t xml:space="preserve"> “The Committee is also concerned about the report</w:t>
      </w:r>
      <w:r w:rsidR="00622904">
        <w:rPr>
          <w:rFonts w:ascii="Times New Roman" w:eastAsia="Malgun Gothic" w:hAnsi="Times New Roman"/>
          <w:sz w:val="24"/>
          <w:szCs w:val="24"/>
          <w:lang w:val="en-GB" w:eastAsia="ko-KR"/>
        </w:rPr>
        <w:t>ed</w:t>
      </w:r>
      <w:r>
        <w:rPr>
          <w:rFonts w:ascii="Times New Roman" w:eastAsia="Malgun Gothic" w:hAnsi="Times New Roman"/>
          <w:sz w:val="24"/>
          <w:szCs w:val="24"/>
          <w:lang w:val="en-GB" w:eastAsia="ko-KR"/>
        </w:rPr>
        <w:t xml:space="preserve"> interference in religious activities, the harassment of members of religious groups, inclu</w:t>
      </w:r>
      <w:r w:rsidR="00773C91">
        <w:rPr>
          <w:rFonts w:ascii="Times New Roman" w:eastAsia="Malgun Gothic" w:hAnsi="Times New Roman"/>
          <w:sz w:val="24"/>
          <w:szCs w:val="24"/>
          <w:lang w:val="en-GB" w:eastAsia="ko-KR"/>
        </w:rPr>
        <w:t xml:space="preserve">ding Jehovah’s Witnesses, and the increase in arrests, detentions and administrative or criminal sanctions against them. Finally, the Committee is concerned that the concept of </w:t>
      </w:r>
      <w:r w:rsidR="00947F35">
        <w:rPr>
          <w:rFonts w:ascii="Times New Roman" w:eastAsia="Malgun Gothic" w:hAnsi="Times New Roman"/>
          <w:sz w:val="24"/>
          <w:szCs w:val="24"/>
          <w:lang w:val="en-GB" w:eastAsia="ko-KR"/>
        </w:rPr>
        <w:t>‘</w:t>
      </w:r>
      <w:r w:rsidR="00773C91">
        <w:rPr>
          <w:rFonts w:ascii="Times New Roman" w:eastAsia="Malgun Gothic" w:hAnsi="Times New Roman"/>
          <w:sz w:val="24"/>
          <w:szCs w:val="24"/>
          <w:lang w:val="en-GB" w:eastAsia="ko-KR"/>
        </w:rPr>
        <w:t>religious activities</w:t>
      </w:r>
      <w:r w:rsidR="00947F35">
        <w:rPr>
          <w:rFonts w:ascii="Times New Roman" w:eastAsia="Malgun Gothic" w:hAnsi="Times New Roman"/>
          <w:sz w:val="24"/>
          <w:szCs w:val="24"/>
          <w:lang w:val="en-GB" w:eastAsia="ko-KR"/>
        </w:rPr>
        <w:t>’</w:t>
      </w:r>
      <w:r w:rsidR="00773C91">
        <w:rPr>
          <w:rFonts w:ascii="Times New Roman" w:eastAsia="Malgun Gothic" w:hAnsi="Times New Roman"/>
          <w:sz w:val="24"/>
          <w:szCs w:val="24"/>
          <w:lang w:val="en-GB" w:eastAsia="ko-KR"/>
        </w:rPr>
        <w:t xml:space="preserve"> under the State party’s legislation is vague and thus open to arbitrary interpretation (arts. 9, 14, 18 and 26).</w:t>
      </w:r>
      <w:r w:rsidR="00947F35">
        <w:rPr>
          <w:rFonts w:ascii="Times New Roman" w:eastAsia="Malgun Gothic" w:hAnsi="Times New Roman"/>
          <w:sz w:val="24"/>
          <w:szCs w:val="24"/>
          <w:lang w:val="en-GB" w:eastAsia="ko-KR"/>
        </w:rPr>
        <w:t>”</w:t>
      </w:r>
    </w:p>
    <w:p w14:paraId="71996C30" w14:textId="77777777" w:rsidR="00331F7A" w:rsidRDefault="00A452FA" w:rsidP="00750EC4">
      <w:pPr>
        <w:pStyle w:val="ListParagraph"/>
        <w:spacing w:after="24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 xml:space="preserve">While interference </w:t>
      </w:r>
      <w:r w:rsidR="001E3C42">
        <w:rPr>
          <w:rFonts w:ascii="Times New Roman" w:eastAsia="Malgun Gothic" w:hAnsi="Times New Roman"/>
          <w:sz w:val="24"/>
          <w:szCs w:val="24"/>
          <w:lang w:val="en-GB" w:eastAsia="ko-KR"/>
        </w:rPr>
        <w:t>with</w:t>
      </w:r>
      <w:r>
        <w:rPr>
          <w:rFonts w:ascii="Times New Roman" w:eastAsia="Malgun Gothic" w:hAnsi="Times New Roman"/>
          <w:sz w:val="24"/>
          <w:szCs w:val="24"/>
          <w:lang w:val="en-GB" w:eastAsia="ko-KR"/>
        </w:rPr>
        <w:t xml:space="preserve"> </w:t>
      </w:r>
      <w:r w:rsidRPr="00947F35">
        <w:rPr>
          <w:rFonts w:ascii="Times New Roman" w:eastAsia="Malgun Gothic" w:hAnsi="Times New Roman"/>
          <w:sz w:val="24"/>
          <w:szCs w:val="24"/>
          <w:lang w:val="en-GB" w:eastAsia="ko-KR"/>
        </w:rPr>
        <w:t>Jehovah’s Witnesses</w:t>
      </w:r>
      <w:r>
        <w:rPr>
          <w:rFonts w:ascii="Times New Roman" w:eastAsia="Malgun Gothic" w:hAnsi="Times New Roman"/>
          <w:sz w:val="24"/>
          <w:szCs w:val="24"/>
          <w:lang w:val="en-GB" w:eastAsia="ko-KR"/>
        </w:rPr>
        <w:t>’ religious activities has markedly decreased and administrative or criminal sanctions have not been applied, the legal basis for, and the ever-present fear of</w:t>
      </w:r>
      <w:r w:rsidR="00F44E62">
        <w:rPr>
          <w:rFonts w:ascii="Times New Roman" w:eastAsia="Malgun Gothic" w:hAnsi="Times New Roman"/>
          <w:sz w:val="24"/>
          <w:szCs w:val="24"/>
          <w:lang w:val="en-GB" w:eastAsia="ko-KR"/>
        </w:rPr>
        <w:t>,</w:t>
      </w:r>
      <w:r>
        <w:rPr>
          <w:rFonts w:ascii="Times New Roman" w:eastAsia="Malgun Gothic" w:hAnsi="Times New Roman"/>
          <w:sz w:val="24"/>
          <w:szCs w:val="24"/>
          <w:lang w:val="en-GB" w:eastAsia="ko-KR"/>
        </w:rPr>
        <w:t xml:space="preserve"> such sanctions remain.</w:t>
      </w:r>
    </w:p>
    <w:p w14:paraId="25D85644" w14:textId="77777777" w:rsidR="00A43001" w:rsidRDefault="00A452FA" w:rsidP="006E2C31">
      <w:pPr>
        <w:pStyle w:val="ListParagraph"/>
        <w:numPr>
          <w:ilvl w:val="0"/>
          <w:numId w:val="30"/>
        </w:numPr>
        <w:spacing w:after="240"/>
        <w:jc w:val="both"/>
        <w:rPr>
          <w:rFonts w:ascii="Times New Roman" w:eastAsia="Malgun Gothic" w:hAnsi="Times New Roman"/>
          <w:sz w:val="24"/>
          <w:szCs w:val="24"/>
          <w:lang w:val="en-GB" w:eastAsia="ko-KR"/>
        </w:rPr>
      </w:pPr>
      <w:r w:rsidRPr="00A43001">
        <w:rPr>
          <w:rFonts w:ascii="Times New Roman" w:eastAsia="Malgun Gothic" w:hAnsi="Times New Roman" w:hint="eastAsia"/>
          <w:sz w:val="24"/>
          <w:szCs w:val="24"/>
          <w:lang w:val="en-GB" w:eastAsia="ko-KR"/>
        </w:rPr>
        <w:t>P</w:t>
      </w:r>
      <w:r w:rsidRPr="00A43001">
        <w:rPr>
          <w:rFonts w:ascii="Times New Roman" w:eastAsia="Malgun Gothic" w:hAnsi="Times New Roman"/>
          <w:sz w:val="24"/>
          <w:szCs w:val="24"/>
          <w:lang w:val="en-GB" w:eastAsia="ko-KR"/>
        </w:rPr>
        <w:t>ara. 33</w:t>
      </w:r>
      <w:r w:rsidR="006D0163">
        <w:rPr>
          <w:rFonts w:ascii="Times New Roman" w:eastAsia="Malgun Gothic" w:hAnsi="Times New Roman"/>
          <w:sz w:val="24"/>
          <w:szCs w:val="24"/>
          <w:lang w:val="en-GB" w:eastAsia="ko-KR"/>
        </w:rPr>
        <w:t>:</w:t>
      </w:r>
      <w:r w:rsidRPr="00A43001">
        <w:rPr>
          <w:rFonts w:ascii="Times New Roman" w:eastAsia="Malgun Gothic" w:hAnsi="Times New Roman"/>
          <w:sz w:val="24"/>
          <w:szCs w:val="24"/>
          <w:lang w:val="en-GB" w:eastAsia="ko-KR"/>
        </w:rPr>
        <w:t xml:space="preserve"> “The State party should guarantee the effective exercise of freedom of religion and belief in practice and refrain from any action that may restrict that freedom beyond the narrowly construed restrictions permitted under article 18 of the Covenant. It should bring its legislation, including the law on freedom of religious belief, into conformity with article 18 of the Covenant, clarify the concept of </w:t>
      </w:r>
      <w:r w:rsidR="00947F35">
        <w:rPr>
          <w:rFonts w:ascii="Times New Roman" w:eastAsia="Malgun Gothic" w:hAnsi="Times New Roman"/>
          <w:sz w:val="24"/>
          <w:szCs w:val="24"/>
          <w:lang w:val="en-GB" w:eastAsia="ko-KR"/>
        </w:rPr>
        <w:t>‘</w:t>
      </w:r>
      <w:r w:rsidRPr="00A43001">
        <w:rPr>
          <w:rFonts w:ascii="Times New Roman" w:eastAsia="Malgun Gothic" w:hAnsi="Times New Roman"/>
          <w:sz w:val="24"/>
          <w:szCs w:val="24"/>
          <w:lang w:val="en-GB" w:eastAsia="ko-KR"/>
        </w:rPr>
        <w:t>religious activities</w:t>
      </w:r>
      <w:r w:rsidR="00947F35">
        <w:rPr>
          <w:rFonts w:ascii="Times New Roman" w:eastAsia="Malgun Gothic" w:hAnsi="Times New Roman"/>
          <w:sz w:val="24"/>
          <w:szCs w:val="24"/>
          <w:lang w:val="en-GB" w:eastAsia="ko-KR"/>
        </w:rPr>
        <w:t>’</w:t>
      </w:r>
      <w:r w:rsidRPr="00A43001">
        <w:rPr>
          <w:rFonts w:ascii="Times New Roman" w:eastAsia="Malgun Gothic" w:hAnsi="Times New Roman"/>
          <w:sz w:val="24"/>
          <w:szCs w:val="24"/>
          <w:lang w:val="en-GB" w:eastAsia="ko-KR"/>
        </w:rPr>
        <w:t xml:space="preserve"> to ensure it is compl</w:t>
      </w:r>
      <w:r w:rsidR="00947F35">
        <w:rPr>
          <w:rFonts w:ascii="Times New Roman" w:eastAsia="Malgun Gothic" w:hAnsi="Times New Roman"/>
          <w:sz w:val="24"/>
          <w:szCs w:val="24"/>
          <w:lang w:val="en-GB" w:eastAsia="ko-KR"/>
        </w:rPr>
        <w:t>i</w:t>
      </w:r>
      <w:r w:rsidRPr="00A43001">
        <w:rPr>
          <w:rFonts w:ascii="Times New Roman" w:eastAsia="Malgun Gothic" w:hAnsi="Times New Roman"/>
          <w:sz w:val="24"/>
          <w:szCs w:val="24"/>
          <w:lang w:val="en-GB" w:eastAsia="ko-KR"/>
        </w:rPr>
        <w:t>ant with the principles of legal certainty and predictability and investigate all acts of undue interference with the freedom of religion of religious communities, including Jehovah’s Witnesses and Muslims.”</w:t>
      </w:r>
    </w:p>
    <w:p w14:paraId="777226AC" w14:textId="77777777" w:rsidR="00947F35" w:rsidRPr="00750EC4" w:rsidRDefault="00A452FA" w:rsidP="00750EC4">
      <w:pPr>
        <w:spacing w:after="240"/>
        <w:ind w:left="72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This recommendation remains essentially unimplemented</w:t>
      </w:r>
      <w:r w:rsidR="00F44E62">
        <w:rPr>
          <w:rFonts w:ascii="Times New Roman" w:eastAsia="Malgun Gothic" w:hAnsi="Times New Roman"/>
          <w:sz w:val="24"/>
          <w:szCs w:val="24"/>
          <w:lang w:val="en-GB" w:eastAsia="ko-KR"/>
        </w:rPr>
        <w:t xml:space="preserve"> in the case of </w:t>
      </w:r>
      <w:r w:rsidR="00F44E62" w:rsidRPr="00F44E62">
        <w:rPr>
          <w:rFonts w:ascii="Times New Roman" w:eastAsia="Malgun Gothic" w:hAnsi="Times New Roman"/>
          <w:sz w:val="24"/>
          <w:szCs w:val="24"/>
          <w:lang w:val="en-GB" w:eastAsia="ko-KR"/>
        </w:rPr>
        <w:t>Jehovah’s Witnesses</w:t>
      </w:r>
      <w:r>
        <w:rPr>
          <w:rFonts w:ascii="Times New Roman" w:eastAsia="Malgun Gothic" w:hAnsi="Times New Roman"/>
          <w:sz w:val="24"/>
          <w:szCs w:val="24"/>
          <w:lang w:val="en-GB" w:eastAsia="ko-KR"/>
        </w:rPr>
        <w:t>.</w:t>
      </w:r>
    </w:p>
    <w:p w14:paraId="7142889F" w14:textId="77777777" w:rsidR="00FA162E" w:rsidRDefault="00A452FA" w:rsidP="00901577">
      <w:pPr>
        <w:pStyle w:val="ListParagraph"/>
        <w:numPr>
          <w:ilvl w:val="0"/>
          <w:numId w:val="38"/>
        </w:numPr>
        <w:spacing w:after="240"/>
        <w:jc w:val="both"/>
        <w:rPr>
          <w:rFonts w:ascii="Times New Roman" w:eastAsia="Malgun Gothic" w:hAnsi="Times New Roman"/>
          <w:sz w:val="24"/>
          <w:szCs w:val="24"/>
          <w:lang w:val="en-GB" w:eastAsia="ko-KR"/>
        </w:rPr>
      </w:pPr>
      <w:r w:rsidRPr="00FA162E">
        <w:rPr>
          <w:rFonts w:ascii="Times New Roman" w:eastAsia="Malgun Gothic" w:hAnsi="Times New Roman"/>
          <w:sz w:val="24"/>
          <w:szCs w:val="24"/>
          <w:lang w:val="en-GB" w:eastAsia="ko-KR"/>
        </w:rPr>
        <w:t>In addition, the following</w:t>
      </w:r>
      <w:r>
        <w:rPr>
          <w:rFonts w:ascii="Times New Roman" w:eastAsia="Malgun Gothic" w:hAnsi="Times New Roman"/>
          <w:sz w:val="24"/>
          <w:szCs w:val="24"/>
          <w:lang w:val="en-GB" w:eastAsia="ko-KR"/>
        </w:rPr>
        <w:t xml:space="preserve"> recommendations were included in the Report of the Working Group on the UPR </w:t>
      </w:r>
      <w:r w:rsidR="00CD642E">
        <w:rPr>
          <w:rFonts w:ascii="Times New Roman" w:eastAsia="Malgun Gothic" w:hAnsi="Times New Roman"/>
          <w:sz w:val="24"/>
          <w:szCs w:val="24"/>
          <w:lang w:val="en-GB" w:eastAsia="ko-KR"/>
        </w:rPr>
        <w:t xml:space="preserve">in 2018 </w:t>
      </w:r>
      <w:r>
        <w:rPr>
          <w:rFonts w:ascii="Times New Roman" w:eastAsia="Malgun Gothic" w:hAnsi="Times New Roman"/>
          <w:sz w:val="24"/>
          <w:szCs w:val="24"/>
          <w:lang w:val="en-GB" w:eastAsia="ko-KR"/>
        </w:rPr>
        <w:t>(A/HRC/39/14):</w:t>
      </w:r>
    </w:p>
    <w:p w14:paraId="20802A95" w14:textId="77777777" w:rsidR="007441B4" w:rsidRDefault="00A452FA" w:rsidP="00FA162E">
      <w:pPr>
        <w:pStyle w:val="ListParagraph"/>
        <w:numPr>
          <w:ilvl w:val="0"/>
          <w:numId w:val="41"/>
        </w:numPr>
        <w:spacing w:after="24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Para 141.49: “Guarantee the rights to freedom of expression and peaceful assembly (Peru)”;</w:t>
      </w:r>
    </w:p>
    <w:p w14:paraId="6FEE627A" w14:textId="77777777" w:rsidR="007441B4" w:rsidRDefault="00A452FA" w:rsidP="00FA162E">
      <w:pPr>
        <w:pStyle w:val="ListParagraph"/>
        <w:numPr>
          <w:ilvl w:val="0"/>
          <w:numId w:val="41"/>
        </w:numPr>
        <w:spacing w:after="24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Para 141.59: “Guarantee the full exercise of the rights to freedom of assembly, expression and association, also by improving the environment for NGOs to freely carry out their activities (Italy)”;</w:t>
      </w:r>
    </w:p>
    <w:p w14:paraId="2744E60C" w14:textId="77777777" w:rsidR="00FA162E" w:rsidRDefault="00A452FA" w:rsidP="00FA162E">
      <w:pPr>
        <w:pStyle w:val="ListParagraph"/>
        <w:numPr>
          <w:ilvl w:val="0"/>
          <w:numId w:val="41"/>
        </w:numPr>
        <w:spacing w:after="24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Para 141.72</w:t>
      </w:r>
      <w:r w:rsidR="00C83B38">
        <w:rPr>
          <w:rFonts w:ascii="Times New Roman" w:eastAsia="Malgun Gothic" w:hAnsi="Times New Roman"/>
          <w:sz w:val="24"/>
          <w:szCs w:val="24"/>
          <w:lang w:val="en-GB" w:eastAsia="ko-KR"/>
        </w:rPr>
        <w:t>:</w:t>
      </w:r>
      <w:r>
        <w:rPr>
          <w:rFonts w:ascii="Times New Roman" w:eastAsia="Malgun Gothic" w:hAnsi="Times New Roman"/>
          <w:sz w:val="24"/>
          <w:szCs w:val="24"/>
          <w:lang w:val="en-GB" w:eastAsia="ko-KR"/>
        </w:rPr>
        <w:t xml:space="preserve"> “Revise all laws, regulations and practices concerning freedom of association, to bring them into full compliance with international human rights standards (Ireland)”;</w:t>
      </w:r>
    </w:p>
    <w:p w14:paraId="193A1A6D" w14:textId="77777777" w:rsidR="00FA162E" w:rsidRDefault="00A452FA" w:rsidP="007441B4">
      <w:pPr>
        <w:pStyle w:val="ListParagraph"/>
        <w:numPr>
          <w:ilvl w:val="0"/>
          <w:numId w:val="41"/>
        </w:numPr>
        <w:spacing w:after="24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Para 141.96: “Facilitate the procedure of compulsory registration for minority communities and do not unnecessarily obstruct their religious freedom (Spain)</w:t>
      </w:r>
      <w:r w:rsidR="001109EF">
        <w:rPr>
          <w:rFonts w:ascii="Times New Roman" w:eastAsia="Malgun Gothic" w:hAnsi="Times New Roman"/>
          <w:sz w:val="24"/>
          <w:szCs w:val="24"/>
          <w:lang w:val="en-GB" w:eastAsia="ko-KR"/>
        </w:rPr>
        <w:t>.</w:t>
      </w:r>
      <w:r>
        <w:rPr>
          <w:rFonts w:ascii="Times New Roman" w:eastAsia="Malgun Gothic" w:hAnsi="Times New Roman"/>
          <w:sz w:val="24"/>
          <w:szCs w:val="24"/>
          <w:lang w:val="en-GB" w:eastAsia="ko-KR"/>
        </w:rPr>
        <w:t>”</w:t>
      </w:r>
    </w:p>
    <w:p w14:paraId="651486AF" w14:textId="77777777" w:rsidR="007441B4" w:rsidRDefault="00A452FA" w:rsidP="007441B4">
      <w:pPr>
        <w:spacing w:after="240"/>
        <w:ind w:left="72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Again, these recommendations remain largely unimplemented</w:t>
      </w:r>
      <w:r w:rsidR="00BE0696">
        <w:rPr>
          <w:rFonts w:ascii="Times New Roman" w:eastAsia="Malgun Gothic" w:hAnsi="Times New Roman"/>
          <w:sz w:val="24"/>
          <w:szCs w:val="24"/>
          <w:lang w:val="en-GB" w:eastAsia="ko-KR"/>
        </w:rPr>
        <w:t xml:space="preserve"> in the case of </w:t>
      </w:r>
      <w:r w:rsidR="00BE0696" w:rsidRPr="00BE0696">
        <w:rPr>
          <w:rFonts w:ascii="Times New Roman" w:eastAsia="Malgun Gothic" w:hAnsi="Times New Roman"/>
          <w:sz w:val="24"/>
          <w:szCs w:val="24"/>
          <w:lang w:val="en-GB" w:eastAsia="ko-KR"/>
        </w:rPr>
        <w:t>Jehovah’s Witnesses</w:t>
      </w:r>
      <w:r>
        <w:rPr>
          <w:rFonts w:ascii="Times New Roman" w:eastAsia="Malgun Gothic" w:hAnsi="Times New Roman"/>
          <w:sz w:val="24"/>
          <w:szCs w:val="24"/>
          <w:lang w:val="en-GB" w:eastAsia="ko-KR"/>
        </w:rPr>
        <w:t>.</w:t>
      </w:r>
    </w:p>
    <w:p w14:paraId="5F7FE587" w14:textId="77777777" w:rsidR="007441B4" w:rsidRPr="007441B4" w:rsidRDefault="00A452FA" w:rsidP="007441B4">
      <w:pPr>
        <w:pStyle w:val="ListParagraph"/>
        <w:numPr>
          <w:ilvl w:val="0"/>
          <w:numId w:val="38"/>
        </w:numPr>
        <w:spacing w:after="240"/>
        <w:jc w:val="both"/>
        <w:rPr>
          <w:rFonts w:ascii="Times New Roman" w:eastAsia="Malgun Gothic" w:hAnsi="Times New Roman"/>
          <w:sz w:val="24"/>
          <w:szCs w:val="24"/>
          <w:lang w:val="en-GB" w:eastAsia="ko-KR"/>
        </w:rPr>
      </w:pPr>
      <w:r>
        <w:rPr>
          <w:rFonts w:ascii="Times New Roman" w:eastAsia="Malgun Gothic" w:hAnsi="Times New Roman"/>
          <w:sz w:val="24"/>
          <w:szCs w:val="24"/>
          <w:lang w:val="en-GB" w:eastAsia="ko-KR"/>
        </w:rPr>
        <w:t xml:space="preserve">With the exception of the Baku RCJW, Azerbaijan has not provided national or local registration of the community of </w:t>
      </w:r>
      <w:r w:rsidRPr="007441B4">
        <w:rPr>
          <w:rFonts w:ascii="Times New Roman" w:eastAsia="Malgun Gothic" w:hAnsi="Times New Roman"/>
          <w:sz w:val="24"/>
          <w:szCs w:val="24"/>
          <w:lang w:val="en-GB" w:eastAsia="ko-KR"/>
        </w:rPr>
        <w:t>Jehovah’s Witnesses</w:t>
      </w:r>
      <w:r>
        <w:rPr>
          <w:rFonts w:ascii="Times New Roman" w:eastAsia="Malgun Gothic" w:hAnsi="Times New Roman"/>
          <w:sz w:val="24"/>
          <w:szCs w:val="24"/>
          <w:lang w:val="en-GB" w:eastAsia="ko-KR"/>
        </w:rPr>
        <w:t>.</w:t>
      </w:r>
    </w:p>
    <w:p w14:paraId="489552D8" w14:textId="77777777" w:rsidR="00773C91" w:rsidRPr="00B310D2" w:rsidRDefault="00A452FA" w:rsidP="00901577">
      <w:pPr>
        <w:pStyle w:val="ListParagraph"/>
        <w:numPr>
          <w:ilvl w:val="0"/>
          <w:numId w:val="38"/>
        </w:numPr>
        <w:spacing w:after="240"/>
        <w:jc w:val="both"/>
        <w:rPr>
          <w:rFonts w:ascii="Times New Roman" w:eastAsia="Malgun Gothic" w:hAnsi="Times New Roman"/>
          <w:b/>
          <w:sz w:val="24"/>
          <w:szCs w:val="24"/>
          <w:lang w:val="en-GB" w:eastAsia="ko-KR"/>
        </w:rPr>
      </w:pPr>
      <w:r w:rsidRPr="00B310D2">
        <w:rPr>
          <w:rFonts w:ascii="Times New Roman" w:eastAsia="Malgun Gothic" w:hAnsi="Times New Roman"/>
          <w:b/>
          <w:sz w:val="24"/>
          <w:szCs w:val="24"/>
          <w:lang w:val="en-GB" w:eastAsia="ko-KR"/>
        </w:rPr>
        <w:t xml:space="preserve">The </w:t>
      </w:r>
      <w:r w:rsidR="003F2DA8" w:rsidRPr="00B310D2">
        <w:rPr>
          <w:rFonts w:ascii="Times New Roman" w:eastAsia="Malgun Gothic" w:hAnsi="Times New Roman"/>
          <w:b/>
          <w:sz w:val="24"/>
          <w:szCs w:val="24"/>
          <w:lang w:val="en-GB" w:eastAsia="ko-KR"/>
        </w:rPr>
        <w:t>examples below</w:t>
      </w:r>
      <w:r w:rsidRPr="00B310D2">
        <w:rPr>
          <w:rFonts w:ascii="Times New Roman" w:eastAsia="Malgun Gothic" w:hAnsi="Times New Roman"/>
          <w:b/>
          <w:sz w:val="24"/>
          <w:szCs w:val="24"/>
          <w:lang w:val="en-GB" w:eastAsia="ko-KR"/>
        </w:rPr>
        <w:t xml:space="preserve"> demonstrate the extent to which</w:t>
      </w:r>
      <w:r w:rsidR="003F2DA8" w:rsidRPr="00B310D2">
        <w:rPr>
          <w:rFonts w:ascii="Times New Roman" w:eastAsia="Malgun Gothic" w:hAnsi="Times New Roman"/>
          <w:b/>
          <w:sz w:val="24"/>
          <w:szCs w:val="24"/>
          <w:lang w:val="en-GB" w:eastAsia="ko-KR"/>
        </w:rPr>
        <w:t xml:space="preserve"> Azerbaijan </w:t>
      </w:r>
      <w:r w:rsidR="0088437F" w:rsidRPr="00B310D2">
        <w:rPr>
          <w:rFonts w:ascii="Times New Roman" w:eastAsia="Malgun Gothic" w:hAnsi="Times New Roman"/>
          <w:b/>
          <w:sz w:val="24"/>
          <w:szCs w:val="24"/>
          <w:lang w:val="en-GB" w:eastAsia="ko-KR"/>
        </w:rPr>
        <w:t xml:space="preserve">falls short in fully implementing </w:t>
      </w:r>
      <w:r w:rsidR="003F2DA8" w:rsidRPr="00B310D2">
        <w:rPr>
          <w:rFonts w:ascii="Times New Roman" w:eastAsia="Malgun Gothic" w:hAnsi="Times New Roman"/>
          <w:b/>
          <w:sz w:val="24"/>
          <w:szCs w:val="24"/>
          <w:lang w:val="en-GB" w:eastAsia="ko-KR"/>
        </w:rPr>
        <w:t>the above-mentioned recommendations.</w:t>
      </w:r>
    </w:p>
    <w:p w14:paraId="23980A67" w14:textId="77777777" w:rsidR="00606691" w:rsidRPr="00BF6ED9" w:rsidRDefault="00A452FA" w:rsidP="00B90D76">
      <w:pPr>
        <w:pStyle w:val="Heading1"/>
        <w:keepNext/>
        <w:numPr>
          <w:ilvl w:val="0"/>
          <w:numId w:val="3"/>
        </w:numPr>
        <w:jc w:val="left"/>
        <w:rPr>
          <w:rFonts w:ascii="Times New Roman Bold" w:hAnsi="Times New Roman Bold" w:cs="Times New Roman"/>
          <w:caps/>
          <w:color w:val="auto"/>
          <w:szCs w:val="24"/>
          <w:lang w:val="en-GB"/>
        </w:rPr>
      </w:pPr>
      <w:bookmarkStart w:id="8" w:name="_Toc77357329"/>
      <w:r w:rsidRPr="00BF6ED9">
        <w:rPr>
          <w:rFonts w:ascii="Times New Roman Bold" w:hAnsi="Times New Roman Bold" w:cs="Times New Roman"/>
          <w:caps/>
          <w:color w:val="auto"/>
          <w:szCs w:val="24"/>
          <w:lang w:val="en-GB"/>
        </w:rPr>
        <w:lastRenderedPageBreak/>
        <w:t xml:space="preserve">Violations of the provisions of the International Covenant on Civil and Political Rights </w:t>
      </w:r>
      <w:bookmarkEnd w:id="8"/>
    </w:p>
    <w:p w14:paraId="1AD3D468" w14:textId="77777777" w:rsidR="001A7A14" w:rsidRPr="000068E9" w:rsidRDefault="00A452FA" w:rsidP="00901577">
      <w:pPr>
        <w:pStyle w:val="ListParagraph"/>
        <w:numPr>
          <w:ilvl w:val="0"/>
          <w:numId w:val="38"/>
        </w:numPr>
        <w:spacing w:after="240"/>
        <w:jc w:val="both"/>
        <w:rPr>
          <w:rFonts w:ascii="Times New Roman" w:hAnsi="Times New Roman"/>
          <w:sz w:val="24"/>
          <w:szCs w:val="24"/>
          <w:lang w:val="en-GB"/>
        </w:rPr>
      </w:pPr>
      <w:r w:rsidRPr="000068E9">
        <w:rPr>
          <w:rFonts w:ascii="Times New Roman" w:hAnsi="Times New Roman"/>
          <w:sz w:val="24"/>
          <w:szCs w:val="24"/>
          <w:lang w:val="en-GB"/>
        </w:rPr>
        <w:t xml:space="preserve">Abuses of </w:t>
      </w:r>
      <w:r w:rsidRPr="00750EC4">
        <w:rPr>
          <w:rFonts w:ascii="Times New Roman" w:eastAsia="Malgun Gothic" w:hAnsi="Times New Roman"/>
          <w:sz w:val="24"/>
          <w:szCs w:val="24"/>
          <w:lang w:val="en-GB" w:eastAsia="ko-KR"/>
        </w:rPr>
        <w:t>religious</w:t>
      </w:r>
      <w:r w:rsidRPr="000068E9">
        <w:rPr>
          <w:rFonts w:ascii="Times New Roman" w:hAnsi="Times New Roman"/>
          <w:sz w:val="24"/>
          <w:szCs w:val="24"/>
          <w:lang w:val="en-GB"/>
        </w:rPr>
        <w:t xml:space="preserve"> freedom rights have prompted Jehovah’s Witnesses to seek relief by submitting applications to the European Court of Human Rights (ECHR) as well as </w:t>
      </w:r>
      <w:r w:rsidR="007C05D5">
        <w:rPr>
          <w:rFonts w:ascii="Times New Roman" w:hAnsi="Times New Roman"/>
          <w:sz w:val="24"/>
          <w:szCs w:val="24"/>
          <w:lang w:val="en-GB"/>
        </w:rPr>
        <w:t xml:space="preserve">individual </w:t>
      </w:r>
      <w:r w:rsidRPr="000068E9">
        <w:rPr>
          <w:rFonts w:ascii="Times New Roman" w:hAnsi="Times New Roman"/>
          <w:sz w:val="24"/>
          <w:szCs w:val="24"/>
          <w:lang w:val="en-GB"/>
        </w:rPr>
        <w:t>complaints to the CCPR. Several such submissions have been determined in the Witnesses’ favour.</w:t>
      </w:r>
    </w:p>
    <w:p w14:paraId="4B885C18" w14:textId="77777777" w:rsidR="001A7A14" w:rsidRPr="00BF6ED9" w:rsidRDefault="001A7A14" w:rsidP="001A7A14">
      <w:pPr>
        <w:jc w:val="both"/>
        <w:rPr>
          <w:rFonts w:ascii="Cambria" w:hAnsi="Cambria"/>
          <w:lang w:val="en-GB"/>
        </w:rPr>
      </w:pPr>
    </w:p>
    <w:tbl>
      <w:tblPr>
        <w:tblW w:w="9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3" w:type="dxa"/>
          <w:left w:w="115" w:type="dxa"/>
          <w:right w:w="115" w:type="dxa"/>
        </w:tblCellMar>
        <w:tblLook w:val="04A0" w:firstRow="1" w:lastRow="0" w:firstColumn="1" w:lastColumn="0" w:noHBand="0" w:noVBand="1"/>
      </w:tblPr>
      <w:tblGrid>
        <w:gridCol w:w="2011"/>
        <w:gridCol w:w="1951"/>
        <w:gridCol w:w="1951"/>
        <w:gridCol w:w="1951"/>
        <w:gridCol w:w="1951"/>
      </w:tblGrid>
      <w:tr w:rsidR="00706A16" w14:paraId="2F0075A4" w14:textId="77777777" w:rsidTr="001C1C5A">
        <w:trPr>
          <w:trHeight w:val="971"/>
          <w:jc w:val="center"/>
        </w:trPr>
        <w:tc>
          <w:tcPr>
            <w:tcW w:w="2010" w:type="dxa"/>
            <w:tcBorders>
              <w:top w:val="nil"/>
              <w:left w:val="nil"/>
              <w:bottom w:val="nil"/>
              <w:right w:val="single" w:sz="4" w:space="0" w:color="auto"/>
            </w:tcBorders>
            <w:shd w:val="clear" w:color="auto" w:fill="auto"/>
            <w:vAlign w:val="center"/>
          </w:tcPr>
          <w:p w14:paraId="4941D50B" w14:textId="77777777" w:rsidR="001A7A14" w:rsidRPr="00A94E09" w:rsidRDefault="001A7A14" w:rsidP="006A5E6E">
            <w:pPr>
              <w:ind w:left="144"/>
              <w:jc w:val="right"/>
              <w:rPr>
                <w:rFonts w:ascii="Times New Roman" w:eastAsia="Malgun Gothic" w:hAnsi="Times New Roman"/>
                <w:kern w:val="2"/>
                <w:sz w:val="24"/>
                <w:szCs w:val="24"/>
                <w:lang w:val="en-GB"/>
              </w:rPr>
            </w:pPr>
          </w:p>
        </w:tc>
        <w:tc>
          <w:tcPr>
            <w:tcW w:w="1950" w:type="dxa"/>
            <w:tcBorders>
              <w:left w:val="single" w:sz="4" w:space="0" w:color="auto"/>
            </w:tcBorders>
            <w:shd w:val="clear" w:color="auto" w:fill="8EAADB" w:themeFill="accent1" w:themeFillTint="99"/>
            <w:vAlign w:val="center"/>
          </w:tcPr>
          <w:p w14:paraId="7D96D60B" w14:textId="77777777" w:rsidR="001A7A14" w:rsidRPr="00A94E09" w:rsidRDefault="00A452FA" w:rsidP="001736CE">
            <w:pPr>
              <w:ind w:left="144"/>
              <w:rPr>
                <w:rFonts w:ascii="Times New Roman" w:eastAsia="Malgun Gothic" w:hAnsi="Times New Roman"/>
                <w:b/>
                <w:kern w:val="2"/>
                <w:sz w:val="52"/>
                <w:szCs w:val="52"/>
                <w:lang w:val="en-GB"/>
              </w:rPr>
            </w:pPr>
            <w:r w:rsidRPr="00A94E09">
              <w:rPr>
                <w:rFonts w:ascii="Times New Roman" w:eastAsia="Malgun Gothic" w:hAnsi="Times New Roman"/>
                <w:b/>
                <w:kern w:val="2"/>
                <w:sz w:val="52"/>
                <w:szCs w:val="52"/>
                <w:lang w:val="en-GB"/>
              </w:rPr>
              <w:t>4</w:t>
            </w:r>
          </w:p>
        </w:tc>
        <w:tc>
          <w:tcPr>
            <w:tcW w:w="1950" w:type="dxa"/>
            <w:shd w:val="clear" w:color="auto" w:fill="8EAADB" w:themeFill="accent1" w:themeFillTint="99"/>
          </w:tcPr>
          <w:p w14:paraId="1E9E560A" w14:textId="77777777" w:rsidR="001736CE" w:rsidRDefault="00A452FA" w:rsidP="001736CE">
            <w:pPr>
              <w:pStyle w:val="Lead-InText"/>
              <w:spacing w:before="0" w:after="0" w:line="240" w:lineRule="auto"/>
              <w:jc w:val="center"/>
              <w:rPr>
                <w:rFonts w:ascii="Times New Roman" w:hAnsi="Times New Roman"/>
                <w:b/>
                <w:color w:val="auto"/>
                <w:kern w:val="2"/>
                <w:sz w:val="24"/>
                <w:szCs w:val="24"/>
                <w:lang w:val="en-GB"/>
              </w:rPr>
            </w:pPr>
            <w:r w:rsidRPr="00A94E09">
              <w:rPr>
                <w:rFonts w:ascii="Times New Roman" w:hAnsi="Times New Roman"/>
                <w:b/>
                <w:color w:val="auto"/>
                <w:kern w:val="2"/>
                <w:sz w:val="24"/>
                <w:szCs w:val="24"/>
                <w:lang w:val="en-GB"/>
              </w:rPr>
              <w:t xml:space="preserve">Applications pending </w:t>
            </w:r>
          </w:p>
          <w:p w14:paraId="3B5782CB" w14:textId="77777777" w:rsidR="001A7A14" w:rsidRPr="00A94E09" w:rsidRDefault="00A452FA" w:rsidP="00A94E09">
            <w:pPr>
              <w:pStyle w:val="Lead-InText"/>
              <w:spacing w:before="0" w:after="0" w:line="240" w:lineRule="auto"/>
              <w:jc w:val="center"/>
              <w:rPr>
                <w:rFonts w:ascii="Times New Roman" w:hAnsi="Times New Roman"/>
                <w:color w:val="auto"/>
                <w:kern w:val="2"/>
                <w:sz w:val="24"/>
                <w:szCs w:val="24"/>
                <w:lang w:val="en-GB"/>
              </w:rPr>
            </w:pPr>
            <w:r w:rsidRPr="00A94E09">
              <w:rPr>
                <w:rFonts w:ascii="Times New Roman" w:hAnsi="Times New Roman"/>
                <w:b/>
                <w:color w:val="auto"/>
                <w:kern w:val="2"/>
                <w:sz w:val="24"/>
                <w:szCs w:val="24"/>
                <w:lang w:val="en-GB"/>
              </w:rPr>
              <w:t>with the ECHR</w:t>
            </w:r>
          </w:p>
        </w:tc>
        <w:tc>
          <w:tcPr>
            <w:tcW w:w="1950" w:type="dxa"/>
            <w:shd w:val="clear" w:color="auto" w:fill="8EAADB" w:themeFill="accent1" w:themeFillTint="99"/>
            <w:vAlign w:val="center"/>
          </w:tcPr>
          <w:p w14:paraId="27417253" w14:textId="77777777" w:rsidR="001A7A14" w:rsidRPr="00A94E09" w:rsidRDefault="00A452FA" w:rsidP="001736CE">
            <w:pPr>
              <w:rPr>
                <w:rFonts w:ascii="Times New Roman" w:eastAsia="Malgun Gothic" w:hAnsi="Times New Roman"/>
                <w:b/>
                <w:kern w:val="2"/>
                <w:sz w:val="52"/>
                <w:szCs w:val="52"/>
                <w:lang w:val="en-GB"/>
              </w:rPr>
            </w:pPr>
            <w:r>
              <w:rPr>
                <w:rFonts w:ascii="Times New Roman" w:eastAsia="Malgun Gothic" w:hAnsi="Times New Roman"/>
                <w:b/>
                <w:kern w:val="2"/>
                <w:sz w:val="52"/>
                <w:szCs w:val="52"/>
                <w:lang w:val="en-GB"/>
              </w:rPr>
              <w:t>6</w:t>
            </w:r>
          </w:p>
        </w:tc>
        <w:tc>
          <w:tcPr>
            <w:tcW w:w="1950" w:type="dxa"/>
            <w:shd w:val="clear" w:color="auto" w:fill="8EAADB" w:themeFill="accent1" w:themeFillTint="99"/>
          </w:tcPr>
          <w:p w14:paraId="14CBA60F" w14:textId="77777777" w:rsidR="007C05D5" w:rsidRPr="00A94E09" w:rsidRDefault="00A452FA" w:rsidP="00A94E09">
            <w:pPr>
              <w:pStyle w:val="Lead-InText"/>
              <w:spacing w:before="0" w:after="0" w:line="240" w:lineRule="auto"/>
              <w:jc w:val="center"/>
              <w:rPr>
                <w:rFonts w:ascii="Times New Roman" w:hAnsi="Times New Roman"/>
                <w:b/>
                <w:color w:val="auto"/>
                <w:kern w:val="2"/>
                <w:sz w:val="24"/>
                <w:szCs w:val="24"/>
                <w:lang w:val="en-GB"/>
              </w:rPr>
            </w:pPr>
            <w:r w:rsidRPr="00A94E09">
              <w:rPr>
                <w:rFonts w:ascii="Times New Roman" w:hAnsi="Times New Roman"/>
                <w:b/>
                <w:color w:val="auto"/>
                <w:kern w:val="2"/>
                <w:sz w:val="24"/>
                <w:szCs w:val="24"/>
                <w:lang w:val="en-GB"/>
              </w:rPr>
              <w:t>Complaints</w:t>
            </w:r>
          </w:p>
          <w:p w14:paraId="63AE40FF" w14:textId="77777777" w:rsidR="001A7A14" w:rsidRPr="00A94E09" w:rsidRDefault="00A452FA" w:rsidP="00A94E09">
            <w:pPr>
              <w:pStyle w:val="Lead-InText"/>
              <w:spacing w:before="0" w:after="0" w:line="240" w:lineRule="auto"/>
              <w:jc w:val="center"/>
              <w:rPr>
                <w:rFonts w:ascii="Times New Roman" w:hAnsi="Times New Roman"/>
                <w:b/>
                <w:color w:val="auto"/>
                <w:kern w:val="2"/>
                <w:sz w:val="24"/>
                <w:szCs w:val="24"/>
                <w:lang w:val="en-GB"/>
              </w:rPr>
            </w:pPr>
            <w:r w:rsidRPr="00A94E09">
              <w:rPr>
                <w:rFonts w:ascii="Times New Roman" w:hAnsi="Times New Roman"/>
                <w:b/>
                <w:color w:val="auto"/>
                <w:kern w:val="2"/>
                <w:sz w:val="24"/>
                <w:szCs w:val="24"/>
                <w:lang w:val="en-GB"/>
              </w:rPr>
              <w:t>pending with the CCPR</w:t>
            </w:r>
          </w:p>
        </w:tc>
      </w:tr>
      <w:tr w:rsidR="00706A16" w14:paraId="33D85F53" w14:textId="77777777" w:rsidTr="001C1C5A">
        <w:trPr>
          <w:trHeight w:val="288"/>
          <w:jc w:val="center"/>
        </w:trPr>
        <w:tc>
          <w:tcPr>
            <w:tcW w:w="2010" w:type="dxa"/>
            <w:tcBorders>
              <w:top w:val="nil"/>
              <w:left w:val="nil"/>
              <w:bottom w:val="single" w:sz="4" w:space="0" w:color="auto"/>
              <w:right w:val="single" w:sz="4" w:space="0" w:color="auto"/>
            </w:tcBorders>
            <w:shd w:val="clear" w:color="auto" w:fill="auto"/>
            <w:vAlign w:val="center"/>
          </w:tcPr>
          <w:p w14:paraId="3FADE9D9" w14:textId="77777777" w:rsidR="001A7A14" w:rsidRPr="00A94E09" w:rsidRDefault="001A7A14" w:rsidP="006A5E6E">
            <w:pPr>
              <w:pStyle w:val="Lead-InText"/>
              <w:spacing w:before="0" w:after="0"/>
              <w:rPr>
                <w:rFonts w:ascii="Times New Roman" w:hAnsi="Times New Roman"/>
                <w:color w:val="auto"/>
                <w:kern w:val="2"/>
                <w:sz w:val="24"/>
                <w:szCs w:val="24"/>
                <w:lang w:val="en-GB"/>
              </w:rPr>
            </w:pPr>
          </w:p>
        </w:tc>
        <w:tc>
          <w:tcPr>
            <w:tcW w:w="3900" w:type="dxa"/>
            <w:gridSpan w:val="2"/>
            <w:tcBorders>
              <w:left w:val="single" w:sz="4" w:space="0" w:color="auto"/>
              <w:bottom w:val="single" w:sz="4" w:space="0" w:color="auto"/>
            </w:tcBorders>
            <w:shd w:val="clear" w:color="auto" w:fill="B4C6E7" w:themeFill="accent1" w:themeFillTint="66"/>
            <w:vAlign w:val="center"/>
          </w:tcPr>
          <w:p w14:paraId="0DF0F86F" w14:textId="77777777" w:rsidR="001A7A14" w:rsidRPr="00A94E09" w:rsidRDefault="00A452FA" w:rsidP="006A5E6E">
            <w:pPr>
              <w:pStyle w:val="Lead-InText"/>
              <w:spacing w:before="0" w:after="0"/>
              <w:jc w:val="center"/>
              <w:rPr>
                <w:rFonts w:ascii="Times New Roman" w:hAnsi="Times New Roman"/>
                <w:color w:val="auto"/>
                <w:kern w:val="2"/>
                <w:sz w:val="24"/>
                <w:szCs w:val="24"/>
                <w:lang w:val="en-GB"/>
              </w:rPr>
            </w:pPr>
            <w:r w:rsidRPr="00A94E09">
              <w:rPr>
                <w:rFonts w:ascii="Times New Roman" w:eastAsia="Times New Roman" w:hAnsi="Times New Roman"/>
                <w:b/>
                <w:color w:val="auto"/>
                <w:kern w:val="2"/>
                <w:sz w:val="24"/>
                <w:szCs w:val="24"/>
                <w:lang w:val="en-GB"/>
              </w:rPr>
              <w:t>APPLICATIONS</w:t>
            </w:r>
          </w:p>
        </w:tc>
        <w:tc>
          <w:tcPr>
            <w:tcW w:w="3900" w:type="dxa"/>
            <w:gridSpan w:val="2"/>
            <w:tcBorders>
              <w:bottom w:val="single" w:sz="4" w:space="0" w:color="auto"/>
            </w:tcBorders>
            <w:shd w:val="clear" w:color="auto" w:fill="B4C6E7" w:themeFill="accent1" w:themeFillTint="66"/>
            <w:vAlign w:val="center"/>
          </w:tcPr>
          <w:p w14:paraId="7077828D" w14:textId="77777777" w:rsidR="001A7A14" w:rsidRPr="00A94E09" w:rsidRDefault="00A452FA" w:rsidP="006A5E6E">
            <w:pPr>
              <w:pStyle w:val="Lead-InText"/>
              <w:spacing w:before="0" w:after="0"/>
              <w:jc w:val="center"/>
              <w:rPr>
                <w:rFonts w:ascii="Times New Roman" w:hAnsi="Times New Roman"/>
                <w:color w:val="auto"/>
                <w:kern w:val="2"/>
                <w:sz w:val="24"/>
                <w:szCs w:val="24"/>
                <w:lang w:val="en-GB"/>
              </w:rPr>
            </w:pPr>
            <w:r w:rsidRPr="00A94E09">
              <w:rPr>
                <w:rFonts w:ascii="Times New Roman" w:eastAsia="Times New Roman" w:hAnsi="Times New Roman"/>
                <w:b/>
                <w:color w:val="auto"/>
                <w:kern w:val="2"/>
                <w:sz w:val="24"/>
                <w:szCs w:val="24"/>
                <w:lang w:val="en-GB"/>
              </w:rPr>
              <w:t>COMPLAINTS</w:t>
            </w:r>
          </w:p>
        </w:tc>
      </w:tr>
      <w:tr w:rsidR="00706A16" w14:paraId="38D7DD14" w14:textId="77777777" w:rsidTr="001C1C5A">
        <w:trPr>
          <w:trHeight w:val="288"/>
          <w:jc w:val="center"/>
        </w:trPr>
        <w:tc>
          <w:tcPr>
            <w:tcW w:w="2010" w:type="dxa"/>
            <w:tcBorders>
              <w:top w:val="single" w:sz="4" w:space="0" w:color="auto"/>
            </w:tcBorders>
            <w:shd w:val="clear" w:color="auto" w:fill="auto"/>
          </w:tcPr>
          <w:p w14:paraId="0ECDAF9F" w14:textId="77777777" w:rsidR="001A7A14" w:rsidRPr="00A94E09" w:rsidRDefault="00A452FA" w:rsidP="00A94E09">
            <w:pPr>
              <w:jc w:val="left"/>
              <w:rPr>
                <w:rFonts w:ascii="Times New Roman" w:hAnsi="Times New Roman"/>
                <w:b/>
                <w:kern w:val="2"/>
                <w:sz w:val="24"/>
                <w:szCs w:val="24"/>
                <w:lang w:val="en-GB"/>
              </w:rPr>
            </w:pPr>
            <w:r w:rsidRPr="00A94E09">
              <w:rPr>
                <w:rFonts w:ascii="Times New Roman" w:hAnsi="Times New Roman"/>
                <w:b/>
                <w:kern w:val="2"/>
                <w:sz w:val="24"/>
                <w:szCs w:val="24"/>
                <w:lang w:val="en-GB"/>
              </w:rPr>
              <w:t>Police Raid</w:t>
            </w:r>
          </w:p>
        </w:tc>
        <w:tc>
          <w:tcPr>
            <w:tcW w:w="3900" w:type="dxa"/>
            <w:gridSpan w:val="2"/>
            <w:tcBorders>
              <w:top w:val="single" w:sz="4" w:space="0" w:color="auto"/>
            </w:tcBorders>
            <w:shd w:val="clear" w:color="auto" w:fill="auto"/>
          </w:tcPr>
          <w:p w14:paraId="03D730A5" w14:textId="77777777" w:rsidR="001A7A14" w:rsidRPr="00A94E09" w:rsidRDefault="00A452FA" w:rsidP="006A5E6E">
            <w:pPr>
              <w:rPr>
                <w:rFonts w:ascii="Times New Roman" w:hAnsi="Times New Roman"/>
                <w:kern w:val="2"/>
                <w:sz w:val="24"/>
                <w:szCs w:val="24"/>
                <w:lang w:val="en-GB"/>
              </w:rPr>
            </w:pPr>
            <w:r>
              <w:rPr>
                <w:rFonts w:ascii="Times New Roman" w:hAnsi="Times New Roman"/>
                <w:kern w:val="2"/>
                <w:sz w:val="24"/>
                <w:szCs w:val="24"/>
                <w:lang w:val="en-GB"/>
              </w:rPr>
              <w:t>1</w:t>
            </w:r>
          </w:p>
        </w:tc>
        <w:tc>
          <w:tcPr>
            <w:tcW w:w="3900" w:type="dxa"/>
            <w:gridSpan w:val="2"/>
            <w:tcBorders>
              <w:top w:val="single" w:sz="4" w:space="0" w:color="auto"/>
            </w:tcBorders>
            <w:shd w:val="clear" w:color="auto" w:fill="auto"/>
            <w:vAlign w:val="center"/>
          </w:tcPr>
          <w:p w14:paraId="7171E129" w14:textId="77777777" w:rsidR="001A7A14" w:rsidRPr="00A94E09" w:rsidRDefault="00A452FA" w:rsidP="006A5E6E">
            <w:pPr>
              <w:rPr>
                <w:rFonts w:ascii="Times New Roman" w:hAnsi="Times New Roman"/>
                <w:kern w:val="2"/>
                <w:sz w:val="24"/>
                <w:szCs w:val="24"/>
                <w:lang w:val="en-GB"/>
              </w:rPr>
            </w:pPr>
            <w:r>
              <w:rPr>
                <w:rFonts w:ascii="Times New Roman" w:hAnsi="Times New Roman"/>
                <w:kern w:val="2"/>
                <w:sz w:val="24"/>
                <w:szCs w:val="24"/>
                <w:lang w:val="en-GB"/>
              </w:rPr>
              <w:t>4</w:t>
            </w:r>
          </w:p>
        </w:tc>
      </w:tr>
      <w:tr w:rsidR="00706A16" w14:paraId="50139662" w14:textId="77777777" w:rsidTr="001C1C5A">
        <w:trPr>
          <w:trHeight w:val="288"/>
          <w:jc w:val="center"/>
        </w:trPr>
        <w:tc>
          <w:tcPr>
            <w:tcW w:w="2010" w:type="dxa"/>
            <w:shd w:val="clear" w:color="auto" w:fill="D9E2F3" w:themeFill="accent1" w:themeFillTint="33"/>
          </w:tcPr>
          <w:p w14:paraId="4C49136B" w14:textId="77777777" w:rsidR="001A7A14" w:rsidRPr="00A94E09" w:rsidRDefault="00A452FA" w:rsidP="00A94E09">
            <w:pPr>
              <w:jc w:val="left"/>
              <w:rPr>
                <w:rFonts w:ascii="Times New Roman" w:hAnsi="Times New Roman"/>
                <w:b/>
                <w:kern w:val="2"/>
                <w:sz w:val="24"/>
                <w:szCs w:val="24"/>
                <w:lang w:val="en-GB"/>
              </w:rPr>
            </w:pPr>
            <w:r w:rsidRPr="00A94E09">
              <w:rPr>
                <w:rFonts w:ascii="Times New Roman" w:hAnsi="Times New Roman"/>
                <w:b/>
                <w:kern w:val="2"/>
                <w:sz w:val="24"/>
                <w:szCs w:val="24"/>
                <w:lang w:val="en-GB"/>
              </w:rPr>
              <w:t>Reregistration</w:t>
            </w:r>
          </w:p>
        </w:tc>
        <w:tc>
          <w:tcPr>
            <w:tcW w:w="3900" w:type="dxa"/>
            <w:gridSpan w:val="2"/>
            <w:shd w:val="clear" w:color="auto" w:fill="D9E2F3" w:themeFill="accent1" w:themeFillTint="33"/>
          </w:tcPr>
          <w:p w14:paraId="2A7AD0D4"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kern w:val="2"/>
                <w:sz w:val="24"/>
                <w:szCs w:val="24"/>
                <w:lang w:val="en-GB"/>
              </w:rPr>
              <w:t>1</w:t>
            </w:r>
          </w:p>
        </w:tc>
        <w:tc>
          <w:tcPr>
            <w:tcW w:w="3900" w:type="dxa"/>
            <w:gridSpan w:val="2"/>
            <w:shd w:val="clear" w:color="auto" w:fill="D9E2F3" w:themeFill="accent1" w:themeFillTint="33"/>
            <w:vAlign w:val="center"/>
          </w:tcPr>
          <w:p w14:paraId="44AA3081" w14:textId="77777777" w:rsidR="001A7A14" w:rsidRPr="00A94E09" w:rsidRDefault="00A452FA" w:rsidP="006A5E6E">
            <w:pPr>
              <w:rPr>
                <w:rFonts w:ascii="Times New Roman" w:hAnsi="Times New Roman"/>
                <w:kern w:val="2"/>
                <w:sz w:val="24"/>
                <w:szCs w:val="24"/>
                <w:lang w:val="en-GB"/>
              </w:rPr>
            </w:pPr>
            <w:bookmarkStart w:id="9" w:name="_Hlk76978905"/>
            <w:r w:rsidRPr="00A94E09">
              <w:rPr>
                <w:rFonts w:ascii="Times New Roman" w:hAnsi="Times New Roman"/>
                <w:kern w:val="2"/>
                <w:sz w:val="24"/>
                <w:szCs w:val="24"/>
                <w:lang w:val="en-GB"/>
              </w:rPr>
              <w:t>–</w:t>
            </w:r>
            <w:bookmarkEnd w:id="9"/>
          </w:p>
        </w:tc>
      </w:tr>
      <w:tr w:rsidR="00706A16" w14:paraId="16130F09" w14:textId="77777777" w:rsidTr="001C1C5A">
        <w:trPr>
          <w:trHeight w:val="288"/>
          <w:jc w:val="center"/>
        </w:trPr>
        <w:tc>
          <w:tcPr>
            <w:tcW w:w="2010" w:type="dxa"/>
            <w:shd w:val="clear" w:color="auto" w:fill="auto"/>
          </w:tcPr>
          <w:p w14:paraId="1A7D1F6C" w14:textId="77777777" w:rsidR="007C05D5" w:rsidRPr="00A94E09" w:rsidRDefault="00A452FA" w:rsidP="00A94E09">
            <w:pPr>
              <w:jc w:val="left"/>
              <w:rPr>
                <w:rFonts w:ascii="Times New Roman" w:hAnsi="Times New Roman"/>
                <w:b/>
                <w:kern w:val="2"/>
                <w:sz w:val="24"/>
                <w:szCs w:val="24"/>
                <w:lang w:val="en-GB"/>
              </w:rPr>
            </w:pPr>
            <w:r w:rsidRPr="00A94E09">
              <w:rPr>
                <w:rFonts w:ascii="Times New Roman" w:hAnsi="Times New Roman"/>
                <w:b/>
                <w:kern w:val="2"/>
                <w:sz w:val="24"/>
                <w:szCs w:val="24"/>
                <w:lang w:val="en-GB"/>
              </w:rPr>
              <w:t xml:space="preserve">Manifesting </w:t>
            </w:r>
          </w:p>
          <w:p w14:paraId="4D2B2256" w14:textId="77777777" w:rsidR="001A7A14" w:rsidRPr="00A94E09" w:rsidRDefault="00A452FA" w:rsidP="00A94E09">
            <w:pPr>
              <w:jc w:val="left"/>
              <w:rPr>
                <w:rFonts w:ascii="Times New Roman" w:hAnsi="Times New Roman"/>
                <w:b/>
                <w:kern w:val="2"/>
                <w:sz w:val="24"/>
                <w:szCs w:val="24"/>
                <w:lang w:val="en-GB"/>
              </w:rPr>
            </w:pPr>
            <w:r w:rsidRPr="00A94E09">
              <w:rPr>
                <w:rFonts w:ascii="Times New Roman" w:hAnsi="Times New Roman"/>
                <w:b/>
                <w:kern w:val="2"/>
                <w:sz w:val="24"/>
                <w:szCs w:val="24"/>
                <w:lang w:val="en-GB"/>
              </w:rPr>
              <w:t>Religious Belief</w:t>
            </w:r>
          </w:p>
        </w:tc>
        <w:tc>
          <w:tcPr>
            <w:tcW w:w="3900" w:type="dxa"/>
            <w:gridSpan w:val="2"/>
            <w:shd w:val="clear" w:color="auto" w:fill="auto"/>
          </w:tcPr>
          <w:p w14:paraId="0AD12E9D"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kern w:val="2"/>
                <w:sz w:val="24"/>
                <w:szCs w:val="24"/>
                <w:lang w:val="en-GB"/>
              </w:rPr>
              <w:t>–</w:t>
            </w:r>
          </w:p>
        </w:tc>
        <w:tc>
          <w:tcPr>
            <w:tcW w:w="3900" w:type="dxa"/>
            <w:gridSpan w:val="2"/>
            <w:shd w:val="clear" w:color="auto" w:fill="auto"/>
            <w:vAlign w:val="center"/>
          </w:tcPr>
          <w:p w14:paraId="15F5E9B2"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kern w:val="2"/>
                <w:sz w:val="24"/>
                <w:szCs w:val="24"/>
                <w:lang w:val="en-GB"/>
              </w:rPr>
              <w:t>2</w:t>
            </w:r>
          </w:p>
        </w:tc>
      </w:tr>
      <w:tr w:rsidR="00706A16" w14:paraId="4E5EE9AA" w14:textId="77777777" w:rsidTr="001C1C5A">
        <w:trPr>
          <w:trHeight w:val="288"/>
          <w:jc w:val="center"/>
        </w:trPr>
        <w:tc>
          <w:tcPr>
            <w:tcW w:w="2010" w:type="dxa"/>
            <w:shd w:val="clear" w:color="auto" w:fill="D9E2F3" w:themeFill="accent1" w:themeFillTint="33"/>
          </w:tcPr>
          <w:p w14:paraId="743476AD" w14:textId="77777777" w:rsidR="001A7A14" w:rsidRPr="00A94E09" w:rsidRDefault="00A452FA" w:rsidP="00A94E09">
            <w:pPr>
              <w:jc w:val="left"/>
              <w:rPr>
                <w:rFonts w:ascii="Times New Roman" w:hAnsi="Times New Roman"/>
                <w:b/>
                <w:kern w:val="2"/>
                <w:sz w:val="24"/>
                <w:szCs w:val="24"/>
                <w:lang w:val="en-GB"/>
              </w:rPr>
            </w:pPr>
            <w:r w:rsidRPr="00A94E09">
              <w:rPr>
                <w:rFonts w:ascii="Times New Roman" w:hAnsi="Times New Roman"/>
                <w:b/>
                <w:kern w:val="2"/>
                <w:sz w:val="24"/>
                <w:szCs w:val="24"/>
                <w:lang w:val="en-GB"/>
              </w:rPr>
              <w:t>Conscientious Objection</w:t>
            </w:r>
          </w:p>
        </w:tc>
        <w:tc>
          <w:tcPr>
            <w:tcW w:w="3900" w:type="dxa"/>
            <w:gridSpan w:val="2"/>
            <w:shd w:val="clear" w:color="auto" w:fill="D9E2F3" w:themeFill="accent1" w:themeFillTint="33"/>
          </w:tcPr>
          <w:p w14:paraId="1BB9C3B6"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kern w:val="2"/>
                <w:sz w:val="24"/>
                <w:szCs w:val="24"/>
                <w:lang w:val="en-GB"/>
              </w:rPr>
              <w:t>2</w:t>
            </w:r>
          </w:p>
        </w:tc>
        <w:tc>
          <w:tcPr>
            <w:tcW w:w="3900" w:type="dxa"/>
            <w:gridSpan w:val="2"/>
            <w:shd w:val="clear" w:color="auto" w:fill="D9E2F3" w:themeFill="accent1" w:themeFillTint="33"/>
            <w:vAlign w:val="center"/>
          </w:tcPr>
          <w:p w14:paraId="4095D025"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kern w:val="2"/>
                <w:sz w:val="24"/>
                <w:szCs w:val="24"/>
                <w:lang w:val="en-GB"/>
              </w:rPr>
              <w:t>–</w:t>
            </w:r>
          </w:p>
        </w:tc>
      </w:tr>
      <w:tr w:rsidR="00706A16" w14:paraId="5A282049" w14:textId="77777777" w:rsidTr="001C1C5A">
        <w:trPr>
          <w:trHeight w:val="485"/>
          <w:jc w:val="center"/>
        </w:trPr>
        <w:tc>
          <w:tcPr>
            <w:tcW w:w="2010" w:type="dxa"/>
            <w:shd w:val="clear" w:color="auto" w:fill="8EAADB" w:themeFill="accent1" w:themeFillTint="99"/>
            <w:vAlign w:val="center"/>
          </w:tcPr>
          <w:p w14:paraId="2A3710E0"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b/>
                <w:kern w:val="2"/>
                <w:sz w:val="24"/>
                <w:szCs w:val="24"/>
                <w:lang w:val="en-GB"/>
              </w:rPr>
              <w:t>Total</w:t>
            </w:r>
          </w:p>
        </w:tc>
        <w:tc>
          <w:tcPr>
            <w:tcW w:w="3900" w:type="dxa"/>
            <w:gridSpan w:val="2"/>
            <w:shd w:val="clear" w:color="auto" w:fill="8EAADB" w:themeFill="accent1" w:themeFillTint="99"/>
            <w:vAlign w:val="center"/>
          </w:tcPr>
          <w:p w14:paraId="1D8F2D5B" w14:textId="77777777" w:rsidR="001A7A14" w:rsidRPr="00A94E09" w:rsidRDefault="00A452FA" w:rsidP="006A5E6E">
            <w:pPr>
              <w:rPr>
                <w:rFonts w:ascii="Times New Roman" w:hAnsi="Times New Roman"/>
                <w:kern w:val="2"/>
                <w:sz w:val="24"/>
                <w:szCs w:val="24"/>
                <w:lang w:val="en-GB"/>
              </w:rPr>
            </w:pPr>
            <w:r w:rsidRPr="00A94E09">
              <w:rPr>
                <w:rFonts w:ascii="Times New Roman" w:hAnsi="Times New Roman"/>
                <w:b/>
                <w:bCs/>
                <w:kern w:val="2"/>
                <w:sz w:val="24"/>
                <w:szCs w:val="24"/>
                <w:lang w:val="en-GB"/>
              </w:rPr>
              <w:t>4</w:t>
            </w:r>
          </w:p>
        </w:tc>
        <w:tc>
          <w:tcPr>
            <w:tcW w:w="3900" w:type="dxa"/>
            <w:gridSpan w:val="2"/>
            <w:shd w:val="clear" w:color="auto" w:fill="8EAADB" w:themeFill="accent1" w:themeFillTint="99"/>
            <w:vAlign w:val="center"/>
          </w:tcPr>
          <w:p w14:paraId="18CBB695" w14:textId="77777777" w:rsidR="001A7A14" w:rsidRPr="00A94E09" w:rsidRDefault="00A452FA" w:rsidP="006A5E6E">
            <w:pPr>
              <w:rPr>
                <w:rFonts w:ascii="Times New Roman" w:hAnsi="Times New Roman"/>
                <w:bCs/>
                <w:kern w:val="2"/>
                <w:sz w:val="24"/>
                <w:szCs w:val="24"/>
                <w:lang w:val="en-GB"/>
              </w:rPr>
            </w:pPr>
            <w:r>
              <w:rPr>
                <w:rFonts w:ascii="Times New Roman" w:hAnsi="Times New Roman"/>
                <w:b/>
                <w:bCs/>
                <w:kern w:val="2"/>
                <w:sz w:val="24"/>
                <w:szCs w:val="24"/>
                <w:lang w:val="en-GB"/>
              </w:rPr>
              <w:t>6</w:t>
            </w:r>
          </w:p>
        </w:tc>
      </w:tr>
    </w:tbl>
    <w:p w14:paraId="506B6629" w14:textId="77777777" w:rsidR="00776FE0" w:rsidRPr="002413B2" w:rsidRDefault="00A452FA" w:rsidP="006D7380">
      <w:pPr>
        <w:topLinePunct/>
        <w:spacing w:before="480" w:after="240"/>
        <w:ind w:left="615" w:right="187" w:firstLineChars="50" w:firstLine="120"/>
        <w:jc w:val="both"/>
        <w:rPr>
          <w:rFonts w:ascii="Times New Roman" w:hAnsi="Times New Roman"/>
          <w:b/>
          <w:sz w:val="24"/>
          <w:szCs w:val="24"/>
          <w:lang w:val="en-GB"/>
        </w:rPr>
      </w:pPr>
      <w:r w:rsidRPr="002413B2">
        <w:rPr>
          <w:rFonts w:ascii="Times New Roman" w:hAnsi="Times New Roman"/>
          <w:b/>
          <w:sz w:val="24"/>
          <w:szCs w:val="24"/>
          <w:lang w:val="en-GB"/>
        </w:rPr>
        <w:t>A.</w:t>
      </w:r>
      <w:r>
        <w:rPr>
          <w:rFonts w:ascii="Times New Roman" w:hAnsi="Times New Roman"/>
          <w:b/>
          <w:sz w:val="24"/>
          <w:szCs w:val="24"/>
          <w:lang w:val="en-GB"/>
        </w:rPr>
        <w:t xml:space="preserve"> </w:t>
      </w:r>
      <w:r w:rsidR="000A0F29" w:rsidRPr="002413B2">
        <w:rPr>
          <w:rFonts w:ascii="Times New Roman" w:hAnsi="Times New Roman"/>
          <w:b/>
          <w:sz w:val="24"/>
          <w:szCs w:val="24"/>
          <w:lang w:val="en-GB"/>
        </w:rPr>
        <w:t xml:space="preserve">Freedom of </w:t>
      </w:r>
      <w:r w:rsidR="00870FA3">
        <w:rPr>
          <w:rFonts w:ascii="Times New Roman" w:hAnsi="Times New Roman"/>
          <w:b/>
          <w:sz w:val="24"/>
          <w:szCs w:val="24"/>
          <w:lang w:val="en-GB"/>
        </w:rPr>
        <w:t>T</w:t>
      </w:r>
      <w:r w:rsidR="000A0F29" w:rsidRPr="002413B2">
        <w:rPr>
          <w:rFonts w:ascii="Times New Roman" w:hAnsi="Times New Roman"/>
          <w:b/>
          <w:sz w:val="24"/>
          <w:szCs w:val="24"/>
          <w:lang w:val="en-GB"/>
        </w:rPr>
        <w:t xml:space="preserve">hought, </w:t>
      </w:r>
      <w:r w:rsidR="00870FA3">
        <w:rPr>
          <w:rFonts w:ascii="Times New Roman" w:hAnsi="Times New Roman"/>
          <w:b/>
          <w:sz w:val="24"/>
          <w:szCs w:val="24"/>
          <w:lang w:val="en-GB"/>
        </w:rPr>
        <w:t>C</w:t>
      </w:r>
      <w:r w:rsidR="000A0F29" w:rsidRPr="002413B2">
        <w:rPr>
          <w:rFonts w:ascii="Times New Roman" w:hAnsi="Times New Roman"/>
          <w:b/>
          <w:sz w:val="24"/>
          <w:szCs w:val="24"/>
          <w:lang w:val="en-GB"/>
        </w:rPr>
        <w:t xml:space="preserve">onscience and </w:t>
      </w:r>
      <w:r w:rsidR="00870FA3">
        <w:rPr>
          <w:rFonts w:ascii="Times New Roman" w:hAnsi="Times New Roman"/>
          <w:b/>
          <w:sz w:val="24"/>
          <w:szCs w:val="24"/>
          <w:lang w:val="en-GB"/>
        </w:rPr>
        <w:t>R</w:t>
      </w:r>
      <w:r w:rsidR="000A0F29" w:rsidRPr="002413B2">
        <w:rPr>
          <w:rFonts w:ascii="Times New Roman" w:hAnsi="Times New Roman"/>
          <w:b/>
          <w:sz w:val="24"/>
          <w:szCs w:val="24"/>
          <w:lang w:val="en-GB"/>
        </w:rPr>
        <w:t>eligion (Article 18)</w:t>
      </w:r>
    </w:p>
    <w:p w14:paraId="433B2456" w14:textId="77777777" w:rsidR="00496E5A"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A94E09">
        <w:rPr>
          <w:rFonts w:ascii="Times New Roman" w:hAnsi="Times New Roman"/>
          <w:b/>
          <w:i/>
          <w:sz w:val="24"/>
          <w:szCs w:val="24"/>
          <w:lang w:val="en-GB"/>
        </w:rPr>
        <w:t>Legal Recognition Withheld</w:t>
      </w:r>
      <w:r w:rsidR="000F1D9A" w:rsidRPr="00A94E09">
        <w:rPr>
          <w:rFonts w:ascii="Times New Roman" w:hAnsi="Times New Roman"/>
          <w:b/>
          <w:i/>
          <w:sz w:val="24"/>
          <w:szCs w:val="24"/>
          <w:lang w:val="en-GB"/>
        </w:rPr>
        <w:t>.</w:t>
      </w:r>
      <w:r w:rsidR="000F1D9A" w:rsidRPr="00A94E09">
        <w:rPr>
          <w:rFonts w:ascii="Times New Roman" w:hAnsi="Times New Roman"/>
          <w:sz w:val="24"/>
          <w:szCs w:val="24"/>
          <w:lang w:val="en-GB"/>
        </w:rPr>
        <w:t xml:space="preserve"> Although the SCWRA granted registration to the Baku RCJW on 8 November 2018, Jehovah’s Witnesses have not as yet been able to obtain either national registration or local registration </w:t>
      </w:r>
      <w:r w:rsidR="00196A6D" w:rsidRPr="00A94E09">
        <w:rPr>
          <w:rFonts w:ascii="Times New Roman" w:hAnsi="Times New Roman"/>
          <w:sz w:val="24"/>
          <w:szCs w:val="24"/>
          <w:lang w:val="en-GB"/>
        </w:rPr>
        <w:t>anywhere</w:t>
      </w:r>
      <w:r w:rsidR="000F1D9A" w:rsidRPr="00A94E09">
        <w:rPr>
          <w:rFonts w:ascii="Times New Roman" w:hAnsi="Times New Roman"/>
          <w:sz w:val="24"/>
          <w:szCs w:val="24"/>
          <w:lang w:val="en-GB"/>
        </w:rPr>
        <w:t xml:space="preserve"> outside Baku. </w:t>
      </w:r>
    </w:p>
    <w:p w14:paraId="4EEDD13B" w14:textId="77777777" w:rsidR="00496E5A" w:rsidRDefault="00A452FA" w:rsidP="00DE0FC3">
      <w:pPr>
        <w:pStyle w:val="ListParagraph"/>
        <w:numPr>
          <w:ilvl w:val="0"/>
          <w:numId w:val="44"/>
        </w:numPr>
        <w:topLinePunct/>
        <w:spacing w:after="240"/>
        <w:ind w:right="181"/>
        <w:jc w:val="both"/>
        <w:rPr>
          <w:rFonts w:ascii="Times New Roman" w:hAnsi="Times New Roman"/>
          <w:sz w:val="24"/>
          <w:szCs w:val="24"/>
          <w:lang w:val="en-GB"/>
        </w:rPr>
      </w:pPr>
      <w:r w:rsidRPr="00496E5A">
        <w:rPr>
          <w:rFonts w:ascii="Times New Roman" w:hAnsi="Times New Roman"/>
          <w:sz w:val="24"/>
          <w:szCs w:val="24"/>
          <w:lang w:val="en-GB"/>
        </w:rPr>
        <w:t>On 9 April 2009</w:t>
      </w:r>
      <w:r w:rsidR="00475E85">
        <w:rPr>
          <w:rFonts w:ascii="Times New Roman" w:hAnsi="Times New Roman"/>
          <w:sz w:val="24"/>
          <w:szCs w:val="24"/>
          <w:lang w:val="en-GB"/>
        </w:rPr>
        <w:t>,</w:t>
      </w:r>
      <w:r w:rsidRPr="00496E5A">
        <w:rPr>
          <w:rFonts w:ascii="Times New Roman" w:hAnsi="Times New Roman"/>
          <w:sz w:val="24"/>
          <w:szCs w:val="24"/>
          <w:lang w:val="en-GB"/>
        </w:rPr>
        <w:t xml:space="preserve"> </w:t>
      </w:r>
      <w:r w:rsidR="001C1C5A" w:rsidRPr="001C1C5A">
        <w:rPr>
          <w:rFonts w:ascii="Times New Roman" w:hAnsi="Times New Roman"/>
          <w:sz w:val="24"/>
          <w:szCs w:val="24"/>
          <w:lang w:val="en-GB"/>
        </w:rPr>
        <w:t xml:space="preserve">Jehovah’s Witnesses </w:t>
      </w:r>
      <w:r w:rsidRPr="00496E5A">
        <w:rPr>
          <w:rFonts w:ascii="Times New Roman" w:hAnsi="Times New Roman"/>
          <w:sz w:val="24"/>
          <w:szCs w:val="24"/>
          <w:lang w:val="en-GB"/>
        </w:rPr>
        <w:t xml:space="preserve">filed an application for nationwide registration, and on 30 December 2009 they updated this application in accordance with changes in the law. After repeated requests for an update on the status of the application, the SCWRA wrote on </w:t>
      </w:r>
      <w:r w:rsidR="00CE1441">
        <w:rPr>
          <w:rFonts w:ascii="Times New Roman" w:hAnsi="Times New Roman"/>
          <w:sz w:val="24"/>
          <w:szCs w:val="24"/>
          <w:lang w:val="en-GB"/>
        </w:rPr>
        <w:t>2</w:t>
      </w:r>
      <w:r w:rsidR="00CE1441" w:rsidRPr="00496E5A">
        <w:rPr>
          <w:rFonts w:ascii="Times New Roman" w:hAnsi="Times New Roman"/>
          <w:sz w:val="24"/>
          <w:szCs w:val="24"/>
          <w:lang w:val="en-GB"/>
        </w:rPr>
        <w:t xml:space="preserve"> </w:t>
      </w:r>
      <w:r w:rsidRPr="00496E5A">
        <w:rPr>
          <w:rFonts w:ascii="Times New Roman" w:hAnsi="Times New Roman"/>
          <w:sz w:val="24"/>
          <w:szCs w:val="24"/>
          <w:lang w:val="en-GB"/>
        </w:rPr>
        <w:t>July 2013 that “the passing of registration is not possible”.</w:t>
      </w:r>
    </w:p>
    <w:p w14:paraId="1480A40C" w14:textId="77777777" w:rsidR="00496E5A" w:rsidRDefault="00A452FA" w:rsidP="00DE0FC3">
      <w:pPr>
        <w:pStyle w:val="ListParagraph"/>
        <w:numPr>
          <w:ilvl w:val="0"/>
          <w:numId w:val="4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A</w:t>
      </w:r>
      <w:r w:rsidR="00C17B4A" w:rsidRPr="00496E5A">
        <w:rPr>
          <w:rFonts w:ascii="Times New Roman" w:hAnsi="Times New Roman"/>
          <w:sz w:val="24"/>
          <w:szCs w:val="24"/>
          <w:lang w:val="en-GB"/>
        </w:rPr>
        <w:t xml:space="preserve">pplications </w:t>
      </w:r>
      <w:r>
        <w:rPr>
          <w:rFonts w:ascii="Times New Roman" w:hAnsi="Times New Roman"/>
          <w:sz w:val="24"/>
          <w:szCs w:val="24"/>
          <w:lang w:val="en-GB"/>
        </w:rPr>
        <w:t xml:space="preserve">were filed </w:t>
      </w:r>
      <w:r w:rsidR="00C17B4A" w:rsidRPr="00496E5A">
        <w:rPr>
          <w:rFonts w:ascii="Times New Roman" w:hAnsi="Times New Roman"/>
          <w:sz w:val="24"/>
          <w:szCs w:val="24"/>
          <w:lang w:val="en-GB"/>
        </w:rPr>
        <w:t xml:space="preserve">for registration in the cities of </w:t>
      </w:r>
      <w:r w:rsidR="00C17B4A" w:rsidRPr="00B310D2">
        <w:rPr>
          <w:rFonts w:ascii="Times New Roman" w:hAnsi="Times New Roman"/>
          <w:b/>
          <w:sz w:val="24"/>
          <w:szCs w:val="24"/>
          <w:lang w:val="en-GB"/>
        </w:rPr>
        <w:t>Barda</w:t>
      </w:r>
      <w:r w:rsidR="00C17B4A" w:rsidRPr="00496E5A">
        <w:rPr>
          <w:rFonts w:ascii="Times New Roman" w:hAnsi="Times New Roman"/>
          <w:sz w:val="24"/>
          <w:szCs w:val="24"/>
          <w:lang w:val="en-GB"/>
        </w:rPr>
        <w:t xml:space="preserve"> and </w:t>
      </w:r>
      <w:r w:rsidR="00C17B4A" w:rsidRPr="00B310D2">
        <w:rPr>
          <w:rFonts w:ascii="Times New Roman" w:hAnsi="Times New Roman"/>
          <w:b/>
          <w:sz w:val="24"/>
          <w:szCs w:val="24"/>
          <w:lang w:val="en-GB"/>
        </w:rPr>
        <w:t>Ganja</w:t>
      </w:r>
      <w:r w:rsidR="00C17B4A" w:rsidRPr="00496E5A">
        <w:rPr>
          <w:rFonts w:ascii="Times New Roman" w:hAnsi="Times New Roman"/>
          <w:sz w:val="24"/>
          <w:szCs w:val="24"/>
          <w:lang w:val="en-GB"/>
        </w:rPr>
        <w:t xml:space="preserve">. After the SCWRA denied these applications for alleged technical deficiencies, a new application was filed for registration in </w:t>
      </w:r>
      <w:r w:rsidR="00C17B4A" w:rsidRPr="00B310D2">
        <w:rPr>
          <w:rFonts w:ascii="Times New Roman" w:hAnsi="Times New Roman"/>
          <w:b/>
          <w:sz w:val="24"/>
          <w:szCs w:val="24"/>
          <w:lang w:val="en-GB"/>
        </w:rPr>
        <w:t>Ganja</w:t>
      </w:r>
      <w:r w:rsidR="00947F35">
        <w:rPr>
          <w:rFonts w:ascii="Times New Roman" w:hAnsi="Times New Roman"/>
          <w:sz w:val="24"/>
          <w:szCs w:val="24"/>
          <w:lang w:val="en-GB"/>
        </w:rPr>
        <w:t xml:space="preserve"> </w:t>
      </w:r>
      <w:r w:rsidR="00C17B4A" w:rsidRPr="00496E5A">
        <w:rPr>
          <w:rFonts w:ascii="Times New Roman" w:hAnsi="Times New Roman"/>
          <w:sz w:val="24"/>
          <w:szCs w:val="24"/>
          <w:lang w:val="en-GB"/>
        </w:rPr>
        <w:t>in 2015</w:t>
      </w:r>
      <w:r w:rsidR="00475E85">
        <w:rPr>
          <w:rFonts w:ascii="Times New Roman" w:hAnsi="Times New Roman"/>
          <w:sz w:val="24"/>
          <w:szCs w:val="24"/>
          <w:lang w:val="en-GB"/>
        </w:rPr>
        <w:t>.</w:t>
      </w:r>
      <w:r w:rsidR="00C17B4A" w:rsidRPr="00496E5A">
        <w:rPr>
          <w:rFonts w:ascii="Times New Roman" w:hAnsi="Times New Roman"/>
          <w:sz w:val="24"/>
          <w:szCs w:val="24"/>
          <w:lang w:val="en-GB"/>
        </w:rPr>
        <w:t xml:space="preserve"> </w:t>
      </w:r>
      <w:r w:rsidR="00475E85">
        <w:rPr>
          <w:rFonts w:ascii="Times New Roman" w:hAnsi="Times New Roman"/>
          <w:sz w:val="24"/>
          <w:szCs w:val="24"/>
          <w:lang w:val="en-GB"/>
        </w:rPr>
        <w:t>I</w:t>
      </w:r>
      <w:r w:rsidR="00C17B4A" w:rsidRPr="00496E5A">
        <w:rPr>
          <w:rFonts w:ascii="Times New Roman" w:hAnsi="Times New Roman"/>
          <w:sz w:val="24"/>
          <w:szCs w:val="24"/>
          <w:lang w:val="en-GB"/>
        </w:rPr>
        <w:t xml:space="preserve">t was again denied for alleged technical deficiencies. </w:t>
      </w:r>
      <w:r w:rsidR="001E3C42">
        <w:rPr>
          <w:rFonts w:ascii="Times New Roman" w:hAnsi="Times New Roman"/>
          <w:sz w:val="24"/>
          <w:szCs w:val="24"/>
          <w:lang w:val="en-GB"/>
        </w:rPr>
        <w:t>Further attempts were</w:t>
      </w:r>
      <w:r w:rsidR="00C17B4A" w:rsidRPr="00496E5A">
        <w:rPr>
          <w:rFonts w:ascii="Times New Roman" w:hAnsi="Times New Roman"/>
          <w:sz w:val="24"/>
          <w:szCs w:val="24"/>
          <w:lang w:val="en-GB"/>
        </w:rPr>
        <w:t xml:space="preserve"> made on 1</w:t>
      </w:r>
      <w:r w:rsidR="00B0272A">
        <w:rPr>
          <w:rFonts w:ascii="Times New Roman" w:hAnsi="Times New Roman"/>
          <w:sz w:val="24"/>
          <w:szCs w:val="24"/>
          <w:lang w:val="en-GB"/>
        </w:rPr>
        <w:t>0</w:t>
      </w:r>
      <w:r w:rsidR="00C17B4A" w:rsidRPr="00496E5A">
        <w:rPr>
          <w:rFonts w:ascii="Times New Roman" w:hAnsi="Times New Roman"/>
          <w:sz w:val="24"/>
          <w:szCs w:val="24"/>
          <w:lang w:val="en-GB"/>
        </w:rPr>
        <w:t xml:space="preserve"> November 2015</w:t>
      </w:r>
      <w:r w:rsidR="001E3C42">
        <w:rPr>
          <w:rFonts w:ascii="Times New Roman" w:hAnsi="Times New Roman"/>
          <w:sz w:val="24"/>
          <w:szCs w:val="24"/>
          <w:lang w:val="en-GB"/>
        </w:rPr>
        <w:t>, 15 March 2016 and 16 May 2016</w:t>
      </w:r>
      <w:r w:rsidR="00C17B4A" w:rsidRPr="00496E5A">
        <w:rPr>
          <w:rFonts w:ascii="Times New Roman" w:hAnsi="Times New Roman"/>
          <w:sz w:val="24"/>
          <w:szCs w:val="24"/>
          <w:lang w:val="en-GB"/>
        </w:rPr>
        <w:t xml:space="preserve"> to file a new application addressing the alleged technical deficiencies.</w:t>
      </w:r>
      <w:r w:rsidR="001E3C42">
        <w:rPr>
          <w:rFonts w:ascii="Times New Roman" w:hAnsi="Times New Roman"/>
          <w:sz w:val="24"/>
          <w:szCs w:val="24"/>
          <w:lang w:val="en-GB"/>
        </w:rPr>
        <w:t xml:space="preserve"> The SCWRA indicated in meetings with EAJW that the matter would be addressed once the registration of the Baku RCJW was completed</w:t>
      </w:r>
      <w:r w:rsidR="00475E85">
        <w:rPr>
          <w:rFonts w:ascii="Times New Roman" w:hAnsi="Times New Roman"/>
          <w:sz w:val="24"/>
          <w:szCs w:val="24"/>
          <w:lang w:val="en-GB"/>
        </w:rPr>
        <w:t>,</w:t>
      </w:r>
      <w:r w:rsidR="001E3C42">
        <w:rPr>
          <w:rFonts w:ascii="Times New Roman" w:hAnsi="Times New Roman"/>
          <w:sz w:val="24"/>
          <w:szCs w:val="24"/>
          <w:lang w:val="en-GB"/>
        </w:rPr>
        <w:t xml:space="preserve"> but no further progress has been made.</w:t>
      </w:r>
    </w:p>
    <w:p w14:paraId="26220B25" w14:textId="77777777" w:rsidR="000F1D9A" w:rsidRDefault="00A452FA" w:rsidP="00DE0FC3">
      <w:pPr>
        <w:pStyle w:val="ListParagraph"/>
        <w:numPr>
          <w:ilvl w:val="0"/>
          <w:numId w:val="44"/>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Because of</w:t>
      </w:r>
      <w:r w:rsidR="00C17B4A" w:rsidRPr="00A94E09">
        <w:rPr>
          <w:rFonts w:ascii="Times New Roman" w:hAnsi="Times New Roman"/>
          <w:sz w:val="24"/>
          <w:szCs w:val="24"/>
          <w:lang w:val="en-GB"/>
        </w:rPr>
        <w:t xml:space="preserve"> the lack of legal recognition, Witnesses engaging in peaceable religious activity </w:t>
      </w:r>
      <w:r w:rsidR="001E3C42">
        <w:rPr>
          <w:rFonts w:ascii="Times New Roman" w:hAnsi="Times New Roman"/>
          <w:sz w:val="24"/>
          <w:szCs w:val="24"/>
          <w:lang w:val="en-GB"/>
        </w:rPr>
        <w:t>remain</w:t>
      </w:r>
      <w:r w:rsidR="001E3C42" w:rsidRPr="00A94E09">
        <w:rPr>
          <w:rFonts w:ascii="Times New Roman" w:hAnsi="Times New Roman"/>
          <w:sz w:val="24"/>
          <w:szCs w:val="24"/>
          <w:lang w:val="en-GB"/>
        </w:rPr>
        <w:t xml:space="preserve"> </w:t>
      </w:r>
      <w:r w:rsidR="00C17B4A" w:rsidRPr="00A94E09">
        <w:rPr>
          <w:rFonts w:ascii="Times New Roman" w:hAnsi="Times New Roman"/>
          <w:sz w:val="24"/>
          <w:szCs w:val="24"/>
          <w:lang w:val="en-GB"/>
        </w:rPr>
        <w:t>exposed to official interventions and harassment.</w:t>
      </w:r>
    </w:p>
    <w:p w14:paraId="0312596B" w14:textId="77777777" w:rsidR="00ED13C6" w:rsidRPr="00A94E09" w:rsidRDefault="00A452FA" w:rsidP="00DE0FC3">
      <w:pPr>
        <w:pStyle w:val="ListParagraph"/>
        <w:numPr>
          <w:ilvl w:val="0"/>
          <w:numId w:val="44"/>
        </w:numPr>
        <w:topLinePunct/>
        <w:spacing w:after="240"/>
        <w:ind w:right="181"/>
        <w:jc w:val="both"/>
        <w:rPr>
          <w:rFonts w:ascii="Times New Roman" w:hAnsi="Times New Roman"/>
          <w:sz w:val="24"/>
          <w:szCs w:val="24"/>
          <w:lang w:val="en-GB"/>
        </w:rPr>
      </w:pPr>
      <w:r w:rsidRPr="00ED13C6">
        <w:rPr>
          <w:rFonts w:ascii="Times New Roman" w:hAnsi="Times New Roman"/>
          <w:b/>
          <w:i/>
          <w:sz w:val="24"/>
          <w:szCs w:val="24"/>
          <w:lang w:val="en-GB"/>
        </w:rPr>
        <w:t>Censorship of Religious Literature.</w:t>
      </w:r>
      <w:r w:rsidRPr="00A94E09">
        <w:rPr>
          <w:rFonts w:ascii="Times New Roman" w:hAnsi="Times New Roman"/>
          <w:sz w:val="24"/>
          <w:szCs w:val="24"/>
          <w:lang w:val="en-GB"/>
        </w:rPr>
        <w:t xml:space="preserve"> Religious organizations can import religious literature only after receiving SCWRA approval. Article </w:t>
      </w:r>
      <w:r w:rsidR="00472616" w:rsidRPr="00A94E09">
        <w:rPr>
          <w:rFonts w:ascii="Times New Roman" w:hAnsi="Times New Roman"/>
          <w:sz w:val="24"/>
          <w:szCs w:val="24"/>
          <w:lang w:val="en-GB"/>
        </w:rPr>
        <w:t>2</w:t>
      </w:r>
      <w:r w:rsidR="00472616">
        <w:rPr>
          <w:rFonts w:ascii="Times New Roman" w:hAnsi="Times New Roman"/>
          <w:sz w:val="24"/>
          <w:szCs w:val="24"/>
          <w:lang w:val="en-GB"/>
        </w:rPr>
        <w:t>2</w:t>
      </w:r>
      <w:r w:rsidR="00472616" w:rsidRPr="00A94E09">
        <w:rPr>
          <w:rFonts w:ascii="Times New Roman" w:hAnsi="Times New Roman"/>
          <w:sz w:val="24"/>
          <w:szCs w:val="24"/>
          <w:lang w:val="en-GB"/>
        </w:rPr>
        <w:t xml:space="preserve"> </w:t>
      </w:r>
      <w:r w:rsidRPr="00A94E09">
        <w:rPr>
          <w:rFonts w:ascii="Times New Roman" w:hAnsi="Times New Roman"/>
          <w:sz w:val="24"/>
          <w:szCs w:val="24"/>
          <w:lang w:val="en-GB"/>
        </w:rPr>
        <w:t xml:space="preserve">of the Law on Freedom of Religious Beliefs provides that such literature may be used only after it is labelled with a control stamp, which </w:t>
      </w:r>
      <w:r w:rsidRPr="00A94E09">
        <w:rPr>
          <w:rFonts w:ascii="Times New Roman" w:hAnsi="Times New Roman"/>
          <w:sz w:val="24"/>
          <w:szCs w:val="24"/>
          <w:lang w:val="en-GB"/>
        </w:rPr>
        <w:lastRenderedPageBreak/>
        <w:t>must be requested from the SCWRA. Since November 2015, the SCWRA has approved all of Jehovah’s Witnesses’ requests to import literature.</w:t>
      </w:r>
    </w:p>
    <w:p w14:paraId="71FD2294" w14:textId="77777777" w:rsidR="001A7A14" w:rsidRPr="00BF6ED9" w:rsidRDefault="00A452FA" w:rsidP="002007D7">
      <w:pPr>
        <w:pStyle w:val="ListParagraph"/>
        <w:topLinePunct/>
        <w:spacing w:before="240" w:after="240"/>
        <w:ind w:right="181"/>
        <w:jc w:val="both"/>
        <w:rPr>
          <w:rFonts w:ascii="Times New Roman" w:hAnsi="Times New Roman"/>
          <w:b/>
          <w:sz w:val="24"/>
          <w:szCs w:val="24"/>
          <w:lang w:val="en-GB"/>
        </w:rPr>
      </w:pPr>
      <w:r>
        <w:rPr>
          <w:rFonts w:ascii="Times New Roman" w:hAnsi="Times New Roman"/>
          <w:b/>
          <w:color w:val="000000"/>
          <w:sz w:val="24"/>
          <w:szCs w:val="20"/>
          <w:lang w:val="en-GB"/>
        </w:rPr>
        <w:t>B</w:t>
      </w:r>
      <w:r w:rsidR="0033141A" w:rsidRPr="0033141A">
        <w:rPr>
          <w:rFonts w:ascii="Times New Roman" w:hAnsi="Times New Roman"/>
          <w:b/>
          <w:color w:val="000000"/>
          <w:sz w:val="24"/>
          <w:szCs w:val="20"/>
          <w:lang w:val="en-GB"/>
        </w:rPr>
        <w:t xml:space="preserve">. </w:t>
      </w:r>
      <w:r w:rsidRPr="00BF6ED9">
        <w:rPr>
          <w:rFonts w:ascii="Times New Roman" w:hAnsi="Times New Roman"/>
          <w:b/>
          <w:sz w:val="24"/>
          <w:szCs w:val="24"/>
          <w:lang w:val="en-GB"/>
        </w:rPr>
        <w:t xml:space="preserve">Interference </w:t>
      </w:r>
      <w:r w:rsidR="002007D7">
        <w:rPr>
          <w:rFonts w:ascii="Times New Roman" w:hAnsi="Times New Roman"/>
          <w:b/>
          <w:sz w:val="24"/>
          <w:szCs w:val="24"/>
          <w:lang w:val="en-GB"/>
        </w:rPr>
        <w:t>w</w:t>
      </w:r>
      <w:r w:rsidRPr="00BF6ED9">
        <w:rPr>
          <w:rFonts w:ascii="Times New Roman" w:hAnsi="Times New Roman"/>
          <w:b/>
          <w:sz w:val="24"/>
          <w:szCs w:val="24"/>
          <w:lang w:val="en-GB"/>
        </w:rPr>
        <w:t>ith Manifestation of Religious Belief</w:t>
      </w:r>
      <w:r w:rsidR="00BF6ED9">
        <w:rPr>
          <w:rFonts w:ascii="Times New Roman" w:hAnsi="Times New Roman"/>
          <w:b/>
          <w:sz w:val="24"/>
          <w:szCs w:val="24"/>
          <w:lang w:val="en-GB"/>
        </w:rPr>
        <w:t xml:space="preserve"> </w:t>
      </w:r>
    </w:p>
    <w:p w14:paraId="17247744" w14:textId="77777777" w:rsidR="001A7A14"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 xml:space="preserve">Azerbaijan’s Law on Freedom of Religious Beliefs (Article 12) confines the activity of religious communities to a registered legal address. This </w:t>
      </w:r>
      <w:r w:rsidR="00BF6ED9" w:rsidRPr="00BF6ED9">
        <w:rPr>
          <w:rFonts w:ascii="Times New Roman" w:hAnsi="Times New Roman"/>
          <w:sz w:val="24"/>
          <w:szCs w:val="24"/>
          <w:lang w:val="en-GB"/>
        </w:rPr>
        <w:t>contra</w:t>
      </w:r>
      <w:r w:rsidR="00BF6ED9">
        <w:rPr>
          <w:rFonts w:ascii="Times New Roman" w:hAnsi="Times New Roman"/>
          <w:sz w:val="24"/>
          <w:szCs w:val="24"/>
          <w:lang w:val="en-GB"/>
        </w:rPr>
        <w:t>venes</w:t>
      </w:r>
      <w:r w:rsidR="00BF6ED9" w:rsidRPr="00BF6ED9">
        <w:rPr>
          <w:rFonts w:ascii="Times New Roman" w:hAnsi="Times New Roman"/>
          <w:sz w:val="24"/>
          <w:szCs w:val="24"/>
          <w:lang w:val="en-GB"/>
        </w:rPr>
        <w:t xml:space="preserve"> </w:t>
      </w:r>
      <w:r w:rsidR="006973CA" w:rsidRPr="00BF6ED9">
        <w:rPr>
          <w:rFonts w:ascii="Times New Roman" w:hAnsi="Times New Roman"/>
          <w:sz w:val="24"/>
          <w:szCs w:val="24"/>
          <w:lang w:val="en-GB"/>
        </w:rPr>
        <w:t>Article 9 of</w:t>
      </w:r>
      <w:r w:rsidRPr="00BF6ED9">
        <w:rPr>
          <w:rFonts w:ascii="Times New Roman" w:hAnsi="Times New Roman"/>
          <w:sz w:val="24"/>
          <w:szCs w:val="24"/>
          <w:lang w:val="en-GB"/>
        </w:rPr>
        <w:t xml:space="preserve"> the European Convention on Human Rights</w:t>
      </w:r>
      <w:r w:rsidR="00DB420A" w:rsidRPr="00BF6ED9">
        <w:rPr>
          <w:rFonts w:ascii="Times New Roman" w:hAnsi="Times New Roman"/>
          <w:sz w:val="24"/>
          <w:szCs w:val="24"/>
          <w:lang w:val="en-GB"/>
        </w:rPr>
        <w:t xml:space="preserve"> and Article 18 of the Covenant,</w:t>
      </w:r>
      <w:r w:rsidRPr="00BF6ED9">
        <w:rPr>
          <w:rFonts w:ascii="Times New Roman" w:hAnsi="Times New Roman"/>
          <w:sz w:val="24"/>
          <w:szCs w:val="24"/>
          <w:lang w:val="en-GB"/>
        </w:rPr>
        <w:t xml:space="preserve"> which recogni</w:t>
      </w:r>
      <w:r w:rsidR="00A33D88">
        <w:rPr>
          <w:rFonts w:ascii="Times New Roman" w:hAnsi="Times New Roman"/>
          <w:sz w:val="24"/>
          <w:szCs w:val="24"/>
          <w:lang w:val="en-GB"/>
        </w:rPr>
        <w:t>s</w:t>
      </w:r>
      <w:r w:rsidRPr="00BF6ED9">
        <w:rPr>
          <w:rFonts w:ascii="Times New Roman" w:hAnsi="Times New Roman"/>
          <w:sz w:val="24"/>
          <w:szCs w:val="24"/>
          <w:lang w:val="en-GB"/>
        </w:rPr>
        <w:t>es</w:t>
      </w:r>
      <w:r w:rsidR="00DB420A" w:rsidRPr="00BF6ED9">
        <w:rPr>
          <w:rFonts w:ascii="Times New Roman" w:hAnsi="Times New Roman"/>
          <w:sz w:val="24"/>
          <w:szCs w:val="24"/>
          <w:lang w:val="en-GB"/>
        </w:rPr>
        <w:t xml:space="preserve"> each person’s</w:t>
      </w:r>
      <w:r w:rsidRPr="00BF6ED9">
        <w:rPr>
          <w:rFonts w:ascii="Times New Roman" w:hAnsi="Times New Roman"/>
          <w:sz w:val="24"/>
          <w:szCs w:val="24"/>
          <w:lang w:val="en-GB"/>
        </w:rPr>
        <w:t xml:space="preserve"> </w:t>
      </w:r>
      <w:r w:rsidR="00DB420A" w:rsidRPr="00BF6ED9">
        <w:rPr>
          <w:rFonts w:ascii="Times New Roman" w:hAnsi="Times New Roman"/>
          <w:sz w:val="24"/>
          <w:szCs w:val="24"/>
          <w:lang w:val="en-GB"/>
        </w:rPr>
        <w:t>“freedom to have or to adopt a religion or belief of his choice, and freedom, either individually or in community with others and in public or private, to manifest his religion or belief in worship, observance, practice and teaching</w:t>
      </w:r>
      <w:r w:rsidRPr="00BF6ED9">
        <w:rPr>
          <w:rFonts w:ascii="Times New Roman" w:hAnsi="Times New Roman"/>
          <w:sz w:val="24"/>
          <w:szCs w:val="24"/>
          <w:lang w:val="en-GB"/>
        </w:rPr>
        <w:t>.</w:t>
      </w:r>
      <w:r w:rsidR="00DB420A" w:rsidRPr="00BF6ED9">
        <w:rPr>
          <w:rFonts w:ascii="Times New Roman" w:hAnsi="Times New Roman"/>
          <w:sz w:val="24"/>
          <w:szCs w:val="24"/>
          <w:lang w:val="en-GB"/>
        </w:rPr>
        <w:t>”</w:t>
      </w:r>
    </w:p>
    <w:p w14:paraId="6D001AAE" w14:textId="77777777" w:rsidR="00332996"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332996">
        <w:rPr>
          <w:rFonts w:ascii="Times New Roman" w:hAnsi="Times New Roman"/>
          <w:sz w:val="24"/>
          <w:szCs w:val="24"/>
          <w:lang w:val="en-GB"/>
        </w:rPr>
        <w:t>On 4 May 2021, a number of changes were made to the</w:t>
      </w:r>
      <w:r w:rsidR="004A5F7D">
        <w:rPr>
          <w:rFonts w:ascii="Times New Roman" w:hAnsi="Times New Roman"/>
          <w:sz w:val="24"/>
          <w:szCs w:val="24"/>
          <w:lang w:val="en-GB"/>
        </w:rPr>
        <w:t xml:space="preserve"> Azerbaijan</w:t>
      </w:r>
      <w:r w:rsidRPr="00332996">
        <w:rPr>
          <w:rFonts w:ascii="Times New Roman" w:hAnsi="Times New Roman"/>
          <w:sz w:val="24"/>
          <w:szCs w:val="24"/>
          <w:lang w:val="en-GB"/>
        </w:rPr>
        <w:t xml:space="preserve"> Law on Freedom of Religious Beliefs. </w:t>
      </w:r>
      <w:r>
        <w:rPr>
          <w:rFonts w:ascii="Times New Roman" w:hAnsi="Times New Roman"/>
          <w:sz w:val="24"/>
          <w:szCs w:val="24"/>
          <w:lang w:val="en-GB"/>
        </w:rPr>
        <w:t>Under the revised</w:t>
      </w:r>
      <w:r w:rsidRPr="00332996">
        <w:rPr>
          <w:rFonts w:ascii="Times New Roman" w:hAnsi="Times New Roman"/>
          <w:sz w:val="24"/>
          <w:szCs w:val="24"/>
          <w:lang w:val="en-GB"/>
        </w:rPr>
        <w:t xml:space="preserve"> Article 8 of this </w:t>
      </w:r>
      <w:r w:rsidR="004A5F7D" w:rsidRPr="00332996">
        <w:rPr>
          <w:rFonts w:ascii="Times New Roman" w:hAnsi="Times New Roman"/>
          <w:sz w:val="24"/>
          <w:szCs w:val="24"/>
          <w:lang w:val="en-GB"/>
        </w:rPr>
        <w:t>law</w:t>
      </w:r>
      <w:r w:rsidRPr="00332996">
        <w:rPr>
          <w:rFonts w:ascii="Times New Roman" w:hAnsi="Times New Roman"/>
          <w:sz w:val="24"/>
          <w:szCs w:val="24"/>
          <w:lang w:val="en-GB"/>
        </w:rPr>
        <w:t xml:space="preserve">, religious ministers are appointed with the approval of the relevant executive authority, that is the </w:t>
      </w:r>
      <w:r>
        <w:rPr>
          <w:rFonts w:ascii="Times New Roman" w:hAnsi="Times New Roman"/>
          <w:sz w:val="24"/>
          <w:szCs w:val="24"/>
          <w:lang w:val="en-GB"/>
        </w:rPr>
        <w:t>SCWRA</w:t>
      </w:r>
      <w:r w:rsidRPr="00332996">
        <w:rPr>
          <w:rFonts w:ascii="Times New Roman" w:hAnsi="Times New Roman"/>
          <w:sz w:val="24"/>
          <w:szCs w:val="24"/>
          <w:lang w:val="en-GB"/>
        </w:rPr>
        <w:t xml:space="preserve">. </w:t>
      </w:r>
      <w:r>
        <w:rPr>
          <w:rFonts w:ascii="Times New Roman" w:hAnsi="Times New Roman"/>
          <w:sz w:val="24"/>
          <w:szCs w:val="24"/>
          <w:lang w:val="en-GB"/>
        </w:rPr>
        <w:t>This potentially impinges on the freedom</w:t>
      </w:r>
      <w:r w:rsidR="004A5F7D">
        <w:rPr>
          <w:rFonts w:ascii="Times New Roman" w:hAnsi="Times New Roman"/>
          <w:sz w:val="24"/>
          <w:szCs w:val="24"/>
          <w:lang w:val="en-GB"/>
        </w:rPr>
        <w:t xml:space="preserve"> peacefully</w:t>
      </w:r>
      <w:r>
        <w:rPr>
          <w:rFonts w:ascii="Times New Roman" w:hAnsi="Times New Roman"/>
          <w:sz w:val="24"/>
          <w:szCs w:val="24"/>
          <w:lang w:val="en-GB"/>
        </w:rPr>
        <w:t xml:space="preserve"> to manifest religion</w:t>
      </w:r>
      <w:r w:rsidR="003017DB">
        <w:rPr>
          <w:rFonts w:ascii="Times New Roman" w:hAnsi="Times New Roman"/>
          <w:sz w:val="24"/>
          <w:szCs w:val="24"/>
          <w:lang w:val="en-GB"/>
        </w:rPr>
        <w:t>,</w:t>
      </w:r>
      <w:r>
        <w:rPr>
          <w:rFonts w:ascii="Times New Roman" w:hAnsi="Times New Roman"/>
          <w:sz w:val="24"/>
          <w:szCs w:val="24"/>
          <w:lang w:val="en-GB"/>
        </w:rPr>
        <w:t xml:space="preserve"> </w:t>
      </w:r>
      <w:r w:rsidR="0065438F">
        <w:rPr>
          <w:rFonts w:ascii="Times New Roman" w:hAnsi="Times New Roman"/>
          <w:sz w:val="24"/>
          <w:szCs w:val="24"/>
          <w:lang w:val="en-GB"/>
        </w:rPr>
        <w:t xml:space="preserve">as </w:t>
      </w:r>
      <w:r>
        <w:rPr>
          <w:rFonts w:ascii="Times New Roman" w:hAnsi="Times New Roman"/>
          <w:sz w:val="24"/>
          <w:szCs w:val="24"/>
          <w:lang w:val="en-GB"/>
        </w:rPr>
        <w:t>guaranteed under Article 18 of the Covenant, but its</w:t>
      </w:r>
      <w:r w:rsidRPr="00332996">
        <w:rPr>
          <w:rFonts w:ascii="Times New Roman" w:hAnsi="Times New Roman"/>
          <w:sz w:val="24"/>
          <w:szCs w:val="24"/>
          <w:lang w:val="en-GB"/>
        </w:rPr>
        <w:t xml:space="preserve"> </w:t>
      </w:r>
      <w:r>
        <w:rPr>
          <w:rFonts w:ascii="Times New Roman" w:hAnsi="Times New Roman"/>
          <w:sz w:val="24"/>
          <w:szCs w:val="24"/>
          <w:lang w:val="en-GB"/>
        </w:rPr>
        <w:t>application (if any) to</w:t>
      </w:r>
      <w:r w:rsidRPr="00332996">
        <w:rPr>
          <w:rFonts w:ascii="Times New Roman" w:hAnsi="Times New Roman"/>
          <w:sz w:val="24"/>
          <w:szCs w:val="24"/>
          <w:lang w:val="en-GB"/>
        </w:rPr>
        <w:t xml:space="preserve"> the appointment of Jehovah’s Witnesses’ religious ministers</w:t>
      </w:r>
      <w:r>
        <w:rPr>
          <w:rFonts w:ascii="Times New Roman" w:hAnsi="Times New Roman"/>
          <w:sz w:val="24"/>
          <w:szCs w:val="24"/>
          <w:lang w:val="en-GB"/>
        </w:rPr>
        <w:t xml:space="preserve"> is not yet clear</w:t>
      </w:r>
      <w:r w:rsidRPr="00332996">
        <w:rPr>
          <w:rFonts w:ascii="Times New Roman" w:hAnsi="Times New Roman"/>
          <w:sz w:val="24"/>
          <w:szCs w:val="24"/>
          <w:lang w:val="en-GB"/>
        </w:rPr>
        <w:t>.</w:t>
      </w:r>
    </w:p>
    <w:p w14:paraId="380C8125" w14:textId="77777777" w:rsidR="00332996"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332996">
        <w:rPr>
          <w:rFonts w:ascii="Times New Roman" w:hAnsi="Times New Roman"/>
          <w:sz w:val="24"/>
          <w:szCs w:val="24"/>
          <w:lang w:val="en-GB"/>
        </w:rPr>
        <w:t>Article 9</w:t>
      </w:r>
      <w:r>
        <w:rPr>
          <w:rFonts w:ascii="Times New Roman" w:hAnsi="Times New Roman"/>
          <w:sz w:val="24"/>
          <w:szCs w:val="24"/>
          <w:lang w:val="en-GB"/>
        </w:rPr>
        <w:t>.</w:t>
      </w:r>
      <w:r w:rsidRPr="00332996">
        <w:rPr>
          <w:rFonts w:ascii="Times New Roman" w:hAnsi="Times New Roman"/>
          <w:sz w:val="24"/>
          <w:szCs w:val="24"/>
          <w:lang w:val="en-GB"/>
        </w:rPr>
        <w:t xml:space="preserve">1.2, added to </w:t>
      </w:r>
      <w:r>
        <w:rPr>
          <w:rFonts w:ascii="Times New Roman" w:hAnsi="Times New Roman"/>
          <w:sz w:val="24"/>
          <w:szCs w:val="24"/>
          <w:lang w:val="en-GB"/>
        </w:rPr>
        <w:t>the revised</w:t>
      </w:r>
      <w:r w:rsidRPr="00332996">
        <w:rPr>
          <w:rFonts w:ascii="Times New Roman" w:hAnsi="Times New Roman"/>
          <w:sz w:val="24"/>
          <w:szCs w:val="24"/>
          <w:lang w:val="en-GB"/>
        </w:rPr>
        <w:t xml:space="preserve"> Law on Freedom of Religious Beliefs, </w:t>
      </w:r>
      <w:r>
        <w:rPr>
          <w:rFonts w:ascii="Times New Roman" w:hAnsi="Times New Roman"/>
          <w:sz w:val="24"/>
          <w:szCs w:val="24"/>
          <w:lang w:val="en-GB"/>
        </w:rPr>
        <w:t xml:space="preserve">formally </w:t>
      </w:r>
      <w:r w:rsidRPr="00332996">
        <w:rPr>
          <w:rFonts w:ascii="Times New Roman" w:hAnsi="Times New Roman"/>
          <w:sz w:val="24"/>
          <w:szCs w:val="24"/>
          <w:lang w:val="en-GB"/>
        </w:rPr>
        <w:t>prohibits the activity of religious communities outside their legal address.</w:t>
      </w:r>
      <w:r>
        <w:rPr>
          <w:rFonts w:ascii="Times New Roman" w:hAnsi="Times New Roman"/>
          <w:sz w:val="24"/>
          <w:szCs w:val="24"/>
          <w:lang w:val="en-GB"/>
        </w:rPr>
        <w:t xml:space="preserve"> </w:t>
      </w:r>
      <w:r w:rsidRPr="00332996">
        <w:rPr>
          <w:rFonts w:ascii="Times New Roman" w:hAnsi="Times New Roman"/>
          <w:sz w:val="24"/>
          <w:szCs w:val="24"/>
          <w:lang w:val="en-GB"/>
        </w:rPr>
        <w:t>Article 9</w:t>
      </w:r>
      <w:r>
        <w:rPr>
          <w:rFonts w:ascii="Times New Roman" w:hAnsi="Times New Roman"/>
          <w:sz w:val="24"/>
          <w:szCs w:val="24"/>
          <w:lang w:val="en-GB"/>
        </w:rPr>
        <w:t>.</w:t>
      </w:r>
      <w:r w:rsidRPr="00332996">
        <w:rPr>
          <w:rFonts w:ascii="Times New Roman" w:hAnsi="Times New Roman"/>
          <w:sz w:val="24"/>
          <w:szCs w:val="24"/>
          <w:lang w:val="en-GB"/>
        </w:rPr>
        <w:t>1.3 states that the territory of activity of Religious Centres (institutions) is not limited to a legal address.</w:t>
      </w:r>
      <w:r>
        <w:rPr>
          <w:rFonts w:ascii="Times New Roman" w:hAnsi="Times New Roman"/>
          <w:sz w:val="24"/>
          <w:szCs w:val="24"/>
          <w:lang w:val="en-GB"/>
        </w:rPr>
        <w:t xml:space="preserve"> Jehovah’s Witnesses have not been able to register as a Religious Centre</w:t>
      </w:r>
      <w:r w:rsidR="0065438F">
        <w:rPr>
          <w:rFonts w:ascii="Times New Roman" w:hAnsi="Times New Roman"/>
          <w:sz w:val="24"/>
          <w:szCs w:val="24"/>
          <w:lang w:val="en-GB"/>
        </w:rPr>
        <w:t>,</w:t>
      </w:r>
      <w:r w:rsidR="004A5F7D">
        <w:rPr>
          <w:rFonts w:ascii="Times New Roman" w:hAnsi="Times New Roman"/>
          <w:sz w:val="24"/>
          <w:szCs w:val="24"/>
          <w:lang w:val="en-GB"/>
        </w:rPr>
        <w:t xml:space="preserve"> or institution</w:t>
      </w:r>
      <w:r w:rsidR="0065438F">
        <w:rPr>
          <w:rFonts w:ascii="Times New Roman" w:hAnsi="Times New Roman"/>
          <w:sz w:val="24"/>
          <w:szCs w:val="24"/>
          <w:lang w:val="en-GB"/>
        </w:rPr>
        <w:t>,</w:t>
      </w:r>
      <w:r w:rsidR="004A5F7D">
        <w:rPr>
          <w:rFonts w:ascii="Times New Roman" w:hAnsi="Times New Roman"/>
          <w:sz w:val="24"/>
          <w:szCs w:val="24"/>
          <w:lang w:val="en-GB"/>
        </w:rPr>
        <w:t xml:space="preserve"> and have not been granted registration anywhere outside Baku. It is not yet clear to what extent the revised law may be used to curtail their</w:t>
      </w:r>
      <w:r w:rsidR="004A5F7D" w:rsidRPr="004A5F7D">
        <w:rPr>
          <w:rFonts w:ascii="Times New Roman" w:hAnsi="Times New Roman"/>
          <w:sz w:val="24"/>
          <w:szCs w:val="24"/>
          <w:lang w:val="en-GB"/>
        </w:rPr>
        <w:t xml:space="preserve"> freedom</w:t>
      </w:r>
      <w:r w:rsidR="004A5F7D">
        <w:rPr>
          <w:rFonts w:ascii="Times New Roman" w:hAnsi="Times New Roman"/>
          <w:sz w:val="24"/>
          <w:szCs w:val="24"/>
          <w:lang w:val="en-GB"/>
        </w:rPr>
        <w:t xml:space="preserve"> peacefully</w:t>
      </w:r>
      <w:r w:rsidR="004A5F7D" w:rsidRPr="004A5F7D">
        <w:rPr>
          <w:rFonts w:ascii="Times New Roman" w:hAnsi="Times New Roman"/>
          <w:sz w:val="24"/>
          <w:szCs w:val="24"/>
          <w:lang w:val="en-GB"/>
        </w:rPr>
        <w:t xml:space="preserve"> to manifest religion</w:t>
      </w:r>
      <w:r w:rsidR="004A5F7D">
        <w:rPr>
          <w:rFonts w:ascii="Times New Roman" w:hAnsi="Times New Roman"/>
          <w:sz w:val="24"/>
          <w:szCs w:val="24"/>
          <w:lang w:val="en-GB"/>
        </w:rPr>
        <w:t xml:space="preserve"> as</w:t>
      </w:r>
      <w:r w:rsidR="004A5F7D" w:rsidRPr="004A5F7D">
        <w:rPr>
          <w:rFonts w:ascii="Times New Roman" w:hAnsi="Times New Roman"/>
          <w:sz w:val="24"/>
          <w:szCs w:val="24"/>
          <w:lang w:val="en-GB"/>
        </w:rPr>
        <w:t xml:space="preserve"> guaranteed under Article 18 of the Covenant</w:t>
      </w:r>
      <w:r w:rsidR="004A5F7D">
        <w:rPr>
          <w:rFonts w:ascii="Times New Roman" w:hAnsi="Times New Roman"/>
          <w:sz w:val="24"/>
          <w:szCs w:val="24"/>
          <w:lang w:val="en-GB"/>
        </w:rPr>
        <w:t>.</w:t>
      </w:r>
    </w:p>
    <w:p w14:paraId="52C32CB3" w14:textId="77777777" w:rsidR="00590853" w:rsidRPr="00BF6ED9" w:rsidRDefault="00A452FA" w:rsidP="00967BC6">
      <w:pPr>
        <w:spacing w:before="240" w:after="240"/>
        <w:ind w:firstLine="720"/>
        <w:jc w:val="both"/>
        <w:rPr>
          <w:rFonts w:ascii="Times New Roman" w:hAnsi="Times New Roman"/>
          <w:b/>
          <w:color w:val="000000"/>
          <w:sz w:val="24"/>
          <w:szCs w:val="20"/>
          <w:lang w:val="en-GB"/>
        </w:rPr>
      </w:pPr>
      <w:r>
        <w:rPr>
          <w:rFonts w:ascii="Times New Roman" w:hAnsi="Times New Roman"/>
          <w:b/>
          <w:color w:val="000000"/>
          <w:sz w:val="24"/>
          <w:szCs w:val="20"/>
          <w:lang w:val="en-GB"/>
        </w:rPr>
        <w:t>C</w:t>
      </w:r>
      <w:r w:rsidR="009C371F">
        <w:rPr>
          <w:rFonts w:ascii="Times New Roman" w:hAnsi="Times New Roman"/>
          <w:b/>
          <w:color w:val="000000"/>
          <w:sz w:val="24"/>
          <w:szCs w:val="20"/>
          <w:lang w:val="en-GB"/>
        </w:rPr>
        <w:t>. P</w:t>
      </w:r>
      <w:r w:rsidR="001A7A14" w:rsidRPr="00BF6ED9">
        <w:rPr>
          <w:rFonts w:ascii="Times New Roman" w:hAnsi="Times New Roman"/>
          <w:b/>
          <w:color w:val="000000"/>
          <w:sz w:val="24"/>
          <w:szCs w:val="20"/>
          <w:lang w:val="en-GB"/>
        </w:rPr>
        <w:t xml:space="preserve">olice Harassment of Persons </w:t>
      </w:r>
      <w:r w:rsidR="00DB420A" w:rsidRPr="00BF6ED9">
        <w:rPr>
          <w:rFonts w:ascii="Times New Roman" w:hAnsi="Times New Roman"/>
          <w:b/>
          <w:color w:val="000000"/>
          <w:sz w:val="24"/>
          <w:szCs w:val="20"/>
          <w:lang w:val="en-GB"/>
        </w:rPr>
        <w:t xml:space="preserve">Peacefully </w:t>
      </w:r>
      <w:r w:rsidR="00F23D35">
        <w:rPr>
          <w:rFonts w:ascii="Times New Roman" w:hAnsi="Times New Roman"/>
          <w:b/>
          <w:color w:val="000000"/>
          <w:sz w:val="24"/>
          <w:szCs w:val="20"/>
          <w:lang w:val="en-GB"/>
        </w:rPr>
        <w:t xml:space="preserve">and </w:t>
      </w:r>
      <w:r w:rsidR="001A7A14" w:rsidRPr="00BF6ED9">
        <w:rPr>
          <w:rFonts w:ascii="Times New Roman" w:hAnsi="Times New Roman"/>
          <w:b/>
          <w:color w:val="000000"/>
          <w:sz w:val="24"/>
          <w:szCs w:val="20"/>
          <w:lang w:val="en-GB"/>
        </w:rPr>
        <w:t>Publicly Manifestin</w:t>
      </w:r>
      <w:r w:rsidR="00AA607B" w:rsidRPr="00BF6ED9">
        <w:rPr>
          <w:rFonts w:ascii="Times New Roman" w:hAnsi="Times New Roman"/>
          <w:b/>
          <w:color w:val="000000"/>
          <w:sz w:val="24"/>
          <w:szCs w:val="20"/>
          <w:lang w:val="en-GB"/>
        </w:rPr>
        <w:t>g Belief</w:t>
      </w:r>
    </w:p>
    <w:p w14:paraId="2496BB13" w14:textId="77777777" w:rsidR="001A7A14"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Between September 201</w:t>
      </w:r>
      <w:r w:rsidR="00CB28D3" w:rsidRPr="00BF6ED9">
        <w:rPr>
          <w:rFonts w:ascii="Times New Roman" w:hAnsi="Times New Roman"/>
          <w:sz w:val="24"/>
          <w:szCs w:val="24"/>
          <w:lang w:val="en-GB"/>
        </w:rPr>
        <w:t>9</w:t>
      </w:r>
      <w:r w:rsidRPr="00BF6ED9">
        <w:rPr>
          <w:rFonts w:ascii="Times New Roman" w:hAnsi="Times New Roman"/>
          <w:sz w:val="24"/>
          <w:szCs w:val="24"/>
          <w:lang w:val="en-GB"/>
        </w:rPr>
        <w:t xml:space="preserve"> and </w:t>
      </w:r>
      <w:r w:rsidR="00BF6334" w:rsidRPr="00BF6ED9">
        <w:rPr>
          <w:rFonts w:ascii="Times New Roman" w:hAnsi="Times New Roman"/>
          <w:sz w:val="24"/>
          <w:szCs w:val="24"/>
          <w:lang w:val="en-GB"/>
        </w:rPr>
        <w:t xml:space="preserve">March </w:t>
      </w:r>
      <w:r w:rsidRPr="00BF6ED9">
        <w:rPr>
          <w:rFonts w:ascii="Times New Roman" w:hAnsi="Times New Roman"/>
          <w:sz w:val="24"/>
          <w:szCs w:val="24"/>
          <w:lang w:val="en-GB"/>
        </w:rPr>
        <w:t>20</w:t>
      </w:r>
      <w:r w:rsidR="00CB28D3" w:rsidRPr="00BF6ED9">
        <w:rPr>
          <w:rFonts w:ascii="Times New Roman" w:hAnsi="Times New Roman"/>
          <w:sz w:val="24"/>
          <w:szCs w:val="24"/>
          <w:lang w:val="en-GB"/>
        </w:rPr>
        <w:t>20</w:t>
      </w:r>
      <w:r w:rsidRPr="00BF6ED9">
        <w:rPr>
          <w:rFonts w:ascii="Times New Roman" w:hAnsi="Times New Roman"/>
          <w:sz w:val="24"/>
          <w:szCs w:val="24"/>
          <w:lang w:val="en-GB"/>
        </w:rPr>
        <w:t>, there were</w:t>
      </w:r>
      <w:r w:rsidR="0033141A">
        <w:rPr>
          <w:rFonts w:ascii="Times New Roman" w:hAnsi="Times New Roman"/>
          <w:sz w:val="24"/>
          <w:szCs w:val="24"/>
          <w:lang w:val="en-GB"/>
        </w:rPr>
        <w:t xml:space="preserve"> numerous</w:t>
      </w:r>
      <w:r w:rsidRPr="00BF6ED9">
        <w:rPr>
          <w:rFonts w:ascii="Times New Roman" w:hAnsi="Times New Roman"/>
          <w:sz w:val="24"/>
          <w:szCs w:val="24"/>
          <w:lang w:val="en-GB"/>
        </w:rPr>
        <w:t xml:space="preserve"> reported cases in which police interfered with the Witnesses while they were</w:t>
      </w:r>
      <w:r w:rsidR="00DB420A" w:rsidRPr="00BF6ED9">
        <w:rPr>
          <w:rFonts w:ascii="Times New Roman" w:hAnsi="Times New Roman"/>
          <w:sz w:val="24"/>
          <w:szCs w:val="24"/>
          <w:lang w:val="en-GB"/>
        </w:rPr>
        <w:t xml:space="preserve"> peacefully</w:t>
      </w:r>
      <w:r w:rsidRPr="00BF6ED9">
        <w:rPr>
          <w:rFonts w:ascii="Times New Roman" w:hAnsi="Times New Roman"/>
          <w:sz w:val="24"/>
          <w:szCs w:val="24"/>
          <w:lang w:val="en-GB"/>
        </w:rPr>
        <w:t xml:space="preserve"> sharing their religious beliefs with others. Typically, police officers stop the activity of the Witnesses, take them to the police station and threaten them with administrative charges and heavy fines.</w:t>
      </w:r>
    </w:p>
    <w:p w14:paraId="45939EE5" w14:textId="77777777" w:rsidR="00B91E43" w:rsidRPr="00B91E43" w:rsidRDefault="00A452FA" w:rsidP="00901577">
      <w:pPr>
        <w:pStyle w:val="ListParagraph"/>
        <w:numPr>
          <w:ilvl w:val="0"/>
          <w:numId w:val="38"/>
        </w:numPr>
        <w:spacing w:before="240" w:after="120"/>
        <w:jc w:val="both"/>
        <w:rPr>
          <w:rFonts w:ascii="Times New Roman" w:hAnsi="Times New Roman"/>
          <w:b/>
          <w:sz w:val="24"/>
          <w:szCs w:val="24"/>
          <w:lang w:val="en-GB"/>
        </w:rPr>
      </w:pPr>
      <w:r w:rsidRPr="00B91E43">
        <w:rPr>
          <w:rFonts w:ascii="Times New Roman" w:hAnsi="Times New Roman"/>
          <w:b/>
          <w:sz w:val="24"/>
          <w:szCs w:val="24"/>
          <w:lang w:val="en-GB"/>
        </w:rPr>
        <w:t>The following examples illustrate police intimidation of Jehovah’s Witnesses peacefully manifesting their religious beliefs:</w:t>
      </w:r>
    </w:p>
    <w:p w14:paraId="4B438C9C"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Gakh</w:t>
      </w:r>
      <w:r w:rsidRPr="00A94E09">
        <w:rPr>
          <w:rFonts w:ascii="Times New Roman" w:hAnsi="Times New Roman"/>
          <w:b/>
          <w:sz w:val="24"/>
          <w:szCs w:val="24"/>
          <w:lang w:val="en-GB"/>
        </w:rPr>
        <w:t>.</w:t>
      </w:r>
      <w:r w:rsidRPr="00BF6ED9">
        <w:rPr>
          <w:rFonts w:ascii="Times New Roman" w:hAnsi="Times New Roman"/>
          <w:sz w:val="24"/>
          <w:szCs w:val="24"/>
          <w:lang w:val="en-GB"/>
        </w:rPr>
        <w:t xml:space="preserve"> On 1 September 2019, five Witnesses </w:t>
      </w:r>
      <w:r w:rsidR="009C371F">
        <w:rPr>
          <w:rFonts w:ascii="Times New Roman" w:hAnsi="Times New Roman"/>
          <w:sz w:val="24"/>
          <w:szCs w:val="24"/>
          <w:lang w:val="en-GB"/>
        </w:rPr>
        <w:t xml:space="preserve">peacefully </w:t>
      </w:r>
      <w:r w:rsidRPr="00BF6ED9">
        <w:rPr>
          <w:rFonts w:ascii="Times New Roman" w:hAnsi="Times New Roman"/>
          <w:sz w:val="24"/>
          <w:szCs w:val="24"/>
          <w:lang w:val="en-GB"/>
        </w:rPr>
        <w:t>shar</w:t>
      </w:r>
      <w:r w:rsidR="009C371F">
        <w:rPr>
          <w:rFonts w:ascii="Times New Roman" w:hAnsi="Times New Roman"/>
          <w:sz w:val="24"/>
          <w:szCs w:val="24"/>
          <w:lang w:val="en-GB"/>
        </w:rPr>
        <w:t>ed</w:t>
      </w:r>
      <w:r w:rsidRPr="00BF6ED9">
        <w:rPr>
          <w:rFonts w:ascii="Times New Roman" w:hAnsi="Times New Roman"/>
          <w:sz w:val="24"/>
          <w:szCs w:val="24"/>
          <w:lang w:val="en-GB"/>
        </w:rPr>
        <w:t xml:space="preserve"> their faith with others in a village in the Gakh district. When they returned to Gakh, an employee of the SCWRA was waiting at the bus stop for them and warned them not to preach or distribute religious publications again</w:t>
      </w:r>
      <w:r w:rsidR="00C17B4A" w:rsidRPr="00BF6ED9">
        <w:rPr>
          <w:rFonts w:ascii="Times New Roman" w:hAnsi="Times New Roman"/>
          <w:sz w:val="24"/>
          <w:szCs w:val="24"/>
          <w:lang w:val="en-GB"/>
        </w:rPr>
        <w:t>.</w:t>
      </w:r>
    </w:p>
    <w:p w14:paraId="79761935"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Masalli</w:t>
      </w:r>
      <w:r w:rsidRPr="00A94E09">
        <w:rPr>
          <w:rFonts w:ascii="Times New Roman" w:hAnsi="Times New Roman"/>
          <w:b/>
          <w:sz w:val="24"/>
          <w:szCs w:val="24"/>
          <w:lang w:val="en-GB"/>
        </w:rPr>
        <w:t>.</w:t>
      </w:r>
      <w:r w:rsidRPr="00A94E09">
        <w:rPr>
          <w:rFonts w:ascii="Times New Roman" w:hAnsi="Times New Roman"/>
          <w:sz w:val="24"/>
          <w:szCs w:val="24"/>
          <w:lang w:val="en-GB"/>
        </w:rPr>
        <w:t xml:space="preserve"> </w:t>
      </w:r>
      <w:r w:rsidRPr="00967BC6">
        <w:rPr>
          <w:rFonts w:ascii="Times New Roman" w:hAnsi="Times New Roman"/>
          <w:sz w:val="24"/>
          <w:szCs w:val="24"/>
          <w:lang w:val="en-GB"/>
        </w:rPr>
        <w:t xml:space="preserve">On </w:t>
      </w:r>
      <w:r w:rsidRPr="00BF6ED9">
        <w:rPr>
          <w:rFonts w:ascii="Times New Roman" w:hAnsi="Times New Roman"/>
          <w:sz w:val="24"/>
          <w:szCs w:val="24"/>
          <w:lang w:val="en-GB"/>
        </w:rPr>
        <w:t xml:space="preserve">9 </w:t>
      </w:r>
      <w:r w:rsidRPr="00967BC6">
        <w:rPr>
          <w:rFonts w:ascii="Times New Roman" w:hAnsi="Times New Roman"/>
          <w:sz w:val="24"/>
          <w:szCs w:val="24"/>
          <w:lang w:val="en-GB"/>
        </w:rPr>
        <w:t xml:space="preserve">September 2019, two Witness women were </w:t>
      </w:r>
      <w:r w:rsidR="009C371F">
        <w:rPr>
          <w:rFonts w:ascii="Times New Roman" w:hAnsi="Times New Roman"/>
          <w:sz w:val="24"/>
          <w:szCs w:val="24"/>
          <w:lang w:val="en-GB"/>
        </w:rPr>
        <w:t xml:space="preserve">peacefully </w:t>
      </w:r>
      <w:r w:rsidRPr="00967BC6">
        <w:rPr>
          <w:rFonts w:ascii="Times New Roman" w:hAnsi="Times New Roman"/>
          <w:sz w:val="24"/>
          <w:szCs w:val="24"/>
          <w:lang w:val="en-GB"/>
        </w:rPr>
        <w:t xml:space="preserve">sharing their faith with others when a police officer approached them and escorted them to the police station. At the station, officers told the Witnesses that their activity was illegal, </w:t>
      </w:r>
      <w:r w:rsidR="009C371F">
        <w:rPr>
          <w:rFonts w:ascii="Times New Roman" w:hAnsi="Times New Roman"/>
          <w:sz w:val="24"/>
          <w:szCs w:val="24"/>
          <w:lang w:val="en-GB"/>
        </w:rPr>
        <w:t xml:space="preserve">falsely </w:t>
      </w:r>
      <w:r w:rsidRPr="00967BC6">
        <w:rPr>
          <w:rFonts w:ascii="Times New Roman" w:hAnsi="Times New Roman"/>
          <w:sz w:val="24"/>
          <w:szCs w:val="24"/>
          <w:lang w:val="en-GB"/>
        </w:rPr>
        <w:t>accused them of preaching for money and searched their electronic devices. The Witnesses were released about two hours later and were ordered not to return</w:t>
      </w:r>
      <w:r w:rsidR="00C17B4A" w:rsidRPr="00BF6ED9">
        <w:rPr>
          <w:rFonts w:ascii="Times New Roman" w:hAnsi="Times New Roman"/>
          <w:sz w:val="24"/>
          <w:szCs w:val="24"/>
          <w:lang w:val="en-GB"/>
        </w:rPr>
        <w:t>.</w:t>
      </w:r>
    </w:p>
    <w:p w14:paraId="42B1EC9B"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Gusar</w:t>
      </w:r>
      <w:r w:rsidRPr="00A94E09">
        <w:rPr>
          <w:rFonts w:ascii="Times New Roman" w:hAnsi="Times New Roman"/>
          <w:b/>
          <w:sz w:val="24"/>
          <w:szCs w:val="24"/>
          <w:lang w:val="en-GB"/>
        </w:rPr>
        <w:t>.</w:t>
      </w:r>
      <w:r w:rsidRPr="00BF6ED9">
        <w:rPr>
          <w:rFonts w:ascii="Times New Roman" w:hAnsi="Times New Roman"/>
          <w:sz w:val="24"/>
          <w:szCs w:val="24"/>
          <w:lang w:val="en-GB"/>
        </w:rPr>
        <w:t xml:space="preserve"> On 16 November 2019, three Witnesses were </w:t>
      </w:r>
      <w:r w:rsidR="009C371F">
        <w:rPr>
          <w:rFonts w:ascii="Times New Roman" w:hAnsi="Times New Roman"/>
          <w:sz w:val="24"/>
          <w:szCs w:val="24"/>
          <w:lang w:val="en-GB"/>
        </w:rPr>
        <w:t xml:space="preserve">peacefully </w:t>
      </w:r>
      <w:r w:rsidRPr="00BF6ED9">
        <w:rPr>
          <w:rFonts w:ascii="Times New Roman" w:hAnsi="Times New Roman"/>
          <w:sz w:val="24"/>
          <w:szCs w:val="24"/>
          <w:lang w:val="en-GB"/>
        </w:rPr>
        <w:t xml:space="preserve">sharing their beliefs with others in a park when a police officer approached and escorted them to the police station. At the </w:t>
      </w:r>
      <w:r w:rsidRPr="00BF6ED9">
        <w:rPr>
          <w:rFonts w:ascii="Times New Roman" w:hAnsi="Times New Roman"/>
          <w:sz w:val="24"/>
          <w:szCs w:val="24"/>
          <w:lang w:val="en-GB"/>
        </w:rPr>
        <w:lastRenderedPageBreak/>
        <w:t xml:space="preserve">station, the </w:t>
      </w:r>
      <w:r w:rsidR="00A50909">
        <w:rPr>
          <w:rFonts w:ascii="Times New Roman" w:hAnsi="Times New Roman"/>
          <w:sz w:val="24"/>
          <w:szCs w:val="24"/>
          <w:lang w:val="en-GB"/>
        </w:rPr>
        <w:t>d</w:t>
      </w:r>
      <w:r w:rsidRPr="00BF6ED9">
        <w:rPr>
          <w:rFonts w:ascii="Times New Roman" w:hAnsi="Times New Roman"/>
          <w:sz w:val="24"/>
          <w:szCs w:val="24"/>
          <w:lang w:val="en-GB"/>
        </w:rPr>
        <w:t xml:space="preserve">epartment </w:t>
      </w:r>
      <w:r w:rsidR="00A50909">
        <w:rPr>
          <w:rFonts w:ascii="Times New Roman" w:hAnsi="Times New Roman"/>
          <w:sz w:val="24"/>
          <w:szCs w:val="24"/>
          <w:lang w:val="en-GB"/>
        </w:rPr>
        <w:t>c</w:t>
      </w:r>
      <w:r w:rsidRPr="00BF6ED9">
        <w:rPr>
          <w:rFonts w:ascii="Times New Roman" w:hAnsi="Times New Roman"/>
          <w:sz w:val="24"/>
          <w:szCs w:val="24"/>
          <w:lang w:val="en-GB"/>
        </w:rPr>
        <w:t xml:space="preserve">hief warned the Witnesses against preaching in Gusar, </w:t>
      </w:r>
      <w:r w:rsidR="009C371F">
        <w:rPr>
          <w:rFonts w:ascii="Times New Roman" w:hAnsi="Times New Roman"/>
          <w:sz w:val="24"/>
          <w:szCs w:val="24"/>
          <w:lang w:val="en-GB"/>
        </w:rPr>
        <w:t>shouted</w:t>
      </w:r>
      <w:r w:rsidRPr="00BF6ED9">
        <w:rPr>
          <w:rFonts w:ascii="Times New Roman" w:hAnsi="Times New Roman"/>
          <w:sz w:val="24"/>
          <w:szCs w:val="24"/>
          <w:lang w:val="en-GB"/>
        </w:rPr>
        <w:t xml:space="preserve"> obscenities at them and threatened to rape them. The Witnesses completed written statements and were released</w:t>
      </w:r>
      <w:r w:rsidR="00C17B4A" w:rsidRPr="00BF6ED9">
        <w:rPr>
          <w:rFonts w:ascii="Times New Roman" w:hAnsi="Times New Roman"/>
          <w:sz w:val="24"/>
          <w:szCs w:val="24"/>
          <w:lang w:val="en-GB"/>
        </w:rPr>
        <w:t>.</w:t>
      </w:r>
    </w:p>
    <w:p w14:paraId="3ECED4F2" w14:textId="77777777" w:rsidR="00BE632E"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Baku</w:t>
      </w:r>
      <w:r w:rsidRPr="00A94E09">
        <w:rPr>
          <w:rFonts w:ascii="Times New Roman" w:hAnsi="Times New Roman"/>
          <w:b/>
          <w:sz w:val="24"/>
          <w:szCs w:val="24"/>
          <w:lang w:val="en-GB"/>
        </w:rPr>
        <w:t>.</w:t>
      </w:r>
      <w:r w:rsidRPr="00967BC6">
        <w:rPr>
          <w:rFonts w:ascii="Times New Roman" w:hAnsi="Times New Roman"/>
          <w:sz w:val="24"/>
          <w:szCs w:val="24"/>
          <w:lang w:val="en-GB"/>
        </w:rPr>
        <w:t xml:space="preserve"> On </w:t>
      </w:r>
      <w:r w:rsidRPr="00BF6ED9">
        <w:rPr>
          <w:rFonts w:ascii="Times New Roman" w:hAnsi="Times New Roman"/>
          <w:sz w:val="24"/>
          <w:szCs w:val="24"/>
          <w:lang w:val="en-GB"/>
        </w:rPr>
        <w:t xml:space="preserve">9 </w:t>
      </w:r>
      <w:r w:rsidRPr="00967BC6">
        <w:rPr>
          <w:rFonts w:ascii="Times New Roman" w:hAnsi="Times New Roman"/>
          <w:sz w:val="24"/>
          <w:szCs w:val="24"/>
          <w:lang w:val="en-GB"/>
        </w:rPr>
        <w:t xml:space="preserve">December 2019, two Witnesses were </w:t>
      </w:r>
      <w:r w:rsidR="009C371F">
        <w:rPr>
          <w:rFonts w:ascii="Times New Roman" w:hAnsi="Times New Roman"/>
          <w:sz w:val="24"/>
          <w:szCs w:val="24"/>
          <w:lang w:val="en-GB"/>
        </w:rPr>
        <w:t>peacefully</w:t>
      </w:r>
      <w:r w:rsidR="009C371F" w:rsidRPr="0004152E">
        <w:rPr>
          <w:rFonts w:ascii="Times New Roman" w:hAnsi="Times New Roman"/>
          <w:sz w:val="24"/>
          <w:szCs w:val="24"/>
          <w:lang w:val="en-GB"/>
        </w:rPr>
        <w:t xml:space="preserve"> </w:t>
      </w:r>
      <w:r w:rsidRPr="00967BC6">
        <w:rPr>
          <w:rFonts w:ascii="Times New Roman" w:hAnsi="Times New Roman"/>
          <w:sz w:val="24"/>
          <w:szCs w:val="24"/>
          <w:lang w:val="en-GB"/>
        </w:rPr>
        <w:t>sharing</w:t>
      </w:r>
      <w:r w:rsidR="009C371F">
        <w:rPr>
          <w:rFonts w:ascii="Times New Roman" w:hAnsi="Times New Roman"/>
          <w:sz w:val="24"/>
          <w:szCs w:val="24"/>
          <w:lang w:val="en-GB"/>
        </w:rPr>
        <w:t xml:space="preserve"> </w:t>
      </w:r>
      <w:r w:rsidRPr="00967BC6">
        <w:rPr>
          <w:rFonts w:ascii="Times New Roman" w:hAnsi="Times New Roman"/>
          <w:sz w:val="24"/>
          <w:szCs w:val="24"/>
          <w:lang w:val="en-GB"/>
        </w:rPr>
        <w:t xml:space="preserve">their beliefs with others in a park at midday when a police officer approached and escorted them to the police station. During the journey to the station, another officer in the police car asked why they were not preaching the Koran and accused the Witnesses of engaging in illegal activities. At the police station, the police captain recommended that they not preach in the park for security reasons. The Witnesses were released </w:t>
      </w:r>
      <w:r w:rsidR="009C371F">
        <w:rPr>
          <w:rFonts w:ascii="Times New Roman" w:hAnsi="Times New Roman"/>
          <w:sz w:val="24"/>
          <w:szCs w:val="24"/>
          <w:lang w:val="en-GB"/>
        </w:rPr>
        <w:t>after about</w:t>
      </w:r>
      <w:r w:rsidRPr="00967BC6">
        <w:rPr>
          <w:rFonts w:ascii="Times New Roman" w:hAnsi="Times New Roman"/>
          <w:sz w:val="24"/>
          <w:szCs w:val="24"/>
          <w:lang w:val="en-GB"/>
        </w:rPr>
        <w:t xml:space="preserve"> two hours</w:t>
      </w:r>
      <w:r w:rsidRPr="00BF6ED9">
        <w:rPr>
          <w:rFonts w:ascii="Times New Roman" w:hAnsi="Times New Roman"/>
          <w:sz w:val="24"/>
          <w:szCs w:val="24"/>
          <w:lang w:val="en-GB"/>
        </w:rPr>
        <w:t>.</w:t>
      </w:r>
    </w:p>
    <w:p w14:paraId="1FCC0B34" w14:textId="77777777" w:rsidR="00BE632E"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Sumgayit</w:t>
      </w:r>
      <w:r w:rsidRPr="00A94E09">
        <w:rPr>
          <w:rFonts w:ascii="Times New Roman" w:hAnsi="Times New Roman"/>
          <w:b/>
          <w:sz w:val="24"/>
          <w:szCs w:val="24"/>
          <w:lang w:val="en-GB"/>
        </w:rPr>
        <w:t>.</w:t>
      </w:r>
      <w:r w:rsidRPr="00BF6ED9">
        <w:rPr>
          <w:rFonts w:ascii="Times New Roman" w:hAnsi="Times New Roman"/>
          <w:sz w:val="24"/>
          <w:szCs w:val="24"/>
          <w:lang w:val="en-GB"/>
        </w:rPr>
        <w:t xml:space="preserve"> On 15 December 2019, two Witnesses were </w:t>
      </w:r>
      <w:r w:rsidR="009C371F">
        <w:rPr>
          <w:rFonts w:ascii="Times New Roman" w:hAnsi="Times New Roman"/>
          <w:sz w:val="24"/>
          <w:szCs w:val="24"/>
          <w:lang w:val="en-GB"/>
        </w:rPr>
        <w:t xml:space="preserve">peacefully </w:t>
      </w:r>
      <w:r w:rsidRPr="00BF6ED9">
        <w:rPr>
          <w:rFonts w:ascii="Times New Roman" w:hAnsi="Times New Roman"/>
          <w:sz w:val="24"/>
          <w:szCs w:val="24"/>
          <w:lang w:val="en-GB"/>
        </w:rPr>
        <w:t>sharing their beliefs with others when police officers approached and escorted them to the police station. At the station, the police searched the Witnesses</w:t>
      </w:r>
      <w:r w:rsidR="001C1C5A">
        <w:rPr>
          <w:rFonts w:ascii="Times New Roman" w:hAnsi="Times New Roman"/>
          <w:sz w:val="24"/>
          <w:szCs w:val="24"/>
          <w:lang w:val="en-GB"/>
        </w:rPr>
        <w:t>’</w:t>
      </w:r>
      <w:r w:rsidRPr="00BF6ED9">
        <w:rPr>
          <w:rFonts w:ascii="Times New Roman" w:hAnsi="Times New Roman"/>
          <w:sz w:val="24"/>
          <w:szCs w:val="24"/>
          <w:lang w:val="en-GB"/>
        </w:rPr>
        <w:t xml:space="preserve"> belongings and confiscated their literature. The officers told the Witnesses that their literature was illegal, that Azerbaijan was a Muslim country and that their teachings confused people.</w:t>
      </w:r>
    </w:p>
    <w:p w14:paraId="71D681B6"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CA4E77">
        <w:rPr>
          <w:rFonts w:ascii="Times New Roman" w:hAnsi="Times New Roman"/>
          <w:sz w:val="24"/>
          <w:szCs w:val="24"/>
          <w:lang w:val="en-GB"/>
        </w:rPr>
        <w:t>While</w:t>
      </w:r>
      <w:r w:rsidRPr="00A94E09">
        <w:rPr>
          <w:rFonts w:ascii="Times New Roman" w:hAnsi="Times New Roman"/>
          <w:sz w:val="24"/>
          <w:szCs w:val="24"/>
          <w:lang w:val="en-GB"/>
        </w:rPr>
        <w:t xml:space="preserve"> </w:t>
      </w:r>
      <w:r w:rsidRPr="00BF6ED9">
        <w:rPr>
          <w:rFonts w:ascii="Times New Roman" w:hAnsi="Times New Roman"/>
          <w:sz w:val="24"/>
          <w:szCs w:val="24"/>
          <w:lang w:val="en-GB"/>
        </w:rPr>
        <w:t xml:space="preserve">there </w:t>
      </w:r>
      <w:r w:rsidR="00BE632E" w:rsidRPr="00BF6ED9">
        <w:rPr>
          <w:rFonts w:ascii="Times New Roman" w:hAnsi="Times New Roman"/>
          <w:sz w:val="24"/>
          <w:szCs w:val="24"/>
          <w:lang w:val="en-GB"/>
        </w:rPr>
        <w:t>have been no further incidents since March 20</w:t>
      </w:r>
      <w:r w:rsidR="00C13E76" w:rsidRPr="00BF6ED9">
        <w:rPr>
          <w:rFonts w:ascii="Times New Roman" w:hAnsi="Times New Roman"/>
          <w:sz w:val="24"/>
          <w:szCs w:val="24"/>
          <w:lang w:val="en-GB"/>
        </w:rPr>
        <w:t>20</w:t>
      </w:r>
      <w:r w:rsidRPr="00BF6ED9">
        <w:rPr>
          <w:rFonts w:ascii="Times New Roman" w:hAnsi="Times New Roman"/>
          <w:sz w:val="24"/>
          <w:szCs w:val="24"/>
          <w:lang w:val="en-GB"/>
        </w:rPr>
        <w:t>,</w:t>
      </w:r>
      <w:r w:rsidR="00BE632E" w:rsidRPr="00BF6ED9">
        <w:rPr>
          <w:rFonts w:ascii="Times New Roman" w:hAnsi="Times New Roman"/>
          <w:sz w:val="24"/>
          <w:szCs w:val="24"/>
          <w:lang w:val="en-GB"/>
        </w:rPr>
        <w:t xml:space="preserve"> </w:t>
      </w:r>
      <w:r w:rsidR="009C371F">
        <w:rPr>
          <w:rFonts w:ascii="Times New Roman" w:hAnsi="Times New Roman"/>
          <w:sz w:val="24"/>
          <w:szCs w:val="24"/>
          <w:lang w:val="en-GB"/>
        </w:rPr>
        <w:t xml:space="preserve">during that period </w:t>
      </w:r>
      <w:r w:rsidR="00BE632E" w:rsidRPr="00BF6ED9">
        <w:rPr>
          <w:rFonts w:ascii="Times New Roman" w:hAnsi="Times New Roman"/>
          <w:sz w:val="24"/>
          <w:szCs w:val="24"/>
          <w:lang w:val="en-GB"/>
        </w:rPr>
        <w:t xml:space="preserve">Jehovah’s Witnesses throughout Azerbaijan </w:t>
      </w:r>
      <w:r w:rsidR="00C13E76" w:rsidRPr="00BF6ED9">
        <w:rPr>
          <w:rFonts w:ascii="Times New Roman" w:hAnsi="Times New Roman"/>
          <w:sz w:val="24"/>
          <w:szCs w:val="24"/>
          <w:lang w:val="en-GB"/>
        </w:rPr>
        <w:t xml:space="preserve">have </w:t>
      </w:r>
      <w:r w:rsidR="00A86EE5" w:rsidRPr="00BF6ED9">
        <w:rPr>
          <w:rFonts w:ascii="Times New Roman" w:hAnsi="Times New Roman"/>
          <w:sz w:val="24"/>
          <w:szCs w:val="24"/>
          <w:lang w:val="en-GB"/>
        </w:rPr>
        <w:t>refrained</w:t>
      </w:r>
      <w:r w:rsidR="00C13E76" w:rsidRPr="00BF6ED9">
        <w:rPr>
          <w:rFonts w:ascii="Times New Roman" w:hAnsi="Times New Roman"/>
          <w:sz w:val="24"/>
          <w:szCs w:val="24"/>
          <w:lang w:val="en-GB"/>
        </w:rPr>
        <w:t xml:space="preserve"> from </w:t>
      </w:r>
      <w:r w:rsidR="00BE632E" w:rsidRPr="00BF6ED9">
        <w:rPr>
          <w:rFonts w:ascii="Times New Roman" w:hAnsi="Times New Roman"/>
          <w:sz w:val="24"/>
          <w:szCs w:val="24"/>
          <w:lang w:val="en-GB"/>
        </w:rPr>
        <w:t xml:space="preserve">sharing their beliefs in public </w:t>
      </w:r>
      <w:r w:rsidR="00B51441">
        <w:rPr>
          <w:rFonts w:ascii="Times New Roman" w:hAnsi="Times New Roman"/>
          <w:sz w:val="24"/>
          <w:szCs w:val="24"/>
          <w:lang w:val="en-GB"/>
        </w:rPr>
        <w:t>because of</w:t>
      </w:r>
      <w:r w:rsidR="00BE632E" w:rsidRPr="00BF6ED9">
        <w:rPr>
          <w:rFonts w:ascii="Times New Roman" w:hAnsi="Times New Roman"/>
          <w:sz w:val="24"/>
          <w:szCs w:val="24"/>
          <w:lang w:val="en-GB"/>
        </w:rPr>
        <w:t xml:space="preserve"> their respect for government regulations</w:t>
      </w:r>
      <w:r w:rsidR="00C13E76" w:rsidRPr="00BF6ED9">
        <w:rPr>
          <w:rFonts w:ascii="Times New Roman" w:hAnsi="Times New Roman"/>
          <w:sz w:val="24"/>
          <w:szCs w:val="24"/>
          <w:lang w:val="en-GB"/>
        </w:rPr>
        <w:t xml:space="preserve"> on the </w:t>
      </w:r>
      <w:r w:rsidR="00A86EE5" w:rsidRPr="00BF6ED9">
        <w:rPr>
          <w:rFonts w:ascii="Times New Roman" w:hAnsi="Times New Roman"/>
          <w:sz w:val="24"/>
          <w:szCs w:val="24"/>
          <w:lang w:val="en-GB"/>
        </w:rPr>
        <w:t>C</w:t>
      </w:r>
      <w:r w:rsidR="00A86EE5" w:rsidRPr="00A94E09">
        <w:rPr>
          <w:rFonts w:ascii="Times New Roman" w:hAnsi="Times New Roman"/>
          <w:sz w:val="24"/>
          <w:szCs w:val="24"/>
          <w:lang w:val="en-GB"/>
        </w:rPr>
        <w:t>ovid-19</w:t>
      </w:r>
      <w:r w:rsidR="00C13E76" w:rsidRPr="00BF6ED9">
        <w:rPr>
          <w:rFonts w:ascii="Times New Roman" w:hAnsi="Times New Roman"/>
          <w:sz w:val="24"/>
          <w:szCs w:val="24"/>
          <w:lang w:val="en-GB"/>
        </w:rPr>
        <w:t xml:space="preserve"> pandemic and </w:t>
      </w:r>
      <w:r w:rsidR="00B51441">
        <w:rPr>
          <w:rFonts w:ascii="Times New Roman" w:hAnsi="Times New Roman"/>
          <w:sz w:val="24"/>
          <w:szCs w:val="24"/>
          <w:lang w:val="en-GB"/>
        </w:rPr>
        <w:t xml:space="preserve">their </w:t>
      </w:r>
      <w:r w:rsidR="00C13E76" w:rsidRPr="00BF6ED9">
        <w:rPr>
          <w:rFonts w:ascii="Times New Roman" w:hAnsi="Times New Roman"/>
          <w:sz w:val="24"/>
          <w:szCs w:val="24"/>
          <w:lang w:val="en-GB"/>
        </w:rPr>
        <w:t>love of neighbour</w:t>
      </w:r>
      <w:r w:rsidR="00C17B4A" w:rsidRPr="00BF6ED9">
        <w:rPr>
          <w:rFonts w:ascii="Times New Roman" w:hAnsi="Times New Roman"/>
          <w:sz w:val="24"/>
          <w:szCs w:val="24"/>
          <w:lang w:val="en-GB"/>
        </w:rPr>
        <w:t>.</w:t>
      </w:r>
      <w:r w:rsidR="00A86EE5" w:rsidRPr="00BF6ED9">
        <w:rPr>
          <w:rFonts w:ascii="Times New Roman" w:hAnsi="Times New Roman"/>
          <w:sz w:val="24"/>
          <w:szCs w:val="24"/>
          <w:lang w:val="en-GB"/>
        </w:rPr>
        <w:t xml:space="preserve"> Nevertheless, the threat of interference with the freedoms guaranteed by the Covenant remains.</w:t>
      </w:r>
    </w:p>
    <w:p w14:paraId="4D3B0952" w14:textId="77777777" w:rsidR="0033141A" w:rsidRPr="00BF6ED9" w:rsidRDefault="00A452FA" w:rsidP="0033141A">
      <w:pPr>
        <w:pStyle w:val="ListParagraph"/>
        <w:topLinePunct/>
        <w:spacing w:before="240" w:after="240"/>
        <w:ind w:right="181"/>
        <w:jc w:val="both"/>
        <w:rPr>
          <w:rFonts w:ascii="Times New Roman" w:hAnsi="Times New Roman"/>
          <w:b/>
          <w:sz w:val="24"/>
          <w:szCs w:val="24"/>
          <w:lang w:val="en-GB"/>
        </w:rPr>
      </w:pPr>
      <w:r>
        <w:rPr>
          <w:rFonts w:ascii="Times New Roman" w:hAnsi="Times New Roman"/>
          <w:b/>
          <w:sz w:val="24"/>
          <w:szCs w:val="24"/>
          <w:lang w:val="en-GB"/>
        </w:rPr>
        <w:t>D</w:t>
      </w:r>
      <w:r w:rsidRPr="00BF6ED9">
        <w:rPr>
          <w:rFonts w:ascii="Times New Roman" w:hAnsi="Times New Roman"/>
          <w:b/>
          <w:sz w:val="24"/>
          <w:szCs w:val="24"/>
          <w:lang w:val="en-GB"/>
        </w:rPr>
        <w:t xml:space="preserve">. </w:t>
      </w:r>
      <w:r>
        <w:rPr>
          <w:rFonts w:ascii="Times New Roman" w:hAnsi="Times New Roman"/>
          <w:b/>
          <w:sz w:val="24"/>
          <w:szCs w:val="24"/>
          <w:lang w:val="en-GB"/>
        </w:rPr>
        <w:t xml:space="preserve">Interference </w:t>
      </w:r>
      <w:r w:rsidR="00967BC6">
        <w:rPr>
          <w:rFonts w:ascii="Times New Roman" w:hAnsi="Times New Roman"/>
          <w:b/>
          <w:sz w:val="24"/>
          <w:szCs w:val="24"/>
          <w:lang w:val="en-GB"/>
        </w:rPr>
        <w:t>w</w:t>
      </w:r>
      <w:r>
        <w:rPr>
          <w:rFonts w:ascii="Times New Roman" w:hAnsi="Times New Roman"/>
          <w:b/>
          <w:sz w:val="24"/>
          <w:szCs w:val="24"/>
          <w:lang w:val="en-GB"/>
        </w:rPr>
        <w:t xml:space="preserve">ith </w:t>
      </w:r>
      <w:r w:rsidRPr="00BF6ED9">
        <w:rPr>
          <w:rFonts w:ascii="Times New Roman" w:hAnsi="Times New Roman"/>
          <w:b/>
          <w:sz w:val="24"/>
          <w:szCs w:val="24"/>
          <w:lang w:val="en-GB"/>
        </w:rPr>
        <w:t>Right of Peaceful Assembly and Association (Articles 21, 22)</w:t>
      </w:r>
    </w:p>
    <w:p w14:paraId="6CE15F56" w14:textId="77777777" w:rsidR="0033141A"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Ganja suburbs</w:t>
      </w:r>
      <w:r w:rsidRPr="00A94E09">
        <w:rPr>
          <w:rFonts w:ascii="Times New Roman" w:hAnsi="Times New Roman"/>
          <w:b/>
          <w:sz w:val="24"/>
          <w:szCs w:val="24"/>
          <w:lang w:val="en-GB"/>
        </w:rPr>
        <w:t>.</w:t>
      </w:r>
      <w:r w:rsidRPr="00BF6ED9">
        <w:rPr>
          <w:rFonts w:ascii="Times New Roman" w:hAnsi="Times New Roman"/>
          <w:sz w:val="24"/>
          <w:szCs w:val="24"/>
          <w:lang w:val="en-GB"/>
        </w:rPr>
        <w:t xml:space="preserve"> On 16 September 2018, around 70 </w:t>
      </w:r>
      <w:r>
        <w:rPr>
          <w:rFonts w:ascii="Times New Roman" w:hAnsi="Times New Roman"/>
          <w:sz w:val="24"/>
          <w:szCs w:val="24"/>
          <w:lang w:val="en-GB"/>
        </w:rPr>
        <w:t xml:space="preserve">Jehovah’s </w:t>
      </w:r>
      <w:r w:rsidRPr="00BF6ED9">
        <w:rPr>
          <w:rFonts w:ascii="Times New Roman" w:hAnsi="Times New Roman"/>
          <w:sz w:val="24"/>
          <w:szCs w:val="24"/>
          <w:lang w:val="en-GB"/>
        </w:rPr>
        <w:t xml:space="preserve">Witnesses attended a peaceful outdoor religious meeting in </w:t>
      </w:r>
      <w:r w:rsidRPr="001736CE">
        <w:rPr>
          <w:rFonts w:ascii="Times New Roman" w:hAnsi="Times New Roman"/>
          <w:b/>
          <w:sz w:val="24"/>
          <w:szCs w:val="24"/>
          <w:lang w:val="en-GB"/>
        </w:rPr>
        <w:t>Khanlar</w:t>
      </w:r>
      <w:r w:rsidRPr="00A94E09">
        <w:rPr>
          <w:rFonts w:ascii="Times New Roman" w:hAnsi="Times New Roman"/>
          <w:b/>
          <w:sz w:val="24"/>
          <w:szCs w:val="24"/>
          <w:lang w:val="en-GB"/>
        </w:rPr>
        <w:t>.</w:t>
      </w:r>
      <w:r w:rsidRPr="00BF6ED9">
        <w:rPr>
          <w:rFonts w:ascii="Times New Roman" w:hAnsi="Times New Roman"/>
          <w:sz w:val="24"/>
          <w:szCs w:val="24"/>
          <w:lang w:val="en-GB"/>
        </w:rPr>
        <w:t xml:space="preserve"> Shortly after the meeting concluded, five police officers arrived, including the </w:t>
      </w:r>
      <w:r w:rsidR="00331EFF" w:rsidRPr="00BF6ED9">
        <w:rPr>
          <w:rFonts w:ascii="Times New Roman" w:hAnsi="Times New Roman"/>
          <w:sz w:val="24"/>
          <w:szCs w:val="24"/>
          <w:lang w:val="en-GB"/>
        </w:rPr>
        <w:t>deputy chief of police</w:t>
      </w:r>
      <w:r w:rsidRPr="00BF6ED9">
        <w:rPr>
          <w:rFonts w:ascii="Times New Roman" w:hAnsi="Times New Roman"/>
          <w:sz w:val="24"/>
          <w:szCs w:val="24"/>
          <w:lang w:val="en-GB"/>
        </w:rPr>
        <w:t>. The police contacted the SCWRA, and an SCWRA representative arrived with a colleague. The police detained all of the Witnesses for about an hour and a half, recorded their personal details and checked their publications for control stamps. The officers told them not to conduct meetings at this location in the future. However, the police also told one of the Witnesses that he should inform them in advance when a meeting would be held, stating that they wanted to have everything under control and would appoint officers to ensure the safety of the Witnesses. The SCWRA official commented that it would be good if the Witnesses in Ganja had a meeting place and offered to put them in contact with an appropriate SCWRA official.</w:t>
      </w:r>
    </w:p>
    <w:p w14:paraId="1D134A33" w14:textId="77777777" w:rsidR="0033141A"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Lankaran</w:t>
      </w:r>
      <w:r w:rsidRPr="00A94E09">
        <w:rPr>
          <w:rFonts w:ascii="Times New Roman" w:hAnsi="Times New Roman"/>
          <w:b/>
          <w:sz w:val="24"/>
          <w:szCs w:val="24"/>
          <w:lang w:val="en-GB"/>
        </w:rPr>
        <w:t>.</w:t>
      </w:r>
      <w:r w:rsidRPr="00BF6ED9">
        <w:rPr>
          <w:rFonts w:ascii="Times New Roman" w:hAnsi="Times New Roman"/>
          <w:sz w:val="24"/>
          <w:szCs w:val="24"/>
          <w:lang w:val="en-GB"/>
        </w:rPr>
        <w:t xml:space="preserve"> On 28 June 2019, Gulnaz Nasirova and Sharafat Azizova were summoned to the Lankaran Police Department. The </w:t>
      </w:r>
      <w:r w:rsidR="00331EFF" w:rsidRPr="00BF6ED9">
        <w:rPr>
          <w:rFonts w:ascii="Times New Roman" w:hAnsi="Times New Roman"/>
          <w:sz w:val="24"/>
          <w:szCs w:val="24"/>
          <w:lang w:val="en-GB"/>
        </w:rPr>
        <w:t xml:space="preserve">police chief </w:t>
      </w:r>
      <w:r w:rsidRPr="00BF6ED9">
        <w:rPr>
          <w:rFonts w:ascii="Times New Roman" w:hAnsi="Times New Roman"/>
          <w:sz w:val="24"/>
          <w:szCs w:val="24"/>
          <w:lang w:val="en-GB"/>
        </w:rPr>
        <w:t xml:space="preserve">ordered Ms. Azizova not to receive visitors or conduct religious meetings at her home. The chief told </w:t>
      </w:r>
      <w:r w:rsidR="00331EFF">
        <w:rPr>
          <w:rFonts w:ascii="Times New Roman" w:hAnsi="Times New Roman"/>
          <w:sz w:val="24"/>
          <w:szCs w:val="24"/>
          <w:lang w:val="en-GB"/>
        </w:rPr>
        <w:t>her</w:t>
      </w:r>
      <w:r w:rsidRPr="00BF6ED9">
        <w:rPr>
          <w:rFonts w:ascii="Times New Roman" w:hAnsi="Times New Roman"/>
          <w:sz w:val="24"/>
          <w:szCs w:val="24"/>
          <w:lang w:val="en-GB"/>
        </w:rPr>
        <w:t xml:space="preserve"> that her house was under police surveillance and that if anyone visited her, he would send police to her home. After detaining them for about an hour and a half, the police ordered the women not to share their religious beliefs with others and told them that they needed to obtain a document from the SCWRA granting permission to share their beliefs and </w:t>
      </w:r>
      <w:r w:rsidR="00331EFF">
        <w:rPr>
          <w:rFonts w:ascii="Times New Roman" w:hAnsi="Times New Roman"/>
          <w:sz w:val="24"/>
          <w:szCs w:val="24"/>
          <w:lang w:val="en-GB"/>
        </w:rPr>
        <w:t xml:space="preserve">to </w:t>
      </w:r>
      <w:r w:rsidRPr="00BF6ED9">
        <w:rPr>
          <w:rFonts w:ascii="Times New Roman" w:hAnsi="Times New Roman"/>
          <w:sz w:val="24"/>
          <w:szCs w:val="24"/>
          <w:lang w:val="en-GB"/>
        </w:rPr>
        <w:t>conduct religious meetings. The women completed written statements and were released.</w:t>
      </w:r>
    </w:p>
    <w:p w14:paraId="081245FF" w14:textId="77777777" w:rsidR="0033141A"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While there have been no further incidents since June 2019</w:t>
      </w:r>
      <w:r w:rsidR="004D6AAC">
        <w:rPr>
          <w:rFonts w:ascii="Times New Roman" w:hAnsi="Times New Roman"/>
          <w:sz w:val="24"/>
          <w:szCs w:val="24"/>
          <w:lang w:val="en-GB"/>
        </w:rPr>
        <w:t>,</w:t>
      </w:r>
      <w:r w:rsidRPr="00BF6ED9">
        <w:rPr>
          <w:rFonts w:ascii="Times New Roman" w:hAnsi="Times New Roman"/>
          <w:sz w:val="24"/>
          <w:szCs w:val="24"/>
          <w:lang w:val="en-GB"/>
        </w:rPr>
        <w:t xml:space="preserve"> Jehovah’s Witnesses’ meetings for worship have been held remotely by videoconference since </w:t>
      </w:r>
      <w:r w:rsidR="00B81E96">
        <w:rPr>
          <w:rFonts w:ascii="Times New Roman" w:hAnsi="Times New Roman"/>
          <w:sz w:val="24"/>
          <w:szCs w:val="24"/>
          <w:lang w:val="en-GB"/>
        </w:rPr>
        <w:t>23 March 2020</w:t>
      </w:r>
      <w:r w:rsidR="00D4063C">
        <w:rPr>
          <w:rFonts w:ascii="Times New Roman" w:hAnsi="Times New Roman"/>
          <w:sz w:val="24"/>
          <w:szCs w:val="24"/>
          <w:lang w:val="en-GB"/>
        </w:rPr>
        <w:t>,</w:t>
      </w:r>
      <w:r w:rsidRPr="00BF6ED9">
        <w:rPr>
          <w:rFonts w:ascii="Times New Roman" w:hAnsi="Times New Roman"/>
          <w:sz w:val="24"/>
          <w:szCs w:val="24"/>
          <w:lang w:val="en-GB"/>
        </w:rPr>
        <w:t xml:space="preserve"> owing to the C</w:t>
      </w:r>
      <w:r w:rsidRPr="00A94E09">
        <w:rPr>
          <w:rFonts w:ascii="Times New Roman" w:hAnsi="Times New Roman"/>
          <w:sz w:val="24"/>
          <w:szCs w:val="24"/>
          <w:lang w:val="en-GB"/>
        </w:rPr>
        <w:t>ovid-19</w:t>
      </w:r>
      <w:r w:rsidRPr="00BF6ED9">
        <w:rPr>
          <w:rFonts w:ascii="Times New Roman" w:hAnsi="Times New Roman"/>
          <w:sz w:val="24"/>
          <w:szCs w:val="24"/>
          <w:lang w:val="en-GB"/>
        </w:rPr>
        <w:t xml:space="preserve"> pandemic. The Law on Religion means that the threat of interference with peaceful </w:t>
      </w:r>
      <w:r w:rsidRPr="00BF6ED9">
        <w:rPr>
          <w:rFonts w:ascii="Times New Roman" w:hAnsi="Times New Roman"/>
          <w:sz w:val="24"/>
          <w:szCs w:val="24"/>
          <w:lang w:val="en-GB"/>
        </w:rPr>
        <w:lastRenderedPageBreak/>
        <w:t>meetings for worship remains ever-present, exercising a chilling effect on the freedoms guaranteed by the Covenant.</w:t>
      </w:r>
    </w:p>
    <w:p w14:paraId="4013F558" w14:textId="77777777" w:rsidR="001A7A14" w:rsidRPr="00D4063C" w:rsidRDefault="00A452FA" w:rsidP="00D4063C">
      <w:pPr>
        <w:pStyle w:val="ListParagraph"/>
        <w:topLinePunct/>
        <w:spacing w:before="240" w:after="240"/>
        <w:ind w:right="181"/>
        <w:jc w:val="both"/>
        <w:rPr>
          <w:rFonts w:ascii="Times New Roman" w:hAnsi="Times New Roman"/>
          <w:b/>
          <w:sz w:val="24"/>
          <w:szCs w:val="24"/>
          <w:lang w:val="en-GB"/>
        </w:rPr>
      </w:pPr>
      <w:bookmarkStart w:id="10" w:name="_Toc77344719"/>
      <w:bookmarkStart w:id="11" w:name="_Toc77357330"/>
      <w:r w:rsidRPr="00D4063C">
        <w:rPr>
          <w:rFonts w:ascii="Times New Roman" w:hAnsi="Times New Roman"/>
          <w:b/>
          <w:sz w:val="24"/>
          <w:szCs w:val="24"/>
          <w:lang w:val="en-GB"/>
        </w:rPr>
        <w:t>E. Denial of Right to Conscientious Objection to Military Service</w:t>
      </w:r>
      <w:bookmarkEnd w:id="10"/>
      <w:bookmarkEnd w:id="11"/>
    </w:p>
    <w:p w14:paraId="58B8032A"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 xml:space="preserve">Despite acceding to the Covenant in 1992 and becoming </w:t>
      </w:r>
      <w:r w:rsidR="00C17B4A" w:rsidRPr="00BF6ED9">
        <w:rPr>
          <w:rFonts w:ascii="Times New Roman" w:hAnsi="Times New Roman"/>
          <w:sz w:val="24"/>
          <w:szCs w:val="24"/>
          <w:lang w:val="en-GB"/>
        </w:rPr>
        <w:t xml:space="preserve">a signatory to the European Convention on Human Rights </w:t>
      </w:r>
      <w:r w:rsidRPr="00BF6ED9">
        <w:rPr>
          <w:rFonts w:ascii="Times New Roman" w:hAnsi="Times New Roman"/>
          <w:sz w:val="24"/>
          <w:szCs w:val="24"/>
          <w:lang w:val="en-GB"/>
        </w:rPr>
        <w:t xml:space="preserve">in </w:t>
      </w:r>
      <w:r w:rsidR="00C17B4A" w:rsidRPr="00BF6ED9">
        <w:rPr>
          <w:rFonts w:ascii="Times New Roman" w:hAnsi="Times New Roman"/>
          <w:sz w:val="24"/>
          <w:szCs w:val="24"/>
          <w:lang w:val="en-GB"/>
        </w:rPr>
        <w:t>2001, Azerbaijan ignores ECHR judgments</w:t>
      </w:r>
      <w:r w:rsidR="004D6AAC">
        <w:rPr>
          <w:rFonts w:ascii="Times New Roman" w:hAnsi="Times New Roman"/>
          <w:sz w:val="24"/>
          <w:szCs w:val="24"/>
          <w:lang w:val="en-GB"/>
        </w:rPr>
        <w:t>,</w:t>
      </w:r>
      <w:r w:rsidRPr="00BF6ED9">
        <w:rPr>
          <w:rFonts w:ascii="Times New Roman" w:hAnsi="Times New Roman"/>
          <w:sz w:val="24"/>
          <w:szCs w:val="24"/>
          <w:lang w:val="en-GB"/>
        </w:rPr>
        <w:t xml:space="preserve"> including </w:t>
      </w:r>
      <w:r w:rsidRPr="001736CE">
        <w:rPr>
          <w:rFonts w:ascii="Times New Roman" w:hAnsi="Times New Roman"/>
          <w:i/>
          <w:sz w:val="24"/>
          <w:szCs w:val="24"/>
          <w:lang w:val="en-GB"/>
        </w:rPr>
        <w:t>Mushfig Mammadov</w:t>
      </w:r>
      <w:r w:rsidR="00AD0090" w:rsidRPr="001736CE">
        <w:rPr>
          <w:rFonts w:ascii="Times New Roman" w:hAnsi="Times New Roman"/>
          <w:i/>
          <w:sz w:val="24"/>
          <w:szCs w:val="24"/>
          <w:lang w:val="en-GB"/>
        </w:rPr>
        <w:t xml:space="preserve"> and others</w:t>
      </w:r>
      <w:r w:rsidRPr="001736CE">
        <w:rPr>
          <w:rFonts w:ascii="Times New Roman" w:hAnsi="Times New Roman"/>
          <w:i/>
          <w:sz w:val="24"/>
          <w:szCs w:val="24"/>
          <w:lang w:val="en-GB"/>
        </w:rPr>
        <w:t xml:space="preserve"> v. Azerbaijan </w:t>
      </w:r>
      <w:r w:rsidRPr="00BF6ED9">
        <w:rPr>
          <w:rFonts w:ascii="Times New Roman" w:hAnsi="Times New Roman"/>
          <w:sz w:val="24"/>
          <w:szCs w:val="24"/>
          <w:lang w:val="en-GB"/>
        </w:rPr>
        <w:t>(</w:t>
      </w:r>
      <w:r w:rsidR="00FE04FD" w:rsidRPr="00BF6ED9">
        <w:rPr>
          <w:rFonts w:ascii="Times New Roman" w:hAnsi="Times New Roman"/>
          <w:sz w:val="24"/>
          <w:szCs w:val="24"/>
          <w:lang w:val="en-GB"/>
        </w:rPr>
        <w:t xml:space="preserve">no. </w:t>
      </w:r>
      <w:r w:rsidR="00AD0090" w:rsidRPr="00BF6ED9">
        <w:rPr>
          <w:rFonts w:ascii="Times New Roman" w:hAnsi="Times New Roman"/>
          <w:sz w:val="24"/>
          <w:szCs w:val="24"/>
          <w:lang w:val="en-GB"/>
        </w:rPr>
        <w:t>14604/08</w:t>
      </w:r>
      <w:r w:rsidRPr="00BF6ED9">
        <w:rPr>
          <w:rFonts w:ascii="Times New Roman" w:hAnsi="Times New Roman"/>
          <w:sz w:val="24"/>
          <w:szCs w:val="24"/>
          <w:lang w:val="en-GB"/>
        </w:rPr>
        <w:t>)</w:t>
      </w:r>
      <w:r w:rsidR="00C76D78">
        <w:rPr>
          <w:rFonts w:ascii="Times New Roman" w:hAnsi="Times New Roman"/>
          <w:sz w:val="24"/>
          <w:szCs w:val="24"/>
          <w:lang w:val="en-GB"/>
        </w:rPr>
        <w:t>, released on 17 October 2019,</w:t>
      </w:r>
      <w:r w:rsidR="00C17B4A" w:rsidRPr="00BF6ED9">
        <w:rPr>
          <w:rFonts w:ascii="Times New Roman" w:hAnsi="Times New Roman"/>
          <w:sz w:val="24"/>
          <w:szCs w:val="24"/>
          <w:lang w:val="en-GB"/>
        </w:rPr>
        <w:t xml:space="preserve"> </w:t>
      </w:r>
      <w:r w:rsidR="009804F9">
        <w:rPr>
          <w:rFonts w:ascii="Times New Roman" w:hAnsi="Times New Roman"/>
          <w:sz w:val="24"/>
          <w:szCs w:val="24"/>
          <w:lang w:val="en-GB"/>
        </w:rPr>
        <w:t>that</w:t>
      </w:r>
      <w:r w:rsidR="009804F9" w:rsidRPr="00BF6ED9">
        <w:rPr>
          <w:rFonts w:ascii="Times New Roman" w:hAnsi="Times New Roman"/>
          <w:sz w:val="24"/>
          <w:szCs w:val="24"/>
          <w:lang w:val="en-GB"/>
        </w:rPr>
        <w:t xml:space="preserve"> </w:t>
      </w:r>
      <w:r w:rsidR="00C17B4A" w:rsidRPr="00BF6ED9">
        <w:rPr>
          <w:rFonts w:ascii="Times New Roman" w:hAnsi="Times New Roman"/>
          <w:sz w:val="24"/>
          <w:szCs w:val="24"/>
          <w:lang w:val="en-GB"/>
        </w:rPr>
        <w:t>recogni</w:t>
      </w:r>
      <w:r w:rsidR="004D6AAC">
        <w:rPr>
          <w:rFonts w:ascii="Times New Roman" w:hAnsi="Times New Roman"/>
          <w:sz w:val="24"/>
          <w:szCs w:val="24"/>
          <w:lang w:val="en-GB"/>
        </w:rPr>
        <w:t>s</w:t>
      </w:r>
      <w:r w:rsidR="00C17B4A" w:rsidRPr="00BF6ED9">
        <w:rPr>
          <w:rFonts w:ascii="Times New Roman" w:hAnsi="Times New Roman"/>
          <w:sz w:val="24"/>
          <w:szCs w:val="24"/>
          <w:lang w:val="en-GB"/>
        </w:rPr>
        <w:t xml:space="preserve">e the right of religiously motivated conscientious objection to military service as </w:t>
      </w:r>
      <w:r w:rsidR="009C371F">
        <w:rPr>
          <w:rFonts w:ascii="Times New Roman" w:hAnsi="Times New Roman"/>
          <w:sz w:val="24"/>
          <w:szCs w:val="24"/>
          <w:lang w:val="en-GB"/>
        </w:rPr>
        <w:t xml:space="preserve">being </w:t>
      </w:r>
      <w:r w:rsidR="00C17B4A" w:rsidRPr="00BF6ED9">
        <w:rPr>
          <w:rFonts w:ascii="Times New Roman" w:hAnsi="Times New Roman"/>
          <w:sz w:val="24"/>
          <w:szCs w:val="24"/>
          <w:lang w:val="en-GB"/>
        </w:rPr>
        <w:t>protected under Article</w:t>
      </w:r>
      <w:r w:rsidR="00460A31">
        <w:rPr>
          <w:rFonts w:ascii="Times New Roman" w:hAnsi="Times New Roman"/>
          <w:sz w:val="24"/>
          <w:szCs w:val="24"/>
          <w:lang w:val="en-GB"/>
        </w:rPr>
        <w:t xml:space="preserve"> </w:t>
      </w:r>
      <w:r w:rsidR="00C17B4A" w:rsidRPr="00BF6ED9">
        <w:rPr>
          <w:rFonts w:ascii="Times New Roman" w:hAnsi="Times New Roman"/>
          <w:sz w:val="24"/>
          <w:szCs w:val="24"/>
          <w:lang w:val="en-GB"/>
        </w:rPr>
        <w:t>9 of the European Convention.</w:t>
      </w:r>
      <w:r>
        <w:rPr>
          <w:rFonts w:ascii="Times New Roman" w:hAnsi="Times New Roman"/>
          <w:sz w:val="24"/>
          <w:szCs w:val="24"/>
          <w:vertAlign w:val="superscript"/>
          <w:lang w:val="en-GB"/>
        </w:rPr>
        <w:footnoteReference w:id="1"/>
      </w:r>
    </w:p>
    <w:p w14:paraId="265E4610"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Pr>
          <w:rFonts w:ascii="Times New Roman" w:hAnsi="Times New Roman"/>
          <w:sz w:val="24"/>
          <w:szCs w:val="24"/>
          <w:lang w:val="en-GB"/>
        </w:rPr>
        <w:t xml:space="preserve">Azerbaijan </w:t>
      </w:r>
      <w:r w:rsidR="009C371F">
        <w:rPr>
          <w:rFonts w:ascii="Times New Roman" w:hAnsi="Times New Roman"/>
          <w:sz w:val="24"/>
          <w:szCs w:val="24"/>
          <w:lang w:val="en-GB"/>
        </w:rPr>
        <w:t xml:space="preserve">officially </w:t>
      </w:r>
      <w:r w:rsidR="00C17B4A" w:rsidRPr="00BF6ED9">
        <w:rPr>
          <w:rFonts w:ascii="Times New Roman" w:hAnsi="Times New Roman"/>
          <w:sz w:val="24"/>
          <w:szCs w:val="24"/>
          <w:lang w:val="en-GB"/>
        </w:rPr>
        <w:t>informed the CCPR on </w:t>
      </w:r>
      <w:r w:rsidR="00557EF2" w:rsidRPr="00BF6ED9">
        <w:rPr>
          <w:rFonts w:ascii="Times New Roman" w:hAnsi="Times New Roman"/>
          <w:sz w:val="24"/>
          <w:szCs w:val="24"/>
          <w:lang w:val="en-GB"/>
        </w:rPr>
        <w:t xml:space="preserve">14 </w:t>
      </w:r>
      <w:r w:rsidR="00C17B4A" w:rsidRPr="00BF6ED9">
        <w:rPr>
          <w:rFonts w:ascii="Times New Roman" w:hAnsi="Times New Roman"/>
          <w:sz w:val="24"/>
          <w:szCs w:val="24"/>
          <w:lang w:val="en-GB"/>
        </w:rPr>
        <w:t>July 2016 that “alternative service is an option provided by the law”</w:t>
      </w:r>
      <w:r>
        <w:rPr>
          <w:rFonts w:ascii="Times New Roman" w:hAnsi="Times New Roman"/>
          <w:sz w:val="24"/>
          <w:szCs w:val="24"/>
          <w:lang w:val="en-GB"/>
        </w:rPr>
        <w:t>. However,</w:t>
      </w:r>
      <w:r w:rsidR="00AD0090" w:rsidRPr="00BF6ED9">
        <w:rPr>
          <w:rFonts w:ascii="Times New Roman" w:hAnsi="Times New Roman"/>
          <w:sz w:val="24"/>
          <w:szCs w:val="24"/>
          <w:lang w:val="en-GB"/>
        </w:rPr>
        <w:t xml:space="preserve"> in fact</w:t>
      </w:r>
      <w:r w:rsidR="009C371F">
        <w:rPr>
          <w:rFonts w:ascii="Times New Roman" w:hAnsi="Times New Roman"/>
          <w:sz w:val="24"/>
          <w:szCs w:val="24"/>
          <w:lang w:val="en-GB"/>
        </w:rPr>
        <w:t>,</w:t>
      </w:r>
      <w:r w:rsidR="00C17B4A" w:rsidRPr="00BF6ED9">
        <w:rPr>
          <w:rFonts w:ascii="Times New Roman" w:hAnsi="Times New Roman"/>
          <w:sz w:val="24"/>
          <w:szCs w:val="24"/>
          <w:lang w:val="en-GB"/>
        </w:rPr>
        <w:t xml:space="preserve"> </w:t>
      </w:r>
      <w:r>
        <w:rPr>
          <w:rFonts w:ascii="Times New Roman" w:hAnsi="Times New Roman"/>
          <w:sz w:val="24"/>
          <w:szCs w:val="24"/>
          <w:lang w:val="en-GB"/>
        </w:rPr>
        <w:t xml:space="preserve">it </w:t>
      </w:r>
      <w:r w:rsidR="00C17B4A" w:rsidRPr="00BF6ED9">
        <w:rPr>
          <w:rFonts w:ascii="Times New Roman" w:hAnsi="Times New Roman"/>
          <w:sz w:val="24"/>
          <w:szCs w:val="24"/>
          <w:lang w:val="en-GB"/>
        </w:rPr>
        <w:t xml:space="preserve">has no provision for alternative civilian service. Thus, Jehovah’s Witnesses </w:t>
      </w:r>
      <w:r w:rsidR="00AD0090" w:rsidRPr="00BF6ED9">
        <w:rPr>
          <w:rFonts w:ascii="Times New Roman" w:hAnsi="Times New Roman"/>
          <w:sz w:val="24"/>
          <w:szCs w:val="24"/>
          <w:lang w:val="en-GB"/>
        </w:rPr>
        <w:t xml:space="preserve">continue to </w:t>
      </w:r>
      <w:r w:rsidR="00C17B4A" w:rsidRPr="00BF6ED9">
        <w:rPr>
          <w:rFonts w:ascii="Times New Roman" w:hAnsi="Times New Roman"/>
          <w:sz w:val="24"/>
          <w:szCs w:val="24"/>
          <w:lang w:val="en-GB"/>
        </w:rPr>
        <w:t>face criminal prosecution as conscientious objectors.</w:t>
      </w:r>
    </w:p>
    <w:p w14:paraId="09B2AB8F"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A94E09">
        <w:rPr>
          <w:rFonts w:ascii="Times New Roman" w:hAnsi="Times New Roman"/>
          <w:b/>
          <w:noProof/>
          <w:sz w:val="24"/>
          <w:szCs w:val="24"/>
        </w:rPr>
        <mc:AlternateContent>
          <mc:Choice Requires="wps">
            <w:drawing>
              <wp:anchor distT="0" distB="0" distL="114300" distR="114300" simplePos="0" relativeHeight="251662336" behindDoc="0" locked="0" layoutInCell="1" allowOverlap="1" wp14:anchorId="31C79DE8" wp14:editId="52018CE5">
                <wp:simplePos x="0" y="0"/>
                <wp:positionH relativeFrom="column">
                  <wp:posOffset>4549229</wp:posOffset>
                </wp:positionH>
                <wp:positionV relativeFrom="paragraph">
                  <wp:posOffset>2562446</wp:posOffset>
                </wp:positionV>
                <wp:extent cx="1297940" cy="198755"/>
                <wp:effectExtent l="0" t="0" r="0" b="0"/>
                <wp:wrapTight wrapText="bothSides">
                  <wp:wrapPolygon edited="0">
                    <wp:start x="0" y="0"/>
                    <wp:lineTo x="0" y="18633"/>
                    <wp:lineTo x="21241" y="18633"/>
                    <wp:lineTo x="21241" y="0"/>
                    <wp:lineTo x="0" y="0"/>
                  </wp:wrapPolygon>
                </wp:wrapTight>
                <wp:docPr id="5" name="Text Box 1"/>
                <wp:cNvGraphicFramePr/>
                <a:graphic xmlns:a="http://schemas.openxmlformats.org/drawingml/2006/main">
                  <a:graphicData uri="http://schemas.microsoft.com/office/word/2010/wordprocessingShape">
                    <wps:wsp>
                      <wps:cNvSpPr txBox="1"/>
                      <wps:spPr>
                        <a:xfrm>
                          <a:off x="0" y="0"/>
                          <a:ext cx="1297940" cy="198755"/>
                        </a:xfrm>
                        <a:prstGeom prst="rect">
                          <a:avLst/>
                        </a:prstGeom>
                        <a:solidFill>
                          <a:prstClr val="white"/>
                        </a:solidFill>
                        <a:ln>
                          <a:noFill/>
                        </a:ln>
                        <a:effectLst/>
                      </wps:spPr>
                      <wps:txbx>
                        <w:txbxContent>
                          <w:p w14:paraId="2D505D70" w14:textId="77777777" w:rsidR="002413B2" w:rsidRPr="00590853" w:rsidRDefault="00A452FA" w:rsidP="001A7A14">
                            <w:pPr>
                              <w:pStyle w:val="Caption"/>
                              <w:jc w:val="center"/>
                              <w:rPr>
                                <w:rFonts w:ascii="Times New Roman" w:hAnsi="Times New Roman"/>
                                <w:color w:val="auto"/>
                                <w:sz w:val="22"/>
                                <w:szCs w:val="24"/>
                              </w:rPr>
                            </w:pPr>
                            <w:r w:rsidRPr="00590853">
                              <w:rPr>
                                <w:rFonts w:ascii="Times New Roman" w:hAnsi="Times New Roman"/>
                                <w:color w:val="auto"/>
                                <w:sz w:val="20"/>
                              </w:rPr>
                              <w:t>Vahid Abilov</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5" type="#_x0000_t202" style="width:102.2pt;height:15.65pt;margin-top:201.75pt;margin-left:358.2pt;mso-height-percent:0;mso-height-relative:page;mso-width-percent:0;mso-width-relative:page;mso-wrap-distance-bottom:0;mso-wrap-distance-left:9pt;mso-wrap-distance-right:9pt;mso-wrap-distance-top:0;mso-wrap-style:square;position:absolute;visibility:visible;v-text-anchor:top;z-index:251663360" stroked="f">
                <v:textbox inset="0,0,0,0">
                  <w:txbxContent>
                    <w:p w:rsidR="002413B2" w:rsidRPr="00590853" w:rsidP="001A7A14" w14:paraId="5FE5493C" w14:textId="77777777">
                      <w:pPr>
                        <w:pStyle w:val="Caption"/>
                        <w:jc w:val="center"/>
                        <w:rPr>
                          <w:rFonts w:ascii="Times New Roman" w:hAnsi="Times New Roman"/>
                          <w:color w:val="auto"/>
                          <w:sz w:val="22"/>
                          <w:szCs w:val="24"/>
                        </w:rPr>
                      </w:pPr>
                      <w:r w:rsidRPr="00590853">
                        <w:rPr>
                          <w:rFonts w:ascii="Times New Roman" w:hAnsi="Times New Roman"/>
                          <w:color w:val="auto"/>
                          <w:sz w:val="20"/>
                        </w:rPr>
                        <w:t xml:space="preserve">Vahid </w:t>
                      </w:r>
                      <w:r w:rsidRPr="00590853">
                        <w:rPr>
                          <w:rFonts w:ascii="Times New Roman" w:hAnsi="Times New Roman"/>
                          <w:color w:val="auto"/>
                          <w:sz w:val="20"/>
                        </w:rPr>
                        <w:t>Abilov</w:t>
                      </w:r>
                    </w:p>
                  </w:txbxContent>
                </v:textbox>
                <w10:wrap type="tight"/>
              </v:shape>
            </w:pict>
          </mc:Fallback>
        </mc:AlternateContent>
      </w:r>
      <w:r w:rsidR="001736CE" w:rsidRPr="00CF4AF4">
        <w:rPr>
          <w:rFonts w:ascii="Times New Roman" w:hAnsi="Times New Roman"/>
          <w:b/>
          <w:noProof/>
          <w:sz w:val="24"/>
          <w:szCs w:val="24"/>
        </w:rPr>
        <w:drawing>
          <wp:anchor distT="0" distB="0" distL="114300" distR="114300" simplePos="0" relativeHeight="251658240" behindDoc="1" locked="0" layoutInCell="1" allowOverlap="1" wp14:anchorId="20870F33" wp14:editId="785EE17A">
            <wp:simplePos x="0" y="0"/>
            <wp:positionH relativeFrom="column">
              <wp:posOffset>3918585</wp:posOffset>
            </wp:positionH>
            <wp:positionV relativeFrom="paragraph">
              <wp:posOffset>172720</wp:posOffset>
            </wp:positionV>
            <wp:extent cx="2640965" cy="2326995"/>
            <wp:effectExtent l="0" t="0" r="6985" b="0"/>
            <wp:wrapTight wrapText="bothSides">
              <wp:wrapPolygon edited="0">
                <wp:start x="0" y="0"/>
                <wp:lineTo x="0" y="21400"/>
                <wp:lineTo x="21501" y="21400"/>
                <wp:lineTo x="21501" y="0"/>
                <wp:lineTo x="0" y="0"/>
              </wp:wrapPolygon>
            </wp:wrapTight>
            <wp:docPr id="4" name="Picture 5" descr="O:\OPI\2018 HDIM Reports\Azerbaijan\Vahid Abil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18806" name="Picture 5" descr="O:\OPI\2018 HDIM Reports\Azerbaijan\Vahid Abilov.jp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650138" cy="23350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7A14" w:rsidRPr="001736CE">
        <w:rPr>
          <w:rFonts w:ascii="Times New Roman" w:hAnsi="Times New Roman"/>
          <w:b/>
          <w:sz w:val="24"/>
          <w:szCs w:val="24"/>
          <w:lang w:val="en-GB"/>
        </w:rPr>
        <w:t>Aghdam</w:t>
      </w:r>
      <w:r w:rsidR="001A7A14" w:rsidRPr="00A94E09">
        <w:rPr>
          <w:rFonts w:ascii="Times New Roman" w:hAnsi="Times New Roman"/>
          <w:b/>
          <w:sz w:val="24"/>
          <w:szCs w:val="24"/>
          <w:lang w:val="en-GB"/>
        </w:rPr>
        <w:t>.</w:t>
      </w:r>
      <w:r w:rsidR="001A7A14" w:rsidRPr="00BF6ED9">
        <w:rPr>
          <w:rFonts w:ascii="Times New Roman" w:hAnsi="Times New Roman"/>
          <w:sz w:val="24"/>
          <w:szCs w:val="24"/>
          <w:lang w:val="en-GB"/>
        </w:rPr>
        <w:t xml:space="preserve"> On</w:t>
      </w:r>
      <w:r w:rsidR="00460A31">
        <w:rPr>
          <w:rFonts w:ascii="Times New Roman" w:hAnsi="Times New Roman"/>
          <w:sz w:val="24"/>
          <w:szCs w:val="24"/>
          <w:lang w:val="en-GB"/>
        </w:rPr>
        <w:t xml:space="preserve"> </w:t>
      </w:r>
      <w:r w:rsidR="000D7299" w:rsidRPr="00BF6ED9">
        <w:rPr>
          <w:rFonts w:ascii="Times New Roman" w:hAnsi="Times New Roman"/>
          <w:sz w:val="24"/>
          <w:szCs w:val="24"/>
          <w:lang w:val="en-GB"/>
        </w:rPr>
        <w:t xml:space="preserve">31 </w:t>
      </w:r>
      <w:r w:rsidR="001A7A14" w:rsidRPr="00BF6ED9">
        <w:rPr>
          <w:rFonts w:ascii="Times New Roman" w:hAnsi="Times New Roman"/>
          <w:sz w:val="24"/>
          <w:szCs w:val="24"/>
          <w:lang w:val="en-GB"/>
        </w:rPr>
        <w:t>May 2017, Vahid Abilov reported to the Aghdam District Department of the State Service for Mobili</w:t>
      </w:r>
      <w:r w:rsidR="00200E50">
        <w:rPr>
          <w:rFonts w:ascii="Times New Roman" w:hAnsi="Times New Roman"/>
          <w:sz w:val="24"/>
          <w:szCs w:val="24"/>
          <w:lang w:val="en-GB"/>
        </w:rPr>
        <w:t>s</w:t>
      </w:r>
      <w:r w:rsidR="001A7A14" w:rsidRPr="00BF6ED9">
        <w:rPr>
          <w:rFonts w:ascii="Times New Roman" w:hAnsi="Times New Roman"/>
          <w:sz w:val="24"/>
          <w:szCs w:val="24"/>
          <w:lang w:val="en-GB"/>
        </w:rPr>
        <w:t>ation and Conscription (SSMC) and presented a written statement explaining his conscientious objection to military service. On</w:t>
      </w:r>
      <w:r w:rsidR="00460A31">
        <w:rPr>
          <w:rFonts w:ascii="Times New Roman" w:hAnsi="Times New Roman"/>
          <w:sz w:val="24"/>
          <w:szCs w:val="24"/>
          <w:lang w:val="en-GB"/>
        </w:rPr>
        <w:t xml:space="preserve"> </w:t>
      </w:r>
      <w:r w:rsidR="000D7299" w:rsidRPr="00BF6ED9">
        <w:rPr>
          <w:rFonts w:ascii="Times New Roman" w:hAnsi="Times New Roman"/>
          <w:sz w:val="24"/>
          <w:szCs w:val="24"/>
          <w:lang w:val="en-GB"/>
        </w:rPr>
        <w:t xml:space="preserve">10 </w:t>
      </w:r>
      <w:r w:rsidR="001A7A14" w:rsidRPr="00BF6ED9">
        <w:rPr>
          <w:rFonts w:ascii="Times New Roman" w:hAnsi="Times New Roman"/>
          <w:sz w:val="24"/>
          <w:szCs w:val="24"/>
          <w:lang w:val="en-GB"/>
        </w:rPr>
        <w:t xml:space="preserve">January 2018, he was called to the SSMC again, and </w:t>
      </w:r>
      <w:r w:rsidR="00200E50">
        <w:rPr>
          <w:rFonts w:ascii="Times New Roman" w:hAnsi="Times New Roman"/>
          <w:sz w:val="24"/>
          <w:szCs w:val="24"/>
          <w:lang w:val="en-GB"/>
        </w:rPr>
        <w:t xml:space="preserve">he </w:t>
      </w:r>
      <w:r w:rsidR="001A7A14" w:rsidRPr="00BF6ED9">
        <w:rPr>
          <w:rFonts w:ascii="Times New Roman" w:hAnsi="Times New Roman"/>
          <w:sz w:val="24"/>
          <w:szCs w:val="24"/>
          <w:lang w:val="en-GB"/>
        </w:rPr>
        <w:t xml:space="preserve">wrote another statement. On </w:t>
      </w:r>
      <w:r w:rsidR="006B0B29" w:rsidRPr="00BF6ED9">
        <w:rPr>
          <w:rFonts w:ascii="Times New Roman" w:hAnsi="Times New Roman"/>
          <w:sz w:val="24"/>
          <w:szCs w:val="24"/>
          <w:lang w:val="en-GB"/>
        </w:rPr>
        <w:t xml:space="preserve">12 </w:t>
      </w:r>
      <w:r w:rsidR="001A7A14" w:rsidRPr="00BF6ED9">
        <w:rPr>
          <w:rFonts w:ascii="Times New Roman" w:hAnsi="Times New Roman"/>
          <w:sz w:val="24"/>
          <w:szCs w:val="24"/>
          <w:lang w:val="en-GB"/>
        </w:rPr>
        <w:t>March 2018, he reported to an investigator from the Prosecutor’s Office and explained his reasons for refusing military service</w:t>
      </w:r>
      <w:r w:rsidR="00200E50">
        <w:rPr>
          <w:rFonts w:ascii="Times New Roman" w:hAnsi="Times New Roman"/>
          <w:sz w:val="24"/>
          <w:szCs w:val="24"/>
          <w:lang w:val="en-GB"/>
        </w:rPr>
        <w:t>,</w:t>
      </w:r>
      <w:r w:rsidR="001A7A14" w:rsidRPr="00BF6ED9">
        <w:rPr>
          <w:rFonts w:ascii="Times New Roman" w:hAnsi="Times New Roman"/>
          <w:sz w:val="24"/>
          <w:szCs w:val="24"/>
          <w:lang w:val="en-GB"/>
        </w:rPr>
        <w:t xml:space="preserve"> based on his religious beliefs. On</w:t>
      </w:r>
      <w:r w:rsidR="006B0B29" w:rsidRPr="00BF6ED9">
        <w:rPr>
          <w:rFonts w:ascii="Times New Roman" w:hAnsi="Times New Roman"/>
          <w:sz w:val="24"/>
          <w:szCs w:val="24"/>
          <w:lang w:val="en-GB"/>
        </w:rPr>
        <w:t xml:space="preserve"> 9</w:t>
      </w:r>
      <w:r w:rsidR="001A7A14" w:rsidRPr="00BF6ED9">
        <w:rPr>
          <w:rFonts w:ascii="Times New Roman" w:hAnsi="Times New Roman"/>
          <w:sz w:val="24"/>
          <w:szCs w:val="24"/>
          <w:lang w:val="en-GB"/>
        </w:rPr>
        <w:t xml:space="preserve"> July 2018, Mr.</w:t>
      </w:r>
      <w:r w:rsidR="00460A31">
        <w:rPr>
          <w:rFonts w:ascii="Times New Roman" w:hAnsi="Times New Roman"/>
          <w:sz w:val="24"/>
          <w:szCs w:val="24"/>
          <w:lang w:val="en-GB"/>
        </w:rPr>
        <w:t xml:space="preserve"> </w:t>
      </w:r>
      <w:r w:rsidR="001A7A14" w:rsidRPr="00BF6ED9">
        <w:rPr>
          <w:rFonts w:ascii="Times New Roman" w:hAnsi="Times New Roman"/>
          <w:sz w:val="24"/>
          <w:szCs w:val="24"/>
          <w:lang w:val="en-GB"/>
        </w:rPr>
        <w:t xml:space="preserve">Abilov was indicted on the criminal charge of evading military service. On </w:t>
      </w:r>
      <w:r w:rsidR="006B0B29" w:rsidRPr="00BF6ED9">
        <w:rPr>
          <w:rFonts w:ascii="Times New Roman" w:hAnsi="Times New Roman"/>
          <w:sz w:val="24"/>
          <w:szCs w:val="24"/>
          <w:lang w:val="en-GB"/>
        </w:rPr>
        <w:t xml:space="preserve">6 </w:t>
      </w:r>
      <w:r w:rsidR="001A7A14" w:rsidRPr="00BF6ED9">
        <w:rPr>
          <w:rFonts w:ascii="Times New Roman" w:hAnsi="Times New Roman"/>
          <w:sz w:val="24"/>
          <w:szCs w:val="24"/>
          <w:lang w:val="en-GB"/>
        </w:rPr>
        <w:t>September 2018, the Aghdam District Court convicted him under Article</w:t>
      </w:r>
      <w:r w:rsidR="00460A31">
        <w:rPr>
          <w:rFonts w:ascii="Times New Roman" w:hAnsi="Times New Roman"/>
          <w:sz w:val="24"/>
          <w:szCs w:val="24"/>
          <w:lang w:val="en-GB"/>
        </w:rPr>
        <w:t xml:space="preserve"> </w:t>
      </w:r>
      <w:r w:rsidR="001A7A14" w:rsidRPr="00BF6ED9">
        <w:rPr>
          <w:rFonts w:ascii="Times New Roman" w:hAnsi="Times New Roman"/>
          <w:sz w:val="24"/>
          <w:szCs w:val="24"/>
          <w:lang w:val="en-GB"/>
        </w:rPr>
        <w:t>321.1 of the Criminal Code of the Azerbaijan Republic and sentenced him to one year’s probation. The Ganja Court of Appeal upheld the verdict</w:t>
      </w:r>
      <w:r w:rsidR="00C76D78">
        <w:rPr>
          <w:rFonts w:ascii="Times New Roman" w:hAnsi="Times New Roman"/>
          <w:sz w:val="24"/>
          <w:szCs w:val="24"/>
          <w:lang w:val="en-GB"/>
        </w:rPr>
        <w:t>,</w:t>
      </w:r>
      <w:r w:rsidR="001A7A14" w:rsidRPr="00BF6ED9">
        <w:rPr>
          <w:rFonts w:ascii="Times New Roman" w:hAnsi="Times New Roman"/>
          <w:sz w:val="24"/>
          <w:szCs w:val="24"/>
          <w:lang w:val="en-GB"/>
        </w:rPr>
        <w:t xml:space="preserve"> </w:t>
      </w:r>
      <w:r w:rsidR="009C371F">
        <w:rPr>
          <w:rFonts w:ascii="Times New Roman" w:hAnsi="Times New Roman"/>
          <w:sz w:val="24"/>
          <w:szCs w:val="24"/>
          <w:lang w:val="en-GB"/>
        </w:rPr>
        <w:t>and</w:t>
      </w:r>
      <w:r w:rsidR="001A7A14" w:rsidRPr="00BF6ED9">
        <w:rPr>
          <w:rFonts w:ascii="Times New Roman" w:hAnsi="Times New Roman"/>
          <w:sz w:val="24"/>
          <w:szCs w:val="24"/>
          <w:lang w:val="en-GB"/>
        </w:rPr>
        <w:t xml:space="preserve"> </w:t>
      </w:r>
      <w:r w:rsidR="009C371F" w:rsidRPr="00BF6ED9">
        <w:rPr>
          <w:rFonts w:ascii="Times New Roman" w:hAnsi="Times New Roman"/>
          <w:sz w:val="24"/>
          <w:szCs w:val="24"/>
          <w:lang w:val="en-GB"/>
        </w:rPr>
        <w:t xml:space="preserve">on </w:t>
      </w:r>
      <w:r w:rsidR="006B0B29" w:rsidRPr="00BF6ED9">
        <w:rPr>
          <w:rFonts w:ascii="Times New Roman" w:hAnsi="Times New Roman"/>
          <w:sz w:val="24"/>
          <w:szCs w:val="24"/>
          <w:lang w:val="en-GB"/>
        </w:rPr>
        <w:t xml:space="preserve">24 </w:t>
      </w:r>
      <w:r w:rsidR="001A7A14" w:rsidRPr="00BF6ED9">
        <w:rPr>
          <w:rFonts w:ascii="Times New Roman" w:hAnsi="Times New Roman"/>
          <w:sz w:val="24"/>
          <w:szCs w:val="24"/>
          <w:lang w:val="en-GB"/>
        </w:rPr>
        <w:t>April 2019, the Azerbaijan Republic Supreme Court denied his appeal.</w:t>
      </w:r>
    </w:p>
    <w:p w14:paraId="266C34F6"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b/>
          <w:sz w:val="24"/>
          <w:szCs w:val="24"/>
          <w:lang w:val="en-GB"/>
        </w:rPr>
        <w:t>Khachmaz</w:t>
      </w:r>
      <w:r w:rsidRPr="00DE0FC3">
        <w:rPr>
          <w:rFonts w:ascii="Times New Roman" w:hAnsi="Times New Roman"/>
          <w:b/>
          <w:sz w:val="24"/>
          <w:szCs w:val="24"/>
          <w:lang w:val="en-GB"/>
        </w:rPr>
        <w:t>.</w:t>
      </w:r>
      <w:r w:rsidRPr="00BF6ED9">
        <w:rPr>
          <w:rFonts w:ascii="Times New Roman" w:hAnsi="Times New Roman"/>
          <w:sz w:val="24"/>
          <w:szCs w:val="24"/>
          <w:lang w:val="en-GB"/>
        </w:rPr>
        <w:t xml:space="preserve"> Two brothers, Kanan and Fuad Hasanaliyev, were summoned to report to the SSMC: Kanan in July</w:t>
      </w:r>
      <w:r w:rsidR="00460A31">
        <w:rPr>
          <w:rFonts w:ascii="Times New Roman" w:hAnsi="Times New Roman"/>
          <w:sz w:val="24"/>
          <w:szCs w:val="24"/>
          <w:lang w:val="en-GB"/>
        </w:rPr>
        <w:t xml:space="preserve"> </w:t>
      </w:r>
      <w:r w:rsidRPr="00BF6ED9">
        <w:rPr>
          <w:rFonts w:ascii="Times New Roman" w:hAnsi="Times New Roman"/>
          <w:sz w:val="24"/>
          <w:szCs w:val="24"/>
          <w:lang w:val="en-GB"/>
        </w:rPr>
        <w:t>2017 and Fuad in June</w:t>
      </w:r>
      <w:r w:rsidR="00460A31">
        <w:rPr>
          <w:rFonts w:ascii="Times New Roman" w:hAnsi="Times New Roman"/>
          <w:sz w:val="24"/>
          <w:szCs w:val="24"/>
          <w:lang w:val="en-GB"/>
        </w:rPr>
        <w:t xml:space="preserve"> </w:t>
      </w:r>
      <w:r w:rsidRPr="00BF6ED9">
        <w:rPr>
          <w:rFonts w:ascii="Times New Roman" w:hAnsi="Times New Roman"/>
          <w:sz w:val="24"/>
          <w:szCs w:val="24"/>
          <w:lang w:val="en-GB"/>
        </w:rPr>
        <w:t xml:space="preserve">2018. </w:t>
      </w:r>
      <w:r w:rsidR="009C371F">
        <w:rPr>
          <w:rFonts w:ascii="Times New Roman" w:hAnsi="Times New Roman"/>
          <w:sz w:val="24"/>
          <w:szCs w:val="24"/>
          <w:lang w:val="en-GB"/>
        </w:rPr>
        <w:t>Both of them</w:t>
      </w:r>
      <w:r w:rsidR="009C371F" w:rsidRPr="00BF6ED9">
        <w:rPr>
          <w:rFonts w:ascii="Times New Roman" w:hAnsi="Times New Roman"/>
          <w:sz w:val="24"/>
          <w:szCs w:val="24"/>
          <w:lang w:val="en-GB"/>
        </w:rPr>
        <w:t xml:space="preserve"> </w:t>
      </w:r>
      <w:r w:rsidRPr="00BF6ED9">
        <w:rPr>
          <w:rFonts w:ascii="Times New Roman" w:hAnsi="Times New Roman"/>
          <w:sz w:val="24"/>
          <w:szCs w:val="24"/>
          <w:lang w:val="en-GB"/>
        </w:rPr>
        <w:t xml:space="preserve">were called to the SSMC repeatedly and underwent medical examinations many times. From the outset, they informed the SSMC that they are conscientious objectors to military service and requested alternative civilian service. </w:t>
      </w:r>
    </w:p>
    <w:p w14:paraId="20389B0F"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 xml:space="preserve">On </w:t>
      </w:r>
      <w:r w:rsidR="00BC3198" w:rsidRPr="00BF6ED9">
        <w:rPr>
          <w:rFonts w:ascii="Times New Roman" w:hAnsi="Times New Roman"/>
          <w:sz w:val="24"/>
          <w:szCs w:val="24"/>
          <w:lang w:val="en-GB"/>
        </w:rPr>
        <w:t xml:space="preserve">4 </w:t>
      </w:r>
      <w:r w:rsidRPr="00BF6ED9">
        <w:rPr>
          <w:rFonts w:ascii="Times New Roman" w:hAnsi="Times New Roman"/>
          <w:sz w:val="24"/>
          <w:szCs w:val="24"/>
          <w:lang w:val="en-GB"/>
        </w:rPr>
        <w:t xml:space="preserve">July 2019, Kanan and Fuad </w:t>
      </w:r>
      <w:r w:rsidR="001C1C5A" w:rsidRPr="001C1C5A">
        <w:rPr>
          <w:rFonts w:ascii="Times New Roman" w:hAnsi="Times New Roman"/>
          <w:sz w:val="24"/>
          <w:szCs w:val="24"/>
          <w:lang w:val="en-GB"/>
        </w:rPr>
        <w:t>Hasanaliyev</w:t>
      </w:r>
      <w:r w:rsidR="001C1C5A" w:rsidRPr="001C1C5A">
        <w:rPr>
          <w:rFonts w:ascii="Times New Roman" w:hAnsi="Times New Roman"/>
          <w:b/>
          <w:sz w:val="24"/>
          <w:szCs w:val="24"/>
          <w:lang w:val="en-GB"/>
        </w:rPr>
        <w:t xml:space="preserve"> </w:t>
      </w:r>
      <w:r w:rsidRPr="00BF6ED9">
        <w:rPr>
          <w:rFonts w:ascii="Times New Roman" w:hAnsi="Times New Roman"/>
          <w:sz w:val="24"/>
          <w:szCs w:val="24"/>
          <w:lang w:val="en-GB"/>
        </w:rPr>
        <w:t xml:space="preserve">reported to the SSMC, and the officers told them that </w:t>
      </w:r>
      <w:r w:rsidR="009C371F">
        <w:rPr>
          <w:rFonts w:ascii="Times New Roman" w:hAnsi="Times New Roman"/>
          <w:sz w:val="24"/>
          <w:szCs w:val="24"/>
          <w:lang w:val="en-GB"/>
        </w:rPr>
        <w:t>“</w:t>
      </w:r>
      <w:r w:rsidRPr="00BF6ED9">
        <w:rPr>
          <w:rFonts w:ascii="Times New Roman" w:hAnsi="Times New Roman"/>
          <w:sz w:val="24"/>
          <w:szCs w:val="24"/>
          <w:lang w:val="en-GB"/>
        </w:rPr>
        <w:t>alternative service in one of the military units</w:t>
      </w:r>
      <w:r w:rsidR="009C371F">
        <w:rPr>
          <w:rFonts w:ascii="Times New Roman" w:hAnsi="Times New Roman"/>
          <w:sz w:val="24"/>
          <w:szCs w:val="24"/>
          <w:lang w:val="en-GB"/>
        </w:rPr>
        <w:t>”</w:t>
      </w:r>
      <w:r w:rsidRPr="00BF6ED9">
        <w:rPr>
          <w:rFonts w:ascii="Times New Roman" w:hAnsi="Times New Roman"/>
          <w:sz w:val="24"/>
          <w:szCs w:val="24"/>
          <w:lang w:val="en-GB"/>
        </w:rPr>
        <w:t xml:space="preserve"> had been arranged for them. The brothers explained that they could not perform alternative service under military control and refused to sign a document warning them that they could be liable for evading the military. After undergoing another medical examination, they returned to the SSMC and were told that they were fit for service and would be assigned to a military unit in Baku, where they could perform alternative service. On</w:t>
      </w:r>
      <w:r w:rsidR="00727256">
        <w:rPr>
          <w:rFonts w:ascii="Times New Roman" w:hAnsi="Times New Roman"/>
          <w:sz w:val="24"/>
          <w:szCs w:val="24"/>
          <w:lang w:val="en-GB"/>
        </w:rPr>
        <w:t xml:space="preserve"> </w:t>
      </w:r>
      <w:r w:rsidR="00BC3198" w:rsidRPr="00BF6ED9">
        <w:rPr>
          <w:rFonts w:ascii="Times New Roman" w:hAnsi="Times New Roman"/>
          <w:sz w:val="24"/>
          <w:szCs w:val="24"/>
          <w:lang w:val="en-GB"/>
        </w:rPr>
        <w:t>5</w:t>
      </w:r>
      <w:r w:rsidR="00727256">
        <w:rPr>
          <w:rFonts w:ascii="Times New Roman" w:hAnsi="Times New Roman"/>
          <w:sz w:val="24"/>
          <w:szCs w:val="24"/>
          <w:lang w:val="en-GB"/>
        </w:rPr>
        <w:t xml:space="preserve"> </w:t>
      </w:r>
      <w:r w:rsidRPr="00BF6ED9">
        <w:rPr>
          <w:rFonts w:ascii="Times New Roman" w:hAnsi="Times New Roman"/>
          <w:sz w:val="24"/>
          <w:szCs w:val="24"/>
          <w:lang w:val="en-GB"/>
        </w:rPr>
        <w:t>July 2019, Kanan and Fuad reported to the SSMC and were told that they could go home and that they would be contacted when necessary.</w:t>
      </w:r>
    </w:p>
    <w:p w14:paraId="36A1522F"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lastRenderedPageBreak/>
        <w:t>On</w:t>
      </w:r>
      <w:r w:rsidR="00460A31">
        <w:rPr>
          <w:rFonts w:ascii="Times New Roman" w:hAnsi="Times New Roman"/>
          <w:sz w:val="24"/>
          <w:szCs w:val="24"/>
          <w:lang w:val="en-GB"/>
        </w:rPr>
        <w:t xml:space="preserve"> </w:t>
      </w:r>
      <w:r w:rsidR="00BC3198" w:rsidRPr="00BF6ED9">
        <w:rPr>
          <w:rFonts w:ascii="Times New Roman" w:hAnsi="Times New Roman"/>
          <w:sz w:val="24"/>
          <w:szCs w:val="24"/>
          <w:lang w:val="en-GB"/>
        </w:rPr>
        <w:t xml:space="preserve">29 </w:t>
      </w:r>
      <w:r w:rsidRPr="00BF6ED9">
        <w:rPr>
          <w:rFonts w:ascii="Times New Roman" w:hAnsi="Times New Roman"/>
          <w:sz w:val="24"/>
          <w:szCs w:val="24"/>
          <w:lang w:val="en-GB"/>
        </w:rPr>
        <w:t xml:space="preserve">July 2019, Kanan and Fuad </w:t>
      </w:r>
      <w:r w:rsidR="001C1C5A" w:rsidRPr="001C1C5A">
        <w:rPr>
          <w:rFonts w:ascii="Times New Roman" w:hAnsi="Times New Roman"/>
          <w:sz w:val="24"/>
          <w:szCs w:val="24"/>
          <w:lang w:val="en-GB"/>
        </w:rPr>
        <w:t>Hasanaliyev</w:t>
      </w:r>
      <w:r w:rsidR="001C1C5A" w:rsidRPr="001C1C5A">
        <w:rPr>
          <w:rFonts w:ascii="Times New Roman" w:hAnsi="Times New Roman"/>
          <w:b/>
          <w:sz w:val="24"/>
          <w:szCs w:val="24"/>
          <w:lang w:val="en-GB"/>
        </w:rPr>
        <w:t xml:space="preserve"> </w:t>
      </w:r>
      <w:r w:rsidRPr="00BF6ED9">
        <w:rPr>
          <w:rFonts w:ascii="Times New Roman" w:hAnsi="Times New Roman"/>
          <w:sz w:val="24"/>
          <w:szCs w:val="24"/>
          <w:lang w:val="en-GB"/>
        </w:rPr>
        <w:t xml:space="preserve">were </w:t>
      </w:r>
      <w:r w:rsidR="00FE04FD" w:rsidRPr="00BF6ED9">
        <w:rPr>
          <w:rFonts w:ascii="Times New Roman" w:hAnsi="Times New Roman"/>
          <w:sz w:val="24"/>
          <w:szCs w:val="24"/>
          <w:lang w:val="en-GB"/>
        </w:rPr>
        <w:t xml:space="preserve">again </w:t>
      </w:r>
      <w:r w:rsidRPr="00BF6ED9">
        <w:rPr>
          <w:rFonts w:ascii="Times New Roman" w:hAnsi="Times New Roman"/>
          <w:sz w:val="24"/>
          <w:szCs w:val="24"/>
          <w:lang w:val="en-GB"/>
        </w:rPr>
        <w:t>called to the SSMC. The officers told them that they were being sent to the SSMC headquarters in Baku to meet with the chief. However, at about 1</w:t>
      </w:r>
      <w:r w:rsidR="00727256">
        <w:rPr>
          <w:rFonts w:ascii="Times New Roman" w:hAnsi="Times New Roman"/>
          <w:sz w:val="24"/>
          <w:szCs w:val="24"/>
          <w:lang w:val="en-GB"/>
        </w:rPr>
        <w:t xml:space="preserve"> </w:t>
      </w:r>
      <w:r w:rsidRPr="00BF6ED9">
        <w:rPr>
          <w:rFonts w:ascii="Times New Roman" w:hAnsi="Times New Roman"/>
          <w:sz w:val="24"/>
          <w:szCs w:val="24"/>
          <w:lang w:val="en-GB"/>
        </w:rPr>
        <w:t xml:space="preserve">p.m., they were taken to a military unit in the </w:t>
      </w:r>
      <w:r w:rsidRPr="001736CE">
        <w:rPr>
          <w:rFonts w:ascii="Times New Roman" w:hAnsi="Times New Roman"/>
          <w:b/>
          <w:sz w:val="24"/>
          <w:szCs w:val="24"/>
          <w:lang w:val="en-GB"/>
        </w:rPr>
        <w:t>Garadagh</w:t>
      </w:r>
      <w:r w:rsidRPr="00A94E09">
        <w:rPr>
          <w:rFonts w:ascii="Times New Roman" w:hAnsi="Times New Roman"/>
          <w:b/>
          <w:sz w:val="24"/>
          <w:szCs w:val="24"/>
          <w:lang w:val="en-GB"/>
        </w:rPr>
        <w:t xml:space="preserve"> </w:t>
      </w:r>
      <w:r w:rsidRPr="001736CE">
        <w:rPr>
          <w:rFonts w:ascii="Times New Roman" w:hAnsi="Times New Roman"/>
          <w:b/>
          <w:sz w:val="24"/>
          <w:szCs w:val="24"/>
          <w:lang w:val="en-GB"/>
        </w:rPr>
        <w:t>District</w:t>
      </w:r>
      <w:r w:rsidRPr="00A94E09">
        <w:rPr>
          <w:rFonts w:ascii="Times New Roman" w:hAnsi="Times New Roman"/>
          <w:b/>
          <w:sz w:val="24"/>
          <w:szCs w:val="24"/>
          <w:lang w:val="en-GB"/>
        </w:rPr>
        <w:t xml:space="preserve"> of </w:t>
      </w:r>
      <w:r w:rsidRPr="001736CE">
        <w:rPr>
          <w:rFonts w:ascii="Times New Roman" w:hAnsi="Times New Roman"/>
          <w:b/>
          <w:sz w:val="24"/>
          <w:szCs w:val="24"/>
          <w:lang w:val="en-GB"/>
        </w:rPr>
        <w:t>Baku</w:t>
      </w:r>
      <w:r w:rsidRPr="00DE0FC3">
        <w:rPr>
          <w:rFonts w:ascii="Times New Roman" w:hAnsi="Times New Roman"/>
          <w:b/>
          <w:sz w:val="24"/>
          <w:szCs w:val="24"/>
          <w:lang w:val="en-GB"/>
        </w:rPr>
        <w:t xml:space="preserve">. </w:t>
      </w:r>
      <w:r w:rsidRPr="00BF6ED9">
        <w:rPr>
          <w:rFonts w:ascii="Times New Roman" w:hAnsi="Times New Roman"/>
          <w:sz w:val="24"/>
          <w:szCs w:val="24"/>
          <w:lang w:val="en-GB"/>
        </w:rPr>
        <w:t>Kanan and Fuad refused to enter the barracks, but the SSMC officers insisted that the</w:t>
      </w:r>
      <w:r w:rsidR="00FE04FD" w:rsidRPr="00BF6ED9">
        <w:rPr>
          <w:rFonts w:ascii="Times New Roman" w:hAnsi="Times New Roman"/>
          <w:sz w:val="24"/>
          <w:szCs w:val="24"/>
          <w:lang w:val="en-GB"/>
        </w:rPr>
        <w:t>y</w:t>
      </w:r>
      <w:r w:rsidRPr="00BF6ED9">
        <w:rPr>
          <w:rFonts w:ascii="Times New Roman" w:hAnsi="Times New Roman"/>
          <w:sz w:val="24"/>
          <w:szCs w:val="24"/>
          <w:lang w:val="en-GB"/>
        </w:rPr>
        <w:t xml:space="preserve"> comply and told them that the SSMC headquarters had been moved to that unit. At each checkpoint in the unit, Kanan and Fuad repeatedly informed the officers that they refuse to perform military service. The SSMC officers threatened to call the police and have them arrested. They ordered the brothers to write statements and </w:t>
      </w:r>
      <w:r w:rsidR="009C371F">
        <w:rPr>
          <w:rFonts w:ascii="Times New Roman" w:hAnsi="Times New Roman"/>
          <w:sz w:val="24"/>
          <w:szCs w:val="24"/>
          <w:lang w:val="en-GB"/>
        </w:rPr>
        <w:t>threatened</w:t>
      </w:r>
      <w:r w:rsidR="009C371F" w:rsidRPr="00BF6ED9">
        <w:rPr>
          <w:rFonts w:ascii="Times New Roman" w:hAnsi="Times New Roman"/>
          <w:sz w:val="24"/>
          <w:szCs w:val="24"/>
          <w:lang w:val="en-GB"/>
        </w:rPr>
        <w:t xml:space="preserve"> </w:t>
      </w:r>
      <w:r w:rsidRPr="00BF6ED9">
        <w:rPr>
          <w:rFonts w:ascii="Times New Roman" w:hAnsi="Times New Roman"/>
          <w:sz w:val="24"/>
          <w:szCs w:val="24"/>
          <w:lang w:val="en-GB"/>
        </w:rPr>
        <w:t>that the SSMC would initiate charges against them. At 8</w:t>
      </w:r>
      <w:r w:rsidR="00727256">
        <w:rPr>
          <w:rFonts w:ascii="Times New Roman" w:hAnsi="Times New Roman"/>
          <w:sz w:val="24"/>
          <w:szCs w:val="24"/>
          <w:lang w:val="en-GB"/>
        </w:rPr>
        <w:t xml:space="preserve"> </w:t>
      </w:r>
      <w:r w:rsidRPr="00BF6ED9">
        <w:rPr>
          <w:rFonts w:ascii="Times New Roman" w:hAnsi="Times New Roman"/>
          <w:sz w:val="24"/>
          <w:szCs w:val="24"/>
          <w:lang w:val="en-GB"/>
        </w:rPr>
        <w:t xml:space="preserve">p.m. the </w:t>
      </w:r>
      <w:r w:rsidR="007448D8">
        <w:rPr>
          <w:rFonts w:ascii="Times New Roman" w:hAnsi="Times New Roman"/>
          <w:sz w:val="24"/>
          <w:szCs w:val="24"/>
          <w:lang w:val="en-GB"/>
        </w:rPr>
        <w:t>young men</w:t>
      </w:r>
      <w:r w:rsidR="007448D8" w:rsidRPr="00BF6ED9">
        <w:rPr>
          <w:rFonts w:ascii="Times New Roman" w:hAnsi="Times New Roman"/>
          <w:sz w:val="24"/>
          <w:szCs w:val="24"/>
          <w:lang w:val="en-GB"/>
        </w:rPr>
        <w:t xml:space="preserve"> </w:t>
      </w:r>
      <w:r w:rsidRPr="00BF6ED9">
        <w:rPr>
          <w:rFonts w:ascii="Times New Roman" w:hAnsi="Times New Roman"/>
          <w:sz w:val="24"/>
          <w:szCs w:val="24"/>
          <w:lang w:val="en-GB"/>
        </w:rPr>
        <w:t>were released.</w:t>
      </w:r>
    </w:p>
    <w:p w14:paraId="65DAB6B4" w14:textId="77777777" w:rsidR="00BC3198"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 xml:space="preserve">On 12 </w:t>
      </w:r>
      <w:r w:rsidRPr="00E567AE">
        <w:rPr>
          <w:rFonts w:ascii="Times New Roman" w:hAnsi="Times New Roman"/>
          <w:sz w:val="24"/>
          <w:szCs w:val="24"/>
          <w:lang w:val="en-GB"/>
        </w:rPr>
        <w:t>February 2020,</w:t>
      </w:r>
      <w:r w:rsidRPr="00A94E09">
        <w:rPr>
          <w:rFonts w:ascii="Times New Roman" w:hAnsi="Times New Roman"/>
          <w:sz w:val="24"/>
          <w:szCs w:val="24"/>
          <w:lang w:val="en-GB"/>
        </w:rPr>
        <w:t xml:space="preserve"> </w:t>
      </w:r>
      <w:r w:rsidR="001C1C5A" w:rsidRPr="001C1C5A">
        <w:rPr>
          <w:rFonts w:ascii="Times New Roman" w:hAnsi="Times New Roman"/>
          <w:sz w:val="24"/>
          <w:szCs w:val="24"/>
          <w:lang w:val="en-GB"/>
        </w:rPr>
        <w:t xml:space="preserve">Kanan and Fuad Hasanaliyev </w:t>
      </w:r>
      <w:r w:rsidRPr="00BF6ED9">
        <w:rPr>
          <w:rFonts w:ascii="Times New Roman" w:hAnsi="Times New Roman"/>
          <w:sz w:val="24"/>
          <w:szCs w:val="24"/>
          <w:lang w:val="en-GB"/>
        </w:rPr>
        <w:t>were summoned to the SSMC and were told that the</w:t>
      </w:r>
      <w:r w:rsidR="00BF1986">
        <w:rPr>
          <w:rFonts w:ascii="Times New Roman" w:hAnsi="Times New Roman"/>
          <w:sz w:val="24"/>
          <w:szCs w:val="24"/>
          <w:lang w:val="en-GB"/>
        </w:rPr>
        <w:t>ir</w:t>
      </w:r>
      <w:r w:rsidRPr="00BF6ED9">
        <w:rPr>
          <w:rFonts w:ascii="Times New Roman" w:hAnsi="Times New Roman"/>
          <w:sz w:val="24"/>
          <w:szCs w:val="24"/>
          <w:lang w:val="en-GB"/>
        </w:rPr>
        <w:t xml:space="preserve"> </w:t>
      </w:r>
      <w:r w:rsidR="00BF1986">
        <w:rPr>
          <w:rFonts w:ascii="Times New Roman" w:hAnsi="Times New Roman"/>
          <w:sz w:val="24"/>
          <w:szCs w:val="24"/>
          <w:lang w:val="en-GB"/>
        </w:rPr>
        <w:t xml:space="preserve">case files </w:t>
      </w:r>
      <w:r w:rsidRPr="00BF6ED9">
        <w:rPr>
          <w:rFonts w:ascii="Times New Roman" w:hAnsi="Times New Roman"/>
          <w:sz w:val="24"/>
          <w:szCs w:val="24"/>
          <w:lang w:val="en-GB"/>
        </w:rPr>
        <w:t xml:space="preserve">would </w:t>
      </w:r>
      <w:r w:rsidR="00BF1986">
        <w:rPr>
          <w:rFonts w:ascii="Times New Roman" w:hAnsi="Times New Roman"/>
          <w:sz w:val="24"/>
          <w:szCs w:val="24"/>
          <w:lang w:val="en-GB"/>
        </w:rPr>
        <w:t xml:space="preserve">be </w:t>
      </w:r>
      <w:r w:rsidRPr="00BF6ED9">
        <w:rPr>
          <w:rFonts w:ascii="Times New Roman" w:hAnsi="Times New Roman"/>
          <w:sz w:val="24"/>
          <w:szCs w:val="24"/>
          <w:lang w:val="en-GB"/>
        </w:rPr>
        <w:t>forward</w:t>
      </w:r>
      <w:r w:rsidR="00BF1986">
        <w:rPr>
          <w:rFonts w:ascii="Times New Roman" w:hAnsi="Times New Roman"/>
          <w:sz w:val="24"/>
          <w:szCs w:val="24"/>
          <w:lang w:val="en-GB"/>
        </w:rPr>
        <w:t>ed</w:t>
      </w:r>
      <w:r w:rsidRPr="00BF6ED9">
        <w:rPr>
          <w:rFonts w:ascii="Times New Roman" w:hAnsi="Times New Roman"/>
          <w:sz w:val="24"/>
          <w:szCs w:val="24"/>
          <w:lang w:val="en-GB"/>
        </w:rPr>
        <w:t xml:space="preserve"> to the Prosecutor’s Office for criminal charges to be issued. </w:t>
      </w:r>
      <w:r w:rsidR="00040F3C" w:rsidRPr="00040F3C">
        <w:rPr>
          <w:rFonts w:ascii="Times New Roman" w:hAnsi="Times New Roman"/>
          <w:sz w:val="24"/>
          <w:szCs w:val="24"/>
          <w:lang w:val="en-GB"/>
        </w:rPr>
        <w:t>They were summoned to</w:t>
      </w:r>
      <w:r w:rsidR="00D4063C">
        <w:rPr>
          <w:rFonts w:ascii="Times New Roman" w:hAnsi="Times New Roman"/>
          <w:sz w:val="24"/>
          <w:szCs w:val="24"/>
          <w:lang w:val="en-GB"/>
        </w:rPr>
        <w:t xml:space="preserve"> the</w:t>
      </w:r>
      <w:r w:rsidR="00040F3C" w:rsidRPr="00040F3C">
        <w:rPr>
          <w:rFonts w:ascii="Times New Roman" w:hAnsi="Times New Roman"/>
          <w:sz w:val="24"/>
          <w:szCs w:val="24"/>
          <w:lang w:val="en-GB"/>
        </w:rPr>
        <w:t xml:space="preserve"> SSMC again on </w:t>
      </w:r>
      <w:r w:rsidR="00040F3C" w:rsidRPr="00D4063C">
        <w:rPr>
          <w:rFonts w:ascii="Times New Roman" w:hAnsi="Times New Roman"/>
          <w:sz w:val="24"/>
          <w:szCs w:val="24"/>
          <w:lang w:val="en-GB"/>
        </w:rPr>
        <w:t>24 November 2020</w:t>
      </w:r>
      <w:r w:rsidR="00040F3C" w:rsidRPr="00040F3C">
        <w:rPr>
          <w:rFonts w:ascii="Times New Roman" w:hAnsi="Times New Roman"/>
          <w:sz w:val="24"/>
          <w:szCs w:val="24"/>
          <w:lang w:val="en-GB"/>
        </w:rPr>
        <w:t xml:space="preserve"> but</w:t>
      </w:r>
      <w:r w:rsidR="00D4063C">
        <w:rPr>
          <w:rFonts w:ascii="Times New Roman" w:hAnsi="Times New Roman"/>
          <w:sz w:val="24"/>
          <w:szCs w:val="24"/>
          <w:lang w:val="en-GB"/>
        </w:rPr>
        <w:t xml:space="preserve"> were</w:t>
      </w:r>
      <w:r w:rsidR="00040F3C" w:rsidRPr="00040F3C">
        <w:rPr>
          <w:rFonts w:ascii="Times New Roman" w:hAnsi="Times New Roman"/>
          <w:sz w:val="24"/>
          <w:szCs w:val="24"/>
          <w:lang w:val="en-GB"/>
        </w:rPr>
        <w:t xml:space="preserve"> not given any further information about the threatened prosecution.</w:t>
      </w:r>
    </w:p>
    <w:p w14:paraId="12A00B3C"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A94E09">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6AFD103C" wp14:editId="0964C503">
                <wp:simplePos x="0" y="0"/>
                <wp:positionH relativeFrom="column">
                  <wp:posOffset>4219575</wp:posOffset>
                </wp:positionH>
                <wp:positionV relativeFrom="paragraph">
                  <wp:posOffset>2153920</wp:posOffset>
                </wp:positionV>
                <wp:extent cx="1452880" cy="27305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452880" cy="273050"/>
                        </a:xfrm>
                        <a:prstGeom prst="rect">
                          <a:avLst/>
                        </a:prstGeom>
                        <a:solidFill>
                          <a:prstClr val="white"/>
                        </a:solidFill>
                        <a:ln>
                          <a:noFill/>
                        </a:ln>
                        <a:effectLst/>
                      </wps:spPr>
                      <wps:txbx>
                        <w:txbxContent>
                          <w:p w14:paraId="23491308" w14:textId="77777777" w:rsidR="002413B2" w:rsidRPr="00590853" w:rsidRDefault="00A452FA" w:rsidP="001A7A14">
                            <w:pPr>
                              <w:pStyle w:val="Caption"/>
                              <w:jc w:val="center"/>
                              <w:rPr>
                                <w:rFonts w:ascii="Times New Roman" w:eastAsia="Times New Roman" w:hAnsi="Times New Roman"/>
                                <w:color w:val="auto"/>
                                <w:sz w:val="22"/>
                                <w:szCs w:val="20"/>
                              </w:rPr>
                            </w:pPr>
                            <w:r w:rsidRPr="00590853">
                              <w:rPr>
                                <w:rFonts w:ascii="Times New Roman" w:hAnsi="Times New Roman"/>
                                <w:color w:val="auto"/>
                                <w:sz w:val="20"/>
                              </w:rPr>
                              <w:t>Emil Mehdiyev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4" o:spid="_x0000_s1026" type="#_x0000_t202" style="width:114.4pt;height:21.5pt;margin-top:169.6pt;margin-left:332.25pt;mso-height-percent:0;mso-height-relative:page;mso-width-percent:0;mso-width-relative:page;mso-wrap-distance-bottom:0;mso-wrap-distance-left:9pt;mso-wrap-distance-right:9pt;mso-wrap-distance-top:0;mso-wrap-style:square;position:absolute;visibility:visible;v-text-anchor:top;z-index:251661312" stroked="f">
                <v:textbox style="mso-fit-shape-to-text:t" inset="0,0,0,0">
                  <w:txbxContent>
                    <w:p w:rsidR="002413B2" w:rsidRPr="00590853" w:rsidP="001A7A14" w14:paraId="3A879844" w14:textId="77777777">
                      <w:pPr>
                        <w:pStyle w:val="Caption"/>
                        <w:jc w:val="center"/>
                        <w:rPr>
                          <w:rFonts w:ascii="Times New Roman" w:eastAsia="Times New Roman" w:hAnsi="Times New Roman"/>
                          <w:color w:val="auto"/>
                          <w:sz w:val="22"/>
                          <w:szCs w:val="20"/>
                        </w:rPr>
                      </w:pPr>
                      <w:r w:rsidRPr="00590853">
                        <w:rPr>
                          <w:rFonts w:ascii="Times New Roman" w:hAnsi="Times New Roman"/>
                          <w:color w:val="auto"/>
                          <w:sz w:val="20"/>
                        </w:rPr>
                        <w:t xml:space="preserve">Emil </w:t>
                      </w:r>
                      <w:r w:rsidRPr="00590853">
                        <w:rPr>
                          <w:rFonts w:ascii="Times New Roman" w:hAnsi="Times New Roman"/>
                          <w:color w:val="auto"/>
                          <w:sz w:val="20"/>
                        </w:rPr>
                        <w:t>Mehdiyev</w:t>
                      </w:r>
                    </w:p>
                  </w:txbxContent>
                </v:textbox>
                <w10:wrap type="square"/>
              </v:shape>
            </w:pict>
          </mc:Fallback>
        </mc:AlternateContent>
      </w:r>
      <w:r w:rsidR="001736CE" w:rsidRPr="00CF4AF4">
        <w:rPr>
          <w:rFonts w:ascii="Times New Roman" w:hAnsi="Times New Roman"/>
          <w:b/>
          <w:noProof/>
          <w:sz w:val="24"/>
          <w:szCs w:val="24"/>
        </w:rPr>
        <w:drawing>
          <wp:anchor distT="0" distB="0" distL="114300" distR="114300" simplePos="0" relativeHeight="251659264" behindDoc="0" locked="0" layoutInCell="1" allowOverlap="1" wp14:anchorId="79E6B743" wp14:editId="231187DE">
            <wp:simplePos x="0" y="0"/>
            <wp:positionH relativeFrom="column">
              <wp:posOffset>3695065</wp:posOffset>
            </wp:positionH>
            <wp:positionV relativeFrom="paragraph">
              <wp:posOffset>0</wp:posOffset>
            </wp:positionV>
            <wp:extent cx="2877185" cy="2156460"/>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5911" name="Picture 2"/>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877185" cy="2156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7A14" w:rsidRPr="001736CE">
        <w:rPr>
          <w:rFonts w:ascii="Times New Roman" w:hAnsi="Times New Roman"/>
          <w:b/>
          <w:sz w:val="24"/>
          <w:szCs w:val="24"/>
          <w:lang w:val="en-GB"/>
        </w:rPr>
        <w:t>Barda</w:t>
      </w:r>
      <w:r w:rsidR="001A7A14" w:rsidRPr="00A94E09">
        <w:rPr>
          <w:rFonts w:ascii="Times New Roman" w:hAnsi="Times New Roman"/>
          <w:b/>
          <w:sz w:val="24"/>
          <w:szCs w:val="24"/>
          <w:lang w:val="en-GB"/>
        </w:rPr>
        <w:t>.</w:t>
      </w:r>
      <w:r w:rsidR="001A7A14" w:rsidRPr="00BF6ED9">
        <w:rPr>
          <w:rFonts w:ascii="Times New Roman" w:hAnsi="Times New Roman"/>
          <w:sz w:val="24"/>
          <w:szCs w:val="24"/>
          <w:lang w:val="en-GB"/>
        </w:rPr>
        <w:t xml:space="preserve"> On</w:t>
      </w:r>
      <w:r w:rsidR="00460A31">
        <w:rPr>
          <w:rFonts w:ascii="Times New Roman" w:hAnsi="Times New Roman"/>
          <w:sz w:val="24"/>
          <w:szCs w:val="24"/>
          <w:lang w:val="en-GB"/>
        </w:rPr>
        <w:t xml:space="preserve"> </w:t>
      </w:r>
      <w:r w:rsidR="006B0B29" w:rsidRPr="00BF6ED9">
        <w:rPr>
          <w:rFonts w:ascii="Times New Roman" w:hAnsi="Times New Roman"/>
          <w:sz w:val="24"/>
          <w:szCs w:val="24"/>
          <w:lang w:val="en-GB"/>
        </w:rPr>
        <w:t xml:space="preserve">5 </w:t>
      </w:r>
      <w:r w:rsidR="001A7A14" w:rsidRPr="00BF6ED9">
        <w:rPr>
          <w:rFonts w:ascii="Times New Roman" w:hAnsi="Times New Roman"/>
          <w:sz w:val="24"/>
          <w:szCs w:val="24"/>
          <w:lang w:val="en-GB"/>
        </w:rPr>
        <w:t>December 2017, and in January</w:t>
      </w:r>
      <w:r w:rsidR="00460A31">
        <w:rPr>
          <w:rFonts w:ascii="Times New Roman" w:hAnsi="Times New Roman"/>
          <w:sz w:val="24"/>
          <w:szCs w:val="24"/>
          <w:lang w:val="en-GB"/>
        </w:rPr>
        <w:t xml:space="preserve"> </w:t>
      </w:r>
      <w:r w:rsidR="001A7A14" w:rsidRPr="00BF6ED9">
        <w:rPr>
          <w:rFonts w:ascii="Times New Roman" w:hAnsi="Times New Roman"/>
          <w:sz w:val="24"/>
          <w:szCs w:val="24"/>
          <w:lang w:val="en-GB"/>
        </w:rPr>
        <w:t xml:space="preserve">2018, Emil Mehdiyev reported to the Barda District Department of the SSMC. He </w:t>
      </w:r>
      <w:r w:rsidR="00FE04FD" w:rsidRPr="00BF6ED9">
        <w:rPr>
          <w:rFonts w:ascii="Times New Roman" w:hAnsi="Times New Roman"/>
          <w:sz w:val="24"/>
          <w:szCs w:val="24"/>
          <w:lang w:val="en-GB"/>
        </w:rPr>
        <w:t>explained</w:t>
      </w:r>
      <w:r w:rsidR="001A7A14" w:rsidRPr="00BF6ED9">
        <w:rPr>
          <w:rFonts w:ascii="Times New Roman" w:hAnsi="Times New Roman"/>
          <w:sz w:val="24"/>
          <w:szCs w:val="24"/>
          <w:lang w:val="en-GB"/>
        </w:rPr>
        <w:t xml:space="preserve"> his conscientious objection to military service, provided a written statement and requested alternative civilian service. He was told that this option had been suspended in 1992 and that his case would be sent to the Prosecutor’s Office. On </w:t>
      </w:r>
      <w:r w:rsidR="006B0B29" w:rsidRPr="00BF6ED9">
        <w:rPr>
          <w:rFonts w:ascii="Times New Roman" w:hAnsi="Times New Roman"/>
          <w:sz w:val="24"/>
          <w:szCs w:val="24"/>
          <w:lang w:val="en-GB"/>
        </w:rPr>
        <w:t xml:space="preserve">6 </w:t>
      </w:r>
      <w:r w:rsidR="001A7A14" w:rsidRPr="00BF6ED9">
        <w:rPr>
          <w:rFonts w:ascii="Times New Roman" w:hAnsi="Times New Roman"/>
          <w:sz w:val="24"/>
          <w:szCs w:val="24"/>
          <w:lang w:val="en-GB"/>
        </w:rPr>
        <w:t>July 2018, the Barda District Court unjustly convicted Mr.</w:t>
      </w:r>
      <w:r w:rsidR="00460A31">
        <w:rPr>
          <w:rFonts w:ascii="Times New Roman" w:hAnsi="Times New Roman"/>
          <w:sz w:val="24"/>
          <w:szCs w:val="24"/>
          <w:lang w:val="en-GB"/>
        </w:rPr>
        <w:t xml:space="preserve"> </w:t>
      </w:r>
      <w:r w:rsidR="001A7A14" w:rsidRPr="00BF6ED9">
        <w:rPr>
          <w:rFonts w:ascii="Times New Roman" w:hAnsi="Times New Roman"/>
          <w:sz w:val="24"/>
          <w:szCs w:val="24"/>
          <w:lang w:val="en-GB"/>
        </w:rPr>
        <w:t xml:space="preserve">Mehdiyev of evasion of military service and sentenced him to one year’s probation. </w:t>
      </w:r>
      <w:r w:rsidR="009C371F" w:rsidRPr="00BF6ED9">
        <w:rPr>
          <w:rFonts w:ascii="Times New Roman" w:hAnsi="Times New Roman"/>
          <w:sz w:val="24"/>
          <w:szCs w:val="24"/>
          <w:lang w:val="en-GB"/>
        </w:rPr>
        <w:t xml:space="preserve">The </w:t>
      </w:r>
      <w:r w:rsidR="001A7A14" w:rsidRPr="00BF6ED9">
        <w:rPr>
          <w:rFonts w:ascii="Times New Roman" w:hAnsi="Times New Roman"/>
          <w:sz w:val="24"/>
          <w:szCs w:val="24"/>
          <w:lang w:val="en-GB"/>
        </w:rPr>
        <w:t>Ganja Court of Appeal denied Mr.</w:t>
      </w:r>
      <w:r w:rsidR="00460A31">
        <w:rPr>
          <w:rFonts w:ascii="Times New Roman" w:hAnsi="Times New Roman"/>
          <w:sz w:val="24"/>
          <w:szCs w:val="24"/>
          <w:lang w:val="en-GB"/>
        </w:rPr>
        <w:t xml:space="preserve"> </w:t>
      </w:r>
      <w:r w:rsidR="001A7A14" w:rsidRPr="00BF6ED9">
        <w:rPr>
          <w:rFonts w:ascii="Times New Roman" w:hAnsi="Times New Roman"/>
          <w:sz w:val="24"/>
          <w:szCs w:val="24"/>
          <w:lang w:val="en-GB"/>
        </w:rPr>
        <w:t>Mehdiyev’s appeal</w:t>
      </w:r>
      <w:r w:rsidR="00F95065">
        <w:rPr>
          <w:rFonts w:ascii="Times New Roman" w:hAnsi="Times New Roman"/>
          <w:sz w:val="24"/>
          <w:szCs w:val="24"/>
          <w:lang w:val="en-GB"/>
        </w:rPr>
        <w:t>,</w:t>
      </w:r>
      <w:r w:rsidR="009C371F">
        <w:rPr>
          <w:rFonts w:ascii="Times New Roman" w:hAnsi="Times New Roman"/>
          <w:sz w:val="24"/>
          <w:szCs w:val="24"/>
          <w:lang w:val="en-GB"/>
        </w:rPr>
        <w:t xml:space="preserve"> and</w:t>
      </w:r>
      <w:r w:rsidR="009C371F" w:rsidRPr="00BF6ED9">
        <w:rPr>
          <w:rFonts w:ascii="Times New Roman" w:hAnsi="Times New Roman"/>
          <w:sz w:val="24"/>
          <w:szCs w:val="24"/>
          <w:lang w:val="en-GB"/>
        </w:rPr>
        <w:t xml:space="preserve"> on</w:t>
      </w:r>
      <w:r w:rsidR="00460A31">
        <w:rPr>
          <w:rFonts w:ascii="Times New Roman" w:hAnsi="Times New Roman"/>
          <w:sz w:val="24"/>
          <w:szCs w:val="24"/>
          <w:lang w:val="en-GB"/>
        </w:rPr>
        <w:t xml:space="preserve"> </w:t>
      </w:r>
      <w:r w:rsidR="006B0B29" w:rsidRPr="00BF6ED9">
        <w:rPr>
          <w:rFonts w:ascii="Times New Roman" w:hAnsi="Times New Roman"/>
          <w:sz w:val="24"/>
          <w:szCs w:val="24"/>
          <w:lang w:val="en-GB"/>
        </w:rPr>
        <w:t xml:space="preserve">10 </w:t>
      </w:r>
      <w:r w:rsidR="001A7A14" w:rsidRPr="00BF6ED9">
        <w:rPr>
          <w:rFonts w:ascii="Times New Roman" w:hAnsi="Times New Roman"/>
          <w:sz w:val="24"/>
          <w:szCs w:val="24"/>
          <w:lang w:val="en-GB"/>
        </w:rPr>
        <w:t>April 2019, the Azerbaijan Republic Supreme Court upheld the lower court ruling.</w:t>
      </w:r>
    </w:p>
    <w:p w14:paraId="20DBA93B"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1736CE">
        <w:rPr>
          <w:rFonts w:ascii="Times New Roman" w:hAnsi="Times New Roman"/>
          <w:b/>
          <w:sz w:val="24"/>
          <w:szCs w:val="24"/>
          <w:lang w:val="en-GB"/>
        </w:rPr>
        <w:t>Ganja</w:t>
      </w:r>
      <w:r w:rsidRPr="00A94E09">
        <w:rPr>
          <w:rFonts w:ascii="Times New Roman" w:hAnsi="Times New Roman"/>
          <w:b/>
          <w:sz w:val="24"/>
          <w:szCs w:val="24"/>
          <w:lang w:val="en-GB"/>
        </w:rPr>
        <w:t>.</w:t>
      </w:r>
      <w:r w:rsidR="00194F1E" w:rsidRPr="00BF6ED9">
        <w:rPr>
          <w:rFonts w:ascii="Times New Roman" w:hAnsi="Times New Roman"/>
          <w:sz w:val="24"/>
          <w:szCs w:val="24"/>
          <w:lang w:val="en-GB"/>
        </w:rPr>
        <w:t xml:space="preserve"> </w:t>
      </w:r>
      <w:r w:rsidR="00194F1E" w:rsidRPr="00E567AE">
        <w:rPr>
          <w:rFonts w:ascii="Times New Roman" w:hAnsi="Times New Roman"/>
          <w:sz w:val="24"/>
          <w:szCs w:val="24"/>
          <w:lang w:val="en-GB"/>
        </w:rPr>
        <w:t>Fakhraddin Mirzayev was imprisoned as a conscientious objector in 2012 and appealed his case to the ECHR.</w:t>
      </w:r>
      <w:r w:rsidR="00194F1E" w:rsidRPr="00BF6ED9">
        <w:rPr>
          <w:rFonts w:ascii="Times New Roman" w:hAnsi="Times New Roman"/>
          <w:sz w:val="24"/>
          <w:szCs w:val="24"/>
          <w:lang w:val="en-GB"/>
        </w:rPr>
        <w:t xml:space="preserve"> On </w:t>
      </w:r>
      <w:r w:rsidR="000D031A" w:rsidRPr="00BF6ED9">
        <w:rPr>
          <w:rFonts w:ascii="Times New Roman" w:hAnsi="Times New Roman"/>
          <w:sz w:val="24"/>
          <w:szCs w:val="24"/>
          <w:lang w:val="en-GB"/>
        </w:rPr>
        <w:t xml:space="preserve">17 </w:t>
      </w:r>
      <w:r w:rsidR="00194F1E" w:rsidRPr="00BF6ED9">
        <w:rPr>
          <w:rFonts w:ascii="Times New Roman" w:hAnsi="Times New Roman"/>
          <w:sz w:val="24"/>
          <w:szCs w:val="24"/>
          <w:lang w:val="en-GB"/>
        </w:rPr>
        <w:t>October 2019, the ECHR issued a judgment recogni</w:t>
      </w:r>
      <w:r w:rsidR="00F95065">
        <w:rPr>
          <w:rFonts w:ascii="Times New Roman" w:hAnsi="Times New Roman"/>
          <w:sz w:val="24"/>
          <w:szCs w:val="24"/>
          <w:lang w:val="en-GB"/>
        </w:rPr>
        <w:t>s</w:t>
      </w:r>
      <w:r w:rsidR="00194F1E" w:rsidRPr="00BF6ED9">
        <w:rPr>
          <w:rFonts w:ascii="Times New Roman" w:hAnsi="Times New Roman"/>
          <w:sz w:val="24"/>
          <w:szCs w:val="24"/>
          <w:lang w:val="en-GB"/>
        </w:rPr>
        <w:t>ing that Mr</w:t>
      </w:r>
      <w:r w:rsidR="0033141A">
        <w:rPr>
          <w:rFonts w:ascii="Times New Roman" w:hAnsi="Times New Roman"/>
          <w:sz w:val="24"/>
          <w:szCs w:val="24"/>
          <w:lang w:val="en-GB"/>
        </w:rPr>
        <w:t>.</w:t>
      </w:r>
      <w:r w:rsidR="00194F1E" w:rsidRPr="00BF6ED9">
        <w:rPr>
          <w:rFonts w:ascii="Times New Roman" w:hAnsi="Times New Roman"/>
          <w:sz w:val="24"/>
          <w:szCs w:val="24"/>
          <w:lang w:val="en-GB"/>
        </w:rPr>
        <w:t xml:space="preserve"> Mirzayev’s rights as a conscientious objector were violated and </w:t>
      </w:r>
      <w:r w:rsidR="00FE04FD" w:rsidRPr="00BF6ED9">
        <w:rPr>
          <w:rFonts w:ascii="Times New Roman" w:hAnsi="Times New Roman"/>
          <w:sz w:val="24"/>
          <w:szCs w:val="24"/>
          <w:lang w:val="en-GB"/>
        </w:rPr>
        <w:t>awarding</w:t>
      </w:r>
      <w:r w:rsidR="00194F1E" w:rsidRPr="00BF6ED9">
        <w:rPr>
          <w:rFonts w:ascii="Times New Roman" w:hAnsi="Times New Roman"/>
          <w:sz w:val="24"/>
          <w:szCs w:val="24"/>
          <w:lang w:val="en-GB"/>
        </w:rPr>
        <w:t xml:space="preserve"> compensation. In spite of the 2019 ECHR ruling, on </w:t>
      </w:r>
      <w:r w:rsidR="00286475" w:rsidRPr="00BF6ED9">
        <w:rPr>
          <w:rFonts w:ascii="Times New Roman" w:hAnsi="Times New Roman"/>
          <w:sz w:val="24"/>
          <w:szCs w:val="24"/>
          <w:lang w:val="en-GB"/>
        </w:rPr>
        <w:t xml:space="preserve">13 </w:t>
      </w:r>
      <w:r w:rsidR="00194F1E" w:rsidRPr="00E567AE">
        <w:rPr>
          <w:rFonts w:ascii="Times New Roman" w:hAnsi="Times New Roman"/>
          <w:sz w:val="24"/>
          <w:szCs w:val="24"/>
          <w:lang w:val="en-GB"/>
        </w:rPr>
        <w:t>February 2020</w:t>
      </w:r>
      <w:r w:rsidR="00194F1E" w:rsidRPr="00A94E09">
        <w:rPr>
          <w:rFonts w:ascii="Times New Roman" w:hAnsi="Times New Roman"/>
          <w:sz w:val="24"/>
          <w:szCs w:val="24"/>
          <w:lang w:val="en-GB"/>
        </w:rPr>
        <w:t>,</w:t>
      </w:r>
      <w:r w:rsidR="00194F1E" w:rsidRPr="00BF6ED9">
        <w:rPr>
          <w:rFonts w:ascii="Times New Roman" w:hAnsi="Times New Roman"/>
          <w:sz w:val="24"/>
          <w:szCs w:val="24"/>
          <w:lang w:val="en-GB"/>
        </w:rPr>
        <w:t xml:space="preserve"> Mr</w:t>
      </w:r>
      <w:r w:rsidR="0033141A">
        <w:rPr>
          <w:rFonts w:ascii="Times New Roman" w:hAnsi="Times New Roman"/>
          <w:sz w:val="24"/>
          <w:szCs w:val="24"/>
          <w:lang w:val="en-GB"/>
        </w:rPr>
        <w:t>.</w:t>
      </w:r>
      <w:r w:rsidR="00194F1E" w:rsidRPr="00BF6ED9">
        <w:rPr>
          <w:rFonts w:ascii="Times New Roman" w:hAnsi="Times New Roman"/>
          <w:sz w:val="24"/>
          <w:szCs w:val="24"/>
          <w:lang w:val="en-GB"/>
        </w:rPr>
        <w:t xml:space="preserve"> Mirzayev was asked to report to the SSMC. He was informed that his case had been sent to the Prosecutor</w:t>
      </w:r>
      <w:r w:rsidR="00FE04FD" w:rsidRPr="00BF6ED9">
        <w:rPr>
          <w:rFonts w:ascii="Times New Roman" w:hAnsi="Times New Roman"/>
          <w:sz w:val="24"/>
          <w:szCs w:val="24"/>
          <w:lang w:val="en-GB"/>
        </w:rPr>
        <w:t>’</w:t>
      </w:r>
      <w:r w:rsidR="00194F1E" w:rsidRPr="00BF6ED9">
        <w:rPr>
          <w:rFonts w:ascii="Times New Roman" w:hAnsi="Times New Roman"/>
          <w:sz w:val="24"/>
          <w:szCs w:val="24"/>
          <w:lang w:val="en-GB"/>
        </w:rPr>
        <w:t xml:space="preserve">s Office for criminal charges to be issued against him for his continued refusal of military service. </w:t>
      </w:r>
      <w:r w:rsidR="00FE04FD" w:rsidRPr="00BF6ED9">
        <w:rPr>
          <w:rFonts w:ascii="Times New Roman" w:hAnsi="Times New Roman"/>
          <w:sz w:val="24"/>
          <w:szCs w:val="24"/>
          <w:lang w:val="en-GB"/>
        </w:rPr>
        <w:t xml:space="preserve">He </w:t>
      </w:r>
      <w:r w:rsidR="00194F1E" w:rsidRPr="00BF6ED9">
        <w:rPr>
          <w:rFonts w:ascii="Times New Roman" w:hAnsi="Times New Roman"/>
          <w:sz w:val="24"/>
          <w:szCs w:val="24"/>
          <w:lang w:val="en-GB"/>
        </w:rPr>
        <w:t>was not summoned either to the Prosecutor</w:t>
      </w:r>
      <w:r w:rsidR="008931C6">
        <w:rPr>
          <w:rFonts w:ascii="Times New Roman" w:hAnsi="Times New Roman"/>
          <w:sz w:val="24"/>
          <w:szCs w:val="24"/>
          <w:lang w:val="en-GB"/>
        </w:rPr>
        <w:t>’</w:t>
      </w:r>
      <w:r w:rsidR="00194F1E" w:rsidRPr="00BF6ED9">
        <w:rPr>
          <w:rFonts w:ascii="Times New Roman" w:hAnsi="Times New Roman"/>
          <w:sz w:val="24"/>
          <w:szCs w:val="24"/>
          <w:lang w:val="en-GB"/>
        </w:rPr>
        <w:t>s Office or to any other body,</w:t>
      </w:r>
      <w:r w:rsidR="00FE04FD" w:rsidRPr="00BF6ED9">
        <w:rPr>
          <w:rFonts w:ascii="Times New Roman" w:hAnsi="Times New Roman"/>
          <w:sz w:val="24"/>
          <w:szCs w:val="24"/>
          <w:lang w:val="en-GB"/>
        </w:rPr>
        <w:t xml:space="preserve"> but</w:t>
      </w:r>
      <w:r w:rsidR="00194F1E" w:rsidRPr="00BF6ED9">
        <w:rPr>
          <w:rFonts w:ascii="Times New Roman" w:hAnsi="Times New Roman"/>
          <w:sz w:val="24"/>
          <w:szCs w:val="24"/>
          <w:lang w:val="en-GB"/>
        </w:rPr>
        <w:t xml:space="preserve"> he was sent for additional medical examinations. In November 2020, he was declared unfit for military service and was issued a military card</w:t>
      </w:r>
      <w:r w:rsidRPr="00BF6ED9">
        <w:rPr>
          <w:rFonts w:ascii="Times New Roman" w:hAnsi="Times New Roman"/>
          <w:sz w:val="24"/>
          <w:szCs w:val="24"/>
          <w:lang w:val="en-GB"/>
        </w:rPr>
        <w:t>.</w:t>
      </w:r>
    </w:p>
    <w:p w14:paraId="25F80B43" w14:textId="77777777" w:rsidR="001A7A14"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Aslan Aliyev attempted to visit Georgia on</w:t>
      </w:r>
      <w:r w:rsidR="00460A31">
        <w:rPr>
          <w:rFonts w:ascii="Times New Roman" w:hAnsi="Times New Roman"/>
          <w:sz w:val="24"/>
          <w:szCs w:val="24"/>
          <w:lang w:val="en-GB"/>
        </w:rPr>
        <w:t xml:space="preserve"> </w:t>
      </w:r>
      <w:r w:rsidR="006B0B29" w:rsidRPr="00BF6ED9">
        <w:rPr>
          <w:rFonts w:ascii="Times New Roman" w:hAnsi="Times New Roman"/>
          <w:sz w:val="24"/>
          <w:szCs w:val="24"/>
          <w:lang w:val="en-GB"/>
        </w:rPr>
        <w:t xml:space="preserve">20 </w:t>
      </w:r>
      <w:r w:rsidRPr="00BF6ED9">
        <w:rPr>
          <w:rFonts w:ascii="Times New Roman" w:hAnsi="Times New Roman"/>
          <w:sz w:val="24"/>
          <w:szCs w:val="24"/>
          <w:lang w:val="en-GB"/>
        </w:rPr>
        <w:t xml:space="preserve">April 2019, but </w:t>
      </w:r>
      <w:r w:rsidR="00237B50">
        <w:rPr>
          <w:rFonts w:ascii="Times New Roman" w:hAnsi="Times New Roman"/>
          <w:sz w:val="24"/>
          <w:szCs w:val="24"/>
          <w:lang w:val="en-GB"/>
        </w:rPr>
        <w:t xml:space="preserve">he </w:t>
      </w:r>
      <w:r w:rsidRPr="00BF6ED9">
        <w:rPr>
          <w:rFonts w:ascii="Times New Roman" w:hAnsi="Times New Roman"/>
          <w:sz w:val="24"/>
          <w:szCs w:val="24"/>
          <w:lang w:val="en-GB"/>
        </w:rPr>
        <w:t xml:space="preserve">was not permitted to leave the country because </w:t>
      </w:r>
      <w:r w:rsidR="00FE04FD" w:rsidRPr="00BF6ED9">
        <w:rPr>
          <w:rFonts w:ascii="Times New Roman" w:hAnsi="Times New Roman"/>
          <w:sz w:val="24"/>
          <w:szCs w:val="24"/>
          <w:lang w:val="en-GB"/>
        </w:rPr>
        <w:t xml:space="preserve">the SSMC has imposed </w:t>
      </w:r>
      <w:r w:rsidRPr="00BF6ED9">
        <w:rPr>
          <w:rFonts w:ascii="Times New Roman" w:hAnsi="Times New Roman"/>
          <w:sz w:val="24"/>
          <w:szCs w:val="24"/>
          <w:lang w:val="en-GB"/>
        </w:rPr>
        <w:t>a travel limitation on him. On</w:t>
      </w:r>
      <w:r w:rsidR="00460A31">
        <w:rPr>
          <w:rFonts w:ascii="Times New Roman" w:hAnsi="Times New Roman"/>
          <w:sz w:val="24"/>
          <w:szCs w:val="24"/>
          <w:lang w:val="en-GB"/>
        </w:rPr>
        <w:t xml:space="preserve"> </w:t>
      </w:r>
      <w:r w:rsidR="006B0B29" w:rsidRPr="00BF6ED9">
        <w:rPr>
          <w:rFonts w:ascii="Times New Roman" w:hAnsi="Times New Roman"/>
          <w:sz w:val="24"/>
          <w:szCs w:val="24"/>
          <w:lang w:val="en-GB"/>
        </w:rPr>
        <w:t xml:space="preserve">30 </w:t>
      </w:r>
      <w:r w:rsidRPr="00BF6ED9">
        <w:rPr>
          <w:rFonts w:ascii="Times New Roman" w:hAnsi="Times New Roman"/>
          <w:sz w:val="24"/>
          <w:szCs w:val="24"/>
          <w:lang w:val="en-GB"/>
        </w:rPr>
        <w:t>May 2019, Mr.</w:t>
      </w:r>
      <w:r w:rsidR="00460A31">
        <w:rPr>
          <w:rFonts w:ascii="Times New Roman" w:hAnsi="Times New Roman"/>
          <w:sz w:val="24"/>
          <w:szCs w:val="24"/>
          <w:lang w:val="en-GB"/>
        </w:rPr>
        <w:t xml:space="preserve"> </w:t>
      </w:r>
      <w:r w:rsidRPr="00BF6ED9">
        <w:rPr>
          <w:rFonts w:ascii="Times New Roman" w:hAnsi="Times New Roman"/>
          <w:sz w:val="24"/>
          <w:szCs w:val="24"/>
          <w:lang w:val="en-GB"/>
        </w:rPr>
        <w:t xml:space="preserve">Aliyev sent a letter to the SSMC requesting that the restriction be removed, </w:t>
      </w:r>
      <w:r w:rsidR="006B0B29" w:rsidRPr="00BF6ED9">
        <w:rPr>
          <w:rFonts w:ascii="Times New Roman" w:hAnsi="Times New Roman"/>
          <w:sz w:val="24"/>
          <w:szCs w:val="24"/>
          <w:lang w:val="en-GB"/>
        </w:rPr>
        <w:t xml:space="preserve">and </w:t>
      </w:r>
      <w:r w:rsidR="00237B50">
        <w:rPr>
          <w:rFonts w:ascii="Times New Roman" w:hAnsi="Times New Roman"/>
          <w:sz w:val="24"/>
          <w:szCs w:val="24"/>
          <w:lang w:val="en-GB"/>
        </w:rPr>
        <w:t xml:space="preserve">he </w:t>
      </w:r>
      <w:r w:rsidR="00FE04FD" w:rsidRPr="00BF6ED9">
        <w:rPr>
          <w:rFonts w:ascii="Times New Roman" w:hAnsi="Times New Roman"/>
          <w:sz w:val="24"/>
          <w:szCs w:val="24"/>
          <w:lang w:val="en-GB"/>
        </w:rPr>
        <w:t xml:space="preserve">sent </w:t>
      </w:r>
      <w:r w:rsidR="006B0B29" w:rsidRPr="00BF6ED9">
        <w:rPr>
          <w:rFonts w:ascii="Times New Roman" w:hAnsi="Times New Roman"/>
          <w:sz w:val="24"/>
          <w:szCs w:val="24"/>
          <w:lang w:val="en-GB"/>
        </w:rPr>
        <w:t xml:space="preserve">a follow-up letter on 6 September 2019. On 18 September 2019, he met with the </w:t>
      </w:r>
      <w:r w:rsidR="00237B50">
        <w:rPr>
          <w:rFonts w:ascii="Times New Roman" w:hAnsi="Times New Roman"/>
          <w:sz w:val="24"/>
          <w:szCs w:val="24"/>
          <w:lang w:val="en-GB"/>
        </w:rPr>
        <w:t>c</w:t>
      </w:r>
      <w:r w:rsidR="006B0B29" w:rsidRPr="00BF6ED9">
        <w:rPr>
          <w:rFonts w:ascii="Times New Roman" w:hAnsi="Times New Roman"/>
          <w:sz w:val="24"/>
          <w:szCs w:val="24"/>
          <w:lang w:val="en-GB"/>
        </w:rPr>
        <w:t>hief of the SSMC</w:t>
      </w:r>
      <w:r w:rsidR="00FE04FD" w:rsidRPr="00BF6ED9">
        <w:rPr>
          <w:rFonts w:ascii="Times New Roman" w:hAnsi="Times New Roman"/>
          <w:sz w:val="24"/>
          <w:szCs w:val="24"/>
          <w:lang w:val="en-GB"/>
        </w:rPr>
        <w:t>, who</w:t>
      </w:r>
      <w:r w:rsidR="006B0B29" w:rsidRPr="00BF6ED9">
        <w:rPr>
          <w:rFonts w:ascii="Times New Roman" w:hAnsi="Times New Roman"/>
          <w:sz w:val="24"/>
          <w:szCs w:val="24"/>
          <w:lang w:val="en-GB"/>
        </w:rPr>
        <w:t xml:space="preserve"> said that he was not able to remove the restriction</w:t>
      </w:r>
      <w:r w:rsidR="000D031A">
        <w:rPr>
          <w:rFonts w:ascii="Times New Roman" w:hAnsi="Times New Roman"/>
          <w:sz w:val="24"/>
          <w:szCs w:val="24"/>
          <w:lang w:val="en-GB"/>
        </w:rPr>
        <w:t>, which</w:t>
      </w:r>
      <w:r w:rsidR="006B0B29" w:rsidRPr="00BF6ED9">
        <w:rPr>
          <w:rFonts w:ascii="Times New Roman" w:hAnsi="Times New Roman"/>
          <w:sz w:val="24"/>
          <w:szCs w:val="24"/>
          <w:lang w:val="en-GB"/>
        </w:rPr>
        <w:t xml:space="preserve"> </w:t>
      </w:r>
      <w:r w:rsidR="00FE04FD" w:rsidRPr="00BF6ED9">
        <w:rPr>
          <w:rFonts w:ascii="Times New Roman" w:hAnsi="Times New Roman"/>
          <w:sz w:val="24"/>
          <w:szCs w:val="24"/>
          <w:lang w:val="en-GB"/>
        </w:rPr>
        <w:t>remains</w:t>
      </w:r>
      <w:r w:rsidR="006B0B29" w:rsidRPr="00BF6ED9">
        <w:rPr>
          <w:rFonts w:ascii="Times New Roman" w:hAnsi="Times New Roman"/>
          <w:sz w:val="24"/>
          <w:szCs w:val="24"/>
          <w:lang w:val="en-GB"/>
        </w:rPr>
        <w:t xml:space="preserve"> in effect</w:t>
      </w:r>
      <w:r w:rsidRPr="00BF6ED9">
        <w:rPr>
          <w:rFonts w:ascii="Times New Roman" w:hAnsi="Times New Roman"/>
          <w:sz w:val="24"/>
          <w:szCs w:val="24"/>
          <w:lang w:val="en-GB"/>
        </w:rPr>
        <w:t>.</w:t>
      </w:r>
    </w:p>
    <w:p w14:paraId="37D4C01D" w14:textId="77777777" w:rsidR="00286475"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E567AE">
        <w:rPr>
          <w:rFonts w:ascii="Times New Roman" w:hAnsi="Times New Roman"/>
          <w:sz w:val="24"/>
          <w:szCs w:val="24"/>
          <w:lang w:val="en-GB"/>
        </w:rPr>
        <w:t>Rashad Niftaliyev</w:t>
      </w:r>
      <w:r w:rsidRPr="00BF6ED9">
        <w:rPr>
          <w:rFonts w:ascii="Times New Roman" w:hAnsi="Times New Roman"/>
          <w:sz w:val="24"/>
          <w:szCs w:val="24"/>
          <w:lang w:val="en-GB"/>
        </w:rPr>
        <w:t xml:space="preserve"> was first summoned to the SSMC in 2008</w:t>
      </w:r>
      <w:r w:rsidR="00C230C2">
        <w:rPr>
          <w:rFonts w:ascii="Times New Roman" w:hAnsi="Times New Roman"/>
          <w:sz w:val="24"/>
          <w:szCs w:val="24"/>
          <w:lang w:val="en-GB"/>
        </w:rPr>
        <w:t>,</w:t>
      </w:r>
      <w:r w:rsidR="00FE04FD" w:rsidRPr="00BF6ED9">
        <w:rPr>
          <w:rFonts w:ascii="Times New Roman" w:hAnsi="Times New Roman"/>
          <w:sz w:val="24"/>
          <w:szCs w:val="24"/>
          <w:lang w:val="en-GB"/>
        </w:rPr>
        <w:t xml:space="preserve"> and</w:t>
      </w:r>
      <w:r w:rsidRPr="00BF6ED9">
        <w:rPr>
          <w:rFonts w:ascii="Times New Roman" w:hAnsi="Times New Roman"/>
          <w:sz w:val="24"/>
          <w:szCs w:val="24"/>
          <w:lang w:val="en-GB"/>
        </w:rPr>
        <w:t xml:space="preserve"> his </w:t>
      </w:r>
      <w:r w:rsidR="000D031A" w:rsidRPr="00BF6ED9">
        <w:rPr>
          <w:rFonts w:ascii="Times New Roman" w:hAnsi="Times New Roman"/>
          <w:sz w:val="24"/>
          <w:szCs w:val="24"/>
          <w:lang w:val="en-GB"/>
        </w:rPr>
        <w:t xml:space="preserve">case </w:t>
      </w:r>
      <w:r w:rsidR="00FE04FD" w:rsidRPr="00BF6ED9">
        <w:rPr>
          <w:rFonts w:ascii="Times New Roman" w:hAnsi="Times New Roman"/>
          <w:sz w:val="24"/>
          <w:szCs w:val="24"/>
          <w:lang w:val="en-GB"/>
        </w:rPr>
        <w:t xml:space="preserve">was referred </w:t>
      </w:r>
      <w:r w:rsidRPr="00BF6ED9">
        <w:rPr>
          <w:rFonts w:ascii="Times New Roman" w:hAnsi="Times New Roman"/>
          <w:sz w:val="24"/>
          <w:szCs w:val="24"/>
          <w:lang w:val="en-GB"/>
        </w:rPr>
        <w:t xml:space="preserve">to the </w:t>
      </w:r>
      <w:r w:rsidRPr="001736CE">
        <w:rPr>
          <w:rFonts w:ascii="Times New Roman" w:hAnsi="Times New Roman"/>
          <w:b/>
          <w:sz w:val="24"/>
          <w:szCs w:val="24"/>
          <w:lang w:val="en-GB"/>
        </w:rPr>
        <w:t>Ganja</w:t>
      </w:r>
      <w:r w:rsidRPr="00BF6ED9">
        <w:rPr>
          <w:rFonts w:ascii="Times New Roman" w:hAnsi="Times New Roman"/>
          <w:sz w:val="24"/>
          <w:szCs w:val="24"/>
          <w:lang w:val="en-GB"/>
        </w:rPr>
        <w:t xml:space="preserve"> City Prosecutor’s Office</w:t>
      </w:r>
      <w:r w:rsidR="00FE04FD" w:rsidRPr="00BF6ED9">
        <w:rPr>
          <w:rFonts w:ascii="Times New Roman" w:hAnsi="Times New Roman"/>
          <w:sz w:val="24"/>
          <w:szCs w:val="24"/>
          <w:lang w:val="en-GB"/>
        </w:rPr>
        <w:t>, which</w:t>
      </w:r>
      <w:r w:rsidRPr="00BF6ED9">
        <w:rPr>
          <w:rFonts w:ascii="Times New Roman" w:hAnsi="Times New Roman"/>
          <w:sz w:val="24"/>
          <w:szCs w:val="24"/>
          <w:lang w:val="en-GB"/>
        </w:rPr>
        <w:t xml:space="preserve"> dismissed criminal proceedings against him on 25</w:t>
      </w:r>
      <w:r w:rsidR="00460A31">
        <w:rPr>
          <w:rFonts w:ascii="Times New Roman" w:hAnsi="Times New Roman"/>
          <w:sz w:val="24"/>
          <w:szCs w:val="24"/>
          <w:lang w:val="en-GB"/>
        </w:rPr>
        <w:t xml:space="preserve"> </w:t>
      </w:r>
      <w:r w:rsidRPr="00BF6ED9">
        <w:rPr>
          <w:rFonts w:ascii="Times New Roman" w:hAnsi="Times New Roman"/>
          <w:sz w:val="24"/>
          <w:szCs w:val="24"/>
          <w:lang w:val="en-GB"/>
        </w:rPr>
        <w:t xml:space="preserve">September 2008. </w:t>
      </w:r>
      <w:r w:rsidR="000E7C66" w:rsidRPr="00BF6ED9">
        <w:rPr>
          <w:rFonts w:ascii="Times New Roman" w:hAnsi="Times New Roman"/>
          <w:sz w:val="24"/>
          <w:szCs w:val="24"/>
          <w:lang w:val="en-GB"/>
        </w:rPr>
        <w:t>Nevertheless</w:t>
      </w:r>
      <w:r w:rsidRPr="00BF6ED9">
        <w:rPr>
          <w:rFonts w:ascii="Times New Roman" w:hAnsi="Times New Roman"/>
          <w:sz w:val="24"/>
          <w:szCs w:val="24"/>
          <w:lang w:val="en-GB"/>
        </w:rPr>
        <w:t>, Mr</w:t>
      </w:r>
      <w:r w:rsidR="0033141A">
        <w:rPr>
          <w:rFonts w:ascii="Times New Roman" w:hAnsi="Times New Roman"/>
          <w:sz w:val="24"/>
          <w:szCs w:val="24"/>
          <w:lang w:val="en-GB"/>
        </w:rPr>
        <w:t>.</w:t>
      </w:r>
      <w:r w:rsidRPr="00BF6ED9">
        <w:rPr>
          <w:rFonts w:ascii="Times New Roman" w:hAnsi="Times New Roman"/>
          <w:sz w:val="24"/>
          <w:szCs w:val="24"/>
          <w:lang w:val="en-GB"/>
        </w:rPr>
        <w:t xml:space="preserve"> Niftaliyev was summoned to the SSMC several times </w:t>
      </w:r>
      <w:r w:rsidR="000E7C66" w:rsidRPr="00BF6ED9">
        <w:rPr>
          <w:rFonts w:ascii="Times New Roman" w:hAnsi="Times New Roman"/>
          <w:sz w:val="24"/>
          <w:szCs w:val="24"/>
          <w:lang w:val="en-GB"/>
        </w:rPr>
        <w:t>between</w:t>
      </w:r>
      <w:r w:rsidRPr="00BF6ED9">
        <w:rPr>
          <w:rFonts w:ascii="Times New Roman" w:hAnsi="Times New Roman"/>
          <w:sz w:val="24"/>
          <w:szCs w:val="24"/>
          <w:lang w:val="en-GB"/>
        </w:rPr>
        <w:t xml:space="preserve"> 2008 </w:t>
      </w:r>
      <w:r w:rsidR="000E7C66" w:rsidRPr="00BF6ED9">
        <w:rPr>
          <w:rFonts w:ascii="Times New Roman" w:hAnsi="Times New Roman"/>
          <w:sz w:val="24"/>
          <w:szCs w:val="24"/>
          <w:lang w:val="en-GB"/>
        </w:rPr>
        <w:t>and</w:t>
      </w:r>
      <w:r w:rsidRPr="00BF6ED9">
        <w:rPr>
          <w:rFonts w:ascii="Times New Roman" w:hAnsi="Times New Roman"/>
          <w:sz w:val="24"/>
          <w:szCs w:val="24"/>
          <w:lang w:val="en-GB"/>
        </w:rPr>
        <w:t xml:space="preserve"> 2014. On 15 </w:t>
      </w:r>
      <w:r w:rsidRPr="00E567AE">
        <w:rPr>
          <w:rFonts w:ascii="Times New Roman" w:hAnsi="Times New Roman"/>
          <w:sz w:val="24"/>
          <w:szCs w:val="24"/>
          <w:lang w:val="en-GB"/>
        </w:rPr>
        <w:t>May 2020,</w:t>
      </w:r>
      <w:r w:rsidRPr="00BF6ED9">
        <w:rPr>
          <w:rFonts w:ascii="Times New Roman" w:hAnsi="Times New Roman"/>
          <w:sz w:val="24"/>
          <w:szCs w:val="24"/>
          <w:lang w:val="en-GB"/>
        </w:rPr>
        <w:t xml:space="preserve"> Mr</w:t>
      </w:r>
      <w:r w:rsidR="0033141A">
        <w:rPr>
          <w:rFonts w:ascii="Times New Roman" w:hAnsi="Times New Roman"/>
          <w:sz w:val="24"/>
          <w:szCs w:val="24"/>
          <w:lang w:val="en-GB"/>
        </w:rPr>
        <w:t>.</w:t>
      </w:r>
      <w:r w:rsidRPr="00BF6ED9">
        <w:rPr>
          <w:rFonts w:ascii="Times New Roman" w:hAnsi="Times New Roman"/>
          <w:sz w:val="24"/>
          <w:szCs w:val="24"/>
          <w:lang w:val="en-GB"/>
        </w:rPr>
        <w:t xml:space="preserve"> Niftaliyev was once again summoned to the SSMC</w:t>
      </w:r>
      <w:r w:rsidR="000E7C66" w:rsidRPr="00BF6ED9">
        <w:rPr>
          <w:rFonts w:ascii="Times New Roman" w:hAnsi="Times New Roman"/>
          <w:sz w:val="24"/>
          <w:szCs w:val="24"/>
          <w:lang w:val="en-GB"/>
        </w:rPr>
        <w:t>, where he</w:t>
      </w:r>
      <w:r w:rsidRPr="00BF6ED9">
        <w:rPr>
          <w:rFonts w:ascii="Times New Roman" w:hAnsi="Times New Roman"/>
          <w:sz w:val="24"/>
          <w:szCs w:val="24"/>
          <w:lang w:val="en-GB"/>
        </w:rPr>
        <w:t xml:space="preserve"> underwent a medical examination. Despite his oral and written statements </w:t>
      </w:r>
      <w:r w:rsidR="000E7C66" w:rsidRPr="00BF6ED9">
        <w:rPr>
          <w:rFonts w:ascii="Times New Roman" w:hAnsi="Times New Roman"/>
          <w:sz w:val="24"/>
          <w:szCs w:val="24"/>
          <w:lang w:val="en-GB"/>
        </w:rPr>
        <w:t>explaining</w:t>
      </w:r>
      <w:r w:rsidRPr="00BF6ED9">
        <w:rPr>
          <w:rFonts w:ascii="Times New Roman" w:hAnsi="Times New Roman"/>
          <w:sz w:val="24"/>
          <w:szCs w:val="24"/>
          <w:lang w:val="en-GB"/>
        </w:rPr>
        <w:t xml:space="preserve"> </w:t>
      </w:r>
      <w:r w:rsidRPr="00BF6ED9">
        <w:rPr>
          <w:rFonts w:ascii="Times New Roman" w:hAnsi="Times New Roman"/>
          <w:sz w:val="24"/>
          <w:szCs w:val="24"/>
          <w:lang w:val="en-GB"/>
        </w:rPr>
        <w:lastRenderedPageBreak/>
        <w:t>his conscientious objection to military service, Mr</w:t>
      </w:r>
      <w:r w:rsidR="0033141A">
        <w:rPr>
          <w:rFonts w:ascii="Times New Roman" w:hAnsi="Times New Roman"/>
          <w:sz w:val="24"/>
          <w:szCs w:val="24"/>
          <w:lang w:val="en-GB"/>
        </w:rPr>
        <w:t>.</w:t>
      </w:r>
      <w:r w:rsidRPr="00BF6ED9">
        <w:rPr>
          <w:rFonts w:ascii="Times New Roman" w:hAnsi="Times New Roman"/>
          <w:sz w:val="24"/>
          <w:szCs w:val="24"/>
          <w:lang w:val="en-GB"/>
        </w:rPr>
        <w:t xml:space="preserve"> Niftaliyev was told to report for induction </w:t>
      </w:r>
      <w:r w:rsidR="00C230C2">
        <w:rPr>
          <w:rFonts w:ascii="Times New Roman" w:hAnsi="Times New Roman"/>
          <w:sz w:val="24"/>
          <w:szCs w:val="24"/>
          <w:lang w:val="en-GB"/>
        </w:rPr>
        <w:t>in</w:t>
      </w:r>
      <w:r w:rsidRPr="00BF6ED9">
        <w:rPr>
          <w:rFonts w:ascii="Times New Roman" w:hAnsi="Times New Roman"/>
          <w:sz w:val="24"/>
          <w:szCs w:val="24"/>
          <w:lang w:val="en-GB"/>
        </w:rPr>
        <w:t>to military service on 1</w:t>
      </w:r>
      <w:r w:rsidRPr="00A94E09">
        <w:rPr>
          <w:rFonts w:ascii="Times New Roman" w:hAnsi="Times New Roman"/>
          <w:sz w:val="24"/>
          <w:szCs w:val="24"/>
          <w:lang w:val="en-GB"/>
        </w:rPr>
        <w:t xml:space="preserve"> </w:t>
      </w:r>
      <w:r w:rsidRPr="00BD136C">
        <w:rPr>
          <w:rFonts w:ascii="Times New Roman" w:hAnsi="Times New Roman"/>
          <w:sz w:val="24"/>
          <w:szCs w:val="24"/>
          <w:lang w:val="en-GB"/>
        </w:rPr>
        <w:t>July 2020.</w:t>
      </w:r>
      <w:r w:rsidRPr="00A94E09">
        <w:rPr>
          <w:rFonts w:ascii="Times New Roman" w:hAnsi="Times New Roman"/>
          <w:sz w:val="24"/>
          <w:szCs w:val="24"/>
          <w:lang w:val="en-GB"/>
        </w:rPr>
        <w:t xml:space="preserve"> </w:t>
      </w:r>
      <w:r w:rsidR="00A4662F" w:rsidRPr="00A4662F">
        <w:rPr>
          <w:rFonts w:ascii="Times New Roman" w:hAnsi="Times New Roman"/>
          <w:sz w:val="24"/>
          <w:szCs w:val="24"/>
          <w:lang w:val="en-GB"/>
        </w:rPr>
        <w:t>He later</w:t>
      </w:r>
      <w:r w:rsidR="00A4662F" w:rsidRPr="00A94E09">
        <w:rPr>
          <w:rFonts w:ascii="Times New Roman" w:hAnsi="Times New Roman"/>
          <w:sz w:val="24"/>
          <w:szCs w:val="24"/>
          <w:lang w:val="en-GB"/>
        </w:rPr>
        <w:t xml:space="preserve"> received a letter from the SSMC dated 23</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February</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 xml:space="preserve">2021 </w:t>
      </w:r>
      <w:r w:rsidR="00C35C39" w:rsidRPr="00A94E09">
        <w:rPr>
          <w:rFonts w:ascii="Times New Roman" w:hAnsi="Times New Roman"/>
          <w:sz w:val="24"/>
          <w:szCs w:val="24"/>
          <w:lang w:val="en-GB"/>
        </w:rPr>
        <w:t>alleging</w:t>
      </w:r>
      <w:r w:rsidR="00A4662F" w:rsidRPr="00A94E09">
        <w:rPr>
          <w:rFonts w:ascii="Times New Roman" w:hAnsi="Times New Roman"/>
          <w:sz w:val="24"/>
          <w:szCs w:val="24"/>
          <w:lang w:val="en-GB"/>
        </w:rPr>
        <w:t xml:space="preserve"> that he is evading military service and</w:t>
      </w:r>
      <w:r w:rsidR="00C35C39" w:rsidRPr="00A94E09">
        <w:rPr>
          <w:rFonts w:ascii="Times New Roman" w:hAnsi="Times New Roman"/>
          <w:sz w:val="24"/>
          <w:szCs w:val="24"/>
          <w:lang w:val="en-GB"/>
        </w:rPr>
        <w:t xml:space="preserve"> that</w:t>
      </w:r>
      <w:r w:rsidR="00A4662F" w:rsidRPr="00A94E09">
        <w:rPr>
          <w:rFonts w:ascii="Times New Roman" w:hAnsi="Times New Roman"/>
          <w:sz w:val="24"/>
          <w:szCs w:val="24"/>
          <w:lang w:val="en-GB"/>
        </w:rPr>
        <w:t xml:space="preserve"> if he failed to report for military service on 10</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March</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2021, measures would be taken to prosecute him.</w:t>
      </w:r>
    </w:p>
    <w:p w14:paraId="77DAE9E7" w14:textId="77777777" w:rsidR="00286475" w:rsidRPr="00BF6ED9"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BD136C">
        <w:rPr>
          <w:rFonts w:ascii="Times New Roman" w:hAnsi="Times New Roman"/>
          <w:sz w:val="24"/>
          <w:szCs w:val="24"/>
          <w:lang w:val="en-GB"/>
        </w:rPr>
        <w:t>Jalal Gasimov</w:t>
      </w:r>
      <w:r w:rsidRPr="00BF6ED9">
        <w:rPr>
          <w:rFonts w:ascii="Times New Roman" w:hAnsi="Times New Roman"/>
          <w:sz w:val="24"/>
          <w:szCs w:val="24"/>
          <w:lang w:val="en-GB"/>
        </w:rPr>
        <w:t xml:space="preserve"> was summoned to the SSMC on 23 September 2019. </w:t>
      </w:r>
      <w:r w:rsidR="000E7C66" w:rsidRPr="00BF6ED9">
        <w:rPr>
          <w:rFonts w:ascii="Times New Roman" w:hAnsi="Times New Roman"/>
          <w:sz w:val="24"/>
          <w:szCs w:val="24"/>
          <w:lang w:val="en-GB"/>
        </w:rPr>
        <w:t>He</w:t>
      </w:r>
      <w:r w:rsidRPr="00BF6ED9">
        <w:rPr>
          <w:rFonts w:ascii="Times New Roman" w:hAnsi="Times New Roman"/>
          <w:sz w:val="24"/>
          <w:szCs w:val="24"/>
          <w:lang w:val="en-GB"/>
        </w:rPr>
        <w:t xml:space="preserve"> passed a medical examination and explained his conscientious objection to military service. On 17 </w:t>
      </w:r>
      <w:r w:rsidRPr="00BD136C">
        <w:rPr>
          <w:rFonts w:ascii="Times New Roman" w:hAnsi="Times New Roman"/>
          <w:sz w:val="24"/>
          <w:szCs w:val="24"/>
          <w:lang w:val="en-GB"/>
        </w:rPr>
        <w:t>January 2020,</w:t>
      </w:r>
      <w:r w:rsidRPr="00BF6ED9">
        <w:rPr>
          <w:rFonts w:ascii="Times New Roman" w:hAnsi="Times New Roman"/>
          <w:sz w:val="24"/>
          <w:szCs w:val="24"/>
          <w:lang w:val="en-GB"/>
        </w:rPr>
        <w:t xml:space="preserve"> Mr</w:t>
      </w:r>
      <w:r w:rsidR="0033141A">
        <w:rPr>
          <w:rFonts w:ascii="Times New Roman" w:hAnsi="Times New Roman"/>
          <w:sz w:val="24"/>
          <w:szCs w:val="24"/>
          <w:lang w:val="en-GB"/>
        </w:rPr>
        <w:t>.</w:t>
      </w:r>
      <w:r w:rsidRPr="00BF6ED9">
        <w:rPr>
          <w:rFonts w:ascii="Times New Roman" w:hAnsi="Times New Roman"/>
          <w:sz w:val="24"/>
          <w:szCs w:val="24"/>
          <w:lang w:val="en-GB"/>
        </w:rPr>
        <w:t xml:space="preserve"> Gasimov reported to the SSMC again, underwent a second medical examination and was given a referral for medical examination in Baku. The SSMC officials exerted strong </w:t>
      </w:r>
      <w:r w:rsidR="000E7C66" w:rsidRPr="00BF6ED9">
        <w:rPr>
          <w:rFonts w:ascii="Times New Roman" w:hAnsi="Times New Roman"/>
          <w:sz w:val="24"/>
          <w:szCs w:val="24"/>
          <w:lang w:val="en-GB"/>
        </w:rPr>
        <w:t xml:space="preserve">psychological </w:t>
      </w:r>
      <w:r w:rsidRPr="00BF6ED9">
        <w:rPr>
          <w:rFonts w:ascii="Times New Roman" w:hAnsi="Times New Roman"/>
          <w:sz w:val="24"/>
          <w:szCs w:val="24"/>
          <w:lang w:val="en-GB"/>
        </w:rPr>
        <w:t>pressure on Mr</w:t>
      </w:r>
      <w:r w:rsidR="0033141A">
        <w:rPr>
          <w:rFonts w:ascii="Times New Roman" w:hAnsi="Times New Roman"/>
          <w:sz w:val="24"/>
          <w:szCs w:val="24"/>
          <w:lang w:val="en-GB"/>
        </w:rPr>
        <w:t>.</w:t>
      </w:r>
      <w:r w:rsidRPr="00BF6ED9">
        <w:rPr>
          <w:rFonts w:ascii="Times New Roman" w:hAnsi="Times New Roman"/>
          <w:sz w:val="24"/>
          <w:szCs w:val="24"/>
          <w:lang w:val="en-GB"/>
        </w:rPr>
        <w:t xml:space="preserve"> Gasimov and threatened </w:t>
      </w:r>
      <w:r w:rsidR="000D031A">
        <w:rPr>
          <w:rFonts w:ascii="Times New Roman" w:hAnsi="Times New Roman"/>
          <w:sz w:val="24"/>
          <w:szCs w:val="24"/>
          <w:lang w:val="en-GB"/>
        </w:rPr>
        <w:t>to</w:t>
      </w:r>
      <w:r w:rsidRPr="00BF6ED9">
        <w:rPr>
          <w:rFonts w:ascii="Times New Roman" w:hAnsi="Times New Roman"/>
          <w:sz w:val="24"/>
          <w:szCs w:val="24"/>
          <w:lang w:val="en-GB"/>
        </w:rPr>
        <w:t xml:space="preserve"> send his case files to the Prosecutor</w:t>
      </w:r>
      <w:r w:rsidR="000E7C66" w:rsidRPr="00BF6ED9">
        <w:rPr>
          <w:rFonts w:ascii="Times New Roman" w:hAnsi="Times New Roman"/>
          <w:sz w:val="24"/>
          <w:szCs w:val="24"/>
          <w:lang w:val="en-GB"/>
        </w:rPr>
        <w:t>’</w:t>
      </w:r>
      <w:r w:rsidR="000D031A">
        <w:rPr>
          <w:rFonts w:ascii="Times New Roman" w:hAnsi="Times New Roman"/>
          <w:sz w:val="24"/>
          <w:szCs w:val="24"/>
          <w:lang w:val="en-GB"/>
        </w:rPr>
        <w:t>s</w:t>
      </w:r>
      <w:r w:rsidRPr="00BF6ED9">
        <w:rPr>
          <w:rFonts w:ascii="Times New Roman" w:hAnsi="Times New Roman"/>
          <w:sz w:val="24"/>
          <w:szCs w:val="24"/>
          <w:lang w:val="en-GB"/>
        </w:rPr>
        <w:t xml:space="preserve"> Office for criminal charges to be issued </w:t>
      </w:r>
      <w:r w:rsidR="000E7C66" w:rsidRPr="00BF6ED9">
        <w:rPr>
          <w:rFonts w:ascii="Times New Roman" w:hAnsi="Times New Roman"/>
          <w:sz w:val="24"/>
          <w:szCs w:val="24"/>
          <w:lang w:val="en-GB"/>
        </w:rPr>
        <w:t>beca</w:t>
      </w:r>
      <w:r w:rsidR="0033141A">
        <w:rPr>
          <w:rFonts w:ascii="Times New Roman" w:hAnsi="Times New Roman"/>
          <w:sz w:val="24"/>
          <w:szCs w:val="24"/>
          <w:lang w:val="en-GB"/>
        </w:rPr>
        <w:t>u</w:t>
      </w:r>
      <w:r w:rsidR="000E7C66" w:rsidRPr="00BF6ED9">
        <w:rPr>
          <w:rFonts w:ascii="Times New Roman" w:hAnsi="Times New Roman"/>
          <w:sz w:val="24"/>
          <w:szCs w:val="24"/>
          <w:lang w:val="en-GB"/>
        </w:rPr>
        <w:t>se of</w:t>
      </w:r>
      <w:r w:rsidRPr="00BF6ED9">
        <w:rPr>
          <w:rFonts w:ascii="Times New Roman" w:hAnsi="Times New Roman"/>
          <w:sz w:val="24"/>
          <w:szCs w:val="24"/>
          <w:lang w:val="en-GB"/>
        </w:rPr>
        <w:t xml:space="preserve"> his refusal of military service. </w:t>
      </w:r>
      <w:r w:rsidR="00A4662F" w:rsidRPr="00A4662F">
        <w:rPr>
          <w:rFonts w:ascii="Times New Roman" w:hAnsi="Times New Roman"/>
          <w:sz w:val="24"/>
          <w:szCs w:val="24"/>
          <w:lang w:val="en-GB"/>
        </w:rPr>
        <w:t xml:space="preserve">On </w:t>
      </w:r>
      <w:r w:rsidR="00A4662F" w:rsidRPr="00A94E09">
        <w:rPr>
          <w:rFonts w:ascii="Times New Roman" w:hAnsi="Times New Roman"/>
          <w:sz w:val="24"/>
          <w:szCs w:val="24"/>
          <w:lang w:val="en-GB"/>
        </w:rPr>
        <w:t>4</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September</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 xml:space="preserve">2020 </w:t>
      </w:r>
      <w:r w:rsidR="00A4662F" w:rsidRPr="00A4662F">
        <w:rPr>
          <w:rFonts w:ascii="Times New Roman" w:hAnsi="Times New Roman"/>
          <w:sz w:val="24"/>
          <w:szCs w:val="24"/>
          <w:lang w:val="en-GB"/>
        </w:rPr>
        <w:t xml:space="preserve">and </w:t>
      </w:r>
      <w:r w:rsidR="00A4662F" w:rsidRPr="00A94E09">
        <w:rPr>
          <w:rFonts w:ascii="Times New Roman" w:hAnsi="Times New Roman"/>
          <w:sz w:val="24"/>
          <w:szCs w:val="24"/>
          <w:lang w:val="en-GB"/>
        </w:rPr>
        <w:t>21</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June</w:t>
      </w:r>
      <w:r w:rsidR="00460A31" w:rsidRPr="00A94E09">
        <w:rPr>
          <w:rFonts w:ascii="Times New Roman" w:hAnsi="Times New Roman"/>
          <w:sz w:val="24"/>
          <w:szCs w:val="24"/>
          <w:lang w:val="en-GB"/>
        </w:rPr>
        <w:t xml:space="preserve"> </w:t>
      </w:r>
      <w:r w:rsidR="00A4662F" w:rsidRPr="00A94E09">
        <w:rPr>
          <w:rFonts w:ascii="Times New Roman" w:hAnsi="Times New Roman"/>
          <w:sz w:val="24"/>
          <w:szCs w:val="24"/>
          <w:lang w:val="en-GB"/>
        </w:rPr>
        <w:t>2021</w:t>
      </w:r>
      <w:r w:rsidR="00A4662F" w:rsidRPr="00A4662F">
        <w:rPr>
          <w:rFonts w:ascii="Times New Roman" w:hAnsi="Times New Roman"/>
          <w:sz w:val="24"/>
          <w:szCs w:val="24"/>
          <w:lang w:val="en-GB"/>
        </w:rPr>
        <w:t xml:space="preserve">, Mr Gasimov was again summoned to the SSMC and sent for medical examinations. He has </w:t>
      </w:r>
      <w:r w:rsidR="00C35C39">
        <w:rPr>
          <w:rFonts w:ascii="Times New Roman" w:hAnsi="Times New Roman"/>
          <w:sz w:val="24"/>
          <w:szCs w:val="24"/>
          <w:lang w:val="en-GB"/>
        </w:rPr>
        <w:t>subsequently</w:t>
      </w:r>
      <w:r w:rsidR="00A4662F" w:rsidRPr="00A4662F">
        <w:rPr>
          <w:rFonts w:ascii="Times New Roman" w:hAnsi="Times New Roman"/>
          <w:sz w:val="24"/>
          <w:szCs w:val="24"/>
          <w:lang w:val="en-GB"/>
        </w:rPr>
        <w:t xml:space="preserve"> been given a referral for an additional examination</w:t>
      </w:r>
      <w:r w:rsidRPr="00BF6ED9">
        <w:rPr>
          <w:rFonts w:ascii="Times New Roman" w:hAnsi="Times New Roman"/>
          <w:sz w:val="24"/>
          <w:szCs w:val="24"/>
          <w:lang w:val="en-GB"/>
        </w:rPr>
        <w:t>.</w:t>
      </w:r>
    </w:p>
    <w:p w14:paraId="244C4D2A" w14:textId="77777777" w:rsidR="00B44C98" w:rsidRPr="00BF6ED9" w:rsidRDefault="00A452FA" w:rsidP="00BD136C">
      <w:pPr>
        <w:pStyle w:val="ListParagraph"/>
        <w:spacing w:before="240" w:after="120"/>
        <w:ind w:left="360"/>
        <w:jc w:val="both"/>
        <w:rPr>
          <w:rFonts w:ascii="Times New Roman" w:hAnsi="Times New Roman"/>
          <w:b/>
          <w:sz w:val="24"/>
          <w:szCs w:val="24"/>
          <w:lang w:val="en-GB"/>
        </w:rPr>
      </w:pPr>
      <w:r>
        <w:rPr>
          <w:rFonts w:ascii="Times New Roman" w:hAnsi="Times New Roman"/>
          <w:b/>
          <w:sz w:val="24"/>
          <w:szCs w:val="24"/>
          <w:lang w:val="en-GB"/>
        </w:rPr>
        <w:t xml:space="preserve">F. </w:t>
      </w:r>
      <w:r w:rsidR="008F1C5D" w:rsidRPr="00BF6ED9">
        <w:rPr>
          <w:rFonts w:ascii="Times New Roman" w:hAnsi="Times New Roman"/>
          <w:b/>
          <w:sz w:val="24"/>
          <w:szCs w:val="24"/>
          <w:lang w:val="en-GB"/>
        </w:rPr>
        <w:t>Positive Developments</w:t>
      </w:r>
    </w:p>
    <w:p w14:paraId="1E38FCAE" w14:textId="77777777" w:rsidR="00AA607B" w:rsidRPr="00A1499D"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 xml:space="preserve">The </w:t>
      </w:r>
      <w:r w:rsidR="00A14026" w:rsidRPr="00A1499D">
        <w:rPr>
          <w:rFonts w:ascii="Times New Roman" w:hAnsi="Times New Roman"/>
          <w:sz w:val="24"/>
          <w:szCs w:val="24"/>
          <w:lang w:val="en-GB"/>
        </w:rPr>
        <w:t xml:space="preserve">ECHR has issued </w:t>
      </w:r>
      <w:r w:rsidRPr="00A1499D">
        <w:rPr>
          <w:rFonts w:ascii="Times New Roman" w:hAnsi="Times New Roman"/>
          <w:sz w:val="24"/>
          <w:szCs w:val="24"/>
          <w:lang w:val="en-GB"/>
        </w:rPr>
        <w:t>several</w:t>
      </w:r>
      <w:r w:rsidR="00A14026" w:rsidRPr="00A1499D">
        <w:rPr>
          <w:rFonts w:ascii="Times New Roman" w:hAnsi="Times New Roman"/>
          <w:sz w:val="24"/>
          <w:szCs w:val="24"/>
          <w:lang w:val="en-GB"/>
        </w:rPr>
        <w:t xml:space="preserve"> landmark </w:t>
      </w:r>
      <w:r w:rsidRPr="00A1499D">
        <w:rPr>
          <w:rFonts w:ascii="Times New Roman" w:hAnsi="Times New Roman"/>
          <w:sz w:val="24"/>
          <w:szCs w:val="24"/>
          <w:lang w:val="en-GB"/>
        </w:rPr>
        <w:t>decisions in favour of</w:t>
      </w:r>
      <w:r w:rsidR="00A14026" w:rsidRPr="00A1499D">
        <w:rPr>
          <w:rFonts w:ascii="Times New Roman" w:hAnsi="Times New Roman"/>
          <w:sz w:val="24"/>
          <w:szCs w:val="24"/>
          <w:lang w:val="en-GB"/>
        </w:rPr>
        <w:t xml:space="preserve"> Jehovah’s Witnesses in Azerbaijan:</w:t>
      </w:r>
    </w:p>
    <w:p w14:paraId="0B427070"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On 30 January 2020,</w:t>
      </w:r>
      <w:r w:rsidRPr="00A1499D">
        <w:rPr>
          <w:rFonts w:ascii="Times New Roman" w:hAnsi="Times New Roman"/>
          <w:b/>
          <w:sz w:val="24"/>
          <w:szCs w:val="24"/>
          <w:lang w:val="en-GB"/>
        </w:rPr>
        <w:t xml:space="preserve"> </w:t>
      </w:r>
      <w:r w:rsidR="009E5F8D">
        <w:rPr>
          <w:rFonts w:ascii="Times New Roman" w:hAnsi="Times New Roman"/>
          <w:sz w:val="24"/>
          <w:szCs w:val="24"/>
          <w:lang w:val="en-GB"/>
        </w:rPr>
        <w:t xml:space="preserve">in </w:t>
      </w:r>
      <w:r w:rsidRPr="00A1499D">
        <w:rPr>
          <w:rFonts w:ascii="Times New Roman" w:hAnsi="Times New Roman"/>
          <w:i/>
          <w:sz w:val="24"/>
          <w:szCs w:val="24"/>
          <w:lang w:val="en-GB"/>
        </w:rPr>
        <w:t>Religious Community of Jehovah’s Witnesses and Hansen v. Azerbaijan</w:t>
      </w:r>
      <w:r w:rsidRPr="00A1499D">
        <w:rPr>
          <w:rFonts w:ascii="Times New Roman" w:hAnsi="Times New Roman"/>
          <w:sz w:val="24"/>
          <w:szCs w:val="24"/>
          <w:lang w:val="en-GB"/>
        </w:rPr>
        <w:t xml:space="preserve"> </w:t>
      </w:r>
      <w:r w:rsidR="000E7C66" w:rsidRPr="00A1499D">
        <w:rPr>
          <w:rFonts w:ascii="Times New Roman" w:hAnsi="Times New Roman"/>
          <w:sz w:val="24"/>
          <w:szCs w:val="24"/>
          <w:lang w:val="en-GB"/>
        </w:rPr>
        <w:t>(no. 52682/07)</w:t>
      </w:r>
      <w:r w:rsidR="000D031A" w:rsidRPr="00A1499D">
        <w:rPr>
          <w:rFonts w:ascii="Times New Roman" w:hAnsi="Times New Roman"/>
          <w:sz w:val="24"/>
          <w:szCs w:val="24"/>
          <w:lang w:val="en-GB"/>
        </w:rPr>
        <w:t>,</w:t>
      </w:r>
      <w:r w:rsidR="000E7C66" w:rsidRPr="00A1499D">
        <w:rPr>
          <w:rFonts w:ascii="Times New Roman" w:hAnsi="Times New Roman"/>
          <w:sz w:val="24"/>
          <w:szCs w:val="24"/>
          <w:lang w:val="en-GB"/>
        </w:rPr>
        <w:t xml:space="preserve"> the </w:t>
      </w:r>
      <w:r w:rsidRPr="00A1499D">
        <w:rPr>
          <w:rFonts w:ascii="Times New Roman" w:hAnsi="Times New Roman"/>
          <w:sz w:val="24"/>
          <w:szCs w:val="24"/>
          <w:lang w:val="en-GB"/>
        </w:rPr>
        <w:t>Court held that there had been a violation of Article 6</w:t>
      </w:r>
      <w:r w:rsidR="00427A11">
        <w:rPr>
          <w:rFonts w:ascii="Times New Roman" w:hAnsi="Times New Roman"/>
          <w:sz w:val="24"/>
          <w:szCs w:val="24"/>
          <w:lang w:val="en-GB"/>
        </w:rPr>
        <w:t>, para</w:t>
      </w:r>
      <w:r w:rsidRPr="00A1499D">
        <w:rPr>
          <w:rFonts w:ascii="Times New Roman" w:hAnsi="Times New Roman"/>
          <w:sz w:val="24"/>
          <w:szCs w:val="24"/>
          <w:lang w:val="en-GB"/>
        </w:rPr>
        <w:t>.</w:t>
      </w:r>
      <w:r w:rsidR="00427A11">
        <w:rPr>
          <w:rFonts w:ascii="Times New Roman" w:hAnsi="Times New Roman"/>
          <w:sz w:val="24"/>
          <w:szCs w:val="24"/>
          <w:lang w:val="en-GB"/>
        </w:rPr>
        <w:t xml:space="preserve"> </w:t>
      </w:r>
      <w:r w:rsidRPr="00A1499D">
        <w:rPr>
          <w:rFonts w:ascii="Times New Roman" w:hAnsi="Times New Roman"/>
          <w:sz w:val="24"/>
          <w:szCs w:val="24"/>
          <w:lang w:val="en-GB"/>
        </w:rPr>
        <w:t>1</w:t>
      </w:r>
      <w:r w:rsidR="00427A11">
        <w:rPr>
          <w:rFonts w:ascii="Times New Roman" w:hAnsi="Times New Roman"/>
          <w:sz w:val="24"/>
          <w:szCs w:val="24"/>
          <w:lang w:val="en-GB"/>
        </w:rPr>
        <w:t>,</w:t>
      </w:r>
      <w:r w:rsidRPr="00A1499D">
        <w:rPr>
          <w:rFonts w:ascii="Times New Roman" w:hAnsi="Times New Roman"/>
          <w:sz w:val="24"/>
          <w:szCs w:val="24"/>
          <w:lang w:val="en-GB"/>
        </w:rPr>
        <w:t xml:space="preserve"> of the European Convention o</w:t>
      </w:r>
      <w:r w:rsidR="000D031A" w:rsidRPr="00A1499D">
        <w:rPr>
          <w:rFonts w:ascii="Times New Roman" w:hAnsi="Times New Roman"/>
          <w:sz w:val="24"/>
          <w:szCs w:val="24"/>
          <w:lang w:val="en-GB"/>
        </w:rPr>
        <w:t>n</w:t>
      </w:r>
      <w:r w:rsidRPr="00A1499D">
        <w:rPr>
          <w:rFonts w:ascii="Times New Roman" w:hAnsi="Times New Roman"/>
          <w:sz w:val="24"/>
          <w:szCs w:val="24"/>
          <w:lang w:val="en-GB"/>
        </w:rPr>
        <w:t xml:space="preserve"> Human Rights </w:t>
      </w:r>
      <w:r w:rsidR="000D031A" w:rsidRPr="00A1499D">
        <w:rPr>
          <w:rFonts w:ascii="Times New Roman" w:hAnsi="Times New Roman"/>
          <w:sz w:val="24"/>
          <w:szCs w:val="24"/>
          <w:lang w:val="en-GB"/>
        </w:rPr>
        <w:t xml:space="preserve">(Right to a Fair Trial) </w:t>
      </w:r>
      <w:r w:rsidRPr="00A1499D">
        <w:rPr>
          <w:rFonts w:ascii="Times New Roman" w:hAnsi="Times New Roman"/>
          <w:sz w:val="24"/>
          <w:szCs w:val="24"/>
          <w:lang w:val="en-GB"/>
        </w:rPr>
        <w:t xml:space="preserve">and </w:t>
      </w:r>
      <w:r w:rsidR="000E7C66" w:rsidRPr="00A1499D">
        <w:rPr>
          <w:rFonts w:ascii="Times New Roman" w:hAnsi="Times New Roman"/>
          <w:sz w:val="24"/>
          <w:szCs w:val="24"/>
          <w:lang w:val="en-GB"/>
        </w:rPr>
        <w:t>awarded</w:t>
      </w:r>
      <w:r w:rsidRPr="00A1499D">
        <w:rPr>
          <w:rFonts w:ascii="Times New Roman" w:hAnsi="Times New Roman"/>
          <w:sz w:val="24"/>
          <w:szCs w:val="24"/>
          <w:lang w:val="en-GB"/>
        </w:rPr>
        <w:t xml:space="preserve"> compensation.</w:t>
      </w:r>
    </w:p>
    <w:p w14:paraId="0EE02845"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6D7380">
        <w:rPr>
          <w:noProof/>
        </w:rPr>
        <mc:AlternateContent>
          <mc:Choice Requires="wps">
            <w:drawing>
              <wp:anchor distT="0" distB="0" distL="114300" distR="114300" simplePos="0" relativeHeight="251665408" behindDoc="0" locked="0" layoutInCell="1" allowOverlap="1" wp14:anchorId="7296134E" wp14:editId="026F985E">
                <wp:simplePos x="0" y="0"/>
                <wp:positionH relativeFrom="column">
                  <wp:posOffset>2493010</wp:posOffset>
                </wp:positionH>
                <wp:positionV relativeFrom="paragraph">
                  <wp:posOffset>1893570</wp:posOffset>
                </wp:positionV>
                <wp:extent cx="3486150" cy="368300"/>
                <wp:effectExtent l="0" t="0" r="0" b="0"/>
                <wp:wrapThrough wrapText="bothSides">
                  <wp:wrapPolygon edited="0">
                    <wp:start x="0" y="0"/>
                    <wp:lineTo x="0" y="20110"/>
                    <wp:lineTo x="21482" y="20110"/>
                    <wp:lineTo x="21482"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3486150" cy="368300"/>
                        </a:xfrm>
                        <a:prstGeom prst="rect">
                          <a:avLst/>
                        </a:prstGeom>
                        <a:solidFill>
                          <a:prstClr val="white"/>
                        </a:solidFill>
                        <a:ln>
                          <a:noFill/>
                        </a:ln>
                      </wps:spPr>
                      <wps:txbx>
                        <w:txbxContent>
                          <w:p w14:paraId="576D4F56" w14:textId="77777777" w:rsidR="002413B2" w:rsidRPr="00DF58DA" w:rsidRDefault="00A452FA" w:rsidP="00A14026">
                            <w:pPr>
                              <w:pStyle w:val="Caption"/>
                              <w:jc w:val="center"/>
                              <w:rPr>
                                <w:b w:val="0"/>
                                <w:i/>
                                <w:noProof/>
                                <w:color w:val="auto"/>
                                <w:sz w:val="24"/>
                                <w:szCs w:val="24"/>
                              </w:rPr>
                            </w:pPr>
                            <w:r w:rsidRPr="00DF58DA">
                              <w:rPr>
                                <w:color w:val="auto"/>
                              </w:rPr>
                              <w:t xml:space="preserve">Some of Jehovah's Witnesses who were applicants in </w:t>
                            </w:r>
                            <w:r w:rsidRPr="00DE0FC3">
                              <w:rPr>
                                <w:i/>
                                <w:color w:val="auto"/>
                              </w:rPr>
                              <w:t>Nasirov</w:t>
                            </w:r>
                            <w:r w:rsidRPr="00DF58DA">
                              <w:rPr>
                                <w:color w:val="auto"/>
                              </w:rPr>
                              <w:t xml:space="preserve"> </w:t>
                            </w:r>
                            <w:r>
                              <w:rPr>
                                <w:color w:val="auto"/>
                              </w:rPr>
                              <w:t>and</w:t>
                            </w:r>
                            <w:r w:rsidRPr="00DF58DA">
                              <w:rPr>
                                <w:color w:val="auto"/>
                              </w:rPr>
                              <w:t xml:space="preserve"> </w:t>
                            </w:r>
                            <w:r w:rsidR="00821D6B">
                              <w:rPr>
                                <w:color w:val="auto"/>
                              </w:rPr>
                              <w:t xml:space="preserve">who </w:t>
                            </w:r>
                            <w:r w:rsidRPr="00DF58DA">
                              <w:rPr>
                                <w:color w:val="auto"/>
                              </w:rPr>
                              <w:t>were detained while sharing their faith with others</w:t>
                            </w:r>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id="Text Box 8" o:spid="_x0000_s1027" type="#_x0000_t202" style="width:274.5pt;height:29pt;margin-top:149.1pt;margin-left:196.3pt;mso-height-percent:0;mso-height-relative:margin;mso-wrap-distance-bottom:0;mso-wrap-distance-left:9pt;mso-wrap-distance-right:9pt;mso-wrap-distance-top:0;mso-wrap-style:square;position:absolute;visibility:visible;v-text-anchor:top;z-index:251666432" stroked="f">
                <v:textbox inset="0,0,0,0">
                  <w:txbxContent>
                    <w:p w:rsidR="002413B2" w:rsidRPr="00DF58DA" w:rsidP="00A14026" w14:paraId="52ED3FB9" w14:textId="5B53164B">
                      <w:pPr>
                        <w:pStyle w:val="Caption"/>
                        <w:jc w:val="center"/>
                        <w:rPr>
                          <w:b w:val="0"/>
                          <w:i/>
                          <w:noProof/>
                          <w:color w:val="auto"/>
                          <w:sz w:val="24"/>
                          <w:szCs w:val="24"/>
                        </w:rPr>
                      </w:pPr>
                      <w:r w:rsidRPr="00DF58DA">
                        <w:rPr>
                          <w:color w:val="auto"/>
                        </w:rPr>
                        <w:t xml:space="preserve">Some of Jehovah's Witnesses who were applicants in </w:t>
                      </w:r>
                      <w:r w:rsidRPr="00DE0FC3">
                        <w:rPr>
                          <w:i/>
                          <w:color w:val="auto"/>
                        </w:rPr>
                        <w:t>Nasirov</w:t>
                      </w:r>
                      <w:r w:rsidRPr="00DF58DA">
                        <w:rPr>
                          <w:color w:val="auto"/>
                        </w:rPr>
                        <w:t xml:space="preserve"> </w:t>
                      </w:r>
                      <w:r>
                        <w:rPr>
                          <w:color w:val="auto"/>
                        </w:rPr>
                        <w:t>and</w:t>
                      </w:r>
                      <w:r w:rsidRPr="00DF58DA">
                        <w:rPr>
                          <w:color w:val="auto"/>
                        </w:rPr>
                        <w:t xml:space="preserve"> </w:t>
                      </w:r>
                      <w:r w:rsidR="00821D6B">
                        <w:rPr>
                          <w:color w:val="auto"/>
                        </w:rPr>
                        <w:t xml:space="preserve">who </w:t>
                      </w:r>
                      <w:r w:rsidRPr="00DF58DA">
                        <w:rPr>
                          <w:color w:val="auto"/>
                        </w:rPr>
                        <w:t>were detained while sharing their faith with others</w:t>
                      </w:r>
                    </w:p>
                  </w:txbxContent>
                </v:textbox>
                <w10:wrap type="through"/>
              </v:shape>
            </w:pict>
          </mc:Fallback>
        </mc:AlternateContent>
      </w:r>
      <w:r w:rsidR="00A14026" w:rsidRPr="00A1499D">
        <w:rPr>
          <w:rFonts w:ascii="Cambria" w:eastAsia="MS Mincho" w:hAnsi="Cambria"/>
          <w:noProof/>
          <w:sz w:val="24"/>
          <w:szCs w:val="24"/>
        </w:rPr>
        <w:drawing>
          <wp:anchor distT="0" distB="0" distL="114300" distR="114300" simplePos="0" relativeHeight="251664384" behindDoc="0" locked="0" layoutInCell="1" allowOverlap="1" wp14:anchorId="0E34F989" wp14:editId="2155B6C5">
            <wp:simplePos x="0" y="0"/>
            <wp:positionH relativeFrom="margin">
              <wp:posOffset>2494280</wp:posOffset>
            </wp:positionH>
            <wp:positionV relativeFrom="paragraph">
              <wp:posOffset>55982</wp:posOffset>
            </wp:positionV>
            <wp:extent cx="3486150" cy="1873250"/>
            <wp:effectExtent l="0" t="0" r="0" b="0"/>
            <wp:wrapThrough wrapText="bothSides">
              <wp:wrapPolygon edited="0">
                <wp:start x="0" y="0"/>
                <wp:lineTo x="0" y="21307"/>
                <wp:lineTo x="21482" y="21307"/>
                <wp:lineTo x="2148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8911"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486150" cy="1873250"/>
                    </a:xfrm>
                    <a:prstGeom prst="rect">
                      <a:avLst/>
                    </a:prstGeom>
                    <a:noFill/>
                    <a:ln>
                      <a:noFill/>
                    </a:ln>
                  </pic:spPr>
                </pic:pic>
              </a:graphicData>
            </a:graphic>
            <wp14:sizeRelH relativeFrom="page">
              <wp14:pctWidth>0</wp14:pctWidth>
            </wp14:sizeRelH>
            <wp14:sizeRelV relativeFrom="page">
              <wp14:pctHeight>0</wp14:pctHeight>
            </wp14:sizeRelV>
          </wp:anchor>
        </w:drawing>
      </w:r>
      <w:r w:rsidR="00A14026" w:rsidRPr="00A1499D">
        <w:rPr>
          <w:rFonts w:ascii="Times New Roman" w:hAnsi="Times New Roman"/>
          <w:sz w:val="24"/>
          <w:szCs w:val="24"/>
          <w:lang w:val="en-GB"/>
        </w:rPr>
        <w:t>On February 20, 2020,</w:t>
      </w:r>
      <w:r w:rsidR="00A14026" w:rsidRPr="00A1499D">
        <w:rPr>
          <w:rFonts w:ascii="Times New Roman" w:hAnsi="Times New Roman"/>
          <w:b/>
          <w:sz w:val="24"/>
          <w:szCs w:val="24"/>
          <w:lang w:val="en-GB"/>
        </w:rPr>
        <w:t xml:space="preserve"> </w:t>
      </w:r>
      <w:r w:rsidR="00A14026" w:rsidRPr="00A1499D">
        <w:rPr>
          <w:rFonts w:ascii="Times New Roman" w:hAnsi="Times New Roman"/>
          <w:sz w:val="24"/>
          <w:szCs w:val="24"/>
          <w:lang w:val="en-GB"/>
        </w:rPr>
        <w:t xml:space="preserve">in </w:t>
      </w:r>
      <w:r w:rsidR="00A14026" w:rsidRPr="00A1499D">
        <w:rPr>
          <w:rFonts w:ascii="Times New Roman" w:hAnsi="Times New Roman"/>
          <w:i/>
          <w:sz w:val="24"/>
          <w:szCs w:val="24"/>
          <w:lang w:val="en-GB"/>
        </w:rPr>
        <w:t xml:space="preserve">Nasirov and Others v. Azerbaijan </w:t>
      </w:r>
      <w:r w:rsidR="00772F30" w:rsidRPr="00A1499D">
        <w:rPr>
          <w:rFonts w:ascii="Times New Roman" w:hAnsi="Times New Roman"/>
          <w:sz w:val="24"/>
          <w:szCs w:val="24"/>
          <w:lang w:val="en-GB"/>
        </w:rPr>
        <w:t>(</w:t>
      </w:r>
      <w:r w:rsidR="00A14026" w:rsidRPr="00A1499D">
        <w:rPr>
          <w:rFonts w:ascii="Times New Roman" w:hAnsi="Times New Roman"/>
          <w:sz w:val="24"/>
          <w:szCs w:val="24"/>
          <w:lang w:val="en-GB"/>
        </w:rPr>
        <w:t>no. 58717/10</w:t>
      </w:r>
      <w:r w:rsidR="00772F30" w:rsidRPr="00A1499D">
        <w:rPr>
          <w:rFonts w:ascii="Times New Roman" w:hAnsi="Times New Roman"/>
          <w:sz w:val="24"/>
          <w:szCs w:val="24"/>
          <w:lang w:val="en-GB"/>
        </w:rPr>
        <w:t>)</w:t>
      </w:r>
      <w:r w:rsidR="00A14026" w:rsidRPr="00A1499D">
        <w:rPr>
          <w:rFonts w:ascii="Times New Roman" w:hAnsi="Times New Roman"/>
          <w:sz w:val="24"/>
          <w:szCs w:val="24"/>
          <w:lang w:val="en-GB"/>
        </w:rPr>
        <w:t xml:space="preserve">, </w:t>
      </w:r>
      <w:r w:rsidR="00772F30" w:rsidRPr="00A1499D">
        <w:rPr>
          <w:rFonts w:ascii="Times New Roman" w:hAnsi="Times New Roman"/>
          <w:sz w:val="24"/>
          <w:szCs w:val="24"/>
          <w:lang w:val="en-GB"/>
        </w:rPr>
        <w:t xml:space="preserve">the </w:t>
      </w:r>
      <w:r w:rsidR="00A14026" w:rsidRPr="00A1499D">
        <w:rPr>
          <w:rFonts w:ascii="Times New Roman" w:hAnsi="Times New Roman"/>
          <w:sz w:val="24"/>
          <w:szCs w:val="24"/>
          <w:lang w:val="en-GB"/>
        </w:rPr>
        <w:t>Court ruled that Azerbaijan violated Articles 5</w:t>
      </w:r>
      <w:r w:rsidR="00427A11">
        <w:rPr>
          <w:rFonts w:ascii="Times New Roman" w:hAnsi="Times New Roman"/>
          <w:sz w:val="24"/>
          <w:szCs w:val="24"/>
          <w:lang w:val="en-GB"/>
        </w:rPr>
        <w:t>, para</w:t>
      </w:r>
      <w:r w:rsidR="003017DB">
        <w:rPr>
          <w:rFonts w:ascii="Times New Roman" w:hAnsi="Times New Roman"/>
          <w:sz w:val="24"/>
          <w:szCs w:val="24"/>
          <w:lang w:val="en-GB"/>
        </w:rPr>
        <w:t>s</w:t>
      </w:r>
      <w:r w:rsidR="00427A11">
        <w:rPr>
          <w:rFonts w:ascii="Times New Roman" w:hAnsi="Times New Roman"/>
          <w:sz w:val="24"/>
          <w:szCs w:val="24"/>
          <w:lang w:val="en-GB"/>
        </w:rPr>
        <w:t xml:space="preserve">. </w:t>
      </w:r>
      <w:r w:rsidR="00A14026" w:rsidRPr="00A1499D">
        <w:rPr>
          <w:rFonts w:ascii="Times New Roman" w:hAnsi="Times New Roman"/>
          <w:sz w:val="24"/>
          <w:szCs w:val="24"/>
          <w:lang w:val="en-GB"/>
        </w:rPr>
        <w:t>1</w:t>
      </w:r>
      <w:r w:rsidR="00427A11">
        <w:rPr>
          <w:rFonts w:ascii="Times New Roman" w:hAnsi="Times New Roman"/>
          <w:sz w:val="24"/>
          <w:szCs w:val="24"/>
          <w:lang w:val="en-GB"/>
        </w:rPr>
        <w:t>,</w:t>
      </w:r>
      <w:r w:rsidR="00A14026" w:rsidRPr="00A1499D">
        <w:rPr>
          <w:rFonts w:ascii="Times New Roman" w:hAnsi="Times New Roman"/>
          <w:sz w:val="24"/>
          <w:szCs w:val="24"/>
          <w:lang w:val="en-GB"/>
        </w:rPr>
        <w:t xml:space="preserve"> and 9 of the European Convention on Human Rights </w:t>
      </w:r>
      <w:r w:rsidR="009E5F8D">
        <w:rPr>
          <w:rFonts w:ascii="Times New Roman" w:hAnsi="Times New Roman"/>
          <w:sz w:val="24"/>
          <w:szCs w:val="24"/>
          <w:lang w:val="en-GB"/>
        </w:rPr>
        <w:t>(</w:t>
      </w:r>
      <w:r w:rsidR="000D031A" w:rsidRPr="00A1499D">
        <w:rPr>
          <w:rFonts w:ascii="Times New Roman" w:hAnsi="Times New Roman"/>
          <w:sz w:val="24"/>
          <w:szCs w:val="24"/>
          <w:lang w:val="en-GB"/>
        </w:rPr>
        <w:t xml:space="preserve">Liberty of Person and Freedom of Religion) </w:t>
      </w:r>
      <w:r w:rsidR="00A14026" w:rsidRPr="00AB1A28">
        <w:rPr>
          <w:rFonts w:ascii="Times New Roman" w:hAnsi="Times New Roman"/>
          <w:sz w:val="24"/>
          <w:szCs w:val="24"/>
          <w:lang w:val="en-GB"/>
        </w:rPr>
        <w:t>when</w:t>
      </w:r>
      <w:r w:rsidR="00A14026" w:rsidRPr="00A1499D">
        <w:rPr>
          <w:rFonts w:ascii="Times New Roman" w:hAnsi="Times New Roman"/>
          <w:sz w:val="24"/>
          <w:szCs w:val="24"/>
          <w:lang w:val="en-GB"/>
        </w:rPr>
        <w:t xml:space="preserve"> it repeatedly detained, convicted and fined Jehovah’s Witnesses</w:t>
      </w:r>
      <w:r w:rsidR="000D031A" w:rsidRPr="00A1499D">
        <w:rPr>
          <w:rFonts w:ascii="Times New Roman" w:hAnsi="Times New Roman"/>
          <w:sz w:val="24"/>
          <w:szCs w:val="24"/>
          <w:lang w:val="en-GB"/>
        </w:rPr>
        <w:t xml:space="preserve"> for</w:t>
      </w:r>
      <w:r w:rsidR="00A14026" w:rsidRPr="00A1499D">
        <w:rPr>
          <w:rFonts w:ascii="Times New Roman" w:hAnsi="Times New Roman"/>
          <w:sz w:val="24"/>
          <w:szCs w:val="24"/>
          <w:lang w:val="en-GB"/>
        </w:rPr>
        <w:t xml:space="preserve"> participating in </w:t>
      </w:r>
      <w:r w:rsidR="00772F30" w:rsidRPr="00A1499D">
        <w:rPr>
          <w:rFonts w:ascii="Times New Roman" w:hAnsi="Times New Roman"/>
          <w:sz w:val="24"/>
          <w:szCs w:val="24"/>
          <w:lang w:val="en-GB"/>
        </w:rPr>
        <w:t>peaceful manifestation of religious beliefs</w:t>
      </w:r>
      <w:r w:rsidR="00A14026" w:rsidRPr="00A1499D">
        <w:rPr>
          <w:rFonts w:ascii="Times New Roman" w:hAnsi="Times New Roman"/>
          <w:sz w:val="24"/>
          <w:szCs w:val="24"/>
          <w:lang w:val="en-GB"/>
        </w:rPr>
        <w:t>. The Court awarded EUR 3,000 in moral damages to each applicant</w:t>
      </w:r>
      <w:r w:rsidR="009E5F8D">
        <w:rPr>
          <w:rFonts w:ascii="Times New Roman" w:hAnsi="Times New Roman"/>
          <w:sz w:val="24"/>
          <w:szCs w:val="24"/>
          <w:lang w:val="en-GB"/>
        </w:rPr>
        <w:t xml:space="preserve"> </w:t>
      </w:r>
      <w:r w:rsidR="00445220">
        <w:rPr>
          <w:rFonts w:ascii="Times New Roman" w:hAnsi="Times New Roman"/>
          <w:sz w:val="24"/>
          <w:szCs w:val="24"/>
          <w:lang w:val="en-GB"/>
        </w:rPr>
        <w:br/>
      </w:r>
      <w:r w:rsidR="009E5F8D">
        <w:rPr>
          <w:rFonts w:ascii="Times New Roman" w:hAnsi="Times New Roman"/>
          <w:sz w:val="24"/>
          <w:szCs w:val="24"/>
          <w:lang w:val="en-GB"/>
        </w:rPr>
        <w:t xml:space="preserve">– </w:t>
      </w:r>
      <w:r w:rsidR="00A14026" w:rsidRPr="00A1499D">
        <w:rPr>
          <w:rFonts w:ascii="Times New Roman" w:hAnsi="Times New Roman"/>
          <w:sz w:val="24"/>
          <w:szCs w:val="24"/>
          <w:lang w:val="en-GB"/>
        </w:rPr>
        <w:t>a total of EUR 21,000.</w:t>
      </w:r>
    </w:p>
    <w:p w14:paraId="48759FA8"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On 20 February 2020,</w:t>
      </w:r>
      <w:r w:rsidRPr="00A1499D">
        <w:rPr>
          <w:rFonts w:ascii="Times New Roman" w:hAnsi="Times New Roman"/>
          <w:b/>
          <w:sz w:val="24"/>
          <w:szCs w:val="24"/>
          <w:lang w:val="en-GB"/>
        </w:rPr>
        <w:t xml:space="preserve"> </w:t>
      </w:r>
      <w:r w:rsidRPr="00A1499D">
        <w:rPr>
          <w:rFonts w:ascii="Times New Roman" w:hAnsi="Times New Roman"/>
          <w:sz w:val="24"/>
          <w:szCs w:val="24"/>
          <w:lang w:val="en-GB"/>
        </w:rPr>
        <w:t xml:space="preserve">in </w:t>
      </w:r>
      <w:r w:rsidRPr="00A1499D">
        <w:rPr>
          <w:rFonts w:ascii="Times New Roman" w:hAnsi="Times New Roman"/>
          <w:i/>
          <w:sz w:val="24"/>
          <w:szCs w:val="24"/>
          <w:lang w:val="en-GB"/>
        </w:rPr>
        <w:t xml:space="preserve">Religious Community of Jehovah’s Witnesses v. Azerbaijan </w:t>
      </w:r>
      <w:r w:rsidR="00772F30" w:rsidRPr="00A1499D">
        <w:rPr>
          <w:rFonts w:ascii="Times New Roman" w:hAnsi="Times New Roman"/>
          <w:sz w:val="24"/>
          <w:szCs w:val="24"/>
          <w:lang w:val="en-GB"/>
        </w:rPr>
        <w:t>(</w:t>
      </w:r>
      <w:r w:rsidRPr="00A1499D">
        <w:rPr>
          <w:rFonts w:ascii="Times New Roman" w:hAnsi="Times New Roman"/>
          <w:sz w:val="24"/>
          <w:szCs w:val="24"/>
          <w:lang w:val="en-GB"/>
        </w:rPr>
        <w:t>no. 52884/09</w:t>
      </w:r>
      <w:r w:rsidR="00772F30" w:rsidRPr="00A1499D">
        <w:rPr>
          <w:rFonts w:ascii="Times New Roman" w:hAnsi="Times New Roman"/>
          <w:sz w:val="24"/>
          <w:szCs w:val="24"/>
          <w:lang w:val="en-GB"/>
        </w:rPr>
        <w:t>)</w:t>
      </w:r>
      <w:r w:rsidR="0040055F">
        <w:rPr>
          <w:rFonts w:ascii="Times New Roman" w:hAnsi="Times New Roman"/>
          <w:sz w:val="24"/>
          <w:szCs w:val="24"/>
          <w:lang w:val="en-GB"/>
        </w:rPr>
        <w:t>,</w:t>
      </w:r>
      <w:r w:rsidRPr="00A1499D">
        <w:rPr>
          <w:rFonts w:ascii="Times New Roman" w:hAnsi="Times New Roman"/>
          <w:sz w:val="24"/>
          <w:szCs w:val="24"/>
          <w:lang w:val="en-GB"/>
        </w:rPr>
        <w:t xml:space="preserve"> </w:t>
      </w:r>
      <w:r w:rsidR="00772F30" w:rsidRPr="00A1499D">
        <w:rPr>
          <w:rFonts w:ascii="Times New Roman" w:hAnsi="Times New Roman"/>
          <w:sz w:val="24"/>
          <w:szCs w:val="24"/>
          <w:lang w:val="en-GB"/>
        </w:rPr>
        <w:t xml:space="preserve">the </w:t>
      </w:r>
      <w:r w:rsidRPr="00A1499D">
        <w:rPr>
          <w:rFonts w:ascii="Times New Roman" w:hAnsi="Times New Roman"/>
          <w:sz w:val="24"/>
          <w:szCs w:val="24"/>
          <w:lang w:val="en-GB"/>
        </w:rPr>
        <w:t xml:space="preserve">Court ruled that Azerbaijan violated Article 10 of the Convention </w:t>
      </w:r>
      <w:r w:rsidR="000D031A" w:rsidRPr="00A1499D">
        <w:rPr>
          <w:rFonts w:ascii="Times New Roman" w:hAnsi="Times New Roman"/>
          <w:sz w:val="24"/>
          <w:szCs w:val="24"/>
          <w:lang w:val="en-GB"/>
        </w:rPr>
        <w:t xml:space="preserve">(Freedom of Expression) </w:t>
      </w:r>
      <w:r w:rsidRPr="00A1499D">
        <w:rPr>
          <w:rFonts w:ascii="Times New Roman" w:hAnsi="Times New Roman"/>
          <w:sz w:val="24"/>
          <w:szCs w:val="24"/>
          <w:lang w:val="en-GB"/>
        </w:rPr>
        <w:t xml:space="preserve">when it blocked the Witnesses from importing and distributing </w:t>
      </w:r>
      <w:r w:rsidR="00772F30" w:rsidRPr="00A1499D">
        <w:rPr>
          <w:rFonts w:ascii="Times New Roman" w:hAnsi="Times New Roman"/>
          <w:sz w:val="24"/>
          <w:szCs w:val="24"/>
          <w:lang w:val="en-GB"/>
        </w:rPr>
        <w:t>certain religious</w:t>
      </w:r>
      <w:r w:rsidRPr="00A1499D">
        <w:rPr>
          <w:rFonts w:ascii="Times New Roman" w:hAnsi="Times New Roman"/>
          <w:sz w:val="24"/>
          <w:szCs w:val="24"/>
          <w:lang w:val="en-GB"/>
        </w:rPr>
        <w:t xml:space="preserve"> publications.</w:t>
      </w:r>
    </w:p>
    <w:p w14:paraId="637AB989"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Also</w:t>
      </w:r>
      <w:r w:rsidR="00BD136C" w:rsidRPr="00A1499D">
        <w:rPr>
          <w:rFonts w:ascii="Times New Roman" w:hAnsi="Times New Roman"/>
          <w:sz w:val="24"/>
          <w:szCs w:val="24"/>
          <w:lang w:val="en-GB"/>
        </w:rPr>
        <w:t>,</w:t>
      </w:r>
      <w:r w:rsidRPr="00A1499D">
        <w:rPr>
          <w:rFonts w:ascii="Times New Roman" w:hAnsi="Times New Roman"/>
          <w:sz w:val="24"/>
          <w:szCs w:val="24"/>
          <w:lang w:val="en-GB"/>
        </w:rPr>
        <w:t xml:space="preserve"> on 20 February 2020, in the case of </w:t>
      </w:r>
      <w:r w:rsidRPr="00A1499D">
        <w:rPr>
          <w:rFonts w:ascii="Times New Roman" w:hAnsi="Times New Roman"/>
          <w:i/>
          <w:sz w:val="24"/>
          <w:szCs w:val="24"/>
          <w:lang w:val="en-GB"/>
        </w:rPr>
        <w:t xml:space="preserve">Bagirov v. Azerbaijan </w:t>
      </w:r>
      <w:r w:rsidRPr="00A1499D">
        <w:rPr>
          <w:rFonts w:ascii="Times New Roman" w:hAnsi="Times New Roman"/>
          <w:sz w:val="24"/>
          <w:szCs w:val="24"/>
          <w:lang w:val="en-GB"/>
        </w:rPr>
        <w:t xml:space="preserve">(no. 41832/15), the Court accepted </w:t>
      </w:r>
      <w:r w:rsidR="00D370EA" w:rsidRPr="00A1499D">
        <w:rPr>
          <w:rFonts w:ascii="Times New Roman" w:hAnsi="Times New Roman"/>
          <w:sz w:val="24"/>
          <w:szCs w:val="24"/>
          <w:lang w:val="en-GB"/>
        </w:rPr>
        <w:t>a</w:t>
      </w:r>
      <w:r w:rsidRPr="00A1499D">
        <w:rPr>
          <w:rFonts w:ascii="Times New Roman" w:hAnsi="Times New Roman"/>
          <w:sz w:val="24"/>
          <w:szCs w:val="24"/>
          <w:lang w:val="en-GB"/>
        </w:rPr>
        <w:t xml:space="preserve"> unilateral declaration by the Azerbaijan Government</w:t>
      </w:r>
      <w:r w:rsidR="00D370EA" w:rsidRPr="00A1499D">
        <w:rPr>
          <w:rFonts w:ascii="Times New Roman" w:hAnsi="Times New Roman"/>
          <w:sz w:val="24"/>
          <w:szCs w:val="24"/>
          <w:lang w:val="en-GB"/>
        </w:rPr>
        <w:t xml:space="preserve"> in which</w:t>
      </w:r>
      <w:r w:rsidRPr="00A1499D">
        <w:rPr>
          <w:rFonts w:ascii="Times New Roman" w:hAnsi="Times New Roman"/>
          <w:sz w:val="24"/>
          <w:szCs w:val="24"/>
          <w:lang w:val="en-GB"/>
        </w:rPr>
        <w:t xml:space="preserve"> </w:t>
      </w:r>
      <w:r w:rsidR="00D370EA" w:rsidRPr="00A1499D">
        <w:rPr>
          <w:rFonts w:ascii="Times New Roman" w:hAnsi="Times New Roman"/>
          <w:sz w:val="24"/>
          <w:szCs w:val="24"/>
          <w:lang w:val="en-GB"/>
        </w:rPr>
        <w:t xml:space="preserve">the </w:t>
      </w:r>
      <w:r w:rsidRPr="00A1499D">
        <w:rPr>
          <w:rFonts w:ascii="Times New Roman" w:hAnsi="Times New Roman"/>
          <w:sz w:val="24"/>
          <w:szCs w:val="24"/>
          <w:lang w:val="en-GB"/>
        </w:rPr>
        <w:t>Government acknowledged a violation of the applicant’s rights guaranteed under the Convention and agreed to pay compensation.</w:t>
      </w:r>
    </w:p>
    <w:p w14:paraId="762C9DE0"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lastRenderedPageBreak/>
        <w:t>On 24 September 2020,</w:t>
      </w:r>
      <w:r w:rsidRPr="00A1499D">
        <w:rPr>
          <w:rFonts w:ascii="Times New Roman" w:hAnsi="Times New Roman"/>
          <w:b/>
          <w:sz w:val="24"/>
          <w:szCs w:val="24"/>
          <w:lang w:val="en-GB"/>
        </w:rPr>
        <w:t xml:space="preserve"> </w:t>
      </w:r>
      <w:r w:rsidRPr="00A1499D">
        <w:rPr>
          <w:rFonts w:ascii="Times New Roman" w:hAnsi="Times New Roman"/>
          <w:sz w:val="24"/>
          <w:szCs w:val="24"/>
          <w:lang w:val="en-GB"/>
        </w:rPr>
        <w:t xml:space="preserve">the </w:t>
      </w:r>
      <w:r w:rsidR="00D370EA" w:rsidRPr="00A1499D">
        <w:rPr>
          <w:rFonts w:ascii="Times New Roman" w:hAnsi="Times New Roman"/>
          <w:sz w:val="24"/>
          <w:szCs w:val="24"/>
          <w:lang w:val="en-GB"/>
        </w:rPr>
        <w:t>Court</w:t>
      </w:r>
      <w:r w:rsidRPr="00A1499D">
        <w:rPr>
          <w:rFonts w:ascii="Times New Roman" w:hAnsi="Times New Roman"/>
          <w:sz w:val="24"/>
          <w:szCs w:val="24"/>
          <w:lang w:val="en-GB"/>
        </w:rPr>
        <w:t xml:space="preserve"> accepted a unilateral declaration proposed by the Azerbaijan Government in the case of </w:t>
      </w:r>
      <w:r w:rsidRPr="00A1499D">
        <w:rPr>
          <w:rFonts w:ascii="Times New Roman" w:hAnsi="Times New Roman"/>
          <w:i/>
          <w:sz w:val="24"/>
          <w:szCs w:val="24"/>
          <w:lang w:val="en-GB"/>
        </w:rPr>
        <w:t xml:space="preserve">Valiyev and others v. Azerbaijan </w:t>
      </w:r>
      <w:r w:rsidR="00D370EA" w:rsidRPr="00A1499D">
        <w:rPr>
          <w:rFonts w:ascii="Times New Roman" w:hAnsi="Times New Roman"/>
          <w:sz w:val="24"/>
          <w:szCs w:val="24"/>
          <w:lang w:val="en-GB"/>
        </w:rPr>
        <w:t>(</w:t>
      </w:r>
      <w:r w:rsidRPr="00A1499D">
        <w:rPr>
          <w:rFonts w:ascii="Times New Roman" w:hAnsi="Times New Roman"/>
          <w:sz w:val="24"/>
          <w:szCs w:val="24"/>
          <w:lang w:val="en-GB"/>
        </w:rPr>
        <w:t>no. 42651/11</w:t>
      </w:r>
      <w:r w:rsidR="00D370EA" w:rsidRPr="00A1499D">
        <w:rPr>
          <w:rFonts w:ascii="Times New Roman" w:hAnsi="Times New Roman"/>
          <w:sz w:val="24"/>
          <w:szCs w:val="24"/>
          <w:lang w:val="en-GB"/>
        </w:rPr>
        <w:t>)</w:t>
      </w:r>
      <w:r w:rsidRPr="00A1499D">
        <w:rPr>
          <w:rFonts w:ascii="Times New Roman" w:hAnsi="Times New Roman"/>
          <w:i/>
          <w:sz w:val="24"/>
          <w:szCs w:val="24"/>
          <w:lang w:val="en-GB"/>
        </w:rPr>
        <w:t>.</w:t>
      </w:r>
      <w:r w:rsidRPr="00A1499D">
        <w:rPr>
          <w:rFonts w:ascii="Times New Roman" w:hAnsi="Times New Roman"/>
          <w:sz w:val="24"/>
          <w:szCs w:val="24"/>
          <w:lang w:val="en-GB"/>
        </w:rPr>
        <w:t xml:space="preserve"> The Government acknowledged a violation of the applicants</w:t>
      </w:r>
      <w:r w:rsidR="00255EDA">
        <w:rPr>
          <w:rFonts w:ascii="Times New Roman" w:hAnsi="Times New Roman"/>
          <w:sz w:val="24"/>
          <w:szCs w:val="24"/>
          <w:lang w:val="en-GB"/>
        </w:rPr>
        <w:t>’</w:t>
      </w:r>
      <w:r w:rsidRPr="00A1499D">
        <w:rPr>
          <w:rFonts w:ascii="Times New Roman" w:hAnsi="Times New Roman"/>
          <w:sz w:val="24"/>
          <w:szCs w:val="24"/>
          <w:lang w:val="en-GB"/>
        </w:rPr>
        <w:t xml:space="preserve"> rights guaranteed under the Convention and agreed to pay compensation.</w:t>
      </w:r>
    </w:p>
    <w:p w14:paraId="28B183CD"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On 22 October 2020,</w:t>
      </w:r>
      <w:r w:rsidRPr="00A1499D">
        <w:rPr>
          <w:rFonts w:ascii="Times New Roman" w:hAnsi="Times New Roman"/>
          <w:b/>
          <w:sz w:val="24"/>
          <w:szCs w:val="24"/>
          <w:lang w:val="en-GB"/>
        </w:rPr>
        <w:t xml:space="preserve"> </w:t>
      </w:r>
      <w:r w:rsidRPr="00A1499D">
        <w:rPr>
          <w:rFonts w:ascii="Times New Roman" w:hAnsi="Times New Roman"/>
          <w:sz w:val="24"/>
          <w:szCs w:val="24"/>
          <w:lang w:val="en-GB"/>
        </w:rPr>
        <w:t xml:space="preserve">the </w:t>
      </w:r>
      <w:r w:rsidR="00D370EA" w:rsidRPr="00A1499D">
        <w:rPr>
          <w:rFonts w:ascii="Times New Roman" w:hAnsi="Times New Roman"/>
          <w:sz w:val="24"/>
          <w:szCs w:val="24"/>
          <w:lang w:val="en-GB"/>
        </w:rPr>
        <w:t>Court</w:t>
      </w:r>
      <w:r w:rsidRPr="00A1499D">
        <w:rPr>
          <w:rFonts w:ascii="Times New Roman" w:hAnsi="Times New Roman"/>
          <w:sz w:val="24"/>
          <w:szCs w:val="24"/>
          <w:lang w:val="en-GB"/>
        </w:rPr>
        <w:t xml:space="preserve"> confirmed a friendly settlement </w:t>
      </w:r>
      <w:r w:rsidR="00D370EA" w:rsidRPr="00A1499D">
        <w:rPr>
          <w:rFonts w:ascii="Times New Roman" w:hAnsi="Times New Roman"/>
          <w:sz w:val="24"/>
          <w:szCs w:val="24"/>
          <w:lang w:val="en-GB"/>
        </w:rPr>
        <w:t xml:space="preserve">under Articles 5, 9, 10 and 14 of the Convention </w:t>
      </w:r>
      <w:r w:rsidRPr="00A1499D">
        <w:rPr>
          <w:rFonts w:ascii="Times New Roman" w:hAnsi="Times New Roman"/>
          <w:sz w:val="24"/>
          <w:szCs w:val="24"/>
          <w:lang w:val="en-GB"/>
        </w:rPr>
        <w:t xml:space="preserve">in the case of </w:t>
      </w:r>
      <w:r w:rsidRPr="00A1499D">
        <w:rPr>
          <w:rFonts w:ascii="Times New Roman" w:hAnsi="Times New Roman"/>
          <w:i/>
          <w:sz w:val="24"/>
          <w:szCs w:val="24"/>
          <w:lang w:val="en-GB"/>
        </w:rPr>
        <w:t>Gridneva v. Azerbaijan</w:t>
      </w:r>
      <w:r w:rsidRPr="00A1499D">
        <w:rPr>
          <w:rFonts w:ascii="Times New Roman" w:hAnsi="Times New Roman"/>
          <w:sz w:val="24"/>
          <w:szCs w:val="24"/>
          <w:lang w:val="en-GB"/>
        </w:rPr>
        <w:t xml:space="preserve"> </w:t>
      </w:r>
      <w:r w:rsidR="00D370EA" w:rsidRPr="00A1499D">
        <w:rPr>
          <w:rFonts w:ascii="Times New Roman" w:hAnsi="Times New Roman"/>
          <w:sz w:val="24"/>
          <w:szCs w:val="24"/>
          <w:lang w:val="en-GB"/>
        </w:rPr>
        <w:t>(</w:t>
      </w:r>
      <w:r w:rsidRPr="00A1499D">
        <w:rPr>
          <w:rFonts w:ascii="Times New Roman" w:hAnsi="Times New Roman"/>
          <w:sz w:val="24"/>
          <w:szCs w:val="24"/>
          <w:lang w:val="en-GB"/>
        </w:rPr>
        <w:t>no. 29578/11</w:t>
      </w:r>
      <w:r w:rsidR="00D370EA" w:rsidRPr="00A1499D">
        <w:rPr>
          <w:rFonts w:ascii="Times New Roman" w:hAnsi="Times New Roman"/>
          <w:sz w:val="24"/>
          <w:szCs w:val="24"/>
          <w:lang w:val="en-GB"/>
        </w:rPr>
        <w:t>)</w:t>
      </w:r>
      <w:r w:rsidRPr="00A1499D">
        <w:rPr>
          <w:rFonts w:ascii="Times New Roman" w:hAnsi="Times New Roman"/>
          <w:sz w:val="24"/>
          <w:szCs w:val="24"/>
          <w:lang w:val="en-GB"/>
        </w:rPr>
        <w:t>, concerning the domestic authorities’ interference with the distribution of religious literature.</w:t>
      </w:r>
    </w:p>
    <w:p w14:paraId="3D1A18D4" w14:textId="77777777" w:rsidR="00A14026" w:rsidRPr="00A1499D" w:rsidRDefault="00A452FA" w:rsidP="00286475">
      <w:pPr>
        <w:pStyle w:val="ListParagraph"/>
        <w:numPr>
          <w:ilvl w:val="1"/>
          <w:numId w:val="12"/>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On 5 November 2020</w:t>
      </w:r>
      <w:r w:rsidR="001C6F48" w:rsidRPr="00A1499D">
        <w:rPr>
          <w:rFonts w:ascii="Times New Roman" w:hAnsi="Times New Roman"/>
          <w:sz w:val="24"/>
          <w:szCs w:val="24"/>
          <w:lang w:val="en-GB"/>
        </w:rPr>
        <w:t>,</w:t>
      </w:r>
      <w:r w:rsidRPr="00A1499D">
        <w:rPr>
          <w:rFonts w:ascii="Times New Roman" w:hAnsi="Times New Roman"/>
          <w:sz w:val="24"/>
          <w:szCs w:val="24"/>
          <w:lang w:val="en-GB"/>
        </w:rPr>
        <w:t xml:space="preserve"> in the case of </w:t>
      </w:r>
      <w:r w:rsidRPr="00A1499D">
        <w:rPr>
          <w:rFonts w:ascii="Times New Roman" w:hAnsi="Times New Roman"/>
          <w:i/>
          <w:sz w:val="24"/>
          <w:szCs w:val="24"/>
          <w:lang w:val="en-GB"/>
        </w:rPr>
        <w:t>Sheveli and Shengelaya v. Azerbaijan</w:t>
      </w:r>
      <w:r w:rsidRPr="00A1499D">
        <w:rPr>
          <w:rFonts w:ascii="Times New Roman" w:hAnsi="Times New Roman"/>
          <w:sz w:val="24"/>
          <w:szCs w:val="24"/>
          <w:lang w:val="en-GB"/>
        </w:rPr>
        <w:t xml:space="preserve"> </w:t>
      </w:r>
      <w:r w:rsidR="001C6F48" w:rsidRPr="00A1499D">
        <w:rPr>
          <w:rFonts w:ascii="Times New Roman" w:hAnsi="Times New Roman"/>
          <w:sz w:val="24"/>
          <w:szCs w:val="24"/>
          <w:lang w:val="en-GB"/>
        </w:rPr>
        <w:t>(</w:t>
      </w:r>
      <w:r w:rsidRPr="00A1499D">
        <w:rPr>
          <w:rFonts w:ascii="Times New Roman" w:hAnsi="Times New Roman"/>
          <w:sz w:val="24"/>
          <w:szCs w:val="24"/>
          <w:lang w:val="en-GB"/>
        </w:rPr>
        <w:t>no. 42730/11</w:t>
      </w:r>
      <w:r w:rsidR="00DE7DB2" w:rsidRPr="00A1499D">
        <w:rPr>
          <w:rFonts w:ascii="Times New Roman" w:hAnsi="Times New Roman"/>
          <w:sz w:val="24"/>
          <w:szCs w:val="24"/>
          <w:lang w:val="en-GB"/>
        </w:rPr>
        <w:t>)</w:t>
      </w:r>
      <w:r w:rsidR="00D116E2">
        <w:rPr>
          <w:rFonts w:ascii="Times New Roman" w:hAnsi="Times New Roman"/>
          <w:sz w:val="24"/>
          <w:szCs w:val="24"/>
          <w:lang w:val="en-GB"/>
        </w:rPr>
        <w:t>,</w:t>
      </w:r>
      <w:r w:rsidRPr="00A1499D">
        <w:rPr>
          <w:rFonts w:ascii="Times New Roman" w:hAnsi="Times New Roman"/>
          <w:sz w:val="24"/>
          <w:szCs w:val="24"/>
          <w:lang w:val="en-GB"/>
        </w:rPr>
        <w:t xml:space="preserve"> </w:t>
      </w:r>
      <w:r w:rsidR="00DE7DB2" w:rsidRPr="00A1499D">
        <w:rPr>
          <w:rFonts w:ascii="Times New Roman" w:hAnsi="Times New Roman"/>
          <w:sz w:val="24"/>
          <w:szCs w:val="24"/>
          <w:lang w:val="en-GB"/>
        </w:rPr>
        <w:t xml:space="preserve">the </w:t>
      </w:r>
      <w:r w:rsidRPr="00A1499D">
        <w:rPr>
          <w:rFonts w:ascii="Times New Roman" w:hAnsi="Times New Roman"/>
          <w:sz w:val="24"/>
          <w:szCs w:val="24"/>
          <w:lang w:val="en-GB"/>
        </w:rPr>
        <w:t>Court ruled that the Government violated Article 9</w:t>
      </w:r>
      <w:r w:rsidR="00255EDA" w:rsidRPr="00255EDA">
        <w:rPr>
          <w:rFonts w:ascii="Times New Roman" w:hAnsi="Times New Roman"/>
          <w:sz w:val="24"/>
          <w:szCs w:val="24"/>
          <w:lang w:val="en-GB"/>
        </w:rPr>
        <w:t xml:space="preserve"> </w:t>
      </w:r>
      <w:r w:rsidR="00255EDA" w:rsidRPr="00A1499D">
        <w:rPr>
          <w:rFonts w:ascii="Times New Roman" w:hAnsi="Times New Roman"/>
          <w:sz w:val="24"/>
          <w:szCs w:val="24"/>
          <w:lang w:val="en-GB"/>
        </w:rPr>
        <w:t>of the Convention</w:t>
      </w:r>
      <w:r w:rsidRPr="00A1499D">
        <w:rPr>
          <w:rFonts w:ascii="Times New Roman" w:hAnsi="Times New Roman"/>
          <w:sz w:val="24"/>
          <w:szCs w:val="24"/>
          <w:lang w:val="en-GB"/>
        </w:rPr>
        <w:t xml:space="preserve"> and Article 1 of Protocol No. 7 and </w:t>
      </w:r>
      <w:r w:rsidR="00DE7DB2" w:rsidRPr="00A1499D">
        <w:rPr>
          <w:rFonts w:ascii="Times New Roman" w:hAnsi="Times New Roman"/>
          <w:sz w:val="24"/>
          <w:szCs w:val="24"/>
          <w:lang w:val="en-GB"/>
        </w:rPr>
        <w:t>awarded</w:t>
      </w:r>
      <w:r w:rsidRPr="00A1499D">
        <w:rPr>
          <w:rFonts w:ascii="Times New Roman" w:hAnsi="Times New Roman"/>
          <w:sz w:val="24"/>
          <w:szCs w:val="24"/>
          <w:lang w:val="en-GB"/>
        </w:rPr>
        <w:t xml:space="preserve"> compensation to each of the applicants.</w:t>
      </w:r>
    </w:p>
    <w:p w14:paraId="2D375030" w14:textId="77777777" w:rsidR="00A14026" w:rsidRPr="00A1499D"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Between November 2020 and January 2021, the ECHR accepted three further unilateral declarations proposed by the Azerbaijan Government regarding Jehovah’s Witnesses</w:t>
      </w:r>
      <w:r w:rsidR="00DE7DB2" w:rsidRPr="00A1499D">
        <w:rPr>
          <w:rFonts w:ascii="Times New Roman" w:hAnsi="Times New Roman"/>
          <w:sz w:val="24"/>
          <w:szCs w:val="24"/>
          <w:lang w:val="en-GB"/>
        </w:rPr>
        <w:t>.</w:t>
      </w:r>
      <w:r w:rsidRPr="00A1499D">
        <w:rPr>
          <w:rFonts w:ascii="Times New Roman" w:hAnsi="Times New Roman"/>
          <w:sz w:val="24"/>
          <w:szCs w:val="24"/>
          <w:lang w:val="en-GB"/>
        </w:rPr>
        <w:t xml:space="preserve"> </w:t>
      </w:r>
      <w:r w:rsidR="006041AB">
        <w:rPr>
          <w:rFonts w:ascii="Times New Roman" w:hAnsi="Times New Roman"/>
          <w:sz w:val="24"/>
          <w:szCs w:val="24"/>
          <w:lang w:val="en-GB"/>
        </w:rPr>
        <w:t>In e</w:t>
      </w:r>
      <w:r w:rsidR="00DE7DB2" w:rsidRPr="00A1499D">
        <w:rPr>
          <w:rFonts w:ascii="Times New Roman" w:hAnsi="Times New Roman"/>
          <w:sz w:val="24"/>
          <w:szCs w:val="24"/>
          <w:lang w:val="en-GB"/>
        </w:rPr>
        <w:t>ach one</w:t>
      </w:r>
      <w:r w:rsidR="006041AB">
        <w:rPr>
          <w:rFonts w:ascii="Times New Roman" w:hAnsi="Times New Roman"/>
          <w:sz w:val="24"/>
          <w:szCs w:val="24"/>
          <w:lang w:val="en-GB"/>
        </w:rPr>
        <w:t>,</w:t>
      </w:r>
      <w:r w:rsidR="00DE7DB2" w:rsidRPr="00A1499D">
        <w:rPr>
          <w:rFonts w:ascii="Times New Roman" w:hAnsi="Times New Roman"/>
          <w:sz w:val="24"/>
          <w:szCs w:val="24"/>
          <w:lang w:val="en-GB"/>
        </w:rPr>
        <w:t xml:space="preserve"> </w:t>
      </w:r>
      <w:r w:rsidR="006041AB">
        <w:rPr>
          <w:rFonts w:ascii="Times New Roman" w:hAnsi="Times New Roman"/>
          <w:sz w:val="24"/>
          <w:szCs w:val="24"/>
          <w:lang w:val="en-GB"/>
        </w:rPr>
        <w:t xml:space="preserve">the Government </w:t>
      </w:r>
      <w:r w:rsidRPr="00A1499D">
        <w:rPr>
          <w:rFonts w:ascii="Times New Roman" w:hAnsi="Times New Roman"/>
          <w:sz w:val="24"/>
          <w:szCs w:val="24"/>
          <w:lang w:val="en-GB"/>
        </w:rPr>
        <w:t>accept</w:t>
      </w:r>
      <w:r w:rsidR="00DE7DB2" w:rsidRPr="00A1499D">
        <w:rPr>
          <w:rFonts w:ascii="Times New Roman" w:hAnsi="Times New Roman"/>
          <w:sz w:val="24"/>
          <w:szCs w:val="24"/>
          <w:lang w:val="en-GB"/>
        </w:rPr>
        <w:t>ed</w:t>
      </w:r>
      <w:r w:rsidRPr="00A1499D">
        <w:rPr>
          <w:rFonts w:ascii="Times New Roman" w:hAnsi="Times New Roman"/>
          <w:sz w:val="24"/>
          <w:szCs w:val="24"/>
          <w:lang w:val="en-GB"/>
        </w:rPr>
        <w:t xml:space="preserve"> violations of the applicants’ rights</w:t>
      </w:r>
      <w:r w:rsidR="00DE7DB2" w:rsidRPr="00A1499D">
        <w:rPr>
          <w:rFonts w:ascii="Times New Roman" w:hAnsi="Times New Roman"/>
          <w:sz w:val="24"/>
          <w:szCs w:val="24"/>
          <w:lang w:val="en-GB"/>
        </w:rPr>
        <w:t xml:space="preserve"> as</w:t>
      </w:r>
      <w:r w:rsidRPr="00A1499D">
        <w:rPr>
          <w:rFonts w:ascii="Times New Roman" w:hAnsi="Times New Roman"/>
          <w:sz w:val="24"/>
          <w:szCs w:val="24"/>
          <w:lang w:val="en-GB"/>
        </w:rPr>
        <w:t xml:space="preserve"> guaranteed under the Convention and agree</w:t>
      </w:r>
      <w:r w:rsidR="00DE7DB2" w:rsidRPr="00A1499D">
        <w:rPr>
          <w:rFonts w:ascii="Times New Roman" w:hAnsi="Times New Roman"/>
          <w:sz w:val="24"/>
          <w:szCs w:val="24"/>
          <w:lang w:val="en-GB"/>
        </w:rPr>
        <w:t>d</w:t>
      </w:r>
      <w:r w:rsidRPr="00A1499D">
        <w:rPr>
          <w:rFonts w:ascii="Times New Roman" w:hAnsi="Times New Roman"/>
          <w:sz w:val="24"/>
          <w:szCs w:val="24"/>
          <w:lang w:val="en-GB"/>
        </w:rPr>
        <w:t xml:space="preserve"> to pay compensation.</w:t>
      </w:r>
    </w:p>
    <w:p w14:paraId="3E0C0CBE" w14:textId="77777777" w:rsidR="00A14026" w:rsidRPr="00A1499D" w:rsidRDefault="00A452FA" w:rsidP="00901577">
      <w:pPr>
        <w:pStyle w:val="ListParagraph"/>
        <w:numPr>
          <w:ilvl w:val="0"/>
          <w:numId w:val="38"/>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Further</w:t>
      </w:r>
      <w:r w:rsidR="00C17B4A" w:rsidRPr="00A1499D">
        <w:rPr>
          <w:rFonts w:ascii="Times New Roman" w:hAnsi="Times New Roman"/>
          <w:sz w:val="24"/>
          <w:szCs w:val="24"/>
          <w:lang w:val="en-GB"/>
        </w:rPr>
        <w:t>, the CCPR adopted three Views in favour of Jehovah’s Witnesses in Azerbaijan:</w:t>
      </w:r>
    </w:p>
    <w:p w14:paraId="6F519D8D" w14:textId="77777777" w:rsidR="00A14026" w:rsidRPr="00A1499D" w:rsidRDefault="00A452FA" w:rsidP="000F1D9A">
      <w:pPr>
        <w:pStyle w:val="ListParagraph"/>
        <w:numPr>
          <w:ilvl w:val="0"/>
          <w:numId w:val="19"/>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On 15 December 2020</w:t>
      </w:r>
      <w:r w:rsidR="00DE7DB2" w:rsidRPr="00A1499D">
        <w:rPr>
          <w:rFonts w:ascii="Times New Roman" w:hAnsi="Times New Roman"/>
          <w:sz w:val="24"/>
          <w:szCs w:val="24"/>
          <w:lang w:val="en-GB"/>
        </w:rPr>
        <w:t>,</w:t>
      </w:r>
      <w:r w:rsidRPr="00A1499D">
        <w:rPr>
          <w:rFonts w:ascii="Times New Roman" w:hAnsi="Times New Roman"/>
          <w:sz w:val="24"/>
          <w:szCs w:val="24"/>
          <w:lang w:val="en-GB"/>
        </w:rPr>
        <w:t xml:space="preserve"> concerning the communication on behalf of Rahima Huseynova</w:t>
      </w:r>
      <w:r w:rsidR="00DE7DB2" w:rsidRPr="00A1499D">
        <w:rPr>
          <w:rFonts w:ascii="Times New Roman" w:hAnsi="Times New Roman"/>
          <w:sz w:val="24"/>
          <w:szCs w:val="24"/>
          <w:lang w:val="en-GB"/>
        </w:rPr>
        <w:t>,</w:t>
      </w:r>
      <w:r w:rsidRPr="00A1499D">
        <w:rPr>
          <w:rFonts w:ascii="Times New Roman" w:hAnsi="Times New Roman"/>
          <w:sz w:val="24"/>
          <w:szCs w:val="24"/>
          <w:lang w:val="en-GB"/>
        </w:rPr>
        <w:t xml:space="preserve"> </w:t>
      </w:r>
      <w:r w:rsidR="00DE7DB2" w:rsidRPr="00A1499D">
        <w:rPr>
          <w:rFonts w:ascii="Times New Roman" w:hAnsi="Times New Roman"/>
          <w:sz w:val="24"/>
          <w:szCs w:val="24"/>
          <w:lang w:val="en-GB"/>
        </w:rPr>
        <w:t>the CCPR</w:t>
      </w:r>
      <w:r w:rsidRPr="00A1499D">
        <w:rPr>
          <w:rFonts w:ascii="Times New Roman" w:hAnsi="Times New Roman"/>
          <w:sz w:val="24"/>
          <w:szCs w:val="24"/>
          <w:lang w:val="en-GB"/>
        </w:rPr>
        <w:t xml:space="preserve"> concluded that the State party violated  the author’s rights under Article 18 (1) of the Covenant and stated that the State party is obligated to provide adequate compensation</w:t>
      </w:r>
      <w:r w:rsidR="00DE7DB2" w:rsidRPr="00A1499D">
        <w:rPr>
          <w:rFonts w:ascii="Times New Roman" w:hAnsi="Times New Roman"/>
          <w:sz w:val="24"/>
          <w:szCs w:val="24"/>
          <w:lang w:val="en-GB"/>
        </w:rPr>
        <w:t xml:space="preserve"> and</w:t>
      </w:r>
      <w:r w:rsidRPr="00A1499D">
        <w:rPr>
          <w:rFonts w:ascii="Times New Roman" w:hAnsi="Times New Roman"/>
          <w:sz w:val="24"/>
          <w:szCs w:val="24"/>
          <w:lang w:val="en-GB"/>
        </w:rPr>
        <w:t xml:space="preserve"> to take all necessary steps to prevent similar violations in the future, including by reviewing </w:t>
      </w:r>
      <w:r w:rsidR="00DE7DB2" w:rsidRPr="00A1499D">
        <w:rPr>
          <w:rFonts w:ascii="Times New Roman" w:hAnsi="Times New Roman"/>
          <w:sz w:val="24"/>
          <w:szCs w:val="24"/>
          <w:lang w:val="en-GB"/>
        </w:rPr>
        <w:t>the</w:t>
      </w:r>
      <w:r w:rsidRPr="00A1499D">
        <w:rPr>
          <w:rFonts w:ascii="Times New Roman" w:hAnsi="Times New Roman"/>
          <w:sz w:val="24"/>
          <w:szCs w:val="24"/>
          <w:lang w:val="en-GB"/>
        </w:rPr>
        <w:t xml:space="preserve"> domestic legislation, regulations and/or practices with a view to ensuring that the rights guaranteed </w:t>
      </w:r>
      <w:r w:rsidR="00DE7DB2" w:rsidRPr="00A1499D">
        <w:rPr>
          <w:rFonts w:ascii="Times New Roman" w:hAnsi="Times New Roman"/>
          <w:sz w:val="24"/>
          <w:szCs w:val="24"/>
          <w:lang w:val="en-GB"/>
        </w:rPr>
        <w:t>by</w:t>
      </w:r>
      <w:r w:rsidRPr="00A1499D">
        <w:rPr>
          <w:rFonts w:ascii="Times New Roman" w:hAnsi="Times New Roman"/>
          <w:sz w:val="24"/>
          <w:szCs w:val="24"/>
          <w:lang w:val="en-GB"/>
        </w:rPr>
        <w:t xml:space="preserve"> </w:t>
      </w:r>
      <w:r w:rsidR="00DE7DB2" w:rsidRPr="00A1499D">
        <w:rPr>
          <w:rFonts w:ascii="Times New Roman" w:hAnsi="Times New Roman"/>
          <w:sz w:val="24"/>
          <w:szCs w:val="24"/>
          <w:lang w:val="en-GB"/>
        </w:rPr>
        <w:t xml:space="preserve">Article </w:t>
      </w:r>
      <w:r w:rsidRPr="00A1499D">
        <w:rPr>
          <w:rFonts w:ascii="Times New Roman" w:hAnsi="Times New Roman"/>
          <w:sz w:val="24"/>
          <w:szCs w:val="24"/>
          <w:lang w:val="en-GB"/>
        </w:rPr>
        <w:t>18 may be fully enjoyed.</w:t>
      </w:r>
    </w:p>
    <w:p w14:paraId="291623D5" w14:textId="77777777" w:rsidR="00A14026" w:rsidRPr="00A1499D" w:rsidRDefault="00A452FA" w:rsidP="000F1D9A">
      <w:pPr>
        <w:pStyle w:val="ListParagraph"/>
        <w:numPr>
          <w:ilvl w:val="0"/>
          <w:numId w:val="19"/>
        </w:numPr>
        <w:topLinePunct/>
        <w:spacing w:after="240"/>
        <w:ind w:right="181"/>
        <w:jc w:val="both"/>
        <w:rPr>
          <w:rFonts w:ascii="Times New Roman" w:hAnsi="Times New Roman"/>
          <w:sz w:val="24"/>
          <w:szCs w:val="24"/>
          <w:lang w:val="en-GB"/>
        </w:rPr>
      </w:pPr>
      <w:r w:rsidRPr="00A1499D">
        <w:rPr>
          <w:rFonts w:ascii="Times New Roman" w:hAnsi="Times New Roman"/>
          <w:sz w:val="24"/>
          <w:szCs w:val="24"/>
          <w:lang w:val="en-GB"/>
        </w:rPr>
        <w:t>On 15 December 2020</w:t>
      </w:r>
      <w:r w:rsidR="00DE7DB2" w:rsidRPr="00A1499D">
        <w:rPr>
          <w:rFonts w:ascii="Times New Roman" w:hAnsi="Times New Roman"/>
          <w:sz w:val="24"/>
          <w:szCs w:val="24"/>
          <w:lang w:val="en-GB"/>
        </w:rPr>
        <w:t>,</w:t>
      </w:r>
      <w:r w:rsidRPr="00A1499D">
        <w:rPr>
          <w:rFonts w:ascii="Times New Roman" w:hAnsi="Times New Roman"/>
          <w:sz w:val="24"/>
          <w:szCs w:val="24"/>
          <w:lang w:val="en-GB"/>
        </w:rPr>
        <w:t xml:space="preserve"> </w:t>
      </w:r>
      <w:r w:rsidR="000D031A" w:rsidRPr="00A1499D">
        <w:rPr>
          <w:rFonts w:ascii="Times New Roman" w:hAnsi="Times New Roman"/>
          <w:sz w:val="24"/>
          <w:szCs w:val="24"/>
          <w:lang w:val="en-GB"/>
        </w:rPr>
        <w:t xml:space="preserve">concerning </w:t>
      </w:r>
      <w:r w:rsidRPr="00A1499D">
        <w:rPr>
          <w:rFonts w:ascii="Times New Roman" w:hAnsi="Times New Roman"/>
          <w:sz w:val="24"/>
          <w:szCs w:val="24"/>
          <w:lang w:val="en-GB"/>
        </w:rPr>
        <w:t>the communication on behalf of Saladdin Mammadov, Rashad Niftaliyev and Sadagat Abbasova</w:t>
      </w:r>
      <w:r w:rsidR="00DE7DB2" w:rsidRPr="00A1499D">
        <w:rPr>
          <w:rFonts w:ascii="Times New Roman" w:hAnsi="Times New Roman"/>
          <w:sz w:val="24"/>
          <w:szCs w:val="24"/>
          <w:lang w:val="en-GB"/>
        </w:rPr>
        <w:t>,</w:t>
      </w:r>
      <w:r w:rsidRPr="00A1499D">
        <w:rPr>
          <w:rFonts w:ascii="Times New Roman" w:hAnsi="Times New Roman"/>
          <w:sz w:val="24"/>
          <w:szCs w:val="24"/>
          <w:lang w:val="en-GB"/>
        </w:rPr>
        <w:t xml:space="preserve"> </w:t>
      </w:r>
      <w:r w:rsidR="00DE7DB2" w:rsidRPr="00A1499D">
        <w:rPr>
          <w:rFonts w:ascii="Times New Roman" w:hAnsi="Times New Roman"/>
          <w:sz w:val="24"/>
          <w:szCs w:val="24"/>
          <w:lang w:val="en-GB"/>
        </w:rPr>
        <w:t>the CCPR</w:t>
      </w:r>
      <w:r w:rsidRPr="00A1499D">
        <w:rPr>
          <w:rFonts w:ascii="Times New Roman" w:hAnsi="Times New Roman"/>
          <w:sz w:val="24"/>
          <w:szCs w:val="24"/>
          <w:lang w:val="en-GB"/>
        </w:rPr>
        <w:t xml:space="preserve"> concluded that the State party violated </w:t>
      </w:r>
      <w:r w:rsidR="000D031A" w:rsidRPr="00A1499D">
        <w:rPr>
          <w:rFonts w:ascii="Times New Roman" w:hAnsi="Times New Roman"/>
          <w:sz w:val="24"/>
          <w:szCs w:val="24"/>
          <w:lang w:val="en-GB"/>
        </w:rPr>
        <w:t>the authors’</w:t>
      </w:r>
      <w:r w:rsidRPr="00A1499D">
        <w:rPr>
          <w:rFonts w:ascii="Times New Roman" w:hAnsi="Times New Roman"/>
          <w:sz w:val="24"/>
          <w:szCs w:val="24"/>
          <w:lang w:val="en-GB"/>
        </w:rPr>
        <w:t xml:space="preserve"> rights under Articles 17 (1), 18 (1) and 9 (1) of the </w:t>
      </w:r>
      <w:r w:rsidR="00DE7DB2" w:rsidRPr="00A1499D">
        <w:rPr>
          <w:rFonts w:ascii="Times New Roman" w:hAnsi="Times New Roman"/>
          <w:sz w:val="24"/>
          <w:szCs w:val="24"/>
          <w:lang w:val="en-GB"/>
        </w:rPr>
        <w:t>Covenant</w:t>
      </w:r>
      <w:r w:rsidRPr="00A1499D">
        <w:rPr>
          <w:rFonts w:ascii="Times New Roman" w:hAnsi="Times New Roman"/>
          <w:sz w:val="24"/>
          <w:szCs w:val="24"/>
          <w:lang w:val="en-GB"/>
        </w:rPr>
        <w:t xml:space="preserve">. The </w:t>
      </w:r>
      <w:r w:rsidR="00DE7DB2" w:rsidRPr="00A1499D">
        <w:rPr>
          <w:rFonts w:ascii="Times New Roman" w:hAnsi="Times New Roman"/>
          <w:sz w:val="24"/>
          <w:szCs w:val="24"/>
          <w:lang w:val="en-GB"/>
        </w:rPr>
        <w:t>CCPR</w:t>
      </w:r>
      <w:r w:rsidRPr="00A1499D">
        <w:rPr>
          <w:rFonts w:ascii="Times New Roman" w:hAnsi="Times New Roman"/>
          <w:sz w:val="24"/>
          <w:szCs w:val="24"/>
          <w:lang w:val="en-GB"/>
        </w:rPr>
        <w:t xml:space="preserve"> stated that the State party is obligated to provide adequate compensation</w:t>
      </w:r>
      <w:r w:rsidR="00DE7DB2" w:rsidRPr="00A1499D">
        <w:rPr>
          <w:rFonts w:ascii="Times New Roman" w:hAnsi="Times New Roman"/>
          <w:sz w:val="24"/>
          <w:szCs w:val="24"/>
          <w:lang w:val="en-GB"/>
        </w:rPr>
        <w:t xml:space="preserve"> and</w:t>
      </w:r>
      <w:r w:rsidRPr="00A1499D">
        <w:rPr>
          <w:rFonts w:ascii="Times New Roman" w:hAnsi="Times New Roman"/>
          <w:sz w:val="24"/>
          <w:szCs w:val="24"/>
          <w:lang w:val="en-GB"/>
        </w:rPr>
        <w:t xml:space="preserve"> to take all necessary steps to prevent similar violations in the future, including by reviewing </w:t>
      </w:r>
      <w:r w:rsidR="00DE7DB2" w:rsidRPr="00A1499D">
        <w:rPr>
          <w:rFonts w:ascii="Times New Roman" w:hAnsi="Times New Roman"/>
          <w:sz w:val="24"/>
          <w:szCs w:val="24"/>
          <w:lang w:val="en-GB"/>
        </w:rPr>
        <w:t>the</w:t>
      </w:r>
      <w:r w:rsidRPr="00A1499D">
        <w:rPr>
          <w:rFonts w:ascii="Times New Roman" w:hAnsi="Times New Roman"/>
          <w:sz w:val="24"/>
          <w:szCs w:val="24"/>
          <w:lang w:val="en-GB"/>
        </w:rPr>
        <w:t xml:space="preserve"> domestic legislation, regulations and/or practices with a view to ensuring that the rights guaranteed </w:t>
      </w:r>
      <w:r w:rsidR="00DE7DB2" w:rsidRPr="00A1499D">
        <w:rPr>
          <w:rFonts w:ascii="Times New Roman" w:hAnsi="Times New Roman"/>
          <w:sz w:val="24"/>
          <w:szCs w:val="24"/>
          <w:lang w:val="en-GB"/>
        </w:rPr>
        <w:t>by</w:t>
      </w:r>
      <w:r w:rsidRPr="00A1499D">
        <w:rPr>
          <w:rFonts w:ascii="Times New Roman" w:hAnsi="Times New Roman"/>
          <w:sz w:val="24"/>
          <w:szCs w:val="24"/>
          <w:lang w:val="en-GB"/>
        </w:rPr>
        <w:t xml:space="preserve"> the Covenant may be fully enjoyed.</w:t>
      </w:r>
    </w:p>
    <w:p w14:paraId="516974B9" w14:textId="77777777" w:rsidR="00A14026" w:rsidRPr="00BF6ED9" w:rsidRDefault="00A452FA" w:rsidP="000F1D9A">
      <w:pPr>
        <w:pStyle w:val="ListParagraph"/>
        <w:numPr>
          <w:ilvl w:val="0"/>
          <w:numId w:val="19"/>
        </w:numPr>
        <w:topLinePunct/>
        <w:spacing w:after="240"/>
        <w:ind w:right="181"/>
        <w:jc w:val="both"/>
        <w:rPr>
          <w:rFonts w:ascii="Times New Roman" w:hAnsi="Times New Roman"/>
          <w:color w:val="FF0000"/>
          <w:sz w:val="24"/>
          <w:szCs w:val="24"/>
          <w:lang w:val="en-GB"/>
        </w:rPr>
      </w:pPr>
      <w:r w:rsidRPr="00A1499D">
        <w:rPr>
          <w:rFonts w:ascii="Times New Roman" w:eastAsia="Malgun Gothic" w:hAnsi="Times New Roman"/>
          <w:sz w:val="24"/>
          <w:szCs w:val="24"/>
          <w:lang w:val="en-GB" w:eastAsia="ko-KR"/>
        </w:rPr>
        <w:t>On 26 April 2021</w:t>
      </w:r>
      <w:r w:rsidR="00DE7DB2" w:rsidRPr="00A1499D">
        <w:rPr>
          <w:rFonts w:ascii="Times New Roman" w:eastAsia="Malgun Gothic" w:hAnsi="Times New Roman"/>
          <w:sz w:val="24"/>
          <w:szCs w:val="24"/>
          <w:lang w:val="en-GB" w:eastAsia="ko-KR"/>
        </w:rPr>
        <w:t>,</w:t>
      </w:r>
      <w:r w:rsidRPr="00A1499D">
        <w:rPr>
          <w:rFonts w:ascii="Times New Roman" w:eastAsia="Malgun Gothic" w:hAnsi="Times New Roman"/>
          <w:sz w:val="24"/>
          <w:szCs w:val="24"/>
          <w:lang w:val="en-GB" w:eastAsia="ko-KR"/>
        </w:rPr>
        <w:t xml:space="preserve"> concerning the communication on behalf of Aziz Aliyev, Jeyhun Aliyev, Vagif Aliyev, Gamar Aliyeva, Havva Aliyeva and Yevdokiya Sobko</w:t>
      </w:r>
      <w:r w:rsidR="00DE7DB2" w:rsidRPr="00A1499D">
        <w:rPr>
          <w:rFonts w:ascii="Times New Roman" w:eastAsia="Malgun Gothic" w:hAnsi="Times New Roman"/>
          <w:sz w:val="24"/>
          <w:szCs w:val="24"/>
          <w:lang w:val="en-GB" w:eastAsia="ko-KR"/>
        </w:rPr>
        <w:t>,</w:t>
      </w:r>
      <w:r w:rsidRPr="00A1499D">
        <w:rPr>
          <w:rFonts w:ascii="Times New Roman" w:eastAsia="Malgun Gothic" w:hAnsi="Times New Roman"/>
          <w:sz w:val="24"/>
          <w:szCs w:val="24"/>
          <w:lang w:val="en-GB" w:eastAsia="ko-KR"/>
        </w:rPr>
        <w:t xml:space="preserve"> </w:t>
      </w:r>
      <w:r w:rsidR="00DE7DB2" w:rsidRPr="00A1499D">
        <w:rPr>
          <w:rFonts w:ascii="Times New Roman" w:eastAsia="Malgun Gothic" w:hAnsi="Times New Roman"/>
          <w:sz w:val="24"/>
          <w:szCs w:val="24"/>
          <w:lang w:val="en-GB" w:eastAsia="ko-KR"/>
        </w:rPr>
        <w:t>the CCPR</w:t>
      </w:r>
      <w:r w:rsidRPr="00A1499D">
        <w:rPr>
          <w:rFonts w:ascii="Times New Roman" w:eastAsia="Malgun Gothic" w:hAnsi="Times New Roman"/>
          <w:sz w:val="24"/>
          <w:szCs w:val="24"/>
          <w:lang w:val="en-GB" w:eastAsia="ko-KR"/>
        </w:rPr>
        <w:t xml:space="preserve"> concluded that the State party violated the </w:t>
      </w:r>
      <w:r w:rsidR="003269CB" w:rsidRPr="00A1499D">
        <w:rPr>
          <w:rFonts w:ascii="Times New Roman" w:eastAsia="Malgun Gothic" w:hAnsi="Times New Roman"/>
          <w:sz w:val="24"/>
          <w:szCs w:val="24"/>
          <w:lang w:val="en-GB" w:eastAsia="ko-KR"/>
        </w:rPr>
        <w:t>authors’</w:t>
      </w:r>
      <w:r w:rsidRPr="00A1499D">
        <w:rPr>
          <w:rFonts w:ascii="Times New Roman" w:eastAsia="Malgun Gothic" w:hAnsi="Times New Roman"/>
          <w:sz w:val="24"/>
          <w:szCs w:val="24"/>
          <w:lang w:val="en-GB" w:eastAsia="ko-KR"/>
        </w:rPr>
        <w:t xml:space="preserve"> rights under Article </w:t>
      </w:r>
      <w:r w:rsidR="003269CB" w:rsidRPr="00A1499D">
        <w:rPr>
          <w:rFonts w:ascii="Times New Roman" w:eastAsia="Malgun Gothic" w:hAnsi="Times New Roman"/>
          <w:sz w:val="24"/>
          <w:szCs w:val="24"/>
          <w:lang w:val="en-GB" w:eastAsia="ko-KR"/>
        </w:rPr>
        <w:t xml:space="preserve">9 (1), 18 (1), 18 (3), </w:t>
      </w:r>
      <w:r w:rsidR="00557EF2" w:rsidRPr="00A1499D">
        <w:rPr>
          <w:rFonts w:ascii="Times New Roman" w:eastAsia="Malgun Gothic" w:hAnsi="Times New Roman"/>
          <w:sz w:val="24"/>
          <w:szCs w:val="24"/>
          <w:lang w:val="en-GB" w:eastAsia="ko-KR"/>
        </w:rPr>
        <w:t xml:space="preserve">19 (2), 19 (3) and 21 of the </w:t>
      </w:r>
      <w:r w:rsidR="00DE7DB2" w:rsidRPr="00A1499D">
        <w:rPr>
          <w:rFonts w:ascii="Times New Roman" w:eastAsia="Malgun Gothic" w:hAnsi="Times New Roman"/>
          <w:sz w:val="24"/>
          <w:szCs w:val="24"/>
          <w:lang w:val="en-GB" w:eastAsia="ko-KR"/>
        </w:rPr>
        <w:t>Covenant</w:t>
      </w:r>
      <w:r w:rsidR="00557EF2" w:rsidRPr="00A1499D">
        <w:rPr>
          <w:rFonts w:ascii="Times New Roman" w:eastAsia="Malgun Gothic" w:hAnsi="Times New Roman"/>
          <w:sz w:val="24"/>
          <w:szCs w:val="24"/>
          <w:lang w:val="en-GB" w:eastAsia="ko-KR"/>
        </w:rPr>
        <w:t xml:space="preserve">. The </w:t>
      </w:r>
      <w:r w:rsidR="00DE7DB2" w:rsidRPr="00A1499D">
        <w:rPr>
          <w:rFonts w:ascii="Times New Roman" w:eastAsia="Malgun Gothic" w:hAnsi="Times New Roman"/>
          <w:sz w:val="24"/>
          <w:szCs w:val="24"/>
          <w:lang w:val="en-GB" w:eastAsia="ko-KR"/>
        </w:rPr>
        <w:t>CCPR</w:t>
      </w:r>
      <w:r w:rsidR="00557EF2" w:rsidRPr="00A1499D">
        <w:rPr>
          <w:rFonts w:ascii="Times New Roman" w:eastAsia="Malgun Gothic" w:hAnsi="Times New Roman"/>
          <w:sz w:val="24"/>
          <w:szCs w:val="24"/>
          <w:lang w:val="en-GB" w:eastAsia="ko-KR"/>
        </w:rPr>
        <w:t xml:space="preserve"> stated that the State party is obligated to provide adequate compensation</w:t>
      </w:r>
      <w:r w:rsidR="00DE7DB2" w:rsidRPr="00A1499D">
        <w:rPr>
          <w:rFonts w:ascii="Times New Roman" w:eastAsia="Malgun Gothic" w:hAnsi="Times New Roman"/>
          <w:sz w:val="24"/>
          <w:szCs w:val="24"/>
          <w:lang w:val="en-GB" w:eastAsia="ko-KR"/>
        </w:rPr>
        <w:t xml:space="preserve"> and</w:t>
      </w:r>
      <w:r w:rsidR="00557EF2" w:rsidRPr="00A1499D">
        <w:rPr>
          <w:rFonts w:ascii="Times New Roman" w:eastAsia="Malgun Gothic" w:hAnsi="Times New Roman"/>
          <w:sz w:val="24"/>
          <w:szCs w:val="24"/>
          <w:lang w:val="en-GB" w:eastAsia="ko-KR"/>
        </w:rPr>
        <w:t xml:space="preserve"> to take all necessary steps to prevent similar </w:t>
      </w:r>
      <w:r w:rsidR="00557EF2" w:rsidRPr="001736CE">
        <w:rPr>
          <w:rFonts w:ascii="Times New Roman" w:eastAsia="Malgun Gothic" w:hAnsi="Times New Roman"/>
          <w:sz w:val="24"/>
          <w:szCs w:val="24"/>
          <w:lang w:val="en-GB" w:eastAsia="ko-KR"/>
        </w:rPr>
        <w:t xml:space="preserve">violations in the future, including by reviewing </w:t>
      </w:r>
      <w:r w:rsidR="00DE7DB2" w:rsidRPr="001736CE">
        <w:rPr>
          <w:rFonts w:ascii="Times New Roman" w:eastAsia="Malgun Gothic" w:hAnsi="Times New Roman"/>
          <w:sz w:val="24"/>
          <w:szCs w:val="24"/>
          <w:lang w:val="en-GB" w:eastAsia="ko-KR"/>
        </w:rPr>
        <w:t>the</w:t>
      </w:r>
      <w:r w:rsidR="00557EF2" w:rsidRPr="001736CE">
        <w:rPr>
          <w:rFonts w:ascii="Times New Roman" w:eastAsia="Malgun Gothic" w:hAnsi="Times New Roman"/>
          <w:sz w:val="24"/>
          <w:szCs w:val="24"/>
          <w:lang w:val="en-GB" w:eastAsia="ko-KR"/>
        </w:rPr>
        <w:t xml:space="preserve"> domestic legislation, regulations and/</w:t>
      </w:r>
      <w:r w:rsidR="00557EF2" w:rsidRPr="00A94E09">
        <w:rPr>
          <w:rFonts w:ascii="Times New Roman" w:hAnsi="Times New Roman"/>
          <w:sz w:val="24"/>
          <w:szCs w:val="24"/>
          <w:lang w:val="en-GB"/>
        </w:rPr>
        <w:t xml:space="preserve">or practices with a view to ensuring that the rights guaranteed </w:t>
      </w:r>
      <w:r w:rsidR="00DE7DB2" w:rsidRPr="00A94E09">
        <w:rPr>
          <w:rFonts w:ascii="Times New Roman" w:hAnsi="Times New Roman"/>
          <w:sz w:val="24"/>
          <w:szCs w:val="24"/>
          <w:lang w:val="en-GB"/>
        </w:rPr>
        <w:t>by</w:t>
      </w:r>
      <w:r w:rsidR="00557EF2" w:rsidRPr="00A94E09">
        <w:rPr>
          <w:rFonts w:ascii="Times New Roman" w:hAnsi="Times New Roman"/>
          <w:sz w:val="24"/>
          <w:szCs w:val="24"/>
          <w:lang w:val="en-GB"/>
        </w:rPr>
        <w:t xml:space="preserve"> the Covenant may be fully enjoyed.</w:t>
      </w:r>
    </w:p>
    <w:p w14:paraId="55AFCEF2" w14:textId="77777777" w:rsidR="00B76008" w:rsidRPr="00B76008" w:rsidRDefault="00A452FA" w:rsidP="00B76008">
      <w:pPr>
        <w:pStyle w:val="Heading1"/>
        <w:numPr>
          <w:ilvl w:val="0"/>
          <w:numId w:val="3"/>
        </w:numPr>
        <w:jc w:val="both"/>
        <w:rPr>
          <w:rFonts w:ascii="Times New Roman" w:hAnsi="Times New Roman" w:cs="Times New Roman"/>
          <w:color w:val="auto"/>
          <w:szCs w:val="24"/>
          <w:lang w:val="en-GB"/>
        </w:rPr>
      </w:pPr>
      <w:bookmarkStart w:id="12" w:name="_Toc77357331"/>
      <w:r w:rsidRPr="00BF6ED9">
        <w:rPr>
          <w:rFonts w:ascii="Times New Roman" w:hAnsi="Times New Roman" w:cs="Times New Roman"/>
          <w:color w:val="auto"/>
          <w:szCs w:val="24"/>
          <w:lang w:val="en-GB"/>
        </w:rPr>
        <w:t>CONCLUSION AND RECOMMENDATIONS</w:t>
      </w:r>
      <w:bookmarkEnd w:id="12"/>
      <w:r w:rsidRPr="00BF6ED9">
        <w:rPr>
          <w:rFonts w:ascii="Times New Roman" w:hAnsi="Times New Roman" w:cs="Times New Roman"/>
          <w:color w:val="auto"/>
          <w:szCs w:val="24"/>
          <w:lang w:val="en-GB"/>
        </w:rPr>
        <w:t xml:space="preserve"> </w:t>
      </w:r>
    </w:p>
    <w:p w14:paraId="54A30FC6" w14:textId="77777777" w:rsidR="000D031A" w:rsidRDefault="00A452FA" w:rsidP="00D77411">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 xml:space="preserve">Jehovah’s Witnesses in </w:t>
      </w:r>
      <w:r w:rsidR="00E37F0E" w:rsidRPr="00A94E09">
        <w:rPr>
          <w:rFonts w:ascii="Times New Roman" w:hAnsi="Times New Roman"/>
          <w:sz w:val="24"/>
          <w:szCs w:val="24"/>
          <w:lang w:val="en-GB"/>
        </w:rPr>
        <w:t>Azerbaijan</w:t>
      </w:r>
      <w:r w:rsidR="00A47965">
        <w:rPr>
          <w:rFonts w:ascii="Times New Roman" w:hAnsi="Times New Roman"/>
          <w:sz w:val="24"/>
          <w:szCs w:val="24"/>
          <w:lang w:val="en-GB"/>
        </w:rPr>
        <w:t>,</w:t>
      </w:r>
      <w:r w:rsidR="00E37F0E" w:rsidRPr="00BF6ED9">
        <w:rPr>
          <w:rFonts w:ascii="Times New Roman" w:hAnsi="Times New Roman"/>
          <w:sz w:val="24"/>
          <w:szCs w:val="24"/>
          <w:lang w:val="en-GB"/>
        </w:rPr>
        <w:t xml:space="preserve"> </w:t>
      </w:r>
      <w:r w:rsidRPr="00BF6ED9">
        <w:rPr>
          <w:rFonts w:ascii="Times New Roman" w:hAnsi="Times New Roman"/>
          <w:sz w:val="24"/>
          <w:szCs w:val="24"/>
          <w:lang w:val="en-GB"/>
        </w:rPr>
        <w:t>and as a worldwide organi</w:t>
      </w:r>
      <w:r w:rsidR="00A47965">
        <w:rPr>
          <w:rFonts w:ascii="Times New Roman" w:hAnsi="Times New Roman"/>
          <w:sz w:val="24"/>
          <w:szCs w:val="24"/>
          <w:lang w:val="en-GB"/>
        </w:rPr>
        <w:t>s</w:t>
      </w:r>
      <w:r w:rsidRPr="00BF6ED9">
        <w:rPr>
          <w:rFonts w:ascii="Times New Roman" w:hAnsi="Times New Roman"/>
          <w:sz w:val="24"/>
          <w:szCs w:val="24"/>
          <w:lang w:val="en-GB"/>
        </w:rPr>
        <w:t xml:space="preserve">ation, express concern </w:t>
      </w:r>
      <w:r w:rsidR="00DE7DB2" w:rsidRPr="00BF6ED9">
        <w:rPr>
          <w:rFonts w:ascii="Times New Roman" w:hAnsi="Times New Roman"/>
          <w:sz w:val="24"/>
          <w:szCs w:val="24"/>
          <w:lang w:val="en-GB"/>
        </w:rPr>
        <w:t xml:space="preserve">that </w:t>
      </w:r>
      <w:r w:rsidR="00776FE0" w:rsidRPr="00A94E09">
        <w:rPr>
          <w:rFonts w:ascii="Times New Roman" w:hAnsi="Times New Roman"/>
          <w:sz w:val="24"/>
          <w:szCs w:val="24"/>
          <w:lang w:val="en-GB"/>
        </w:rPr>
        <w:t xml:space="preserve">although the SCWRA granted registration to the Baku RCJW on </w:t>
      </w:r>
      <w:r w:rsidR="007721A3" w:rsidRPr="00A94E09">
        <w:rPr>
          <w:rFonts w:ascii="Times New Roman" w:hAnsi="Times New Roman"/>
          <w:sz w:val="24"/>
          <w:szCs w:val="24"/>
          <w:lang w:val="en-GB"/>
        </w:rPr>
        <w:t xml:space="preserve">8 </w:t>
      </w:r>
      <w:r w:rsidR="00776FE0" w:rsidRPr="00A94E09">
        <w:rPr>
          <w:rFonts w:ascii="Times New Roman" w:hAnsi="Times New Roman"/>
          <w:sz w:val="24"/>
          <w:szCs w:val="24"/>
          <w:lang w:val="en-GB"/>
        </w:rPr>
        <w:t>November 2018, the Witnesses have not as yet been able to obtain</w:t>
      </w:r>
      <w:r w:rsidR="00DE7DB2" w:rsidRPr="00A94E09">
        <w:rPr>
          <w:rFonts w:ascii="Times New Roman" w:hAnsi="Times New Roman"/>
          <w:sz w:val="24"/>
          <w:szCs w:val="24"/>
          <w:lang w:val="en-GB"/>
        </w:rPr>
        <w:t xml:space="preserve"> either</w:t>
      </w:r>
      <w:r w:rsidR="00776FE0" w:rsidRPr="00A94E09">
        <w:rPr>
          <w:rFonts w:ascii="Times New Roman" w:hAnsi="Times New Roman"/>
          <w:sz w:val="24"/>
          <w:szCs w:val="24"/>
          <w:lang w:val="en-GB"/>
        </w:rPr>
        <w:t xml:space="preserve"> national registration or local registration in any city </w:t>
      </w:r>
      <w:r w:rsidR="00776FE0" w:rsidRPr="00A94E09">
        <w:rPr>
          <w:rFonts w:ascii="Times New Roman" w:hAnsi="Times New Roman"/>
          <w:sz w:val="24"/>
          <w:szCs w:val="24"/>
          <w:lang w:val="en-GB"/>
        </w:rPr>
        <w:lastRenderedPageBreak/>
        <w:t xml:space="preserve">or region outside Baku. </w:t>
      </w:r>
      <w:r w:rsidR="00DE7DB2" w:rsidRPr="00A94E09">
        <w:rPr>
          <w:rFonts w:ascii="Times New Roman" w:hAnsi="Times New Roman"/>
          <w:sz w:val="24"/>
          <w:szCs w:val="24"/>
          <w:lang w:val="en-GB"/>
        </w:rPr>
        <w:t>Owing</w:t>
      </w:r>
      <w:r w:rsidR="007721A3" w:rsidRPr="00A94E09">
        <w:rPr>
          <w:rFonts w:ascii="Times New Roman" w:hAnsi="Times New Roman"/>
          <w:sz w:val="24"/>
          <w:szCs w:val="24"/>
          <w:lang w:val="en-GB"/>
        </w:rPr>
        <w:t xml:space="preserve"> to</w:t>
      </w:r>
      <w:r w:rsidR="00776FE0" w:rsidRPr="00A94E09">
        <w:rPr>
          <w:rFonts w:ascii="Times New Roman" w:hAnsi="Times New Roman"/>
          <w:sz w:val="24"/>
          <w:szCs w:val="24"/>
          <w:lang w:val="en-GB"/>
        </w:rPr>
        <w:t xml:space="preserve"> the lack of legal recognition, </w:t>
      </w:r>
      <w:r w:rsidR="00DE7DB2" w:rsidRPr="00A94E09">
        <w:rPr>
          <w:rFonts w:ascii="Times New Roman" w:hAnsi="Times New Roman"/>
          <w:sz w:val="24"/>
          <w:szCs w:val="24"/>
          <w:lang w:val="en-GB"/>
        </w:rPr>
        <w:t xml:space="preserve">Jehovah’s </w:t>
      </w:r>
      <w:r w:rsidR="00776FE0" w:rsidRPr="00A94E09">
        <w:rPr>
          <w:rFonts w:ascii="Times New Roman" w:hAnsi="Times New Roman"/>
          <w:sz w:val="24"/>
          <w:szCs w:val="24"/>
          <w:lang w:val="en-GB"/>
        </w:rPr>
        <w:t xml:space="preserve">Witnesses engaging in peaceable religious activity </w:t>
      </w:r>
      <w:r w:rsidR="008D6670">
        <w:rPr>
          <w:rFonts w:ascii="Times New Roman" w:hAnsi="Times New Roman"/>
          <w:sz w:val="24"/>
          <w:szCs w:val="24"/>
          <w:lang w:val="en-GB"/>
        </w:rPr>
        <w:t>remain exposed</w:t>
      </w:r>
      <w:r w:rsidR="00776FE0" w:rsidRPr="00A94E09">
        <w:rPr>
          <w:rFonts w:ascii="Times New Roman" w:hAnsi="Times New Roman"/>
          <w:sz w:val="24"/>
          <w:szCs w:val="24"/>
          <w:lang w:val="en-GB"/>
        </w:rPr>
        <w:t xml:space="preserve"> to official interventions and harassment. </w:t>
      </w:r>
    </w:p>
    <w:p w14:paraId="0EA1146C" w14:textId="77777777" w:rsidR="0040055F" w:rsidRDefault="00A452FA" w:rsidP="006B323E">
      <w:pPr>
        <w:pStyle w:val="ListParagraph"/>
        <w:numPr>
          <w:ilvl w:val="0"/>
          <w:numId w:val="38"/>
        </w:numPr>
        <w:topLinePunct/>
        <w:spacing w:after="240"/>
        <w:ind w:right="181"/>
        <w:jc w:val="both"/>
        <w:rPr>
          <w:rFonts w:ascii="Times New Roman" w:hAnsi="Times New Roman"/>
          <w:sz w:val="24"/>
          <w:szCs w:val="24"/>
          <w:lang w:val="en-GB"/>
        </w:rPr>
      </w:pPr>
      <w:r w:rsidRPr="00A94E09">
        <w:rPr>
          <w:rFonts w:ascii="Times New Roman" w:hAnsi="Times New Roman"/>
          <w:sz w:val="24"/>
          <w:szCs w:val="24"/>
          <w:lang w:val="en-GB"/>
        </w:rPr>
        <w:t>Religious organi</w:t>
      </w:r>
      <w:r w:rsidR="00A47965">
        <w:rPr>
          <w:rFonts w:ascii="Times New Roman" w:hAnsi="Times New Roman"/>
          <w:sz w:val="24"/>
          <w:szCs w:val="24"/>
          <w:lang w:val="en-GB"/>
        </w:rPr>
        <w:t>s</w:t>
      </w:r>
      <w:r w:rsidRPr="00A94E09">
        <w:rPr>
          <w:rFonts w:ascii="Times New Roman" w:hAnsi="Times New Roman"/>
          <w:sz w:val="24"/>
          <w:szCs w:val="24"/>
          <w:lang w:val="en-GB"/>
        </w:rPr>
        <w:t>ations can import religious literature only after receiving SCWRA approval. Article 2</w:t>
      </w:r>
      <w:r w:rsidR="006A1C0C">
        <w:rPr>
          <w:rFonts w:ascii="Times New Roman" w:hAnsi="Times New Roman"/>
          <w:sz w:val="24"/>
          <w:szCs w:val="24"/>
          <w:lang w:val="en-GB"/>
        </w:rPr>
        <w:t>2</w:t>
      </w:r>
      <w:r w:rsidRPr="00A94E09">
        <w:rPr>
          <w:rFonts w:ascii="Times New Roman" w:hAnsi="Times New Roman"/>
          <w:sz w:val="24"/>
          <w:szCs w:val="24"/>
          <w:lang w:val="en-GB"/>
        </w:rPr>
        <w:t xml:space="preserve"> of the Law on Freedom of Religious Beliefs provides that such literature may be used only after it is labelled with a control stamp, which must be requested from the SCWRA. </w:t>
      </w:r>
      <w:r w:rsidR="00DE7DB2" w:rsidRPr="00A94E09">
        <w:rPr>
          <w:rFonts w:ascii="Times New Roman" w:hAnsi="Times New Roman"/>
          <w:sz w:val="24"/>
          <w:szCs w:val="24"/>
          <w:lang w:val="en-GB"/>
        </w:rPr>
        <w:t xml:space="preserve">Since </w:t>
      </w:r>
      <w:r w:rsidRPr="00A94E09">
        <w:rPr>
          <w:rFonts w:ascii="Times New Roman" w:hAnsi="Times New Roman"/>
          <w:sz w:val="24"/>
          <w:szCs w:val="24"/>
          <w:lang w:val="en-GB"/>
        </w:rPr>
        <w:t xml:space="preserve">November 2015, the SCWRA has approved all of the Witnesses’ requests to import literature. </w:t>
      </w:r>
    </w:p>
    <w:p w14:paraId="54991F84" w14:textId="77777777" w:rsidR="00776FE0" w:rsidRPr="00BF6ED9" w:rsidRDefault="00A452FA" w:rsidP="006B323E">
      <w:pPr>
        <w:pStyle w:val="ListParagraph"/>
        <w:numPr>
          <w:ilvl w:val="0"/>
          <w:numId w:val="38"/>
        </w:numPr>
        <w:topLinePunct/>
        <w:spacing w:after="240"/>
        <w:ind w:right="181"/>
        <w:jc w:val="both"/>
        <w:rPr>
          <w:rFonts w:ascii="Times New Roman" w:hAnsi="Times New Roman"/>
          <w:sz w:val="24"/>
          <w:szCs w:val="24"/>
          <w:lang w:val="en-GB"/>
        </w:rPr>
      </w:pPr>
      <w:r w:rsidRPr="00BF6ED9">
        <w:rPr>
          <w:rFonts w:ascii="Times New Roman" w:hAnsi="Times New Roman"/>
          <w:sz w:val="24"/>
          <w:szCs w:val="24"/>
          <w:lang w:val="en-GB"/>
        </w:rPr>
        <w:t>Azerbaijan’s Law on Freedom of Religious Beliefs (Article 12) confines the activity of religious communities to a registered legal address. This contradicts the European Convention on Human Rights</w:t>
      </w:r>
      <w:r w:rsidR="00DE7DB2" w:rsidRPr="00BF6ED9">
        <w:rPr>
          <w:rFonts w:ascii="Times New Roman" w:hAnsi="Times New Roman"/>
          <w:sz w:val="24"/>
          <w:szCs w:val="24"/>
          <w:lang w:val="en-GB"/>
        </w:rPr>
        <w:t xml:space="preserve"> and Article 18 of the Covenant, which recogni</w:t>
      </w:r>
      <w:r w:rsidR="00325FB0">
        <w:rPr>
          <w:rFonts w:ascii="Times New Roman" w:hAnsi="Times New Roman"/>
          <w:sz w:val="24"/>
          <w:szCs w:val="24"/>
          <w:lang w:val="en-GB"/>
        </w:rPr>
        <w:t>s</w:t>
      </w:r>
      <w:r w:rsidR="00DE7DB2" w:rsidRPr="00BF6ED9">
        <w:rPr>
          <w:rFonts w:ascii="Times New Roman" w:hAnsi="Times New Roman"/>
          <w:sz w:val="24"/>
          <w:szCs w:val="24"/>
          <w:lang w:val="en-GB"/>
        </w:rPr>
        <w:t>es each person’s “freedom to have or to adopt a religion or belief of his choice, and freedom, either individually or in community with others and in public or private, to manifest his religion or belief in worship, observance, practice and teaching.”</w:t>
      </w:r>
    </w:p>
    <w:p w14:paraId="115AF235" w14:textId="77777777" w:rsidR="00B757F4" w:rsidRPr="00BF6ED9" w:rsidRDefault="00A452FA" w:rsidP="006B323E">
      <w:pPr>
        <w:pStyle w:val="ListParagraph"/>
        <w:numPr>
          <w:ilvl w:val="0"/>
          <w:numId w:val="38"/>
        </w:numPr>
        <w:topLinePunct/>
        <w:spacing w:after="240"/>
        <w:ind w:right="181"/>
        <w:jc w:val="both"/>
        <w:rPr>
          <w:rFonts w:ascii="Times New Roman" w:hAnsi="Times New Roman"/>
          <w:sz w:val="24"/>
          <w:szCs w:val="24"/>
          <w:lang w:val="en-GB"/>
        </w:rPr>
      </w:pPr>
      <w:r w:rsidRPr="000D031A">
        <w:rPr>
          <w:rFonts w:ascii="Times New Roman" w:hAnsi="Times New Roman"/>
          <w:sz w:val="24"/>
          <w:szCs w:val="24"/>
          <w:lang w:val="en-GB"/>
        </w:rPr>
        <w:t>Jehovah’s</w:t>
      </w:r>
      <w:r w:rsidRPr="00BF6ED9">
        <w:rPr>
          <w:rFonts w:ascii="Times New Roman" w:hAnsi="Times New Roman"/>
          <w:sz w:val="24"/>
          <w:szCs w:val="24"/>
          <w:lang w:val="en-GB"/>
        </w:rPr>
        <w:t xml:space="preserve"> Witnesses in Azerbaijan, and as a worldwide organisation, </w:t>
      </w:r>
      <w:r w:rsidR="00DB72EA" w:rsidRPr="00BF6ED9">
        <w:rPr>
          <w:rFonts w:ascii="Times New Roman" w:hAnsi="Times New Roman"/>
          <w:sz w:val="24"/>
          <w:szCs w:val="24"/>
          <w:lang w:val="en-GB"/>
        </w:rPr>
        <w:t xml:space="preserve">respectfully request the government of </w:t>
      </w:r>
      <w:r w:rsidR="003245C5" w:rsidRPr="00A94E09">
        <w:rPr>
          <w:rFonts w:ascii="Times New Roman" w:hAnsi="Times New Roman"/>
          <w:sz w:val="24"/>
          <w:szCs w:val="24"/>
          <w:lang w:val="en-GB"/>
        </w:rPr>
        <w:t>Azerbaijan</w:t>
      </w:r>
      <w:r w:rsidR="003245C5" w:rsidRPr="00BF6ED9">
        <w:rPr>
          <w:rFonts w:ascii="Times New Roman" w:hAnsi="Times New Roman"/>
          <w:sz w:val="24"/>
          <w:szCs w:val="24"/>
          <w:lang w:val="en-GB"/>
        </w:rPr>
        <w:t xml:space="preserve"> </w:t>
      </w:r>
      <w:r w:rsidR="00DB72EA" w:rsidRPr="00BF6ED9">
        <w:rPr>
          <w:rFonts w:ascii="Times New Roman" w:hAnsi="Times New Roman"/>
          <w:sz w:val="24"/>
          <w:szCs w:val="24"/>
          <w:lang w:val="en-GB"/>
        </w:rPr>
        <w:t>to take the necessary steps to</w:t>
      </w:r>
      <w:r w:rsidRPr="00BF6ED9">
        <w:rPr>
          <w:rFonts w:ascii="Times New Roman" w:hAnsi="Times New Roman"/>
          <w:sz w:val="24"/>
          <w:szCs w:val="24"/>
          <w:lang w:val="en-GB"/>
        </w:rPr>
        <w:t>:</w:t>
      </w:r>
      <w:r w:rsidR="00DB72EA" w:rsidRPr="00BF6ED9">
        <w:rPr>
          <w:rFonts w:ascii="Times New Roman" w:hAnsi="Times New Roman"/>
          <w:sz w:val="24"/>
          <w:szCs w:val="24"/>
          <w:lang w:val="en-GB"/>
        </w:rPr>
        <w:t xml:space="preserve"> </w:t>
      </w:r>
    </w:p>
    <w:p w14:paraId="690A9A44" w14:textId="77777777" w:rsidR="000B2245" w:rsidRPr="00BF6ED9" w:rsidRDefault="00A452FA" w:rsidP="000B2245">
      <w:pPr>
        <w:pStyle w:val="ListParagraph"/>
        <w:numPr>
          <w:ilvl w:val="0"/>
          <w:numId w:val="8"/>
        </w:numPr>
        <w:topLinePunct/>
        <w:spacing w:after="240"/>
        <w:ind w:right="227"/>
        <w:jc w:val="both"/>
        <w:rPr>
          <w:rFonts w:ascii="Times New Roman" w:eastAsia="Malgun Gothic" w:hAnsi="Times New Roman"/>
          <w:bCs/>
          <w:kern w:val="2"/>
          <w:sz w:val="24"/>
          <w:szCs w:val="24"/>
          <w:lang w:val="en-GB"/>
        </w:rPr>
      </w:pPr>
      <w:bookmarkStart w:id="13" w:name="_Hlk76730967"/>
      <w:r w:rsidRPr="00BF6ED9">
        <w:rPr>
          <w:rFonts w:ascii="Times New Roman" w:eastAsia="Malgun Gothic" w:hAnsi="Times New Roman"/>
          <w:bCs/>
          <w:kern w:val="2"/>
          <w:sz w:val="24"/>
          <w:szCs w:val="24"/>
          <w:lang w:val="en-GB"/>
        </w:rPr>
        <w:t>Grant full registration to Jehovah’s Witnesses nationally and in any location outside of Baku;</w:t>
      </w:r>
    </w:p>
    <w:p w14:paraId="56CD19B0" w14:textId="77777777" w:rsidR="000B2245" w:rsidRPr="00BF6ED9" w:rsidRDefault="00A452FA" w:rsidP="000B2245">
      <w:pPr>
        <w:pStyle w:val="ListParagraph"/>
        <w:numPr>
          <w:ilvl w:val="0"/>
          <w:numId w:val="8"/>
        </w:numPr>
        <w:topLinePunct/>
        <w:spacing w:after="240"/>
        <w:ind w:right="227"/>
        <w:jc w:val="both"/>
        <w:rPr>
          <w:rFonts w:ascii="Times New Roman" w:eastAsia="Malgun Gothic" w:hAnsi="Times New Roman"/>
          <w:bCs/>
          <w:kern w:val="2"/>
          <w:sz w:val="24"/>
          <w:szCs w:val="24"/>
          <w:lang w:val="en-GB"/>
        </w:rPr>
      </w:pPr>
      <w:r w:rsidRPr="00BF6ED9">
        <w:rPr>
          <w:rFonts w:ascii="Times New Roman" w:eastAsia="Malgun Gothic" w:hAnsi="Times New Roman"/>
          <w:bCs/>
          <w:kern w:val="2"/>
          <w:sz w:val="24"/>
          <w:szCs w:val="24"/>
          <w:lang w:val="en-GB"/>
        </w:rPr>
        <w:t>Terminate the legal basis for police disruption of religious services;</w:t>
      </w:r>
    </w:p>
    <w:p w14:paraId="155F5FDD" w14:textId="77777777" w:rsidR="000B2245" w:rsidRPr="00BF6ED9" w:rsidRDefault="00A452FA" w:rsidP="000B2245">
      <w:pPr>
        <w:pStyle w:val="ListParagraph"/>
        <w:numPr>
          <w:ilvl w:val="0"/>
          <w:numId w:val="8"/>
        </w:numPr>
        <w:topLinePunct/>
        <w:spacing w:after="240"/>
        <w:ind w:right="227"/>
        <w:jc w:val="both"/>
        <w:rPr>
          <w:rFonts w:ascii="Times New Roman" w:eastAsia="Malgun Gothic" w:hAnsi="Times New Roman"/>
          <w:bCs/>
          <w:kern w:val="2"/>
          <w:sz w:val="24"/>
          <w:szCs w:val="24"/>
          <w:lang w:val="en-GB"/>
        </w:rPr>
      </w:pPr>
      <w:r w:rsidRPr="00BF6ED9">
        <w:rPr>
          <w:rFonts w:ascii="Times New Roman" w:eastAsia="Malgun Gothic" w:hAnsi="Times New Roman"/>
          <w:bCs/>
          <w:kern w:val="2"/>
          <w:sz w:val="24"/>
          <w:szCs w:val="24"/>
          <w:lang w:val="en-GB"/>
        </w:rPr>
        <w:t xml:space="preserve">Ensure </w:t>
      </w:r>
      <w:r w:rsidR="00EA5B8A" w:rsidRPr="00BF6ED9">
        <w:rPr>
          <w:rFonts w:ascii="Times New Roman" w:eastAsia="Malgun Gothic" w:hAnsi="Times New Roman"/>
          <w:bCs/>
          <w:kern w:val="2"/>
          <w:sz w:val="24"/>
          <w:szCs w:val="24"/>
          <w:lang w:val="en-GB"/>
        </w:rPr>
        <w:t xml:space="preserve">that the police </w:t>
      </w:r>
      <w:r w:rsidRPr="00BF6ED9">
        <w:rPr>
          <w:rFonts w:ascii="Times New Roman" w:eastAsia="Malgun Gothic" w:hAnsi="Times New Roman"/>
          <w:bCs/>
          <w:kern w:val="2"/>
          <w:sz w:val="24"/>
          <w:szCs w:val="24"/>
          <w:lang w:val="en-GB"/>
        </w:rPr>
        <w:t>no longer interfere with public manifestation of beliefs</w:t>
      </w:r>
      <w:r w:rsidR="00EA5B8A" w:rsidRPr="00BF6ED9">
        <w:rPr>
          <w:rFonts w:ascii="Times New Roman" w:eastAsia="Malgun Gothic" w:hAnsi="Times New Roman"/>
          <w:bCs/>
          <w:kern w:val="2"/>
          <w:sz w:val="24"/>
          <w:szCs w:val="24"/>
          <w:lang w:val="en-GB"/>
        </w:rPr>
        <w:t>;</w:t>
      </w:r>
    </w:p>
    <w:p w14:paraId="06ED5C7B" w14:textId="77777777" w:rsidR="008F1C5D" w:rsidRDefault="00A452FA" w:rsidP="000B2245">
      <w:pPr>
        <w:pStyle w:val="ListParagraph"/>
        <w:numPr>
          <w:ilvl w:val="0"/>
          <w:numId w:val="8"/>
        </w:numPr>
        <w:topLinePunct/>
        <w:spacing w:after="240"/>
        <w:ind w:right="227"/>
        <w:jc w:val="both"/>
        <w:rPr>
          <w:rFonts w:ascii="Times New Roman" w:eastAsia="Malgun Gothic" w:hAnsi="Times New Roman"/>
          <w:bCs/>
          <w:kern w:val="2"/>
          <w:sz w:val="24"/>
          <w:szCs w:val="24"/>
          <w:lang w:val="en-GB"/>
        </w:rPr>
      </w:pPr>
      <w:r w:rsidRPr="00BF6ED9">
        <w:rPr>
          <w:rFonts w:ascii="Times New Roman" w:eastAsia="Malgun Gothic" w:hAnsi="Times New Roman"/>
          <w:bCs/>
          <w:kern w:val="2"/>
          <w:sz w:val="24"/>
          <w:szCs w:val="24"/>
          <w:lang w:val="en-GB"/>
        </w:rPr>
        <w:t>Recognise the right to conscientious objection and provide an alternative civilian service programme conforming to international standards</w:t>
      </w:r>
      <w:r w:rsidR="00EA5B8A" w:rsidRPr="00BF6ED9">
        <w:rPr>
          <w:rFonts w:ascii="Times New Roman" w:eastAsia="Malgun Gothic" w:hAnsi="Times New Roman"/>
          <w:bCs/>
          <w:kern w:val="2"/>
          <w:sz w:val="24"/>
          <w:szCs w:val="24"/>
          <w:lang w:val="en-GB"/>
        </w:rPr>
        <w:t>;</w:t>
      </w:r>
      <w:r w:rsidR="00557EF2" w:rsidRPr="00BF6ED9">
        <w:rPr>
          <w:rFonts w:ascii="Times New Roman" w:eastAsia="Malgun Gothic" w:hAnsi="Times New Roman"/>
          <w:bCs/>
          <w:kern w:val="2"/>
          <w:sz w:val="24"/>
          <w:szCs w:val="24"/>
          <w:lang w:val="en-GB"/>
        </w:rPr>
        <w:t xml:space="preserve"> </w:t>
      </w:r>
    </w:p>
    <w:p w14:paraId="5B01A131" w14:textId="77777777" w:rsidR="000B2245" w:rsidRPr="00BF6ED9" w:rsidRDefault="00A452FA" w:rsidP="000B2245">
      <w:pPr>
        <w:pStyle w:val="ListParagraph"/>
        <w:numPr>
          <w:ilvl w:val="0"/>
          <w:numId w:val="8"/>
        </w:numPr>
        <w:topLinePunct/>
        <w:spacing w:after="240"/>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Cease subject</w:t>
      </w:r>
      <w:r w:rsidR="001D4CC3">
        <w:rPr>
          <w:rFonts w:ascii="Times New Roman" w:eastAsia="Malgun Gothic" w:hAnsi="Times New Roman"/>
          <w:bCs/>
          <w:kern w:val="2"/>
          <w:sz w:val="24"/>
          <w:szCs w:val="24"/>
          <w:lang w:val="en-GB"/>
        </w:rPr>
        <w:t>ing</w:t>
      </w:r>
      <w:r>
        <w:rPr>
          <w:rFonts w:ascii="Times New Roman" w:eastAsia="Malgun Gothic" w:hAnsi="Times New Roman"/>
          <w:bCs/>
          <w:kern w:val="2"/>
          <w:sz w:val="24"/>
          <w:szCs w:val="24"/>
          <w:lang w:val="en-GB"/>
        </w:rPr>
        <w:t xml:space="preserve"> religious publications to prior authori</w:t>
      </w:r>
      <w:r w:rsidR="00325FB0">
        <w:rPr>
          <w:rFonts w:ascii="Times New Roman" w:eastAsia="Malgun Gothic" w:hAnsi="Times New Roman"/>
          <w:bCs/>
          <w:kern w:val="2"/>
          <w:sz w:val="24"/>
          <w:szCs w:val="24"/>
          <w:lang w:val="en-GB"/>
        </w:rPr>
        <w:t>s</w:t>
      </w:r>
      <w:r>
        <w:rPr>
          <w:rFonts w:ascii="Times New Roman" w:eastAsia="Malgun Gothic" w:hAnsi="Times New Roman"/>
          <w:bCs/>
          <w:kern w:val="2"/>
          <w:sz w:val="24"/>
          <w:szCs w:val="24"/>
          <w:lang w:val="en-GB"/>
        </w:rPr>
        <w:t xml:space="preserve">ation, which is a form of religious censorship; </w:t>
      </w:r>
      <w:r w:rsidR="00557EF2" w:rsidRPr="00BF6ED9">
        <w:rPr>
          <w:rFonts w:ascii="Times New Roman" w:eastAsia="Malgun Gothic" w:hAnsi="Times New Roman"/>
          <w:bCs/>
          <w:kern w:val="2"/>
          <w:sz w:val="24"/>
          <w:szCs w:val="24"/>
          <w:lang w:val="en-GB"/>
        </w:rPr>
        <w:t>and</w:t>
      </w:r>
    </w:p>
    <w:p w14:paraId="6891ABB7" w14:textId="77777777" w:rsidR="000B2245" w:rsidRPr="00BF6ED9" w:rsidRDefault="00A452FA" w:rsidP="00A1499D">
      <w:pPr>
        <w:pStyle w:val="ListParagraph"/>
        <w:numPr>
          <w:ilvl w:val="0"/>
          <w:numId w:val="8"/>
        </w:numPr>
        <w:topLinePunct/>
        <w:spacing w:after="240"/>
        <w:ind w:right="230"/>
        <w:jc w:val="both"/>
        <w:rPr>
          <w:rFonts w:ascii="Times New Roman" w:eastAsia="Malgun Gothic" w:hAnsi="Times New Roman"/>
          <w:b/>
          <w:bCs/>
          <w:kern w:val="2"/>
          <w:sz w:val="24"/>
          <w:szCs w:val="24"/>
          <w:lang w:val="en-GB"/>
        </w:rPr>
      </w:pPr>
      <w:r w:rsidRPr="00BF6ED9">
        <w:rPr>
          <w:rFonts w:ascii="Times New Roman" w:eastAsia="Malgun Gothic" w:hAnsi="Times New Roman"/>
          <w:bCs/>
          <w:kern w:val="2"/>
          <w:sz w:val="24"/>
          <w:szCs w:val="24"/>
          <w:lang w:val="en-GB"/>
        </w:rPr>
        <w:t xml:space="preserve">Abide by its commitment to uphold the fundamental freedoms guaranteed by the </w:t>
      </w:r>
      <w:r w:rsidR="00EA5B8A" w:rsidRPr="00BF6ED9">
        <w:rPr>
          <w:rFonts w:ascii="Times New Roman" w:eastAsia="Malgun Gothic" w:hAnsi="Times New Roman"/>
          <w:bCs/>
          <w:kern w:val="2"/>
          <w:sz w:val="24"/>
          <w:szCs w:val="24"/>
          <w:lang w:val="en-GB"/>
        </w:rPr>
        <w:t xml:space="preserve">Covenant </w:t>
      </w:r>
      <w:r w:rsidRPr="00BF6ED9">
        <w:rPr>
          <w:rFonts w:ascii="Times New Roman" w:eastAsia="Malgun Gothic" w:hAnsi="Times New Roman"/>
          <w:bCs/>
          <w:kern w:val="2"/>
          <w:sz w:val="24"/>
          <w:szCs w:val="24"/>
          <w:lang w:val="en-GB"/>
        </w:rPr>
        <w:t>for all citizens, including Jehovah’s Witnesses</w:t>
      </w:r>
      <w:r w:rsidR="00557EF2" w:rsidRPr="00BF6ED9">
        <w:rPr>
          <w:rFonts w:ascii="Times New Roman" w:eastAsia="Malgun Gothic" w:hAnsi="Times New Roman"/>
          <w:bCs/>
          <w:kern w:val="2"/>
          <w:sz w:val="24"/>
          <w:szCs w:val="24"/>
          <w:lang w:val="en-GB"/>
        </w:rPr>
        <w:t>.</w:t>
      </w:r>
    </w:p>
    <w:bookmarkEnd w:id="13"/>
    <w:p w14:paraId="3775804B" w14:textId="77777777" w:rsidR="00570DBB" w:rsidRPr="00782550" w:rsidRDefault="00A452FA" w:rsidP="006B323E">
      <w:pPr>
        <w:pStyle w:val="ListParagraph"/>
        <w:numPr>
          <w:ilvl w:val="0"/>
          <w:numId w:val="38"/>
        </w:numPr>
        <w:topLinePunct/>
        <w:spacing w:after="240"/>
        <w:ind w:right="181"/>
        <w:jc w:val="both"/>
        <w:rPr>
          <w:rFonts w:ascii="Times New Roman" w:hAnsi="Times New Roman"/>
          <w:sz w:val="24"/>
          <w:szCs w:val="24"/>
          <w:lang w:val="en-GB"/>
        </w:rPr>
      </w:pPr>
      <w:r w:rsidRPr="00782550">
        <w:rPr>
          <w:rFonts w:ascii="Times New Roman" w:hAnsi="Times New Roman"/>
          <w:sz w:val="24"/>
          <w:szCs w:val="24"/>
          <w:lang w:val="en-GB"/>
        </w:rPr>
        <w:t>The EAJW will consider submitting an additional complimentary submission with the CCPR after</w:t>
      </w:r>
      <w:r w:rsidR="00B0686A" w:rsidRPr="00782550">
        <w:rPr>
          <w:rFonts w:ascii="Times New Roman" w:hAnsi="Times New Roman"/>
          <w:sz w:val="24"/>
          <w:szCs w:val="24"/>
          <w:lang w:val="en-GB"/>
        </w:rPr>
        <w:t xml:space="preserve"> the </w:t>
      </w:r>
      <w:r w:rsidR="00B0686A" w:rsidRPr="00DE0FC3">
        <w:rPr>
          <w:rFonts w:ascii="Times New Roman" w:hAnsi="Times New Roman"/>
          <w:i/>
          <w:sz w:val="24"/>
          <w:szCs w:val="24"/>
          <w:lang w:val="en-GB"/>
        </w:rPr>
        <w:t xml:space="preserve">List of </w:t>
      </w:r>
      <w:r w:rsidR="0040055F" w:rsidRPr="00DE0FC3">
        <w:rPr>
          <w:rFonts w:ascii="Times New Roman" w:hAnsi="Times New Roman"/>
          <w:i/>
          <w:sz w:val="24"/>
          <w:szCs w:val="24"/>
          <w:lang w:val="en-GB"/>
        </w:rPr>
        <w:t>Issues</w:t>
      </w:r>
      <w:r w:rsidR="0040055F" w:rsidRPr="00782550">
        <w:rPr>
          <w:rFonts w:ascii="Times New Roman" w:hAnsi="Times New Roman"/>
          <w:sz w:val="24"/>
          <w:szCs w:val="24"/>
          <w:lang w:val="en-GB"/>
        </w:rPr>
        <w:t xml:space="preserve"> </w:t>
      </w:r>
      <w:r w:rsidR="00B0686A" w:rsidRPr="00782550">
        <w:rPr>
          <w:rFonts w:ascii="Times New Roman" w:hAnsi="Times New Roman"/>
          <w:sz w:val="24"/>
          <w:szCs w:val="24"/>
          <w:lang w:val="en-GB"/>
        </w:rPr>
        <w:t>has been</w:t>
      </w:r>
      <w:r w:rsidRPr="00782550">
        <w:rPr>
          <w:rFonts w:ascii="Times New Roman" w:hAnsi="Times New Roman"/>
          <w:sz w:val="24"/>
          <w:szCs w:val="24"/>
          <w:lang w:val="en-GB"/>
        </w:rPr>
        <w:t xml:space="preserve"> adopted.</w:t>
      </w:r>
    </w:p>
    <w:sectPr w:rsidR="00570DBB" w:rsidRPr="00782550" w:rsidSect="00DB72EA">
      <w:headerReference w:type="first" r:id="rId18"/>
      <w:footerReference w:type="first" r:id="rId19"/>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1B234" w14:textId="77777777" w:rsidR="00A452FA" w:rsidRDefault="00A452FA">
      <w:r>
        <w:separator/>
      </w:r>
    </w:p>
  </w:endnote>
  <w:endnote w:type="continuationSeparator" w:id="0">
    <w:p w14:paraId="32F335FF" w14:textId="77777777" w:rsidR="00A452FA" w:rsidRDefault="00A45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modern"/>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Times New Roman Bold">
    <w:panose1 w:val="00000000000000000000"/>
    <w:charset w:val="00"/>
    <w:family w:val="auto"/>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MoolBoran">
    <w:altName w:val="MoolBoran"/>
    <w:charset w:val="00"/>
    <w:family w:val="swiss"/>
    <w:pitch w:val="variable"/>
    <w:sig w:usb0="80000003" w:usb1="00000000" w:usb2="00010000" w:usb3="00000000" w:csb0="00000001" w:csb1="00000000"/>
  </w:font>
  <w:font w:name="DaunPenh">
    <w:charset w:val="00"/>
    <w:family w:val="auto"/>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EAB71" w14:textId="77777777" w:rsidR="002413B2" w:rsidRDefault="00A452FA" w:rsidP="00DB72EA">
    <w:pPr>
      <w:pStyle w:val="Footer"/>
    </w:pPr>
    <w:r>
      <w:rPr>
        <w:noProof/>
        <w:lang w:eastAsia="en-US"/>
      </w:rPr>
      <w:drawing>
        <wp:anchor distT="0" distB="0" distL="114300" distR="114300" simplePos="0" relativeHeight="251660288" behindDoc="1" locked="0" layoutInCell="1" allowOverlap="0" wp14:anchorId="6AA42F10" wp14:editId="37AE5799">
          <wp:simplePos x="0" y="0"/>
          <wp:positionH relativeFrom="column">
            <wp:posOffset>3810</wp:posOffset>
          </wp:positionH>
          <wp:positionV relativeFrom="margin">
            <wp:posOffset>9666605</wp:posOffset>
          </wp:positionV>
          <wp:extent cx="7573010" cy="1023620"/>
          <wp:effectExtent l="0" t="0" r="8890" b="5080"/>
          <wp:wrapTight wrapText="bothSides">
            <wp:wrapPolygon edited="0">
              <wp:start x="0" y="0"/>
              <wp:lineTo x="0" y="21305"/>
              <wp:lineTo x="21571" y="21305"/>
              <wp:lineTo x="21571" y="0"/>
              <wp:lineTo x="0" y="0"/>
            </wp:wrapPolygon>
          </wp:wrapTight>
          <wp:docPr id="3"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23171"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8240" behindDoc="1" locked="0" layoutInCell="1" allowOverlap="0" wp14:anchorId="366359CE" wp14:editId="1C7909C8">
          <wp:simplePos x="0" y="0"/>
          <wp:positionH relativeFrom="column">
            <wp:posOffset>-720090</wp:posOffset>
          </wp:positionH>
          <wp:positionV relativeFrom="margin">
            <wp:posOffset>9813925</wp:posOffset>
          </wp:positionV>
          <wp:extent cx="7573010" cy="1023620"/>
          <wp:effectExtent l="0" t="0" r="0" b="0"/>
          <wp:wrapTight wrapText="bothSides">
            <wp:wrapPolygon edited="0">
              <wp:start x="0" y="0"/>
              <wp:lineTo x="0" y="21305"/>
              <wp:lineTo x="21571" y="21305"/>
              <wp:lineTo x="21571" y="0"/>
              <wp:lineTo x="0" y="0"/>
            </wp:wrapPolygon>
          </wp:wrapTight>
          <wp:docPr id="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038517"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A495F" w14:textId="77777777" w:rsidR="002413B2" w:rsidRPr="006B6BF8" w:rsidRDefault="002413B2"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BE61F" w14:textId="77777777" w:rsidR="00A452FA" w:rsidRDefault="00A452FA">
      <w:r>
        <w:separator/>
      </w:r>
    </w:p>
  </w:footnote>
  <w:footnote w:type="continuationSeparator" w:id="0">
    <w:p w14:paraId="15C2CA6F" w14:textId="77777777" w:rsidR="00A452FA" w:rsidRDefault="00A452FA">
      <w:r>
        <w:continuationSeparator/>
      </w:r>
    </w:p>
  </w:footnote>
  <w:footnote w:id="1">
    <w:p w14:paraId="6A78FE3E" w14:textId="77777777" w:rsidR="002413B2" w:rsidRPr="001A7A14" w:rsidRDefault="00A452FA" w:rsidP="001A7A14">
      <w:pPr>
        <w:pStyle w:val="FootnoteText"/>
        <w:rPr>
          <w:rStyle w:val="Hyperlink"/>
          <w:rFonts w:ascii="Cambria" w:hAnsi="Cambria"/>
        </w:rPr>
      </w:pPr>
      <w:r w:rsidRPr="00092550">
        <w:rPr>
          <w:rStyle w:val="FootnoteReference"/>
        </w:rPr>
        <w:footnoteRef/>
      </w:r>
      <w:r w:rsidRPr="00092550">
        <w:t xml:space="preserve"> </w:t>
      </w:r>
      <w:r w:rsidRPr="001A7A14">
        <w:rPr>
          <w:rFonts w:ascii="Cambria" w:hAnsi="Cambria"/>
        </w:rPr>
        <w:t>See</w:t>
      </w:r>
      <w:r>
        <w:rPr>
          <w:rFonts w:ascii="Cambria" w:hAnsi="Cambria"/>
        </w:rPr>
        <w:t xml:space="preserve"> also</w:t>
      </w:r>
      <w:r w:rsidRPr="001A7A14">
        <w:rPr>
          <w:rFonts w:ascii="Cambria" w:hAnsi="Cambria"/>
        </w:rPr>
        <w:t xml:space="preserve"> the ECHR judgments in </w:t>
      </w:r>
      <w:hyperlink r:id="rId1" w:anchor="{" w:history="1">
        <w:r w:rsidRPr="001A7A14">
          <w:rPr>
            <w:rStyle w:val="Hyperlink"/>
            <w:rFonts w:ascii="Cambria" w:hAnsi="Cambria"/>
            <w:i/>
          </w:rPr>
          <w:t>Erçep v. Turkey</w:t>
        </w:r>
      </w:hyperlink>
      <w:r w:rsidRPr="001A7A14">
        <w:rPr>
          <w:rFonts w:ascii="Cambria" w:hAnsi="Cambria"/>
          <w:i/>
        </w:rPr>
        <w:t xml:space="preserve">, </w:t>
      </w:r>
      <w:hyperlink r:id="rId2" w:anchor="{" w:history="1">
        <w:r w:rsidRPr="001A7A14">
          <w:rPr>
            <w:rStyle w:val="Hyperlink"/>
            <w:rFonts w:ascii="Cambria" w:hAnsi="Cambria"/>
            <w:i/>
          </w:rPr>
          <w:t>Buldu and Others v. Turkey</w:t>
        </w:r>
      </w:hyperlink>
      <w:r w:rsidRPr="001A7A14">
        <w:rPr>
          <w:rFonts w:ascii="Cambria" w:hAnsi="Cambria"/>
          <w:i/>
        </w:rPr>
        <w:t xml:space="preserve"> </w:t>
      </w:r>
      <w:r w:rsidRPr="001A7A14">
        <w:rPr>
          <w:rFonts w:ascii="Cambria" w:hAnsi="Cambria"/>
        </w:rPr>
        <w:t xml:space="preserve">and the Grand Chamber judgment in </w:t>
      </w:r>
      <w:hyperlink r:id="rId3" w:anchor="{" w:history="1">
        <w:r w:rsidRPr="001A7A14">
          <w:rPr>
            <w:rStyle w:val="Hyperlink"/>
            <w:rFonts w:ascii="Cambria" w:hAnsi="Cambria"/>
            <w:i/>
          </w:rPr>
          <w:t>Bayatyan v. Armenia</w:t>
        </w:r>
      </w:hyperlink>
      <w:r w:rsidRPr="001A7A14">
        <w:rPr>
          <w:rStyle w:val="Hyperlink"/>
          <w:rFonts w:ascii="Cambria" w:hAnsi="Cambr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69472" w14:textId="77777777" w:rsidR="002413B2" w:rsidRPr="005B0367" w:rsidRDefault="002413B2" w:rsidP="00DB72EA">
    <w:pPr>
      <w:pStyle w:val="Header"/>
      <w:tabs>
        <w:tab w:val="clear" w:pos="4320"/>
        <w:tab w:val="clear" w:pos="8640"/>
        <w:tab w:val="left" w:pos="0"/>
      </w:tabs>
      <w:jc w:val="left"/>
      <w:rPr>
        <w:szCs w:val="24"/>
        <w:lang w:val="fr-BE"/>
      </w:rPr>
    </w:pPr>
  </w:p>
  <w:p w14:paraId="73A99308" w14:textId="77777777" w:rsidR="002413B2" w:rsidRPr="00462AC0" w:rsidRDefault="00A452FA" w:rsidP="00804534">
    <w:pPr>
      <w:pStyle w:val="Header"/>
      <w:jc w:val="left"/>
      <w:rPr>
        <w:szCs w:val="24"/>
      </w:rPr>
    </w:pPr>
    <w:r w:rsidRPr="00462AC0">
      <w:rPr>
        <w:szCs w:val="24"/>
      </w:rPr>
      <w:t>1</w:t>
    </w:r>
    <w:r>
      <w:rPr>
        <w:szCs w:val="24"/>
      </w:rPr>
      <w:t>33</w:t>
    </w:r>
    <w:r>
      <w:rPr>
        <w:szCs w:val="24"/>
        <w:vertAlign w:val="superscript"/>
      </w:rPr>
      <w:t>rd</w:t>
    </w:r>
    <w:r w:rsidRPr="00804534">
      <w:rPr>
        <w:szCs w:val="24"/>
      </w:rPr>
      <w:t xml:space="preserve"> Session of the </w:t>
    </w:r>
    <w:r>
      <w:rPr>
        <w:szCs w:val="24"/>
      </w:rPr>
      <w:t>UN Human Rights Committee</w:t>
    </w:r>
    <w:r w:rsidRPr="00804534">
      <w:rPr>
        <w:szCs w:val="24"/>
      </w:rPr>
      <w:t xml:space="preserve"> – </w:t>
    </w:r>
    <w:r>
      <w:rPr>
        <w:szCs w:val="24"/>
      </w:rPr>
      <w:t>October 11 – November 5</w:t>
    </w:r>
    <w:r w:rsidRPr="00462AC0">
      <w:rPr>
        <w:szCs w:val="24"/>
      </w:rPr>
      <w:t>, 202</w:t>
    </w:r>
    <w:r>
      <w:rPr>
        <w:szCs w:val="24"/>
      </w:rPr>
      <w:t>1</w:t>
    </w:r>
  </w:p>
  <w:p w14:paraId="4B7A8DE5" w14:textId="77777777" w:rsidR="002413B2" w:rsidRPr="00804534" w:rsidRDefault="00A452FA" w:rsidP="00804534">
    <w:pPr>
      <w:pStyle w:val="Header"/>
      <w:jc w:val="left"/>
      <w:rPr>
        <w:szCs w:val="24"/>
      </w:rPr>
    </w:pPr>
    <w:r w:rsidRPr="00804534">
      <w:rPr>
        <w:szCs w:val="24"/>
      </w:rPr>
      <w:t xml:space="preserve">European Association of </w:t>
    </w:r>
    <w:r>
      <w:rPr>
        <w:szCs w:val="24"/>
      </w:rPr>
      <w:t>Jehovah’s</w:t>
    </w:r>
    <w:r w:rsidRPr="00804534">
      <w:rPr>
        <w:szCs w:val="24"/>
      </w:rPr>
      <w:t xml:space="preserve"> Witnesses – </w:t>
    </w:r>
    <w:r w:rsidRPr="00462AC0">
      <w:rPr>
        <w:rFonts w:eastAsia="Malgun Gothic"/>
        <w:bCs/>
        <w:kern w:val="2"/>
        <w:szCs w:val="24"/>
      </w:rPr>
      <w:t>Azerbaijan</w:t>
    </w:r>
  </w:p>
  <w:p w14:paraId="37A26AED" w14:textId="77777777" w:rsidR="002413B2" w:rsidRPr="00A819D5" w:rsidRDefault="00A452FA" w:rsidP="00626A36">
    <w:pPr>
      <w:pStyle w:val="Header"/>
      <w:spacing w:after="360"/>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sidR="001D4CC3">
      <w:rPr>
        <w:noProof/>
        <w:sz w:val="22"/>
        <w:szCs w:val="22"/>
      </w:rPr>
      <w:t>9</w:t>
    </w:r>
    <w:r w:rsidRPr="00711E4A">
      <w:rPr>
        <w:noProof/>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50D18" w14:textId="77777777" w:rsidR="002413B2" w:rsidRDefault="00A452FA" w:rsidP="00AC671A">
    <w:pPr>
      <w:pStyle w:val="Header"/>
      <w:spacing w:before="1020"/>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14:anchorId="167907C3" wp14:editId="3C2B77EA">
          <wp:simplePos x="0" y="0"/>
          <wp:positionH relativeFrom="column">
            <wp:posOffset>-720090</wp:posOffset>
          </wp:positionH>
          <wp:positionV relativeFrom="paragraph">
            <wp:posOffset>8890</wp:posOffset>
          </wp:positionV>
          <wp:extent cx="7570470" cy="2017395"/>
          <wp:effectExtent l="0" t="0" r="0" b="0"/>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46802"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4C84427C" w14:textId="77777777" w:rsidR="002413B2" w:rsidRDefault="002413B2" w:rsidP="00AC671A">
    <w:pPr>
      <w:pStyle w:val="Header"/>
      <w:spacing w:before="1020"/>
      <w:rPr>
        <w:rFonts w:ascii="Constantia" w:hAnsi="Constantia"/>
        <w:smallCaps/>
        <w:spacing w:val="20"/>
        <w:sz w:val="19"/>
        <w:szCs w:val="19"/>
      </w:rPr>
    </w:pPr>
  </w:p>
  <w:p w14:paraId="08F7770D" w14:textId="77777777" w:rsidR="002413B2" w:rsidRDefault="002413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345C3" w14:textId="77777777" w:rsidR="002413B2" w:rsidRPr="00462AC0" w:rsidRDefault="00A452FA" w:rsidP="00462AC0">
    <w:pPr>
      <w:pStyle w:val="Header"/>
      <w:jc w:val="left"/>
      <w:rPr>
        <w:szCs w:val="24"/>
      </w:rPr>
    </w:pPr>
    <w:r w:rsidRPr="00462AC0">
      <w:rPr>
        <w:szCs w:val="24"/>
      </w:rPr>
      <w:t>1</w:t>
    </w:r>
    <w:r>
      <w:rPr>
        <w:szCs w:val="24"/>
      </w:rPr>
      <w:t>33</w:t>
    </w:r>
    <w:r>
      <w:rPr>
        <w:szCs w:val="24"/>
        <w:vertAlign w:val="superscript"/>
      </w:rPr>
      <w:t>rd</w:t>
    </w:r>
    <w:r w:rsidRPr="00804534">
      <w:rPr>
        <w:szCs w:val="24"/>
      </w:rPr>
      <w:t xml:space="preserve"> Session of the </w:t>
    </w:r>
    <w:r>
      <w:rPr>
        <w:szCs w:val="24"/>
      </w:rPr>
      <w:t>UN Human Rights Committee</w:t>
    </w:r>
    <w:r w:rsidRPr="00804534">
      <w:rPr>
        <w:szCs w:val="24"/>
      </w:rPr>
      <w:t xml:space="preserve"> – </w:t>
    </w:r>
    <w:r>
      <w:rPr>
        <w:szCs w:val="24"/>
      </w:rPr>
      <w:t>October 11 – November 5</w:t>
    </w:r>
    <w:r w:rsidRPr="00462AC0">
      <w:rPr>
        <w:szCs w:val="24"/>
      </w:rPr>
      <w:t>, 202</w:t>
    </w:r>
    <w:r>
      <w:rPr>
        <w:szCs w:val="24"/>
      </w:rPr>
      <w:t>1</w:t>
    </w:r>
  </w:p>
  <w:p w14:paraId="3C38287A" w14:textId="77777777" w:rsidR="002413B2" w:rsidRPr="00804534" w:rsidRDefault="00A452FA" w:rsidP="00462AC0">
    <w:pPr>
      <w:pStyle w:val="Header"/>
      <w:jc w:val="left"/>
      <w:rPr>
        <w:szCs w:val="24"/>
      </w:rPr>
    </w:pPr>
    <w:r w:rsidRPr="00804534">
      <w:rPr>
        <w:szCs w:val="24"/>
      </w:rPr>
      <w:t xml:space="preserve">European Association of </w:t>
    </w:r>
    <w:r>
      <w:rPr>
        <w:szCs w:val="24"/>
      </w:rPr>
      <w:t>Jehovah’s</w:t>
    </w:r>
    <w:r w:rsidRPr="00804534">
      <w:rPr>
        <w:szCs w:val="24"/>
      </w:rPr>
      <w:t xml:space="preserve"> Witnesses – </w:t>
    </w:r>
    <w:r w:rsidRPr="00462AC0">
      <w:rPr>
        <w:rFonts w:eastAsia="Malgun Gothic"/>
        <w:bCs/>
        <w:kern w:val="2"/>
        <w:szCs w:val="24"/>
      </w:rPr>
      <w:t>Azerbaijan</w:t>
    </w:r>
  </w:p>
  <w:p w14:paraId="5175939B" w14:textId="77777777" w:rsidR="002413B2" w:rsidRPr="00804534" w:rsidRDefault="00A452FA"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sidR="001D4CC3">
      <w:rPr>
        <w:noProof/>
        <w:szCs w:val="24"/>
      </w:rPr>
      <w:t>2</w:t>
    </w:r>
    <w:r w:rsidRPr="00804534">
      <w:rPr>
        <w:noProof/>
        <w:szCs w:val="24"/>
      </w:rPr>
      <w:fldChar w:fldCharType="end"/>
    </w:r>
  </w:p>
  <w:p w14:paraId="26AC7F7F" w14:textId="77777777" w:rsidR="002413B2" w:rsidRPr="00804534" w:rsidRDefault="002413B2"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67F2D"/>
    <w:multiLevelType w:val="hybridMultilevel"/>
    <w:tmpl w:val="4FC48B86"/>
    <w:lvl w:ilvl="0" w:tplc="93B62B00">
      <w:start w:val="46"/>
      <w:numFmt w:val="decimal"/>
      <w:lvlText w:val="(%1)"/>
      <w:lvlJc w:val="left"/>
      <w:pPr>
        <w:ind w:left="718" w:hanging="435"/>
      </w:pPr>
      <w:rPr>
        <w:rFonts w:cs="Times New Roman" w:hint="default"/>
        <w:b w:val="0"/>
        <w:color w:val="auto"/>
        <w:sz w:val="24"/>
        <w:szCs w:val="24"/>
      </w:rPr>
    </w:lvl>
    <w:lvl w:ilvl="1" w:tplc="EF5C2EC0" w:tentative="1">
      <w:start w:val="1"/>
      <w:numFmt w:val="upperLetter"/>
      <w:lvlText w:val="%2."/>
      <w:lvlJc w:val="left"/>
      <w:pPr>
        <w:ind w:left="763" w:hanging="400"/>
      </w:pPr>
    </w:lvl>
    <w:lvl w:ilvl="2" w:tplc="C290A352" w:tentative="1">
      <w:start w:val="1"/>
      <w:numFmt w:val="lowerRoman"/>
      <w:lvlText w:val="%3."/>
      <w:lvlJc w:val="right"/>
      <w:pPr>
        <w:ind w:left="1163" w:hanging="400"/>
      </w:pPr>
    </w:lvl>
    <w:lvl w:ilvl="3" w:tplc="09461E64" w:tentative="1">
      <w:start w:val="1"/>
      <w:numFmt w:val="decimal"/>
      <w:lvlText w:val="%4."/>
      <w:lvlJc w:val="left"/>
      <w:pPr>
        <w:ind w:left="1563" w:hanging="400"/>
      </w:pPr>
    </w:lvl>
    <w:lvl w:ilvl="4" w:tplc="36640192" w:tentative="1">
      <w:start w:val="1"/>
      <w:numFmt w:val="upperLetter"/>
      <w:lvlText w:val="%5."/>
      <w:lvlJc w:val="left"/>
      <w:pPr>
        <w:ind w:left="1963" w:hanging="400"/>
      </w:pPr>
    </w:lvl>
    <w:lvl w:ilvl="5" w:tplc="8C540362" w:tentative="1">
      <w:start w:val="1"/>
      <w:numFmt w:val="lowerRoman"/>
      <w:lvlText w:val="%6."/>
      <w:lvlJc w:val="right"/>
      <w:pPr>
        <w:ind w:left="2363" w:hanging="400"/>
      </w:pPr>
    </w:lvl>
    <w:lvl w:ilvl="6" w:tplc="2DC40680" w:tentative="1">
      <w:start w:val="1"/>
      <w:numFmt w:val="decimal"/>
      <w:lvlText w:val="%7."/>
      <w:lvlJc w:val="left"/>
      <w:pPr>
        <w:ind w:left="2763" w:hanging="400"/>
      </w:pPr>
    </w:lvl>
    <w:lvl w:ilvl="7" w:tplc="A1666C56" w:tentative="1">
      <w:start w:val="1"/>
      <w:numFmt w:val="upperLetter"/>
      <w:lvlText w:val="%8."/>
      <w:lvlJc w:val="left"/>
      <w:pPr>
        <w:ind w:left="3163" w:hanging="400"/>
      </w:pPr>
    </w:lvl>
    <w:lvl w:ilvl="8" w:tplc="9308262E" w:tentative="1">
      <w:start w:val="1"/>
      <w:numFmt w:val="lowerRoman"/>
      <w:lvlText w:val="%9."/>
      <w:lvlJc w:val="right"/>
      <w:pPr>
        <w:ind w:left="3563" w:hanging="400"/>
      </w:pPr>
    </w:lvl>
  </w:abstractNum>
  <w:abstractNum w:abstractNumId="1" w15:restartNumberingAfterBreak="0">
    <w:nsid w:val="05B1125E"/>
    <w:multiLevelType w:val="hybridMultilevel"/>
    <w:tmpl w:val="BD3ACA9E"/>
    <w:lvl w:ilvl="0" w:tplc="B128EB6A">
      <w:start w:val="41"/>
      <w:numFmt w:val="decimal"/>
      <w:lvlText w:val="(%1)"/>
      <w:lvlJc w:val="left"/>
      <w:pPr>
        <w:ind w:left="795" w:hanging="435"/>
      </w:pPr>
      <w:rPr>
        <w:rFonts w:cs="Times New Roman" w:hint="default"/>
        <w:b w:val="0"/>
        <w:color w:val="auto"/>
        <w:sz w:val="24"/>
        <w:szCs w:val="24"/>
      </w:rPr>
    </w:lvl>
    <w:lvl w:ilvl="1" w:tplc="F3ACB462" w:tentative="1">
      <w:start w:val="1"/>
      <w:numFmt w:val="upperLetter"/>
      <w:lvlText w:val="%2."/>
      <w:lvlJc w:val="left"/>
      <w:pPr>
        <w:ind w:left="1200" w:hanging="400"/>
      </w:pPr>
    </w:lvl>
    <w:lvl w:ilvl="2" w:tplc="97F4FC72" w:tentative="1">
      <w:start w:val="1"/>
      <w:numFmt w:val="lowerRoman"/>
      <w:lvlText w:val="%3."/>
      <w:lvlJc w:val="right"/>
      <w:pPr>
        <w:ind w:left="1600" w:hanging="400"/>
      </w:pPr>
    </w:lvl>
    <w:lvl w:ilvl="3" w:tplc="5E044E48" w:tentative="1">
      <w:start w:val="1"/>
      <w:numFmt w:val="decimal"/>
      <w:lvlText w:val="%4."/>
      <w:lvlJc w:val="left"/>
      <w:pPr>
        <w:ind w:left="2000" w:hanging="400"/>
      </w:pPr>
    </w:lvl>
    <w:lvl w:ilvl="4" w:tplc="738C3742" w:tentative="1">
      <w:start w:val="1"/>
      <w:numFmt w:val="upperLetter"/>
      <w:lvlText w:val="%5."/>
      <w:lvlJc w:val="left"/>
      <w:pPr>
        <w:ind w:left="2400" w:hanging="400"/>
      </w:pPr>
    </w:lvl>
    <w:lvl w:ilvl="5" w:tplc="6634372E" w:tentative="1">
      <w:start w:val="1"/>
      <w:numFmt w:val="lowerRoman"/>
      <w:lvlText w:val="%6."/>
      <w:lvlJc w:val="right"/>
      <w:pPr>
        <w:ind w:left="2800" w:hanging="400"/>
      </w:pPr>
    </w:lvl>
    <w:lvl w:ilvl="6" w:tplc="308AA04E" w:tentative="1">
      <w:start w:val="1"/>
      <w:numFmt w:val="decimal"/>
      <w:lvlText w:val="%7."/>
      <w:lvlJc w:val="left"/>
      <w:pPr>
        <w:ind w:left="3200" w:hanging="400"/>
      </w:pPr>
    </w:lvl>
    <w:lvl w:ilvl="7" w:tplc="71929254" w:tentative="1">
      <w:start w:val="1"/>
      <w:numFmt w:val="upperLetter"/>
      <w:lvlText w:val="%8."/>
      <w:lvlJc w:val="left"/>
      <w:pPr>
        <w:ind w:left="3600" w:hanging="400"/>
      </w:pPr>
    </w:lvl>
    <w:lvl w:ilvl="8" w:tplc="44BAFF34" w:tentative="1">
      <w:start w:val="1"/>
      <w:numFmt w:val="lowerRoman"/>
      <w:lvlText w:val="%9."/>
      <w:lvlJc w:val="right"/>
      <w:pPr>
        <w:ind w:left="4000" w:hanging="400"/>
      </w:pPr>
    </w:lvl>
  </w:abstractNum>
  <w:abstractNum w:abstractNumId="2" w15:restartNumberingAfterBreak="0">
    <w:nsid w:val="08025258"/>
    <w:multiLevelType w:val="hybridMultilevel"/>
    <w:tmpl w:val="847883A4"/>
    <w:lvl w:ilvl="0" w:tplc="DF74E622">
      <w:start w:val="43"/>
      <w:numFmt w:val="decimal"/>
      <w:lvlText w:val="(%1)"/>
      <w:lvlJc w:val="left"/>
      <w:pPr>
        <w:ind w:left="795" w:hanging="435"/>
      </w:pPr>
      <w:rPr>
        <w:rFonts w:cs="Times New Roman" w:hint="default"/>
        <w:b w:val="0"/>
        <w:color w:val="auto"/>
        <w:sz w:val="24"/>
        <w:szCs w:val="24"/>
      </w:rPr>
    </w:lvl>
    <w:lvl w:ilvl="1" w:tplc="3AE6DA4E" w:tentative="1">
      <w:start w:val="1"/>
      <w:numFmt w:val="upperLetter"/>
      <w:lvlText w:val="%2."/>
      <w:lvlJc w:val="left"/>
      <w:pPr>
        <w:ind w:left="1200" w:hanging="400"/>
      </w:pPr>
    </w:lvl>
    <w:lvl w:ilvl="2" w:tplc="74F8F074" w:tentative="1">
      <w:start w:val="1"/>
      <w:numFmt w:val="lowerRoman"/>
      <w:lvlText w:val="%3."/>
      <w:lvlJc w:val="right"/>
      <w:pPr>
        <w:ind w:left="1600" w:hanging="400"/>
      </w:pPr>
    </w:lvl>
    <w:lvl w:ilvl="3" w:tplc="30E08F14" w:tentative="1">
      <w:start w:val="1"/>
      <w:numFmt w:val="decimal"/>
      <w:lvlText w:val="%4."/>
      <w:lvlJc w:val="left"/>
      <w:pPr>
        <w:ind w:left="2000" w:hanging="400"/>
      </w:pPr>
    </w:lvl>
    <w:lvl w:ilvl="4" w:tplc="760ACF92" w:tentative="1">
      <w:start w:val="1"/>
      <w:numFmt w:val="upperLetter"/>
      <w:lvlText w:val="%5."/>
      <w:lvlJc w:val="left"/>
      <w:pPr>
        <w:ind w:left="2400" w:hanging="400"/>
      </w:pPr>
    </w:lvl>
    <w:lvl w:ilvl="5" w:tplc="C0C49262" w:tentative="1">
      <w:start w:val="1"/>
      <w:numFmt w:val="lowerRoman"/>
      <w:lvlText w:val="%6."/>
      <w:lvlJc w:val="right"/>
      <w:pPr>
        <w:ind w:left="2800" w:hanging="400"/>
      </w:pPr>
    </w:lvl>
    <w:lvl w:ilvl="6" w:tplc="1DCED70A" w:tentative="1">
      <w:start w:val="1"/>
      <w:numFmt w:val="decimal"/>
      <w:lvlText w:val="%7."/>
      <w:lvlJc w:val="left"/>
      <w:pPr>
        <w:ind w:left="3200" w:hanging="400"/>
      </w:pPr>
    </w:lvl>
    <w:lvl w:ilvl="7" w:tplc="125236FA" w:tentative="1">
      <w:start w:val="1"/>
      <w:numFmt w:val="upperLetter"/>
      <w:lvlText w:val="%8."/>
      <w:lvlJc w:val="left"/>
      <w:pPr>
        <w:ind w:left="3600" w:hanging="400"/>
      </w:pPr>
    </w:lvl>
    <w:lvl w:ilvl="8" w:tplc="5D8E9174" w:tentative="1">
      <w:start w:val="1"/>
      <w:numFmt w:val="lowerRoman"/>
      <w:lvlText w:val="%9."/>
      <w:lvlJc w:val="right"/>
      <w:pPr>
        <w:ind w:left="4000" w:hanging="400"/>
      </w:pPr>
    </w:lvl>
  </w:abstractNum>
  <w:abstractNum w:abstractNumId="3" w15:restartNumberingAfterBreak="0">
    <w:nsid w:val="087E022B"/>
    <w:multiLevelType w:val="hybridMultilevel"/>
    <w:tmpl w:val="99F4AA8C"/>
    <w:lvl w:ilvl="0" w:tplc="2A0EC768">
      <w:start w:val="44"/>
      <w:numFmt w:val="decimal"/>
      <w:lvlText w:val="(%1)"/>
      <w:lvlJc w:val="left"/>
      <w:pPr>
        <w:ind w:left="719" w:hanging="435"/>
      </w:pPr>
      <w:rPr>
        <w:rFonts w:cs="Times New Roman" w:hint="default"/>
        <w:b w:val="0"/>
        <w:color w:val="auto"/>
        <w:sz w:val="24"/>
        <w:szCs w:val="24"/>
      </w:rPr>
    </w:lvl>
    <w:lvl w:ilvl="1" w:tplc="6DF845A0" w:tentative="1">
      <w:start w:val="1"/>
      <w:numFmt w:val="upperLetter"/>
      <w:lvlText w:val="%2."/>
      <w:lvlJc w:val="left"/>
      <w:pPr>
        <w:ind w:left="764" w:hanging="400"/>
      </w:pPr>
    </w:lvl>
    <w:lvl w:ilvl="2" w:tplc="6F28BAD4" w:tentative="1">
      <w:start w:val="1"/>
      <w:numFmt w:val="lowerRoman"/>
      <w:lvlText w:val="%3."/>
      <w:lvlJc w:val="right"/>
      <w:pPr>
        <w:ind w:left="1164" w:hanging="400"/>
      </w:pPr>
    </w:lvl>
    <w:lvl w:ilvl="3" w:tplc="FD16FC98" w:tentative="1">
      <w:start w:val="1"/>
      <w:numFmt w:val="decimal"/>
      <w:lvlText w:val="%4."/>
      <w:lvlJc w:val="left"/>
      <w:pPr>
        <w:ind w:left="1564" w:hanging="400"/>
      </w:pPr>
    </w:lvl>
    <w:lvl w:ilvl="4" w:tplc="E932CDD6" w:tentative="1">
      <w:start w:val="1"/>
      <w:numFmt w:val="upperLetter"/>
      <w:lvlText w:val="%5."/>
      <w:lvlJc w:val="left"/>
      <w:pPr>
        <w:ind w:left="1964" w:hanging="400"/>
      </w:pPr>
    </w:lvl>
    <w:lvl w:ilvl="5" w:tplc="136A0D62" w:tentative="1">
      <w:start w:val="1"/>
      <w:numFmt w:val="lowerRoman"/>
      <w:lvlText w:val="%6."/>
      <w:lvlJc w:val="right"/>
      <w:pPr>
        <w:ind w:left="2364" w:hanging="400"/>
      </w:pPr>
    </w:lvl>
    <w:lvl w:ilvl="6" w:tplc="D8E2FF36" w:tentative="1">
      <w:start w:val="1"/>
      <w:numFmt w:val="decimal"/>
      <w:lvlText w:val="%7."/>
      <w:lvlJc w:val="left"/>
      <w:pPr>
        <w:ind w:left="2764" w:hanging="400"/>
      </w:pPr>
    </w:lvl>
    <w:lvl w:ilvl="7" w:tplc="79ECD76A" w:tentative="1">
      <w:start w:val="1"/>
      <w:numFmt w:val="upperLetter"/>
      <w:lvlText w:val="%8."/>
      <w:lvlJc w:val="left"/>
      <w:pPr>
        <w:ind w:left="3164" w:hanging="400"/>
      </w:pPr>
    </w:lvl>
    <w:lvl w:ilvl="8" w:tplc="79DA4734" w:tentative="1">
      <w:start w:val="1"/>
      <w:numFmt w:val="lowerRoman"/>
      <w:lvlText w:val="%9."/>
      <w:lvlJc w:val="right"/>
      <w:pPr>
        <w:ind w:left="3564" w:hanging="400"/>
      </w:pPr>
    </w:lvl>
  </w:abstractNum>
  <w:abstractNum w:abstractNumId="4"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5" w15:restartNumberingAfterBreak="0">
    <w:nsid w:val="12755814"/>
    <w:multiLevelType w:val="hybridMultilevel"/>
    <w:tmpl w:val="B14E8D76"/>
    <w:lvl w:ilvl="0" w:tplc="A90E0C14">
      <w:start w:val="1"/>
      <w:numFmt w:val="lowerLetter"/>
      <w:lvlText w:val="(%1)"/>
      <w:lvlJc w:val="left"/>
      <w:pPr>
        <w:ind w:left="1800" w:hanging="360"/>
      </w:pPr>
      <w:rPr>
        <w:rFonts w:hint="default"/>
      </w:rPr>
    </w:lvl>
    <w:lvl w:ilvl="1" w:tplc="A37A02C2" w:tentative="1">
      <w:start w:val="1"/>
      <w:numFmt w:val="lowerLetter"/>
      <w:lvlText w:val="%2."/>
      <w:lvlJc w:val="left"/>
      <w:pPr>
        <w:ind w:left="2520" w:hanging="360"/>
      </w:pPr>
    </w:lvl>
    <w:lvl w:ilvl="2" w:tplc="46EE70E6" w:tentative="1">
      <w:start w:val="1"/>
      <w:numFmt w:val="lowerRoman"/>
      <w:lvlText w:val="%3."/>
      <w:lvlJc w:val="right"/>
      <w:pPr>
        <w:ind w:left="3240" w:hanging="180"/>
      </w:pPr>
    </w:lvl>
    <w:lvl w:ilvl="3" w:tplc="95D6D3D2" w:tentative="1">
      <w:start w:val="1"/>
      <w:numFmt w:val="decimal"/>
      <w:lvlText w:val="%4."/>
      <w:lvlJc w:val="left"/>
      <w:pPr>
        <w:ind w:left="3960" w:hanging="360"/>
      </w:pPr>
    </w:lvl>
    <w:lvl w:ilvl="4" w:tplc="B626798A" w:tentative="1">
      <w:start w:val="1"/>
      <w:numFmt w:val="lowerLetter"/>
      <w:lvlText w:val="%5."/>
      <w:lvlJc w:val="left"/>
      <w:pPr>
        <w:ind w:left="4680" w:hanging="360"/>
      </w:pPr>
    </w:lvl>
    <w:lvl w:ilvl="5" w:tplc="1758F1B2" w:tentative="1">
      <w:start w:val="1"/>
      <w:numFmt w:val="lowerRoman"/>
      <w:lvlText w:val="%6."/>
      <w:lvlJc w:val="right"/>
      <w:pPr>
        <w:ind w:left="5400" w:hanging="180"/>
      </w:pPr>
    </w:lvl>
    <w:lvl w:ilvl="6" w:tplc="FE28E914" w:tentative="1">
      <w:start w:val="1"/>
      <w:numFmt w:val="decimal"/>
      <w:lvlText w:val="%7."/>
      <w:lvlJc w:val="left"/>
      <w:pPr>
        <w:ind w:left="6120" w:hanging="360"/>
      </w:pPr>
    </w:lvl>
    <w:lvl w:ilvl="7" w:tplc="6B32F008" w:tentative="1">
      <w:start w:val="1"/>
      <w:numFmt w:val="lowerLetter"/>
      <w:lvlText w:val="%8."/>
      <w:lvlJc w:val="left"/>
      <w:pPr>
        <w:ind w:left="6840" w:hanging="360"/>
      </w:pPr>
    </w:lvl>
    <w:lvl w:ilvl="8" w:tplc="21307DEE" w:tentative="1">
      <w:start w:val="1"/>
      <w:numFmt w:val="lowerRoman"/>
      <w:lvlText w:val="%9."/>
      <w:lvlJc w:val="right"/>
      <w:pPr>
        <w:ind w:left="7560" w:hanging="180"/>
      </w:pPr>
    </w:lvl>
  </w:abstractNum>
  <w:abstractNum w:abstractNumId="6" w15:restartNumberingAfterBreak="0">
    <w:nsid w:val="14FD6011"/>
    <w:multiLevelType w:val="hybridMultilevel"/>
    <w:tmpl w:val="653C203A"/>
    <w:lvl w:ilvl="0" w:tplc="8D2C4228">
      <w:start w:val="4"/>
      <w:numFmt w:val="decimal"/>
      <w:lvlText w:val="(%1)"/>
      <w:lvlJc w:val="left"/>
      <w:pPr>
        <w:ind w:left="360" w:hanging="360"/>
      </w:pPr>
      <w:rPr>
        <w:rFonts w:hint="default"/>
        <w:b w:val="0"/>
        <w:color w:val="auto"/>
        <w:sz w:val="24"/>
      </w:rPr>
    </w:lvl>
    <w:lvl w:ilvl="1" w:tplc="55DEA6E6" w:tentative="1">
      <w:start w:val="1"/>
      <w:numFmt w:val="upperLetter"/>
      <w:lvlText w:val="%2."/>
      <w:lvlJc w:val="left"/>
      <w:pPr>
        <w:ind w:left="840" w:hanging="400"/>
      </w:pPr>
    </w:lvl>
    <w:lvl w:ilvl="2" w:tplc="4FF4A91E" w:tentative="1">
      <w:start w:val="1"/>
      <w:numFmt w:val="lowerRoman"/>
      <w:lvlText w:val="%3."/>
      <w:lvlJc w:val="right"/>
      <w:pPr>
        <w:ind w:left="1240" w:hanging="400"/>
      </w:pPr>
    </w:lvl>
    <w:lvl w:ilvl="3" w:tplc="618C9982" w:tentative="1">
      <w:start w:val="1"/>
      <w:numFmt w:val="decimal"/>
      <w:lvlText w:val="%4."/>
      <w:lvlJc w:val="left"/>
      <w:pPr>
        <w:ind w:left="1640" w:hanging="400"/>
      </w:pPr>
    </w:lvl>
    <w:lvl w:ilvl="4" w:tplc="C08AEA7A" w:tentative="1">
      <w:start w:val="1"/>
      <w:numFmt w:val="upperLetter"/>
      <w:lvlText w:val="%5."/>
      <w:lvlJc w:val="left"/>
      <w:pPr>
        <w:ind w:left="2040" w:hanging="400"/>
      </w:pPr>
    </w:lvl>
    <w:lvl w:ilvl="5" w:tplc="FFFC2838" w:tentative="1">
      <w:start w:val="1"/>
      <w:numFmt w:val="lowerRoman"/>
      <w:lvlText w:val="%6."/>
      <w:lvlJc w:val="right"/>
      <w:pPr>
        <w:ind w:left="2440" w:hanging="400"/>
      </w:pPr>
    </w:lvl>
    <w:lvl w:ilvl="6" w:tplc="4C6C3BD4" w:tentative="1">
      <w:start w:val="1"/>
      <w:numFmt w:val="decimal"/>
      <w:lvlText w:val="%7."/>
      <w:lvlJc w:val="left"/>
      <w:pPr>
        <w:ind w:left="2840" w:hanging="400"/>
      </w:pPr>
    </w:lvl>
    <w:lvl w:ilvl="7" w:tplc="B8AE900E" w:tentative="1">
      <w:start w:val="1"/>
      <w:numFmt w:val="upperLetter"/>
      <w:lvlText w:val="%8."/>
      <w:lvlJc w:val="left"/>
      <w:pPr>
        <w:ind w:left="3240" w:hanging="400"/>
      </w:pPr>
    </w:lvl>
    <w:lvl w:ilvl="8" w:tplc="D9B212E8" w:tentative="1">
      <w:start w:val="1"/>
      <w:numFmt w:val="lowerRoman"/>
      <w:lvlText w:val="%9."/>
      <w:lvlJc w:val="right"/>
      <w:pPr>
        <w:ind w:left="3640" w:hanging="400"/>
      </w:pPr>
    </w:lvl>
  </w:abstractNum>
  <w:abstractNum w:abstractNumId="7" w15:restartNumberingAfterBreak="0">
    <w:nsid w:val="1A0E4C95"/>
    <w:multiLevelType w:val="hybridMultilevel"/>
    <w:tmpl w:val="ACEEA74E"/>
    <w:lvl w:ilvl="0" w:tplc="36D29B8E">
      <w:start w:val="1"/>
      <w:numFmt w:val="decimal"/>
      <w:lvlText w:val="(%1)"/>
      <w:lvlJc w:val="left"/>
      <w:pPr>
        <w:ind w:left="720" w:hanging="360"/>
      </w:pPr>
      <w:rPr>
        <w:rFonts w:hint="default"/>
        <w:b w:val="0"/>
        <w:color w:val="auto"/>
      </w:rPr>
    </w:lvl>
    <w:lvl w:ilvl="1" w:tplc="45F43796">
      <w:start w:val="1"/>
      <w:numFmt w:val="decimal"/>
      <w:lvlText w:val="(%2)"/>
      <w:lvlJc w:val="left"/>
      <w:pPr>
        <w:ind w:left="435" w:hanging="435"/>
      </w:pPr>
      <w:rPr>
        <w:rFonts w:cs="Times New Roman" w:hint="default"/>
        <w:b w:val="0"/>
        <w:color w:val="auto"/>
        <w:sz w:val="24"/>
        <w:szCs w:val="24"/>
      </w:rPr>
    </w:lvl>
    <w:lvl w:ilvl="2" w:tplc="D65AF838">
      <w:start w:val="1"/>
      <w:numFmt w:val="lowerRoman"/>
      <w:lvlText w:val="%3."/>
      <w:lvlJc w:val="right"/>
      <w:pPr>
        <w:ind w:left="2160" w:hanging="180"/>
      </w:pPr>
    </w:lvl>
    <w:lvl w:ilvl="3" w:tplc="47948D3C">
      <w:start w:val="1"/>
      <w:numFmt w:val="upperLetter"/>
      <w:lvlText w:val="%4."/>
      <w:lvlJc w:val="left"/>
      <w:pPr>
        <w:ind w:left="2880" w:hanging="360"/>
      </w:pPr>
      <w:rPr>
        <w:rFonts w:hint="default"/>
      </w:rPr>
    </w:lvl>
    <w:lvl w:ilvl="4" w:tplc="DD549EA4" w:tentative="1">
      <w:start w:val="1"/>
      <w:numFmt w:val="lowerLetter"/>
      <w:lvlText w:val="%5."/>
      <w:lvlJc w:val="left"/>
      <w:pPr>
        <w:ind w:left="3600" w:hanging="360"/>
      </w:pPr>
    </w:lvl>
    <w:lvl w:ilvl="5" w:tplc="97C4ACE4" w:tentative="1">
      <w:start w:val="1"/>
      <w:numFmt w:val="lowerRoman"/>
      <w:lvlText w:val="%6."/>
      <w:lvlJc w:val="right"/>
      <w:pPr>
        <w:ind w:left="4320" w:hanging="180"/>
      </w:pPr>
    </w:lvl>
    <w:lvl w:ilvl="6" w:tplc="2E9444A2" w:tentative="1">
      <w:start w:val="1"/>
      <w:numFmt w:val="decimal"/>
      <w:lvlText w:val="%7."/>
      <w:lvlJc w:val="left"/>
      <w:pPr>
        <w:ind w:left="5040" w:hanging="360"/>
      </w:pPr>
    </w:lvl>
    <w:lvl w:ilvl="7" w:tplc="45F40AEA" w:tentative="1">
      <w:start w:val="1"/>
      <w:numFmt w:val="lowerLetter"/>
      <w:lvlText w:val="%8."/>
      <w:lvlJc w:val="left"/>
      <w:pPr>
        <w:ind w:left="5760" w:hanging="360"/>
      </w:pPr>
    </w:lvl>
    <w:lvl w:ilvl="8" w:tplc="21981CAE" w:tentative="1">
      <w:start w:val="1"/>
      <w:numFmt w:val="lowerRoman"/>
      <w:lvlText w:val="%9."/>
      <w:lvlJc w:val="right"/>
      <w:pPr>
        <w:ind w:left="6480" w:hanging="180"/>
      </w:pPr>
    </w:lvl>
  </w:abstractNum>
  <w:abstractNum w:abstractNumId="8" w15:restartNumberingAfterBreak="0">
    <w:nsid w:val="1A486B2A"/>
    <w:multiLevelType w:val="hybridMultilevel"/>
    <w:tmpl w:val="DC3459BA"/>
    <w:lvl w:ilvl="0" w:tplc="ADBC98B2">
      <w:start w:val="1"/>
      <w:numFmt w:val="bullet"/>
      <w:lvlText w:val=""/>
      <w:lvlJc w:val="left"/>
      <w:pPr>
        <w:ind w:left="720" w:hanging="360"/>
      </w:pPr>
      <w:rPr>
        <w:rFonts w:ascii="Symbol" w:hAnsi="Symbol" w:hint="default"/>
      </w:rPr>
    </w:lvl>
    <w:lvl w:ilvl="1" w:tplc="52E81BC0">
      <w:start w:val="1"/>
      <w:numFmt w:val="bullet"/>
      <w:lvlText w:val="o"/>
      <w:lvlJc w:val="left"/>
      <w:pPr>
        <w:ind w:left="1440" w:hanging="360"/>
      </w:pPr>
      <w:rPr>
        <w:rFonts w:ascii="Courier New" w:hAnsi="Courier New" w:cs="Courier New" w:hint="default"/>
      </w:rPr>
    </w:lvl>
    <w:lvl w:ilvl="2" w:tplc="E9284CBE">
      <w:start w:val="1"/>
      <w:numFmt w:val="bullet"/>
      <w:lvlText w:val=""/>
      <w:lvlJc w:val="left"/>
      <w:pPr>
        <w:ind w:left="2160" w:hanging="360"/>
      </w:pPr>
      <w:rPr>
        <w:rFonts w:ascii="Wingdings" w:hAnsi="Wingdings" w:hint="default"/>
      </w:rPr>
    </w:lvl>
    <w:lvl w:ilvl="3" w:tplc="68DA098C">
      <w:start w:val="1"/>
      <w:numFmt w:val="bullet"/>
      <w:lvlText w:val=""/>
      <w:lvlJc w:val="left"/>
      <w:pPr>
        <w:ind w:left="2880" w:hanging="360"/>
      </w:pPr>
      <w:rPr>
        <w:rFonts w:ascii="Symbol" w:hAnsi="Symbol" w:hint="default"/>
      </w:rPr>
    </w:lvl>
    <w:lvl w:ilvl="4" w:tplc="C5641E9E" w:tentative="1">
      <w:start w:val="1"/>
      <w:numFmt w:val="bullet"/>
      <w:lvlText w:val="o"/>
      <w:lvlJc w:val="left"/>
      <w:pPr>
        <w:ind w:left="3600" w:hanging="360"/>
      </w:pPr>
      <w:rPr>
        <w:rFonts w:ascii="Courier New" w:hAnsi="Courier New" w:cs="Courier New" w:hint="default"/>
      </w:rPr>
    </w:lvl>
    <w:lvl w:ilvl="5" w:tplc="1F34569A" w:tentative="1">
      <w:start w:val="1"/>
      <w:numFmt w:val="bullet"/>
      <w:lvlText w:val=""/>
      <w:lvlJc w:val="left"/>
      <w:pPr>
        <w:ind w:left="4320" w:hanging="360"/>
      </w:pPr>
      <w:rPr>
        <w:rFonts w:ascii="Wingdings" w:hAnsi="Wingdings" w:hint="default"/>
      </w:rPr>
    </w:lvl>
    <w:lvl w:ilvl="6" w:tplc="B05C635E" w:tentative="1">
      <w:start w:val="1"/>
      <w:numFmt w:val="bullet"/>
      <w:lvlText w:val=""/>
      <w:lvlJc w:val="left"/>
      <w:pPr>
        <w:ind w:left="5040" w:hanging="360"/>
      </w:pPr>
      <w:rPr>
        <w:rFonts w:ascii="Symbol" w:hAnsi="Symbol" w:hint="default"/>
      </w:rPr>
    </w:lvl>
    <w:lvl w:ilvl="7" w:tplc="993E884C" w:tentative="1">
      <w:start w:val="1"/>
      <w:numFmt w:val="bullet"/>
      <w:lvlText w:val="o"/>
      <w:lvlJc w:val="left"/>
      <w:pPr>
        <w:ind w:left="5760" w:hanging="360"/>
      </w:pPr>
      <w:rPr>
        <w:rFonts w:ascii="Courier New" w:hAnsi="Courier New" w:cs="Courier New" w:hint="default"/>
      </w:rPr>
    </w:lvl>
    <w:lvl w:ilvl="8" w:tplc="4EA43A60" w:tentative="1">
      <w:start w:val="1"/>
      <w:numFmt w:val="bullet"/>
      <w:lvlText w:val=""/>
      <w:lvlJc w:val="left"/>
      <w:pPr>
        <w:ind w:left="6480" w:hanging="360"/>
      </w:pPr>
      <w:rPr>
        <w:rFonts w:ascii="Wingdings" w:hAnsi="Wingdings" w:hint="default"/>
      </w:rPr>
    </w:lvl>
  </w:abstractNum>
  <w:abstractNum w:abstractNumId="9" w15:restartNumberingAfterBreak="0">
    <w:nsid w:val="1CB217AA"/>
    <w:multiLevelType w:val="hybridMultilevel"/>
    <w:tmpl w:val="70B42B38"/>
    <w:lvl w:ilvl="0" w:tplc="CD665454">
      <w:start w:val="1"/>
      <w:numFmt w:val="lowerLetter"/>
      <w:lvlText w:val="%1."/>
      <w:lvlJc w:val="left"/>
      <w:pPr>
        <w:ind w:left="1120" w:hanging="400"/>
      </w:pPr>
      <w:rPr>
        <w:color w:val="auto"/>
      </w:rPr>
    </w:lvl>
    <w:lvl w:ilvl="1" w:tplc="7D3A9866" w:tentative="1">
      <w:start w:val="1"/>
      <w:numFmt w:val="upperLetter"/>
      <w:lvlText w:val="%2."/>
      <w:lvlJc w:val="left"/>
      <w:pPr>
        <w:ind w:left="1520" w:hanging="400"/>
      </w:pPr>
    </w:lvl>
    <w:lvl w:ilvl="2" w:tplc="1B40E21E" w:tentative="1">
      <w:start w:val="1"/>
      <w:numFmt w:val="lowerRoman"/>
      <w:lvlText w:val="%3."/>
      <w:lvlJc w:val="right"/>
      <w:pPr>
        <w:ind w:left="1920" w:hanging="400"/>
      </w:pPr>
    </w:lvl>
    <w:lvl w:ilvl="3" w:tplc="22BAA69C" w:tentative="1">
      <w:start w:val="1"/>
      <w:numFmt w:val="decimal"/>
      <w:lvlText w:val="%4."/>
      <w:lvlJc w:val="left"/>
      <w:pPr>
        <w:ind w:left="2320" w:hanging="400"/>
      </w:pPr>
    </w:lvl>
    <w:lvl w:ilvl="4" w:tplc="3BE092DE" w:tentative="1">
      <w:start w:val="1"/>
      <w:numFmt w:val="upperLetter"/>
      <w:lvlText w:val="%5."/>
      <w:lvlJc w:val="left"/>
      <w:pPr>
        <w:ind w:left="2720" w:hanging="400"/>
      </w:pPr>
    </w:lvl>
    <w:lvl w:ilvl="5" w:tplc="C12C4200" w:tentative="1">
      <w:start w:val="1"/>
      <w:numFmt w:val="lowerRoman"/>
      <w:lvlText w:val="%6."/>
      <w:lvlJc w:val="right"/>
      <w:pPr>
        <w:ind w:left="3120" w:hanging="400"/>
      </w:pPr>
    </w:lvl>
    <w:lvl w:ilvl="6" w:tplc="77D213B4" w:tentative="1">
      <w:start w:val="1"/>
      <w:numFmt w:val="decimal"/>
      <w:lvlText w:val="%7."/>
      <w:lvlJc w:val="left"/>
      <w:pPr>
        <w:ind w:left="3520" w:hanging="400"/>
      </w:pPr>
    </w:lvl>
    <w:lvl w:ilvl="7" w:tplc="5B74F964" w:tentative="1">
      <w:start w:val="1"/>
      <w:numFmt w:val="upperLetter"/>
      <w:lvlText w:val="%8."/>
      <w:lvlJc w:val="left"/>
      <w:pPr>
        <w:ind w:left="3920" w:hanging="400"/>
      </w:pPr>
    </w:lvl>
    <w:lvl w:ilvl="8" w:tplc="F6607CEE" w:tentative="1">
      <w:start w:val="1"/>
      <w:numFmt w:val="lowerRoman"/>
      <w:lvlText w:val="%9."/>
      <w:lvlJc w:val="right"/>
      <w:pPr>
        <w:ind w:left="4320" w:hanging="400"/>
      </w:pPr>
    </w:lvl>
  </w:abstractNum>
  <w:abstractNum w:abstractNumId="10" w15:restartNumberingAfterBreak="0">
    <w:nsid w:val="1F8E3AF2"/>
    <w:multiLevelType w:val="hybridMultilevel"/>
    <w:tmpl w:val="886286F4"/>
    <w:lvl w:ilvl="0" w:tplc="91E46572">
      <w:start w:val="1"/>
      <w:numFmt w:val="decimal"/>
      <w:lvlText w:val="(%1)"/>
      <w:lvlJc w:val="left"/>
      <w:pPr>
        <w:ind w:left="360" w:hanging="360"/>
      </w:pPr>
      <w:rPr>
        <w:rFonts w:hint="default"/>
        <w:b w:val="0"/>
        <w:color w:val="auto"/>
        <w:sz w:val="24"/>
      </w:rPr>
    </w:lvl>
    <w:lvl w:ilvl="1" w:tplc="3D6CD58A">
      <w:start w:val="1"/>
      <w:numFmt w:val="decimal"/>
      <w:lvlText w:val="%2."/>
      <w:lvlJc w:val="left"/>
      <w:pPr>
        <w:ind w:left="255" w:hanging="435"/>
      </w:pPr>
      <w:rPr>
        <w:rFonts w:ascii="Times New Roman" w:hAnsi="Times New Roman" w:cs="Times New Roman" w:hint="default"/>
        <w:color w:val="auto"/>
        <w:sz w:val="24"/>
        <w:szCs w:val="24"/>
      </w:rPr>
    </w:lvl>
    <w:lvl w:ilvl="2" w:tplc="8D7EBB94">
      <w:start w:val="1"/>
      <w:numFmt w:val="lowerRoman"/>
      <w:lvlText w:val="%3."/>
      <w:lvlJc w:val="right"/>
      <w:pPr>
        <w:ind w:left="1800" w:hanging="180"/>
      </w:pPr>
    </w:lvl>
    <w:lvl w:ilvl="3" w:tplc="D7BC021A">
      <w:start w:val="1"/>
      <w:numFmt w:val="upperLetter"/>
      <w:lvlText w:val="%4."/>
      <w:lvlJc w:val="left"/>
      <w:pPr>
        <w:ind w:left="2520" w:hanging="360"/>
      </w:pPr>
      <w:rPr>
        <w:rFonts w:hint="default"/>
      </w:rPr>
    </w:lvl>
    <w:lvl w:ilvl="4" w:tplc="22488AA0" w:tentative="1">
      <w:start w:val="1"/>
      <w:numFmt w:val="lowerLetter"/>
      <w:lvlText w:val="%5."/>
      <w:lvlJc w:val="left"/>
      <w:pPr>
        <w:ind w:left="3240" w:hanging="360"/>
      </w:pPr>
    </w:lvl>
    <w:lvl w:ilvl="5" w:tplc="8F80B8D2" w:tentative="1">
      <w:start w:val="1"/>
      <w:numFmt w:val="lowerRoman"/>
      <w:lvlText w:val="%6."/>
      <w:lvlJc w:val="right"/>
      <w:pPr>
        <w:ind w:left="3960" w:hanging="180"/>
      </w:pPr>
    </w:lvl>
    <w:lvl w:ilvl="6" w:tplc="FA02CFAA" w:tentative="1">
      <w:start w:val="1"/>
      <w:numFmt w:val="decimal"/>
      <w:lvlText w:val="%7."/>
      <w:lvlJc w:val="left"/>
      <w:pPr>
        <w:ind w:left="4680" w:hanging="360"/>
      </w:pPr>
    </w:lvl>
    <w:lvl w:ilvl="7" w:tplc="23ACFCEC" w:tentative="1">
      <w:start w:val="1"/>
      <w:numFmt w:val="lowerLetter"/>
      <w:lvlText w:val="%8."/>
      <w:lvlJc w:val="left"/>
      <w:pPr>
        <w:ind w:left="5400" w:hanging="360"/>
      </w:pPr>
    </w:lvl>
    <w:lvl w:ilvl="8" w:tplc="9B080870" w:tentative="1">
      <w:start w:val="1"/>
      <w:numFmt w:val="lowerRoman"/>
      <w:lvlText w:val="%9."/>
      <w:lvlJc w:val="right"/>
      <w:pPr>
        <w:ind w:left="6120" w:hanging="180"/>
      </w:pPr>
    </w:lvl>
  </w:abstractNum>
  <w:abstractNum w:abstractNumId="11" w15:restartNumberingAfterBreak="0">
    <w:nsid w:val="2BBC77C0"/>
    <w:multiLevelType w:val="hybridMultilevel"/>
    <w:tmpl w:val="B440ADFC"/>
    <w:lvl w:ilvl="0" w:tplc="09C2D686">
      <w:start w:val="1"/>
      <w:numFmt w:val="lowerLetter"/>
      <w:lvlText w:val="%1."/>
      <w:lvlJc w:val="left"/>
      <w:pPr>
        <w:ind w:left="1120" w:hanging="400"/>
      </w:pPr>
      <w:rPr>
        <w:rFonts w:hAnsi="Arial Unicode MS"/>
        <w:caps w:val="0"/>
        <w:smallCaps w:val="0"/>
        <w:strike w:val="0"/>
        <w:dstrike w:val="0"/>
        <w:outline w:val="0"/>
        <w:emboss w:val="0"/>
        <w:imprint w:val="0"/>
        <w:spacing w:val="0"/>
        <w:w w:val="100"/>
        <w:kern w:val="0"/>
        <w:position w:val="0"/>
        <w:highlight w:val="none"/>
        <w:vertAlign w:val="baseline"/>
      </w:rPr>
    </w:lvl>
    <w:lvl w:ilvl="1" w:tplc="59B25852" w:tentative="1">
      <w:start w:val="1"/>
      <w:numFmt w:val="upperLetter"/>
      <w:lvlText w:val="%2."/>
      <w:lvlJc w:val="left"/>
      <w:pPr>
        <w:ind w:left="1520" w:hanging="400"/>
      </w:pPr>
    </w:lvl>
    <w:lvl w:ilvl="2" w:tplc="A79A5A14" w:tentative="1">
      <w:start w:val="1"/>
      <w:numFmt w:val="lowerRoman"/>
      <w:lvlText w:val="%3."/>
      <w:lvlJc w:val="right"/>
      <w:pPr>
        <w:ind w:left="1920" w:hanging="400"/>
      </w:pPr>
    </w:lvl>
    <w:lvl w:ilvl="3" w:tplc="4BFEADDC" w:tentative="1">
      <w:start w:val="1"/>
      <w:numFmt w:val="decimal"/>
      <w:lvlText w:val="%4."/>
      <w:lvlJc w:val="left"/>
      <w:pPr>
        <w:ind w:left="2320" w:hanging="400"/>
      </w:pPr>
    </w:lvl>
    <w:lvl w:ilvl="4" w:tplc="677C7636" w:tentative="1">
      <w:start w:val="1"/>
      <w:numFmt w:val="upperLetter"/>
      <w:lvlText w:val="%5."/>
      <w:lvlJc w:val="left"/>
      <w:pPr>
        <w:ind w:left="2720" w:hanging="400"/>
      </w:pPr>
    </w:lvl>
    <w:lvl w:ilvl="5" w:tplc="999C8A10" w:tentative="1">
      <w:start w:val="1"/>
      <w:numFmt w:val="lowerRoman"/>
      <w:lvlText w:val="%6."/>
      <w:lvlJc w:val="right"/>
      <w:pPr>
        <w:ind w:left="3120" w:hanging="400"/>
      </w:pPr>
    </w:lvl>
    <w:lvl w:ilvl="6" w:tplc="32428D94" w:tentative="1">
      <w:start w:val="1"/>
      <w:numFmt w:val="decimal"/>
      <w:lvlText w:val="%7."/>
      <w:lvlJc w:val="left"/>
      <w:pPr>
        <w:ind w:left="3520" w:hanging="400"/>
      </w:pPr>
    </w:lvl>
    <w:lvl w:ilvl="7" w:tplc="EE5844DC" w:tentative="1">
      <w:start w:val="1"/>
      <w:numFmt w:val="upperLetter"/>
      <w:lvlText w:val="%8."/>
      <w:lvlJc w:val="left"/>
      <w:pPr>
        <w:ind w:left="3920" w:hanging="400"/>
      </w:pPr>
    </w:lvl>
    <w:lvl w:ilvl="8" w:tplc="4006BA20" w:tentative="1">
      <w:start w:val="1"/>
      <w:numFmt w:val="lowerRoman"/>
      <w:lvlText w:val="%9."/>
      <w:lvlJc w:val="right"/>
      <w:pPr>
        <w:ind w:left="4320" w:hanging="400"/>
      </w:pPr>
    </w:lvl>
  </w:abstractNum>
  <w:abstractNum w:abstractNumId="12" w15:restartNumberingAfterBreak="0">
    <w:nsid w:val="2BE93C43"/>
    <w:multiLevelType w:val="hybridMultilevel"/>
    <w:tmpl w:val="484C06B6"/>
    <w:lvl w:ilvl="0" w:tplc="C3AAD67C">
      <w:start w:val="41"/>
      <w:numFmt w:val="decimal"/>
      <w:lvlText w:val="(%1)"/>
      <w:lvlJc w:val="left"/>
      <w:pPr>
        <w:ind w:left="435" w:hanging="435"/>
      </w:pPr>
      <w:rPr>
        <w:rFonts w:cs="Times New Roman" w:hint="default"/>
        <w:b w:val="0"/>
        <w:color w:val="auto"/>
        <w:sz w:val="24"/>
        <w:szCs w:val="24"/>
      </w:rPr>
    </w:lvl>
    <w:lvl w:ilvl="1" w:tplc="066E0C32" w:tentative="1">
      <w:start w:val="1"/>
      <w:numFmt w:val="upperLetter"/>
      <w:lvlText w:val="%2."/>
      <w:lvlJc w:val="left"/>
      <w:pPr>
        <w:ind w:left="840" w:hanging="400"/>
      </w:pPr>
    </w:lvl>
    <w:lvl w:ilvl="2" w:tplc="4E5C944E" w:tentative="1">
      <w:start w:val="1"/>
      <w:numFmt w:val="lowerRoman"/>
      <w:lvlText w:val="%3."/>
      <w:lvlJc w:val="right"/>
      <w:pPr>
        <w:ind w:left="1240" w:hanging="400"/>
      </w:pPr>
    </w:lvl>
    <w:lvl w:ilvl="3" w:tplc="1A06C958" w:tentative="1">
      <w:start w:val="1"/>
      <w:numFmt w:val="decimal"/>
      <w:lvlText w:val="%4."/>
      <w:lvlJc w:val="left"/>
      <w:pPr>
        <w:ind w:left="1640" w:hanging="400"/>
      </w:pPr>
    </w:lvl>
    <w:lvl w:ilvl="4" w:tplc="BDF4B0DA" w:tentative="1">
      <w:start w:val="1"/>
      <w:numFmt w:val="upperLetter"/>
      <w:lvlText w:val="%5."/>
      <w:lvlJc w:val="left"/>
      <w:pPr>
        <w:ind w:left="2040" w:hanging="400"/>
      </w:pPr>
    </w:lvl>
    <w:lvl w:ilvl="5" w:tplc="0FBCE000" w:tentative="1">
      <w:start w:val="1"/>
      <w:numFmt w:val="lowerRoman"/>
      <w:lvlText w:val="%6."/>
      <w:lvlJc w:val="right"/>
      <w:pPr>
        <w:ind w:left="2440" w:hanging="400"/>
      </w:pPr>
    </w:lvl>
    <w:lvl w:ilvl="6" w:tplc="1A08089A" w:tentative="1">
      <w:start w:val="1"/>
      <w:numFmt w:val="decimal"/>
      <w:lvlText w:val="%7."/>
      <w:lvlJc w:val="left"/>
      <w:pPr>
        <w:ind w:left="2840" w:hanging="400"/>
      </w:pPr>
    </w:lvl>
    <w:lvl w:ilvl="7" w:tplc="7B46A06E" w:tentative="1">
      <w:start w:val="1"/>
      <w:numFmt w:val="upperLetter"/>
      <w:lvlText w:val="%8."/>
      <w:lvlJc w:val="left"/>
      <w:pPr>
        <w:ind w:left="3240" w:hanging="400"/>
      </w:pPr>
    </w:lvl>
    <w:lvl w:ilvl="8" w:tplc="129A0216" w:tentative="1">
      <w:start w:val="1"/>
      <w:numFmt w:val="lowerRoman"/>
      <w:lvlText w:val="%9."/>
      <w:lvlJc w:val="right"/>
      <w:pPr>
        <w:ind w:left="3640" w:hanging="400"/>
      </w:pPr>
    </w:lvl>
  </w:abstractNum>
  <w:abstractNum w:abstractNumId="13" w15:restartNumberingAfterBreak="0">
    <w:nsid w:val="2DB5262A"/>
    <w:multiLevelType w:val="hybridMultilevel"/>
    <w:tmpl w:val="06EA8E24"/>
    <w:lvl w:ilvl="0" w:tplc="11FC39F6">
      <w:start w:val="1"/>
      <w:numFmt w:val="decimal"/>
      <w:lvlText w:val="(%1)"/>
      <w:lvlJc w:val="left"/>
      <w:pPr>
        <w:ind w:left="360" w:hanging="360"/>
      </w:pPr>
      <w:rPr>
        <w:rFonts w:hint="default"/>
      </w:rPr>
    </w:lvl>
    <w:lvl w:ilvl="1" w:tplc="00C83368">
      <w:start w:val="1"/>
      <w:numFmt w:val="lowerLetter"/>
      <w:lvlText w:val="%2."/>
      <w:lvlJc w:val="left"/>
      <w:pPr>
        <w:ind w:left="1080" w:hanging="360"/>
      </w:pPr>
    </w:lvl>
    <w:lvl w:ilvl="2" w:tplc="A23426A8" w:tentative="1">
      <w:start w:val="1"/>
      <w:numFmt w:val="lowerRoman"/>
      <w:lvlText w:val="%3."/>
      <w:lvlJc w:val="right"/>
      <w:pPr>
        <w:ind w:left="1800" w:hanging="180"/>
      </w:pPr>
    </w:lvl>
    <w:lvl w:ilvl="3" w:tplc="3F6EEFCC" w:tentative="1">
      <w:start w:val="1"/>
      <w:numFmt w:val="decimal"/>
      <w:lvlText w:val="%4."/>
      <w:lvlJc w:val="left"/>
      <w:pPr>
        <w:ind w:left="2520" w:hanging="360"/>
      </w:pPr>
    </w:lvl>
    <w:lvl w:ilvl="4" w:tplc="2B12BACE" w:tentative="1">
      <w:start w:val="1"/>
      <w:numFmt w:val="lowerLetter"/>
      <w:lvlText w:val="%5."/>
      <w:lvlJc w:val="left"/>
      <w:pPr>
        <w:ind w:left="3240" w:hanging="360"/>
      </w:pPr>
    </w:lvl>
    <w:lvl w:ilvl="5" w:tplc="226CFC10" w:tentative="1">
      <w:start w:val="1"/>
      <w:numFmt w:val="lowerRoman"/>
      <w:lvlText w:val="%6."/>
      <w:lvlJc w:val="right"/>
      <w:pPr>
        <w:ind w:left="3960" w:hanging="180"/>
      </w:pPr>
    </w:lvl>
    <w:lvl w:ilvl="6" w:tplc="8ADA747E" w:tentative="1">
      <w:start w:val="1"/>
      <w:numFmt w:val="decimal"/>
      <w:lvlText w:val="%7."/>
      <w:lvlJc w:val="left"/>
      <w:pPr>
        <w:ind w:left="4680" w:hanging="360"/>
      </w:pPr>
    </w:lvl>
    <w:lvl w:ilvl="7" w:tplc="83BC49F6" w:tentative="1">
      <w:start w:val="1"/>
      <w:numFmt w:val="lowerLetter"/>
      <w:lvlText w:val="%8."/>
      <w:lvlJc w:val="left"/>
      <w:pPr>
        <w:ind w:left="5400" w:hanging="360"/>
      </w:pPr>
    </w:lvl>
    <w:lvl w:ilvl="8" w:tplc="CFBE6124" w:tentative="1">
      <w:start w:val="1"/>
      <w:numFmt w:val="lowerRoman"/>
      <w:lvlText w:val="%9."/>
      <w:lvlJc w:val="right"/>
      <w:pPr>
        <w:ind w:left="6120" w:hanging="180"/>
      </w:pPr>
    </w:lvl>
  </w:abstractNum>
  <w:abstractNum w:abstractNumId="14" w15:restartNumberingAfterBreak="0">
    <w:nsid w:val="36592472"/>
    <w:multiLevelType w:val="hybridMultilevel"/>
    <w:tmpl w:val="B16C1C9A"/>
    <w:lvl w:ilvl="0" w:tplc="6194C46A">
      <w:start w:val="43"/>
      <w:numFmt w:val="decimal"/>
      <w:lvlText w:val="(%1)"/>
      <w:lvlJc w:val="left"/>
      <w:pPr>
        <w:ind w:left="795" w:hanging="435"/>
      </w:pPr>
      <w:rPr>
        <w:rFonts w:cs="Times New Roman" w:hint="default"/>
        <w:b w:val="0"/>
        <w:color w:val="auto"/>
        <w:sz w:val="24"/>
        <w:szCs w:val="24"/>
      </w:rPr>
    </w:lvl>
    <w:lvl w:ilvl="1" w:tplc="BA886B96" w:tentative="1">
      <w:start w:val="1"/>
      <w:numFmt w:val="lowerLetter"/>
      <w:lvlText w:val="%2."/>
      <w:lvlJc w:val="left"/>
      <w:pPr>
        <w:ind w:left="1440" w:hanging="360"/>
      </w:pPr>
    </w:lvl>
    <w:lvl w:ilvl="2" w:tplc="DC1814D8" w:tentative="1">
      <w:start w:val="1"/>
      <w:numFmt w:val="lowerRoman"/>
      <w:lvlText w:val="%3."/>
      <w:lvlJc w:val="right"/>
      <w:pPr>
        <w:ind w:left="2160" w:hanging="180"/>
      </w:pPr>
    </w:lvl>
    <w:lvl w:ilvl="3" w:tplc="268E8284" w:tentative="1">
      <w:start w:val="1"/>
      <w:numFmt w:val="decimal"/>
      <w:lvlText w:val="%4."/>
      <w:lvlJc w:val="left"/>
      <w:pPr>
        <w:ind w:left="2880" w:hanging="360"/>
      </w:pPr>
    </w:lvl>
    <w:lvl w:ilvl="4" w:tplc="AAAC3B32" w:tentative="1">
      <w:start w:val="1"/>
      <w:numFmt w:val="lowerLetter"/>
      <w:lvlText w:val="%5."/>
      <w:lvlJc w:val="left"/>
      <w:pPr>
        <w:ind w:left="3600" w:hanging="360"/>
      </w:pPr>
    </w:lvl>
    <w:lvl w:ilvl="5" w:tplc="48460432" w:tentative="1">
      <w:start w:val="1"/>
      <w:numFmt w:val="lowerRoman"/>
      <w:lvlText w:val="%6."/>
      <w:lvlJc w:val="right"/>
      <w:pPr>
        <w:ind w:left="4320" w:hanging="180"/>
      </w:pPr>
    </w:lvl>
    <w:lvl w:ilvl="6" w:tplc="3468E270" w:tentative="1">
      <w:start w:val="1"/>
      <w:numFmt w:val="decimal"/>
      <w:lvlText w:val="%7."/>
      <w:lvlJc w:val="left"/>
      <w:pPr>
        <w:ind w:left="5040" w:hanging="360"/>
      </w:pPr>
    </w:lvl>
    <w:lvl w:ilvl="7" w:tplc="8E12CD2C" w:tentative="1">
      <w:start w:val="1"/>
      <w:numFmt w:val="lowerLetter"/>
      <w:lvlText w:val="%8."/>
      <w:lvlJc w:val="left"/>
      <w:pPr>
        <w:ind w:left="5760" w:hanging="360"/>
      </w:pPr>
    </w:lvl>
    <w:lvl w:ilvl="8" w:tplc="86C48E20" w:tentative="1">
      <w:start w:val="1"/>
      <w:numFmt w:val="lowerRoman"/>
      <w:lvlText w:val="%9."/>
      <w:lvlJc w:val="right"/>
      <w:pPr>
        <w:ind w:left="6480" w:hanging="180"/>
      </w:pPr>
    </w:lvl>
  </w:abstractNum>
  <w:abstractNum w:abstractNumId="15" w15:restartNumberingAfterBreak="0">
    <w:nsid w:val="37A27A9F"/>
    <w:multiLevelType w:val="hybridMultilevel"/>
    <w:tmpl w:val="CF58F85A"/>
    <w:lvl w:ilvl="0" w:tplc="D42C1792">
      <w:start w:val="1"/>
      <w:numFmt w:val="decimal"/>
      <w:lvlText w:val="(%1)"/>
      <w:lvlJc w:val="left"/>
      <w:pPr>
        <w:ind w:left="400" w:hanging="400"/>
      </w:pPr>
      <w:rPr>
        <w:rFonts w:hint="default"/>
        <w:b w:val="0"/>
        <w:color w:val="auto"/>
      </w:rPr>
    </w:lvl>
    <w:lvl w:ilvl="1" w:tplc="8112143E" w:tentative="1">
      <w:start w:val="1"/>
      <w:numFmt w:val="upperLetter"/>
      <w:lvlText w:val="%2."/>
      <w:lvlJc w:val="left"/>
      <w:pPr>
        <w:ind w:left="800" w:hanging="400"/>
      </w:pPr>
    </w:lvl>
    <w:lvl w:ilvl="2" w:tplc="05445802" w:tentative="1">
      <w:start w:val="1"/>
      <w:numFmt w:val="lowerRoman"/>
      <w:lvlText w:val="%3."/>
      <w:lvlJc w:val="right"/>
      <w:pPr>
        <w:ind w:left="1200" w:hanging="400"/>
      </w:pPr>
    </w:lvl>
    <w:lvl w:ilvl="3" w:tplc="D15EA1D6" w:tentative="1">
      <w:start w:val="1"/>
      <w:numFmt w:val="decimal"/>
      <w:lvlText w:val="%4."/>
      <w:lvlJc w:val="left"/>
      <w:pPr>
        <w:ind w:left="1600" w:hanging="400"/>
      </w:pPr>
    </w:lvl>
    <w:lvl w:ilvl="4" w:tplc="2E503344" w:tentative="1">
      <w:start w:val="1"/>
      <w:numFmt w:val="upperLetter"/>
      <w:lvlText w:val="%5."/>
      <w:lvlJc w:val="left"/>
      <w:pPr>
        <w:ind w:left="2000" w:hanging="400"/>
      </w:pPr>
    </w:lvl>
    <w:lvl w:ilvl="5" w:tplc="280A6CB4" w:tentative="1">
      <w:start w:val="1"/>
      <w:numFmt w:val="lowerRoman"/>
      <w:lvlText w:val="%6."/>
      <w:lvlJc w:val="right"/>
      <w:pPr>
        <w:ind w:left="2400" w:hanging="400"/>
      </w:pPr>
    </w:lvl>
    <w:lvl w:ilvl="6" w:tplc="90DCDB1A" w:tentative="1">
      <w:start w:val="1"/>
      <w:numFmt w:val="decimal"/>
      <w:lvlText w:val="%7."/>
      <w:lvlJc w:val="left"/>
      <w:pPr>
        <w:ind w:left="2800" w:hanging="400"/>
      </w:pPr>
    </w:lvl>
    <w:lvl w:ilvl="7" w:tplc="10D64BE6" w:tentative="1">
      <w:start w:val="1"/>
      <w:numFmt w:val="upperLetter"/>
      <w:lvlText w:val="%8."/>
      <w:lvlJc w:val="left"/>
      <w:pPr>
        <w:ind w:left="3200" w:hanging="400"/>
      </w:pPr>
    </w:lvl>
    <w:lvl w:ilvl="8" w:tplc="38407A28" w:tentative="1">
      <w:start w:val="1"/>
      <w:numFmt w:val="lowerRoman"/>
      <w:lvlText w:val="%9."/>
      <w:lvlJc w:val="right"/>
      <w:pPr>
        <w:ind w:left="3600" w:hanging="400"/>
      </w:pPr>
    </w:lvl>
  </w:abstractNum>
  <w:abstractNum w:abstractNumId="16" w15:restartNumberingAfterBreak="0">
    <w:nsid w:val="39290921"/>
    <w:multiLevelType w:val="hybridMultilevel"/>
    <w:tmpl w:val="BDD2A928"/>
    <w:lvl w:ilvl="0" w:tplc="104CAB92">
      <w:start w:val="46"/>
      <w:numFmt w:val="decimal"/>
      <w:lvlText w:val="(%1)"/>
      <w:lvlJc w:val="left"/>
      <w:pPr>
        <w:ind w:left="1155" w:hanging="435"/>
      </w:pPr>
      <w:rPr>
        <w:rFonts w:cs="Times New Roman" w:hint="default"/>
        <w:b w:val="0"/>
        <w:color w:val="auto"/>
        <w:sz w:val="24"/>
        <w:szCs w:val="24"/>
      </w:rPr>
    </w:lvl>
    <w:lvl w:ilvl="1" w:tplc="9A820080" w:tentative="1">
      <w:start w:val="1"/>
      <w:numFmt w:val="lowerLetter"/>
      <w:lvlText w:val="%2."/>
      <w:lvlJc w:val="left"/>
      <w:pPr>
        <w:ind w:left="1440" w:hanging="360"/>
      </w:pPr>
    </w:lvl>
    <w:lvl w:ilvl="2" w:tplc="7A1606AE" w:tentative="1">
      <w:start w:val="1"/>
      <w:numFmt w:val="lowerRoman"/>
      <w:lvlText w:val="%3."/>
      <w:lvlJc w:val="right"/>
      <w:pPr>
        <w:ind w:left="2160" w:hanging="180"/>
      </w:pPr>
    </w:lvl>
    <w:lvl w:ilvl="3" w:tplc="932439AC" w:tentative="1">
      <w:start w:val="1"/>
      <w:numFmt w:val="decimal"/>
      <w:lvlText w:val="%4."/>
      <w:lvlJc w:val="left"/>
      <w:pPr>
        <w:ind w:left="2880" w:hanging="360"/>
      </w:pPr>
    </w:lvl>
    <w:lvl w:ilvl="4" w:tplc="D77E93F2" w:tentative="1">
      <w:start w:val="1"/>
      <w:numFmt w:val="lowerLetter"/>
      <w:lvlText w:val="%5."/>
      <w:lvlJc w:val="left"/>
      <w:pPr>
        <w:ind w:left="3600" w:hanging="360"/>
      </w:pPr>
    </w:lvl>
    <w:lvl w:ilvl="5" w:tplc="1C764D1E" w:tentative="1">
      <w:start w:val="1"/>
      <w:numFmt w:val="lowerRoman"/>
      <w:lvlText w:val="%6."/>
      <w:lvlJc w:val="right"/>
      <w:pPr>
        <w:ind w:left="4320" w:hanging="180"/>
      </w:pPr>
    </w:lvl>
    <w:lvl w:ilvl="6" w:tplc="E0BC1B48" w:tentative="1">
      <w:start w:val="1"/>
      <w:numFmt w:val="decimal"/>
      <w:lvlText w:val="%7."/>
      <w:lvlJc w:val="left"/>
      <w:pPr>
        <w:ind w:left="5040" w:hanging="360"/>
      </w:pPr>
    </w:lvl>
    <w:lvl w:ilvl="7" w:tplc="E26A9EA2" w:tentative="1">
      <w:start w:val="1"/>
      <w:numFmt w:val="lowerLetter"/>
      <w:lvlText w:val="%8."/>
      <w:lvlJc w:val="left"/>
      <w:pPr>
        <w:ind w:left="5760" w:hanging="360"/>
      </w:pPr>
    </w:lvl>
    <w:lvl w:ilvl="8" w:tplc="32E878F6" w:tentative="1">
      <w:start w:val="1"/>
      <w:numFmt w:val="lowerRoman"/>
      <w:lvlText w:val="%9."/>
      <w:lvlJc w:val="right"/>
      <w:pPr>
        <w:ind w:left="6480" w:hanging="180"/>
      </w:pPr>
    </w:lvl>
  </w:abstractNum>
  <w:abstractNum w:abstractNumId="17" w15:restartNumberingAfterBreak="0">
    <w:nsid w:val="3C885CCE"/>
    <w:multiLevelType w:val="hybridMultilevel"/>
    <w:tmpl w:val="3AC88642"/>
    <w:lvl w:ilvl="0" w:tplc="80D4E948">
      <w:start w:val="37"/>
      <w:numFmt w:val="decimal"/>
      <w:lvlText w:val="(%1)"/>
      <w:lvlJc w:val="left"/>
      <w:pPr>
        <w:ind w:left="435" w:hanging="435"/>
      </w:pPr>
      <w:rPr>
        <w:rFonts w:cs="Times New Roman" w:hint="default"/>
        <w:b w:val="0"/>
        <w:color w:val="auto"/>
        <w:sz w:val="24"/>
        <w:szCs w:val="24"/>
      </w:rPr>
    </w:lvl>
    <w:lvl w:ilvl="1" w:tplc="004014C6" w:tentative="1">
      <w:start w:val="1"/>
      <w:numFmt w:val="upperLetter"/>
      <w:lvlText w:val="%2."/>
      <w:lvlJc w:val="left"/>
      <w:pPr>
        <w:ind w:left="1200" w:hanging="400"/>
      </w:pPr>
    </w:lvl>
    <w:lvl w:ilvl="2" w:tplc="2CDC5CA8" w:tentative="1">
      <w:start w:val="1"/>
      <w:numFmt w:val="lowerRoman"/>
      <w:lvlText w:val="%3."/>
      <w:lvlJc w:val="right"/>
      <w:pPr>
        <w:ind w:left="1600" w:hanging="400"/>
      </w:pPr>
    </w:lvl>
    <w:lvl w:ilvl="3" w:tplc="13087A3C" w:tentative="1">
      <w:start w:val="1"/>
      <w:numFmt w:val="decimal"/>
      <w:lvlText w:val="%4."/>
      <w:lvlJc w:val="left"/>
      <w:pPr>
        <w:ind w:left="2000" w:hanging="400"/>
      </w:pPr>
    </w:lvl>
    <w:lvl w:ilvl="4" w:tplc="B3EE5B68" w:tentative="1">
      <w:start w:val="1"/>
      <w:numFmt w:val="upperLetter"/>
      <w:lvlText w:val="%5."/>
      <w:lvlJc w:val="left"/>
      <w:pPr>
        <w:ind w:left="2400" w:hanging="400"/>
      </w:pPr>
    </w:lvl>
    <w:lvl w:ilvl="5" w:tplc="3B2A3E1A" w:tentative="1">
      <w:start w:val="1"/>
      <w:numFmt w:val="lowerRoman"/>
      <w:lvlText w:val="%6."/>
      <w:lvlJc w:val="right"/>
      <w:pPr>
        <w:ind w:left="2800" w:hanging="400"/>
      </w:pPr>
    </w:lvl>
    <w:lvl w:ilvl="6" w:tplc="C3E4780C" w:tentative="1">
      <w:start w:val="1"/>
      <w:numFmt w:val="decimal"/>
      <w:lvlText w:val="%7."/>
      <w:lvlJc w:val="left"/>
      <w:pPr>
        <w:ind w:left="3200" w:hanging="400"/>
      </w:pPr>
    </w:lvl>
    <w:lvl w:ilvl="7" w:tplc="F6221A50" w:tentative="1">
      <w:start w:val="1"/>
      <w:numFmt w:val="upperLetter"/>
      <w:lvlText w:val="%8."/>
      <w:lvlJc w:val="left"/>
      <w:pPr>
        <w:ind w:left="3600" w:hanging="400"/>
      </w:pPr>
    </w:lvl>
    <w:lvl w:ilvl="8" w:tplc="D04EEEF8" w:tentative="1">
      <w:start w:val="1"/>
      <w:numFmt w:val="lowerRoman"/>
      <w:lvlText w:val="%9."/>
      <w:lvlJc w:val="right"/>
      <w:pPr>
        <w:ind w:left="4000" w:hanging="400"/>
      </w:pPr>
    </w:lvl>
  </w:abstractNum>
  <w:abstractNum w:abstractNumId="18" w15:restartNumberingAfterBreak="0">
    <w:nsid w:val="4124328D"/>
    <w:multiLevelType w:val="hybridMultilevel"/>
    <w:tmpl w:val="DB528416"/>
    <w:lvl w:ilvl="0" w:tplc="41002630">
      <w:start w:val="1"/>
      <w:numFmt w:val="decimal"/>
      <w:lvlText w:val="(%1)"/>
      <w:lvlJc w:val="left"/>
      <w:pPr>
        <w:ind w:left="720" w:hanging="360"/>
      </w:pPr>
      <w:rPr>
        <w:rFonts w:hint="default"/>
        <w:b w:val="0"/>
        <w:color w:val="auto"/>
      </w:rPr>
    </w:lvl>
    <w:lvl w:ilvl="1" w:tplc="838C0CD6">
      <w:start w:val="1"/>
      <w:numFmt w:val="decimal"/>
      <w:lvlText w:val="%2."/>
      <w:lvlJc w:val="left"/>
      <w:pPr>
        <w:ind w:left="615" w:hanging="435"/>
      </w:pPr>
      <w:rPr>
        <w:rFonts w:ascii="Times New Roman" w:hAnsi="Times New Roman" w:cs="Times New Roman" w:hint="default"/>
        <w:color w:val="auto"/>
        <w:sz w:val="24"/>
        <w:szCs w:val="24"/>
      </w:rPr>
    </w:lvl>
    <w:lvl w:ilvl="2" w:tplc="D3CE01B0">
      <w:start w:val="1"/>
      <w:numFmt w:val="lowerRoman"/>
      <w:lvlText w:val="%3."/>
      <w:lvlJc w:val="right"/>
      <w:pPr>
        <w:ind w:left="2160" w:hanging="180"/>
      </w:pPr>
    </w:lvl>
    <w:lvl w:ilvl="3" w:tplc="1BF85602" w:tentative="1">
      <w:start w:val="1"/>
      <w:numFmt w:val="decimal"/>
      <w:lvlText w:val="%4."/>
      <w:lvlJc w:val="left"/>
      <w:pPr>
        <w:ind w:left="2880" w:hanging="360"/>
      </w:pPr>
    </w:lvl>
    <w:lvl w:ilvl="4" w:tplc="DD9C540A" w:tentative="1">
      <w:start w:val="1"/>
      <w:numFmt w:val="lowerLetter"/>
      <w:lvlText w:val="%5."/>
      <w:lvlJc w:val="left"/>
      <w:pPr>
        <w:ind w:left="3600" w:hanging="360"/>
      </w:pPr>
    </w:lvl>
    <w:lvl w:ilvl="5" w:tplc="6926743A" w:tentative="1">
      <w:start w:val="1"/>
      <w:numFmt w:val="lowerRoman"/>
      <w:lvlText w:val="%6."/>
      <w:lvlJc w:val="right"/>
      <w:pPr>
        <w:ind w:left="4320" w:hanging="180"/>
      </w:pPr>
    </w:lvl>
    <w:lvl w:ilvl="6" w:tplc="55D090F6" w:tentative="1">
      <w:start w:val="1"/>
      <w:numFmt w:val="decimal"/>
      <w:lvlText w:val="%7."/>
      <w:lvlJc w:val="left"/>
      <w:pPr>
        <w:ind w:left="5040" w:hanging="360"/>
      </w:pPr>
    </w:lvl>
    <w:lvl w:ilvl="7" w:tplc="BEEE2082" w:tentative="1">
      <w:start w:val="1"/>
      <w:numFmt w:val="lowerLetter"/>
      <w:lvlText w:val="%8."/>
      <w:lvlJc w:val="left"/>
      <w:pPr>
        <w:ind w:left="5760" w:hanging="360"/>
      </w:pPr>
    </w:lvl>
    <w:lvl w:ilvl="8" w:tplc="6ACEF390" w:tentative="1">
      <w:start w:val="1"/>
      <w:numFmt w:val="lowerRoman"/>
      <w:lvlText w:val="%9."/>
      <w:lvlJc w:val="right"/>
      <w:pPr>
        <w:ind w:left="6480" w:hanging="180"/>
      </w:pPr>
    </w:lvl>
  </w:abstractNum>
  <w:abstractNum w:abstractNumId="19" w15:restartNumberingAfterBreak="0">
    <w:nsid w:val="41F16F5B"/>
    <w:multiLevelType w:val="hybridMultilevel"/>
    <w:tmpl w:val="70388A92"/>
    <w:lvl w:ilvl="0" w:tplc="60B0C516">
      <w:start w:val="1"/>
      <w:numFmt w:val="bullet"/>
      <w:lvlText w:val=""/>
      <w:lvlJc w:val="left"/>
      <w:pPr>
        <w:ind w:left="720" w:hanging="360"/>
      </w:pPr>
      <w:rPr>
        <w:rFonts w:ascii="Symbol" w:hAnsi="Symbol" w:hint="default"/>
      </w:rPr>
    </w:lvl>
    <w:lvl w:ilvl="1" w:tplc="89AADA7E">
      <w:start w:val="1"/>
      <w:numFmt w:val="bullet"/>
      <w:lvlText w:val="o"/>
      <w:lvlJc w:val="left"/>
      <w:pPr>
        <w:ind w:left="1440" w:hanging="360"/>
      </w:pPr>
      <w:rPr>
        <w:rFonts w:ascii="Courier New" w:hAnsi="Courier New" w:cs="Courier New" w:hint="default"/>
      </w:rPr>
    </w:lvl>
    <w:lvl w:ilvl="2" w:tplc="BE86B1E0" w:tentative="1">
      <w:start w:val="1"/>
      <w:numFmt w:val="bullet"/>
      <w:lvlText w:val=""/>
      <w:lvlJc w:val="left"/>
      <w:pPr>
        <w:ind w:left="2160" w:hanging="360"/>
      </w:pPr>
      <w:rPr>
        <w:rFonts w:ascii="Wingdings" w:hAnsi="Wingdings" w:hint="default"/>
      </w:rPr>
    </w:lvl>
    <w:lvl w:ilvl="3" w:tplc="5EB490D0" w:tentative="1">
      <w:start w:val="1"/>
      <w:numFmt w:val="bullet"/>
      <w:lvlText w:val=""/>
      <w:lvlJc w:val="left"/>
      <w:pPr>
        <w:ind w:left="2880" w:hanging="360"/>
      </w:pPr>
      <w:rPr>
        <w:rFonts w:ascii="Symbol" w:hAnsi="Symbol" w:hint="default"/>
      </w:rPr>
    </w:lvl>
    <w:lvl w:ilvl="4" w:tplc="E90AB1C6" w:tentative="1">
      <w:start w:val="1"/>
      <w:numFmt w:val="bullet"/>
      <w:lvlText w:val="o"/>
      <w:lvlJc w:val="left"/>
      <w:pPr>
        <w:ind w:left="3600" w:hanging="360"/>
      </w:pPr>
      <w:rPr>
        <w:rFonts w:ascii="Courier New" w:hAnsi="Courier New" w:cs="Courier New" w:hint="default"/>
      </w:rPr>
    </w:lvl>
    <w:lvl w:ilvl="5" w:tplc="AF8649DA" w:tentative="1">
      <w:start w:val="1"/>
      <w:numFmt w:val="bullet"/>
      <w:lvlText w:val=""/>
      <w:lvlJc w:val="left"/>
      <w:pPr>
        <w:ind w:left="4320" w:hanging="360"/>
      </w:pPr>
      <w:rPr>
        <w:rFonts w:ascii="Wingdings" w:hAnsi="Wingdings" w:hint="default"/>
      </w:rPr>
    </w:lvl>
    <w:lvl w:ilvl="6" w:tplc="C52CA4EC" w:tentative="1">
      <w:start w:val="1"/>
      <w:numFmt w:val="bullet"/>
      <w:lvlText w:val=""/>
      <w:lvlJc w:val="left"/>
      <w:pPr>
        <w:ind w:left="5040" w:hanging="360"/>
      </w:pPr>
      <w:rPr>
        <w:rFonts w:ascii="Symbol" w:hAnsi="Symbol" w:hint="default"/>
      </w:rPr>
    </w:lvl>
    <w:lvl w:ilvl="7" w:tplc="6592E8E4" w:tentative="1">
      <w:start w:val="1"/>
      <w:numFmt w:val="bullet"/>
      <w:lvlText w:val="o"/>
      <w:lvlJc w:val="left"/>
      <w:pPr>
        <w:ind w:left="5760" w:hanging="360"/>
      </w:pPr>
      <w:rPr>
        <w:rFonts w:ascii="Courier New" w:hAnsi="Courier New" w:cs="Courier New" w:hint="default"/>
      </w:rPr>
    </w:lvl>
    <w:lvl w:ilvl="8" w:tplc="FA54EDF6" w:tentative="1">
      <w:start w:val="1"/>
      <w:numFmt w:val="bullet"/>
      <w:lvlText w:val=""/>
      <w:lvlJc w:val="left"/>
      <w:pPr>
        <w:ind w:left="6480" w:hanging="360"/>
      </w:pPr>
      <w:rPr>
        <w:rFonts w:ascii="Wingdings" w:hAnsi="Wingdings" w:hint="default"/>
      </w:rPr>
    </w:lvl>
  </w:abstractNum>
  <w:abstractNum w:abstractNumId="20" w15:restartNumberingAfterBreak="0">
    <w:nsid w:val="44B058A4"/>
    <w:multiLevelType w:val="hybridMultilevel"/>
    <w:tmpl w:val="995CE9E2"/>
    <w:lvl w:ilvl="0" w:tplc="61626C24">
      <w:start w:val="1"/>
      <w:numFmt w:val="bullet"/>
      <w:lvlText w:val=""/>
      <w:lvlJc w:val="left"/>
      <w:pPr>
        <w:ind w:left="720" w:hanging="360"/>
      </w:pPr>
      <w:rPr>
        <w:rFonts w:ascii="Symbol" w:hAnsi="Symbol" w:hint="default"/>
      </w:rPr>
    </w:lvl>
    <w:lvl w:ilvl="1" w:tplc="0C2AE256" w:tentative="1">
      <w:start w:val="1"/>
      <w:numFmt w:val="bullet"/>
      <w:lvlText w:val="o"/>
      <w:lvlJc w:val="left"/>
      <w:pPr>
        <w:ind w:left="1440" w:hanging="360"/>
      </w:pPr>
      <w:rPr>
        <w:rFonts w:ascii="Courier New" w:hAnsi="Courier New" w:cs="Courier New" w:hint="default"/>
      </w:rPr>
    </w:lvl>
    <w:lvl w:ilvl="2" w:tplc="A0B4BE3E" w:tentative="1">
      <w:start w:val="1"/>
      <w:numFmt w:val="bullet"/>
      <w:lvlText w:val=""/>
      <w:lvlJc w:val="left"/>
      <w:pPr>
        <w:ind w:left="2160" w:hanging="360"/>
      </w:pPr>
      <w:rPr>
        <w:rFonts w:ascii="Wingdings" w:hAnsi="Wingdings" w:hint="default"/>
      </w:rPr>
    </w:lvl>
    <w:lvl w:ilvl="3" w:tplc="D4684EBA" w:tentative="1">
      <w:start w:val="1"/>
      <w:numFmt w:val="bullet"/>
      <w:lvlText w:val=""/>
      <w:lvlJc w:val="left"/>
      <w:pPr>
        <w:ind w:left="2880" w:hanging="360"/>
      </w:pPr>
      <w:rPr>
        <w:rFonts w:ascii="Symbol" w:hAnsi="Symbol" w:hint="default"/>
      </w:rPr>
    </w:lvl>
    <w:lvl w:ilvl="4" w:tplc="AECC520C" w:tentative="1">
      <w:start w:val="1"/>
      <w:numFmt w:val="bullet"/>
      <w:lvlText w:val="o"/>
      <w:lvlJc w:val="left"/>
      <w:pPr>
        <w:ind w:left="3600" w:hanging="360"/>
      </w:pPr>
      <w:rPr>
        <w:rFonts w:ascii="Courier New" w:hAnsi="Courier New" w:cs="Courier New" w:hint="default"/>
      </w:rPr>
    </w:lvl>
    <w:lvl w:ilvl="5" w:tplc="0DAE27E6" w:tentative="1">
      <w:start w:val="1"/>
      <w:numFmt w:val="bullet"/>
      <w:lvlText w:val=""/>
      <w:lvlJc w:val="left"/>
      <w:pPr>
        <w:ind w:left="4320" w:hanging="360"/>
      </w:pPr>
      <w:rPr>
        <w:rFonts w:ascii="Wingdings" w:hAnsi="Wingdings" w:hint="default"/>
      </w:rPr>
    </w:lvl>
    <w:lvl w:ilvl="6" w:tplc="14C29F8C" w:tentative="1">
      <w:start w:val="1"/>
      <w:numFmt w:val="bullet"/>
      <w:lvlText w:val=""/>
      <w:lvlJc w:val="left"/>
      <w:pPr>
        <w:ind w:left="5040" w:hanging="360"/>
      </w:pPr>
      <w:rPr>
        <w:rFonts w:ascii="Symbol" w:hAnsi="Symbol" w:hint="default"/>
      </w:rPr>
    </w:lvl>
    <w:lvl w:ilvl="7" w:tplc="656EA3C8" w:tentative="1">
      <w:start w:val="1"/>
      <w:numFmt w:val="bullet"/>
      <w:lvlText w:val="o"/>
      <w:lvlJc w:val="left"/>
      <w:pPr>
        <w:ind w:left="5760" w:hanging="360"/>
      </w:pPr>
      <w:rPr>
        <w:rFonts w:ascii="Courier New" w:hAnsi="Courier New" w:cs="Courier New" w:hint="default"/>
      </w:rPr>
    </w:lvl>
    <w:lvl w:ilvl="8" w:tplc="ACCA4D62" w:tentative="1">
      <w:start w:val="1"/>
      <w:numFmt w:val="bullet"/>
      <w:lvlText w:val=""/>
      <w:lvlJc w:val="left"/>
      <w:pPr>
        <w:ind w:left="6480" w:hanging="360"/>
      </w:pPr>
      <w:rPr>
        <w:rFonts w:ascii="Wingdings" w:hAnsi="Wingdings" w:hint="default"/>
      </w:rPr>
    </w:lvl>
  </w:abstractNum>
  <w:abstractNum w:abstractNumId="21" w15:restartNumberingAfterBreak="0">
    <w:nsid w:val="44D97976"/>
    <w:multiLevelType w:val="hybridMultilevel"/>
    <w:tmpl w:val="6746899C"/>
    <w:lvl w:ilvl="0" w:tplc="99304D08">
      <w:start w:val="1"/>
      <w:numFmt w:val="lowerLetter"/>
      <w:lvlText w:val="%1."/>
      <w:lvlJc w:val="left"/>
      <w:pPr>
        <w:ind w:left="1120" w:hanging="400"/>
      </w:pPr>
      <w:rPr>
        <w:rFonts w:hAnsi="Arial Unicode MS" w:hint="default"/>
        <w:caps w:val="0"/>
        <w:smallCaps w:val="0"/>
        <w:strike w:val="0"/>
        <w:dstrike w:val="0"/>
        <w:outline w:val="0"/>
        <w:emboss w:val="0"/>
        <w:imprint w:val="0"/>
        <w:spacing w:val="0"/>
        <w:w w:val="100"/>
        <w:kern w:val="0"/>
        <w:position w:val="0"/>
        <w:highlight w:val="none"/>
        <w:vertAlign w:val="baseline"/>
      </w:rPr>
    </w:lvl>
    <w:lvl w:ilvl="1" w:tplc="7BFE234A" w:tentative="1">
      <w:start w:val="1"/>
      <w:numFmt w:val="upperLetter"/>
      <w:lvlText w:val="%2."/>
      <w:lvlJc w:val="left"/>
      <w:pPr>
        <w:ind w:left="1520" w:hanging="400"/>
      </w:pPr>
    </w:lvl>
    <w:lvl w:ilvl="2" w:tplc="541E5696" w:tentative="1">
      <w:start w:val="1"/>
      <w:numFmt w:val="lowerRoman"/>
      <w:lvlText w:val="%3."/>
      <w:lvlJc w:val="right"/>
      <w:pPr>
        <w:ind w:left="1920" w:hanging="400"/>
      </w:pPr>
    </w:lvl>
    <w:lvl w:ilvl="3" w:tplc="516C2288" w:tentative="1">
      <w:start w:val="1"/>
      <w:numFmt w:val="decimal"/>
      <w:lvlText w:val="%4."/>
      <w:lvlJc w:val="left"/>
      <w:pPr>
        <w:ind w:left="2320" w:hanging="400"/>
      </w:pPr>
    </w:lvl>
    <w:lvl w:ilvl="4" w:tplc="1F00C5A0" w:tentative="1">
      <w:start w:val="1"/>
      <w:numFmt w:val="upperLetter"/>
      <w:lvlText w:val="%5."/>
      <w:lvlJc w:val="left"/>
      <w:pPr>
        <w:ind w:left="2720" w:hanging="400"/>
      </w:pPr>
    </w:lvl>
    <w:lvl w:ilvl="5" w:tplc="FE42DC06" w:tentative="1">
      <w:start w:val="1"/>
      <w:numFmt w:val="lowerRoman"/>
      <w:lvlText w:val="%6."/>
      <w:lvlJc w:val="right"/>
      <w:pPr>
        <w:ind w:left="3120" w:hanging="400"/>
      </w:pPr>
    </w:lvl>
    <w:lvl w:ilvl="6" w:tplc="795EACEA" w:tentative="1">
      <w:start w:val="1"/>
      <w:numFmt w:val="decimal"/>
      <w:lvlText w:val="%7."/>
      <w:lvlJc w:val="left"/>
      <w:pPr>
        <w:ind w:left="3520" w:hanging="400"/>
      </w:pPr>
    </w:lvl>
    <w:lvl w:ilvl="7" w:tplc="1C04423C" w:tentative="1">
      <w:start w:val="1"/>
      <w:numFmt w:val="upperLetter"/>
      <w:lvlText w:val="%8."/>
      <w:lvlJc w:val="left"/>
      <w:pPr>
        <w:ind w:left="3920" w:hanging="400"/>
      </w:pPr>
    </w:lvl>
    <w:lvl w:ilvl="8" w:tplc="80129D2A" w:tentative="1">
      <w:start w:val="1"/>
      <w:numFmt w:val="lowerRoman"/>
      <w:lvlText w:val="%9."/>
      <w:lvlJc w:val="right"/>
      <w:pPr>
        <w:ind w:left="4320" w:hanging="400"/>
      </w:pPr>
    </w:lvl>
  </w:abstractNum>
  <w:abstractNum w:abstractNumId="22" w15:restartNumberingAfterBreak="0">
    <w:nsid w:val="46183FB1"/>
    <w:multiLevelType w:val="hybridMultilevel"/>
    <w:tmpl w:val="3FC86808"/>
    <w:lvl w:ilvl="0" w:tplc="67349F78">
      <w:start w:val="1"/>
      <w:numFmt w:val="bullet"/>
      <w:lvlText w:val=""/>
      <w:lvlJc w:val="left"/>
      <w:pPr>
        <w:ind w:left="720" w:hanging="360"/>
      </w:pPr>
      <w:rPr>
        <w:rFonts w:ascii="Symbol" w:hAnsi="Symbol" w:hint="default"/>
      </w:rPr>
    </w:lvl>
    <w:lvl w:ilvl="1" w:tplc="36AAA7AA" w:tentative="1">
      <w:start w:val="1"/>
      <w:numFmt w:val="bullet"/>
      <w:lvlText w:val="o"/>
      <w:lvlJc w:val="left"/>
      <w:pPr>
        <w:ind w:left="1440" w:hanging="360"/>
      </w:pPr>
      <w:rPr>
        <w:rFonts w:ascii="Courier New" w:hAnsi="Courier New" w:hint="default"/>
      </w:rPr>
    </w:lvl>
    <w:lvl w:ilvl="2" w:tplc="AA806A1E" w:tentative="1">
      <w:start w:val="1"/>
      <w:numFmt w:val="bullet"/>
      <w:lvlText w:val=""/>
      <w:lvlJc w:val="left"/>
      <w:pPr>
        <w:ind w:left="2160" w:hanging="360"/>
      </w:pPr>
      <w:rPr>
        <w:rFonts w:ascii="Wingdings" w:hAnsi="Wingdings" w:hint="default"/>
      </w:rPr>
    </w:lvl>
    <w:lvl w:ilvl="3" w:tplc="74323CBC" w:tentative="1">
      <w:start w:val="1"/>
      <w:numFmt w:val="bullet"/>
      <w:lvlText w:val=""/>
      <w:lvlJc w:val="left"/>
      <w:pPr>
        <w:ind w:left="2880" w:hanging="360"/>
      </w:pPr>
      <w:rPr>
        <w:rFonts w:ascii="Symbol" w:hAnsi="Symbol" w:hint="default"/>
      </w:rPr>
    </w:lvl>
    <w:lvl w:ilvl="4" w:tplc="72046CB8" w:tentative="1">
      <w:start w:val="1"/>
      <w:numFmt w:val="bullet"/>
      <w:lvlText w:val="o"/>
      <w:lvlJc w:val="left"/>
      <w:pPr>
        <w:ind w:left="3600" w:hanging="360"/>
      </w:pPr>
      <w:rPr>
        <w:rFonts w:ascii="Courier New" w:hAnsi="Courier New" w:hint="default"/>
      </w:rPr>
    </w:lvl>
    <w:lvl w:ilvl="5" w:tplc="4F8AE534" w:tentative="1">
      <w:start w:val="1"/>
      <w:numFmt w:val="bullet"/>
      <w:lvlText w:val=""/>
      <w:lvlJc w:val="left"/>
      <w:pPr>
        <w:ind w:left="4320" w:hanging="360"/>
      </w:pPr>
      <w:rPr>
        <w:rFonts w:ascii="Wingdings" w:hAnsi="Wingdings" w:hint="default"/>
      </w:rPr>
    </w:lvl>
    <w:lvl w:ilvl="6" w:tplc="BC801EFA" w:tentative="1">
      <w:start w:val="1"/>
      <w:numFmt w:val="bullet"/>
      <w:lvlText w:val=""/>
      <w:lvlJc w:val="left"/>
      <w:pPr>
        <w:ind w:left="5040" w:hanging="360"/>
      </w:pPr>
      <w:rPr>
        <w:rFonts w:ascii="Symbol" w:hAnsi="Symbol" w:hint="default"/>
      </w:rPr>
    </w:lvl>
    <w:lvl w:ilvl="7" w:tplc="B6264F70" w:tentative="1">
      <w:start w:val="1"/>
      <w:numFmt w:val="bullet"/>
      <w:lvlText w:val="o"/>
      <w:lvlJc w:val="left"/>
      <w:pPr>
        <w:ind w:left="5760" w:hanging="360"/>
      </w:pPr>
      <w:rPr>
        <w:rFonts w:ascii="Courier New" w:hAnsi="Courier New" w:hint="default"/>
      </w:rPr>
    </w:lvl>
    <w:lvl w:ilvl="8" w:tplc="03F06692" w:tentative="1">
      <w:start w:val="1"/>
      <w:numFmt w:val="bullet"/>
      <w:lvlText w:val=""/>
      <w:lvlJc w:val="left"/>
      <w:pPr>
        <w:ind w:left="6480" w:hanging="360"/>
      </w:pPr>
      <w:rPr>
        <w:rFonts w:ascii="Wingdings" w:hAnsi="Wingdings" w:hint="default"/>
      </w:rPr>
    </w:lvl>
  </w:abstractNum>
  <w:abstractNum w:abstractNumId="23" w15:restartNumberingAfterBreak="0">
    <w:nsid w:val="478742BD"/>
    <w:multiLevelType w:val="hybridMultilevel"/>
    <w:tmpl w:val="E29E5B6E"/>
    <w:lvl w:ilvl="0" w:tplc="0308C0CA">
      <w:start w:val="1"/>
      <w:numFmt w:val="decimal"/>
      <w:lvlText w:val="(%1)"/>
      <w:lvlJc w:val="left"/>
      <w:pPr>
        <w:ind w:left="1080" w:hanging="360"/>
      </w:pPr>
      <w:rPr>
        <w:rFonts w:hint="default"/>
        <w:b w:val="0"/>
        <w:color w:val="auto"/>
      </w:rPr>
    </w:lvl>
    <w:lvl w:ilvl="1" w:tplc="7F1CC5D6">
      <w:start w:val="1"/>
      <w:numFmt w:val="decimal"/>
      <w:lvlText w:val="%2."/>
      <w:lvlJc w:val="left"/>
      <w:pPr>
        <w:ind w:left="975" w:hanging="435"/>
      </w:pPr>
      <w:rPr>
        <w:rFonts w:ascii="Times New Roman" w:hAnsi="Times New Roman" w:cs="Times New Roman" w:hint="default"/>
        <w:color w:val="auto"/>
        <w:sz w:val="24"/>
        <w:szCs w:val="24"/>
      </w:rPr>
    </w:lvl>
    <w:lvl w:ilvl="2" w:tplc="1BF4AC2A">
      <w:start w:val="1"/>
      <w:numFmt w:val="lowerRoman"/>
      <w:lvlText w:val="%3."/>
      <w:lvlJc w:val="right"/>
      <w:pPr>
        <w:ind w:left="2520" w:hanging="180"/>
      </w:pPr>
    </w:lvl>
    <w:lvl w:ilvl="3" w:tplc="31CE2158" w:tentative="1">
      <w:start w:val="1"/>
      <w:numFmt w:val="decimal"/>
      <w:lvlText w:val="%4."/>
      <w:lvlJc w:val="left"/>
      <w:pPr>
        <w:ind w:left="3240" w:hanging="360"/>
      </w:pPr>
    </w:lvl>
    <w:lvl w:ilvl="4" w:tplc="72CA2540" w:tentative="1">
      <w:start w:val="1"/>
      <w:numFmt w:val="lowerLetter"/>
      <w:lvlText w:val="%5."/>
      <w:lvlJc w:val="left"/>
      <w:pPr>
        <w:ind w:left="3960" w:hanging="360"/>
      </w:pPr>
    </w:lvl>
    <w:lvl w:ilvl="5" w:tplc="7F9E58A6" w:tentative="1">
      <w:start w:val="1"/>
      <w:numFmt w:val="lowerRoman"/>
      <w:lvlText w:val="%6."/>
      <w:lvlJc w:val="right"/>
      <w:pPr>
        <w:ind w:left="4680" w:hanging="180"/>
      </w:pPr>
    </w:lvl>
    <w:lvl w:ilvl="6" w:tplc="555E4DEA" w:tentative="1">
      <w:start w:val="1"/>
      <w:numFmt w:val="decimal"/>
      <w:lvlText w:val="%7."/>
      <w:lvlJc w:val="left"/>
      <w:pPr>
        <w:ind w:left="5400" w:hanging="360"/>
      </w:pPr>
    </w:lvl>
    <w:lvl w:ilvl="7" w:tplc="6958EEB4" w:tentative="1">
      <w:start w:val="1"/>
      <w:numFmt w:val="lowerLetter"/>
      <w:lvlText w:val="%8."/>
      <w:lvlJc w:val="left"/>
      <w:pPr>
        <w:ind w:left="6120" w:hanging="360"/>
      </w:pPr>
    </w:lvl>
    <w:lvl w:ilvl="8" w:tplc="0108FA94" w:tentative="1">
      <w:start w:val="1"/>
      <w:numFmt w:val="lowerRoman"/>
      <w:lvlText w:val="%9."/>
      <w:lvlJc w:val="right"/>
      <w:pPr>
        <w:ind w:left="6840" w:hanging="180"/>
      </w:pPr>
    </w:lvl>
  </w:abstractNum>
  <w:abstractNum w:abstractNumId="24" w15:restartNumberingAfterBreak="0">
    <w:nsid w:val="481520A4"/>
    <w:multiLevelType w:val="hybridMultilevel"/>
    <w:tmpl w:val="C1A2E1BA"/>
    <w:lvl w:ilvl="0" w:tplc="92B48370">
      <w:start w:val="7"/>
      <w:numFmt w:val="decimal"/>
      <w:lvlText w:val="(%1)"/>
      <w:lvlJc w:val="left"/>
      <w:pPr>
        <w:ind w:left="435" w:hanging="435"/>
      </w:pPr>
      <w:rPr>
        <w:rFonts w:cs="Times New Roman" w:hint="default"/>
        <w:b w:val="0"/>
        <w:color w:val="auto"/>
        <w:sz w:val="24"/>
        <w:szCs w:val="24"/>
      </w:rPr>
    </w:lvl>
    <w:lvl w:ilvl="1" w:tplc="E11C7B68" w:tentative="1">
      <w:start w:val="1"/>
      <w:numFmt w:val="upperLetter"/>
      <w:lvlText w:val="%2."/>
      <w:lvlJc w:val="left"/>
      <w:pPr>
        <w:ind w:left="840" w:hanging="400"/>
      </w:pPr>
    </w:lvl>
    <w:lvl w:ilvl="2" w:tplc="B2D62BD8" w:tentative="1">
      <w:start w:val="1"/>
      <w:numFmt w:val="lowerRoman"/>
      <w:lvlText w:val="%3."/>
      <w:lvlJc w:val="right"/>
      <w:pPr>
        <w:ind w:left="1240" w:hanging="400"/>
      </w:pPr>
    </w:lvl>
    <w:lvl w:ilvl="3" w:tplc="6B8A1E7E" w:tentative="1">
      <w:start w:val="1"/>
      <w:numFmt w:val="decimal"/>
      <w:lvlText w:val="%4."/>
      <w:lvlJc w:val="left"/>
      <w:pPr>
        <w:ind w:left="1640" w:hanging="400"/>
      </w:pPr>
    </w:lvl>
    <w:lvl w:ilvl="4" w:tplc="135272B6" w:tentative="1">
      <w:start w:val="1"/>
      <w:numFmt w:val="upperLetter"/>
      <w:lvlText w:val="%5."/>
      <w:lvlJc w:val="left"/>
      <w:pPr>
        <w:ind w:left="2040" w:hanging="400"/>
      </w:pPr>
    </w:lvl>
    <w:lvl w:ilvl="5" w:tplc="32263FD8" w:tentative="1">
      <w:start w:val="1"/>
      <w:numFmt w:val="lowerRoman"/>
      <w:lvlText w:val="%6."/>
      <w:lvlJc w:val="right"/>
      <w:pPr>
        <w:ind w:left="2440" w:hanging="400"/>
      </w:pPr>
    </w:lvl>
    <w:lvl w:ilvl="6" w:tplc="BB262C74" w:tentative="1">
      <w:start w:val="1"/>
      <w:numFmt w:val="decimal"/>
      <w:lvlText w:val="%7."/>
      <w:lvlJc w:val="left"/>
      <w:pPr>
        <w:ind w:left="2840" w:hanging="400"/>
      </w:pPr>
    </w:lvl>
    <w:lvl w:ilvl="7" w:tplc="D3D4FB00" w:tentative="1">
      <w:start w:val="1"/>
      <w:numFmt w:val="upperLetter"/>
      <w:lvlText w:val="%8."/>
      <w:lvlJc w:val="left"/>
      <w:pPr>
        <w:ind w:left="3240" w:hanging="400"/>
      </w:pPr>
    </w:lvl>
    <w:lvl w:ilvl="8" w:tplc="D734A3F4" w:tentative="1">
      <w:start w:val="1"/>
      <w:numFmt w:val="lowerRoman"/>
      <w:lvlText w:val="%9."/>
      <w:lvlJc w:val="right"/>
      <w:pPr>
        <w:ind w:left="3640" w:hanging="400"/>
      </w:pPr>
    </w:lvl>
  </w:abstractNum>
  <w:abstractNum w:abstractNumId="25" w15:restartNumberingAfterBreak="0">
    <w:nsid w:val="49FD23B2"/>
    <w:multiLevelType w:val="hybridMultilevel"/>
    <w:tmpl w:val="5058D726"/>
    <w:lvl w:ilvl="0" w:tplc="EE16761C">
      <w:start w:val="1"/>
      <w:numFmt w:val="decimal"/>
      <w:lvlText w:val="(%1)"/>
      <w:lvlJc w:val="left"/>
      <w:pPr>
        <w:ind w:left="800" w:hanging="400"/>
      </w:pPr>
      <w:rPr>
        <w:rFonts w:hint="default"/>
        <w:b w:val="0"/>
        <w:color w:val="auto"/>
      </w:rPr>
    </w:lvl>
    <w:lvl w:ilvl="1" w:tplc="8446DA76" w:tentative="1">
      <w:start w:val="1"/>
      <w:numFmt w:val="upperLetter"/>
      <w:lvlText w:val="%2."/>
      <w:lvlJc w:val="left"/>
      <w:pPr>
        <w:ind w:left="1200" w:hanging="400"/>
      </w:pPr>
    </w:lvl>
    <w:lvl w:ilvl="2" w:tplc="746E05C6" w:tentative="1">
      <w:start w:val="1"/>
      <w:numFmt w:val="lowerRoman"/>
      <w:lvlText w:val="%3."/>
      <w:lvlJc w:val="right"/>
      <w:pPr>
        <w:ind w:left="1600" w:hanging="400"/>
      </w:pPr>
    </w:lvl>
    <w:lvl w:ilvl="3" w:tplc="D62625FA" w:tentative="1">
      <w:start w:val="1"/>
      <w:numFmt w:val="decimal"/>
      <w:lvlText w:val="%4."/>
      <w:lvlJc w:val="left"/>
      <w:pPr>
        <w:ind w:left="2000" w:hanging="400"/>
      </w:pPr>
    </w:lvl>
    <w:lvl w:ilvl="4" w:tplc="44E20844" w:tentative="1">
      <w:start w:val="1"/>
      <w:numFmt w:val="upperLetter"/>
      <w:lvlText w:val="%5."/>
      <w:lvlJc w:val="left"/>
      <w:pPr>
        <w:ind w:left="2400" w:hanging="400"/>
      </w:pPr>
    </w:lvl>
    <w:lvl w:ilvl="5" w:tplc="59023F24" w:tentative="1">
      <w:start w:val="1"/>
      <w:numFmt w:val="lowerRoman"/>
      <w:lvlText w:val="%6."/>
      <w:lvlJc w:val="right"/>
      <w:pPr>
        <w:ind w:left="2800" w:hanging="400"/>
      </w:pPr>
    </w:lvl>
    <w:lvl w:ilvl="6" w:tplc="9C028F16" w:tentative="1">
      <w:start w:val="1"/>
      <w:numFmt w:val="decimal"/>
      <w:lvlText w:val="%7."/>
      <w:lvlJc w:val="left"/>
      <w:pPr>
        <w:ind w:left="3200" w:hanging="400"/>
      </w:pPr>
    </w:lvl>
    <w:lvl w:ilvl="7" w:tplc="A2EA7E9A" w:tentative="1">
      <w:start w:val="1"/>
      <w:numFmt w:val="upperLetter"/>
      <w:lvlText w:val="%8."/>
      <w:lvlJc w:val="left"/>
      <w:pPr>
        <w:ind w:left="3600" w:hanging="400"/>
      </w:pPr>
    </w:lvl>
    <w:lvl w:ilvl="8" w:tplc="738E7F40" w:tentative="1">
      <w:start w:val="1"/>
      <w:numFmt w:val="lowerRoman"/>
      <w:lvlText w:val="%9."/>
      <w:lvlJc w:val="right"/>
      <w:pPr>
        <w:ind w:left="4000" w:hanging="400"/>
      </w:pPr>
    </w:lvl>
  </w:abstractNum>
  <w:abstractNum w:abstractNumId="26" w15:restartNumberingAfterBreak="0">
    <w:nsid w:val="4B9F55A6"/>
    <w:multiLevelType w:val="hybridMultilevel"/>
    <w:tmpl w:val="6614A496"/>
    <w:lvl w:ilvl="0" w:tplc="7088B44A">
      <w:start w:val="1"/>
      <w:numFmt w:val="decimal"/>
      <w:lvlText w:val="(%1)"/>
      <w:lvlJc w:val="left"/>
      <w:pPr>
        <w:ind w:left="720" w:hanging="360"/>
      </w:pPr>
      <w:rPr>
        <w:rFonts w:hint="default"/>
        <w:b w:val="0"/>
        <w:color w:val="auto"/>
      </w:rPr>
    </w:lvl>
    <w:lvl w:ilvl="1" w:tplc="23061960">
      <w:start w:val="1"/>
      <w:numFmt w:val="decimal"/>
      <w:lvlText w:val="%2."/>
      <w:lvlJc w:val="left"/>
      <w:pPr>
        <w:ind w:left="615" w:hanging="435"/>
      </w:pPr>
      <w:rPr>
        <w:rFonts w:ascii="Times New Roman" w:hAnsi="Times New Roman" w:cs="Times New Roman" w:hint="default"/>
        <w:color w:val="auto"/>
        <w:sz w:val="24"/>
        <w:szCs w:val="24"/>
      </w:rPr>
    </w:lvl>
    <w:lvl w:ilvl="2" w:tplc="CF2449D4">
      <w:start w:val="1"/>
      <w:numFmt w:val="lowerRoman"/>
      <w:lvlText w:val="%3."/>
      <w:lvlJc w:val="right"/>
      <w:pPr>
        <w:ind w:left="2160" w:hanging="180"/>
      </w:pPr>
    </w:lvl>
    <w:lvl w:ilvl="3" w:tplc="A5068678" w:tentative="1">
      <w:start w:val="1"/>
      <w:numFmt w:val="decimal"/>
      <w:lvlText w:val="%4."/>
      <w:lvlJc w:val="left"/>
      <w:pPr>
        <w:ind w:left="2880" w:hanging="360"/>
      </w:pPr>
    </w:lvl>
    <w:lvl w:ilvl="4" w:tplc="08B8F7F2" w:tentative="1">
      <w:start w:val="1"/>
      <w:numFmt w:val="lowerLetter"/>
      <w:lvlText w:val="%5."/>
      <w:lvlJc w:val="left"/>
      <w:pPr>
        <w:ind w:left="3600" w:hanging="360"/>
      </w:pPr>
    </w:lvl>
    <w:lvl w:ilvl="5" w:tplc="C0308852" w:tentative="1">
      <w:start w:val="1"/>
      <w:numFmt w:val="lowerRoman"/>
      <w:lvlText w:val="%6."/>
      <w:lvlJc w:val="right"/>
      <w:pPr>
        <w:ind w:left="4320" w:hanging="180"/>
      </w:pPr>
    </w:lvl>
    <w:lvl w:ilvl="6" w:tplc="4C085032" w:tentative="1">
      <w:start w:val="1"/>
      <w:numFmt w:val="decimal"/>
      <w:lvlText w:val="%7."/>
      <w:lvlJc w:val="left"/>
      <w:pPr>
        <w:ind w:left="5040" w:hanging="360"/>
      </w:pPr>
    </w:lvl>
    <w:lvl w:ilvl="7" w:tplc="1018E604" w:tentative="1">
      <w:start w:val="1"/>
      <w:numFmt w:val="lowerLetter"/>
      <w:lvlText w:val="%8."/>
      <w:lvlJc w:val="left"/>
      <w:pPr>
        <w:ind w:left="5760" w:hanging="360"/>
      </w:pPr>
    </w:lvl>
    <w:lvl w:ilvl="8" w:tplc="B3E86EB2" w:tentative="1">
      <w:start w:val="1"/>
      <w:numFmt w:val="lowerRoman"/>
      <w:lvlText w:val="%9."/>
      <w:lvlJc w:val="right"/>
      <w:pPr>
        <w:ind w:left="6480" w:hanging="180"/>
      </w:pPr>
    </w:lvl>
  </w:abstractNum>
  <w:abstractNum w:abstractNumId="27" w15:restartNumberingAfterBreak="0">
    <w:nsid w:val="4CEF260A"/>
    <w:multiLevelType w:val="hybridMultilevel"/>
    <w:tmpl w:val="8A181B3C"/>
    <w:lvl w:ilvl="0" w:tplc="EA4C0752">
      <w:start w:val="1"/>
      <w:numFmt w:val="decimal"/>
      <w:lvlText w:val="(%1)"/>
      <w:lvlJc w:val="left"/>
      <w:pPr>
        <w:ind w:left="720" w:hanging="360"/>
      </w:pPr>
      <w:rPr>
        <w:rFonts w:hint="default"/>
      </w:rPr>
    </w:lvl>
    <w:lvl w:ilvl="1" w:tplc="3CC6DE78" w:tentative="1">
      <w:start w:val="1"/>
      <w:numFmt w:val="lowerLetter"/>
      <w:lvlText w:val="%2."/>
      <w:lvlJc w:val="left"/>
      <w:pPr>
        <w:ind w:left="1440" w:hanging="360"/>
      </w:pPr>
    </w:lvl>
    <w:lvl w:ilvl="2" w:tplc="4E1283FC" w:tentative="1">
      <w:start w:val="1"/>
      <w:numFmt w:val="lowerRoman"/>
      <w:lvlText w:val="%3."/>
      <w:lvlJc w:val="right"/>
      <w:pPr>
        <w:ind w:left="2160" w:hanging="180"/>
      </w:pPr>
    </w:lvl>
    <w:lvl w:ilvl="3" w:tplc="DF0ED1E2" w:tentative="1">
      <w:start w:val="1"/>
      <w:numFmt w:val="decimal"/>
      <w:lvlText w:val="%4."/>
      <w:lvlJc w:val="left"/>
      <w:pPr>
        <w:ind w:left="2880" w:hanging="360"/>
      </w:pPr>
    </w:lvl>
    <w:lvl w:ilvl="4" w:tplc="4FEEDC56" w:tentative="1">
      <w:start w:val="1"/>
      <w:numFmt w:val="lowerLetter"/>
      <w:lvlText w:val="%5."/>
      <w:lvlJc w:val="left"/>
      <w:pPr>
        <w:ind w:left="3600" w:hanging="360"/>
      </w:pPr>
    </w:lvl>
    <w:lvl w:ilvl="5" w:tplc="5B565ABE" w:tentative="1">
      <w:start w:val="1"/>
      <w:numFmt w:val="lowerRoman"/>
      <w:lvlText w:val="%6."/>
      <w:lvlJc w:val="right"/>
      <w:pPr>
        <w:ind w:left="4320" w:hanging="180"/>
      </w:pPr>
    </w:lvl>
    <w:lvl w:ilvl="6" w:tplc="BD18E312" w:tentative="1">
      <w:start w:val="1"/>
      <w:numFmt w:val="decimal"/>
      <w:lvlText w:val="%7."/>
      <w:lvlJc w:val="left"/>
      <w:pPr>
        <w:ind w:left="5040" w:hanging="360"/>
      </w:pPr>
    </w:lvl>
    <w:lvl w:ilvl="7" w:tplc="DEDAEA0E" w:tentative="1">
      <w:start w:val="1"/>
      <w:numFmt w:val="lowerLetter"/>
      <w:lvlText w:val="%8."/>
      <w:lvlJc w:val="left"/>
      <w:pPr>
        <w:ind w:left="5760" w:hanging="360"/>
      </w:pPr>
    </w:lvl>
    <w:lvl w:ilvl="8" w:tplc="CE9E050C" w:tentative="1">
      <w:start w:val="1"/>
      <w:numFmt w:val="lowerRoman"/>
      <w:lvlText w:val="%9."/>
      <w:lvlJc w:val="right"/>
      <w:pPr>
        <w:ind w:left="6480" w:hanging="180"/>
      </w:pPr>
    </w:lvl>
  </w:abstractNum>
  <w:abstractNum w:abstractNumId="28" w15:restartNumberingAfterBreak="0">
    <w:nsid w:val="50190FB9"/>
    <w:multiLevelType w:val="hybridMultilevel"/>
    <w:tmpl w:val="F9C6D194"/>
    <w:lvl w:ilvl="0" w:tplc="61A68B8C">
      <w:start w:val="5"/>
      <w:numFmt w:val="decimal"/>
      <w:lvlText w:val="(%1)"/>
      <w:lvlJc w:val="left"/>
      <w:pPr>
        <w:ind w:left="400" w:hanging="400"/>
      </w:pPr>
      <w:rPr>
        <w:rFonts w:hint="default"/>
        <w:b w:val="0"/>
        <w:color w:val="auto"/>
        <w:sz w:val="24"/>
      </w:rPr>
    </w:lvl>
    <w:lvl w:ilvl="1" w:tplc="1A8233B8">
      <w:start w:val="1"/>
      <w:numFmt w:val="upperLetter"/>
      <w:lvlText w:val="%2."/>
      <w:lvlJc w:val="left"/>
      <w:pPr>
        <w:ind w:left="840" w:hanging="400"/>
      </w:pPr>
    </w:lvl>
    <w:lvl w:ilvl="2" w:tplc="8918DBDA" w:tentative="1">
      <w:start w:val="1"/>
      <w:numFmt w:val="lowerRoman"/>
      <w:lvlText w:val="%3."/>
      <w:lvlJc w:val="right"/>
      <w:pPr>
        <w:ind w:left="1240" w:hanging="400"/>
      </w:pPr>
    </w:lvl>
    <w:lvl w:ilvl="3" w:tplc="F39A02C2" w:tentative="1">
      <w:start w:val="1"/>
      <w:numFmt w:val="decimal"/>
      <w:lvlText w:val="%4."/>
      <w:lvlJc w:val="left"/>
      <w:pPr>
        <w:ind w:left="1640" w:hanging="400"/>
      </w:pPr>
    </w:lvl>
    <w:lvl w:ilvl="4" w:tplc="1F8248C0" w:tentative="1">
      <w:start w:val="1"/>
      <w:numFmt w:val="upperLetter"/>
      <w:lvlText w:val="%5."/>
      <w:lvlJc w:val="left"/>
      <w:pPr>
        <w:ind w:left="2040" w:hanging="400"/>
      </w:pPr>
    </w:lvl>
    <w:lvl w:ilvl="5" w:tplc="654A5A72" w:tentative="1">
      <w:start w:val="1"/>
      <w:numFmt w:val="lowerRoman"/>
      <w:lvlText w:val="%6."/>
      <w:lvlJc w:val="right"/>
      <w:pPr>
        <w:ind w:left="2440" w:hanging="400"/>
      </w:pPr>
    </w:lvl>
    <w:lvl w:ilvl="6" w:tplc="5666DB8E" w:tentative="1">
      <w:start w:val="1"/>
      <w:numFmt w:val="decimal"/>
      <w:lvlText w:val="%7."/>
      <w:lvlJc w:val="left"/>
      <w:pPr>
        <w:ind w:left="2840" w:hanging="400"/>
      </w:pPr>
    </w:lvl>
    <w:lvl w:ilvl="7" w:tplc="60842FE4" w:tentative="1">
      <w:start w:val="1"/>
      <w:numFmt w:val="upperLetter"/>
      <w:lvlText w:val="%8."/>
      <w:lvlJc w:val="left"/>
      <w:pPr>
        <w:ind w:left="3240" w:hanging="400"/>
      </w:pPr>
    </w:lvl>
    <w:lvl w:ilvl="8" w:tplc="B95C813C" w:tentative="1">
      <w:start w:val="1"/>
      <w:numFmt w:val="lowerRoman"/>
      <w:lvlText w:val="%9."/>
      <w:lvlJc w:val="right"/>
      <w:pPr>
        <w:ind w:left="3640" w:hanging="400"/>
      </w:pPr>
    </w:lvl>
  </w:abstractNum>
  <w:abstractNum w:abstractNumId="29" w15:restartNumberingAfterBreak="0">
    <w:nsid w:val="515315FE"/>
    <w:multiLevelType w:val="hybridMultilevel"/>
    <w:tmpl w:val="6746899C"/>
    <w:lvl w:ilvl="0" w:tplc="61FEE942">
      <w:start w:val="1"/>
      <w:numFmt w:val="lowerLetter"/>
      <w:lvlText w:val="%1."/>
      <w:lvlJc w:val="left"/>
      <w:pPr>
        <w:ind w:left="1120" w:hanging="400"/>
      </w:pPr>
      <w:rPr>
        <w:rFonts w:hAnsi="Arial Unicode MS" w:hint="default"/>
        <w:caps w:val="0"/>
        <w:smallCaps w:val="0"/>
        <w:strike w:val="0"/>
        <w:dstrike w:val="0"/>
        <w:outline w:val="0"/>
        <w:emboss w:val="0"/>
        <w:imprint w:val="0"/>
        <w:spacing w:val="0"/>
        <w:w w:val="100"/>
        <w:kern w:val="0"/>
        <w:position w:val="0"/>
        <w:highlight w:val="none"/>
        <w:vertAlign w:val="baseline"/>
      </w:rPr>
    </w:lvl>
    <w:lvl w:ilvl="1" w:tplc="4ACA982C" w:tentative="1">
      <w:start w:val="1"/>
      <w:numFmt w:val="upperLetter"/>
      <w:lvlText w:val="%2."/>
      <w:lvlJc w:val="left"/>
      <w:pPr>
        <w:ind w:left="1520" w:hanging="400"/>
      </w:pPr>
    </w:lvl>
    <w:lvl w:ilvl="2" w:tplc="4E80F882" w:tentative="1">
      <w:start w:val="1"/>
      <w:numFmt w:val="lowerRoman"/>
      <w:lvlText w:val="%3."/>
      <w:lvlJc w:val="right"/>
      <w:pPr>
        <w:ind w:left="1920" w:hanging="400"/>
      </w:pPr>
    </w:lvl>
    <w:lvl w:ilvl="3" w:tplc="1D4E7DC4" w:tentative="1">
      <w:start w:val="1"/>
      <w:numFmt w:val="decimal"/>
      <w:lvlText w:val="%4."/>
      <w:lvlJc w:val="left"/>
      <w:pPr>
        <w:ind w:left="2320" w:hanging="400"/>
      </w:pPr>
    </w:lvl>
    <w:lvl w:ilvl="4" w:tplc="6CEAB4E8" w:tentative="1">
      <w:start w:val="1"/>
      <w:numFmt w:val="upperLetter"/>
      <w:lvlText w:val="%5."/>
      <w:lvlJc w:val="left"/>
      <w:pPr>
        <w:ind w:left="2720" w:hanging="400"/>
      </w:pPr>
    </w:lvl>
    <w:lvl w:ilvl="5" w:tplc="CF9AE270" w:tentative="1">
      <w:start w:val="1"/>
      <w:numFmt w:val="lowerRoman"/>
      <w:lvlText w:val="%6."/>
      <w:lvlJc w:val="right"/>
      <w:pPr>
        <w:ind w:left="3120" w:hanging="400"/>
      </w:pPr>
    </w:lvl>
    <w:lvl w:ilvl="6" w:tplc="9236C434" w:tentative="1">
      <w:start w:val="1"/>
      <w:numFmt w:val="decimal"/>
      <w:lvlText w:val="%7."/>
      <w:lvlJc w:val="left"/>
      <w:pPr>
        <w:ind w:left="3520" w:hanging="400"/>
      </w:pPr>
    </w:lvl>
    <w:lvl w:ilvl="7" w:tplc="7868AADE" w:tentative="1">
      <w:start w:val="1"/>
      <w:numFmt w:val="upperLetter"/>
      <w:lvlText w:val="%8."/>
      <w:lvlJc w:val="left"/>
      <w:pPr>
        <w:ind w:left="3920" w:hanging="400"/>
      </w:pPr>
    </w:lvl>
    <w:lvl w:ilvl="8" w:tplc="8B90A532" w:tentative="1">
      <w:start w:val="1"/>
      <w:numFmt w:val="lowerRoman"/>
      <w:lvlText w:val="%9."/>
      <w:lvlJc w:val="right"/>
      <w:pPr>
        <w:ind w:left="4320" w:hanging="400"/>
      </w:pPr>
    </w:lvl>
  </w:abstractNum>
  <w:abstractNum w:abstractNumId="30" w15:restartNumberingAfterBreak="0">
    <w:nsid w:val="51986E3E"/>
    <w:multiLevelType w:val="hybridMultilevel"/>
    <w:tmpl w:val="EBDE2406"/>
    <w:lvl w:ilvl="0" w:tplc="AB3234BC">
      <w:start w:val="4"/>
      <w:numFmt w:val="decimal"/>
      <w:suff w:val="space"/>
      <w:lvlText w:val="(%1)"/>
      <w:lvlJc w:val="left"/>
      <w:pPr>
        <w:ind w:left="400" w:hanging="400"/>
      </w:pPr>
      <w:rPr>
        <w:rFonts w:hint="default"/>
        <w:b w:val="0"/>
        <w:color w:val="auto"/>
        <w:sz w:val="24"/>
      </w:rPr>
    </w:lvl>
    <w:lvl w:ilvl="1" w:tplc="795C5A14">
      <w:start w:val="1"/>
      <w:numFmt w:val="upperLetter"/>
      <w:lvlText w:val="%2."/>
      <w:lvlJc w:val="left"/>
      <w:pPr>
        <w:ind w:left="800" w:hanging="400"/>
      </w:pPr>
    </w:lvl>
    <w:lvl w:ilvl="2" w:tplc="406CCD54" w:tentative="1">
      <w:start w:val="1"/>
      <w:numFmt w:val="lowerRoman"/>
      <w:lvlText w:val="%3."/>
      <w:lvlJc w:val="right"/>
      <w:pPr>
        <w:ind w:left="1200" w:hanging="400"/>
      </w:pPr>
    </w:lvl>
    <w:lvl w:ilvl="3" w:tplc="AC9C5038" w:tentative="1">
      <w:start w:val="1"/>
      <w:numFmt w:val="decimal"/>
      <w:lvlText w:val="%4."/>
      <w:lvlJc w:val="left"/>
      <w:pPr>
        <w:ind w:left="1600" w:hanging="400"/>
      </w:pPr>
    </w:lvl>
    <w:lvl w:ilvl="4" w:tplc="CBC27D5A" w:tentative="1">
      <w:start w:val="1"/>
      <w:numFmt w:val="upperLetter"/>
      <w:lvlText w:val="%5."/>
      <w:lvlJc w:val="left"/>
      <w:pPr>
        <w:ind w:left="2000" w:hanging="400"/>
      </w:pPr>
    </w:lvl>
    <w:lvl w:ilvl="5" w:tplc="6DD61B60" w:tentative="1">
      <w:start w:val="1"/>
      <w:numFmt w:val="lowerRoman"/>
      <w:lvlText w:val="%6."/>
      <w:lvlJc w:val="right"/>
      <w:pPr>
        <w:ind w:left="2400" w:hanging="400"/>
      </w:pPr>
    </w:lvl>
    <w:lvl w:ilvl="6" w:tplc="71207836" w:tentative="1">
      <w:start w:val="1"/>
      <w:numFmt w:val="decimal"/>
      <w:lvlText w:val="%7."/>
      <w:lvlJc w:val="left"/>
      <w:pPr>
        <w:ind w:left="2800" w:hanging="400"/>
      </w:pPr>
    </w:lvl>
    <w:lvl w:ilvl="7" w:tplc="4D3C6800" w:tentative="1">
      <w:start w:val="1"/>
      <w:numFmt w:val="upperLetter"/>
      <w:lvlText w:val="%8."/>
      <w:lvlJc w:val="left"/>
      <w:pPr>
        <w:ind w:left="3200" w:hanging="400"/>
      </w:pPr>
    </w:lvl>
    <w:lvl w:ilvl="8" w:tplc="3EF47CA4" w:tentative="1">
      <w:start w:val="1"/>
      <w:numFmt w:val="lowerRoman"/>
      <w:lvlText w:val="%9."/>
      <w:lvlJc w:val="right"/>
      <w:pPr>
        <w:ind w:left="3600" w:hanging="400"/>
      </w:pPr>
    </w:lvl>
  </w:abstractNum>
  <w:abstractNum w:abstractNumId="31" w15:restartNumberingAfterBreak="0">
    <w:nsid w:val="52735162"/>
    <w:multiLevelType w:val="hybridMultilevel"/>
    <w:tmpl w:val="E5441B2C"/>
    <w:lvl w:ilvl="0" w:tplc="48AC4540">
      <w:start w:val="1"/>
      <w:numFmt w:val="bullet"/>
      <w:lvlText w:val=""/>
      <w:lvlJc w:val="left"/>
      <w:pPr>
        <w:ind w:left="720" w:hanging="360"/>
      </w:pPr>
      <w:rPr>
        <w:rFonts w:ascii="Symbol" w:hAnsi="Symbol" w:hint="default"/>
      </w:rPr>
    </w:lvl>
    <w:lvl w:ilvl="1" w:tplc="19F65938" w:tentative="1">
      <w:start w:val="1"/>
      <w:numFmt w:val="bullet"/>
      <w:lvlText w:val="o"/>
      <w:lvlJc w:val="left"/>
      <w:pPr>
        <w:ind w:left="1440" w:hanging="360"/>
      </w:pPr>
      <w:rPr>
        <w:rFonts w:ascii="Courier New" w:hAnsi="Courier New" w:cs="Courier New" w:hint="default"/>
      </w:rPr>
    </w:lvl>
    <w:lvl w:ilvl="2" w:tplc="1966DDAA" w:tentative="1">
      <w:start w:val="1"/>
      <w:numFmt w:val="bullet"/>
      <w:lvlText w:val=""/>
      <w:lvlJc w:val="left"/>
      <w:pPr>
        <w:ind w:left="2160" w:hanging="360"/>
      </w:pPr>
      <w:rPr>
        <w:rFonts w:ascii="Wingdings" w:hAnsi="Wingdings" w:hint="default"/>
      </w:rPr>
    </w:lvl>
    <w:lvl w:ilvl="3" w:tplc="6B1CB2E2" w:tentative="1">
      <w:start w:val="1"/>
      <w:numFmt w:val="bullet"/>
      <w:lvlText w:val=""/>
      <w:lvlJc w:val="left"/>
      <w:pPr>
        <w:ind w:left="2880" w:hanging="360"/>
      </w:pPr>
      <w:rPr>
        <w:rFonts w:ascii="Symbol" w:hAnsi="Symbol" w:hint="default"/>
      </w:rPr>
    </w:lvl>
    <w:lvl w:ilvl="4" w:tplc="137AA57A" w:tentative="1">
      <w:start w:val="1"/>
      <w:numFmt w:val="bullet"/>
      <w:lvlText w:val="o"/>
      <w:lvlJc w:val="left"/>
      <w:pPr>
        <w:ind w:left="3600" w:hanging="360"/>
      </w:pPr>
      <w:rPr>
        <w:rFonts w:ascii="Courier New" w:hAnsi="Courier New" w:cs="Courier New" w:hint="default"/>
      </w:rPr>
    </w:lvl>
    <w:lvl w:ilvl="5" w:tplc="E6F01A50" w:tentative="1">
      <w:start w:val="1"/>
      <w:numFmt w:val="bullet"/>
      <w:lvlText w:val=""/>
      <w:lvlJc w:val="left"/>
      <w:pPr>
        <w:ind w:left="4320" w:hanging="360"/>
      </w:pPr>
      <w:rPr>
        <w:rFonts w:ascii="Wingdings" w:hAnsi="Wingdings" w:hint="default"/>
      </w:rPr>
    </w:lvl>
    <w:lvl w:ilvl="6" w:tplc="D130951C" w:tentative="1">
      <w:start w:val="1"/>
      <w:numFmt w:val="bullet"/>
      <w:lvlText w:val=""/>
      <w:lvlJc w:val="left"/>
      <w:pPr>
        <w:ind w:left="5040" w:hanging="360"/>
      </w:pPr>
      <w:rPr>
        <w:rFonts w:ascii="Symbol" w:hAnsi="Symbol" w:hint="default"/>
      </w:rPr>
    </w:lvl>
    <w:lvl w:ilvl="7" w:tplc="E3889CE6" w:tentative="1">
      <w:start w:val="1"/>
      <w:numFmt w:val="bullet"/>
      <w:lvlText w:val="o"/>
      <w:lvlJc w:val="left"/>
      <w:pPr>
        <w:ind w:left="5760" w:hanging="360"/>
      </w:pPr>
      <w:rPr>
        <w:rFonts w:ascii="Courier New" w:hAnsi="Courier New" w:cs="Courier New" w:hint="default"/>
      </w:rPr>
    </w:lvl>
    <w:lvl w:ilvl="8" w:tplc="921A5D5A" w:tentative="1">
      <w:start w:val="1"/>
      <w:numFmt w:val="bullet"/>
      <w:lvlText w:val=""/>
      <w:lvlJc w:val="left"/>
      <w:pPr>
        <w:ind w:left="6480" w:hanging="360"/>
      </w:pPr>
      <w:rPr>
        <w:rFonts w:ascii="Wingdings" w:hAnsi="Wingdings" w:hint="default"/>
      </w:rPr>
    </w:lvl>
  </w:abstractNum>
  <w:abstractNum w:abstractNumId="32" w15:restartNumberingAfterBreak="0">
    <w:nsid w:val="53911D57"/>
    <w:multiLevelType w:val="hybridMultilevel"/>
    <w:tmpl w:val="07B866E4"/>
    <w:lvl w:ilvl="0" w:tplc="BA084560">
      <w:start w:val="1"/>
      <w:numFmt w:val="decimal"/>
      <w:lvlText w:val="(%1)"/>
      <w:lvlJc w:val="left"/>
      <w:pPr>
        <w:ind w:left="760" w:hanging="360"/>
      </w:pPr>
      <w:rPr>
        <w:rFonts w:hint="default"/>
        <w:b w:val="0"/>
      </w:rPr>
    </w:lvl>
    <w:lvl w:ilvl="1" w:tplc="DA00D41E" w:tentative="1">
      <w:start w:val="1"/>
      <w:numFmt w:val="upperLetter"/>
      <w:lvlText w:val="%2."/>
      <w:lvlJc w:val="left"/>
      <w:pPr>
        <w:ind w:left="1200" w:hanging="400"/>
      </w:pPr>
    </w:lvl>
    <w:lvl w:ilvl="2" w:tplc="181C3276" w:tentative="1">
      <w:start w:val="1"/>
      <w:numFmt w:val="lowerRoman"/>
      <w:lvlText w:val="%3."/>
      <w:lvlJc w:val="right"/>
      <w:pPr>
        <w:ind w:left="1600" w:hanging="400"/>
      </w:pPr>
    </w:lvl>
    <w:lvl w:ilvl="3" w:tplc="3078E436" w:tentative="1">
      <w:start w:val="1"/>
      <w:numFmt w:val="decimal"/>
      <w:lvlText w:val="%4."/>
      <w:lvlJc w:val="left"/>
      <w:pPr>
        <w:ind w:left="2000" w:hanging="400"/>
      </w:pPr>
    </w:lvl>
    <w:lvl w:ilvl="4" w:tplc="8556C078" w:tentative="1">
      <w:start w:val="1"/>
      <w:numFmt w:val="upperLetter"/>
      <w:lvlText w:val="%5."/>
      <w:lvlJc w:val="left"/>
      <w:pPr>
        <w:ind w:left="2400" w:hanging="400"/>
      </w:pPr>
    </w:lvl>
    <w:lvl w:ilvl="5" w:tplc="657CD344" w:tentative="1">
      <w:start w:val="1"/>
      <w:numFmt w:val="lowerRoman"/>
      <w:lvlText w:val="%6."/>
      <w:lvlJc w:val="right"/>
      <w:pPr>
        <w:ind w:left="2800" w:hanging="400"/>
      </w:pPr>
    </w:lvl>
    <w:lvl w:ilvl="6" w:tplc="9800C8A4" w:tentative="1">
      <w:start w:val="1"/>
      <w:numFmt w:val="decimal"/>
      <w:lvlText w:val="%7."/>
      <w:lvlJc w:val="left"/>
      <w:pPr>
        <w:ind w:left="3200" w:hanging="400"/>
      </w:pPr>
    </w:lvl>
    <w:lvl w:ilvl="7" w:tplc="D6EE26C4" w:tentative="1">
      <w:start w:val="1"/>
      <w:numFmt w:val="upperLetter"/>
      <w:lvlText w:val="%8."/>
      <w:lvlJc w:val="left"/>
      <w:pPr>
        <w:ind w:left="3600" w:hanging="400"/>
      </w:pPr>
    </w:lvl>
    <w:lvl w:ilvl="8" w:tplc="785E284A" w:tentative="1">
      <w:start w:val="1"/>
      <w:numFmt w:val="lowerRoman"/>
      <w:lvlText w:val="%9."/>
      <w:lvlJc w:val="right"/>
      <w:pPr>
        <w:ind w:left="4000" w:hanging="400"/>
      </w:pPr>
    </w:lvl>
  </w:abstractNum>
  <w:abstractNum w:abstractNumId="33" w15:restartNumberingAfterBreak="0">
    <w:nsid w:val="5EA060EB"/>
    <w:multiLevelType w:val="hybridMultilevel"/>
    <w:tmpl w:val="53F690FA"/>
    <w:lvl w:ilvl="0" w:tplc="2E9455EA">
      <w:start w:val="1"/>
      <w:numFmt w:val="decimal"/>
      <w:pStyle w:val="Paragraphnumbered"/>
      <w:lvlText w:val="%1."/>
      <w:lvlJc w:val="left"/>
      <w:pPr>
        <w:tabs>
          <w:tab w:val="num" w:pos="720"/>
        </w:tabs>
        <w:ind w:left="720" w:hanging="720"/>
      </w:pPr>
      <w:rPr>
        <w:rFonts w:ascii="Times New Roman" w:hAnsi="Times New Roman" w:hint="default"/>
        <w:sz w:val="24"/>
      </w:rPr>
    </w:lvl>
    <w:lvl w:ilvl="1" w:tplc="79566760">
      <w:start w:val="1"/>
      <w:numFmt w:val="lowerRoman"/>
      <w:lvlText w:val="(%2)"/>
      <w:lvlJc w:val="left"/>
      <w:pPr>
        <w:tabs>
          <w:tab w:val="num" w:pos="1800"/>
        </w:tabs>
        <w:ind w:left="1800" w:hanging="720"/>
      </w:pPr>
      <w:rPr>
        <w:rFonts w:hint="default"/>
        <w:b/>
        <w:i w:val="0"/>
      </w:rPr>
    </w:lvl>
    <w:lvl w:ilvl="2" w:tplc="4BD6BAE8">
      <w:start w:val="1"/>
      <w:numFmt w:val="lowerRoman"/>
      <w:lvlText w:val="%3."/>
      <w:lvlJc w:val="right"/>
      <w:pPr>
        <w:tabs>
          <w:tab w:val="num" w:pos="2160"/>
        </w:tabs>
        <w:ind w:left="2160" w:hanging="180"/>
      </w:pPr>
    </w:lvl>
    <w:lvl w:ilvl="3" w:tplc="D812E712" w:tentative="1">
      <w:start w:val="1"/>
      <w:numFmt w:val="decimal"/>
      <w:lvlText w:val="%4."/>
      <w:lvlJc w:val="left"/>
      <w:pPr>
        <w:tabs>
          <w:tab w:val="num" w:pos="2880"/>
        </w:tabs>
        <w:ind w:left="2880" w:hanging="360"/>
      </w:pPr>
    </w:lvl>
    <w:lvl w:ilvl="4" w:tplc="2B90BAAA" w:tentative="1">
      <w:start w:val="1"/>
      <w:numFmt w:val="lowerLetter"/>
      <w:lvlText w:val="%5."/>
      <w:lvlJc w:val="left"/>
      <w:pPr>
        <w:tabs>
          <w:tab w:val="num" w:pos="3600"/>
        </w:tabs>
        <w:ind w:left="3600" w:hanging="360"/>
      </w:pPr>
    </w:lvl>
    <w:lvl w:ilvl="5" w:tplc="8984F4E2" w:tentative="1">
      <w:start w:val="1"/>
      <w:numFmt w:val="lowerRoman"/>
      <w:lvlText w:val="%6."/>
      <w:lvlJc w:val="right"/>
      <w:pPr>
        <w:tabs>
          <w:tab w:val="num" w:pos="4320"/>
        </w:tabs>
        <w:ind w:left="4320" w:hanging="180"/>
      </w:pPr>
    </w:lvl>
    <w:lvl w:ilvl="6" w:tplc="1B003E0A" w:tentative="1">
      <w:start w:val="1"/>
      <w:numFmt w:val="decimal"/>
      <w:lvlText w:val="%7."/>
      <w:lvlJc w:val="left"/>
      <w:pPr>
        <w:tabs>
          <w:tab w:val="num" w:pos="5040"/>
        </w:tabs>
        <w:ind w:left="5040" w:hanging="360"/>
      </w:pPr>
    </w:lvl>
    <w:lvl w:ilvl="7" w:tplc="76D2C460" w:tentative="1">
      <w:start w:val="1"/>
      <w:numFmt w:val="lowerLetter"/>
      <w:lvlText w:val="%8."/>
      <w:lvlJc w:val="left"/>
      <w:pPr>
        <w:tabs>
          <w:tab w:val="num" w:pos="5760"/>
        </w:tabs>
        <w:ind w:left="5760" w:hanging="360"/>
      </w:pPr>
    </w:lvl>
    <w:lvl w:ilvl="8" w:tplc="08804FC6" w:tentative="1">
      <w:start w:val="1"/>
      <w:numFmt w:val="lowerRoman"/>
      <w:lvlText w:val="%9."/>
      <w:lvlJc w:val="right"/>
      <w:pPr>
        <w:tabs>
          <w:tab w:val="num" w:pos="6480"/>
        </w:tabs>
        <w:ind w:left="6480" w:hanging="180"/>
      </w:pPr>
    </w:lvl>
  </w:abstractNum>
  <w:abstractNum w:abstractNumId="34" w15:restartNumberingAfterBreak="0">
    <w:nsid w:val="601F41B6"/>
    <w:multiLevelType w:val="hybridMultilevel"/>
    <w:tmpl w:val="92C6601C"/>
    <w:lvl w:ilvl="0" w:tplc="5C64BE56">
      <w:start w:val="5"/>
      <w:numFmt w:val="decimal"/>
      <w:lvlText w:val="(%1)"/>
      <w:lvlJc w:val="left"/>
      <w:pPr>
        <w:ind w:left="437" w:hanging="437"/>
      </w:pPr>
      <w:rPr>
        <w:rFonts w:hint="default"/>
        <w:b w:val="0"/>
        <w:color w:val="auto"/>
        <w:sz w:val="24"/>
      </w:rPr>
    </w:lvl>
    <w:lvl w:ilvl="1" w:tplc="800260AE">
      <w:start w:val="1"/>
      <w:numFmt w:val="upperLetter"/>
      <w:lvlText w:val="%2."/>
      <w:lvlJc w:val="left"/>
      <w:pPr>
        <w:ind w:left="1200" w:hanging="400"/>
      </w:pPr>
    </w:lvl>
    <w:lvl w:ilvl="2" w:tplc="80801FA8" w:tentative="1">
      <w:start w:val="1"/>
      <w:numFmt w:val="lowerRoman"/>
      <w:lvlText w:val="%3."/>
      <w:lvlJc w:val="right"/>
      <w:pPr>
        <w:ind w:left="1600" w:hanging="400"/>
      </w:pPr>
    </w:lvl>
    <w:lvl w:ilvl="3" w:tplc="BD44863C" w:tentative="1">
      <w:start w:val="1"/>
      <w:numFmt w:val="decimal"/>
      <w:lvlText w:val="%4."/>
      <w:lvlJc w:val="left"/>
      <w:pPr>
        <w:ind w:left="2000" w:hanging="400"/>
      </w:pPr>
    </w:lvl>
    <w:lvl w:ilvl="4" w:tplc="3A3EA6C2" w:tentative="1">
      <w:start w:val="1"/>
      <w:numFmt w:val="upperLetter"/>
      <w:lvlText w:val="%5."/>
      <w:lvlJc w:val="left"/>
      <w:pPr>
        <w:ind w:left="2400" w:hanging="400"/>
      </w:pPr>
    </w:lvl>
    <w:lvl w:ilvl="5" w:tplc="F4EC9F70" w:tentative="1">
      <w:start w:val="1"/>
      <w:numFmt w:val="lowerRoman"/>
      <w:lvlText w:val="%6."/>
      <w:lvlJc w:val="right"/>
      <w:pPr>
        <w:ind w:left="2800" w:hanging="400"/>
      </w:pPr>
    </w:lvl>
    <w:lvl w:ilvl="6" w:tplc="37C29302" w:tentative="1">
      <w:start w:val="1"/>
      <w:numFmt w:val="decimal"/>
      <w:lvlText w:val="%7."/>
      <w:lvlJc w:val="left"/>
      <w:pPr>
        <w:ind w:left="3200" w:hanging="400"/>
      </w:pPr>
    </w:lvl>
    <w:lvl w:ilvl="7" w:tplc="4D4E1D3E" w:tentative="1">
      <w:start w:val="1"/>
      <w:numFmt w:val="upperLetter"/>
      <w:lvlText w:val="%8."/>
      <w:lvlJc w:val="left"/>
      <w:pPr>
        <w:ind w:left="3600" w:hanging="400"/>
      </w:pPr>
    </w:lvl>
    <w:lvl w:ilvl="8" w:tplc="4CAE3C08" w:tentative="1">
      <w:start w:val="1"/>
      <w:numFmt w:val="lowerRoman"/>
      <w:lvlText w:val="%9."/>
      <w:lvlJc w:val="right"/>
      <w:pPr>
        <w:ind w:left="4000" w:hanging="400"/>
      </w:pPr>
    </w:lvl>
  </w:abstractNum>
  <w:abstractNum w:abstractNumId="35" w15:restartNumberingAfterBreak="0">
    <w:nsid w:val="678C316D"/>
    <w:multiLevelType w:val="hybridMultilevel"/>
    <w:tmpl w:val="AEB49CB0"/>
    <w:lvl w:ilvl="0" w:tplc="8B722AD0">
      <w:start w:val="8"/>
      <w:numFmt w:val="decimal"/>
      <w:lvlText w:val="(%1)"/>
      <w:lvlJc w:val="left"/>
      <w:pPr>
        <w:ind w:left="795" w:hanging="435"/>
      </w:pPr>
      <w:rPr>
        <w:rFonts w:cs="Times New Roman" w:hint="default"/>
        <w:b w:val="0"/>
        <w:color w:val="auto"/>
        <w:sz w:val="24"/>
        <w:szCs w:val="24"/>
      </w:rPr>
    </w:lvl>
    <w:lvl w:ilvl="1" w:tplc="D02E1D5C" w:tentative="1">
      <w:start w:val="1"/>
      <w:numFmt w:val="lowerLetter"/>
      <w:lvlText w:val="%2."/>
      <w:lvlJc w:val="left"/>
      <w:pPr>
        <w:ind w:left="1440" w:hanging="360"/>
      </w:pPr>
    </w:lvl>
    <w:lvl w:ilvl="2" w:tplc="AA400716" w:tentative="1">
      <w:start w:val="1"/>
      <w:numFmt w:val="lowerRoman"/>
      <w:lvlText w:val="%3."/>
      <w:lvlJc w:val="right"/>
      <w:pPr>
        <w:ind w:left="2160" w:hanging="180"/>
      </w:pPr>
    </w:lvl>
    <w:lvl w:ilvl="3" w:tplc="40B01718" w:tentative="1">
      <w:start w:val="1"/>
      <w:numFmt w:val="decimal"/>
      <w:lvlText w:val="%4."/>
      <w:lvlJc w:val="left"/>
      <w:pPr>
        <w:ind w:left="2880" w:hanging="360"/>
      </w:pPr>
    </w:lvl>
    <w:lvl w:ilvl="4" w:tplc="40F09218" w:tentative="1">
      <w:start w:val="1"/>
      <w:numFmt w:val="lowerLetter"/>
      <w:lvlText w:val="%5."/>
      <w:lvlJc w:val="left"/>
      <w:pPr>
        <w:ind w:left="3600" w:hanging="360"/>
      </w:pPr>
    </w:lvl>
    <w:lvl w:ilvl="5" w:tplc="20EA0034" w:tentative="1">
      <w:start w:val="1"/>
      <w:numFmt w:val="lowerRoman"/>
      <w:lvlText w:val="%6."/>
      <w:lvlJc w:val="right"/>
      <w:pPr>
        <w:ind w:left="4320" w:hanging="180"/>
      </w:pPr>
    </w:lvl>
    <w:lvl w:ilvl="6" w:tplc="35D0DE50" w:tentative="1">
      <w:start w:val="1"/>
      <w:numFmt w:val="decimal"/>
      <w:lvlText w:val="%7."/>
      <w:lvlJc w:val="left"/>
      <w:pPr>
        <w:ind w:left="5040" w:hanging="360"/>
      </w:pPr>
    </w:lvl>
    <w:lvl w:ilvl="7" w:tplc="5AF01AC8" w:tentative="1">
      <w:start w:val="1"/>
      <w:numFmt w:val="lowerLetter"/>
      <w:lvlText w:val="%8."/>
      <w:lvlJc w:val="left"/>
      <w:pPr>
        <w:ind w:left="5760" w:hanging="360"/>
      </w:pPr>
    </w:lvl>
    <w:lvl w:ilvl="8" w:tplc="BED2FFBC" w:tentative="1">
      <w:start w:val="1"/>
      <w:numFmt w:val="lowerRoman"/>
      <w:lvlText w:val="%9."/>
      <w:lvlJc w:val="right"/>
      <w:pPr>
        <w:ind w:left="6480" w:hanging="180"/>
      </w:pPr>
    </w:lvl>
  </w:abstractNum>
  <w:abstractNum w:abstractNumId="36" w15:restartNumberingAfterBreak="0">
    <w:nsid w:val="69FB0A45"/>
    <w:multiLevelType w:val="hybridMultilevel"/>
    <w:tmpl w:val="99C466E6"/>
    <w:lvl w:ilvl="0" w:tplc="B8AE99DA">
      <w:start w:val="6"/>
      <w:numFmt w:val="decimal"/>
      <w:lvlText w:val="(%1)"/>
      <w:lvlJc w:val="left"/>
      <w:pPr>
        <w:ind w:left="435" w:hanging="435"/>
      </w:pPr>
      <w:rPr>
        <w:rFonts w:cs="Times New Roman" w:hint="default"/>
        <w:b w:val="0"/>
        <w:color w:val="auto"/>
        <w:sz w:val="24"/>
        <w:szCs w:val="24"/>
      </w:rPr>
    </w:lvl>
    <w:lvl w:ilvl="1" w:tplc="A916276C" w:tentative="1">
      <w:start w:val="1"/>
      <w:numFmt w:val="upperLetter"/>
      <w:lvlText w:val="%2."/>
      <w:lvlJc w:val="left"/>
      <w:pPr>
        <w:ind w:left="1200" w:hanging="400"/>
      </w:pPr>
    </w:lvl>
    <w:lvl w:ilvl="2" w:tplc="D12AF922" w:tentative="1">
      <w:start w:val="1"/>
      <w:numFmt w:val="lowerRoman"/>
      <w:lvlText w:val="%3."/>
      <w:lvlJc w:val="right"/>
      <w:pPr>
        <w:ind w:left="1600" w:hanging="400"/>
      </w:pPr>
    </w:lvl>
    <w:lvl w:ilvl="3" w:tplc="27B6E0F4" w:tentative="1">
      <w:start w:val="1"/>
      <w:numFmt w:val="decimal"/>
      <w:lvlText w:val="%4."/>
      <w:lvlJc w:val="left"/>
      <w:pPr>
        <w:ind w:left="2000" w:hanging="400"/>
      </w:pPr>
    </w:lvl>
    <w:lvl w:ilvl="4" w:tplc="99222B1E" w:tentative="1">
      <w:start w:val="1"/>
      <w:numFmt w:val="upperLetter"/>
      <w:lvlText w:val="%5."/>
      <w:lvlJc w:val="left"/>
      <w:pPr>
        <w:ind w:left="2400" w:hanging="400"/>
      </w:pPr>
    </w:lvl>
    <w:lvl w:ilvl="5" w:tplc="82402F0A" w:tentative="1">
      <w:start w:val="1"/>
      <w:numFmt w:val="lowerRoman"/>
      <w:lvlText w:val="%6."/>
      <w:lvlJc w:val="right"/>
      <w:pPr>
        <w:ind w:left="2800" w:hanging="400"/>
      </w:pPr>
    </w:lvl>
    <w:lvl w:ilvl="6" w:tplc="11D43492" w:tentative="1">
      <w:start w:val="1"/>
      <w:numFmt w:val="decimal"/>
      <w:lvlText w:val="%7."/>
      <w:lvlJc w:val="left"/>
      <w:pPr>
        <w:ind w:left="3200" w:hanging="400"/>
      </w:pPr>
    </w:lvl>
    <w:lvl w:ilvl="7" w:tplc="382A2658" w:tentative="1">
      <w:start w:val="1"/>
      <w:numFmt w:val="upperLetter"/>
      <w:lvlText w:val="%8."/>
      <w:lvlJc w:val="left"/>
      <w:pPr>
        <w:ind w:left="3600" w:hanging="400"/>
      </w:pPr>
    </w:lvl>
    <w:lvl w:ilvl="8" w:tplc="6E1CB29A" w:tentative="1">
      <w:start w:val="1"/>
      <w:numFmt w:val="lowerRoman"/>
      <w:lvlText w:val="%9."/>
      <w:lvlJc w:val="right"/>
      <w:pPr>
        <w:ind w:left="4000" w:hanging="400"/>
      </w:pPr>
    </w:lvl>
  </w:abstractNum>
  <w:abstractNum w:abstractNumId="37" w15:restartNumberingAfterBreak="0">
    <w:nsid w:val="6B044E6E"/>
    <w:multiLevelType w:val="hybridMultilevel"/>
    <w:tmpl w:val="295E6FB6"/>
    <w:lvl w:ilvl="0" w:tplc="DF24FAC4">
      <w:start w:val="4"/>
      <w:numFmt w:val="decimal"/>
      <w:lvlText w:val="(%1)"/>
      <w:lvlJc w:val="left"/>
      <w:pPr>
        <w:ind w:left="400" w:hanging="400"/>
      </w:pPr>
      <w:rPr>
        <w:rFonts w:hint="default"/>
        <w:b w:val="0"/>
        <w:color w:val="auto"/>
        <w:sz w:val="24"/>
      </w:rPr>
    </w:lvl>
    <w:lvl w:ilvl="1" w:tplc="D1A672AA" w:tentative="1">
      <w:start w:val="1"/>
      <w:numFmt w:val="upperLetter"/>
      <w:lvlText w:val="%2."/>
      <w:lvlJc w:val="left"/>
      <w:pPr>
        <w:ind w:left="1200" w:hanging="400"/>
      </w:pPr>
    </w:lvl>
    <w:lvl w:ilvl="2" w:tplc="825808A4" w:tentative="1">
      <w:start w:val="1"/>
      <w:numFmt w:val="lowerRoman"/>
      <w:lvlText w:val="%3."/>
      <w:lvlJc w:val="right"/>
      <w:pPr>
        <w:ind w:left="1600" w:hanging="400"/>
      </w:pPr>
    </w:lvl>
    <w:lvl w:ilvl="3" w:tplc="D236F284" w:tentative="1">
      <w:start w:val="1"/>
      <w:numFmt w:val="decimal"/>
      <w:lvlText w:val="%4."/>
      <w:lvlJc w:val="left"/>
      <w:pPr>
        <w:ind w:left="2000" w:hanging="400"/>
      </w:pPr>
    </w:lvl>
    <w:lvl w:ilvl="4" w:tplc="79DED4A2" w:tentative="1">
      <w:start w:val="1"/>
      <w:numFmt w:val="upperLetter"/>
      <w:lvlText w:val="%5."/>
      <w:lvlJc w:val="left"/>
      <w:pPr>
        <w:ind w:left="2400" w:hanging="400"/>
      </w:pPr>
    </w:lvl>
    <w:lvl w:ilvl="5" w:tplc="F370A670" w:tentative="1">
      <w:start w:val="1"/>
      <w:numFmt w:val="lowerRoman"/>
      <w:lvlText w:val="%6."/>
      <w:lvlJc w:val="right"/>
      <w:pPr>
        <w:ind w:left="2800" w:hanging="400"/>
      </w:pPr>
    </w:lvl>
    <w:lvl w:ilvl="6" w:tplc="B2B07C16" w:tentative="1">
      <w:start w:val="1"/>
      <w:numFmt w:val="decimal"/>
      <w:lvlText w:val="%7."/>
      <w:lvlJc w:val="left"/>
      <w:pPr>
        <w:ind w:left="3200" w:hanging="400"/>
      </w:pPr>
    </w:lvl>
    <w:lvl w:ilvl="7" w:tplc="F60CB8A0" w:tentative="1">
      <w:start w:val="1"/>
      <w:numFmt w:val="upperLetter"/>
      <w:lvlText w:val="%8."/>
      <w:lvlJc w:val="left"/>
      <w:pPr>
        <w:ind w:left="3600" w:hanging="400"/>
      </w:pPr>
    </w:lvl>
    <w:lvl w:ilvl="8" w:tplc="7E0C0088" w:tentative="1">
      <w:start w:val="1"/>
      <w:numFmt w:val="lowerRoman"/>
      <w:lvlText w:val="%9."/>
      <w:lvlJc w:val="right"/>
      <w:pPr>
        <w:ind w:left="4000" w:hanging="400"/>
      </w:pPr>
    </w:lvl>
  </w:abstractNum>
  <w:abstractNum w:abstractNumId="38" w15:restartNumberingAfterBreak="0">
    <w:nsid w:val="6E741736"/>
    <w:multiLevelType w:val="hybridMultilevel"/>
    <w:tmpl w:val="469AF094"/>
    <w:lvl w:ilvl="0" w:tplc="6F9EA0AC">
      <w:start w:val="38"/>
      <w:numFmt w:val="decimal"/>
      <w:lvlText w:val="(%1)"/>
      <w:lvlJc w:val="left"/>
      <w:pPr>
        <w:ind w:left="795" w:hanging="435"/>
      </w:pPr>
      <w:rPr>
        <w:rFonts w:cs="Times New Roman" w:hint="default"/>
        <w:b w:val="0"/>
        <w:color w:val="auto"/>
        <w:sz w:val="24"/>
        <w:szCs w:val="24"/>
      </w:rPr>
    </w:lvl>
    <w:lvl w:ilvl="1" w:tplc="6B9A83E0" w:tentative="1">
      <w:start w:val="1"/>
      <w:numFmt w:val="upperLetter"/>
      <w:lvlText w:val="%2."/>
      <w:lvlJc w:val="left"/>
      <w:pPr>
        <w:ind w:left="1200" w:hanging="400"/>
      </w:pPr>
    </w:lvl>
    <w:lvl w:ilvl="2" w:tplc="8CBA66BA" w:tentative="1">
      <w:start w:val="1"/>
      <w:numFmt w:val="lowerRoman"/>
      <w:lvlText w:val="%3."/>
      <w:lvlJc w:val="right"/>
      <w:pPr>
        <w:ind w:left="1600" w:hanging="400"/>
      </w:pPr>
    </w:lvl>
    <w:lvl w:ilvl="3" w:tplc="50BA7CDA" w:tentative="1">
      <w:start w:val="1"/>
      <w:numFmt w:val="decimal"/>
      <w:lvlText w:val="%4."/>
      <w:lvlJc w:val="left"/>
      <w:pPr>
        <w:ind w:left="2000" w:hanging="400"/>
      </w:pPr>
    </w:lvl>
    <w:lvl w:ilvl="4" w:tplc="40A80190" w:tentative="1">
      <w:start w:val="1"/>
      <w:numFmt w:val="upperLetter"/>
      <w:lvlText w:val="%5."/>
      <w:lvlJc w:val="left"/>
      <w:pPr>
        <w:ind w:left="2400" w:hanging="400"/>
      </w:pPr>
    </w:lvl>
    <w:lvl w:ilvl="5" w:tplc="30826882" w:tentative="1">
      <w:start w:val="1"/>
      <w:numFmt w:val="lowerRoman"/>
      <w:lvlText w:val="%6."/>
      <w:lvlJc w:val="right"/>
      <w:pPr>
        <w:ind w:left="2800" w:hanging="400"/>
      </w:pPr>
    </w:lvl>
    <w:lvl w:ilvl="6" w:tplc="AF420EFC" w:tentative="1">
      <w:start w:val="1"/>
      <w:numFmt w:val="decimal"/>
      <w:lvlText w:val="%7."/>
      <w:lvlJc w:val="left"/>
      <w:pPr>
        <w:ind w:left="3200" w:hanging="400"/>
      </w:pPr>
    </w:lvl>
    <w:lvl w:ilvl="7" w:tplc="439AC430" w:tentative="1">
      <w:start w:val="1"/>
      <w:numFmt w:val="upperLetter"/>
      <w:lvlText w:val="%8."/>
      <w:lvlJc w:val="left"/>
      <w:pPr>
        <w:ind w:left="3600" w:hanging="400"/>
      </w:pPr>
    </w:lvl>
    <w:lvl w:ilvl="8" w:tplc="14A2C988" w:tentative="1">
      <w:start w:val="1"/>
      <w:numFmt w:val="lowerRoman"/>
      <w:lvlText w:val="%9."/>
      <w:lvlJc w:val="right"/>
      <w:pPr>
        <w:ind w:left="4000" w:hanging="400"/>
      </w:pPr>
    </w:lvl>
  </w:abstractNum>
  <w:abstractNum w:abstractNumId="39" w15:restartNumberingAfterBreak="0">
    <w:nsid w:val="70246885"/>
    <w:multiLevelType w:val="hybridMultilevel"/>
    <w:tmpl w:val="ED4E6662"/>
    <w:lvl w:ilvl="0" w:tplc="543E41E8">
      <w:start w:val="44"/>
      <w:numFmt w:val="decimal"/>
      <w:lvlText w:val="(%1)"/>
      <w:lvlJc w:val="left"/>
      <w:pPr>
        <w:ind w:left="435" w:hanging="435"/>
      </w:pPr>
      <w:rPr>
        <w:rFonts w:cs="Times New Roman" w:hint="default"/>
        <w:b w:val="0"/>
        <w:color w:val="auto"/>
        <w:sz w:val="24"/>
        <w:szCs w:val="24"/>
      </w:rPr>
    </w:lvl>
    <w:lvl w:ilvl="1" w:tplc="EBDE439E" w:tentative="1">
      <w:start w:val="1"/>
      <w:numFmt w:val="upperLetter"/>
      <w:lvlText w:val="%2."/>
      <w:lvlJc w:val="left"/>
      <w:pPr>
        <w:ind w:left="480" w:hanging="400"/>
      </w:pPr>
    </w:lvl>
    <w:lvl w:ilvl="2" w:tplc="793EDE4A" w:tentative="1">
      <w:start w:val="1"/>
      <w:numFmt w:val="lowerRoman"/>
      <w:lvlText w:val="%3."/>
      <w:lvlJc w:val="right"/>
      <w:pPr>
        <w:ind w:left="880" w:hanging="400"/>
      </w:pPr>
    </w:lvl>
    <w:lvl w:ilvl="3" w:tplc="7C4CF1A0" w:tentative="1">
      <w:start w:val="1"/>
      <w:numFmt w:val="decimal"/>
      <w:lvlText w:val="%4."/>
      <w:lvlJc w:val="left"/>
      <w:pPr>
        <w:ind w:left="1280" w:hanging="400"/>
      </w:pPr>
    </w:lvl>
    <w:lvl w:ilvl="4" w:tplc="3508DD80" w:tentative="1">
      <w:start w:val="1"/>
      <w:numFmt w:val="upperLetter"/>
      <w:lvlText w:val="%5."/>
      <w:lvlJc w:val="left"/>
      <w:pPr>
        <w:ind w:left="1680" w:hanging="400"/>
      </w:pPr>
    </w:lvl>
    <w:lvl w:ilvl="5" w:tplc="08FE5668" w:tentative="1">
      <w:start w:val="1"/>
      <w:numFmt w:val="lowerRoman"/>
      <w:lvlText w:val="%6."/>
      <w:lvlJc w:val="right"/>
      <w:pPr>
        <w:ind w:left="2080" w:hanging="400"/>
      </w:pPr>
    </w:lvl>
    <w:lvl w:ilvl="6" w:tplc="3B56D514" w:tentative="1">
      <w:start w:val="1"/>
      <w:numFmt w:val="decimal"/>
      <w:lvlText w:val="%7."/>
      <w:lvlJc w:val="left"/>
      <w:pPr>
        <w:ind w:left="2480" w:hanging="400"/>
      </w:pPr>
    </w:lvl>
    <w:lvl w:ilvl="7" w:tplc="06788EE0" w:tentative="1">
      <w:start w:val="1"/>
      <w:numFmt w:val="upperLetter"/>
      <w:lvlText w:val="%8."/>
      <w:lvlJc w:val="left"/>
      <w:pPr>
        <w:ind w:left="2880" w:hanging="400"/>
      </w:pPr>
    </w:lvl>
    <w:lvl w:ilvl="8" w:tplc="B35EBE42" w:tentative="1">
      <w:start w:val="1"/>
      <w:numFmt w:val="lowerRoman"/>
      <w:lvlText w:val="%9."/>
      <w:lvlJc w:val="right"/>
      <w:pPr>
        <w:ind w:left="3280" w:hanging="400"/>
      </w:pPr>
    </w:lvl>
  </w:abstractNum>
  <w:abstractNum w:abstractNumId="40" w15:restartNumberingAfterBreak="0">
    <w:nsid w:val="70332AD7"/>
    <w:multiLevelType w:val="hybridMultilevel"/>
    <w:tmpl w:val="4BB83AAE"/>
    <w:lvl w:ilvl="0" w:tplc="EAF0A36E">
      <w:start w:val="1"/>
      <w:numFmt w:val="decimal"/>
      <w:lvlText w:val="(%1)"/>
      <w:lvlJc w:val="left"/>
      <w:pPr>
        <w:ind w:left="720" w:hanging="360"/>
      </w:pPr>
      <w:rPr>
        <w:rFonts w:hint="default"/>
      </w:rPr>
    </w:lvl>
    <w:lvl w:ilvl="1" w:tplc="1C985DA8" w:tentative="1">
      <w:start w:val="1"/>
      <w:numFmt w:val="lowerLetter"/>
      <w:lvlText w:val="%2."/>
      <w:lvlJc w:val="left"/>
      <w:pPr>
        <w:ind w:left="1440" w:hanging="360"/>
      </w:pPr>
    </w:lvl>
    <w:lvl w:ilvl="2" w:tplc="673CC29E" w:tentative="1">
      <w:start w:val="1"/>
      <w:numFmt w:val="lowerRoman"/>
      <w:lvlText w:val="%3."/>
      <w:lvlJc w:val="right"/>
      <w:pPr>
        <w:ind w:left="2160" w:hanging="180"/>
      </w:pPr>
    </w:lvl>
    <w:lvl w:ilvl="3" w:tplc="C94283D0" w:tentative="1">
      <w:start w:val="1"/>
      <w:numFmt w:val="decimal"/>
      <w:lvlText w:val="%4."/>
      <w:lvlJc w:val="left"/>
      <w:pPr>
        <w:ind w:left="2880" w:hanging="360"/>
      </w:pPr>
    </w:lvl>
    <w:lvl w:ilvl="4" w:tplc="54360706" w:tentative="1">
      <w:start w:val="1"/>
      <w:numFmt w:val="lowerLetter"/>
      <w:lvlText w:val="%5."/>
      <w:lvlJc w:val="left"/>
      <w:pPr>
        <w:ind w:left="3600" w:hanging="360"/>
      </w:pPr>
    </w:lvl>
    <w:lvl w:ilvl="5" w:tplc="C9D8F904" w:tentative="1">
      <w:start w:val="1"/>
      <w:numFmt w:val="lowerRoman"/>
      <w:lvlText w:val="%6."/>
      <w:lvlJc w:val="right"/>
      <w:pPr>
        <w:ind w:left="4320" w:hanging="180"/>
      </w:pPr>
    </w:lvl>
    <w:lvl w:ilvl="6" w:tplc="C416F9EA" w:tentative="1">
      <w:start w:val="1"/>
      <w:numFmt w:val="decimal"/>
      <w:lvlText w:val="%7."/>
      <w:lvlJc w:val="left"/>
      <w:pPr>
        <w:ind w:left="5040" w:hanging="360"/>
      </w:pPr>
    </w:lvl>
    <w:lvl w:ilvl="7" w:tplc="3DC05170" w:tentative="1">
      <w:start w:val="1"/>
      <w:numFmt w:val="lowerLetter"/>
      <w:lvlText w:val="%8."/>
      <w:lvlJc w:val="left"/>
      <w:pPr>
        <w:ind w:left="5760" w:hanging="360"/>
      </w:pPr>
    </w:lvl>
    <w:lvl w:ilvl="8" w:tplc="843A1924" w:tentative="1">
      <w:start w:val="1"/>
      <w:numFmt w:val="lowerRoman"/>
      <w:lvlText w:val="%9."/>
      <w:lvlJc w:val="right"/>
      <w:pPr>
        <w:ind w:left="6480" w:hanging="180"/>
      </w:pPr>
    </w:lvl>
  </w:abstractNum>
  <w:abstractNum w:abstractNumId="41" w15:restartNumberingAfterBreak="0">
    <w:nsid w:val="7A9B535F"/>
    <w:multiLevelType w:val="hybridMultilevel"/>
    <w:tmpl w:val="D57EEFD0"/>
    <w:lvl w:ilvl="0" w:tplc="F12A6316">
      <w:start w:val="1"/>
      <w:numFmt w:val="upperRoman"/>
      <w:lvlText w:val="%1."/>
      <w:lvlJc w:val="left"/>
      <w:pPr>
        <w:ind w:left="1080" w:hanging="720"/>
      </w:pPr>
      <w:rPr>
        <w:rFonts w:hint="default"/>
      </w:rPr>
    </w:lvl>
    <w:lvl w:ilvl="1" w:tplc="D7EAE374">
      <w:start w:val="1"/>
      <w:numFmt w:val="lowerLetter"/>
      <w:lvlText w:val="%2."/>
      <w:lvlJc w:val="left"/>
      <w:pPr>
        <w:ind w:left="1440" w:hanging="360"/>
      </w:pPr>
    </w:lvl>
    <w:lvl w:ilvl="2" w:tplc="992CB42E" w:tentative="1">
      <w:start w:val="1"/>
      <w:numFmt w:val="lowerRoman"/>
      <w:lvlText w:val="%3."/>
      <w:lvlJc w:val="right"/>
      <w:pPr>
        <w:ind w:left="2160" w:hanging="180"/>
      </w:pPr>
    </w:lvl>
    <w:lvl w:ilvl="3" w:tplc="E5BA90CC" w:tentative="1">
      <w:start w:val="1"/>
      <w:numFmt w:val="decimal"/>
      <w:lvlText w:val="%4."/>
      <w:lvlJc w:val="left"/>
      <w:pPr>
        <w:ind w:left="2880" w:hanging="360"/>
      </w:pPr>
    </w:lvl>
    <w:lvl w:ilvl="4" w:tplc="8DE4E484" w:tentative="1">
      <w:start w:val="1"/>
      <w:numFmt w:val="lowerLetter"/>
      <w:lvlText w:val="%5."/>
      <w:lvlJc w:val="left"/>
      <w:pPr>
        <w:ind w:left="3600" w:hanging="360"/>
      </w:pPr>
    </w:lvl>
    <w:lvl w:ilvl="5" w:tplc="201E60DA" w:tentative="1">
      <w:start w:val="1"/>
      <w:numFmt w:val="lowerRoman"/>
      <w:lvlText w:val="%6."/>
      <w:lvlJc w:val="right"/>
      <w:pPr>
        <w:ind w:left="4320" w:hanging="180"/>
      </w:pPr>
    </w:lvl>
    <w:lvl w:ilvl="6" w:tplc="F718DBBA" w:tentative="1">
      <w:start w:val="1"/>
      <w:numFmt w:val="decimal"/>
      <w:lvlText w:val="%7."/>
      <w:lvlJc w:val="left"/>
      <w:pPr>
        <w:ind w:left="5040" w:hanging="360"/>
      </w:pPr>
    </w:lvl>
    <w:lvl w:ilvl="7" w:tplc="00147FEE" w:tentative="1">
      <w:start w:val="1"/>
      <w:numFmt w:val="lowerLetter"/>
      <w:lvlText w:val="%8."/>
      <w:lvlJc w:val="left"/>
      <w:pPr>
        <w:ind w:left="5760" w:hanging="360"/>
      </w:pPr>
    </w:lvl>
    <w:lvl w:ilvl="8" w:tplc="53648CA8" w:tentative="1">
      <w:start w:val="1"/>
      <w:numFmt w:val="lowerRoman"/>
      <w:lvlText w:val="%9."/>
      <w:lvlJc w:val="right"/>
      <w:pPr>
        <w:ind w:left="6480" w:hanging="180"/>
      </w:pPr>
    </w:lvl>
  </w:abstractNum>
  <w:abstractNum w:abstractNumId="42" w15:restartNumberingAfterBreak="0">
    <w:nsid w:val="7C837B03"/>
    <w:multiLevelType w:val="hybridMultilevel"/>
    <w:tmpl w:val="0824B9D2"/>
    <w:lvl w:ilvl="0" w:tplc="E2E4EA6C">
      <w:start w:val="42"/>
      <w:numFmt w:val="decimal"/>
      <w:lvlText w:val="(%1)"/>
      <w:lvlJc w:val="left"/>
      <w:pPr>
        <w:ind w:left="860" w:hanging="435"/>
      </w:pPr>
      <w:rPr>
        <w:rFonts w:cs="Times New Roman" w:hint="default"/>
        <w:b w:val="0"/>
        <w:color w:val="auto"/>
        <w:sz w:val="24"/>
        <w:szCs w:val="24"/>
      </w:rPr>
    </w:lvl>
    <w:lvl w:ilvl="1" w:tplc="B8041094" w:tentative="1">
      <w:start w:val="1"/>
      <w:numFmt w:val="upperLetter"/>
      <w:lvlText w:val="%2."/>
      <w:lvlJc w:val="left"/>
      <w:pPr>
        <w:ind w:left="1625" w:hanging="400"/>
      </w:pPr>
    </w:lvl>
    <w:lvl w:ilvl="2" w:tplc="657E2446" w:tentative="1">
      <w:start w:val="1"/>
      <w:numFmt w:val="lowerRoman"/>
      <w:lvlText w:val="%3."/>
      <w:lvlJc w:val="right"/>
      <w:pPr>
        <w:ind w:left="2025" w:hanging="400"/>
      </w:pPr>
    </w:lvl>
    <w:lvl w:ilvl="3" w:tplc="0D4ECF4E" w:tentative="1">
      <w:start w:val="1"/>
      <w:numFmt w:val="decimal"/>
      <w:lvlText w:val="%4."/>
      <w:lvlJc w:val="left"/>
      <w:pPr>
        <w:ind w:left="2425" w:hanging="400"/>
      </w:pPr>
    </w:lvl>
    <w:lvl w:ilvl="4" w:tplc="7CECE8D4" w:tentative="1">
      <w:start w:val="1"/>
      <w:numFmt w:val="upperLetter"/>
      <w:lvlText w:val="%5."/>
      <w:lvlJc w:val="left"/>
      <w:pPr>
        <w:ind w:left="2825" w:hanging="400"/>
      </w:pPr>
    </w:lvl>
    <w:lvl w:ilvl="5" w:tplc="B7D4EA30" w:tentative="1">
      <w:start w:val="1"/>
      <w:numFmt w:val="lowerRoman"/>
      <w:lvlText w:val="%6."/>
      <w:lvlJc w:val="right"/>
      <w:pPr>
        <w:ind w:left="3225" w:hanging="400"/>
      </w:pPr>
    </w:lvl>
    <w:lvl w:ilvl="6" w:tplc="DB54A3C6" w:tentative="1">
      <w:start w:val="1"/>
      <w:numFmt w:val="decimal"/>
      <w:lvlText w:val="%7."/>
      <w:lvlJc w:val="left"/>
      <w:pPr>
        <w:ind w:left="3625" w:hanging="400"/>
      </w:pPr>
    </w:lvl>
    <w:lvl w:ilvl="7" w:tplc="8B98DBB0" w:tentative="1">
      <w:start w:val="1"/>
      <w:numFmt w:val="upperLetter"/>
      <w:lvlText w:val="%8."/>
      <w:lvlJc w:val="left"/>
      <w:pPr>
        <w:ind w:left="4025" w:hanging="400"/>
      </w:pPr>
    </w:lvl>
    <w:lvl w:ilvl="8" w:tplc="95F8F228" w:tentative="1">
      <w:start w:val="1"/>
      <w:numFmt w:val="lowerRoman"/>
      <w:lvlText w:val="%9."/>
      <w:lvlJc w:val="right"/>
      <w:pPr>
        <w:ind w:left="4425" w:hanging="400"/>
      </w:pPr>
    </w:lvl>
  </w:abstractNum>
  <w:num w:numId="1">
    <w:abstractNumId w:val="4"/>
  </w:num>
  <w:num w:numId="2">
    <w:abstractNumId w:val="33"/>
  </w:num>
  <w:num w:numId="3">
    <w:abstractNumId w:val="41"/>
  </w:num>
  <w:num w:numId="4">
    <w:abstractNumId w:val="7"/>
  </w:num>
  <w:num w:numId="5">
    <w:abstractNumId w:val="26"/>
  </w:num>
  <w:num w:numId="6">
    <w:abstractNumId w:val="19"/>
  </w:num>
  <w:num w:numId="7">
    <w:abstractNumId w:val="20"/>
  </w:num>
  <w:num w:numId="8">
    <w:abstractNumId w:val="23"/>
  </w:num>
  <w:num w:numId="9">
    <w:abstractNumId w:val="31"/>
  </w:num>
  <w:num w:numId="10">
    <w:abstractNumId w:val="22"/>
  </w:num>
  <w:num w:numId="11">
    <w:abstractNumId w:val="40"/>
  </w:num>
  <w:num w:numId="12">
    <w:abstractNumId w:val="13"/>
  </w:num>
  <w:num w:numId="13">
    <w:abstractNumId w:val="8"/>
  </w:num>
  <w:num w:numId="14">
    <w:abstractNumId w:val="27"/>
  </w:num>
  <w:num w:numId="15">
    <w:abstractNumId w:val="5"/>
  </w:num>
  <w:num w:numId="16">
    <w:abstractNumId w:val="25"/>
  </w:num>
  <w:num w:numId="17">
    <w:abstractNumId w:val="32"/>
  </w:num>
  <w:num w:numId="18">
    <w:abstractNumId w:val="10"/>
  </w:num>
  <w:num w:numId="19">
    <w:abstractNumId w:val="9"/>
  </w:num>
  <w:num w:numId="20">
    <w:abstractNumId w:val="6"/>
  </w:num>
  <w:num w:numId="21">
    <w:abstractNumId w:val="30"/>
  </w:num>
  <w:num w:numId="22">
    <w:abstractNumId w:val="18"/>
  </w:num>
  <w:num w:numId="23">
    <w:abstractNumId w:val="15"/>
  </w:num>
  <w:num w:numId="24">
    <w:abstractNumId w:val="37"/>
  </w:num>
  <w:num w:numId="25">
    <w:abstractNumId w:val="36"/>
  </w:num>
  <w:num w:numId="26">
    <w:abstractNumId w:val="17"/>
  </w:num>
  <w:num w:numId="27">
    <w:abstractNumId w:val="38"/>
  </w:num>
  <w:num w:numId="28">
    <w:abstractNumId w:val="28"/>
  </w:num>
  <w:num w:numId="29">
    <w:abstractNumId w:val="42"/>
  </w:num>
  <w:num w:numId="30">
    <w:abstractNumId w:val="21"/>
  </w:num>
  <w:num w:numId="31">
    <w:abstractNumId w:val="11"/>
  </w:num>
  <w:num w:numId="32">
    <w:abstractNumId w:val="24"/>
  </w:num>
  <w:num w:numId="33">
    <w:abstractNumId w:val="12"/>
  </w:num>
  <w:num w:numId="34">
    <w:abstractNumId w:val="39"/>
  </w:num>
  <w:num w:numId="35">
    <w:abstractNumId w:val="35"/>
  </w:num>
  <w:num w:numId="36">
    <w:abstractNumId w:val="2"/>
  </w:num>
  <w:num w:numId="37">
    <w:abstractNumId w:val="0"/>
  </w:num>
  <w:num w:numId="38">
    <w:abstractNumId w:val="34"/>
  </w:num>
  <w:num w:numId="39">
    <w:abstractNumId w:val="1"/>
  </w:num>
  <w:num w:numId="40">
    <w:abstractNumId w:val="3"/>
  </w:num>
  <w:num w:numId="41">
    <w:abstractNumId w:val="29"/>
  </w:num>
  <w:num w:numId="42">
    <w:abstractNumId w:val="14"/>
  </w:num>
  <w:num w:numId="43">
    <w:abstractNumId w:val="16"/>
  </w:num>
  <w:num w:numId="44">
    <w:abstractNumId w:val="34"/>
    <w:lvlOverride w:ilvl="0">
      <w:lvl w:ilvl="0" w:tplc="5C64BE56">
        <w:start w:val="5"/>
        <w:numFmt w:val="decimal"/>
        <w:lvlText w:val="(%1)"/>
        <w:lvlJc w:val="left"/>
        <w:pPr>
          <w:ind w:left="437" w:hanging="437"/>
        </w:pPr>
        <w:rPr>
          <w:rFonts w:hint="default"/>
          <w:b w:val="0"/>
          <w:color w:val="auto"/>
          <w:sz w:val="24"/>
        </w:rPr>
      </w:lvl>
    </w:lvlOverride>
    <w:lvlOverride w:ilvl="1">
      <w:lvl w:ilvl="1" w:tplc="800260AE" w:tentative="1">
        <w:start w:val="1"/>
        <w:numFmt w:val="aiueoFullWidth"/>
        <w:lvlText w:val="(%2)"/>
        <w:lvlJc w:val="left"/>
        <w:pPr>
          <w:ind w:left="840" w:hanging="420"/>
        </w:pPr>
      </w:lvl>
    </w:lvlOverride>
    <w:lvlOverride w:ilvl="2">
      <w:lvl w:ilvl="2" w:tplc="80801FA8" w:tentative="1">
        <w:start w:val="1"/>
        <w:numFmt w:val="decimalEnclosedCircle"/>
        <w:lvlText w:val="%3"/>
        <w:lvlJc w:val="left"/>
        <w:pPr>
          <w:ind w:left="1260" w:hanging="420"/>
        </w:pPr>
      </w:lvl>
    </w:lvlOverride>
    <w:lvlOverride w:ilvl="3">
      <w:lvl w:ilvl="3" w:tplc="BD44863C" w:tentative="1">
        <w:start w:val="1"/>
        <w:numFmt w:val="decimal"/>
        <w:lvlText w:val="%4."/>
        <w:lvlJc w:val="left"/>
        <w:pPr>
          <w:ind w:left="1680" w:hanging="420"/>
        </w:pPr>
      </w:lvl>
    </w:lvlOverride>
    <w:lvlOverride w:ilvl="4">
      <w:lvl w:ilvl="4" w:tplc="3A3EA6C2" w:tentative="1">
        <w:start w:val="1"/>
        <w:numFmt w:val="aiueoFullWidth"/>
        <w:lvlText w:val="(%5)"/>
        <w:lvlJc w:val="left"/>
        <w:pPr>
          <w:ind w:left="2100" w:hanging="420"/>
        </w:pPr>
      </w:lvl>
    </w:lvlOverride>
    <w:lvlOverride w:ilvl="5">
      <w:lvl w:ilvl="5" w:tplc="F4EC9F70" w:tentative="1">
        <w:start w:val="1"/>
        <w:numFmt w:val="decimalEnclosedCircle"/>
        <w:lvlText w:val="%6"/>
        <w:lvlJc w:val="left"/>
        <w:pPr>
          <w:ind w:left="2520" w:hanging="420"/>
        </w:pPr>
      </w:lvl>
    </w:lvlOverride>
    <w:lvlOverride w:ilvl="6">
      <w:lvl w:ilvl="6" w:tplc="37C29302" w:tentative="1">
        <w:start w:val="1"/>
        <w:numFmt w:val="decimal"/>
        <w:lvlText w:val="%7."/>
        <w:lvlJc w:val="left"/>
        <w:pPr>
          <w:ind w:left="2940" w:hanging="420"/>
        </w:pPr>
      </w:lvl>
    </w:lvlOverride>
    <w:lvlOverride w:ilvl="7">
      <w:lvl w:ilvl="7" w:tplc="4D4E1D3E" w:tentative="1">
        <w:start w:val="1"/>
        <w:numFmt w:val="aiueoFullWidth"/>
        <w:lvlText w:val="(%8)"/>
        <w:lvlJc w:val="left"/>
        <w:pPr>
          <w:ind w:left="3360" w:hanging="420"/>
        </w:pPr>
      </w:lvl>
    </w:lvlOverride>
    <w:lvlOverride w:ilvl="8">
      <w:lvl w:ilvl="8" w:tplc="4CAE3C08" w:tentative="1">
        <w:start w:val="1"/>
        <w:numFmt w:val="decimalEnclosedCircle"/>
        <w:lvlText w:val="%9"/>
        <w:lvlJc w:val="left"/>
        <w:pPr>
          <w:ind w:left="3780" w:hanging="420"/>
        </w:p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6"/>
  <w:removePersonalInformation/>
  <w:removeDateAndTime/>
  <w:bordersDoNotSurroundHeader/>
  <w:bordersDoNotSurroundFooter/>
  <w:proofState w:spelling="clean" w:grammar="clean"/>
  <w:stylePaneSortMethod w:val="0000"/>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A40"/>
    <w:rsid w:val="000068E9"/>
    <w:rsid w:val="00021062"/>
    <w:rsid w:val="0003084C"/>
    <w:rsid w:val="000308D6"/>
    <w:rsid w:val="00040F3C"/>
    <w:rsid w:val="0004152E"/>
    <w:rsid w:val="000843F0"/>
    <w:rsid w:val="00092550"/>
    <w:rsid w:val="000A0F29"/>
    <w:rsid w:val="000A5910"/>
    <w:rsid w:val="000B2245"/>
    <w:rsid w:val="000C3710"/>
    <w:rsid w:val="000D031A"/>
    <w:rsid w:val="000D1544"/>
    <w:rsid w:val="000D3080"/>
    <w:rsid w:val="000D3EEA"/>
    <w:rsid w:val="000D7299"/>
    <w:rsid w:val="000E0F7F"/>
    <w:rsid w:val="000E244A"/>
    <w:rsid w:val="000E5D5D"/>
    <w:rsid w:val="000E7C66"/>
    <w:rsid w:val="000F1D9A"/>
    <w:rsid w:val="0010470D"/>
    <w:rsid w:val="001109EF"/>
    <w:rsid w:val="00126633"/>
    <w:rsid w:val="00137B53"/>
    <w:rsid w:val="00143D10"/>
    <w:rsid w:val="00143EAF"/>
    <w:rsid w:val="001467FE"/>
    <w:rsid w:val="001672B6"/>
    <w:rsid w:val="00172C05"/>
    <w:rsid w:val="001736CE"/>
    <w:rsid w:val="00182D07"/>
    <w:rsid w:val="00194F1E"/>
    <w:rsid w:val="00196A6D"/>
    <w:rsid w:val="001A79B9"/>
    <w:rsid w:val="001A7A14"/>
    <w:rsid w:val="001A7B1F"/>
    <w:rsid w:val="001C0FFC"/>
    <w:rsid w:val="001C1C5A"/>
    <w:rsid w:val="001C6F48"/>
    <w:rsid w:val="001D4CC3"/>
    <w:rsid w:val="001E05E9"/>
    <w:rsid w:val="001E3C42"/>
    <w:rsid w:val="002007D7"/>
    <w:rsid w:val="00200E50"/>
    <w:rsid w:val="00202AE4"/>
    <w:rsid w:val="00223C41"/>
    <w:rsid w:val="00233B43"/>
    <w:rsid w:val="00237B50"/>
    <w:rsid w:val="002413B2"/>
    <w:rsid w:val="00255EDA"/>
    <w:rsid w:val="002822B4"/>
    <w:rsid w:val="00286475"/>
    <w:rsid w:val="00292549"/>
    <w:rsid w:val="00293EAB"/>
    <w:rsid w:val="002A1D85"/>
    <w:rsid w:val="002B61D0"/>
    <w:rsid w:val="002C0936"/>
    <w:rsid w:val="002C4C67"/>
    <w:rsid w:val="002D364E"/>
    <w:rsid w:val="002D7120"/>
    <w:rsid w:val="002E357C"/>
    <w:rsid w:val="002E4F91"/>
    <w:rsid w:val="003017DB"/>
    <w:rsid w:val="00313EC3"/>
    <w:rsid w:val="00321750"/>
    <w:rsid w:val="003245C5"/>
    <w:rsid w:val="00325FB0"/>
    <w:rsid w:val="003269CB"/>
    <w:rsid w:val="00331035"/>
    <w:rsid w:val="0033141A"/>
    <w:rsid w:val="00331EFF"/>
    <w:rsid w:val="00331F7A"/>
    <w:rsid w:val="00332996"/>
    <w:rsid w:val="00344C2A"/>
    <w:rsid w:val="00377D61"/>
    <w:rsid w:val="003930CA"/>
    <w:rsid w:val="003A085D"/>
    <w:rsid w:val="003A2679"/>
    <w:rsid w:val="003B06E0"/>
    <w:rsid w:val="003C51CD"/>
    <w:rsid w:val="003D7ACF"/>
    <w:rsid w:val="003F132F"/>
    <w:rsid w:val="003F2DA8"/>
    <w:rsid w:val="0040055F"/>
    <w:rsid w:val="00403AAD"/>
    <w:rsid w:val="00405856"/>
    <w:rsid w:val="00424BD9"/>
    <w:rsid w:val="00427A11"/>
    <w:rsid w:val="00435849"/>
    <w:rsid w:val="00441C9E"/>
    <w:rsid w:val="00445220"/>
    <w:rsid w:val="00447C5E"/>
    <w:rsid w:val="00460A31"/>
    <w:rsid w:val="00462AC0"/>
    <w:rsid w:val="00472616"/>
    <w:rsid w:val="00475E85"/>
    <w:rsid w:val="004808CA"/>
    <w:rsid w:val="00482293"/>
    <w:rsid w:val="00496E5A"/>
    <w:rsid w:val="004A5F7D"/>
    <w:rsid w:val="004C3F4E"/>
    <w:rsid w:val="004D534E"/>
    <w:rsid w:val="004D5D82"/>
    <w:rsid w:val="004D6AAC"/>
    <w:rsid w:val="005006CE"/>
    <w:rsid w:val="00514D6E"/>
    <w:rsid w:val="00517DE3"/>
    <w:rsid w:val="00525FAA"/>
    <w:rsid w:val="00540178"/>
    <w:rsid w:val="00544B1C"/>
    <w:rsid w:val="0054636F"/>
    <w:rsid w:val="00555DB8"/>
    <w:rsid w:val="00557EF2"/>
    <w:rsid w:val="00566C85"/>
    <w:rsid w:val="00570DBB"/>
    <w:rsid w:val="00572F73"/>
    <w:rsid w:val="00577E3B"/>
    <w:rsid w:val="00582BCE"/>
    <w:rsid w:val="00590853"/>
    <w:rsid w:val="005B0367"/>
    <w:rsid w:val="005B52CE"/>
    <w:rsid w:val="005C3394"/>
    <w:rsid w:val="005C39F7"/>
    <w:rsid w:val="005E1969"/>
    <w:rsid w:val="005F5B32"/>
    <w:rsid w:val="006041AB"/>
    <w:rsid w:val="00606691"/>
    <w:rsid w:val="00622904"/>
    <w:rsid w:val="00626A36"/>
    <w:rsid w:val="00630AAA"/>
    <w:rsid w:val="006369B6"/>
    <w:rsid w:val="00651123"/>
    <w:rsid w:val="0065438F"/>
    <w:rsid w:val="0065731D"/>
    <w:rsid w:val="00691A98"/>
    <w:rsid w:val="006973CA"/>
    <w:rsid w:val="006A1C0C"/>
    <w:rsid w:val="006A5E6E"/>
    <w:rsid w:val="006B0B29"/>
    <w:rsid w:val="006B323E"/>
    <w:rsid w:val="006B50B3"/>
    <w:rsid w:val="006B6BF8"/>
    <w:rsid w:val="006D0163"/>
    <w:rsid w:val="006D6541"/>
    <w:rsid w:val="006D7380"/>
    <w:rsid w:val="006E01EA"/>
    <w:rsid w:val="006E2C31"/>
    <w:rsid w:val="00706A16"/>
    <w:rsid w:val="00710610"/>
    <w:rsid w:val="00711E4A"/>
    <w:rsid w:val="00713E2C"/>
    <w:rsid w:val="00716A88"/>
    <w:rsid w:val="00727256"/>
    <w:rsid w:val="0074192E"/>
    <w:rsid w:val="007441B4"/>
    <w:rsid w:val="007448D8"/>
    <w:rsid w:val="00750EC4"/>
    <w:rsid w:val="00752FCE"/>
    <w:rsid w:val="00762E23"/>
    <w:rsid w:val="0077048B"/>
    <w:rsid w:val="007721A3"/>
    <w:rsid w:val="00772F30"/>
    <w:rsid w:val="00773C91"/>
    <w:rsid w:val="00776FE0"/>
    <w:rsid w:val="00782550"/>
    <w:rsid w:val="007969A4"/>
    <w:rsid w:val="007C05D5"/>
    <w:rsid w:val="007C70B8"/>
    <w:rsid w:val="007D1B9A"/>
    <w:rsid w:val="007F5021"/>
    <w:rsid w:val="007F56EA"/>
    <w:rsid w:val="007F5FB1"/>
    <w:rsid w:val="00804534"/>
    <w:rsid w:val="00806231"/>
    <w:rsid w:val="008131CB"/>
    <w:rsid w:val="00821D6B"/>
    <w:rsid w:val="00840423"/>
    <w:rsid w:val="0084097B"/>
    <w:rsid w:val="008428BF"/>
    <w:rsid w:val="00846459"/>
    <w:rsid w:val="00846F14"/>
    <w:rsid w:val="00857381"/>
    <w:rsid w:val="00870FA3"/>
    <w:rsid w:val="00873F6D"/>
    <w:rsid w:val="0088437F"/>
    <w:rsid w:val="008850A9"/>
    <w:rsid w:val="008931C6"/>
    <w:rsid w:val="008A1FE9"/>
    <w:rsid w:val="008B0A50"/>
    <w:rsid w:val="008B7D22"/>
    <w:rsid w:val="008D6670"/>
    <w:rsid w:val="008D6D13"/>
    <w:rsid w:val="008E3090"/>
    <w:rsid w:val="008E35B8"/>
    <w:rsid w:val="008F1C5D"/>
    <w:rsid w:val="009014AB"/>
    <w:rsid w:val="00901577"/>
    <w:rsid w:val="0090721D"/>
    <w:rsid w:val="00926473"/>
    <w:rsid w:val="00947F35"/>
    <w:rsid w:val="0095074B"/>
    <w:rsid w:val="00960C37"/>
    <w:rsid w:val="00964A67"/>
    <w:rsid w:val="009656BA"/>
    <w:rsid w:val="00965AA8"/>
    <w:rsid w:val="00967BC6"/>
    <w:rsid w:val="0097141D"/>
    <w:rsid w:val="009804F9"/>
    <w:rsid w:val="00996B7E"/>
    <w:rsid w:val="009A0DDC"/>
    <w:rsid w:val="009A18C6"/>
    <w:rsid w:val="009A4724"/>
    <w:rsid w:val="009B0E96"/>
    <w:rsid w:val="009B7E1E"/>
    <w:rsid w:val="009C371F"/>
    <w:rsid w:val="009E5F8D"/>
    <w:rsid w:val="00A059DE"/>
    <w:rsid w:val="00A14026"/>
    <w:rsid w:val="00A1499D"/>
    <w:rsid w:val="00A33D88"/>
    <w:rsid w:val="00A43001"/>
    <w:rsid w:val="00A452FA"/>
    <w:rsid w:val="00A4662F"/>
    <w:rsid w:val="00A46AD6"/>
    <w:rsid w:val="00A47965"/>
    <w:rsid w:val="00A50909"/>
    <w:rsid w:val="00A819D5"/>
    <w:rsid w:val="00A86EE5"/>
    <w:rsid w:val="00A94E09"/>
    <w:rsid w:val="00A950FE"/>
    <w:rsid w:val="00AA607B"/>
    <w:rsid w:val="00AB198B"/>
    <w:rsid w:val="00AB1A28"/>
    <w:rsid w:val="00AB510E"/>
    <w:rsid w:val="00AC671A"/>
    <w:rsid w:val="00AD0090"/>
    <w:rsid w:val="00AD3E88"/>
    <w:rsid w:val="00AD3FDB"/>
    <w:rsid w:val="00B01044"/>
    <w:rsid w:val="00B0272A"/>
    <w:rsid w:val="00B0686A"/>
    <w:rsid w:val="00B1670D"/>
    <w:rsid w:val="00B310D2"/>
    <w:rsid w:val="00B44C98"/>
    <w:rsid w:val="00B51441"/>
    <w:rsid w:val="00B52A08"/>
    <w:rsid w:val="00B757F4"/>
    <w:rsid w:val="00B76008"/>
    <w:rsid w:val="00B81E96"/>
    <w:rsid w:val="00B8236E"/>
    <w:rsid w:val="00B90D76"/>
    <w:rsid w:val="00B91E43"/>
    <w:rsid w:val="00BB7D18"/>
    <w:rsid w:val="00BC3198"/>
    <w:rsid w:val="00BC3821"/>
    <w:rsid w:val="00BD136C"/>
    <w:rsid w:val="00BE0696"/>
    <w:rsid w:val="00BE50EA"/>
    <w:rsid w:val="00BE632E"/>
    <w:rsid w:val="00BF1986"/>
    <w:rsid w:val="00BF6334"/>
    <w:rsid w:val="00BF6ED9"/>
    <w:rsid w:val="00C003A5"/>
    <w:rsid w:val="00C00B9B"/>
    <w:rsid w:val="00C03C82"/>
    <w:rsid w:val="00C04513"/>
    <w:rsid w:val="00C10D74"/>
    <w:rsid w:val="00C13E76"/>
    <w:rsid w:val="00C14814"/>
    <w:rsid w:val="00C17B4A"/>
    <w:rsid w:val="00C20C20"/>
    <w:rsid w:val="00C230C2"/>
    <w:rsid w:val="00C260A1"/>
    <w:rsid w:val="00C35C39"/>
    <w:rsid w:val="00C40265"/>
    <w:rsid w:val="00C4302F"/>
    <w:rsid w:val="00C47511"/>
    <w:rsid w:val="00C52257"/>
    <w:rsid w:val="00C56AC2"/>
    <w:rsid w:val="00C60B4A"/>
    <w:rsid w:val="00C623E3"/>
    <w:rsid w:val="00C70629"/>
    <w:rsid w:val="00C76D78"/>
    <w:rsid w:val="00C779A8"/>
    <w:rsid w:val="00C80853"/>
    <w:rsid w:val="00C83B38"/>
    <w:rsid w:val="00C907E5"/>
    <w:rsid w:val="00CA1E05"/>
    <w:rsid w:val="00CA4E77"/>
    <w:rsid w:val="00CB28D3"/>
    <w:rsid w:val="00CC30E7"/>
    <w:rsid w:val="00CC78BA"/>
    <w:rsid w:val="00CD4157"/>
    <w:rsid w:val="00CD642E"/>
    <w:rsid w:val="00CE1441"/>
    <w:rsid w:val="00CE2B3D"/>
    <w:rsid w:val="00CF4AF4"/>
    <w:rsid w:val="00D07660"/>
    <w:rsid w:val="00D116E2"/>
    <w:rsid w:val="00D276E1"/>
    <w:rsid w:val="00D370EA"/>
    <w:rsid w:val="00D4063C"/>
    <w:rsid w:val="00D52247"/>
    <w:rsid w:val="00D55D01"/>
    <w:rsid w:val="00D64581"/>
    <w:rsid w:val="00D64F32"/>
    <w:rsid w:val="00D77411"/>
    <w:rsid w:val="00D77DE7"/>
    <w:rsid w:val="00D93AAD"/>
    <w:rsid w:val="00DB420A"/>
    <w:rsid w:val="00DB492F"/>
    <w:rsid w:val="00DB72EA"/>
    <w:rsid w:val="00DC6C95"/>
    <w:rsid w:val="00DD1AA9"/>
    <w:rsid w:val="00DE0FC3"/>
    <w:rsid w:val="00DE7DB2"/>
    <w:rsid w:val="00DF2A40"/>
    <w:rsid w:val="00DF58DA"/>
    <w:rsid w:val="00E00F97"/>
    <w:rsid w:val="00E145A5"/>
    <w:rsid w:val="00E22A9C"/>
    <w:rsid w:val="00E34C96"/>
    <w:rsid w:val="00E37F0E"/>
    <w:rsid w:val="00E4037D"/>
    <w:rsid w:val="00E5348F"/>
    <w:rsid w:val="00E567AE"/>
    <w:rsid w:val="00E60071"/>
    <w:rsid w:val="00E73FE6"/>
    <w:rsid w:val="00E7442C"/>
    <w:rsid w:val="00E76B78"/>
    <w:rsid w:val="00EA0A95"/>
    <w:rsid w:val="00EA5B8A"/>
    <w:rsid w:val="00ED13C6"/>
    <w:rsid w:val="00EE32B3"/>
    <w:rsid w:val="00F168FE"/>
    <w:rsid w:val="00F1729E"/>
    <w:rsid w:val="00F23D35"/>
    <w:rsid w:val="00F44E62"/>
    <w:rsid w:val="00F50747"/>
    <w:rsid w:val="00F543FF"/>
    <w:rsid w:val="00F5677D"/>
    <w:rsid w:val="00F74D9B"/>
    <w:rsid w:val="00F765B9"/>
    <w:rsid w:val="00F95065"/>
    <w:rsid w:val="00FA162E"/>
    <w:rsid w:val="00FA1E4F"/>
    <w:rsid w:val="00FB0A24"/>
    <w:rsid w:val="00FC5E90"/>
    <w:rsid w:val="00FD60D1"/>
    <w:rsid w:val="00FD6C9A"/>
    <w:rsid w:val="00FE04FD"/>
    <w:rsid w:val="00FE563D"/>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37D5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km-KH"/>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eastAsia="en-US" w:bidi="ar-SA"/>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bidi="ar-SA"/>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semiHidden/>
    <w:unhideWhenUsed/>
    <w:rsid w:val="00651129"/>
    <w:rPr>
      <w:sz w:val="20"/>
      <w:szCs w:val="20"/>
    </w:rPr>
  </w:style>
  <w:style w:type="character" w:customStyle="1" w:styleId="CommentTextChar">
    <w:name w:val="Comment Text Char"/>
    <w:basedOn w:val="DefaultParagraphFont"/>
    <w:link w:val="CommentText"/>
    <w:uiPriority w:val="99"/>
    <w:semiHidden/>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semiHidden/>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2D364E"/>
    <w:pPr>
      <w:tabs>
        <w:tab w:val="left" w:pos="385"/>
        <w:tab w:val="right" w:leader="dot" w:pos="9621"/>
      </w:tabs>
      <w:spacing w:line="360" w:lineRule="auto"/>
      <w:ind w:left="270" w:hanging="270"/>
      <w:jc w:val="both"/>
    </w:pPr>
  </w:style>
  <w:style w:type="paragraph" w:styleId="TOC2">
    <w:name w:val="toc 2"/>
    <w:basedOn w:val="Normal"/>
    <w:next w:val="Normal"/>
    <w:autoRedefine/>
    <w:uiPriority w:val="39"/>
    <w:semiHidden/>
    <w:unhideWhenUsed/>
    <w:rsid w:val="00B757F4"/>
    <w:pPr>
      <w:ind w:left="220"/>
    </w:pPr>
  </w:style>
  <w:style w:type="paragraph" w:customStyle="1" w:styleId="Lead-InText">
    <w:name w:val="Lead-In Text"/>
    <w:basedOn w:val="Normal"/>
    <w:qFormat/>
    <w:rsid w:val="001A7A14"/>
    <w:pPr>
      <w:spacing w:before="240" w:after="120" w:line="276" w:lineRule="auto"/>
      <w:jc w:val="left"/>
    </w:pPr>
    <w:rPr>
      <w:rFonts w:ascii="Cambria" w:eastAsia="MS Mincho" w:hAnsi="Cambria"/>
      <w:color w:val="595959"/>
      <w:sz w:val="32"/>
      <w:szCs w:val="32"/>
    </w:rPr>
  </w:style>
  <w:style w:type="paragraph" w:styleId="Caption">
    <w:name w:val="caption"/>
    <w:basedOn w:val="Normal"/>
    <w:next w:val="Normal"/>
    <w:uiPriority w:val="35"/>
    <w:unhideWhenUsed/>
    <w:qFormat/>
    <w:rsid w:val="001A7A14"/>
    <w:pPr>
      <w:spacing w:after="200"/>
      <w:jc w:val="left"/>
    </w:pPr>
    <w:rPr>
      <w:rFonts w:ascii="Cambria" w:eastAsia="Cambria" w:hAnsi="Cambria"/>
      <w:b/>
      <w:bCs/>
      <w:color w:val="4F81BD"/>
      <w:sz w:val="18"/>
      <w:szCs w:val="18"/>
      <w:lang w:val="en-GB"/>
    </w:rPr>
  </w:style>
  <w:style w:type="paragraph" w:styleId="Revision">
    <w:name w:val="Revision"/>
    <w:hidden/>
    <w:uiPriority w:val="99"/>
    <w:semiHidden/>
    <w:rsid w:val="007C70B8"/>
    <w:rPr>
      <w:sz w:val="22"/>
      <w:szCs w:val="22"/>
      <w:lang w:eastAsia="en-US" w:bidi="ar-SA"/>
    </w:rPr>
  </w:style>
  <w:style w:type="character" w:styleId="FollowedHyperlink">
    <w:name w:val="FollowedHyperlink"/>
    <w:basedOn w:val="DefaultParagraphFont"/>
    <w:uiPriority w:val="99"/>
    <w:semiHidden/>
    <w:unhideWhenUsed/>
    <w:rsid w:val="001736CE"/>
    <w:rPr>
      <w:color w:val="954F72" w:themeColor="followedHyperlink"/>
      <w:u w:val="single"/>
    </w:rPr>
  </w:style>
  <w:style w:type="character" w:customStyle="1" w:styleId="UnresolvedMention1">
    <w:name w:val="Unresolved Mention1"/>
    <w:basedOn w:val="DefaultParagraphFont"/>
    <w:uiPriority w:val="99"/>
    <w:rsid w:val="00403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witnesses.be@jw.org" TargetMode="Externa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A42BF-66D1-4A51-B5E9-DA409900EFD4}"/>
</file>

<file path=customXml/itemProps2.xml><?xml version="1.0" encoding="utf-8"?>
<ds:datastoreItem xmlns:ds="http://schemas.openxmlformats.org/officeDocument/2006/customXml" ds:itemID="{9279AE29-9ADC-4BE7-9172-B4F095BC6B25}">
  <ds:schemaRefs>
    <ds:schemaRef ds:uri="http://schemas.microsoft.com/sharepoint/v3/contenttype/forms"/>
  </ds:schemaRefs>
</ds:datastoreItem>
</file>

<file path=customXml/itemProps3.xml><?xml version="1.0" encoding="utf-8"?>
<ds:datastoreItem xmlns:ds="http://schemas.openxmlformats.org/officeDocument/2006/customXml" ds:itemID="{29305B02-C050-40B9-AA7D-2302F3C5E48E}">
  <ds:schemaRefs>
    <ds:schemaRef ds:uri="http://schemas.openxmlformats.org/package/2006/metadata/core-properties"/>
    <ds:schemaRef ds:uri="http://schemas.microsoft.com/office/2006/metadata/properties"/>
    <ds:schemaRef ds:uri="http://schemas.microsoft.com/office/2006/documentManagement/types"/>
    <ds:schemaRef ds:uri="http://purl.org/dc/terms/"/>
    <ds:schemaRef ds:uri="731a2325-5e37-4418-9835-fa9d95076131"/>
    <ds:schemaRef ds:uri="http://schemas.microsoft.com/office/infopath/2007/PartnerControls"/>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374E1A83-5C32-4840-86B8-4135DEE64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4472</Words>
  <Characters>24211</Characters>
  <Application>Microsoft Office Word</Application>
  <DocSecurity>4</DocSecurity>
  <Lines>201</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2021-08-06T12:26:00Z</dcterms:created>
  <dcterms:modified xsi:type="dcterms:W3CDTF">2021-08-06T12:26:00Z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2775137</vt:lpwstr>
  </property>
  <property fmtid="{D5CDD505-2E9C-101B-9397-08002B2CF9AE}" pid="3" name="ContentTypeId">
    <vt:lpwstr>0x0101001095AF07E9D52746B60E2F270CE938D2</vt:lpwstr>
  </property>
</Properties>
</file>