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0F2186"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19010D">
        <w:rPr>
          <w:b/>
          <w:sz w:val="30"/>
          <w:szCs w:val="30"/>
          <w:u w:val="single"/>
        </w:rPr>
        <w:t>MOZAMBIQUE</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0F2186" w:rsidP="00D43906">
      <w:pPr>
        <w:spacing w:after="120"/>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330835</wp:posOffset>
                </wp:positionH>
                <wp:positionV relativeFrom="margin">
                  <wp:posOffset>4688205</wp:posOffset>
                </wp:positionV>
                <wp:extent cx="5663565" cy="4035425"/>
                <wp:effectExtent l="6985" t="11430" r="6350" b="63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03542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19010D">
                              <w:rPr>
                                <w:b/>
                                <w:sz w:val="28"/>
                                <w:szCs w:val="28"/>
                              </w:rPr>
                              <w:t>Mozambique</w:t>
                            </w:r>
                            <w:r w:rsidRPr="00DB1A94">
                              <w:rPr>
                                <w:b/>
                                <w:sz w:val="28"/>
                                <w:szCs w:val="28"/>
                              </w:rPr>
                              <w:t xml:space="preserve">. In light of the obligation under international human rights law to prohibit all corporal punishment of children, the recommendations of the UN Secretary General’s Study on Violence against Children, </w:t>
                            </w:r>
                            <w:r w:rsidR="003C7CCB">
                              <w:rPr>
                                <w:b/>
                                <w:sz w:val="28"/>
                                <w:szCs w:val="28"/>
                              </w:rPr>
                              <w:t xml:space="preserve">and </w:t>
                            </w:r>
                            <w:r w:rsidRPr="00DB1A94">
                              <w:rPr>
                                <w:b/>
                                <w:sz w:val="28"/>
                                <w:szCs w:val="28"/>
                              </w:rPr>
                              <w:t xml:space="preserve">the </w:t>
                            </w:r>
                            <w:r w:rsidR="002D3AC3">
                              <w:rPr>
                                <w:b/>
                                <w:sz w:val="28"/>
                                <w:szCs w:val="28"/>
                              </w:rPr>
                              <w:t xml:space="preserve">repeated </w:t>
                            </w:r>
                            <w:r w:rsidRPr="00DB1A94">
                              <w:rPr>
                                <w:b/>
                                <w:sz w:val="28"/>
                                <w:szCs w:val="28"/>
                              </w:rPr>
                              <w:t xml:space="preserve">recommendations to </w:t>
                            </w:r>
                            <w:r w:rsidR="00501E47">
                              <w:rPr>
                                <w:b/>
                                <w:sz w:val="28"/>
                                <w:szCs w:val="28"/>
                              </w:rPr>
                              <w:t>Mozambique</w:t>
                            </w:r>
                            <w:r w:rsidR="003C7CCB">
                              <w:rPr>
                                <w:b/>
                                <w:sz w:val="28"/>
                                <w:szCs w:val="28"/>
                              </w:rPr>
                              <w:t xml:space="preserve"> </w:t>
                            </w:r>
                            <w:r w:rsidRPr="00DB1A94">
                              <w:rPr>
                                <w:b/>
                                <w:sz w:val="28"/>
                                <w:szCs w:val="28"/>
                              </w:rPr>
                              <w:t>by the Committee on the Rights of the Child</w:t>
                            </w:r>
                            <w:r w:rsidR="002D3AC3">
                              <w:rPr>
                                <w:b/>
                                <w:sz w:val="28"/>
                                <w:szCs w:val="28"/>
                              </w:rPr>
                              <w:t>,</w:t>
                            </w:r>
                            <w:r w:rsidR="00F42B8F">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501E47">
                              <w:rPr>
                                <w:b/>
                                <w:sz w:val="28"/>
                                <w:szCs w:val="28"/>
                              </w:rPr>
                              <w:t>Mozambique</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501E47">
                              <w:rPr>
                                <w:b/>
                                <w:sz w:val="28"/>
                                <w:szCs w:val="28"/>
                              </w:rPr>
                              <w:t>Mozambique</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3C7CCB">
                              <w:rPr>
                                <w:b/>
                                <w:sz w:val="28"/>
                                <w:szCs w:val="28"/>
                              </w:rPr>
                              <w:t>initial</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5pt;margin-top:369.15pt;width:445.95pt;height:317.7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19010D">
                        <w:rPr>
                          <w:b/>
                          <w:sz w:val="28"/>
                          <w:szCs w:val="28"/>
                        </w:rPr>
                        <w:t>Mozambique</w:t>
                      </w:r>
                      <w:r w:rsidRPr="00DB1A94">
                        <w:rPr>
                          <w:b/>
                          <w:sz w:val="28"/>
                          <w:szCs w:val="28"/>
                        </w:rPr>
                        <w:t xml:space="preserve">. In light of the obligation under international human rights law to prohibit all corporal punishment of children, the recommendations of the UN Secretary General’s Study on Violence against Children, </w:t>
                      </w:r>
                      <w:r w:rsidR="003C7CCB">
                        <w:rPr>
                          <w:b/>
                          <w:sz w:val="28"/>
                          <w:szCs w:val="28"/>
                        </w:rPr>
                        <w:t xml:space="preserve">and </w:t>
                      </w:r>
                      <w:r w:rsidRPr="00DB1A94">
                        <w:rPr>
                          <w:b/>
                          <w:sz w:val="28"/>
                          <w:szCs w:val="28"/>
                        </w:rPr>
                        <w:t xml:space="preserve">the </w:t>
                      </w:r>
                      <w:r w:rsidR="002D3AC3">
                        <w:rPr>
                          <w:b/>
                          <w:sz w:val="28"/>
                          <w:szCs w:val="28"/>
                        </w:rPr>
                        <w:t xml:space="preserve">repeated </w:t>
                      </w:r>
                      <w:r w:rsidRPr="00DB1A94">
                        <w:rPr>
                          <w:b/>
                          <w:sz w:val="28"/>
                          <w:szCs w:val="28"/>
                        </w:rPr>
                        <w:t xml:space="preserve">recommendations to </w:t>
                      </w:r>
                      <w:r w:rsidR="00501E47">
                        <w:rPr>
                          <w:b/>
                          <w:sz w:val="28"/>
                          <w:szCs w:val="28"/>
                        </w:rPr>
                        <w:t>Mozambique</w:t>
                      </w:r>
                      <w:r w:rsidR="003C7CCB">
                        <w:rPr>
                          <w:b/>
                          <w:sz w:val="28"/>
                          <w:szCs w:val="28"/>
                        </w:rPr>
                        <w:t xml:space="preserve"> </w:t>
                      </w:r>
                      <w:r w:rsidRPr="00DB1A94">
                        <w:rPr>
                          <w:b/>
                          <w:sz w:val="28"/>
                          <w:szCs w:val="28"/>
                        </w:rPr>
                        <w:t>by the Committee on the Rights of the Child</w:t>
                      </w:r>
                      <w:r w:rsidR="002D3AC3">
                        <w:rPr>
                          <w:b/>
                          <w:sz w:val="28"/>
                          <w:szCs w:val="28"/>
                        </w:rPr>
                        <w:t>,</w:t>
                      </w:r>
                      <w:r w:rsidR="00F42B8F">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501E47">
                        <w:rPr>
                          <w:b/>
                          <w:sz w:val="28"/>
                          <w:szCs w:val="28"/>
                        </w:rPr>
                        <w:t>Mozambique</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501E47">
                        <w:rPr>
                          <w:b/>
                          <w:sz w:val="28"/>
                          <w:szCs w:val="28"/>
                        </w:rPr>
                        <w:t>Mozambique</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3C7CCB">
                        <w:rPr>
                          <w:b/>
                          <w:sz w:val="28"/>
                          <w:szCs w:val="28"/>
                        </w:rPr>
                        <w:t>initial</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562503" w:rsidRDefault="00562503" w:rsidP="00D43906">
      <w:pPr>
        <w:spacing w:after="120"/>
        <w:rPr>
          <w:b/>
          <w:sz w:val="28"/>
          <w:szCs w:val="28"/>
        </w:rPr>
      </w:pPr>
    </w:p>
    <w:p w:rsidR="00CD23D9" w:rsidRPr="00D43906" w:rsidRDefault="00926887" w:rsidP="00D43906">
      <w:pPr>
        <w:spacing w:after="120"/>
        <w:rPr>
          <w:b/>
          <w:sz w:val="28"/>
          <w:szCs w:val="28"/>
        </w:rPr>
      </w:pPr>
      <w:r>
        <w:rPr>
          <w:b/>
          <w:sz w:val="28"/>
          <w:szCs w:val="28"/>
        </w:rPr>
        <w:lastRenderedPageBreak/>
        <w:t xml:space="preserve">2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501E47">
        <w:rPr>
          <w:b/>
          <w:sz w:val="28"/>
          <w:szCs w:val="28"/>
        </w:rPr>
        <w:t>Mozambique</w:t>
      </w:r>
    </w:p>
    <w:p w:rsidR="00530943" w:rsidRPr="00501E47" w:rsidRDefault="00175E8F" w:rsidP="00175E8F">
      <w:pPr>
        <w:autoSpaceDE w:val="0"/>
        <w:autoSpaceDN w:val="0"/>
        <w:adjustRightInd w:val="0"/>
        <w:spacing w:after="120"/>
        <w:rPr>
          <w:sz w:val="26"/>
          <w:szCs w:val="26"/>
        </w:rPr>
      </w:pPr>
      <w:r w:rsidRPr="00501E47">
        <w:rPr>
          <w:sz w:val="26"/>
          <w:szCs w:val="26"/>
        </w:rPr>
        <w:t xml:space="preserve">2.1 Corporal punishment of children in </w:t>
      </w:r>
      <w:r w:rsidR="00501E47" w:rsidRPr="00501E47">
        <w:rPr>
          <w:sz w:val="26"/>
          <w:szCs w:val="26"/>
        </w:rPr>
        <w:t>Mozambique</w:t>
      </w:r>
      <w:r w:rsidR="00530943" w:rsidRPr="00501E47">
        <w:rPr>
          <w:sz w:val="26"/>
          <w:szCs w:val="26"/>
        </w:rPr>
        <w:t xml:space="preserve"> is </w:t>
      </w:r>
      <w:r w:rsidR="00501E47" w:rsidRPr="00501E47">
        <w:rPr>
          <w:sz w:val="26"/>
          <w:szCs w:val="26"/>
        </w:rPr>
        <w:t>un</w:t>
      </w:r>
      <w:r w:rsidR="00530943" w:rsidRPr="00501E47">
        <w:rPr>
          <w:sz w:val="26"/>
          <w:szCs w:val="26"/>
        </w:rPr>
        <w:t xml:space="preserve">lawful in </w:t>
      </w:r>
      <w:r w:rsidR="00501E47" w:rsidRPr="00501E47">
        <w:rPr>
          <w:sz w:val="26"/>
          <w:szCs w:val="26"/>
        </w:rPr>
        <w:t>the penal system but it is not prohibited in the home, school and alternative care settings</w:t>
      </w:r>
      <w:r w:rsidR="00530943" w:rsidRPr="00501E47">
        <w:rPr>
          <w:sz w:val="26"/>
          <w:szCs w:val="26"/>
        </w:rPr>
        <w:t>.</w:t>
      </w:r>
    </w:p>
    <w:p w:rsidR="00501E47" w:rsidRPr="00501E47" w:rsidRDefault="00501E47" w:rsidP="00501E47">
      <w:pPr>
        <w:spacing w:after="120"/>
        <w:rPr>
          <w:b/>
          <w:sz w:val="26"/>
          <w:szCs w:val="26"/>
        </w:rPr>
      </w:pPr>
      <w:r w:rsidRPr="00501E47">
        <w:rPr>
          <w:sz w:val="26"/>
          <w:szCs w:val="26"/>
        </w:rPr>
        <w:t xml:space="preserve">2.2 In the </w:t>
      </w:r>
      <w:r w:rsidRPr="00501E47">
        <w:rPr>
          <w:b/>
          <w:sz w:val="26"/>
          <w:szCs w:val="26"/>
        </w:rPr>
        <w:t>home</w:t>
      </w:r>
      <w:r w:rsidRPr="00501E47">
        <w:rPr>
          <w:sz w:val="26"/>
          <w:szCs w:val="26"/>
        </w:rPr>
        <w:t xml:space="preserve">, there appears to be no specific confirmation in legislation of a “right” of parents to administer corporal punishment but provisions against violence and abuse in the Law for the Promotion and Protection of the Rights of the Child (No. 7/2008), the Law on the Jurisdictional Organisation of Minors (No. 8/2008), the Constitution (2004), the Penal Code, the Family Law (2004) and the Law on Domestic Violence Practised against Women (No. 29/2009) are not interpreted as prohibiting all corporal punishment in childrearing. </w:t>
      </w:r>
    </w:p>
    <w:p w:rsidR="00501E47" w:rsidRPr="00501E47" w:rsidRDefault="00501E47" w:rsidP="00501E47">
      <w:pPr>
        <w:spacing w:after="120"/>
        <w:rPr>
          <w:sz w:val="26"/>
          <w:szCs w:val="26"/>
        </w:rPr>
      </w:pPr>
      <w:r w:rsidRPr="00501E47">
        <w:rPr>
          <w:sz w:val="26"/>
          <w:szCs w:val="26"/>
        </w:rPr>
        <w:t xml:space="preserve">2.3 Government directives advise against the use of corporal punishment in </w:t>
      </w:r>
      <w:r w:rsidRPr="00501E47">
        <w:rPr>
          <w:b/>
          <w:sz w:val="26"/>
          <w:szCs w:val="26"/>
        </w:rPr>
        <w:t>schools</w:t>
      </w:r>
      <w:r w:rsidRPr="00501E47">
        <w:rPr>
          <w:sz w:val="26"/>
          <w:szCs w:val="26"/>
        </w:rPr>
        <w:t>, but there is no explicit prohibition in law. The Law for the Promotion and Protection of the Rights of the Child states that the child has the right to be respected by teachers so as to ensure the child’s human dignity (article 34(1)) and puts a duty on school management to report maltreatment of students (article 37(1)) but it does not explicitly prohibit corporal punishment in schools. The Law on the National Education System (1983) appears to be silent on the issue of corporal punishment (information unconfirmed). Law No. 2001-054 on Primary Education provides for compulsory education for children aged 6-14: it does not prohibit corporal punishment.</w:t>
      </w:r>
    </w:p>
    <w:p w:rsidR="00501E47" w:rsidRPr="00501E47" w:rsidRDefault="00501E47" w:rsidP="00501E47">
      <w:pPr>
        <w:spacing w:after="120"/>
        <w:rPr>
          <w:sz w:val="26"/>
          <w:szCs w:val="26"/>
        </w:rPr>
      </w:pPr>
      <w:r w:rsidRPr="00501E47">
        <w:rPr>
          <w:sz w:val="26"/>
          <w:szCs w:val="26"/>
        </w:rPr>
        <w:t xml:space="preserve">2.4 In the </w:t>
      </w:r>
      <w:r w:rsidRPr="00501E47">
        <w:rPr>
          <w:b/>
          <w:sz w:val="26"/>
          <w:szCs w:val="26"/>
        </w:rPr>
        <w:t>penal system</w:t>
      </w:r>
      <w:r w:rsidRPr="00501E47">
        <w:rPr>
          <w:sz w:val="26"/>
          <w:szCs w:val="26"/>
        </w:rPr>
        <w:t>, corporal punishment is unlawful as a sentence for crime under the Constitution (article 40) and the Law for the Promotion and Protection of the Rights of the Child. It is explicitly prohibited as a disciplinary measure in penal institutions in article 64(4) of the Law for the Promotion and Protection of the Rights of the Child (unofficial translation): “</w:t>
      </w:r>
      <w:r w:rsidRPr="00501E47">
        <w:rPr>
          <w:sz w:val="26"/>
          <w:szCs w:val="26"/>
          <w:lang w:val="en"/>
        </w:rPr>
        <w:t>It is strictly forbidden to use disciplinary methods that constitute cruel, inhuman or degrading treatment, including corporal punishment, placement in a dark cell, imprisonment or solitary confinement, reduction in diet….”</w:t>
      </w:r>
    </w:p>
    <w:p w:rsidR="00501E47" w:rsidRPr="00501E47" w:rsidRDefault="00501E47" w:rsidP="00501E47">
      <w:pPr>
        <w:spacing w:after="120"/>
        <w:rPr>
          <w:sz w:val="26"/>
          <w:szCs w:val="26"/>
        </w:rPr>
      </w:pPr>
      <w:r w:rsidRPr="00501E47">
        <w:rPr>
          <w:sz w:val="26"/>
          <w:szCs w:val="26"/>
        </w:rPr>
        <w:t xml:space="preserve">2.5 Corporal punishment is lawful in </w:t>
      </w:r>
      <w:r w:rsidRPr="00501E47">
        <w:rPr>
          <w:b/>
          <w:sz w:val="26"/>
          <w:szCs w:val="26"/>
        </w:rPr>
        <w:t>alternative care settings</w:t>
      </w:r>
      <w:r w:rsidRPr="00501E47">
        <w:rPr>
          <w:sz w:val="26"/>
          <w:szCs w:val="26"/>
        </w:rPr>
        <w:t>.</w:t>
      </w:r>
    </w:p>
    <w:p w:rsidR="00617E47" w:rsidRPr="00501E47" w:rsidRDefault="00617E47" w:rsidP="00617E47">
      <w:pPr>
        <w:spacing w:after="120"/>
        <w:rPr>
          <w:sz w:val="26"/>
          <w:szCs w:val="26"/>
        </w:rPr>
      </w:pPr>
    </w:p>
    <w:p w:rsidR="00501E47" w:rsidRDefault="004329D6" w:rsidP="00D43906">
      <w:pPr>
        <w:spacing w:after="120"/>
        <w:rPr>
          <w:b/>
          <w:sz w:val="28"/>
          <w:szCs w:val="28"/>
        </w:rPr>
      </w:pPr>
      <w:r>
        <w:rPr>
          <w:b/>
          <w:sz w:val="28"/>
          <w:szCs w:val="28"/>
        </w:rPr>
        <w:t>3</w:t>
      </w:r>
      <w:r w:rsidR="00926887">
        <w:rPr>
          <w:b/>
          <w:sz w:val="28"/>
          <w:szCs w:val="28"/>
        </w:rPr>
        <w:t xml:space="preserve"> </w:t>
      </w:r>
      <w:r w:rsidR="00501E47">
        <w:rPr>
          <w:b/>
          <w:sz w:val="28"/>
          <w:szCs w:val="28"/>
        </w:rPr>
        <w:t>Prevalence of corporal punishment in Mozambique</w:t>
      </w:r>
    </w:p>
    <w:p w:rsidR="00501E47" w:rsidRPr="00501E47" w:rsidRDefault="00501E47" w:rsidP="00501E47">
      <w:pPr>
        <w:spacing w:after="120"/>
        <w:rPr>
          <w:sz w:val="26"/>
          <w:szCs w:val="26"/>
        </w:rPr>
      </w:pPr>
      <w:r w:rsidRPr="00501E47">
        <w:rPr>
          <w:sz w:val="26"/>
          <w:szCs w:val="26"/>
        </w:rPr>
        <w:t>3.1 A survey of 6-18 year olds in 2009 found that</w:t>
      </w:r>
      <w:r>
        <w:rPr>
          <w:sz w:val="26"/>
          <w:szCs w:val="26"/>
        </w:rPr>
        <w:t xml:space="preserve"> in the previous two weeks,</w:t>
      </w:r>
      <w:r w:rsidRPr="00501E47">
        <w:rPr>
          <w:sz w:val="26"/>
          <w:szCs w:val="26"/>
        </w:rPr>
        <w:t xml:space="preserve"> one in three had been hit with a hand at home</w:t>
      </w:r>
      <w:r>
        <w:rPr>
          <w:sz w:val="26"/>
          <w:szCs w:val="26"/>
        </w:rPr>
        <w:t xml:space="preserve"> and one in three at school; </w:t>
      </w:r>
      <w:r w:rsidRPr="00501E47">
        <w:rPr>
          <w:sz w:val="26"/>
          <w:szCs w:val="26"/>
        </w:rPr>
        <w:t>37% had been beaten with an object</w:t>
      </w:r>
      <w:r>
        <w:rPr>
          <w:sz w:val="26"/>
          <w:szCs w:val="26"/>
        </w:rPr>
        <w:t xml:space="preserve"> at home, 40% at school.</w:t>
      </w:r>
      <w:r w:rsidRPr="00501E47">
        <w:rPr>
          <w:rStyle w:val="FootnoteReference"/>
          <w:iCs/>
          <w:sz w:val="26"/>
          <w:szCs w:val="26"/>
        </w:rPr>
        <w:footnoteReference w:id="1"/>
      </w:r>
    </w:p>
    <w:p w:rsidR="00501E47" w:rsidRPr="00501E47" w:rsidRDefault="00501E47" w:rsidP="00D43906">
      <w:pPr>
        <w:spacing w:after="120"/>
        <w:rPr>
          <w:b/>
          <w:sz w:val="26"/>
          <w:szCs w:val="26"/>
        </w:rPr>
      </w:pPr>
    </w:p>
    <w:p w:rsidR="00487765" w:rsidRPr="00D43906" w:rsidRDefault="00501E47" w:rsidP="00D43906">
      <w:pPr>
        <w:spacing w:after="120"/>
        <w:rPr>
          <w:sz w:val="28"/>
          <w:szCs w:val="28"/>
        </w:rPr>
      </w:pPr>
      <w:r>
        <w:rPr>
          <w:b/>
          <w:sz w:val="28"/>
          <w:szCs w:val="28"/>
        </w:rPr>
        <w:t xml:space="preserve">4 </w:t>
      </w:r>
      <w:r w:rsidR="00487765" w:rsidRPr="00D43906">
        <w:rPr>
          <w:b/>
          <w:sz w:val="28"/>
          <w:szCs w:val="28"/>
        </w:rPr>
        <w:t>Recommendations by human rights treaty monitoring bodies</w:t>
      </w:r>
    </w:p>
    <w:p w:rsidR="00A94807" w:rsidRPr="004329D6" w:rsidRDefault="00CF4AD5"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Pr>
          <w:bCs/>
          <w:sz w:val="26"/>
          <w:szCs w:val="26"/>
        </w:rPr>
        <w:t>4</w:t>
      </w:r>
      <w:r w:rsidR="00926887" w:rsidRPr="004329D6">
        <w:rPr>
          <w:bCs/>
          <w:sz w:val="26"/>
          <w:szCs w:val="26"/>
        </w:rPr>
        <w:t xml:space="preserve">.1 </w:t>
      </w:r>
      <w:r w:rsidR="00A94807" w:rsidRPr="004329D6">
        <w:rPr>
          <w:bCs/>
          <w:sz w:val="26"/>
          <w:szCs w:val="26"/>
        </w:rPr>
        <w:t>T</w:t>
      </w:r>
      <w:r w:rsidR="00562503" w:rsidRPr="004329D6">
        <w:rPr>
          <w:bCs/>
          <w:sz w:val="26"/>
          <w:szCs w:val="26"/>
        </w:rPr>
        <w:t xml:space="preserve">he </w:t>
      </w:r>
      <w:r w:rsidR="00562503" w:rsidRPr="004329D6">
        <w:rPr>
          <w:b/>
          <w:bCs/>
          <w:sz w:val="26"/>
          <w:szCs w:val="26"/>
        </w:rPr>
        <w:t>Committee on the Rights of the Child</w:t>
      </w:r>
      <w:r w:rsidR="00562503" w:rsidRPr="004329D6">
        <w:rPr>
          <w:bCs/>
          <w:sz w:val="26"/>
          <w:szCs w:val="26"/>
        </w:rPr>
        <w:t xml:space="preserve"> </w:t>
      </w:r>
      <w:r w:rsidR="00A94807" w:rsidRPr="004329D6">
        <w:rPr>
          <w:bCs/>
          <w:sz w:val="26"/>
          <w:szCs w:val="26"/>
        </w:rPr>
        <w:t xml:space="preserve">has twice expressed concern about corporal punishment of children in </w:t>
      </w:r>
      <w:r w:rsidR="00501E47">
        <w:rPr>
          <w:bCs/>
          <w:sz w:val="26"/>
          <w:szCs w:val="26"/>
        </w:rPr>
        <w:t>Mozambique</w:t>
      </w:r>
      <w:r w:rsidR="00A94807" w:rsidRPr="004329D6">
        <w:rPr>
          <w:bCs/>
          <w:sz w:val="26"/>
          <w:szCs w:val="26"/>
        </w:rPr>
        <w:t xml:space="preserve"> and recommended that it be explicitly prohibited in the family and other settings – in its concluding observations on the state party’</w:t>
      </w:r>
      <w:r w:rsidR="00501E47">
        <w:rPr>
          <w:bCs/>
          <w:sz w:val="26"/>
          <w:szCs w:val="26"/>
        </w:rPr>
        <w:t>s initial report in 2002</w:t>
      </w:r>
      <w:r w:rsidR="00501E47">
        <w:rPr>
          <w:rStyle w:val="FootnoteReference"/>
          <w:bCs/>
          <w:sz w:val="26"/>
          <w:szCs w:val="26"/>
        </w:rPr>
        <w:footnoteReference w:id="2"/>
      </w:r>
      <w:r w:rsidR="00A94807" w:rsidRPr="004329D6">
        <w:rPr>
          <w:bCs/>
          <w:sz w:val="26"/>
          <w:szCs w:val="26"/>
        </w:rPr>
        <w:t xml:space="preserve"> and on the second report in 2009.</w:t>
      </w:r>
      <w:r w:rsidR="00501E47">
        <w:rPr>
          <w:rStyle w:val="FootnoteReference"/>
          <w:bCs/>
          <w:sz w:val="26"/>
          <w:szCs w:val="26"/>
        </w:rPr>
        <w:footnoteReference w:id="3"/>
      </w:r>
    </w:p>
    <w:p w:rsidR="00DA3E1D" w:rsidRPr="004329D6" w:rsidRDefault="00DA3E1D"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0F2186"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031C51" w:rsidP="00172252">
      <w:pPr>
        <w:autoSpaceDE w:val="0"/>
        <w:autoSpaceDN w:val="0"/>
        <w:adjustRightInd w:val="0"/>
        <w:rPr>
          <w:rFonts w:eastAsia="Calibri"/>
          <w:bCs/>
          <w:i/>
        </w:rPr>
      </w:pPr>
      <w:r>
        <w:rPr>
          <w:rFonts w:eastAsia="Calibri"/>
          <w:bCs/>
          <w:i/>
        </w:rPr>
        <w:t xml:space="preserve">December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102" w:rsidRDefault="00922102">
      <w:r>
        <w:separator/>
      </w:r>
    </w:p>
  </w:endnote>
  <w:endnote w:type="continuationSeparator" w:id="0">
    <w:p w:rsidR="00922102" w:rsidRDefault="00922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VQXQB+Univers-Ligh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2186">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102" w:rsidRDefault="00922102">
      <w:r>
        <w:separator/>
      </w:r>
    </w:p>
  </w:footnote>
  <w:footnote w:type="continuationSeparator" w:id="0">
    <w:p w:rsidR="00922102" w:rsidRDefault="00922102">
      <w:r>
        <w:continuationSeparator/>
      </w:r>
    </w:p>
  </w:footnote>
  <w:footnote w:id="1">
    <w:p w:rsidR="00501E47" w:rsidRPr="00501E47" w:rsidRDefault="00501E47">
      <w:pPr>
        <w:pStyle w:val="FootnoteText"/>
        <w:rPr>
          <w:lang w:val="en-GB"/>
        </w:rPr>
      </w:pPr>
      <w:r>
        <w:rPr>
          <w:rStyle w:val="FootnoteReference"/>
        </w:rPr>
        <w:footnoteRef/>
      </w:r>
      <w:r w:rsidRPr="00501E47">
        <w:rPr>
          <w:lang w:val="en-GB"/>
        </w:rPr>
        <w:t xml:space="preserve"> </w:t>
      </w:r>
      <w:r w:rsidRPr="00501E47">
        <w:rPr>
          <w:iCs/>
          <w:lang w:val="en-GB"/>
        </w:rPr>
        <w:t xml:space="preserve">Clacherty, G., Donald, D. &amp; Clacherty, A. (2009), </w:t>
      </w:r>
      <w:r w:rsidRPr="00501E47">
        <w:rPr>
          <w:i/>
          <w:iCs/>
          <w:lang w:val="en-GB"/>
        </w:rPr>
        <w:t>Children’s Experiences of Punishment in Mozambique: A Qualitative and Quantitative Survey</w:t>
      </w:r>
      <w:r w:rsidRPr="00501E47">
        <w:rPr>
          <w:iCs/>
          <w:lang w:val="en-GB"/>
        </w:rPr>
        <w:t>, Pretoria: Save the Children Sweden</w:t>
      </w:r>
    </w:p>
  </w:footnote>
  <w:footnote w:id="2">
    <w:p w:rsidR="00501E47" w:rsidRPr="00501E47" w:rsidRDefault="00501E47">
      <w:pPr>
        <w:pStyle w:val="FootnoteText"/>
        <w:rPr>
          <w:lang w:val="en-GB"/>
        </w:rPr>
      </w:pPr>
      <w:r>
        <w:rPr>
          <w:rStyle w:val="FootnoteReference"/>
        </w:rPr>
        <w:footnoteRef/>
      </w:r>
      <w:r w:rsidRPr="00501E47">
        <w:rPr>
          <w:lang w:val="en-GB"/>
        </w:rPr>
        <w:t xml:space="preserve"> 7 February 2002, CRC/C/15/Add.172, Concluding observations on initial report, paras. 38 and 39</w:t>
      </w:r>
    </w:p>
  </w:footnote>
  <w:footnote w:id="3">
    <w:p w:rsidR="00501E47" w:rsidRPr="00501E47" w:rsidRDefault="00501E47">
      <w:pPr>
        <w:pStyle w:val="FootnoteText"/>
        <w:rPr>
          <w:lang w:val="en-GB"/>
        </w:rPr>
      </w:pPr>
      <w:r>
        <w:rPr>
          <w:rStyle w:val="FootnoteReference"/>
        </w:rPr>
        <w:footnoteRef/>
      </w:r>
      <w:r w:rsidRPr="00501E47">
        <w:rPr>
          <w:lang w:val="en-GB"/>
        </w:rPr>
        <w:t xml:space="preserve"> 4 November 2009, CRC/C/MOZ/CO/2, Concluding observations on second report, paras. 8, 47, 48 and 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2E30"/>
    <w:rsid w:val="000C275E"/>
    <w:rsid w:val="000F2186"/>
    <w:rsid w:val="000F7B99"/>
    <w:rsid w:val="001139BF"/>
    <w:rsid w:val="00124306"/>
    <w:rsid w:val="00136FF9"/>
    <w:rsid w:val="00152E61"/>
    <w:rsid w:val="0015561F"/>
    <w:rsid w:val="001677B7"/>
    <w:rsid w:val="00172252"/>
    <w:rsid w:val="00175E8F"/>
    <w:rsid w:val="0019010D"/>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3AC3"/>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C7CCB"/>
    <w:rsid w:val="003E6BE2"/>
    <w:rsid w:val="0042045D"/>
    <w:rsid w:val="00422CC8"/>
    <w:rsid w:val="004329D6"/>
    <w:rsid w:val="00434FD1"/>
    <w:rsid w:val="004521BB"/>
    <w:rsid w:val="00454AB9"/>
    <w:rsid w:val="00483852"/>
    <w:rsid w:val="00484137"/>
    <w:rsid w:val="00487765"/>
    <w:rsid w:val="004973A2"/>
    <w:rsid w:val="004B6C67"/>
    <w:rsid w:val="004D5821"/>
    <w:rsid w:val="004E0D7C"/>
    <w:rsid w:val="00501E47"/>
    <w:rsid w:val="00512740"/>
    <w:rsid w:val="00530943"/>
    <w:rsid w:val="00536791"/>
    <w:rsid w:val="00562503"/>
    <w:rsid w:val="005637DB"/>
    <w:rsid w:val="005674EC"/>
    <w:rsid w:val="00576EE5"/>
    <w:rsid w:val="00577A8A"/>
    <w:rsid w:val="005A0E91"/>
    <w:rsid w:val="005A49A2"/>
    <w:rsid w:val="005B6842"/>
    <w:rsid w:val="005B79C0"/>
    <w:rsid w:val="005E72AA"/>
    <w:rsid w:val="005F4F6D"/>
    <w:rsid w:val="005F75B4"/>
    <w:rsid w:val="00603F6E"/>
    <w:rsid w:val="00617E47"/>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65FE"/>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2102"/>
    <w:rsid w:val="009253FC"/>
    <w:rsid w:val="00926887"/>
    <w:rsid w:val="009302DF"/>
    <w:rsid w:val="009464BC"/>
    <w:rsid w:val="00951DD0"/>
    <w:rsid w:val="00952A1D"/>
    <w:rsid w:val="00963B55"/>
    <w:rsid w:val="00970241"/>
    <w:rsid w:val="0097418E"/>
    <w:rsid w:val="0098448F"/>
    <w:rsid w:val="009911D4"/>
    <w:rsid w:val="009A1C42"/>
    <w:rsid w:val="009B565A"/>
    <w:rsid w:val="009C46E9"/>
    <w:rsid w:val="009F7D50"/>
    <w:rsid w:val="00A16BC1"/>
    <w:rsid w:val="00A34AC1"/>
    <w:rsid w:val="00A37A05"/>
    <w:rsid w:val="00A406B6"/>
    <w:rsid w:val="00A44671"/>
    <w:rsid w:val="00A61984"/>
    <w:rsid w:val="00A70D4B"/>
    <w:rsid w:val="00A920B0"/>
    <w:rsid w:val="00A93BB6"/>
    <w:rsid w:val="00A94807"/>
    <w:rsid w:val="00AB4952"/>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4AD5"/>
    <w:rsid w:val="00CF533C"/>
    <w:rsid w:val="00D0330A"/>
    <w:rsid w:val="00D11F4F"/>
    <w:rsid w:val="00D17014"/>
    <w:rsid w:val="00D272BF"/>
    <w:rsid w:val="00D30920"/>
    <w:rsid w:val="00D4245C"/>
    <w:rsid w:val="00D42C35"/>
    <w:rsid w:val="00D43906"/>
    <w:rsid w:val="00D44107"/>
    <w:rsid w:val="00D63DBA"/>
    <w:rsid w:val="00D75A0B"/>
    <w:rsid w:val="00D87AFA"/>
    <w:rsid w:val="00D9589C"/>
    <w:rsid w:val="00DA3E1D"/>
    <w:rsid w:val="00DB1A94"/>
    <w:rsid w:val="00DC0E49"/>
    <w:rsid w:val="00DD1845"/>
    <w:rsid w:val="00DE1C45"/>
    <w:rsid w:val="00DF26B7"/>
    <w:rsid w:val="00DF5518"/>
    <w:rsid w:val="00E057B7"/>
    <w:rsid w:val="00E1250A"/>
    <w:rsid w:val="00E14661"/>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2B8F"/>
    <w:rsid w:val="00F43B4F"/>
    <w:rsid w:val="00F45C16"/>
    <w:rsid w:val="00F5224A"/>
    <w:rsid w:val="00F55CE0"/>
    <w:rsid w:val="00F64F24"/>
    <w:rsid w:val="00F8124B"/>
    <w:rsid w:val="00F92F82"/>
    <w:rsid w:val="00F96A9C"/>
    <w:rsid w:val="00FB060B"/>
    <w:rsid w:val="00FB1B8F"/>
    <w:rsid w:val="00FC3B6F"/>
    <w:rsid w:val="00FD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character" w:customStyle="1" w:styleId="A5">
    <w:name w:val="A5"/>
    <w:uiPriority w:val="99"/>
    <w:rsid w:val="00501E47"/>
    <w:rPr>
      <w:rFonts w:cs="SVQXQB+Univers-Light"/>
      <w:color w:val="26242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character" w:customStyle="1" w:styleId="A5">
    <w:name w:val="A5"/>
    <w:uiPriority w:val="99"/>
    <w:rsid w:val="00501E47"/>
    <w:rPr>
      <w:rFonts w:cs="SVQXQB+Univers-Light"/>
      <w:color w:val="26242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052C69-568E-4CB0-9AC1-870E766AF233}"/>
</file>

<file path=customXml/itemProps2.xml><?xml version="1.0" encoding="utf-8"?>
<ds:datastoreItem xmlns:ds="http://schemas.openxmlformats.org/officeDocument/2006/customXml" ds:itemID="{19E86A62-3C06-4D5C-82E0-BF2EDFD43292}"/>
</file>

<file path=customXml/itemProps3.xml><?xml version="1.0" encoding="utf-8"?>
<ds:datastoreItem xmlns:ds="http://schemas.openxmlformats.org/officeDocument/2006/customXml" ds:itemID="{268C41CD-BA86-4393-8968-506B1DEA3BD6}"/>
</file>

<file path=customXml/itemProps4.xml><?xml version="1.0" encoding="utf-8"?>
<ds:datastoreItem xmlns:ds="http://schemas.openxmlformats.org/officeDocument/2006/customXml" ds:itemID="{9A030A18-C99F-4411-B77E-E33E122633D1}"/>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3806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Denis D'aniello</cp:lastModifiedBy>
  <cp:revision>2</cp:revision>
  <cp:lastPrinted>2004-08-23T14:41:00Z</cp:lastPrinted>
  <dcterms:created xsi:type="dcterms:W3CDTF">2013-07-22T09:17:00Z</dcterms:created>
  <dcterms:modified xsi:type="dcterms:W3CDTF">2013-07-22T09:17:00Z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