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5222D5" w14:textId="6274F91F" w:rsidR="00E62E5F" w:rsidRPr="00D67E00" w:rsidRDefault="00F25D8C" w:rsidP="00E62E5F">
      <w:pPr>
        <w:pStyle w:val="Heading1"/>
      </w:pPr>
      <w:r w:rsidRPr="00F25D8C">
        <w:t>NAHT response to the Committee on Economic</w:t>
      </w:r>
      <w:r w:rsidR="004B2A18">
        <w:t>,</w:t>
      </w:r>
      <w:r w:rsidRPr="00F25D8C">
        <w:t xml:space="preserve"> Social and Cultural Rights in advance of the Seventh Periodic Review of the UK in February 2025</w:t>
      </w:r>
    </w:p>
    <w:p w14:paraId="4729C06B" w14:textId="77777777" w:rsidR="00C256E5" w:rsidRDefault="00C256E5">
      <w:pPr>
        <w:widowControl w:val="0"/>
        <w:autoSpaceDE w:val="0"/>
        <w:autoSpaceDN w:val="0"/>
        <w:adjustRightInd w:val="0"/>
        <w:rPr>
          <w:rFonts w:cs="Arial"/>
          <w:color w:val="00204E"/>
          <w:szCs w:val="22"/>
          <w:lang w:val="en-US"/>
        </w:rPr>
      </w:pPr>
    </w:p>
    <w:p w14:paraId="0E68BDAD" w14:textId="77777777" w:rsidR="00C256E5" w:rsidRDefault="00C256E5">
      <w:pPr>
        <w:widowControl w:val="0"/>
        <w:autoSpaceDE w:val="0"/>
        <w:autoSpaceDN w:val="0"/>
        <w:adjustRightInd w:val="0"/>
        <w:rPr>
          <w:rFonts w:cs="Arial"/>
          <w:color w:val="00204E"/>
          <w:szCs w:val="22"/>
          <w:lang w:val="en-US"/>
        </w:rPr>
      </w:pPr>
    </w:p>
    <w:p w14:paraId="68573D88" w14:textId="77777777" w:rsidR="00C256E5" w:rsidRPr="004607B3" w:rsidRDefault="00C256E5" w:rsidP="00C256E5">
      <w:pPr>
        <w:widowControl w:val="0"/>
        <w:autoSpaceDE w:val="0"/>
        <w:autoSpaceDN w:val="0"/>
        <w:adjustRightInd w:val="0"/>
        <w:rPr>
          <w:rFonts w:cs="Arial"/>
          <w:b/>
          <w:bCs/>
          <w:szCs w:val="22"/>
        </w:rPr>
      </w:pPr>
      <w:r w:rsidRPr="004607B3">
        <w:rPr>
          <w:rFonts w:cs="Arial"/>
          <w:b/>
          <w:bCs/>
          <w:szCs w:val="22"/>
        </w:rPr>
        <w:t>About NAHT (National Association of Head Teachers)</w:t>
      </w:r>
    </w:p>
    <w:p w14:paraId="78ECF24E" w14:textId="77777777" w:rsidR="00D67E00" w:rsidRPr="00C256E5" w:rsidRDefault="00D67E00" w:rsidP="00C256E5">
      <w:pPr>
        <w:widowControl w:val="0"/>
        <w:autoSpaceDE w:val="0"/>
        <w:autoSpaceDN w:val="0"/>
        <w:adjustRightInd w:val="0"/>
        <w:rPr>
          <w:rFonts w:cs="Arial"/>
          <w:b/>
          <w:bCs/>
          <w:color w:val="00204E"/>
          <w:szCs w:val="22"/>
        </w:rPr>
      </w:pPr>
    </w:p>
    <w:p w14:paraId="3E7B231D" w14:textId="20B19AD8" w:rsidR="00FF4A99" w:rsidRPr="004607B3" w:rsidRDefault="00C256E5" w:rsidP="00C256E5">
      <w:pPr>
        <w:widowControl w:val="0"/>
        <w:autoSpaceDE w:val="0"/>
        <w:autoSpaceDN w:val="0"/>
        <w:adjustRightInd w:val="0"/>
        <w:rPr>
          <w:rFonts w:cs="Arial"/>
          <w:szCs w:val="22"/>
        </w:rPr>
      </w:pPr>
      <w:r w:rsidRPr="004607B3">
        <w:rPr>
          <w:rFonts w:cs="Arial"/>
          <w:szCs w:val="22"/>
        </w:rPr>
        <w:t xml:space="preserve">NAHT is the largest union for school leaders in the UK, representing members across Northern Ireland, England, Wales and the Crown Dependencies. We represent more than 39,000 head teachers, executive heads, CEOs, deputy and assistant heads, vice principals and school business leaders. Our members work </w:t>
      </w:r>
      <w:r w:rsidR="004B2A18">
        <w:rPr>
          <w:rFonts w:cs="Arial"/>
          <w:szCs w:val="22"/>
        </w:rPr>
        <w:t xml:space="preserve">in </w:t>
      </w:r>
      <w:r w:rsidRPr="004607B3">
        <w:rPr>
          <w:rFonts w:cs="Arial"/>
          <w:szCs w:val="22"/>
        </w:rPr>
        <w:t>early years</w:t>
      </w:r>
      <w:r w:rsidR="004B2A18">
        <w:rPr>
          <w:rFonts w:cs="Arial"/>
          <w:szCs w:val="22"/>
        </w:rPr>
        <w:t xml:space="preserve">; in </w:t>
      </w:r>
      <w:r w:rsidRPr="004607B3">
        <w:rPr>
          <w:rFonts w:cs="Arial"/>
          <w:szCs w:val="22"/>
        </w:rPr>
        <w:t xml:space="preserve">primary, special and secondary schools; </w:t>
      </w:r>
      <w:r w:rsidR="004B2A18">
        <w:rPr>
          <w:rFonts w:cs="Arial"/>
          <w:szCs w:val="22"/>
        </w:rPr>
        <w:t xml:space="preserve">in </w:t>
      </w:r>
      <w:r w:rsidRPr="004607B3">
        <w:rPr>
          <w:rFonts w:cs="Arial"/>
          <w:szCs w:val="22"/>
        </w:rPr>
        <w:t xml:space="preserve">independent schools; </w:t>
      </w:r>
      <w:r w:rsidR="004B2A18">
        <w:rPr>
          <w:rFonts w:cs="Arial"/>
          <w:szCs w:val="22"/>
        </w:rPr>
        <w:t xml:space="preserve">in </w:t>
      </w:r>
      <w:r w:rsidRPr="004607B3">
        <w:rPr>
          <w:rFonts w:cs="Arial"/>
          <w:szCs w:val="22"/>
        </w:rPr>
        <w:t>sixth form and FE colleges;</w:t>
      </w:r>
      <w:r w:rsidR="004B2A18">
        <w:rPr>
          <w:rFonts w:cs="Arial"/>
          <w:szCs w:val="22"/>
        </w:rPr>
        <w:t xml:space="preserve"> in</w:t>
      </w:r>
      <w:r w:rsidRPr="004607B3">
        <w:rPr>
          <w:rFonts w:cs="Arial"/>
          <w:szCs w:val="22"/>
        </w:rPr>
        <w:t xml:space="preserve"> outdoor education centres;</w:t>
      </w:r>
      <w:r w:rsidR="004B2A18">
        <w:rPr>
          <w:rFonts w:cs="Arial"/>
          <w:szCs w:val="22"/>
        </w:rPr>
        <w:t xml:space="preserve"> and</w:t>
      </w:r>
      <w:r w:rsidRPr="004607B3">
        <w:rPr>
          <w:rFonts w:cs="Arial"/>
          <w:szCs w:val="22"/>
        </w:rPr>
        <w:t xml:space="preserve"> </w:t>
      </w:r>
      <w:r w:rsidR="004B2A18">
        <w:rPr>
          <w:rFonts w:cs="Arial"/>
          <w:szCs w:val="22"/>
        </w:rPr>
        <w:t xml:space="preserve">in </w:t>
      </w:r>
      <w:r w:rsidRPr="004607B3">
        <w:rPr>
          <w:rFonts w:cs="Arial"/>
          <w:szCs w:val="22"/>
        </w:rPr>
        <w:t>pupil referral units, social services establishments and other educational settings. In addition to the representation, advice and training that we provide for existing senior leaders, we also support, develop and represent the senior leaders of the future.</w:t>
      </w:r>
      <w:bookmarkStart w:id="0" w:name="_Int_T7nVQtbN"/>
    </w:p>
    <w:p w14:paraId="124EB96C" w14:textId="77777777" w:rsidR="00FF4A99" w:rsidRPr="004607B3" w:rsidRDefault="00FF4A99" w:rsidP="00C256E5">
      <w:pPr>
        <w:widowControl w:val="0"/>
        <w:autoSpaceDE w:val="0"/>
        <w:autoSpaceDN w:val="0"/>
        <w:adjustRightInd w:val="0"/>
        <w:rPr>
          <w:rFonts w:cs="Arial"/>
          <w:szCs w:val="22"/>
        </w:rPr>
      </w:pPr>
    </w:p>
    <w:p w14:paraId="75E0727B" w14:textId="5AE6D056" w:rsidR="00C256E5" w:rsidRPr="004607B3" w:rsidRDefault="00C256E5" w:rsidP="00C256E5">
      <w:pPr>
        <w:widowControl w:val="0"/>
        <w:autoSpaceDE w:val="0"/>
        <w:autoSpaceDN w:val="0"/>
        <w:adjustRightInd w:val="0"/>
        <w:rPr>
          <w:rFonts w:cs="Arial"/>
          <w:szCs w:val="22"/>
        </w:rPr>
      </w:pPr>
      <w:r w:rsidRPr="004607B3">
        <w:rPr>
          <w:rFonts w:cs="Arial"/>
          <w:szCs w:val="22"/>
        </w:rPr>
        <w:t>We use our voice at the highest levels of government to influence policy for the benefit of leaders and learners everywhere.</w:t>
      </w:r>
      <w:bookmarkEnd w:id="0"/>
      <w:r w:rsidRPr="004607B3">
        <w:rPr>
          <w:rFonts w:cs="Arial"/>
          <w:szCs w:val="22"/>
        </w:rPr>
        <w:t xml:space="preserve"> NAHT has a thriving International Committee and a network of equality and diversity activists. NAHT believes in education rights and trade union rights as internationally recognised human rights obligations to which the UK government(s) must be held to account, and therefore we welcome the opportunity to provide this submission to the </w:t>
      </w:r>
      <w:bookmarkStart w:id="1" w:name="_Hlk187311337"/>
      <w:r w:rsidRPr="004607B3">
        <w:rPr>
          <w:rFonts w:cs="Arial"/>
          <w:szCs w:val="22"/>
        </w:rPr>
        <w:t>Committee on Economic</w:t>
      </w:r>
      <w:r w:rsidR="004B2A18">
        <w:rPr>
          <w:rFonts w:cs="Arial"/>
          <w:szCs w:val="22"/>
        </w:rPr>
        <w:t>,</w:t>
      </w:r>
      <w:r w:rsidRPr="004607B3">
        <w:rPr>
          <w:rFonts w:cs="Arial"/>
          <w:szCs w:val="22"/>
        </w:rPr>
        <w:t xml:space="preserve"> Social and Cultural Rights</w:t>
      </w:r>
      <w:r w:rsidR="00C5315C" w:rsidRPr="004607B3">
        <w:rPr>
          <w:rFonts w:cs="Arial"/>
          <w:szCs w:val="22"/>
        </w:rPr>
        <w:t xml:space="preserve"> (CESCR)</w:t>
      </w:r>
      <w:r w:rsidRPr="004607B3">
        <w:rPr>
          <w:rFonts w:cs="Arial"/>
          <w:szCs w:val="22"/>
        </w:rPr>
        <w:t>.</w:t>
      </w:r>
      <w:bookmarkEnd w:id="1"/>
    </w:p>
    <w:p w14:paraId="4865A5A8" w14:textId="77777777" w:rsidR="00FF4A99" w:rsidRPr="004607B3" w:rsidRDefault="00FF4A99" w:rsidP="00C256E5">
      <w:pPr>
        <w:widowControl w:val="0"/>
        <w:autoSpaceDE w:val="0"/>
        <w:autoSpaceDN w:val="0"/>
        <w:adjustRightInd w:val="0"/>
        <w:rPr>
          <w:rFonts w:cs="Arial"/>
          <w:szCs w:val="22"/>
        </w:rPr>
      </w:pPr>
    </w:p>
    <w:p w14:paraId="3E94BDFD" w14:textId="77777777" w:rsidR="00C256E5" w:rsidRPr="004607B3" w:rsidRDefault="00C256E5" w:rsidP="00C256E5">
      <w:pPr>
        <w:widowControl w:val="0"/>
        <w:autoSpaceDE w:val="0"/>
        <w:autoSpaceDN w:val="0"/>
        <w:adjustRightInd w:val="0"/>
        <w:rPr>
          <w:rFonts w:cs="Arial"/>
          <w:szCs w:val="22"/>
        </w:rPr>
      </w:pPr>
    </w:p>
    <w:p w14:paraId="6B495C90" w14:textId="57306A9F" w:rsidR="00C256E5" w:rsidRPr="004607B3" w:rsidRDefault="00C256E5" w:rsidP="00D67E00">
      <w:pPr>
        <w:pStyle w:val="Heading2"/>
        <w:numPr>
          <w:ilvl w:val="0"/>
          <w:numId w:val="16"/>
        </w:numPr>
      </w:pPr>
      <w:r w:rsidRPr="004607B3">
        <w:t xml:space="preserve">Maximum available resources (article 2 (1)) </w:t>
      </w:r>
    </w:p>
    <w:p w14:paraId="7870EF5A" w14:textId="77777777" w:rsidR="00C256E5" w:rsidRPr="004607B3" w:rsidRDefault="00C256E5" w:rsidP="00C256E5">
      <w:pPr>
        <w:widowControl w:val="0"/>
        <w:autoSpaceDE w:val="0"/>
        <w:autoSpaceDN w:val="0"/>
        <w:adjustRightInd w:val="0"/>
        <w:rPr>
          <w:rFonts w:cs="Arial"/>
          <w:szCs w:val="22"/>
        </w:rPr>
      </w:pPr>
    </w:p>
    <w:p w14:paraId="1F9B5765" w14:textId="208C1028" w:rsidR="00C256E5" w:rsidRPr="004607B3" w:rsidRDefault="00C256E5" w:rsidP="00C256E5">
      <w:pPr>
        <w:widowControl w:val="0"/>
        <w:autoSpaceDE w:val="0"/>
        <w:autoSpaceDN w:val="0"/>
        <w:adjustRightInd w:val="0"/>
        <w:rPr>
          <w:rFonts w:cs="Arial"/>
          <w:szCs w:val="22"/>
        </w:rPr>
      </w:pPr>
      <w:r w:rsidRPr="004607B3">
        <w:rPr>
          <w:rFonts w:cs="Arial"/>
          <w:szCs w:val="22"/>
        </w:rPr>
        <w:t xml:space="preserve">There are deep inequalities across the UK </w:t>
      </w:r>
      <w:r w:rsidR="00FF4A99" w:rsidRPr="004607B3">
        <w:rPr>
          <w:rFonts w:cs="Arial"/>
          <w:szCs w:val="22"/>
        </w:rPr>
        <w:t>that</w:t>
      </w:r>
      <w:r w:rsidRPr="004607B3">
        <w:rPr>
          <w:rFonts w:cs="Arial"/>
          <w:szCs w:val="22"/>
        </w:rPr>
        <w:t xml:space="preserve"> have been exacerbated by years of austerity policies by the UK government.</w:t>
      </w:r>
    </w:p>
    <w:p w14:paraId="51B10825" w14:textId="77777777" w:rsidR="00C256E5" w:rsidRPr="004607B3" w:rsidRDefault="00C256E5" w:rsidP="00C256E5">
      <w:pPr>
        <w:widowControl w:val="0"/>
        <w:autoSpaceDE w:val="0"/>
        <w:autoSpaceDN w:val="0"/>
        <w:adjustRightInd w:val="0"/>
        <w:rPr>
          <w:rFonts w:cs="Arial"/>
          <w:szCs w:val="22"/>
        </w:rPr>
      </w:pPr>
    </w:p>
    <w:p w14:paraId="25746F5F" w14:textId="1EEE2CDA" w:rsidR="00C256E5" w:rsidRPr="004607B3" w:rsidRDefault="00C256E5" w:rsidP="00C256E5">
      <w:pPr>
        <w:widowControl w:val="0"/>
        <w:autoSpaceDE w:val="0"/>
        <w:autoSpaceDN w:val="0"/>
        <w:adjustRightInd w:val="0"/>
        <w:rPr>
          <w:rFonts w:cs="Arial"/>
          <w:szCs w:val="22"/>
        </w:rPr>
      </w:pPr>
      <w:r w:rsidRPr="004607B3">
        <w:rPr>
          <w:rFonts w:cs="Arial"/>
          <w:szCs w:val="22"/>
        </w:rPr>
        <w:t>NAHT recognises the detrimental impact that 14 years of austerity ha</w:t>
      </w:r>
      <w:r w:rsidR="002321CB">
        <w:rPr>
          <w:rFonts w:cs="Arial"/>
          <w:szCs w:val="22"/>
        </w:rPr>
        <w:t>ve</w:t>
      </w:r>
      <w:r w:rsidRPr="004607B3">
        <w:rPr>
          <w:rFonts w:cs="Arial"/>
          <w:szCs w:val="22"/>
        </w:rPr>
        <w:t xml:space="preserve"> had on schools and levels of child poverty. </w:t>
      </w:r>
      <w:r w:rsidR="00352634" w:rsidRPr="004607B3">
        <w:rPr>
          <w:rFonts w:cs="Arial"/>
          <w:szCs w:val="22"/>
        </w:rPr>
        <w:t>Last</w:t>
      </w:r>
      <w:r w:rsidRPr="004607B3">
        <w:rPr>
          <w:rFonts w:cs="Arial"/>
          <w:szCs w:val="22"/>
        </w:rPr>
        <w:t xml:space="preserve"> year (2024) witness</w:t>
      </w:r>
      <w:r w:rsidR="00352634" w:rsidRPr="004607B3">
        <w:rPr>
          <w:rFonts w:cs="Arial"/>
          <w:szCs w:val="22"/>
        </w:rPr>
        <w:t>ed</w:t>
      </w:r>
      <w:r w:rsidRPr="004607B3">
        <w:rPr>
          <w:rFonts w:cs="Arial"/>
          <w:szCs w:val="22"/>
        </w:rPr>
        <w:t xml:space="preserve"> the biggest rise in absolute poverty in 30 years in the UK</w:t>
      </w:r>
      <w:r w:rsidR="00352634" w:rsidRPr="004607B3">
        <w:rPr>
          <w:rFonts w:cs="Arial"/>
          <w:szCs w:val="22"/>
        </w:rPr>
        <w:t xml:space="preserve"> –</w:t>
      </w:r>
      <w:r w:rsidRPr="004607B3">
        <w:rPr>
          <w:rFonts w:cs="Arial"/>
          <w:szCs w:val="22"/>
        </w:rPr>
        <w:t xml:space="preserve"> 3.9 million children, </w:t>
      </w:r>
      <w:r w:rsidR="00FF4A99" w:rsidRPr="004607B3">
        <w:rPr>
          <w:rFonts w:cs="Arial"/>
          <w:szCs w:val="22"/>
        </w:rPr>
        <w:t>eight</w:t>
      </w:r>
      <w:r w:rsidRPr="004607B3">
        <w:rPr>
          <w:rFonts w:cs="Arial"/>
          <w:szCs w:val="22"/>
        </w:rPr>
        <w:t xml:space="preserve"> out of every class of 30</w:t>
      </w:r>
      <w:r w:rsidR="00352634" w:rsidRPr="004607B3">
        <w:rPr>
          <w:rFonts w:cs="Arial"/>
          <w:szCs w:val="22"/>
        </w:rPr>
        <w:t xml:space="preserve">, </w:t>
      </w:r>
      <w:r w:rsidRPr="004607B3">
        <w:rPr>
          <w:rFonts w:cs="Arial"/>
          <w:szCs w:val="22"/>
        </w:rPr>
        <w:t>live in poverty</w:t>
      </w:r>
      <w:r w:rsidRPr="004607B3">
        <w:rPr>
          <w:rFonts w:cs="Arial"/>
          <w:szCs w:val="22"/>
          <w:vertAlign w:val="superscript"/>
        </w:rPr>
        <w:footnoteReference w:id="1"/>
      </w:r>
      <w:r w:rsidR="00CE2747" w:rsidRPr="004607B3">
        <w:rPr>
          <w:rFonts w:cs="Arial"/>
          <w:szCs w:val="22"/>
        </w:rPr>
        <w:t>.</w:t>
      </w:r>
      <w:r w:rsidRPr="004607B3">
        <w:rPr>
          <w:rFonts w:cs="Arial"/>
          <w:szCs w:val="22"/>
        </w:rPr>
        <w:t xml:space="preserve"> The impact of poverty has a detrimental effect on children’s educational experience</w:t>
      </w:r>
      <w:r w:rsidR="00FD73AD">
        <w:rPr>
          <w:rFonts w:cs="Arial"/>
          <w:szCs w:val="22"/>
        </w:rPr>
        <w:t>;</w:t>
      </w:r>
      <w:r w:rsidRPr="004607B3">
        <w:rPr>
          <w:rFonts w:cs="Arial"/>
          <w:szCs w:val="22"/>
        </w:rPr>
        <w:t xml:space="preserve"> it impacts upon their academic outcomes</w:t>
      </w:r>
      <w:r w:rsidR="002321CB">
        <w:rPr>
          <w:rFonts w:cs="Arial"/>
          <w:szCs w:val="22"/>
        </w:rPr>
        <w:t>,</w:t>
      </w:r>
      <w:r w:rsidRPr="004607B3">
        <w:rPr>
          <w:rFonts w:cs="Arial"/>
          <w:szCs w:val="22"/>
        </w:rPr>
        <w:t xml:space="preserve"> and ultimately limits their life chances.</w:t>
      </w:r>
    </w:p>
    <w:p w14:paraId="4B17AE12" w14:textId="77777777" w:rsidR="00C256E5" w:rsidRPr="004607B3" w:rsidRDefault="00C256E5" w:rsidP="00C256E5">
      <w:pPr>
        <w:widowControl w:val="0"/>
        <w:autoSpaceDE w:val="0"/>
        <w:autoSpaceDN w:val="0"/>
        <w:adjustRightInd w:val="0"/>
        <w:rPr>
          <w:rFonts w:cs="Arial"/>
          <w:szCs w:val="22"/>
        </w:rPr>
      </w:pPr>
    </w:p>
    <w:p w14:paraId="7EE15365" w14:textId="2B0A775C" w:rsidR="00C256E5" w:rsidRPr="004607B3" w:rsidRDefault="00C256E5" w:rsidP="00C256E5">
      <w:pPr>
        <w:widowControl w:val="0"/>
        <w:autoSpaceDE w:val="0"/>
        <w:autoSpaceDN w:val="0"/>
        <w:adjustRightInd w:val="0"/>
        <w:rPr>
          <w:rFonts w:cs="Arial"/>
          <w:szCs w:val="22"/>
        </w:rPr>
      </w:pPr>
      <w:r w:rsidRPr="004607B3">
        <w:rPr>
          <w:rFonts w:cs="Arial"/>
          <w:szCs w:val="22"/>
        </w:rPr>
        <w:t>Without significant investment in essential services, like children’s social care and mental health services, so that families get earlier help as well as an unwavering focus on tackling the root causes of child poverty, there is a genuine risk that generational disadvantage will become a permanent feature in many communities</w:t>
      </w:r>
      <w:r w:rsidR="00352634" w:rsidRPr="004607B3">
        <w:rPr>
          <w:rFonts w:cs="Arial"/>
          <w:szCs w:val="22"/>
        </w:rPr>
        <w:t>. Figures show</w:t>
      </w:r>
      <w:r w:rsidRPr="004607B3">
        <w:rPr>
          <w:rFonts w:cs="Arial"/>
          <w:szCs w:val="22"/>
        </w:rPr>
        <w:t xml:space="preserve"> </w:t>
      </w:r>
      <w:bookmarkStart w:id="2" w:name="_Hlk187313216"/>
      <w:r w:rsidR="004B2A18">
        <w:rPr>
          <w:rFonts w:cs="Arial"/>
          <w:szCs w:val="22"/>
        </w:rPr>
        <w:t xml:space="preserve">that </w:t>
      </w:r>
      <w:r w:rsidRPr="004607B3">
        <w:rPr>
          <w:rFonts w:cs="Arial"/>
          <w:szCs w:val="22"/>
        </w:rPr>
        <w:t xml:space="preserve">70% </w:t>
      </w:r>
      <w:bookmarkEnd w:id="2"/>
      <w:r w:rsidRPr="004607B3">
        <w:rPr>
          <w:rFonts w:cs="Arial"/>
          <w:szCs w:val="22"/>
        </w:rPr>
        <w:t>of schools have less funding in real terms than in 2010. For millions of children, these cuts will lead to larger class sizes, reduced subject choice and less individual support for children. For teachers and school leaders</w:t>
      </w:r>
      <w:r w:rsidR="00DF7114" w:rsidRPr="004607B3">
        <w:rPr>
          <w:rFonts w:cs="Arial"/>
          <w:szCs w:val="22"/>
        </w:rPr>
        <w:t>,</w:t>
      </w:r>
      <w:r w:rsidRPr="004607B3">
        <w:rPr>
          <w:rFonts w:cs="Arial"/>
          <w:szCs w:val="22"/>
        </w:rPr>
        <w:t xml:space="preserve"> it means more </w:t>
      </w:r>
      <w:proofErr w:type="gramStart"/>
      <w:r w:rsidRPr="004607B3">
        <w:rPr>
          <w:rFonts w:cs="Arial"/>
          <w:szCs w:val="22"/>
        </w:rPr>
        <w:t>real</w:t>
      </w:r>
      <w:r w:rsidR="00D43AED" w:rsidRPr="004607B3">
        <w:rPr>
          <w:rFonts w:cs="Arial"/>
          <w:szCs w:val="22"/>
        </w:rPr>
        <w:t>-</w:t>
      </w:r>
      <w:r w:rsidRPr="004607B3">
        <w:rPr>
          <w:rFonts w:cs="Arial"/>
          <w:szCs w:val="22"/>
        </w:rPr>
        <w:t>term</w:t>
      </w:r>
      <w:r w:rsidR="00957FC5" w:rsidRPr="004607B3">
        <w:rPr>
          <w:rFonts w:cs="Arial"/>
          <w:szCs w:val="22"/>
        </w:rPr>
        <w:t>s</w:t>
      </w:r>
      <w:proofErr w:type="gramEnd"/>
      <w:r w:rsidRPr="004607B3">
        <w:rPr>
          <w:rFonts w:cs="Arial"/>
          <w:szCs w:val="22"/>
        </w:rPr>
        <w:t xml:space="preserve"> pay cuts, more unmanageable workloads and less time to teach each child.</w:t>
      </w:r>
    </w:p>
    <w:p w14:paraId="2D8FB55B" w14:textId="77777777" w:rsidR="00C256E5" w:rsidRPr="004607B3" w:rsidRDefault="00C256E5" w:rsidP="00C256E5">
      <w:pPr>
        <w:widowControl w:val="0"/>
        <w:autoSpaceDE w:val="0"/>
        <w:autoSpaceDN w:val="0"/>
        <w:adjustRightInd w:val="0"/>
        <w:rPr>
          <w:rFonts w:cs="Arial"/>
          <w:szCs w:val="22"/>
        </w:rPr>
      </w:pPr>
    </w:p>
    <w:p w14:paraId="25493943" w14:textId="11EAF8E9" w:rsidR="00C256E5" w:rsidRPr="004607B3" w:rsidRDefault="00C256E5" w:rsidP="00C256E5">
      <w:pPr>
        <w:widowControl w:val="0"/>
        <w:autoSpaceDE w:val="0"/>
        <w:autoSpaceDN w:val="0"/>
        <w:adjustRightInd w:val="0"/>
        <w:rPr>
          <w:rFonts w:cs="Arial"/>
          <w:szCs w:val="22"/>
        </w:rPr>
      </w:pPr>
      <w:r w:rsidRPr="004607B3">
        <w:rPr>
          <w:rFonts w:cs="Arial"/>
          <w:szCs w:val="22"/>
        </w:rPr>
        <w:t>Austerity and inequality serve to exacerbate extremist sentiment. The Committee should note that in summer 2024</w:t>
      </w:r>
      <w:r w:rsidR="00D43AED" w:rsidRPr="004607B3">
        <w:rPr>
          <w:rFonts w:cs="Arial"/>
          <w:szCs w:val="22"/>
        </w:rPr>
        <w:t>,</w:t>
      </w:r>
      <w:r w:rsidRPr="004607B3">
        <w:rPr>
          <w:rFonts w:cs="Arial"/>
          <w:szCs w:val="22"/>
        </w:rPr>
        <w:t xml:space="preserve"> 29 anti-immigration demonstrations and riots took place across 27 towns and cities in England and Northern Ireland. Many demonstrations were violent, with participants attacking mosques and hotels housing asylum seekers. These demonstrations followed the tragic murder of three children by a UK national on July 29</w:t>
      </w:r>
      <w:r w:rsidR="00D43AED" w:rsidRPr="004607B3">
        <w:rPr>
          <w:rFonts w:cs="Arial"/>
          <w:szCs w:val="22"/>
        </w:rPr>
        <w:t xml:space="preserve"> </w:t>
      </w:r>
      <w:r w:rsidRPr="004607B3">
        <w:rPr>
          <w:rFonts w:cs="Arial"/>
          <w:szCs w:val="22"/>
        </w:rPr>
        <w:t xml:space="preserve">and </w:t>
      </w:r>
      <w:r w:rsidR="00957FC5" w:rsidRPr="004607B3">
        <w:rPr>
          <w:rFonts w:cs="Arial"/>
          <w:szCs w:val="22"/>
        </w:rPr>
        <w:t xml:space="preserve">were </w:t>
      </w:r>
      <w:r w:rsidRPr="004607B3">
        <w:rPr>
          <w:rFonts w:cs="Arial"/>
          <w:szCs w:val="22"/>
        </w:rPr>
        <w:t>fuelled by false rumours that the assailant was a Muslim migrant</w:t>
      </w:r>
      <w:r w:rsidR="002321CB">
        <w:rPr>
          <w:rFonts w:cs="Arial"/>
          <w:szCs w:val="22"/>
        </w:rPr>
        <w:t>. F</w:t>
      </w:r>
      <w:r w:rsidRPr="004607B3">
        <w:rPr>
          <w:rFonts w:cs="Arial"/>
          <w:szCs w:val="22"/>
        </w:rPr>
        <w:t>ar-right rioters instigated violence</w:t>
      </w:r>
      <w:r w:rsidR="00D43AED" w:rsidRPr="004607B3">
        <w:rPr>
          <w:rFonts w:cs="Arial"/>
          <w:szCs w:val="22"/>
        </w:rPr>
        <w:t>;</w:t>
      </w:r>
      <w:r w:rsidRPr="004607B3">
        <w:rPr>
          <w:rFonts w:cs="Arial"/>
          <w:szCs w:val="22"/>
        </w:rPr>
        <w:t xml:space="preserve"> they broke into hotels housing asylum seekers, targeted immigration lawyers</w:t>
      </w:r>
      <w:r w:rsidR="00D43AED" w:rsidRPr="004607B3">
        <w:rPr>
          <w:rFonts w:cs="Arial"/>
          <w:szCs w:val="22"/>
        </w:rPr>
        <w:t>,</w:t>
      </w:r>
      <w:r w:rsidRPr="004607B3">
        <w:rPr>
          <w:rFonts w:cs="Arial"/>
          <w:szCs w:val="22"/>
        </w:rPr>
        <w:t xml:space="preserve"> and terrorised Muslims and other minoritised communities. This was against the backdrop of the right-wing Reform</w:t>
      </w:r>
      <w:r w:rsidR="002321CB">
        <w:rPr>
          <w:rFonts w:cs="Arial"/>
          <w:szCs w:val="22"/>
        </w:rPr>
        <w:t xml:space="preserve"> UK</w:t>
      </w:r>
      <w:r w:rsidRPr="004607B3">
        <w:rPr>
          <w:rFonts w:cs="Arial"/>
          <w:szCs w:val="22"/>
        </w:rPr>
        <w:t xml:space="preserve"> party gaining ground as the third</w:t>
      </w:r>
      <w:r w:rsidR="00DF7114" w:rsidRPr="004607B3">
        <w:rPr>
          <w:rFonts w:cs="Arial"/>
          <w:szCs w:val="22"/>
        </w:rPr>
        <w:t>-</w:t>
      </w:r>
      <w:r w:rsidRPr="004607B3">
        <w:rPr>
          <w:rFonts w:cs="Arial"/>
          <w:szCs w:val="22"/>
        </w:rPr>
        <w:t>largest party by popular vote in the 2024 election.</w:t>
      </w:r>
    </w:p>
    <w:p w14:paraId="5AEDEA0D" w14:textId="77777777" w:rsidR="00C256E5" w:rsidRPr="004607B3" w:rsidRDefault="00C256E5" w:rsidP="00C256E5">
      <w:pPr>
        <w:widowControl w:val="0"/>
        <w:autoSpaceDE w:val="0"/>
        <w:autoSpaceDN w:val="0"/>
        <w:adjustRightInd w:val="0"/>
        <w:rPr>
          <w:rFonts w:cs="Arial"/>
          <w:szCs w:val="22"/>
        </w:rPr>
      </w:pPr>
    </w:p>
    <w:p w14:paraId="052684A7" w14:textId="7D8A0B2A" w:rsidR="00C256E5" w:rsidRPr="004607B3" w:rsidRDefault="00C256E5" w:rsidP="00C256E5">
      <w:pPr>
        <w:widowControl w:val="0"/>
        <w:autoSpaceDE w:val="0"/>
        <w:autoSpaceDN w:val="0"/>
        <w:adjustRightInd w:val="0"/>
        <w:rPr>
          <w:rFonts w:cs="Arial"/>
          <w:szCs w:val="22"/>
        </w:rPr>
      </w:pPr>
      <w:r w:rsidRPr="004607B3">
        <w:rPr>
          <w:rFonts w:cs="Arial"/>
          <w:szCs w:val="22"/>
        </w:rPr>
        <w:t>These events have had a significant impact on our children and young people and our schools</w:t>
      </w:r>
      <w:r w:rsidR="00D43AED" w:rsidRPr="004607B3">
        <w:rPr>
          <w:rFonts w:cs="Arial"/>
          <w:szCs w:val="22"/>
        </w:rPr>
        <w:t>.</w:t>
      </w:r>
      <w:r w:rsidRPr="004607B3">
        <w:rPr>
          <w:rFonts w:cs="Arial"/>
          <w:szCs w:val="22"/>
        </w:rPr>
        <w:t xml:space="preserve"> Many children and young people were brought to violent demonstrations and attempts were made to radicalise them, with children as young as </w:t>
      </w:r>
      <w:r w:rsidR="00CE2747" w:rsidRPr="004607B3">
        <w:rPr>
          <w:rFonts w:cs="Arial"/>
          <w:szCs w:val="22"/>
        </w:rPr>
        <w:t>seven</w:t>
      </w:r>
      <w:r w:rsidRPr="004607B3">
        <w:rPr>
          <w:rFonts w:cs="Arial"/>
          <w:szCs w:val="22"/>
        </w:rPr>
        <w:t xml:space="preserve"> receiving criminal charges. This led to violence against minorities increasing, leading to long</w:t>
      </w:r>
      <w:r w:rsidR="007B14A9" w:rsidRPr="004607B3">
        <w:rPr>
          <w:rFonts w:cs="Arial"/>
          <w:szCs w:val="22"/>
        </w:rPr>
        <w:t>-</w:t>
      </w:r>
      <w:r w:rsidRPr="004607B3">
        <w:rPr>
          <w:rFonts w:cs="Arial"/>
          <w:szCs w:val="22"/>
        </w:rPr>
        <w:t xml:space="preserve">lasting trauma, fear and community division. We have had significant reports from our members of increased use of hate language in schools, segregation in play activities and physical attacks on pupils from different backgrounds. Members reported hearing school children chanting </w:t>
      </w:r>
      <w:r w:rsidR="007B14A9" w:rsidRPr="004607B3">
        <w:rPr>
          <w:rFonts w:cs="Arial"/>
          <w:szCs w:val="22"/>
        </w:rPr>
        <w:t>‘</w:t>
      </w:r>
      <w:r w:rsidRPr="004607B3">
        <w:rPr>
          <w:rFonts w:cs="Arial"/>
          <w:szCs w:val="22"/>
        </w:rPr>
        <w:t>enough is enough</w:t>
      </w:r>
      <w:r w:rsidR="007B14A9" w:rsidRPr="004607B3">
        <w:rPr>
          <w:rFonts w:cs="Arial"/>
          <w:szCs w:val="22"/>
        </w:rPr>
        <w:t>’</w:t>
      </w:r>
      <w:r w:rsidRPr="004607B3">
        <w:rPr>
          <w:rFonts w:cs="Arial"/>
          <w:szCs w:val="22"/>
        </w:rPr>
        <w:t xml:space="preserve"> and other xenophobic rhetoric while chasing children of colour. Older students have feared travelling away from home for university. We are already seeing the impact of these events on the ever</w:t>
      </w:r>
      <w:r w:rsidR="00936E8A" w:rsidRPr="004607B3">
        <w:rPr>
          <w:rFonts w:cs="Arial"/>
          <w:szCs w:val="22"/>
        </w:rPr>
        <w:t>-</w:t>
      </w:r>
      <w:r w:rsidRPr="004607B3">
        <w:rPr>
          <w:rFonts w:cs="Arial"/>
          <w:szCs w:val="22"/>
        </w:rPr>
        <w:t>growing teacher recruitment crisis, where much</w:t>
      </w:r>
      <w:r w:rsidR="00BE01E3" w:rsidRPr="004607B3">
        <w:rPr>
          <w:rFonts w:cs="Arial"/>
          <w:szCs w:val="22"/>
        </w:rPr>
        <w:t>-</w:t>
      </w:r>
      <w:r w:rsidRPr="004607B3">
        <w:rPr>
          <w:rFonts w:cs="Arial"/>
          <w:szCs w:val="22"/>
        </w:rPr>
        <w:t>needed migrant teachers are less likely to apply for jobs.</w:t>
      </w:r>
    </w:p>
    <w:p w14:paraId="43F4497E" w14:textId="77777777" w:rsidR="00C256E5" w:rsidRPr="004607B3" w:rsidRDefault="00C256E5" w:rsidP="00C256E5">
      <w:pPr>
        <w:widowControl w:val="0"/>
        <w:autoSpaceDE w:val="0"/>
        <w:autoSpaceDN w:val="0"/>
        <w:adjustRightInd w:val="0"/>
        <w:rPr>
          <w:rFonts w:cs="Arial"/>
          <w:szCs w:val="22"/>
        </w:rPr>
      </w:pPr>
    </w:p>
    <w:p w14:paraId="31BBAED2" w14:textId="12F08472" w:rsidR="00C256E5" w:rsidRPr="004607B3" w:rsidRDefault="00C256E5" w:rsidP="00C256E5">
      <w:pPr>
        <w:widowControl w:val="0"/>
        <w:autoSpaceDE w:val="0"/>
        <w:autoSpaceDN w:val="0"/>
        <w:adjustRightInd w:val="0"/>
        <w:rPr>
          <w:rFonts w:cs="Arial"/>
          <w:szCs w:val="22"/>
        </w:rPr>
      </w:pPr>
      <w:r w:rsidRPr="004607B3">
        <w:rPr>
          <w:rFonts w:cs="Arial"/>
          <w:szCs w:val="22"/>
        </w:rPr>
        <w:t>NAHT is calling upon the UK government to provide sustained investment in pupils through year-on-year real</w:t>
      </w:r>
      <w:r w:rsidR="007B14A9" w:rsidRPr="004607B3">
        <w:rPr>
          <w:rFonts w:cs="Arial"/>
          <w:szCs w:val="22"/>
        </w:rPr>
        <w:t>-</w:t>
      </w:r>
      <w:r w:rsidRPr="004607B3">
        <w:rPr>
          <w:rFonts w:cs="Arial"/>
          <w:szCs w:val="22"/>
        </w:rPr>
        <w:t xml:space="preserve">terms increases to core funding, and funding for </w:t>
      </w:r>
      <w:r w:rsidR="00936E8A" w:rsidRPr="004607B3">
        <w:rPr>
          <w:rFonts w:cs="Arial"/>
          <w:szCs w:val="22"/>
        </w:rPr>
        <w:t>h</w:t>
      </w:r>
      <w:r w:rsidRPr="004607B3">
        <w:rPr>
          <w:rFonts w:cs="Arial"/>
          <w:szCs w:val="22"/>
        </w:rPr>
        <w:t xml:space="preserve">igh </w:t>
      </w:r>
      <w:r w:rsidR="00936E8A" w:rsidRPr="004607B3">
        <w:rPr>
          <w:rFonts w:cs="Arial"/>
          <w:szCs w:val="22"/>
        </w:rPr>
        <w:t>n</w:t>
      </w:r>
      <w:r w:rsidRPr="004607B3">
        <w:rPr>
          <w:rFonts w:cs="Arial"/>
          <w:szCs w:val="22"/>
        </w:rPr>
        <w:t xml:space="preserve">eeds (in both mainstream and </w:t>
      </w:r>
      <w:r w:rsidR="00936E8A" w:rsidRPr="004607B3">
        <w:rPr>
          <w:rFonts w:cs="Arial"/>
          <w:szCs w:val="22"/>
        </w:rPr>
        <w:t>s</w:t>
      </w:r>
      <w:r w:rsidRPr="004607B3">
        <w:rPr>
          <w:rFonts w:cs="Arial"/>
          <w:szCs w:val="22"/>
        </w:rPr>
        <w:t>pecial settings). It is essential that real and significant investment is provided to ensure that educational inequalities are addressed and that health, therapeutic and social care services are readily available and accessible to all schools to support their pupils.</w:t>
      </w:r>
    </w:p>
    <w:p w14:paraId="7E75860D" w14:textId="77777777" w:rsidR="00571E5B" w:rsidRPr="004607B3" w:rsidRDefault="00571E5B" w:rsidP="00C256E5">
      <w:pPr>
        <w:widowControl w:val="0"/>
        <w:autoSpaceDE w:val="0"/>
        <w:autoSpaceDN w:val="0"/>
        <w:adjustRightInd w:val="0"/>
        <w:rPr>
          <w:rFonts w:cs="Arial"/>
          <w:szCs w:val="22"/>
        </w:rPr>
      </w:pPr>
    </w:p>
    <w:p w14:paraId="54FD7147" w14:textId="77777777" w:rsidR="00C256E5" w:rsidRPr="004607B3" w:rsidRDefault="00C256E5" w:rsidP="00C256E5">
      <w:pPr>
        <w:widowControl w:val="0"/>
        <w:autoSpaceDE w:val="0"/>
        <w:autoSpaceDN w:val="0"/>
        <w:adjustRightInd w:val="0"/>
        <w:rPr>
          <w:rFonts w:cs="Arial"/>
          <w:szCs w:val="22"/>
        </w:rPr>
      </w:pPr>
    </w:p>
    <w:p w14:paraId="082E71F4" w14:textId="77777777" w:rsidR="00C256E5" w:rsidRPr="004607B3" w:rsidRDefault="00C256E5" w:rsidP="00571E5B">
      <w:pPr>
        <w:pStyle w:val="ListParagraph"/>
        <w:widowControl w:val="0"/>
        <w:numPr>
          <w:ilvl w:val="0"/>
          <w:numId w:val="16"/>
        </w:numPr>
        <w:autoSpaceDE w:val="0"/>
        <w:autoSpaceDN w:val="0"/>
        <w:adjustRightInd w:val="0"/>
        <w:rPr>
          <w:rFonts w:cs="Arial"/>
          <w:b/>
          <w:bCs/>
          <w:sz w:val="24"/>
        </w:rPr>
      </w:pPr>
      <w:r w:rsidRPr="004607B3">
        <w:rPr>
          <w:rFonts w:cs="Arial"/>
          <w:b/>
          <w:bCs/>
          <w:sz w:val="24"/>
        </w:rPr>
        <w:t>Non-discrimination (art. 2 (2))</w:t>
      </w:r>
    </w:p>
    <w:p w14:paraId="17F0A025" w14:textId="77777777" w:rsidR="00C256E5" w:rsidRPr="004607B3" w:rsidRDefault="00C256E5" w:rsidP="00C256E5">
      <w:pPr>
        <w:widowControl w:val="0"/>
        <w:autoSpaceDE w:val="0"/>
        <w:autoSpaceDN w:val="0"/>
        <w:adjustRightInd w:val="0"/>
        <w:rPr>
          <w:rFonts w:cs="Arial"/>
          <w:b/>
          <w:bCs/>
          <w:szCs w:val="22"/>
        </w:rPr>
      </w:pPr>
    </w:p>
    <w:p w14:paraId="78D651F0" w14:textId="7BF846E0" w:rsidR="00C256E5" w:rsidRPr="004607B3" w:rsidRDefault="00C256E5" w:rsidP="00C256E5">
      <w:pPr>
        <w:widowControl w:val="0"/>
        <w:autoSpaceDE w:val="0"/>
        <w:autoSpaceDN w:val="0"/>
        <w:adjustRightInd w:val="0"/>
        <w:rPr>
          <w:rFonts w:cs="Arial"/>
          <w:szCs w:val="22"/>
        </w:rPr>
      </w:pPr>
      <w:r w:rsidRPr="004607B3">
        <w:rPr>
          <w:rFonts w:cs="Arial"/>
          <w:szCs w:val="22"/>
        </w:rPr>
        <w:t xml:space="preserve">The election of a new government in July 2024 offered a renewed sense of hope for the future of </w:t>
      </w:r>
      <w:r w:rsidR="00C5315C" w:rsidRPr="004607B3">
        <w:rPr>
          <w:rFonts w:cs="Arial"/>
          <w:szCs w:val="22"/>
        </w:rPr>
        <w:t>e</w:t>
      </w:r>
      <w:r w:rsidRPr="004607B3">
        <w:rPr>
          <w:rFonts w:cs="Arial"/>
          <w:szCs w:val="22"/>
        </w:rPr>
        <w:t xml:space="preserve">conomic, </w:t>
      </w:r>
      <w:r w:rsidR="00C5315C" w:rsidRPr="004607B3">
        <w:rPr>
          <w:rFonts w:cs="Arial"/>
          <w:szCs w:val="22"/>
        </w:rPr>
        <w:t>s</w:t>
      </w:r>
      <w:r w:rsidRPr="004607B3">
        <w:rPr>
          <w:rFonts w:cs="Arial"/>
          <w:szCs w:val="22"/>
        </w:rPr>
        <w:t xml:space="preserve">ocial and </w:t>
      </w:r>
      <w:r w:rsidR="00C5315C" w:rsidRPr="004607B3">
        <w:rPr>
          <w:rFonts w:cs="Arial"/>
          <w:szCs w:val="22"/>
        </w:rPr>
        <w:t>c</w:t>
      </w:r>
      <w:r w:rsidRPr="004607B3">
        <w:rPr>
          <w:rFonts w:cs="Arial"/>
          <w:szCs w:val="22"/>
        </w:rPr>
        <w:t xml:space="preserve">ultural </w:t>
      </w:r>
      <w:r w:rsidR="00C5315C" w:rsidRPr="004607B3">
        <w:rPr>
          <w:rFonts w:cs="Arial"/>
          <w:szCs w:val="22"/>
        </w:rPr>
        <w:t>r</w:t>
      </w:r>
      <w:r w:rsidRPr="004607B3">
        <w:rPr>
          <w:rFonts w:cs="Arial"/>
          <w:szCs w:val="22"/>
        </w:rPr>
        <w:t>ights in the UK. Education is a fundamental right that must be safeguarded, with a fresh mandate</w:t>
      </w:r>
      <w:r w:rsidR="00BE01E3" w:rsidRPr="004607B3">
        <w:rPr>
          <w:rFonts w:cs="Arial"/>
          <w:szCs w:val="22"/>
        </w:rPr>
        <w:t>.</w:t>
      </w:r>
      <w:r w:rsidRPr="004607B3">
        <w:rPr>
          <w:rFonts w:cs="Arial"/>
          <w:szCs w:val="22"/>
        </w:rPr>
        <w:t xml:space="preserve"> NAHT had optimism that the government could reverse the policies of austerity that have long undermined school funding and essential public services and opportunities for marginali</w:t>
      </w:r>
      <w:r w:rsidR="00936E8A" w:rsidRPr="004607B3">
        <w:rPr>
          <w:rFonts w:cs="Arial"/>
          <w:szCs w:val="22"/>
        </w:rPr>
        <w:t>s</w:t>
      </w:r>
      <w:r w:rsidRPr="004607B3">
        <w:rPr>
          <w:rFonts w:cs="Arial"/>
          <w:szCs w:val="22"/>
        </w:rPr>
        <w:t>ed communities. Despite the opportunities presented by this shift in government</w:t>
      </w:r>
      <w:r w:rsidR="007B14A9" w:rsidRPr="004607B3">
        <w:rPr>
          <w:rFonts w:cs="Arial"/>
          <w:szCs w:val="22"/>
        </w:rPr>
        <w:t>,</w:t>
      </w:r>
      <w:r w:rsidRPr="004607B3">
        <w:rPr>
          <w:rFonts w:cs="Arial"/>
          <w:szCs w:val="22"/>
        </w:rPr>
        <w:t xml:space="preserve"> we have not seen the level of progress and commitment that was hoped for. </w:t>
      </w:r>
    </w:p>
    <w:p w14:paraId="787F6A20" w14:textId="77777777" w:rsidR="00C256E5" w:rsidRPr="004607B3" w:rsidRDefault="00C256E5" w:rsidP="00C256E5">
      <w:pPr>
        <w:widowControl w:val="0"/>
        <w:autoSpaceDE w:val="0"/>
        <w:autoSpaceDN w:val="0"/>
        <w:adjustRightInd w:val="0"/>
        <w:rPr>
          <w:rFonts w:cs="Arial"/>
          <w:szCs w:val="22"/>
        </w:rPr>
      </w:pPr>
    </w:p>
    <w:p w14:paraId="51125C26" w14:textId="2D99BC3F" w:rsidR="00C256E5" w:rsidRPr="004607B3" w:rsidRDefault="00C256E5" w:rsidP="00C256E5">
      <w:pPr>
        <w:widowControl w:val="0"/>
        <w:autoSpaceDE w:val="0"/>
        <w:autoSpaceDN w:val="0"/>
        <w:adjustRightInd w:val="0"/>
        <w:rPr>
          <w:rFonts w:cs="Arial"/>
          <w:szCs w:val="22"/>
        </w:rPr>
      </w:pPr>
      <w:r w:rsidRPr="004607B3">
        <w:rPr>
          <w:rFonts w:cs="Arial"/>
          <w:szCs w:val="22"/>
        </w:rPr>
        <w:t>At the last review of the UK government</w:t>
      </w:r>
      <w:r w:rsidR="007B14A9" w:rsidRPr="004607B3">
        <w:rPr>
          <w:rFonts w:cs="Arial"/>
          <w:szCs w:val="22"/>
        </w:rPr>
        <w:t>,</w:t>
      </w:r>
      <w:r w:rsidRPr="004607B3">
        <w:rPr>
          <w:rFonts w:cs="Arial"/>
          <w:szCs w:val="22"/>
        </w:rPr>
        <w:t xml:space="preserve"> the CESCR noted its serious concern about the disproportionate, adverse impact that austerity measures introduced in 2010 had on the enjoyment of economic, social and cultural rights by disadvantaged and marginali</w:t>
      </w:r>
      <w:r w:rsidR="00936E8A" w:rsidRPr="004607B3">
        <w:rPr>
          <w:rFonts w:cs="Arial"/>
          <w:szCs w:val="22"/>
        </w:rPr>
        <w:t>s</w:t>
      </w:r>
      <w:r w:rsidRPr="004607B3">
        <w:rPr>
          <w:rFonts w:cs="Arial"/>
          <w:szCs w:val="22"/>
        </w:rPr>
        <w:t xml:space="preserve">ed individuals and groups. NAHT </w:t>
      </w:r>
      <w:r w:rsidR="00936E8A" w:rsidRPr="004607B3">
        <w:rPr>
          <w:rFonts w:cs="Arial"/>
          <w:szCs w:val="22"/>
        </w:rPr>
        <w:t>is</w:t>
      </w:r>
      <w:r w:rsidRPr="004607B3">
        <w:rPr>
          <w:rFonts w:cs="Arial"/>
          <w:szCs w:val="22"/>
        </w:rPr>
        <w:t xml:space="preserve"> concerned that the UK </w:t>
      </w:r>
      <w:r w:rsidR="007B14A9" w:rsidRPr="004607B3">
        <w:rPr>
          <w:rFonts w:cs="Arial"/>
          <w:szCs w:val="22"/>
        </w:rPr>
        <w:t>g</w:t>
      </w:r>
      <w:r w:rsidRPr="004607B3">
        <w:rPr>
          <w:rFonts w:cs="Arial"/>
          <w:szCs w:val="22"/>
        </w:rPr>
        <w:t xml:space="preserve">overnment’s response to the List of Issues failed to answer numerous key questions posed by the Committee; data disaggregated by sex, race, disability and other groups as requested by the Committee was not provided and it only partial information was provided in response to other questions. The Committee’s ability to review the UK in relation to the impact of austerity policies on the rights for women, disabled people, LGBT people and people of colour is therefore compromised. </w:t>
      </w:r>
    </w:p>
    <w:p w14:paraId="578795F8" w14:textId="77777777" w:rsidR="00C256E5" w:rsidRPr="004607B3" w:rsidRDefault="00C256E5" w:rsidP="00C256E5">
      <w:pPr>
        <w:widowControl w:val="0"/>
        <w:autoSpaceDE w:val="0"/>
        <w:autoSpaceDN w:val="0"/>
        <w:adjustRightInd w:val="0"/>
        <w:rPr>
          <w:rFonts w:cs="Arial"/>
          <w:szCs w:val="22"/>
        </w:rPr>
      </w:pPr>
    </w:p>
    <w:p w14:paraId="4865F04D" w14:textId="4B2C2459" w:rsidR="00C256E5" w:rsidRPr="004607B3" w:rsidRDefault="00C256E5" w:rsidP="00C256E5">
      <w:pPr>
        <w:widowControl w:val="0"/>
        <w:autoSpaceDE w:val="0"/>
        <w:autoSpaceDN w:val="0"/>
        <w:adjustRightInd w:val="0"/>
        <w:rPr>
          <w:rFonts w:cs="Arial"/>
          <w:szCs w:val="22"/>
        </w:rPr>
      </w:pPr>
      <w:r w:rsidRPr="004607B3">
        <w:rPr>
          <w:rFonts w:cs="Arial"/>
          <w:szCs w:val="22"/>
        </w:rPr>
        <w:t>Whil</w:t>
      </w:r>
      <w:r w:rsidR="00D43AED" w:rsidRPr="004607B3">
        <w:rPr>
          <w:rFonts w:cs="Arial"/>
          <w:szCs w:val="22"/>
        </w:rPr>
        <w:t>e</w:t>
      </w:r>
      <w:r w:rsidRPr="004607B3">
        <w:rPr>
          <w:rFonts w:cs="Arial"/>
          <w:szCs w:val="22"/>
        </w:rPr>
        <w:t xml:space="preserve"> NAHT welcomes the government’s commitment to enact the socio</w:t>
      </w:r>
      <w:r w:rsidR="00936E8A" w:rsidRPr="004607B3">
        <w:rPr>
          <w:rFonts w:cs="Arial"/>
          <w:szCs w:val="22"/>
        </w:rPr>
        <w:t>-</w:t>
      </w:r>
      <w:r w:rsidRPr="004607B3">
        <w:rPr>
          <w:rFonts w:cs="Arial"/>
          <w:szCs w:val="22"/>
        </w:rPr>
        <w:t>economic duty in England</w:t>
      </w:r>
      <w:r w:rsidR="00936E8A" w:rsidRPr="004607B3">
        <w:rPr>
          <w:rFonts w:cs="Arial"/>
          <w:szCs w:val="22"/>
        </w:rPr>
        <w:t>,</w:t>
      </w:r>
      <w:r w:rsidRPr="004607B3">
        <w:rPr>
          <w:rFonts w:cs="Arial"/>
          <w:szCs w:val="22"/>
        </w:rPr>
        <w:t xml:space="preserve"> we need action from the UK government to make this commitment real. Through our work with the Make Equality Real Coalition (a coalition of UK trade unions) we are calling upon the government to launch a public Commission to oversee commencement and implementation of the Socio-Economic Duty (SED), section </w:t>
      </w:r>
      <w:r w:rsidR="007B14A9" w:rsidRPr="004607B3">
        <w:rPr>
          <w:rFonts w:cs="Arial"/>
          <w:szCs w:val="22"/>
        </w:rPr>
        <w:t>1</w:t>
      </w:r>
      <w:r w:rsidRPr="004607B3">
        <w:rPr>
          <w:rFonts w:cs="Arial"/>
          <w:szCs w:val="22"/>
        </w:rPr>
        <w:t xml:space="preserve"> of the Equality Act 2010. We believe a </w:t>
      </w:r>
      <w:r w:rsidR="007B14A9" w:rsidRPr="004607B3">
        <w:rPr>
          <w:rFonts w:cs="Arial"/>
          <w:szCs w:val="22"/>
        </w:rPr>
        <w:t>c</w:t>
      </w:r>
      <w:r w:rsidRPr="004607B3">
        <w:rPr>
          <w:rFonts w:cs="Arial"/>
          <w:szCs w:val="22"/>
        </w:rPr>
        <w:t xml:space="preserve">ommission can establish the most effective and supportive set of mechanisms to promote the SED and ensure that it is delivered successfully across all policymaking bodies. We are calling for an equivalent body and measures in all jurisdictions of the UK. </w:t>
      </w:r>
    </w:p>
    <w:p w14:paraId="6822C0E6" w14:textId="77777777" w:rsidR="00C256E5" w:rsidRPr="004607B3" w:rsidRDefault="00C256E5" w:rsidP="00C256E5">
      <w:pPr>
        <w:widowControl w:val="0"/>
        <w:autoSpaceDE w:val="0"/>
        <w:autoSpaceDN w:val="0"/>
        <w:adjustRightInd w:val="0"/>
        <w:rPr>
          <w:rFonts w:cs="Arial"/>
          <w:szCs w:val="22"/>
        </w:rPr>
      </w:pPr>
    </w:p>
    <w:p w14:paraId="09C0934A" w14:textId="77777777" w:rsidR="00C256E5" w:rsidRPr="004607B3" w:rsidRDefault="00C256E5" w:rsidP="00C256E5">
      <w:pPr>
        <w:widowControl w:val="0"/>
        <w:autoSpaceDE w:val="0"/>
        <w:autoSpaceDN w:val="0"/>
        <w:adjustRightInd w:val="0"/>
        <w:rPr>
          <w:rFonts w:cs="Arial"/>
          <w:szCs w:val="22"/>
        </w:rPr>
      </w:pPr>
      <w:r w:rsidRPr="004607B3">
        <w:rPr>
          <w:rFonts w:cs="Arial"/>
          <w:szCs w:val="22"/>
        </w:rPr>
        <w:t>We believe this should include:</w:t>
      </w:r>
    </w:p>
    <w:p w14:paraId="2CA2FE22" w14:textId="77777777" w:rsidR="00C256E5" w:rsidRPr="004607B3" w:rsidRDefault="00C256E5" w:rsidP="00C256E5">
      <w:pPr>
        <w:widowControl w:val="0"/>
        <w:autoSpaceDE w:val="0"/>
        <w:autoSpaceDN w:val="0"/>
        <w:adjustRightInd w:val="0"/>
        <w:rPr>
          <w:rFonts w:cs="Arial"/>
          <w:szCs w:val="22"/>
        </w:rPr>
      </w:pPr>
    </w:p>
    <w:p w14:paraId="3BDF4524" w14:textId="4DF908E8" w:rsidR="00C256E5" w:rsidRPr="004607B3" w:rsidRDefault="007B14A9" w:rsidP="00C256E5">
      <w:pPr>
        <w:widowControl w:val="0"/>
        <w:numPr>
          <w:ilvl w:val="0"/>
          <w:numId w:val="3"/>
        </w:numPr>
        <w:autoSpaceDE w:val="0"/>
        <w:autoSpaceDN w:val="0"/>
        <w:adjustRightInd w:val="0"/>
        <w:rPr>
          <w:rFonts w:cs="Arial"/>
          <w:szCs w:val="22"/>
        </w:rPr>
      </w:pPr>
      <w:r w:rsidRPr="004607B3">
        <w:rPr>
          <w:rFonts w:cs="Arial"/>
          <w:szCs w:val="22"/>
        </w:rPr>
        <w:t>p</w:t>
      </w:r>
      <w:r w:rsidR="00C256E5" w:rsidRPr="004607B3">
        <w:rPr>
          <w:rFonts w:cs="Arial"/>
          <w:szCs w:val="22"/>
        </w:rPr>
        <w:t>romoting the participation and role of ‘</w:t>
      </w:r>
      <w:r w:rsidR="00936E8A" w:rsidRPr="004607B3">
        <w:rPr>
          <w:rFonts w:cs="Arial"/>
          <w:szCs w:val="22"/>
        </w:rPr>
        <w:t>e</w:t>
      </w:r>
      <w:r w:rsidR="00C256E5" w:rsidRPr="004607B3">
        <w:rPr>
          <w:rFonts w:cs="Arial"/>
          <w:szCs w:val="22"/>
        </w:rPr>
        <w:t>qualities’ trade union representatives within our trade union and bargaining structures across our economy</w:t>
      </w:r>
    </w:p>
    <w:p w14:paraId="7F6C45F3" w14:textId="1A2F8EB1" w:rsidR="00C256E5" w:rsidRPr="004607B3" w:rsidRDefault="007B14A9" w:rsidP="00C256E5">
      <w:pPr>
        <w:widowControl w:val="0"/>
        <w:numPr>
          <w:ilvl w:val="0"/>
          <w:numId w:val="4"/>
        </w:numPr>
        <w:autoSpaceDE w:val="0"/>
        <w:autoSpaceDN w:val="0"/>
        <w:adjustRightInd w:val="0"/>
        <w:rPr>
          <w:rFonts w:cs="Arial"/>
          <w:szCs w:val="22"/>
        </w:rPr>
      </w:pPr>
      <w:r w:rsidRPr="004607B3">
        <w:rPr>
          <w:rFonts w:cs="Arial"/>
          <w:szCs w:val="22"/>
        </w:rPr>
        <w:t>i</w:t>
      </w:r>
      <w:r w:rsidR="00C256E5" w:rsidRPr="004607B3">
        <w:rPr>
          <w:rFonts w:cs="Arial"/>
          <w:szCs w:val="22"/>
        </w:rPr>
        <w:t>ncorporating public participation and meaningful engagement with those closest to the issues as a key principle for SED implementation</w:t>
      </w:r>
    </w:p>
    <w:p w14:paraId="77C46D3D" w14:textId="6AFDF514" w:rsidR="00C256E5" w:rsidRPr="004607B3" w:rsidRDefault="007B14A9" w:rsidP="00C256E5">
      <w:pPr>
        <w:widowControl w:val="0"/>
        <w:numPr>
          <w:ilvl w:val="0"/>
          <w:numId w:val="5"/>
        </w:numPr>
        <w:autoSpaceDE w:val="0"/>
        <w:autoSpaceDN w:val="0"/>
        <w:adjustRightInd w:val="0"/>
        <w:rPr>
          <w:rFonts w:cs="Arial"/>
          <w:szCs w:val="22"/>
        </w:rPr>
      </w:pPr>
      <w:r w:rsidRPr="004607B3">
        <w:rPr>
          <w:rFonts w:cs="Arial"/>
          <w:szCs w:val="22"/>
        </w:rPr>
        <w:t>a</w:t>
      </w:r>
      <w:r w:rsidR="00C256E5" w:rsidRPr="004607B3">
        <w:rPr>
          <w:rFonts w:cs="Arial"/>
          <w:szCs w:val="22"/>
        </w:rPr>
        <w:t>ppropriate funding of the National Human Rights Institutions in the UK to provide a regulatory framework for the SED</w:t>
      </w:r>
    </w:p>
    <w:p w14:paraId="459FC801" w14:textId="1928D7B0" w:rsidR="00C256E5" w:rsidRPr="004607B3" w:rsidRDefault="007B14A9" w:rsidP="00C256E5">
      <w:pPr>
        <w:widowControl w:val="0"/>
        <w:numPr>
          <w:ilvl w:val="0"/>
          <w:numId w:val="6"/>
        </w:numPr>
        <w:autoSpaceDE w:val="0"/>
        <w:autoSpaceDN w:val="0"/>
        <w:adjustRightInd w:val="0"/>
        <w:rPr>
          <w:rFonts w:cs="Arial"/>
          <w:szCs w:val="22"/>
        </w:rPr>
      </w:pPr>
      <w:r w:rsidRPr="004607B3">
        <w:rPr>
          <w:rFonts w:cs="Arial"/>
          <w:szCs w:val="22"/>
        </w:rPr>
        <w:t>d</w:t>
      </w:r>
      <w:r w:rsidR="00C256E5" w:rsidRPr="004607B3">
        <w:rPr>
          <w:rFonts w:cs="Arial"/>
          <w:szCs w:val="22"/>
        </w:rPr>
        <w:t>evelopment of strong, clear and supportive training of policymakers throughout society to understand and utilise the SED.</w:t>
      </w:r>
    </w:p>
    <w:p w14:paraId="7A024FA4" w14:textId="77777777" w:rsidR="00C256E5" w:rsidRDefault="00C256E5" w:rsidP="00C256E5">
      <w:pPr>
        <w:widowControl w:val="0"/>
        <w:autoSpaceDE w:val="0"/>
        <w:autoSpaceDN w:val="0"/>
        <w:adjustRightInd w:val="0"/>
        <w:rPr>
          <w:rFonts w:cs="Arial"/>
          <w:szCs w:val="22"/>
        </w:rPr>
      </w:pPr>
    </w:p>
    <w:p w14:paraId="7028E4DC" w14:textId="77777777" w:rsidR="00AE210B" w:rsidRPr="004607B3" w:rsidRDefault="00AE210B" w:rsidP="00C256E5">
      <w:pPr>
        <w:widowControl w:val="0"/>
        <w:autoSpaceDE w:val="0"/>
        <w:autoSpaceDN w:val="0"/>
        <w:adjustRightInd w:val="0"/>
        <w:rPr>
          <w:rFonts w:cs="Arial"/>
          <w:szCs w:val="22"/>
        </w:rPr>
      </w:pPr>
    </w:p>
    <w:p w14:paraId="1DC8982C" w14:textId="77777777" w:rsidR="00C256E5" w:rsidRPr="004607B3" w:rsidRDefault="00C256E5" w:rsidP="00D43AED">
      <w:pPr>
        <w:pStyle w:val="ListParagraph"/>
        <w:widowControl w:val="0"/>
        <w:numPr>
          <w:ilvl w:val="0"/>
          <w:numId w:val="16"/>
        </w:numPr>
        <w:autoSpaceDE w:val="0"/>
        <w:autoSpaceDN w:val="0"/>
        <w:adjustRightInd w:val="0"/>
        <w:rPr>
          <w:rFonts w:cs="Arial"/>
          <w:b/>
          <w:bCs/>
          <w:sz w:val="24"/>
        </w:rPr>
      </w:pPr>
      <w:r w:rsidRPr="004607B3">
        <w:rPr>
          <w:rFonts w:cs="Arial"/>
          <w:b/>
          <w:bCs/>
          <w:sz w:val="24"/>
        </w:rPr>
        <w:t>Trade union rights (art. 8)</w:t>
      </w:r>
    </w:p>
    <w:p w14:paraId="3382803D" w14:textId="77777777" w:rsidR="00C256E5" w:rsidRPr="004607B3" w:rsidRDefault="00C256E5" w:rsidP="00C256E5">
      <w:pPr>
        <w:widowControl w:val="0"/>
        <w:autoSpaceDE w:val="0"/>
        <w:autoSpaceDN w:val="0"/>
        <w:adjustRightInd w:val="0"/>
        <w:rPr>
          <w:rFonts w:cs="Arial"/>
          <w:szCs w:val="22"/>
        </w:rPr>
      </w:pPr>
    </w:p>
    <w:p w14:paraId="307E7D1A" w14:textId="06732998" w:rsidR="00C256E5" w:rsidRPr="004607B3" w:rsidRDefault="00C256E5" w:rsidP="00D43AED">
      <w:pPr>
        <w:pStyle w:val="ListParagraph"/>
        <w:widowControl w:val="0"/>
        <w:numPr>
          <w:ilvl w:val="0"/>
          <w:numId w:val="17"/>
        </w:numPr>
        <w:autoSpaceDE w:val="0"/>
        <w:autoSpaceDN w:val="0"/>
        <w:adjustRightInd w:val="0"/>
        <w:rPr>
          <w:rFonts w:cs="Arial"/>
          <w:b/>
          <w:bCs/>
          <w:szCs w:val="22"/>
        </w:rPr>
      </w:pPr>
      <w:r w:rsidRPr="004607B3">
        <w:rPr>
          <w:rFonts w:cs="Arial"/>
          <w:b/>
          <w:bCs/>
          <w:szCs w:val="22"/>
        </w:rPr>
        <w:t>The right to collective bargaining</w:t>
      </w:r>
    </w:p>
    <w:p w14:paraId="65981B33" w14:textId="77777777" w:rsidR="00D43AED" w:rsidRPr="004607B3" w:rsidRDefault="00D43AED" w:rsidP="00D43AED">
      <w:pPr>
        <w:widowControl w:val="0"/>
        <w:autoSpaceDE w:val="0"/>
        <w:autoSpaceDN w:val="0"/>
        <w:adjustRightInd w:val="0"/>
        <w:rPr>
          <w:rFonts w:cs="Arial"/>
          <w:b/>
          <w:bCs/>
          <w:szCs w:val="22"/>
        </w:rPr>
      </w:pPr>
    </w:p>
    <w:p w14:paraId="7F921938" w14:textId="25C29BCE" w:rsidR="00C256E5" w:rsidRPr="004607B3" w:rsidRDefault="00C256E5" w:rsidP="00C256E5">
      <w:pPr>
        <w:widowControl w:val="0"/>
        <w:autoSpaceDE w:val="0"/>
        <w:autoSpaceDN w:val="0"/>
        <w:adjustRightInd w:val="0"/>
        <w:rPr>
          <w:rFonts w:cs="Arial"/>
          <w:szCs w:val="22"/>
        </w:rPr>
      </w:pPr>
      <w:r w:rsidRPr="004607B3">
        <w:rPr>
          <w:rFonts w:cs="Arial"/>
          <w:szCs w:val="22"/>
        </w:rPr>
        <w:t xml:space="preserve">We welcome commitments by the new UK government to deliver a significant agenda to pave the way for a new Future of Work and we welcome the consultation and engagement with trade unions in respect of the proposed new Employment Rights Bill, however significant questions remain in respect of the UK government’s commitment to address low levels of collective bargaining in the UK. </w:t>
      </w:r>
    </w:p>
    <w:p w14:paraId="22DE8430" w14:textId="77777777" w:rsidR="00C256E5" w:rsidRPr="004607B3" w:rsidRDefault="00C256E5" w:rsidP="00C256E5">
      <w:pPr>
        <w:widowControl w:val="0"/>
        <w:autoSpaceDE w:val="0"/>
        <w:autoSpaceDN w:val="0"/>
        <w:adjustRightInd w:val="0"/>
        <w:rPr>
          <w:rFonts w:cs="Arial"/>
          <w:szCs w:val="22"/>
        </w:rPr>
      </w:pPr>
    </w:p>
    <w:p w14:paraId="4D81EF3E" w14:textId="67117900" w:rsidR="00C256E5" w:rsidRPr="004607B3" w:rsidRDefault="00C256E5" w:rsidP="00C256E5">
      <w:pPr>
        <w:widowControl w:val="0"/>
        <w:autoSpaceDE w:val="0"/>
        <w:autoSpaceDN w:val="0"/>
        <w:adjustRightInd w:val="0"/>
        <w:rPr>
          <w:rFonts w:cs="Arial"/>
          <w:szCs w:val="22"/>
        </w:rPr>
      </w:pPr>
      <w:r w:rsidRPr="004607B3">
        <w:rPr>
          <w:rFonts w:cs="Arial"/>
          <w:szCs w:val="22"/>
        </w:rPr>
        <w:t xml:space="preserve">NAHT </w:t>
      </w:r>
      <w:r w:rsidR="0077041E" w:rsidRPr="004607B3">
        <w:rPr>
          <w:rFonts w:cs="Arial"/>
          <w:szCs w:val="22"/>
        </w:rPr>
        <w:t>is</w:t>
      </w:r>
      <w:r w:rsidRPr="004607B3">
        <w:rPr>
          <w:rFonts w:cs="Arial"/>
          <w:szCs w:val="22"/>
        </w:rPr>
        <w:t xml:space="preserve"> calling upon the UK government to introduce explicit reference to the right to collective bargaining in the Employment Rights Bill to ensure that the right to a collective voice for workers is included in domestic legislative provisions. The UK has committed to recognise the importance of collective bargaining and as part of the UK’s accepted international obligations, both as a member state of the International Labour Organisation (ILO) and as a signatory to the European Social Charter, yet actively obstructive actions by employers to frustrate collective bargaining have been tolerated.</w:t>
      </w:r>
    </w:p>
    <w:p w14:paraId="78F7C42B" w14:textId="77777777" w:rsidR="00C256E5" w:rsidRPr="004607B3" w:rsidRDefault="00C256E5" w:rsidP="00C256E5">
      <w:pPr>
        <w:widowControl w:val="0"/>
        <w:autoSpaceDE w:val="0"/>
        <w:autoSpaceDN w:val="0"/>
        <w:adjustRightInd w:val="0"/>
        <w:rPr>
          <w:rFonts w:cs="Arial"/>
          <w:szCs w:val="22"/>
        </w:rPr>
      </w:pPr>
    </w:p>
    <w:p w14:paraId="0CC3F425" w14:textId="2BDF3D4A" w:rsidR="00C256E5" w:rsidRPr="004607B3" w:rsidRDefault="00C256E5" w:rsidP="00D43AED">
      <w:pPr>
        <w:pStyle w:val="ListParagraph"/>
        <w:widowControl w:val="0"/>
        <w:numPr>
          <w:ilvl w:val="0"/>
          <w:numId w:val="17"/>
        </w:numPr>
        <w:autoSpaceDE w:val="0"/>
        <w:autoSpaceDN w:val="0"/>
        <w:adjustRightInd w:val="0"/>
        <w:rPr>
          <w:rFonts w:cs="Arial"/>
          <w:b/>
          <w:bCs/>
          <w:szCs w:val="22"/>
        </w:rPr>
      </w:pPr>
      <w:r w:rsidRPr="004607B3">
        <w:rPr>
          <w:rFonts w:cs="Arial"/>
          <w:b/>
          <w:bCs/>
          <w:szCs w:val="22"/>
        </w:rPr>
        <w:t xml:space="preserve">The right to take industrial action </w:t>
      </w:r>
    </w:p>
    <w:p w14:paraId="5479E204" w14:textId="77777777" w:rsidR="00C256E5" w:rsidRPr="004607B3" w:rsidRDefault="00C256E5" w:rsidP="00C256E5">
      <w:pPr>
        <w:widowControl w:val="0"/>
        <w:autoSpaceDE w:val="0"/>
        <w:autoSpaceDN w:val="0"/>
        <w:adjustRightInd w:val="0"/>
        <w:rPr>
          <w:rFonts w:cs="Arial"/>
          <w:szCs w:val="22"/>
        </w:rPr>
      </w:pPr>
    </w:p>
    <w:p w14:paraId="62E0A498" w14:textId="4F6F1BA8" w:rsidR="00C256E5" w:rsidRPr="004607B3" w:rsidRDefault="00C256E5" w:rsidP="00C256E5">
      <w:pPr>
        <w:widowControl w:val="0"/>
        <w:autoSpaceDE w:val="0"/>
        <w:autoSpaceDN w:val="0"/>
        <w:adjustRightInd w:val="0"/>
        <w:rPr>
          <w:rFonts w:cs="Arial"/>
          <w:szCs w:val="22"/>
        </w:rPr>
      </w:pPr>
      <w:r w:rsidRPr="004607B3">
        <w:rPr>
          <w:rFonts w:cs="Arial"/>
          <w:szCs w:val="22"/>
        </w:rPr>
        <w:t xml:space="preserve">It is essential that the right to strike for all workers is upheld and protected and that the damage done to trade union rights by the Trade Union Act 2016 is reversed. The current legal frameworks significantly inhibit this right by implementing restrictive pre-strike notice requirements which serve to exacerbate disputes and delay resolution. These constraints contravene </w:t>
      </w:r>
      <w:r w:rsidR="0086217D" w:rsidRPr="004607B3">
        <w:rPr>
          <w:rFonts w:cs="Arial"/>
          <w:szCs w:val="22"/>
        </w:rPr>
        <w:t>a</w:t>
      </w:r>
      <w:r w:rsidRPr="004607B3">
        <w:rPr>
          <w:rFonts w:cs="Arial"/>
          <w:szCs w:val="22"/>
        </w:rPr>
        <w:t>rticle 8's mandate for accessible and effective mechanisms to exercise the right to strike.</w:t>
      </w:r>
    </w:p>
    <w:p w14:paraId="72D2A8EA" w14:textId="77777777" w:rsidR="00C256E5" w:rsidRPr="004607B3" w:rsidRDefault="00C256E5" w:rsidP="00C256E5">
      <w:pPr>
        <w:widowControl w:val="0"/>
        <w:autoSpaceDE w:val="0"/>
        <w:autoSpaceDN w:val="0"/>
        <w:adjustRightInd w:val="0"/>
        <w:rPr>
          <w:rFonts w:cs="Arial"/>
          <w:szCs w:val="22"/>
        </w:rPr>
      </w:pPr>
    </w:p>
    <w:p w14:paraId="5F173FB2" w14:textId="047E4FFC" w:rsidR="00C256E5" w:rsidRPr="004607B3" w:rsidRDefault="00C256E5" w:rsidP="00C256E5">
      <w:pPr>
        <w:widowControl w:val="0"/>
        <w:autoSpaceDE w:val="0"/>
        <w:autoSpaceDN w:val="0"/>
        <w:adjustRightInd w:val="0"/>
        <w:rPr>
          <w:rFonts w:cs="Arial"/>
          <w:szCs w:val="22"/>
        </w:rPr>
      </w:pPr>
      <w:r w:rsidRPr="004607B3">
        <w:rPr>
          <w:rFonts w:cs="Arial"/>
          <w:szCs w:val="22"/>
        </w:rPr>
        <w:t xml:space="preserve">We welcome the new UK </w:t>
      </w:r>
      <w:r w:rsidR="0069606C" w:rsidRPr="004607B3">
        <w:rPr>
          <w:rFonts w:cs="Arial"/>
          <w:szCs w:val="22"/>
        </w:rPr>
        <w:t>g</w:t>
      </w:r>
      <w:r w:rsidRPr="004607B3">
        <w:rPr>
          <w:rFonts w:cs="Arial"/>
          <w:szCs w:val="22"/>
        </w:rPr>
        <w:t>overnment’s commitment to repealing both the Trade Union Act 2016 and the Strikes (Minimum Services Levels) Act 2023, we recognise this as a positive step towards giving trade unions the freedom to organi</w:t>
      </w:r>
      <w:r w:rsidR="0077041E" w:rsidRPr="004607B3">
        <w:rPr>
          <w:rFonts w:cs="Arial"/>
          <w:szCs w:val="22"/>
        </w:rPr>
        <w:t>s</w:t>
      </w:r>
      <w:r w:rsidRPr="004607B3">
        <w:rPr>
          <w:rFonts w:cs="Arial"/>
          <w:szCs w:val="22"/>
        </w:rPr>
        <w:t>e, represent and negotiate on behalf of their workers. Codifying this right in statute, as endorsed by international labour law jurisprudence, is essential to safeguard industrial democracy and align with global standards.</w:t>
      </w:r>
    </w:p>
    <w:p w14:paraId="242896D0" w14:textId="77777777" w:rsidR="00C256E5" w:rsidRPr="004607B3" w:rsidRDefault="00C256E5" w:rsidP="00C256E5">
      <w:pPr>
        <w:widowControl w:val="0"/>
        <w:autoSpaceDE w:val="0"/>
        <w:autoSpaceDN w:val="0"/>
        <w:adjustRightInd w:val="0"/>
        <w:rPr>
          <w:rFonts w:cs="Arial"/>
          <w:szCs w:val="22"/>
        </w:rPr>
      </w:pPr>
    </w:p>
    <w:p w14:paraId="19F37FC2" w14:textId="20C2F396" w:rsidR="00C256E5" w:rsidRPr="004607B3" w:rsidRDefault="00C256E5" w:rsidP="00D43AED">
      <w:pPr>
        <w:pStyle w:val="ListParagraph"/>
        <w:widowControl w:val="0"/>
        <w:numPr>
          <w:ilvl w:val="0"/>
          <w:numId w:val="17"/>
        </w:numPr>
        <w:autoSpaceDE w:val="0"/>
        <w:autoSpaceDN w:val="0"/>
        <w:adjustRightInd w:val="0"/>
        <w:rPr>
          <w:rFonts w:cs="Arial"/>
          <w:b/>
          <w:bCs/>
          <w:szCs w:val="22"/>
        </w:rPr>
      </w:pPr>
      <w:r w:rsidRPr="004607B3">
        <w:rPr>
          <w:rFonts w:cs="Arial"/>
          <w:b/>
          <w:bCs/>
          <w:szCs w:val="22"/>
        </w:rPr>
        <w:t xml:space="preserve">Electronic </w:t>
      </w:r>
      <w:r w:rsidR="0077041E" w:rsidRPr="004607B3">
        <w:rPr>
          <w:rFonts w:cs="Arial"/>
          <w:b/>
          <w:bCs/>
          <w:szCs w:val="22"/>
        </w:rPr>
        <w:t>b</w:t>
      </w:r>
      <w:r w:rsidRPr="004607B3">
        <w:rPr>
          <w:rFonts w:cs="Arial"/>
          <w:b/>
          <w:bCs/>
          <w:szCs w:val="22"/>
        </w:rPr>
        <w:t>alloting</w:t>
      </w:r>
    </w:p>
    <w:p w14:paraId="41C83966" w14:textId="77777777" w:rsidR="00C256E5" w:rsidRPr="004607B3" w:rsidRDefault="00C256E5" w:rsidP="00C256E5">
      <w:pPr>
        <w:widowControl w:val="0"/>
        <w:autoSpaceDE w:val="0"/>
        <w:autoSpaceDN w:val="0"/>
        <w:adjustRightInd w:val="0"/>
        <w:rPr>
          <w:rFonts w:cs="Arial"/>
          <w:b/>
          <w:bCs/>
          <w:szCs w:val="22"/>
        </w:rPr>
      </w:pPr>
    </w:p>
    <w:p w14:paraId="2D790520" w14:textId="1B62E6DE" w:rsidR="00C256E5" w:rsidRPr="004607B3" w:rsidRDefault="00C256E5" w:rsidP="00C256E5">
      <w:pPr>
        <w:widowControl w:val="0"/>
        <w:autoSpaceDE w:val="0"/>
        <w:autoSpaceDN w:val="0"/>
        <w:adjustRightInd w:val="0"/>
        <w:rPr>
          <w:rFonts w:cs="Arial"/>
          <w:szCs w:val="22"/>
        </w:rPr>
      </w:pPr>
      <w:r w:rsidRPr="004607B3">
        <w:rPr>
          <w:rFonts w:cs="Arial"/>
          <w:szCs w:val="22"/>
        </w:rPr>
        <w:t>The prohibition of electronic balloting in the UK significantly hampers trade unions' ability to function effectively. Article 8 of</w:t>
      </w:r>
      <w:r w:rsidR="00C5315C" w:rsidRPr="004607B3">
        <w:rPr>
          <w:rFonts w:cs="Arial"/>
          <w:szCs w:val="22"/>
        </w:rPr>
        <w:t xml:space="preserve"> the</w:t>
      </w:r>
      <w:r w:rsidRPr="004607B3">
        <w:rPr>
          <w:rFonts w:cs="Arial"/>
          <w:szCs w:val="22"/>
        </w:rPr>
        <w:t xml:space="preserve"> </w:t>
      </w:r>
      <w:r w:rsidR="00C5315C" w:rsidRPr="004607B3">
        <w:rPr>
          <w:rFonts w:cs="Arial"/>
          <w:szCs w:val="22"/>
        </w:rPr>
        <w:t>International Covenant on Economic, Social and Cultural Rights (ICESCR)</w:t>
      </w:r>
      <w:r w:rsidRPr="004607B3">
        <w:rPr>
          <w:rFonts w:cs="Arial"/>
          <w:szCs w:val="22"/>
        </w:rPr>
        <w:t xml:space="preserve"> ensures the right to form and join trade unions and to engage in industrial action, yet the lack of electronic balloting mechanisms obstructs these rights. The ILO Committee on the Application of Standards has highlighted the necessity of facilitating electronic balloting to comply with </w:t>
      </w:r>
      <w:r w:rsidR="00BF29C6" w:rsidRPr="004607B3">
        <w:rPr>
          <w:rFonts w:cs="Arial"/>
          <w:szCs w:val="22"/>
        </w:rPr>
        <w:t>c</w:t>
      </w:r>
      <w:r w:rsidRPr="004607B3">
        <w:rPr>
          <w:rFonts w:cs="Arial"/>
          <w:szCs w:val="22"/>
        </w:rPr>
        <w:t xml:space="preserve">onvention 87 on Freedom of Association and Protection of the Right to Organise. Jurisprudence under ICESCR further underscores that technological barriers preventing democratic participation infringe upon these rights. Enabling electronic balloting would enhance democratic engagement, strengthen union mandates and ensure compliance with </w:t>
      </w:r>
      <w:r w:rsidR="0086217D" w:rsidRPr="004607B3">
        <w:rPr>
          <w:rFonts w:cs="Arial"/>
          <w:szCs w:val="22"/>
        </w:rPr>
        <w:t>a</w:t>
      </w:r>
      <w:r w:rsidRPr="004607B3">
        <w:rPr>
          <w:rFonts w:cs="Arial"/>
          <w:szCs w:val="22"/>
        </w:rPr>
        <w:t>rticle 8.</w:t>
      </w:r>
    </w:p>
    <w:p w14:paraId="2B292D51" w14:textId="77777777" w:rsidR="00D43AED" w:rsidRPr="004607B3" w:rsidRDefault="00D43AED" w:rsidP="00C256E5">
      <w:pPr>
        <w:widowControl w:val="0"/>
        <w:autoSpaceDE w:val="0"/>
        <w:autoSpaceDN w:val="0"/>
        <w:adjustRightInd w:val="0"/>
        <w:rPr>
          <w:rFonts w:cs="Arial"/>
          <w:szCs w:val="22"/>
        </w:rPr>
      </w:pPr>
    </w:p>
    <w:p w14:paraId="16C679B0" w14:textId="13B98321" w:rsidR="00C256E5" w:rsidRPr="004607B3" w:rsidRDefault="00C256E5" w:rsidP="00C256E5">
      <w:pPr>
        <w:widowControl w:val="0"/>
        <w:autoSpaceDE w:val="0"/>
        <w:autoSpaceDN w:val="0"/>
        <w:adjustRightInd w:val="0"/>
        <w:rPr>
          <w:rFonts w:cs="Arial"/>
          <w:szCs w:val="22"/>
        </w:rPr>
      </w:pPr>
      <w:r w:rsidRPr="004607B3">
        <w:rPr>
          <w:rFonts w:cs="Arial"/>
          <w:szCs w:val="22"/>
        </w:rPr>
        <w:t xml:space="preserve">We welcome the </w:t>
      </w:r>
      <w:r w:rsidR="0069606C" w:rsidRPr="004607B3">
        <w:rPr>
          <w:rFonts w:cs="Arial"/>
          <w:szCs w:val="22"/>
        </w:rPr>
        <w:t>g</w:t>
      </w:r>
      <w:r w:rsidRPr="004607B3">
        <w:rPr>
          <w:rFonts w:cs="Arial"/>
          <w:szCs w:val="22"/>
        </w:rPr>
        <w:t xml:space="preserve">overnment’s commitment in the new Employment </w:t>
      </w:r>
      <w:r w:rsidR="00C5315C" w:rsidRPr="004607B3">
        <w:rPr>
          <w:rFonts w:cs="Arial"/>
          <w:szCs w:val="22"/>
        </w:rPr>
        <w:t>R</w:t>
      </w:r>
      <w:r w:rsidRPr="004607B3">
        <w:rPr>
          <w:rFonts w:cs="Arial"/>
          <w:szCs w:val="22"/>
        </w:rPr>
        <w:t xml:space="preserve">ights Bill to introducing electronic balloting for industrial action ballots. Electronic balloting must be central to any modern framework for ensuring unions have a meaningful mandate. Full and meaningful adoption of this will ensure compliance with ILO </w:t>
      </w:r>
      <w:r w:rsidR="00BF29C6" w:rsidRPr="004607B3">
        <w:rPr>
          <w:rFonts w:cs="Arial"/>
          <w:szCs w:val="22"/>
        </w:rPr>
        <w:t>c</w:t>
      </w:r>
      <w:r w:rsidRPr="004607B3">
        <w:rPr>
          <w:rFonts w:cs="Arial"/>
          <w:szCs w:val="22"/>
        </w:rPr>
        <w:t>onvention 87 on the Freedom of Association and Protection of the Right to Organise</w:t>
      </w:r>
      <w:r w:rsidR="00BF29C6" w:rsidRPr="004607B3">
        <w:rPr>
          <w:rFonts w:cs="Arial"/>
          <w:szCs w:val="22"/>
        </w:rPr>
        <w:t>.</w:t>
      </w:r>
      <w:r w:rsidRPr="004607B3">
        <w:rPr>
          <w:rFonts w:cs="Arial"/>
          <w:szCs w:val="22"/>
        </w:rPr>
        <w:t xml:space="preserve"> </w:t>
      </w:r>
    </w:p>
    <w:p w14:paraId="22190E38" w14:textId="77777777" w:rsidR="00C256E5" w:rsidRPr="004607B3" w:rsidRDefault="00C256E5" w:rsidP="00C256E5">
      <w:pPr>
        <w:widowControl w:val="0"/>
        <w:autoSpaceDE w:val="0"/>
        <w:autoSpaceDN w:val="0"/>
        <w:adjustRightInd w:val="0"/>
        <w:rPr>
          <w:rFonts w:cs="Arial"/>
          <w:szCs w:val="22"/>
        </w:rPr>
      </w:pPr>
    </w:p>
    <w:p w14:paraId="57371F57" w14:textId="6607069B" w:rsidR="00C256E5" w:rsidRPr="004607B3" w:rsidRDefault="00C256E5" w:rsidP="00D43AED">
      <w:pPr>
        <w:pStyle w:val="ListParagraph"/>
        <w:widowControl w:val="0"/>
        <w:numPr>
          <w:ilvl w:val="0"/>
          <w:numId w:val="17"/>
        </w:numPr>
        <w:autoSpaceDE w:val="0"/>
        <w:autoSpaceDN w:val="0"/>
        <w:adjustRightInd w:val="0"/>
        <w:rPr>
          <w:rFonts w:cs="Arial"/>
          <w:b/>
          <w:bCs/>
          <w:szCs w:val="22"/>
        </w:rPr>
      </w:pPr>
      <w:r w:rsidRPr="004607B3">
        <w:rPr>
          <w:rFonts w:cs="Arial"/>
          <w:b/>
          <w:bCs/>
          <w:szCs w:val="22"/>
        </w:rPr>
        <w:t xml:space="preserve">Ballot </w:t>
      </w:r>
      <w:r w:rsidR="00D43AED" w:rsidRPr="004607B3">
        <w:rPr>
          <w:rFonts w:cs="Arial"/>
          <w:b/>
          <w:bCs/>
          <w:szCs w:val="22"/>
        </w:rPr>
        <w:t>t</w:t>
      </w:r>
      <w:r w:rsidRPr="004607B3">
        <w:rPr>
          <w:rFonts w:cs="Arial"/>
          <w:b/>
          <w:bCs/>
          <w:szCs w:val="22"/>
        </w:rPr>
        <w:t>hresholds</w:t>
      </w:r>
    </w:p>
    <w:p w14:paraId="4A33439B" w14:textId="77777777" w:rsidR="00C256E5" w:rsidRPr="004607B3" w:rsidRDefault="00C256E5" w:rsidP="00C256E5">
      <w:pPr>
        <w:widowControl w:val="0"/>
        <w:autoSpaceDE w:val="0"/>
        <w:autoSpaceDN w:val="0"/>
        <w:adjustRightInd w:val="0"/>
        <w:rPr>
          <w:rFonts w:cs="Arial"/>
          <w:b/>
          <w:bCs/>
          <w:szCs w:val="22"/>
        </w:rPr>
      </w:pPr>
    </w:p>
    <w:p w14:paraId="78BA349A" w14:textId="7C41D672" w:rsidR="00C256E5" w:rsidRPr="004607B3" w:rsidRDefault="00C256E5" w:rsidP="00C256E5">
      <w:pPr>
        <w:widowControl w:val="0"/>
        <w:autoSpaceDE w:val="0"/>
        <w:autoSpaceDN w:val="0"/>
        <w:adjustRightInd w:val="0"/>
        <w:rPr>
          <w:rFonts w:cs="Arial"/>
          <w:szCs w:val="22"/>
        </w:rPr>
      </w:pPr>
      <w:r w:rsidRPr="004607B3">
        <w:rPr>
          <w:rFonts w:cs="Arial"/>
          <w:szCs w:val="22"/>
        </w:rPr>
        <w:t xml:space="preserve">The punitive thresholds introduced under the Trade Union Act 2016 present a significant barrier to industrial action. These arbitrary requirements, which have blocked approximately 43% of positive strike votes between 2018 and 2022, undermine democratic participation and the effective representation of workers. Such thresholds have been criticised as inconsistent with </w:t>
      </w:r>
      <w:r w:rsidR="0086217D" w:rsidRPr="004607B3">
        <w:rPr>
          <w:rFonts w:cs="Arial"/>
          <w:szCs w:val="22"/>
        </w:rPr>
        <w:t>a</w:t>
      </w:r>
      <w:r w:rsidRPr="004607B3">
        <w:rPr>
          <w:rFonts w:cs="Arial"/>
          <w:szCs w:val="22"/>
        </w:rPr>
        <w:t>rticle 8 ICESCR. Returning to a simple majority system would restore equitable industrial relations and ensure that trade union activity aligns with international obligations.</w:t>
      </w:r>
    </w:p>
    <w:p w14:paraId="6CE19FAF" w14:textId="77777777" w:rsidR="00C256E5" w:rsidRPr="004607B3" w:rsidRDefault="00C256E5" w:rsidP="00C256E5">
      <w:pPr>
        <w:widowControl w:val="0"/>
        <w:autoSpaceDE w:val="0"/>
        <w:autoSpaceDN w:val="0"/>
        <w:adjustRightInd w:val="0"/>
        <w:rPr>
          <w:rFonts w:cs="Arial"/>
          <w:szCs w:val="22"/>
        </w:rPr>
      </w:pPr>
    </w:p>
    <w:p w14:paraId="1A80FCA5" w14:textId="3376033A" w:rsidR="00C256E5" w:rsidRPr="004607B3" w:rsidRDefault="00C256E5" w:rsidP="00C256E5">
      <w:pPr>
        <w:widowControl w:val="0"/>
        <w:autoSpaceDE w:val="0"/>
        <w:autoSpaceDN w:val="0"/>
        <w:adjustRightInd w:val="0"/>
        <w:rPr>
          <w:rFonts w:cs="Arial"/>
          <w:szCs w:val="22"/>
        </w:rPr>
      </w:pPr>
      <w:r w:rsidRPr="004607B3">
        <w:rPr>
          <w:rFonts w:cs="Arial"/>
          <w:szCs w:val="22"/>
        </w:rPr>
        <w:t xml:space="preserve">The inflexible timeframes for notifying members and employers of ballot outcomes create unnecessary challenges. Adopting a more flexible standard, such as </w:t>
      </w:r>
      <w:r w:rsidR="00D43AED" w:rsidRPr="004607B3">
        <w:rPr>
          <w:rFonts w:cs="Arial"/>
          <w:szCs w:val="22"/>
        </w:rPr>
        <w:t>‘</w:t>
      </w:r>
      <w:r w:rsidRPr="004607B3">
        <w:rPr>
          <w:rFonts w:cs="Arial"/>
          <w:szCs w:val="22"/>
        </w:rPr>
        <w:t>reasonably practicable</w:t>
      </w:r>
      <w:r w:rsidR="00D43AED" w:rsidRPr="004607B3">
        <w:rPr>
          <w:rFonts w:cs="Arial"/>
          <w:szCs w:val="22"/>
        </w:rPr>
        <w:t>’,</w:t>
      </w:r>
      <w:r w:rsidRPr="004607B3">
        <w:rPr>
          <w:rFonts w:cs="Arial"/>
          <w:szCs w:val="22"/>
        </w:rPr>
        <w:t xml:space="preserve"> and allowing a </w:t>
      </w:r>
      <w:r w:rsidR="00D43AED" w:rsidRPr="004607B3">
        <w:rPr>
          <w:rFonts w:cs="Arial"/>
          <w:szCs w:val="22"/>
        </w:rPr>
        <w:t>three-to-five</w:t>
      </w:r>
      <w:r w:rsidR="00957FC5" w:rsidRPr="004607B3">
        <w:rPr>
          <w:rFonts w:cs="Arial"/>
          <w:szCs w:val="22"/>
        </w:rPr>
        <w:t>-</w:t>
      </w:r>
      <w:r w:rsidRPr="004607B3">
        <w:rPr>
          <w:rFonts w:cs="Arial"/>
          <w:szCs w:val="22"/>
        </w:rPr>
        <w:t xml:space="preserve">day timeframe for notifications would address these issues. Furthermore, the invalidation of ballots as a sanction for notification errors is disproportionate and undermines trade union democracy. Article </w:t>
      </w:r>
      <w:r w:rsidR="0077041E" w:rsidRPr="004607B3">
        <w:rPr>
          <w:rFonts w:cs="Arial"/>
          <w:szCs w:val="22"/>
        </w:rPr>
        <w:t>8</w:t>
      </w:r>
      <w:r w:rsidRPr="004607B3">
        <w:rPr>
          <w:rFonts w:cs="Arial"/>
          <w:szCs w:val="22"/>
        </w:rPr>
        <w:t xml:space="preserve"> ICESCR supports these adjustments to facilitate effective union activity.</w:t>
      </w:r>
    </w:p>
    <w:p w14:paraId="7BF04A08" w14:textId="77777777" w:rsidR="00C256E5" w:rsidRPr="004607B3" w:rsidRDefault="00C256E5" w:rsidP="00C256E5">
      <w:pPr>
        <w:widowControl w:val="0"/>
        <w:autoSpaceDE w:val="0"/>
        <w:autoSpaceDN w:val="0"/>
        <w:adjustRightInd w:val="0"/>
        <w:rPr>
          <w:rFonts w:cs="Arial"/>
          <w:szCs w:val="22"/>
        </w:rPr>
      </w:pPr>
    </w:p>
    <w:p w14:paraId="61EC6495" w14:textId="77777777" w:rsidR="00D43AED" w:rsidRPr="004607B3" w:rsidRDefault="00D43AED" w:rsidP="00C256E5">
      <w:pPr>
        <w:widowControl w:val="0"/>
        <w:autoSpaceDE w:val="0"/>
        <w:autoSpaceDN w:val="0"/>
        <w:adjustRightInd w:val="0"/>
        <w:rPr>
          <w:rFonts w:cs="Arial"/>
          <w:szCs w:val="22"/>
        </w:rPr>
      </w:pPr>
    </w:p>
    <w:p w14:paraId="616913CA" w14:textId="5155B6A1" w:rsidR="00C256E5" w:rsidRPr="004607B3" w:rsidRDefault="00C256E5" w:rsidP="00D43AED">
      <w:pPr>
        <w:pStyle w:val="Heading2"/>
        <w:numPr>
          <w:ilvl w:val="0"/>
          <w:numId w:val="16"/>
        </w:numPr>
      </w:pPr>
      <w:r w:rsidRPr="004607B3">
        <w:t>The right to education (art. 13</w:t>
      </w:r>
      <w:r w:rsidR="00D43AED" w:rsidRPr="004607B3">
        <w:t>-</w:t>
      </w:r>
      <w:r w:rsidRPr="004607B3">
        <w:t>14); support for disadvantaged children</w:t>
      </w:r>
    </w:p>
    <w:p w14:paraId="17292206" w14:textId="77777777" w:rsidR="00C256E5" w:rsidRPr="004607B3" w:rsidRDefault="00C256E5" w:rsidP="00C256E5">
      <w:pPr>
        <w:widowControl w:val="0"/>
        <w:autoSpaceDE w:val="0"/>
        <w:autoSpaceDN w:val="0"/>
        <w:adjustRightInd w:val="0"/>
        <w:rPr>
          <w:rFonts w:cs="Arial"/>
          <w:szCs w:val="22"/>
        </w:rPr>
      </w:pPr>
    </w:p>
    <w:p w14:paraId="200AFA67" w14:textId="66D997E2" w:rsidR="00C256E5" w:rsidRPr="004607B3" w:rsidRDefault="00C256E5" w:rsidP="00C256E5">
      <w:pPr>
        <w:widowControl w:val="0"/>
        <w:autoSpaceDE w:val="0"/>
        <w:autoSpaceDN w:val="0"/>
        <w:adjustRightInd w:val="0"/>
        <w:rPr>
          <w:rFonts w:cs="Arial"/>
          <w:szCs w:val="22"/>
        </w:rPr>
      </w:pPr>
      <w:r w:rsidRPr="004607B3">
        <w:rPr>
          <w:rFonts w:cs="Arial"/>
          <w:szCs w:val="22"/>
        </w:rPr>
        <w:t xml:space="preserve">Following the launch of the government’s Special Educational Needs and Disabilities </w:t>
      </w:r>
      <w:r w:rsidR="00D43AED" w:rsidRPr="004607B3">
        <w:rPr>
          <w:rFonts w:cs="Arial"/>
          <w:szCs w:val="22"/>
        </w:rPr>
        <w:t>and</w:t>
      </w:r>
      <w:r w:rsidRPr="004607B3">
        <w:rPr>
          <w:rFonts w:cs="Arial"/>
          <w:szCs w:val="22"/>
        </w:rPr>
        <w:t xml:space="preserve"> Alternative Provision Improvement Plan, and despite years of compelling evidence, school leaders are now facing a perfect storm of chronically underfunded high-needs budgets and an underinvested system of wider external </w:t>
      </w:r>
      <w:r w:rsidR="00D43AED" w:rsidRPr="004607B3">
        <w:rPr>
          <w:rFonts w:cs="Arial"/>
          <w:szCs w:val="22"/>
        </w:rPr>
        <w:t>s</w:t>
      </w:r>
      <w:r w:rsidRPr="004607B3">
        <w:rPr>
          <w:rFonts w:cs="Arial"/>
          <w:szCs w:val="22"/>
        </w:rPr>
        <w:t xml:space="preserve">pecial </w:t>
      </w:r>
      <w:r w:rsidR="00D43AED" w:rsidRPr="004607B3">
        <w:rPr>
          <w:rFonts w:cs="Arial"/>
          <w:szCs w:val="22"/>
        </w:rPr>
        <w:t>e</w:t>
      </w:r>
      <w:r w:rsidRPr="004607B3">
        <w:rPr>
          <w:rFonts w:cs="Arial"/>
          <w:szCs w:val="22"/>
        </w:rPr>
        <w:t xml:space="preserve">ducational </w:t>
      </w:r>
      <w:r w:rsidR="00D43AED" w:rsidRPr="004607B3">
        <w:rPr>
          <w:rFonts w:cs="Arial"/>
          <w:szCs w:val="22"/>
        </w:rPr>
        <w:t>n</w:t>
      </w:r>
      <w:r w:rsidRPr="004607B3">
        <w:rPr>
          <w:rFonts w:cs="Arial"/>
          <w:szCs w:val="22"/>
        </w:rPr>
        <w:t>eeds and disability (SEND) support, all whil</w:t>
      </w:r>
      <w:r w:rsidR="0069606C" w:rsidRPr="004607B3">
        <w:rPr>
          <w:rFonts w:cs="Arial"/>
          <w:szCs w:val="22"/>
        </w:rPr>
        <w:t>e</w:t>
      </w:r>
      <w:r w:rsidRPr="004607B3">
        <w:rPr>
          <w:rFonts w:cs="Arial"/>
          <w:szCs w:val="22"/>
        </w:rPr>
        <w:t xml:space="preserve"> the numbers of pupils requiring SEND support continues to increase.</w:t>
      </w:r>
    </w:p>
    <w:p w14:paraId="6034FA10" w14:textId="77777777" w:rsidR="00C256E5" w:rsidRPr="004607B3" w:rsidRDefault="00C256E5" w:rsidP="00C256E5">
      <w:pPr>
        <w:widowControl w:val="0"/>
        <w:autoSpaceDE w:val="0"/>
        <w:autoSpaceDN w:val="0"/>
        <w:adjustRightInd w:val="0"/>
        <w:rPr>
          <w:rFonts w:cs="Arial"/>
          <w:szCs w:val="22"/>
        </w:rPr>
      </w:pPr>
    </w:p>
    <w:p w14:paraId="6B6A1DF0" w14:textId="77777777" w:rsidR="00C256E5" w:rsidRPr="004607B3" w:rsidRDefault="00C256E5" w:rsidP="00C256E5">
      <w:pPr>
        <w:widowControl w:val="0"/>
        <w:autoSpaceDE w:val="0"/>
        <w:autoSpaceDN w:val="0"/>
        <w:adjustRightInd w:val="0"/>
        <w:rPr>
          <w:rFonts w:cs="Arial"/>
          <w:szCs w:val="22"/>
        </w:rPr>
      </w:pPr>
      <w:r w:rsidRPr="004607B3">
        <w:rPr>
          <w:rFonts w:cs="Arial"/>
          <w:szCs w:val="22"/>
        </w:rPr>
        <w:t>NAHT is campaigning for a significant shift from the government’s resource-limited policy approach to a genuine, needs-led SEND system. There is an urgent need for increased and protected new funding for children with special needs which should be for more than a single financial year, to maximise meaningful support in the longer term.</w:t>
      </w:r>
    </w:p>
    <w:p w14:paraId="610B7021" w14:textId="77777777" w:rsidR="00C256E5" w:rsidRPr="004607B3" w:rsidRDefault="00C256E5" w:rsidP="00C256E5">
      <w:pPr>
        <w:widowControl w:val="0"/>
        <w:autoSpaceDE w:val="0"/>
        <w:autoSpaceDN w:val="0"/>
        <w:adjustRightInd w:val="0"/>
        <w:rPr>
          <w:rFonts w:cs="Arial"/>
          <w:b/>
          <w:bCs/>
          <w:szCs w:val="22"/>
        </w:rPr>
      </w:pPr>
    </w:p>
    <w:p w14:paraId="0ED98A38" w14:textId="77777777" w:rsidR="00C256E5" w:rsidRPr="004607B3" w:rsidRDefault="00C256E5" w:rsidP="00C256E5">
      <w:pPr>
        <w:widowControl w:val="0"/>
        <w:autoSpaceDE w:val="0"/>
        <w:autoSpaceDN w:val="0"/>
        <w:adjustRightInd w:val="0"/>
        <w:rPr>
          <w:rFonts w:cs="Arial"/>
          <w:b/>
          <w:bCs/>
          <w:szCs w:val="22"/>
        </w:rPr>
      </w:pPr>
      <w:r w:rsidRPr="004607B3">
        <w:rPr>
          <w:rFonts w:cs="Arial"/>
          <w:b/>
          <w:bCs/>
          <w:szCs w:val="22"/>
        </w:rPr>
        <w:t>NAHT is calling for:</w:t>
      </w:r>
    </w:p>
    <w:p w14:paraId="4A982CDB" w14:textId="77777777" w:rsidR="00C256E5" w:rsidRPr="004607B3" w:rsidRDefault="00C256E5" w:rsidP="00C256E5">
      <w:pPr>
        <w:widowControl w:val="0"/>
        <w:autoSpaceDE w:val="0"/>
        <w:autoSpaceDN w:val="0"/>
        <w:adjustRightInd w:val="0"/>
        <w:rPr>
          <w:rFonts w:cs="Arial"/>
          <w:szCs w:val="22"/>
        </w:rPr>
      </w:pPr>
    </w:p>
    <w:p w14:paraId="4AFDB555" w14:textId="77777777" w:rsidR="00C256E5" w:rsidRPr="004607B3" w:rsidRDefault="00C256E5" w:rsidP="00C256E5">
      <w:pPr>
        <w:widowControl w:val="0"/>
        <w:numPr>
          <w:ilvl w:val="0"/>
          <w:numId w:val="8"/>
        </w:numPr>
        <w:autoSpaceDE w:val="0"/>
        <w:autoSpaceDN w:val="0"/>
        <w:adjustRightInd w:val="0"/>
        <w:rPr>
          <w:rFonts w:cs="Arial"/>
          <w:szCs w:val="22"/>
        </w:rPr>
      </w:pPr>
      <w:r w:rsidRPr="004607B3">
        <w:rPr>
          <w:rFonts w:cs="Arial"/>
          <w:szCs w:val="22"/>
        </w:rPr>
        <w:t>a high-needs funding strategy that ensures long-term sufficiency to properly meet pupils’ needs</w:t>
      </w:r>
    </w:p>
    <w:p w14:paraId="02226DAD" w14:textId="77777777" w:rsidR="00C256E5" w:rsidRPr="004607B3" w:rsidRDefault="00C256E5" w:rsidP="00C256E5">
      <w:pPr>
        <w:widowControl w:val="0"/>
        <w:numPr>
          <w:ilvl w:val="0"/>
          <w:numId w:val="9"/>
        </w:numPr>
        <w:autoSpaceDE w:val="0"/>
        <w:autoSpaceDN w:val="0"/>
        <w:adjustRightInd w:val="0"/>
        <w:rPr>
          <w:rFonts w:cs="Arial"/>
          <w:szCs w:val="22"/>
        </w:rPr>
      </w:pPr>
      <w:r w:rsidRPr="004607B3">
        <w:rPr>
          <w:rFonts w:cs="Arial"/>
          <w:szCs w:val="22"/>
        </w:rPr>
        <w:t xml:space="preserve">greater consistency in </w:t>
      </w:r>
      <w:proofErr w:type="gramStart"/>
      <w:r w:rsidRPr="004607B3">
        <w:rPr>
          <w:rFonts w:cs="Arial"/>
          <w:szCs w:val="22"/>
        </w:rPr>
        <w:t>high-needs</w:t>
      </w:r>
      <w:proofErr w:type="gramEnd"/>
      <w:r w:rsidRPr="004607B3">
        <w:rPr>
          <w:rFonts w:cs="Arial"/>
          <w:szCs w:val="22"/>
        </w:rPr>
        <w:t xml:space="preserve"> funding nationally to fully meet SEND provision costs</w:t>
      </w:r>
    </w:p>
    <w:p w14:paraId="7DD6399F" w14:textId="77777777" w:rsidR="00C256E5" w:rsidRPr="004607B3" w:rsidRDefault="00C256E5" w:rsidP="00C256E5">
      <w:pPr>
        <w:widowControl w:val="0"/>
        <w:numPr>
          <w:ilvl w:val="0"/>
          <w:numId w:val="10"/>
        </w:numPr>
        <w:autoSpaceDE w:val="0"/>
        <w:autoSpaceDN w:val="0"/>
        <w:adjustRightInd w:val="0"/>
        <w:rPr>
          <w:rFonts w:cs="Arial"/>
          <w:szCs w:val="22"/>
        </w:rPr>
      </w:pPr>
      <w:r w:rsidRPr="004607B3">
        <w:rPr>
          <w:rFonts w:cs="Arial"/>
          <w:szCs w:val="22"/>
        </w:rPr>
        <w:t>long-term investment in specialist external support services to build capacity and improve speed of access for pupils with SEND</w:t>
      </w:r>
    </w:p>
    <w:p w14:paraId="1E6D7650" w14:textId="77777777" w:rsidR="00C256E5" w:rsidRPr="004607B3" w:rsidRDefault="00C256E5" w:rsidP="00C256E5">
      <w:pPr>
        <w:widowControl w:val="0"/>
        <w:numPr>
          <w:ilvl w:val="0"/>
          <w:numId w:val="11"/>
        </w:numPr>
        <w:autoSpaceDE w:val="0"/>
        <w:autoSpaceDN w:val="0"/>
        <w:adjustRightInd w:val="0"/>
        <w:rPr>
          <w:rFonts w:cs="Arial"/>
          <w:szCs w:val="22"/>
        </w:rPr>
      </w:pPr>
      <w:r w:rsidRPr="004607B3">
        <w:rPr>
          <w:rFonts w:cs="Arial"/>
          <w:szCs w:val="22"/>
        </w:rPr>
        <w:t>a system that ensures schools do not have to cover the insufficiencies in health and social care capacity.</w:t>
      </w:r>
    </w:p>
    <w:p w14:paraId="686094AE" w14:textId="77777777" w:rsidR="00C256E5" w:rsidRPr="004607B3" w:rsidRDefault="00C256E5" w:rsidP="00C256E5">
      <w:pPr>
        <w:widowControl w:val="0"/>
        <w:autoSpaceDE w:val="0"/>
        <w:autoSpaceDN w:val="0"/>
        <w:adjustRightInd w:val="0"/>
        <w:rPr>
          <w:rFonts w:cs="Arial"/>
          <w:szCs w:val="22"/>
        </w:rPr>
      </w:pPr>
      <w:r w:rsidRPr="004607B3">
        <w:rPr>
          <w:rFonts w:cs="Arial"/>
          <w:szCs w:val="22"/>
        </w:rPr>
        <w:t> </w:t>
      </w:r>
    </w:p>
    <w:p w14:paraId="5C34CB33" w14:textId="4D8DC2F7" w:rsidR="00C256E5" w:rsidRPr="004607B3" w:rsidRDefault="00C256E5" w:rsidP="00C256E5">
      <w:pPr>
        <w:widowControl w:val="0"/>
        <w:autoSpaceDE w:val="0"/>
        <w:autoSpaceDN w:val="0"/>
        <w:adjustRightInd w:val="0"/>
        <w:rPr>
          <w:rFonts w:cs="Arial"/>
          <w:b/>
          <w:bCs/>
          <w:szCs w:val="22"/>
        </w:rPr>
      </w:pPr>
      <w:r w:rsidRPr="004607B3">
        <w:rPr>
          <w:rFonts w:cs="Arial"/>
          <w:b/>
          <w:bCs/>
          <w:szCs w:val="22"/>
        </w:rPr>
        <w:t>NAHT is also pressing for wider reform to ensure that education benefits all children and young people. This includes: </w:t>
      </w:r>
    </w:p>
    <w:p w14:paraId="70644442" w14:textId="77777777" w:rsidR="00C256E5" w:rsidRPr="004607B3" w:rsidRDefault="00C256E5" w:rsidP="00C256E5">
      <w:pPr>
        <w:widowControl w:val="0"/>
        <w:autoSpaceDE w:val="0"/>
        <w:autoSpaceDN w:val="0"/>
        <w:adjustRightInd w:val="0"/>
        <w:rPr>
          <w:rFonts w:cs="Arial"/>
          <w:szCs w:val="22"/>
        </w:rPr>
      </w:pPr>
    </w:p>
    <w:p w14:paraId="519B84EC" w14:textId="4B7D1613" w:rsidR="00C256E5" w:rsidRPr="004607B3" w:rsidRDefault="00C256E5" w:rsidP="00C256E5">
      <w:pPr>
        <w:widowControl w:val="0"/>
        <w:numPr>
          <w:ilvl w:val="0"/>
          <w:numId w:val="12"/>
        </w:numPr>
        <w:autoSpaceDE w:val="0"/>
        <w:autoSpaceDN w:val="0"/>
        <w:adjustRightInd w:val="0"/>
        <w:rPr>
          <w:rFonts w:cs="Arial"/>
          <w:szCs w:val="22"/>
        </w:rPr>
      </w:pPr>
      <w:r w:rsidRPr="004607B3">
        <w:rPr>
          <w:rFonts w:cs="Arial"/>
          <w:szCs w:val="22"/>
        </w:rPr>
        <w:t>a reformed model of SEN</w:t>
      </w:r>
      <w:r w:rsidR="0086217D" w:rsidRPr="004607B3">
        <w:rPr>
          <w:rFonts w:cs="Arial"/>
          <w:szCs w:val="22"/>
        </w:rPr>
        <w:t>D</w:t>
      </w:r>
      <w:r w:rsidRPr="004607B3">
        <w:rPr>
          <w:rFonts w:cs="Arial"/>
          <w:szCs w:val="22"/>
        </w:rPr>
        <w:t xml:space="preserve"> funding for mainstream schools, special schools and alternative provision that provides certainty for a minimum of three years</w:t>
      </w:r>
    </w:p>
    <w:p w14:paraId="56472FC5" w14:textId="77777777" w:rsidR="00C256E5" w:rsidRPr="004607B3" w:rsidRDefault="00C256E5" w:rsidP="00C256E5">
      <w:pPr>
        <w:widowControl w:val="0"/>
        <w:numPr>
          <w:ilvl w:val="0"/>
          <w:numId w:val="13"/>
        </w:numPr>
        <w:autoSpaceDE w:val="0"/>
        <w:autoSpaceDN w:val="0"/>
        <w:adjustRightInd w:val="0"/>
        <w:rPr>
          <w:rFonts w:cs="Arial"/>
          <w:szCs w:val="22"/>
        </w:rPr>
      </w:pPr>
      <w:r w:rsidRPr="004607B3">
        <w:rPr>
          <w:rFonts w:cs="Arial"/>
          <w:szCs w:val="22"/>
        </w:rPr>
        <w:t xml:space="preserve">a fundamental review of place-planning, sufficiency of specialist places and admissions to ensure that pupils with SEND </w:t>
      </w:r>
      <w:proofErr w:type="gramStart"/>
      <w:r w:rsidRPr="004607B3">
        <w:rPr>
          <w:rFonts w:cs="Arial"/>
          <w:szCs w:val="22"/>
        </w:rPr>
        <w:t>are able to</w:t>
      </w:r>
      <w:proofErr w:type="gramEnd"/>
      <w:r w:rsidRPr="004607B3">
        <w:rPr>
          <w:rFonts w:cs="Arial"/>
          <w:szCs w:val="22"/>
        </w:rPr>
        <w:t xml:space="preserve"> attend the school that best meets their long-term needs</w:t>
      </w:r>
    </w:p>
    <w:p w14:paraId="040070D6" w14:textId="77777777" w:rsidR="00C256E5" w:rsidRPr="004607B3" w:rsidRDefault="00C256E5" w:rsidP="00C256E5">
      <w:pPr>
        <w:widowControl w:val="0"/>
        <w:numPr>
          <w:ilvl w:val="0"/>
          <w:numId w:val="14"/>
        </w:numPr>
        <w:autoSpaceDE w:val="0"/>
        <w:autoSpaceDN w:val="0"/>
        <w:adjustRightInd w:val="0"/>
        <w:rPr>
          <w:rFonts w:cs="Arial"/>
          <w:szCs w:val="22"/>
        </w:rPr>
      </w:pPr>
      <w:r w:rsidRPr="004607B3">
        <w:rPr>
          <w:rFonts w:cs="Arial"/>
          <w:szCs w:val="22"/>
        </w:rPr>
        <w:t>an improved accountability system that properly recognises and acknowledges the progress that all pupils make, including those with SEND.</w:t>
      </w:r>
    </w:p>
    <w:p w14:paraId="1FF5742C" w14:textId="77777777" w:rsidR="00C256E5" w:rsidRPr="004607B3" w:rsidRDefault="00C256E5" w:rsidP="00C256E5">
      <w:pPr>
        <w:widowControl w:val="0"/>
        <w:autoSpaceDE w:val="0"/>
        <w:autoSpaceDN w:val="0"/>
        <w:adjustRightInd w:val="0"/>
        <w:rPr>
          <w:rFonts w:cs="Arial"/>
          <w:szCs w:val="22"/>
        </w:rPr>
      </w:pPr>
    </w:p>
    <w:p w14:paraId="5ADCF475" w14:textId="77971C0D" w:rsidR="002D74B8" w:rsidRPr="004607B3" w:rsidRDefault="002D74B8" w:rsidP="0069606C">
      <w:pPr>
        <w:widowControl w:val="0"/>
        <w:autoSpaceDE w:val="0"/>
        <w:autoSpaceDN w:val="0"/>
        <w:adjustRightInd w:val="0"/>
        <w:rPr>
          <w:rFonts w:cs="Arial"/>
          <w:szCs w:val="22"/>
        </w:rPr>
      </w:pPr>
    </w:p>
    <w:sectPr w:rsidR="002D74B8" w:rsidRPr="004607B3" w:rsidSect="00FF4A99">
      <w:headerReference w:type="even" r:id="rId10"/>
      <w:headerReference w:type="default" r:id="rId11"/>
      <w:footerReference w:type="even" r:id="rId12"/>
      <w:footerReference w:type="default" r:id="rId13"/>
      <w:headerReference w:type="first" r:id="rId14"/>
      <w:footerReference w:type="first" r:id="rId15"/>
      <w:pgSz w:w="11900" w:h="16820"/>
      <w:pgMar w:top="1985" w:right="1797" w:bottom="1701"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8C1B85" w14:textId="77777777" w:rsidR="00942BAC" w:rsidRDefault="00942BAC">
      <w:pPr>
        <w:rPr>
          <w:rFonts w:ascii="Times New Roman" w:hAnsi="Times New Roman"/>
        </w:rPr>
      </w:pPr>
      <w:r>
        <w:rPr>
          <w:rFonts w:ascii="Times New Roman" w:hAnsi="Times New Roman"/>
        </w:rPr>
        <w:separator/>
      </w:r>
    </w:p>
  </w:endnote>
  <w:endnote w:type="continuationSeparator" w:id="0">
    <w:p w14:paraId="0508E64B" w14:textId="77777777" w:rsidR="00942BAC" w:rsidRDefault="00942BAC">
      <w:pPr>
        <w:rPr>
          <w:rFonts w:ascii="Times New Roman" w:hAnsi="Times New Roman"/>
        </w:rPr>
      </w:pPr>
      <w:r>
        <w:rPr>
          <w:rFonts w:ascii="Times New Roman" w:hAnsi="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ngs">
    <w:altName w:val="MS Mincho"/>
    <w:charset w:val="00"/>
    <w:family w:val="roman"/>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C9DAB" w14:textId="77777777" w:rsidR="00F56192" w:rsidRDefault="00F561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D0CD38" w14:textId="57BC2021" w:rsidR="002D74B8" w:rsidRDefault="00FF4A99">
    <w:pPr>
      <w:widowControl w:val="0"/>
      <w:autoSpaceDE w:val="0"/>
      <w:autoSpaceDN w:val="0"/>
      <w:adjustRightInd w:val="0"/>
      <w:ind w:left="-1136"/>
      <w:rPr>
        <w:rFonts w:cs="Arial"/>
        <w:color w:val="001138"/>
        <w:sz w:val="20"/>
        <w:szCs w:val="20"/>
        <w:lang w:val="en-US"/>
      </w:rPr>
    </w:pPr>
    <w:r w:rsidRPr="00FF4A99">
      <w:rPr>
        <w:rFonts w:cs="Arial"/>
        <w:color w:val="001138"/>
        <w:sz w:val="20"/>
        <w:szCs w:val="20"/>
        <w:lang w:val="en-US"/>
      </w:rPr>
      <w:t>NAHT response to the Committee on Economic</w:t>
    </w:r>
    <w:r w:rsidR="004B2A18">
      <w:rPr>
        <w:rFonts w:cs="Arial"/>
        <w:color w:val="001138"/>
        <w:sz w:val="20"/>
        <w:szCs w:val="20"/>
        <w:lang w:val="en-US"/>
      </w:rPr>
      <w:t>,</w:t>
    </w:r>
    <w:r w:rsidRPr="00FF4A99">
      <w:rPr>
        <w:rFonts w:cs="Arial"/>
        <w:color w:val="001138"/>
        <w:sz w:val="20"/>
        <w:szCs w:val="20"/>
        <w:lang w:val="en-US"/>
      </w:rPr>
      <w:t xml:space="preserve"> Social and Cultural Rights</w:t>
    </w:r>
    <w:r w:rsidR="00A205EB">
      <w:rPr>
        <w:rFonts w:cs="Arial"/>
        <w:color w:val="001138"/>
        <w:sz w:val="20"/>
        <w:szCs w:val="20"/>
        <w:lang w:val="en-US"/>
      </w:rPr>
      <w:t xml:space="preserve"> </w:t>
    </w:r>
    <w:bookmarkStart w:id="3" w:name="_Hlk187314788"/>
    <w:r w:rsidR="00A205EB">
      <w:rPr>
        <w:rFonts w:cs="Arial"/>
        <w:color w:val="001138"/>
        <w:sz w:val="20"/>
        <w:szCs w:val="20"/>
        <w:lang w:val="en-US"/>
      </w:rPr>
      <w:t>(January 2025)</w:t>
    </w:r>
    <w:bookmarkEnd w:id="3"/>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61C74" w14:textId="77777777" w:rsidR="002D74B8" w:rsidRDefault="002D74B8">
    <w:pPr>
      <w:widowControl w:val="0"/>
      <w:autoSpaceDE w:val="0"/>
      <w:autoSpaceDN w:val="0"/>
      <w:adjustRightInd w:val="0"/>
      <w:ind w:left="-1278"/>
      <w:rPr>
        <w:rFonts w:cs="Arial"/>
        <w:color w:val="001138"/>
        <w:sz w:val="20"/>
        <w:szCs w:val="20"/>
        <w:lang w:val="en-US"/>
      </w:rPr>
    </w:pPr>
  </w:p>
  <w:p w14:paraId="672E923D" w14:textId="77777777" w:rsidR="002D74B8" w:rsidRDefault="002D74B8">
    <w:pPr>
      <w:widowControl w:val="0"/>
      <w:autoSpaceDE w:val="0"/>
      <w:autoSpaceDN w:val="0"/>
      <w:adjustRightInd w:val="0"/>
      <w:ind w:left="-1278"/>
      <w:rPr>
        <w:rFonts w:cs="Arial"/>
        <w:color w:val="001138"/>
        <w:sz w:val="20"/>
        <w:szCs w:val="20"/>
        <w:lang w:val="en-US"/>
      </w:rPr>
    </w:pPr>
  </w:p>
  <w:p w14:paraId="00AD10FF" w14:textId="40A704EE" w:rsidR="002D74B8" w:rsidRDefault="00FF4A99">
    <w:pPr>
      <w:widowControl w:val="0"/>
      <w:autoSpaceDE w:val="0"/>
      <w:autoSpaceDN w:val="0"/>
      <w:adjustRightInd w:val="0"/>
      <w:ind w:left="-1136"/>
      <w:rPr>
        <w:rFonts w:cs="Arial"/>
        <w:color w:val="001138"/>
        <w:sz w:val="20"/>
        <w:szCs w:val="20"/>
        <w:lang w:val="en-US"/>
      </w:rPr>
    </w:pPr>
    <w:bookmarkStart w:id="4" w:name="_Hlk187310755"/>
    <w:bookmarkStart w:id="5" w:name="_Hlk187310756"/>
    <w:r w:rsidRPr="00FF4A99">
      <w:rPr>
        <w:rFonts w:cs="Arial"/>
        <w:color w:val="001138"/>
        <w:sz w:val="20"/>
        <w:szCs w:val="20"/>
        <w:lang w:val="en-US"/>
      </w:rPr>
      <w:t>NAHT response to the Committee on Economic</w:t>
    </w:r>
    <w:r w:rsidR="004B2A18">
      <w:rPr>
        <w:rFonts w:cs="Arial"/>
        <w:color w:val="001138"/>
        <w:sz w:val="20"/>
        <w:szCs w:val="20"/>
        <w:lang w:val="en-US"/>
      </w:rPr>
      <w:t>,</w:t>
    </w:r>
    <w:r w:rsidRPr="00FF4A99">
      <w:rPr>
        <w:rFonts w:cs="Arial"/>
        <w:color w:val="001138"/>
        <w:sz w:val="20"/>
        <w:szCs w:val="20"/>
        <w:lang w:val="en-US"/>
      </w:rPr>
      <w:t xml:space="preserve"> Social and Cultural Rights</w:t>
    </w:r>
    <w:bookmarkEnd w:id="4"/>
    <w:bookmarkEnd w:id="5"/>
    <w:r w:rsidR="00A205EB">
      <w:rPr>
        <w:rFonts w:cs="Arial"/>
        <w:color w:val="001138"/>
        <w:sz w:val="20"/>
        <w:szCs w:val="20"/>
        <w:lang w:val="en-US"/>
      </w:rPr>
      <w:t xml:space="preserve"> </w:t>
    </w:r>
    <w:r w:rsidR="00A205EB" w:rsidRPr="00A205EB">
      <w:rPr>
        <w:rFonts w:cs="Arial"/>
        <w:color w:val="001138"/>
        <w:sz w:val="20"/>
        <w:szCs w:val="20"/>
        <w:lang w:val="en-US"/>
      </w:rPr>
      <w:t>(January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E3980F" w14:textId="77777777" w:rsidR="00942BAC" w:rsidRDefault="00942BAC">
      <w:pPr>
        <w:rPr>
          <w:rFonts w:ascii="Times New Roman" w:hAnsi="Times New Roman"/>
        </w:rPr>
      </w:pPr>
      <w:r>
        <w:rPr>
          <w:rFonts w:ascii="Times New Roman" w:hAnsi="Times New Roman"/>
        </w:rPr>
        <w:separator/>
      </w:r>
    </w:p>
  </w:footnote>
  <w:footnote w:type="continuationSeparator" w:id="0">
    <w:p w14:paraId="59122E20" w14:textId="77777777" w:rsidR="00942BAC" w:rsidRDefault="00942BAC">
      <w:pPr>
        <w:rPr>
          <w:rFonts w:ascii="Times New Roman" w:hAnsi="Times New Roman"/>
        </w:rPr>
      </w:pPr>
      <w:r>
        <w:rPr>
          <w:rFonts w:ascii="Times New Roman" w:hAnsi="Times New Roman"/>
        </w:rPr>
        <w:continuationSeparator/>
      </w:r>
    </w:p>
  </w:footnote>
  <w:footnote w:id="1">
    <w:p w14:paraId="55B42B79" w14:textId="0613C637" w:rsidR="00C256E5" w:rsidRPr="00FF4A99" w:rsidRDefault="00C256E5" w:rsidP="00C256E5">
      <w:pPr>
        <w:pStyle w:val="FootnoteText"/>
        <w:rPr>
          <w:rFonts w:ascii="Arial" w:hAnsi="Arial" w:cs="Arial"/>
        </w:rPr>
      </w:pPr>
      <w:r w:rsidRPr="00FF4A99">
        <w:rPr>
          <w:rStyle w:val="FootnoteReference"/>
          <w:rFonts w:ascii="Arial" w:hAnsi="Arial" w:cs="Arial"/>
        </w:rPr>
        <w:footnoteRef/>
      </w:r>
      <w:r w:rsidRPr="00FF4A99">
        <w:rPr>
          <w:rFonts w:ascii="Arial" w:hAnsi="Arial" w:cs="Arial"/>
        </w:rPr>
        <w:t xml:space="preserve"> </w:t>
      </w:r>
      <w:hyperlink r:id="rId1" w:history="1">
        <w:r w:rsidRPr="00FF4A99">
          <w:rPr>
            <w:rStyle w:val="Hyperlink"/>
            <w:rFonts w:ascii="Arial" w:hAnsi="Arial" w:cs="Arial"/>
          </w:rPr>
          <w:t>Poverty: facts and figures</w:t>
        </w:r>
        <w:r w:rsidR="009243FA">
          <w:rPr>
            <w:rStyle w:val="Hyperlink"/>
            <w:rFonts w:ascii="Arial" w:hAnsi="Arial" w:cs="Arial"/>
          </w:rPr>
          <w:t xml:space="preserve"> –</w:t>
        </w:r>
        <w:r w:rsidR="00C5315C">
          <w:rPr>
            <w:rStyle w:val="Hyperlink"/>
            <w:rFonts w:ascii="Arial" w:hAnsi="Arial" w:cs="Arial"/>
          </w:rPr>
          <w:t xml:space="preserve"> </w:t>
        </w:r>
        <w:r w:rsidR="00C5315C" w:rsidRPr="00C5315C">
          <w:rPr>
            <w:rStyle w:val="Hyperlink"/>
            <w:rFonts w:ascii="Arial" w:hAnsi="Arial" w:cs="Arial"/>
          </w:rPr>
          <w:t>Child Poverty Action Group</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8A61C" w14:textId="77777777" w:rsidR="00F56192" w:rsidRDefault="00F561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A061B" w14:textId="16143F15" w:rsidR="002D74B8" w:rsidRPr="00C23AB2" w:rsidRDefault="00C23AB2">
    <w:pPr>
      <w:pStyle w:val="Header"/>
      <w:rPr>
        <w:rFonts w:ascii="Times New Roman" w:hAnsi="Times New Roman"/>
        <w:b/>
        <w:bCs/>
      </w:rPr>
    </w:pPr>
    <w:r>
      <w:rPr>
        <w:noProof/>
        <w:sz w:val="20"/>
        <w:lang w:eastAsia="en-GB"/>
      </w:rPr>
      <w:drawing>
        <wp:anchor distT="0" distB="0" distL="114300" distR="114300" simplePos="0" relativeHeight="251661312" behindDoc="0" locked="0" layoutInCell="1" allowOverlap="1" wp14:anchorId="21C4B763" wp14:editId="0B3DD1BC">
          <wp:simplePos x="0" y="0"/>
          <wp:positionH relativeFrom="page">
            <wp:align>right</wp:align>
          </wp:positionH>
          <wp:positionV relativeFrom="paragraph">
            <wp:posOffset>-447378</wp:posOffset>
          </wp:positionV>
          <wp:extent cx="2218213" cy="1306830"/>
          <wp:effectExtent l="0" t="0" r="0" b="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rotWithShape="1">
                  <a:blip r:embed="rId1">
                    <a:extLst>
                      <a:ext uri="{28A0092B-C50C-407E-A947-70E740481C1C}">
                        <a14:useLocalDpi xmlns:a14="http://schemas.microsoft.com/office/drawing/2010/main" val="0"/>
                      </a:ext>
                    </a:extLst>
                  </a:blip>
                  <a:srcRect t="-9643" r="-3674" b="-1"/>
                  <a:stretch/>
                </pic:blipFill>
                <pic:spPr bwMode="auto">
                  <a:xfrm>
                    <a:off x="0" y="0"/>
                    <a:ext cx="2218213" cy="1306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5B9C08" w14:textId="446D3239" w:rsidR="002D74B8" w:rsidRDefault="00C23AB2">
    <w:pPr>
      <w:pStyle w:val="Header"/>
      <w:rPr>
        <w:rFonts w:ascii="Times New Roman" w:hAnsi="Times New Roman"/>
      </w:rPr>
    </w:pPr>
    <w:r>
      <w:rPr>
        <w:noProof/>
        <w:sz w:val="20"/>
        <w:lang w:eastAsia="en-GB"/>
      </w:rPr>
      <w:drawing>
        <wp:anchor distT="0" distB="0" distL="114300" distR="114300" simplePos="0" relativeHeight="251659264" behindDoc="0" locked="0" layoutInCell="1" allowOverlap="1" wp14:anchorId="2C2C7DEA" wp14:editId="2011542E">
          <wp:simplePos x="0" y="0"/>
          <wp:positionH relativeFrom="page">
            <wp:align>right</wp:align>
          </wp:positionH>
          <wp:positionV relativeFrom="paragraph">
            <wp:posOffset>-450850</wp:posOffset>
          </wp:positionV>
          <wp:extent cx="2218213" cy="1306830"/>
          <wp:effectExtent l="0" t="0" r="0"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rotWithShape="1">
                  <a:blip r:embed="rId1">
                    <a:extLst>
                      <a:ext uri="{28A0092B-C50C-407E-A947-70E740481C1C}">
                        <a14:useLocalDpi xmlns:a14="http://schemas.microsoft.com/office/drawing/2010/main" val="0"/>
                      </a:ext>
                    </a:extLst>
                  </a:blip>
                  <a:srcRect t="-9643" r="-3674" b="-1"/>
                  <a:stretch/>
                </pic:blipFill>
                <pic:spPr bwMode="auto">
                  <a:xfrm>
                    <a:off x="0" y="0"/>
                    <a:ext cx="2218213" cy="1306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B5AC3"/>
    <w:multiLevelType w:val="hybridMultilevel"/>
    <w:tmpl w:val="77FEE28C"/>
    <w:lvl w:ilvl="0" w:tplc="9EAE0B8C">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D1464F"/>
    <w:multiLevelType w:val="hybridMultilevel"/>
    <w:tmpl w:val="050AB03A"/>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 w15:restartNumberingAfterBreak="0">
    <w:nsid w:val="205D4555"/>
    <w:multiLevelType w:val="multilevel"/>
    <w:tmpl w:val="0F884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121603"/>
    <w:multiLevelType w:val="hybridMultilevel"/>
    <w:tmpl w:val="BF548AE4"/>
    <w:lvl w:ilvl="0" w:tplc="9EAE0B8C">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C457CAD"/>
    <w:multiLevelType w:val="multilevel"/>
    <w:tmpl w:val="AC6085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572833"/>
    <w:multiLevelType w:val="hybridMultilevel"/>
    <w:tmpl w:val="539E372A"/>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3CF95956"/>
    <w:multiLevelType w:val="multilevel"/>
    <w:tmpl w:val="56AA2EBC"/>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B011EF"/>
    <w:multiLevelType w:val="hybridMultilevel"/>
    <w:tmpl w:val="C91256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2BC579D"/>
    <w:multiLevelType w:val="hybridMultilevel"/>
    <w:tmpl w:val="82A2F0DE"/>
    <w:lvl w:ilvl="0" w:tplc="8C3679B4">
      <w:start w:val="1"/>
      <w:numFmt w:val="decimal"/>
      <w:lvlText w:val="%1)"/>
      <w:lvlJc w:val="left"/>
      <w:pPr>
        <w:ind w:left="360" w:hanging="360"/>
      </w:pPr>
      <w:rPr>
        <w:rFonts w:asciiTheme="minorHAnsi" w:hAnsiTheme="minorHAnsi" w:cstheme="minorBidi"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C5D4E6C"/>
    <w:multiLevelType w:val="hybridMultilevel"/>
    <w:tmpl w:val="70EED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5873E1"/>
    <w:multiLevelType w:val="multilevel"/>
    <w:tmpl w:val="AD60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890862"/>
    <w:multiLevelType w:val="multilevel"/>
    <w:tmpl w:val="A76A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72636F"/>
    <w:multiLevelType w:val="multilevel"/>
    <w:tmpl w:val="A678BE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4177427">
    <w:abstractNumId w:val="1"/>
  </w:num>
  <w:num w:numId="2" w16cid:durableId="809782071">
    <w:abstractNumId w:val="9"/>
  </w:num>
  <w:num w:numId="3" w16cid:durableId="1344625691">
    <w:abstractNumId w:val="10"/>
  </w:num>
  <w:num w:numId="4" w16cid:durableId="1455444647">
    <w:abstractNumId w:val="11"/>
  </w:num>
  <w:num w:numId="5" w16cid:durableId="1566259274">
    <w:abstractNumId w:val="2"/>
  </w:num>
  <w:num w:numId="6" w16cid:durableId="1389300555">
    <w:abstractNumId w:val="6"/>
  </w:num>
  <w:num w:numId="7" w16cid:durableId="603222422">
    <w:abstractNumId w:val="8"/>
  </w:num>
  <w:num w:numId="8" w16cid:durableId="603458909">
    <w:abstractNumId w:val="4"/>
    <w:lvlOverride w:ilvl="0">
      <w:lvl w:ilvl="0">
        <w:numFmt w:val="bullet"/>
        <w:lvlText w:val=""/>
        <w:lvlJc w:val="left"/>
        <w:pPr>
          <w:tabs>
            <w:tab w:val="num" w:pos="720"/>
          </w:tabs>
          <w:ind w:left="720" w:hanging="360"/>
        </w:pPr>
        <w:rPr>
          <w:rFonts w:ascii="Symbol" w:hAnsi="Symbol" w:hint="default"/>
          <w:sz w:val="20"/>
        </w:rPr>
      </w:lvl>
    </w:lvlOverride>
  </w:num>
  <w:num w:numId="9" w16cid:durableId="1185288231">
    <w:abstractNumId w:val="4"/>
    <w:lvlOverride w:ilvl="0">
      <w:lvl w:ilvl="0">
        <w:numFmt w:val="bullet"/>
        <w:lvlText w:val=""/>
        <w:lvlJc w:val="left"/>
        <w:pPr>
          <w:tabs>
            <w:tab w:val="num" w:pos="720"/>
          </w:tabs>
          <w:ind w:left="720" w:hanging="360"/>
        </w:pPr>
        <w:rPr>
          <w:rFonts w:ascii="Symbol" w:hAnsi="Symbol" w:hint="default"/>
          <w:sz w:val="20"/>
        </w:rPr>
      </w:lvl>
    </w:lvlOverride>
  </w:num>
  <w:num w:numId="10" w16cid:durableId="925579543">
    <w:abstractNumId w:val="4"/>
    <w:lvlOverride w:ilvl="0">
      <w:lvl w:ilvl="0">
        <w:numFmt w:val="bullet"/>
        <w:lvlText w:val=""/>
        <w:lvlJc w:val="left"/>
        <w:pPr>
          <w:tabs>
            <w:tab w:val="num" w:pos="720"/>
          </w:tabs>
          <w:ind w:left="720" w:hanging="360"/>
        </w:pPr>
        <w:rPr>
          <w:rFonts w:ascii="Symbol" w:hAnsi="Symbol" w:hint="default"/>
          <w:sz w:val="20"/>
        </w:rPr>
      </w:lvl>
    </w:lvlOverride>
  </w:num>
  <w:num w:numId="11" w16cid:durableId="57214385">
    <w:abstractNumId w:val="4"/>
    <w:lvlOverride w:ilvl="0">
      <w:lvl w:ilvl="0">
        <w:numFmt w:val="bullet"/>
        <w:lvlText w:val=""/>
        <w:lvlJc w:val="left"/>
        <w:pPr>
          <w:tabs>
            <w:tab w:val="num" w:pos="720"/>
          </w:tabs>
          <w:ind w:left="720" w:hanging="360"/>
        </w:pPr>
        <w:rPr>
          <w:rFonts w:ascii="Symbol" w:hAnsi="Symbol" w:hint="default"/>
          <w:sz w:val="20"/>
        </w:rPr>
      </w:lvl>
    </w:lvlOverride>
  </w:num>
  <w:num w:numId="12" w16cid:durableId="1840341612">
    <w:abstractNumId w:val="12"/>
    <w:lvlOverride w:ilvl="0">
      <w:lvl w:ilvl="0">
        <w:numFmt w:val="bullet"/>
        <w:lvlText w:val=""/>
        <w:lvlJc w:val="left"/>
        <w:pPr>
          <w:tabs>
            <w:tab w:val="num" w:pos="720"/>
          </w:tabs>
          <w:ind w:left="720" w:hanging="360"/>
        </w:pPr>
        <w:rPr>
          <w:rFonts w:ascii="Symbol" w:hAnsi="Symbol" w:hint="default"/>
          <w:sz w:val="20"/>
        </w:rPr>
      </w:lvl>
    </w:lvlOverride>
  </w:num>
  <w:num w:numId="13" w16cid:durableId="1826049599">
    <w:abstractNumId w:val="12"/>
    <w:lvlOverride w:ilvl="0">
      <w:lvl w:ilvl="0">
        <w:numFmt w:val="bullet"/>
        <w:lvlText w:val=""/>
        <w:lvlJc w:val="left"/>
        <w:pPr>
          <w:tabs>
            <w:tab w:val="num" w:pos="720"/>
          </w:tabs>
          <w:ind w:left="720" w:hanging="360"/>
        </w:pPr>
        <w:rPr>
          <w:rFonts w:ascii="Symbol" w:hAnsi="Symbol" w:hint="default"/>
          <w:sz w:val="20"/>
        </w:rPr>
      </w:lvl>
    </w:lvlOverride>
  </w:num>
  <w:num w:numId="14" w16cid:durableId="1912424078">
    <w:abstractNumId w:val="12"/>
    <w:lvlOverride w:ilvl="0">
      <w:lvl w:ilvl="0">
        <w:numFmt w:val="bullet"/>
        <w:lvlText w:val=""/>
        <w:lvlJc w:val="left"/>
        <w:pPr>
          <w:tabs>
            <w:tab w:val="num" w:pos="720"/>
          </w:tabs>
          <w:ind w:left="720" w:hanging="360"/>
        </w:pPr>
        <w:rPr>
          <w:rFonts w:ascii="Symbol" w:hAnsi="Symbol" w:hint="default"/>
          <w:sz w:val="20"/>
        </w:rPr>
      </w:lvl>
    </w:lvlOverride>
  </w:num>
  <w:num w:numId="15" w16cid:durableId="861211283">
    <w:abstractNumId w:val="0"/>
  </w:num>
  <w:num w:numId="16" w16cid:durableId="1440678779">
    <w:abstractNumId w:val="7"/>
  </w:num>
  <w:num w:numId="17" w16cid:durableId="621962844">
    <w:abstractNumId w:val="3"/>
  </w:num>
  <w:num w:numId="18" w16cid:durableId="19927817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220"/>
    <w:rsid w:val="001347EA"/>
    <w:rsid w:val="00182DF4"/>
    <w:rsid w:val="002321CB"/>
    <w:rsid w:val="002D6F71"/>
    <w:rsid w:val="002D74B8"/>
    <w:rsid w:val="00352634"/>
    <w:rsid w:val="004119FD"/>
    <w:rsid w:val="004607B3"/>
    <w:rsid w:val="004B2A18"/>
    <w:rsid w:val="004E3D46"/>
    <w:rsid w:val="00515A52"/>
    <w:rsid w:val="0053616E"/>
    <w:rsid w:val="00571E5B"/>
    <w:rsid w:val="005E2479"/>
    <w:rsid w:val="0069606C"/>
    <w:rsid w:val="006A5220"/>
    <w:rsid w:val="0072100D"/>
    <w:rsid w:val="0077041E"/>
    <w:rsid w:val="007B14A9"/>
    <w:rsid w:val="008062E2"/>
    <w:rsid w:val="0086217D"/>
    <w:rsid w:val="00893526"/>
    <w:rsid w:val="009243FA"/>
    <w:rsid w:val="00936E8A"/>
    <w:rsid w:val="00942BAC"/>
    <w:rsid w:val="00957FC5"/>
    <w:rsid w:val="00A205EB"/>
    <w:rsid w:val="00A84748"/>
    <w:rsid w:val="00AE210B"/>
    <w:rsid w:val="00AE46F4"/>
    <w:rsid w:val="00B952B2"/>
    <w:rsid w:val="00BA70BB"/>
    <w:rsid w:val="00BC0473"/>
    <w:rsid w:val="00BE01E3"/>
    <w:rsid w:val="00BF29C6"/>
    <w:rsid w:val="00C21D42"/>
    <w:rsid w:val="00C23AB2"/>
    <w:rsid w:val="00C256E5"/>
    <w:rsid w:val="00C5315C"/>
    <w:rsid w:val="00CE2747"/>
    <w:rsid w:val="00D43AED"/>
    <w:rsid w:val="00D67E00"/>
    <w:rsid w:val="00DF131E"/>
    <w:rsid w:val="00DF7114"/>
    <w:rsid w:val="00E62E5F"/>
    <w:rsid w:val="00F25D8C"/>
    <w:rsid w:val="00F56192"/>
    <w:rsid w:val="00F56353"/>
    <w:rsid w:val="00FD73AD"/>
    <w:rsid w:val="00FF4A99"/>
    <w:rsid w:val="560E0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11C4F6"/>
  <w15:chartTrackingRefBased/>
  <w15:docId w15:val="{5FB26448-016C-45D6-B671-122965278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E5F"/>
    <w:rPr>
      <w:rFonts w:ascii="Arial" w:eastAsia="MS Minngs" w:hAnsi="Arial"/>
      <w:color w:val="002060"/>
      <w:sz w:val="22"/>
      <w:szCs w:val="24"/>
      <w:lang w:eastAsia="en-US"/>
    </w:rPr>
  </w:style>
  <w:style w:type="paragraph" w:styleId="Heading1">
    <w:name w:val="heading 1"/>
    <w:basedOn w:val="Normal"/>
    <w:next w:val="Normal"/>
    <w:link w:val="Heading1Char"/>
    <w:uiPriority w:val="9"/>
    <w:qFormat/>
    <w:rsid w:val="00E62E5F"/>
    <w:pPr>
      <w:keepNext/>
      <w:keepLines/>
      <w:spacing w:before="240"/>
      <w:outlineLvl w:val="0"/>
    </w:pPr>
    <w:rPr>
      <w:rFonts w:eastAsiaTheme="majorEastAsia" w:cstheme="majorBidi"/>
      <w:sz w:val="40"/>
      <w:szCs w:val="32"/>
    </w:rPr>
  </w:style>
  <w:style w:type="paragraph" w:styleId="Heading2">
    <w:name w:val="heading 2"/>
    <w:aliases w:val="Sub Heading"/>
    <w:basedOn w:val="Normal"/>
    <w:next w:val="Normal"/>
    <w:link w:val="Heading2Char"/>
    <w:uiPriority w:val="9"/>
    <w:unhideWhenUsed/>
    <w:qFormat/>
    <w:rsid w:val="00E62E5F"/>
    <w:pPr>
      <w:keepNext/>
      <w:keepLines/>
      <w:spacing w:before="40"/>
      <w:outlineLvl w:val="1"/>
    </w:pPr>
    <w:rPr>
      <w:rFonts w:eastAsiaTheme="majorEastAsia"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customStyle="1" w:styleId="HeaderChar">
    <w:name w:val="Header Char"/>
    <w:rPr>
      <w:rFonts w:ascii="Times New Roman" w:hAnsi="Times New Roman" w:cs="Times New Roman"/>
    </w:rPr>
  </w:style>
  <w:style w:type="paragraph" w:styleId="Footer">
    <w:name w:val="footer"/>
    <w:basedOn w:val="Normal"/>
    <w:semiHidden/>
    <w:pPr>
      <w:tabs>
        <w:tab w:val="center" w:pos="4320"/>
        <w:tab w:val="right" w:pos="8640"/>
      </w:tabs>
    </w:pPr>
  </w:style>
  <w:style w:type="character" w:customStyle="1" w:styleId="FooterChar">
    <w:name w:val="Footer Char"/>
    <w:rPr>
      <w:rFonts w:ascii="Times New Roman" w:hAnsi="Times New Roman" w:cs="Times New Roman"/>
    </w:rPr>
  </w:style>
  <w:style w:type="character" w:customStyle="1" w:styleId="Heading1Char">
    <w:name w:val="Heading 1 Char"/>
    <w:basedOn w:val="DefaultParagraphFont"/>
    <w:link w:val="Heading1"/>
    <w:uiPriority w:val="9"/>
    <w:rsid w:val="00E62E5F"/>
    <w:rPr>
      <w:rFonts w:ascii="Arial" w:eastAsiaTheme="majorEastAsia" w:hAnsi="Arial" w:cstheme="majorBidi"/>
      <w:color w:val="002060"/>
      <w:sz w:val="40"/>
      <w:szCs w:val="32"/>
      <w:lang w:eastAsia="en-US"/>
    </w:rPr>
  </w:style>
  <w:style w:type="character" w:customStyle="1" w:styleId="Heading2Char">
    <w:name w:val="Heading 2 Char"/>
    <w:aliases w:val="Sub Heading Char"/>
    <w:basedOn w:val="DefaultParagraphFont"/>
    <w:link w:val="Heading2"/>
    <w:uiPriority w:val="9"/>
    <w:rsid w:val="00E62E5F"/>
    <w:rPr>
      <w:rFonts w:ascii="Arial" w:eastAsiaTheme="majorEastAsia" w:hAnsi="Arial" w:cstheme="majorBidi"/>
      <w:b/>
      <w:color w:val="002060"/>
      <w:sz w:val="24"/>
      <w:szCs w:val="26"/>
      <w:lang w:eastAsia="en-US"/>
    </w:rPr>
  </w:style>
  <w:style w:type="paragraph" w:styleId="ListParagraph">
    <w:name w:val="List Paragraph"/>
    <w:basedOn w:val="Normal"/>
    <w:uiPriority w:val="34"/>
    <w:rsid w:val="00E62E5F"/>
    <w:pPr>
      <w:ind w:left="720"/>
      <w:contextualSpacing/>
    </w:pPr>
  </w:style>
  <w:style w:type="paragraph" w:styleId="NoSpacing">
    <w:name w:val="No Spacing"/>
    <w:uiPriority w:val="1"/>
    <w:qFormat/>
    <w:rsid w:val="0053616E"/>
    <w:rPr>
      <w:rFonts w:ascii="Arial" w:eastAsia="MS Minngs" w:hAnsi="Arial"/>
      <w:color w:val="002060"/>
      <w:sz w:val="22"/>
      <w:szCs w:val="24"/>
      <w:lang w:eastAsia="en-US"/>
    </w:rPr>
  </w:style>
  <w:style w:type="character" w:styleId="Hyperlink">
    <w:name w:val="Hyperlink"/>
    <w:basedOn w:val="DefaultParagraphFont"/>
    <w:uiPriority w:val="99"/>
    <w:unhideWhenUsed/>
    <w:rsid w:val="00C256E5"/>
    <w:rPr>
      <w:color w:val="0563C1" w:themeColor="hyperlink"/>
      <w:u w:val="single"/>
    </w:rPr>
  </w:style>
  <w:style w:type="paragraph" w:styleId="FootnoteText">
    <w:name w:val="footnote text"/>
    <w:basedOn w:val="Normal"/>
    <w:link w:val="FootnoteTextChar"/>
    <w:uiPriority w:val="99"/>
    <w:semiHidden/>
    <w:unhideWhenUsed/>
    <w:rsid w:val="00C256E5"/>
    <w:rPr>
      <w:rFonts w:asciiTheme="minorHAnsi" w:eastAsiaTheme="minorHAnsi" w:hAnsiTheme="minorHAnsi" w:cstheme="minorBidi"/>
      <w:color w:val="auto"/>
      <w:kern w:val="2"/>
      <w:sz w:val="20"/>
      <w:szCs w:val="20"/>
      <w14:ligatures w14:val="standardContextual"/>
    </w:rPr>
  </w:style>
  <w:style w:type="character" w:customStyle="1" w:styleId="FootnoteTextChar">
    <w:name w:val="Footnote Text Char"/>
    <w:basedOn w:val="DefaultParagraphFont"/>
    <w:link w:val="FootnoteText"/>
    <w:uiPriority w:val="99"/>
    <w:semiHidden/>
    <w:rsid w:val="00C256E5"/>
    <w:rPr>
      <w:rFonts w:asciiTheme="minorHAnsi" w:eastAsiaTheme="minorHAnsi" w:hAnsiTheme="minorHAnsi" w:cstheme="minorBidi"/>
      <w:kern w:val="2"/>
      <w:lang w:eastAsia="en-US"/>
      <w14:ligatures w14:val="standardContextual"/>
    </w:rPr>
  </w:style>
  <w:style w:type="character" w:styleId="FootnoteReference">
    <w:name w:val="footnote reference"/>
    <w:basedOn w:val="DefaultParagraphFont"/>
    <w:uiPriority w:val="99"/>
    <w:semiHidden/>
    <w:unhideWhenUsed/>
    <w:rsid w:val="00C256E5"/>
    <w:rPr>
      <w:vertAlign w:val="superscript"/>
    </w:rPr>
  </w:style>
  <w:style w:type="character" w:styleId="CommentReference">
    <w:name w:val="annotation reference"/>
    <w:basedOn w:val="DefaultParagraphFont"/>
    <w:uiPriority w:val="99"/>
    <w:semiHidden/>
    <w:unhideWhenUsed/>
    <w:rsid w:val="00C256E5"/>
    <w:rPr>
      <w:sz w:val="16"/>
      <w:szCs w:val="16"/>
    </w:rPr>
  </w:style>
  <w:style w:type="paragraph" w:styleId="CommentText">
    <w:name w:val="annotation text"/>
    <w:basedOn w:val="Normal"/>
    <w:link w:val="CommentTextChar"/>
    <w:uiPriority w:val="99"/>
    <w:unhideWhenUsed/>
    <w:rsid w:val="00C256E5"/>
    <w:pPr>
      <w:spacing w:after="160"/>
    </w:pPr>
    <w:rPr>
      <w:rFonts w:asciiTheme="minorHAnsi" w:eastAsiaTheme="minorHAnsi" w:hAnsiTheme="minorHAnsi" w:cstheme="minorBidi"/>
      <w:color w:val="auto"/>
      <w:kern w:val="2"/>
      <w:sz w:val="20"/>
      <w:szCs w:val="20"/>
      <w14:ligatures w14:val="standardContextual"/>
    </w:rPr>
  </w:style>
  <w:style w:type="character" w:customStyle="1" w:styleId="CommentTextChar">
    <w:name w:val="Comment Text Char"/>
    <w:basedOn w:val="DefaultParagraphFont"/>
    <w:link w:val="CommentText"/>
    <w:uiPriority w:val="99"/>
    <w:rsid w:val="00C256E5"/>
    <w:rPr>
      <w:rFonts w:asciiTheme="minorHAnsi" w:eastAsiaTheme="minorHAnsi" w:hAnsi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cpag.org.uk/child-poverty/poverty-facts-and-figur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F4F52EB2B42B499173168B9AEB3F0F" ma:contentTypeVersion="4" ma:contentTypeDescription="Create a new document." ma:contentTypeScope="" ma:versionID="affa15332d3258c62ebc07944a089a17">
  <xsd:schema xmlns:xsd="http://www.w3.org/2001/XMLSchema" xmlns:xs="http://www.w3.org/2001/XMLSchema" xmlns:p="http://schemas.microsoft.com/office/2006/metadata/properties" xmlns:ns2="31733f54-ee40-41ef-86db-fa3d0710cae2" targetNamespace="http://schemas.microsoft.com/office/2006/metadata/properties" ma:root="true" ma:fieldsID="f00f260ae18170c7a9ca2d8ec3db3010" ns2:_="">
    <xsd:import namespace="31733f54-ee40-41ef-86db-fa3d0710cae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733f54-ee40-41ef-86db-fa3d0710ca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14856E-B8B3-4509-B603-4CE3DC69BAD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63DB99-1B27-4813-8B3D-0518166E8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733f54-ee40-41ef-86db-fa3d0710ca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132027-3B70-494E-BBC4-7DF110DE37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2064</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NAHT response to the Committee on Economic Social and Cultural Rights in advance of the Seventh Periodic Review of the UK in February 2025</vt:lpstr>
    </vt:vector>
  </TitlesOfParts>
  <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NAHT response to the Committee on Economic, Social and Cultural Rights (January 2025)</dc:title>
  <dc:subject/>
  <dc:creator>NAHT</dc:creator>
  <cp:keywords/>
  <dc:description/>
  <cp:lastModifiedBy>Helena Macormac</cp:lastModifiedBy>
  <cp:revision>2</cp:revision>
  <cp:lastPrinted>2013-04-12T08:31:00Z</cp:lastPrinted>
  <dcterms:created xsi:type="dcterms:W3CDTF">2025-01-13T12:06:00Z</dcterms:created>
  <dcterms:modified xsi:type="dcterms:W3CDTF">2025-01-13T12:06:00Z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0x010100ABF4F52EB2B42B499173168B9AEB3F0F</vt:lpwstr>
  </property>
</Properties>
</file>