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29D5E" w14:textId="77777777" w:rsidR="00624C34" w:rsidRPr="008B6B6B" w:rsidRDefault="00624C34" w:rsidP="004A422A">
      <w:pPr>
        <w:spacing w:after="120" w:line="276" w:lineRule="auto"/>
        <w:jc w:val="center"/>
        <w:rPr>
          <w:rFonts w:ascii="Arial" w:hAnsi="Arial" w:cs="Arial"/>
          <w:sz w:val="24"/>
          <w:szCs w:val="24"/>
        </w:rPr>
      </w:pPr>
      <w:r w:rsidRPr="008B6B6B">
        <w:rPr>
          <w:rFonts w:ascii="Arial" w:hAnsi="Arial" w:cs="Arial"/>
          <w:noProof/>
          <w:sz w:val="24"/>
          <w:szCs w:val="24"/>
        </w:rPr>
        <w:drawing>
          <wp:inline distT="0" distB="0" distL="0" distR="0" wp14:anchorId="43B550B8" wp14:editId="1DE66FA6">
            <wp:extent cx="1288473" cy="808873"/>
            <wp:effectExtent l="0" t="0" r="6985" b="0"/>
            <wp:docPr id="1" name="Imagen 1" descr="C:\Users\Mayda\AppData\Local\Microsoft\Windows\INetCache\Content.MSO\89F8F2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da\AppData\Local\Microsoft\Windows\INetCache\Content.MSO\89F8F29C.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4336" cy="887887"/>
                    </a:xfrm>
                    <a:prstGeom prst="rect">
                      <a:avLst/>
                    </a:prstGeom>
                    <a:noFill/>
                    <a:ln>
                      <a:noFill/>
                    </a:ln>
                  </pic:spPr>
                </pic:pic>
              </a:graphicData>
            </a:graphic>
          </wp:inline>
        </w:drawing>
      </w:r>
    </w:p>
    <w:p w14:paraId="2E0BE475" w14:textId="77777777" w:rsidR="00EE69EE" w:rsidRPr="00EE69EE" w:rsidRDefault="00EE69EE" w:rsidP="004A422A">
      <w:pPr>
        <w:spacing w:after="120" w:line="360" w:lineRule="auto"/>
        <w:jc w:val="both"/>
        <w:rPr>
          <w:rFonts w:ascii="Arial" w:hAnsi="Arial" w:cs="Arial"/>
          <w:b/>
          <w:bCs/>
          <w:sz w:val="24"/>
          <w:szCs w:val="24"/>
          <w:lang w:val="en-US"/>
        </w:rPr>
      </w:pPr>
      <w:r w:rsidRPr="00EE69EE">
        <w:rPr>
          <w:rFonts w:ascii="Arial" w:hAnsi="Arial" w:cs="Arial"/>
          <w:b/>
          <w:bCs/>
          <w:sz w:val="24"/>
          <w:szCs w:val="24"/>
          <w:lang w:val="en-US"/>
        </w:rPr>
        <w:t>Contribution of the National Union of Jurists of Cuba to the presentation of the Periodic Report of Cuba to the Committee against Torture and Other Cruel, Inhuman or Degrading Treatment or Punishment.</w:t>
      </w:r>
    </w:p>
    <w:p w14:paraId="19483705" w14:textId="77777777" w:rsidR="00EE69EE" w:rsidRPr="004A422A" w:rsidRDefault="00EE69EE" w:rsidP="004A422A">
      <w:pPr>
        <w:spacing w:after="120" w:line="360" w:lineRule="auto"/>
        <w:jc w:val="both"/>
        <w:rPr>
          <w:rFonts w:ascii="Arial" w:hAnsi="Arial" w:cs="Arial"/>
          <w:bCs/>
          <w:sz w:val="24"/>
          <w:szCs w:val="24"/>
          <w:lang w:val="en-US"/>
        </w:rPr>
      </w:pPr>
      <w:r w:rsidRPr="004A422A">
        <w:rPr>
          <w:rFonts w:ascii="Arial" w:hAnsi="Arial" w:cs="Arial"/>
          <w:bCs/>
          <w:sz w:val="24"/>
          <w:szCs w:val="24"/>
          <w:lang w:val="en-US"/>
        </w:rPr>
        <w:t>The National Union of Jurists of Cuba (N</w:t>
      </w:r>
      <w:r w:rsidR="004A422A">
        <w:rPr>
          <w:rFonts w:ascii="Arial" w:hAnsi="Arial" w:cs="Arial"/>
          <w:bCs/>
          <w:sz w:val="24"/>
          <w:szCs w:val="24"/>
          <w:lang w:val="en-US"/>
        </w:rPr>
        <w:t>U</w:t>
      </w:r>
      <w:r w:rsidRPr="004A422A">
        <w:rPr>
          <w:rFonts w:ascii="Arial" w:hAnsi="Arial" w:cs="Arial"/>
          <w:bCs/>
          <w:sz w:val="24"/>
          <w:szCs w:val="24"/>
          <w:lang w:val="en-US"/>
        </w:rPr>
        <w:t xml:space="preserve">JC), a non-governmental organization with consultative status before the ECOSOC since 1996 and linked to prestigious law associations in the world such as the Inter-American Federation of Lawyers (FIA), the International Association of Democratic </w:t>
      </w:r>
      <w:r w:rsidR="00D34E14">
        <w:rPr>
          <w:rFonts w:ascii="Arial" w:hAnsi="Arial" w:cs="Arial"/>
          <w:bCs/>
          <w:sz w:val="24"/>
          <w:szCs w:val="24"/>
          <w:lang w:val="en-US"/>
        </w:rPr>
        <w:t>Lawyers</w:t>
      </w:r>
      <w:r w:rsidRPr="004A422A">
        <w:rPr>
          <w:rFonts w:ascii="Arial" w:hAnsi="Arial" w:cs="Arial"/>
          <w:bCs/>
          <w:sz w:val="24"/>
          <w:szCs w:val="24"/>
          <w:lang w:val="en-US"/>
        </w:rPr>
        <w:t xml:space="preserve"> (I</w:t>
      </w:r>
      <w:r w:rsidR="004A422A">
        <w:rPr>
          <w:rFonts w:ascii="Arial" w:hAnsi="Arial" w:cs="Arial"/>
          <w:bCs/>
          <w:sz w:val="24"/>
          <w:szCs w:val="24"/>
          <w:lang w:val="en-US"/>
        </w:rPr>
        <w:t>A</w:t>
      </w:r>
      <w:r w:rsidRPr="004A422A">
        <w:rPr>
          <w:rFonts w:ascii="Arial" w:hAnsi="Arial" w:cs="Arial"/>
          <w:bCs/>
          <w:sz w:val="24"/>
          <w:szCs w:val="24"/>
          <w:lang w:val="en-US"/>
        </w:rPr>
        <w:t>D</w:t>
      </w:r>
      <w:r w:rsidR="00D34E14">
        <w:rPr>
          <w:rFonts w:ascii="Arial" w:hAnsi="Arial" w:cs="Arial"/>
          <w:bCs/>
          <w:sz w:val="24"/>
          <w:szCs w:val="24"/>
          <w:lang w:val="en-US"/>
        </w:rPr>
        <w:t>L</w:t>
      </w:r>
      <w:r w:rsidRPr="004A422A">
        <w:rPr>
          <w:rFonts w:ascii="Arial" w:hAnsi="Arial" w:cs="Arial"/>
          <w:bCs/>
          <w:sz w:val="24"/>
          <w:szCs w:val="24"/>
          <w:lang w:val="en-US"/>
        </w:rPr>
        <w:t>) and the American Association of Jurists (AAJ), among others, in the framework of the presentation of the Periodic Report of Cuba to the Committee against Torture and Other Cruel, Inhuman or Degrading Treatment or Punishment (CAT), among others, in the framework of the discussion that will take place next April on the Periodic Report submitted to the Committee against Torture, has the pleasure to issue the following considerations as a contribution to the debates and analysis that will be held:</w:t>
      </w:r>
    </w:p>
    <w:p w14:paraId="02737E7B" w14:textId="77777777" w:rsidR="00EE69EE" w:rsidRPr="004A422A" w:rsidRDefault="00EE69EE" w:rsidP="004A422A">
      <w:pPr>
        <w:spacing w:after="120" w:line="360" w:lineRule="auto"/>
        <w:jc w:val="both"/>
        <w:rPr>
          <w:rFonts w:ascii="Arial" w:hAnsi="Arial" w:cs="Arial"/>
          <w:bCs/>
          <w:sz w:val="24"/>
          <w:szCs w:val="24"/>
          <w:lang w:val="en-US"/>
        </w:rPr>
      </w:pPr>
      <w:r w:rsidRPr="004A422A">
        <w:rPr>
          <w:rFonts w:ascii="Arial" w:hAnsi="Arial" w:cs="Arial"/>
          <w:bCs/>
          <w:sz w:val="24"/>
          <w:szCs w:val="24"/>
          <w:lang w:val="en-US"/>
        </w:rPr>
        <w:t>The scientific societies of our NGO have assume</w:t>
      </w:r>
      <w:r w:rsidR="000A589A">
        <w:rPr>
          <w:rFonts w:ascii="Arial" w:hAnsi="Arial" w:cs="Arial"/>
          <w:bCs/>
          <w:sz w:val="24"/>
          <w:szCs w:val="24"/>
          <w:lang w:val="en-US"/>
        </w:rPr>
        <w:t>d</w:t>
      </w:r>
      <w:r w:rsidRPr="004A422A">
        <w:rPr>
          <w:rFonts w:ascii="Arial" w:hAnsi="Arial" w:cs="Arial"/>
          <w:bCs/>
          <w:sz w:val="24"/>
          <w:szCs w:val="24"/>
          <w:lang w:val="en-US"/>
        </w:rPr>
        <w:t xml:space="preserve"> the analysis on issues of transcendence for the harmonious development of Cuban society in all its manifestations</w:t>
      </w:r>
      <w:r w:rsidR="000A589A">
        <w:rPr>
          <w:rFonts w:ascii="Arial" w:hAnsi="Arial" w:cs="Arial"/>
          <w:bCs/>
          <w:sz w:val="24"/>
          <w:szCs w:val="24"/>
          <w:lang w:val="en-US"/>
        </w:rPr>
        <w:t>. Hence,</w:t>
      </w:r>
      <w:r w:rsidRPr="004A422A">
        <w:rPr>
          <w:rFonts w:ascii="Arial" w:hAnsi="Arial" w:cs="Arial"/>
          <w:bCs/>
          <w:sz w:val="24"/>
          <w:szCs w:val="24"/>
          <w:lang w:val="en-US"/>
        </w:rPr>
        <w:t xml:space="preserve"> debates on human rights, are part of the agenda of scientific sessions, workshops and national and international events</w:t>
      </w:r>
      <w:r w:rsidR="000A589A">
        <w:rPr>
          <w:rFonts w:ascii="Arial" w:hAnsi="Arial" w:cs="Arial"/>
          <w:bCs/>
          <w:sz w:val="24"/>
          <w:szCs w:val="24"/>
          <w:lang w:val="en-US"/>
        </w:rPr>
        <w:t xml:space="preserve">. </w:t>
      </w:r>
      <w:r w:rsidRPr="004A422A">
        <w:rPr>
          <w:rFonts w:ascii="Arial" w:hAnsi="Arial" w:cs="Arial"/>
          <w:bCs/>
          <w:sz w:val="24"/>
          <w:szCs w:val="24"/>
          <w:lang w:val="en-US"/>
        </w:rPr>
        <w:t>Due process, custodial sanctions, precautionary measures that lead to internment, habeas corpus, compliance with the various international conventions that address respect for the rights and dignity of persons, reparation for damages caused, are just some of the issues addressed.</w:t>
      </w:r>
    </w:p>
    <w:p w14:paraId="23C7E8FC" w14:textId="77777777" w:rsidR="00EE69EE" w:rsidRPr="004A422A" w:rsidRDefault="00EE69EE" w:rsidP="004A422A">
      <w:pPr>
        <w:spacing w:after="120" w:line="360" w:lineRule="auto"/>
        <w:jc w:val="both"/>
        <w:rPr>
          <w:rFonts w:ascii="Arial" w:hAnsi="Arial" w:cs="Arial"/>
          <w:bCs/>
          <w:sz w:val="24"/>
          <w:szCs w:val="24"/>
          <w:lang w:val="en-US"/>
        </w:rPr>
      </w:pPr>
      <w:r w:rsidRPr="004A422A">
        <w:rPr>
          <w:rFonts w:ascii="Arial" w:hAnsi="Arial" w:cs="Arial"/>
          <w:bCs/>
          <w:sz w:val="24"/>
          <w:szCs w:val="24"/>
          <w:lang w:val="en-US"/>
        </w:rPr>
        <w:t xml:space="preserve">As civil society we were summoned at present to </w:t>
      </w:r>
      <w:r w:rsidR="000A589A">
        <w:rPr>
          <w:rFonts w:ascii="Arial" w:hAnsi="Arial" w:cs="Arial"/>
          <w:bCs/>
          <w:sz w:val="24"/>
          <w:szCs w:val="24"/>
          <w:lang w:val="en-US"/>
        </w:rPr>
        <w:t>give,</w:t>
      </w:r>
      <w:r w:rsidRPr="004A422A">
        <w:rPr>
          <w:rFonts w:ascii="Arial" w:hAnsi="Arial" w:cs="Arial"/>
          <w:bCs/>
          <w:sz w:val="24"/>
          <w:szCs w:val="24"/>
          <w:lang w:val="en-US"/>
        </w:rPr>
        <w:t xml:space="preserve"> with voice and vote</w:t>
      </w:r>
      <w:r w:rsidR="000A589A">
        <w:rPr>
          <w:rFonts w:ascii="Arial" w:hAnsi="Arial" w:cs="Arial"/>
          <w:bCs/>
          <w:sz w:val="24"/>
          <w:szCs w:val="24"/>
          <w:lang w:val="en-US"/>
        </w:rPr>
        <w:t>,</w:t>
      </w:r>
      <w:r w:rsidRPr="004A422A">
        <w:rPr>
          <w:rFonts w:ascii="Arial" w:hAnsi="Arial" w:cs="Arial"/>
          <w:bCs/>
          <w:sz w:val="24"/>
          <w:szCs w:val="24"/>
          <w:lang w:val="en-US"/>
        </w:rPr>
        <w:t xml:space="preserve"> our opinion in the various bills being debated in the country, to comply with the provisions of the Constitution of 2019</w:t>
      </w:r>
      <w:r w:rsidR="000A589A">
        <w:rPr>
          <w:rFonts w:ascii="Arial" w:hAnsi="Arial" w:cs="Arial"/>
          <w:bCs/>
          <w:sz w:val="24"/>
          <w:szCs w:val="24"/>
          <w:lang w:val="en-US"/>
        </w:rPr>
        <w:t>.</w:t>
      </w:r>
      <w:r w:rsidRPr="004A422A">
        <w:rPr>
          <w:rFonts w:ascii="Arial" w:hAnsi="Arial" w:cs="Arial"/>
          <w:bCs/>
          <w:sz w:val="24"/>
          <w:szCs w:val="24"/>
          <w:lang w:val="en-US"/>
        </w:rPr>
        <w:t xml:space="preserve"> </w:t>
      </w:r>
      <w:r w:rsidR="000A589A">
        <w:rPr>
          <w:rFonts w:ascii="Arial" w:hAnsi="Arial" w:cs="Arial"/>
          <w:bCs/>
          <w:sz w:val="24"/>
          <w:szCs w:val="24"/>
          <w:lang w:val="en-US"/>
        </w:rPr>
        <w:t>T</w:t>
      </w:r>
      <w:r w:rsidRPr="004A422A">
        <w:rPr>
          <w:rFonts w:ascii="Arial" w:hAnsi="Arial" w:cs="Arial"/>
          <w:bCs/>
          <w:sz w:val="24"/>
          <w:szCs w:val="24"/>
          <w:lang w:val="en-US"/>
        </w:rPr>
        <w:t xml:space="preserve">his puts us in a privileged position to have evidence of how we have been building and developing a real climate of respect for the freedoms and guarantees of citizens in various spheres of social life. The society had the opportunity to participate in the debate with the deputies to the </w:t>
      </w:r>
      <w:r w:rsidRPr="004A422A">
        <w:rPr>
          <w:rFonts w:ascii="Arial" w:hAnsi="Arial" w:cs="Arial"/>
          <w:bCs/>
          <w:sz w:val="24"/>
          <w:szCs w:val="24"/>
          <w:lang w:val="en-US"/>
        </w:rPr>
        <w:lastRenderedPageBreak/>
        <w:t>National Assembly of the People's Power on the draft Law of Criminal Procedure and the Law of the Courts of Justice.</w:t>
      </w:r>
    </w:p>
    <w:p w14:paraId="4741DD25"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We are aware of the efforts to preserve a climate of citizen stability from the design of the main norms and also of the training received by the operators of the legal system to act in correspondence with the will of the legislator expressed in the laws.</w:t>
      </w:r>
    </w:p>
    <w:p w14:paraId="44CDBDDE"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The regulatory precepts of the Cuban Constitution of 2019, respond to a higher scale in the purpose of safeguarding and protecting the rights of Cubans, upholding human dignity as the supreme value of all and</w:t>
      </w:r>
      <w:r w:rsidR="00B96402">
        <w:rPr>
          <w:rFonts w:ascii="Arial" w:hAnsi="Arial" w:cs="Arial"/>
          <w:sz w:val="24"/>
          <w:szCs w:val="24"/>
          <w:lang w:val="en-US"/>
        </w:rPr>
        <w:t>,</w:t>
      </w:r>
      <w:r w:rsidRPr="004A422A">
        <w:rPr>
          <w:rFonts w:ascii="Arial" w:hAnsi="Arial" w:cs="Arial"/>
          <w:sz w:val="24"/>
          <w:szCs w:val="24"/>
          <w:lang w:val="en-US"/>
        </w:rPr>
        <w:t xml:space="preserve"> from our professional perspective</w:t>
      </w:r>
      <w:r w:rsidR="00B96402">
        <w:rPr>
          <w:rFonts w:ascii="Arial" w:hAnsi="Arial" w:cs="Arial"/>
          <w:sz w:val="24"/>
          <w:szCs w:val="24"/>
          <w:lang w:val="en-US"/>
        </w:rPr>
        <w:t>,</w:t>
      </w:r>
      <w:r w:rsidRPr="004A422A">
        <w:rPr>
          <w:rFonts w:ascii="Arial" w:hAnsi="Arial" w:cs="Arial"/>
          <w:sz w:val="24"/>
          <w:szCs w:val="24"/>
          <w:lang w:val="en-US"/>
        </w:rPr>
        <w:t xml:space="preserve"> it is admitted by all that the fact of incorporating as a postulate of principles, the guarantee to the people of the enjoyment and </w:t>
      </w:r>
      <w:r w:rsidR="00B96402" w:rsidRPr="004A422A">
        <w:rPr>
          <w:rFonts w:ascii="Arial" w:hAnsi="Arial" w:cs="Arial"/>
          <w:sz w:val="24"/>
          <w:szCs w:val="24"/>
          <w:lang w:val="en-US"/>
        </w:rPr>
        <w:t>"</w:t>
      </w:r>
      <w:proofErr w:type="spellStart"/>
      <w:r w:rsidR="00B96402" w:rsidRPr="004A422A">
        <w:rPr>
          <w:rFonts w:ascii="Arial" w:hAnsi="Arial" w:cs="Arial"/>
          <w:sz w:val="24"/>
          <w:szCs w:val="24"/>
          <w:lang w:val="en-US"/>
        </w:rPr>
        <w:t>unrenounceable</w:t>
      </w:r>
      <w:proofErr w:type="spellEnd"/>
      <w:r w:rsidR="00B96402" w:rsidRPr="004A422A">
        <w:rPr>
          <w:rFonts w:ascii="Arial" w:hAnsi="Arial" w:cs="Arial"/>
          <w:sz w:val="24"/>
          <w:szCs w:val="24"/>
          <w:lang w:val="en-US"/>
        </w:rPr>
        <w:t xml:space="preserve">", "imprescriptible", "indivisible", "universal" and "interdependent" </w:t>
      </w:r>
      <w:r w:rsidRPr="004A422A">
        <w:rPr>
          <w:rFonts w:ascii="Arial" w:hAnsi="Arial" w:cs="Arial"/>
          <w:sz w:val="24"/>
          <w:szCs w:val="24"/>
          <w:lang w:val="en-US"/>
        </w:rPr>
        <w:t>exercise of human rights, is a commitment to their effective protection.</w:t>
      </w:r>
    </w:p>
    <w:p w14:paraId="23F9B6EE"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 xml:space="preserve">Another clear expression of this commitment is reflected in the incorporation for the first time in an express manner, in accordance with the postulates of the Convention, of the precept that establishes that "persons may not be subjected to forced disappearance, torture, or cruel, inhuman or degrading treatment or punishment", which necessarily "obliges" the development laws to determine the guidelines that make their compliance effective, such as the Criminal Code, the Criminal Procedure Law and the </w:t>
      </w:r>
      <w:r w:rsidR="001E5BB6">
        <w:rPr>
          <w:rFonts w:ascii="Arial" w:hAnsi="Arial" w:cs="Arial"/>
          <w:sz w:val="24"/>
          <w:szCs w:val="24"/>
          <w:lang w:val="en-US"/>
        </w:rPr>
        <w:t xml:space="preserve">Criminal </w:t>
      </w:r>
      <w:r w:rsidRPr="004A422A">
        <w:rPr>
          <w:rFonts w:ascii="Arial" w:hAnsi="Arial" w:cs="Arial"/>
          <w:sz w:val="24"/>
          <w:szCs w:val="24"/>
          <w:lang w:val="en-US"/>
        </w:rPr>
        <w:t>Execution Law.</w:t>
      </w:r>
    </w:p>
    <w:p w14:paraId="3DEB94AA"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 xml:space="preserve">It is also important the incorporation of the package of guarantees that under the category of due process, were systematized in the new constitution, which allows that in case of non-observance, the nullity of the proceedings can also be declared, although historically our legal tradition in the last 60 years of Revolution was marked by the prohibition of obtaining testimonies in criminal matters, derived from coercion or violence against persons, which together with the incorporation of the institution of Habeas Corpus, strengthen the path of legal certainty for all.  </w:t>
      </w:r>
    </w:p>
    <w:p w14:paraId="11B30D2F"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 xml:space="preserve">On the other hand, the theoretical debates in the organization had proposed a system of compensation for possible violations and the 2019 </w:t>
      </w:r>
      <w:r w:rsidR="001E5BB6">
        <w:rPr>
          <w:rFonts w:ascii="Arial" w:hAnsi="Arial" w:cs="Arial"/>
          <w:sz w:val="24"/>
          <w:szCs w:val="24"/>
          <w:lang w:val="en-US"/>
        </w:rPr>
        <w:t xml:space="preserve">Constitution </w:t>
      </w:r>
      <w:r w:rsidRPr="004A422A">
        <w:rPr>
          <w:rFonts w:ascii="Arial" w:hAnsi="Arial" w:cs="Arial"/>
          <w:sz w:val="24"/>
          <w:szCs w:val="24"/>
          <w:lang w:val="en-US"/>
        </w:rPr>
        <w:t xml:space="preserve">introduced the guarantee that any person whose rights enshrined in the Constitution are violated and, therefore, suffers damage or harm by organs of the </w:t>
      </w:r>
      <w:r w:rsidRPr="004A422A">
        <w:rPr>
          <w:rFonts w:ascii="Arial" w:hAnsi="Arial" w:cs="Arial"/>
          <w:sz w:val="24"/>
          <w:szCs w:val="24"/>
          <w:lang w:val="en-US"/>
        </w:rPr>
        <w:lastRenderedPageBreak/>
        <w:t xml:space="preserve">State, its directors, officers or employees, by reason of the improper action or omission of their functions, as well as by individuals or non-State entities, has the right to claim before the courts the restitution of the rights and obtain, in accordance with the law, the corresponding reparation or compensation. </w:t>
      </w:r>
      <w:r w:rsidR="001E5BB6">
        <w:rPr>
          <w:rFonts w:ascii="Arial" w:hAnsi="Arial" w:cs="Arial"/>
          <w:sz w:val="24"/>
          <w:szCs w:val="24"/>
          <w:lang w:val="en-US"/>
        </w:rPr>
        <w:t>Furthermore</w:t>
      </w:r>
      <w:r w:rsidRPr="004A422A">
        <w:rPr>
          <w:rFonts w:ascii="Arial" w:hAnsi="Arial" w:cs="Arial"/>
          <w:sz w:val="24"/>
          <w:szCs w:val="24"/>
          <w:lang w:val="en-US"/>
        </w:rPr>
        <w:t>, it also complies with international regulations by stating that this must be done through a "preferential", "expeditious" and "concentrated" procedure for its compliance.</w:t>
      </w:r>
    </w:p>
    <w:p w14:paraId="1D0D8C3C"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 xml:space="preserve">The conditions are thus created </w:t>
      </w:r>
      <w:r w:rsidR="001E5BB6">
        <w:rPr>
          <w:rFonts w:ascii="Arial" w:hAnsi="Arial" w:cs="Arial"/>
          <w:sz w:val="24"/>
          <w:szCs w:val="24"/>
          <w:lang w:val="en-US"/>
        </w:rPr>
        <w:t xml:space="preserve">for </w:t>
      </w:r>
      <w:r w:rsidRPr="004A422A">
        <w:rPr>
          <w:rFonts w:ascii="Arial" w:hAnsi="Arial" w:cs="Arial"/>
          <w:sz w:val="24"/>
          <w:szCs w:val="24"/>
          <w:lang w:val="en-US"/>
        </w:rPr>
        <w:t xml:space="preserve">the approved legislative plan, from which the main substantive, procedural and criminal enforcement laws will emanate, </w:t>
      </w:r>
      <w:r w:rsidR="001E5BB6">
        <w:rPr>
          <w:rFonts w:ascii="Arial" w:hAnsi="Arial" w:cs="Arial"/>
          <w:sz w:val="24"/>
          <w:szCs w:val="24"/>
          <w:lang w:val="en-US"/>
        </w:rPr>
        <w:t xml:space="preserve">to </w:t>
      </w:r>
      <w:r w:rsidRPr="004A422A">
        <w:rPr>
          <w:rFonts w:ascii="Arial" w:hAnsi="Arial" w:cs="Arial"/>
          <w:sz w:val="24"/>
          <w:szCs w:val="24"/>
          <w:lang w:val="en-US"/>
        </w:rPr>
        <w:t xml:space="preserve">incorporate all the requirements of the Convention against Torture and Other Cruel, Inhuman or Degrading Treatment or Punishment. The civil society that we represent is accompanying this process, since we were present at the Ordinary Session of the VII Session of the National Assembly of People's Power where the law of the ordinary and military penal process and the law of the Courts were approved, which allowed us to monitor the fulfillment of the popular will expressed in the constitutional postulates approved by the great majority of the Cuban society.  </w:t>
      </w:r>
    </w:p>
    <w:p w14:paraId="2BC98A34" w14:textId="77777777" w:rsidR="004A422A" w:rsidRPr="004A422A" w:rsidRDefault="004A422A" w:rsidP="004A422A">
      <w:pPr>
        <w:spacing w:after="120" w:line="360" w:lineRule="auto"/>
        <w:jc w:val="both"/>
        <w:rPr>
          <w:rFonts w:ascii="Arial" w:hAnsi="Arial" w:cs="Arial"/>
          <w:sz w:val="24"/>
          <w:szCs w:val="24"/>
          <w:lang w:val="en-US"/>
        </w:rPr>
      </w:pPr>
      <w:r w:rsidRPr="004A422A">
        <w:rPr>
          <w:rFonts w:ascii="Arial" w:hAnsi="Arial" w:cs="Arial"/>
          <w:sz w:val="24"/>
          <w:szCs w:val="24"/>
          <w:lang w:val="en-US"/>
        </w:rPr>
        <w:t xml:space="preserve">In the draft Penal Code submitted for parliamentary debate, the Cuban Society of Penal Sciences of the National Union of Jurists of Cuba made multiple recommendations related to the concept of crime, the design of penalties and the construction of criminal types.  </w:t>
      </w:r>
    </w:p>
    <w:p w14:paraId="6DC7AD67" w14:textId="77777777" w:rsidR="004A422A" w:rsidRPr="004A422A" w:rsidRDefault="004A422A" w:rsidP="004A422A">
      <w:pPr>
        <w:spacing w:after="120" w:line="360" w:lineRule="auto"/>
        <w:jc w:val="both"/>
        <w:rPr>
          <w:rFonts w:ascii="Arial" w:hAnsi="Arial" w:cs="Arial"/>
          <w:sz w:val="24"/>
          <w:szCs w:val="24"/>
          <w:lang w:val="en-US"/>
        </w:rPr>
      </w:pPr>
    </w:p>
    <w:p w14:paraId="20543152" w14:textId="77777777" w:rsidR="004A422A" w:rsidRPr="004A422A" w:rsidRDefault="004A422A" w:rsidP="004A422A">
      <w:pPr>
        <w:spacing w:after="120" w:line="360" w:lineRule="auto"/>
        <w:jc w:val="both"/>
        <w:rPr>
          <w:rFonts w:ascii="Arial" w:hAnsi="Arial" w:cs="Arial"/>
          <w:sz w:val="24"/>
          <w:szCs w:val="24"/>
          <w:lang w:val="en-US"/>
        </w:rPr>
      </w:pPr>
    </w:p>
    <w:p w14:paraId="58F4D5A7" w14:textId="77777777" w:rsidR="004A422A" w:rsidRPr="004A422A" w:rsidRDefault="004A422A" w:rsidP="004A422A">
      <w:pPr>
        <w:spacing w:after="120" w:line="360" w:lineRule="auto"/>
        <w:jc w:val="both"/>
        <w:rPr>
          <w:rFonts w:ascii="Arial" w:hAnsi="Arial" w:cs="Arial"/>
          <w:sz w:val="24"/>
          <w:szCs w:val="24"/>
          <w:lang w:val="en-US"/>
        </w:rPr>
      </w:pPr>
    </w:p>
    <w:sectPr w:rsidR="004A422A" w:rsidRPr="004A42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34"/>
    <w:rsid w:val="000407D4"/>
    <w:rsid w:val="000A589A"/>
    <w:rsid w:val="00130CC3"/>
    <w:rsid w:val="001E5BB6"/>
    <w:rsid w:val="0033291C"/>
    <w:rsid w:val="003F1313"/>
    <w:rsid w:val="004A422A"/>
    <w:rsid w:val="00624C34"/>
    <w:rsid w:val="00692900"/>
    <w:rsid w:val="006E0ECE"/>
    <w:rsid w:val="008B650A"/>
    <w:rsid w:val="008B6B6B"/>
    <w:rsid w:val="009A2633"/>
    <w:rsid w:val="009C2FD5"/>
    <w:rsid w:val="00B96402"/>
    <w:rsid w:val="00BB79D8"/>
    <w:rsid w:val="00BF6AED"/>
    <w:rsid w:val="00D34E14"/>
    <w:rsid w:val="00DE07AD"/>
    <w:rsid w:val="00EA4BAF"/>
    <w:rsid w:val="00EB1A06"/>
    <w:rsid w:val="00EE69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EAC4C"/>
  <w15:chartTrackingRefBased/>
  <w15:docId w15:val="{87FE3A8F-8573-4AEE-A944-C8894484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12CB9E-9BFB-4B50-840C-6BA3A0A08C66}"/>
</file>

<file path=customXml/itemProps2.xml><?xml version="1.0" encoding="utf-8"?>
<ds:datastoreItem xmlns:ds="http://schemas.openxmlformats.org/officeDocument/2006/customXml" ds:itemID="{3859AEFE-531D-4C47-AE2B-F0388054DA43}"/>
</file>

<file path=customXml/itemProps3.xml><?xml version="1.0" encoding="utf-8"?>
<ds:datastoreItem xmlns:ds="http://schemas.openxmlformats.org/officeDocument/2006/customXml" ds:itemID="{635EFC7D-1BF6-4836-8AB6-BECDE4BA8CA0}"/>
</file>

<file path=docProps/app.xml><?xml version="1.0" encoding="utf-8"?>
<Properties xmlns="http://schemas.openxmlformats.org/officeDocument/2006/extended-properties" xmlns:vt="http://schemas.openxmlformats.org/officeDocument/2006/docPropsVTypes">
  <Template>Normal.dotm</Template>
  <TotalTime>0</TotalTime>
  <Pages>3</Pages>
  <Words>906</Words>
  <Characters>4971</Characters>
  <Application>Microsoft Office Word</Application>
  <DocSecurity>0</DocSecurity>
  <Lines>93</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Mayda</dc:creator>
  <cp:keywords/>
  <dc:description/>
  <cp:lastModifiedBy>mgoitepierre@gmail.com</cp:lastModifiedBy>
  <cp:revision>2</cp:revision>
  <cp:lastPrinted>2020-02-25T21:00:00Z</cp:lastPrinted>
  <dcterms:created xsi:type="dcterms:W3CDTF">2022-03-18T15:32:00Z</dcterms:created>
  <dcterms:modified xsi:type="dcterms:W3CDTF">2022-03-18T15:32:00Z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