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E2E778" w14:textId="77777777" w:rsidR="00B576CF" w:rsidRDefault="00B576CF" w:rsidP="00762A78">
      <w:pPr>
        <w:jc w:val="center"/>
        <w:rPr>
          <w:rFonts w:cs="Times New Roman"/>
          <w:b/>
          <w:smallCaps/>
          <w:sz w:val="40"/>
          <w:szCs w:val="40"/>
        </w:rPr>
      </w:pPr>
      <w:r>
        <w:rPr>
          <w:rFonts w:cs="Times New Roman"/>
          <w:b/>
          <w:smallCaps/>
          <w:sz w:val="40"/>
          <w:szCs w:val="40"/>
        </w:rPr>
        <w:t xml:space="preserve">CERD Shadow Report: </w:t>
      </w:r>
    </w:p>
    <w:p w14:paraId="0ED68E89" w14:textId="14AC67CB" w:rsidR="007804A2" w:rsidRPr="00427E27" w:rsidRDefault="006F67F3" w:rsidP="00762A78">
      <w:pPr>
        <w:jc w:val="center"/>
        <w:rPr>
          <w:rFonts w:cs="Times New Roman"/>
          <w:b/>
          <w:smallCaps/>
          <w:sz w:val="40"/>
          <w:szCs w:val="40"/>
        </w:rPr>
      </w:pPr>
      <w:r w:rsidRPr="00427E27">
        <w:rPr>
          <w:rFonts w:cs="Times New Roman"/>
          <w:b/>
          <w:smallCaps/>
          <w:sz w:val="40"/>
          <w:szCs w:val="40"/>
        </w:rPr>
        <w:t xml:space="preserve">Sex-Selective Abortion Bans </w:t>
      </w:r>
      <w:r w:rsidR="00C916A4" w:rsidRPr="00427E27">
        <w:rPr>
          <w:rFonts w:cs="Times New Roman"/>
          <w:b/>
          <w:smallCaps/>
          <w:sz w:val="40"/>
          <w:szCs w:val="40"/>
        </w:rPr>
        <w:t xml:space="preserve">in the United States </w:t>
      </w:r>
      <w:r w:rsidRPr="00427E27">
        <w:rPr>
          <w:rFonts w:cs="Times New Roman"/>
          <w:b/>
          <w:smallCaps/>
          <w:sz w:val="40"/>
          <w:szCs w:val="40"/>
        </w:rPr>
        <w:t>and</w:t>
      </w:r>
      <w:r w:rsidR="00C916A4" w:rsidRPr="00427E27">
        <w:rPr>
          <w:rFonts w:cs="Times New Roman"/>
          <w:b/>
          <w:smallCaps/>
          <w:sz w:val="40"/>
          <w:szCs w:val="40"/>
        </w:rPr>
        <w:t xml:space="preserve"> Their</w:t>
      </w:r>
      <w:r w:rsidRPr="00427E27">
        <w:rPr>
          <w:rFonts w:cs="Times New Roman"/>
          <w:b/>
          <w:smallCaps/>
          <w:sz w:val="40"/>
          <w:szCs w:val="40"/>
        </w:rPr>
        <w:t xml:space="preserve"> </w:t>
      </w:r>
      <w:r w:rsidR="00C916A4" w:rsidRPr="00427E27">
        <w:rPr>
          <w:rFonts w:cs="Times New Roman"/>
          <w:b/>
          <w:smallCaps/>
          <w:sz w:val="40"/>
          <w:szCs w:val="40"/>
        </w:rPr>
        <w:t xml:space="preserve">Discriminatory Effect on </w:t>
      </w:r>
      <w:r w:rsidRPr="00427E27">
        <w:rPr>
          <w:rFonts w:cs="Times New Roman"/>
          <w:b/>
          <w:smallCaps/>
          <w:sz w:val="40"/>
          <w:szCs w:val="40"/>
        </w:rPr>
        <w:t xml:space="preserve">Asian </w:t>
      </w:r>
      <w:r w:rsidR="00912820">
        <w:rPr>
          <w:rFonts w:cs="Times New Roman"/>
          <w:b/>
          <w:smallCaps/>
          <w:sz w:val="40"/>
          <w:szCs w:val="40"/>
        </w:rPr>
        <w:t xml:space="preserve">American </w:t>
      </w:r>
      <w:r w:rsidRPr="00427E27">
        <w:rPr>
          <w:rFonts w:cs="Times New Roman"/>
          <w:b/>
          <w:smallCaps/>
          <w:sz w:val="40"/>
          <w:szCs w:val="40"/>
        </w:rPr>
        <w:t>Women</w:t>
      </w:r>
    </w:p>
    <w:p w14:paraId="5826CA20" w14:textId="77777777" w:rsidR="00427E27" w:rsidRDefault="00427E27" w:rsidP="00762A78">
      <w:pPr>
        <w:rPr>
          <w:rFonts w:cs="Times New Roman"/>
          <w:i/>
        </w:rPr>
      </w:pPr>
    </w:p>
    <w:p w14:paraId="63251BD8" w14:textId="77777777" w:rsidR="00B65687" w:rsidRDefault="00B65687" w:rsidP="00762A78">
      <w:pPr>
        <w:rPr>
          <w:rFonts w:cs="Times New Roman"/>
          <w:i/>
        </w:rPr>
      </w:pPr>
    </w:p>
    <w:p w14:paraId="21AA0EBA" w14:textId="77777777" w:rsidR="00427E27" w:rsidRPr="00427E27" w:rsidRDefault="00427E27" w:rsidP="00427E27">
      <w:pPr>
        <w:jc w:val="center"/>
        <w:rPr>
          <w:rFonts w:cs="Times New Roman"/>
          <w:b/>
          <w:sz w:val="28"/>
          <w:szCs w:val="28"/>
        </w:rPr>
      </w:pPr>
      <w:r w:rsidRPr="00427E27">
        <w:rPr>
          <w:rFonts w:cs="Times New Roman"/>
          <w:b/>
          <w:sz w:val="28"/>
          <w:szCs w:val="28"/>
        </w:rPr>
        <w:t>June 2014</w:t>
      </w:r>
    </w:p>
    <w:p w14:paraId="1403C692" w14:textId="77777777" w:rsidR="00427E27" w:rsidRDefault="00427E27" w:rsidP="0037211B">
      <w:pPr>
        <w:rPr>
          <w:rFonts w:cs="Times New Roman"/>
          <w:sz w:val="28"/>
          <w:szCs w:val="28"/>
        </w:rPr>
      </w:pPr>
    </w:p>
    <w:p w14:paraId="6FE59013" w14:textId="77777777" w:rsidR="00B65687" w:rsidRPr="00427E27" w:rsidRDefault="00B65687" w:rsidP="006F67F3">
      <w:pPr>
        <w:jc w:val="center"/>
        <w:rPr>
          <w:rFonts w:cs="Times New Roman"/>
          <w:b/>
          <w:i/>
          <w:sz w:val="28"/>
          <w:szCs w:val="28"/>
        </w:rPr>
      </w:pPr>
      <w:bookmarkStart w:id="0" w:name="_GoBack"/>
      <w:bookmarkEnd w:id="0"/>
    </w:p>
    <w:p w14:paraId="54D51C37" w14:textId="5DD8F6D7" w:rsidR="006F67F3" w:rsidRPr="006F67F3" w:rsidRDefault="001B405F" w:rsidP="006F67F3">
      <w:pPr>
        <w:jc w:val="center"/>
        <w:rPr>
          <w:rFonts w:cs="Times New Roman"/>
          <w:b/>
          <w:i/>
        </w:rPr>
      </w:pPr>
      <w:r w:rsidRPr="006F67F3">
        <w:rPr>
          <w:rFonts w:cs="Times New Roman"/>
          <w:b/>
          <w:i/>
          <w:noProof/>
          <w:lang w:val="en-GB" w:eastAsia="en-GB"/>
        </w:rPr>
        <w:drawing>
          <wp:inline distT="0" distB="0" distL="0" distR="0" wp14:anchorId="7B91FCB1" wp14:editId="3F31355D">
            <wp:extent cx="2361565" cy="7315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1565" cy="731520"/>
                    </a:xfrm>
                    <a:prstGeom prst="rect">
                      <a:avLst/>
                    </a:prstGeom>
                    <a:noFill/>
                    <a:ln>
                      <a:noFill/>
                    </a:ln>
                  </pic:spPr>
                </pic:pic>
              </a:graphicData>
            </a:graphic>
          </wp:inline>
        </w:drawing>
      </w:r>
    </w:p>
    <w:p w14:paraId="0EA858CE" w14:textId="77777777" w:rsidR="00427E27" w:rsidRDefault="00427E27" w:rsidP="006F67F3">
      <w:pPr>
        <w:rPr>
          <w:rFonts w:cs="Times New Roman"/>
          <w:i/>
        </w:rPr>
      </w:pPr>
    </w:p>
    <w:p w14:paraId="6B637CBF" w14:textId="77605076" w:rsidR="006F67F3" w:rsidRDefault="005D4FD5" w:rsidP="006F67F3">
      <w:pPr>
        <w:rPr>
          <w:rFonts w:cs="Times New Roman"/>
        </w:rPr>
      </w:pPr>
      <w:hyperlink r:id="rId10" w:history="1">
        <w:r w:rsidR="006F67F3" w:rsidRPr="00D76B08">
          <w:rPr>
            <w:rStyle w:val="Hyperlink"/>
            <w:rFonts w:cs="Times New Roman"/>
          </w:rPr>
          <w:t>The International Human Rights Clinic</w:t>
        </w:r>
      </w:hyperlink>
      <w:r w:rsidR="006F67F3" w:rsidRPr="006F67F3">
        <w:rPr>
          <w:rFonts w:cs="Times New Roman"/>
        </w:rPr>
        <w:t xml:space="preserve"> at the University of Chicago Law School works for the promotion of social and economic justice in the United States and globally. The Clinic uses international human rights laws and norms as well as other substantive laws and strategies to draw </w:t>
      </w:r>
      <w:proofErr w:type="gramStart"/>
      <w:r w:rsidR="006F67F3" w:rsidRPr="006F67F3">
        <w:rPr>
          <w:rFonts w:cs="Times New Roman"/>
        </w:rPr>
        <w:t>attention</w:t>
      </w:r>
      <w:proofErr w:type="gramEnd"/>
      <w:r w:rsidR="006F67F3" w:rsidRPr="006F67F3">
        <w:rPr>
          <w:rFonts w:cs="Times New Roman"/>
        </w:rPr>
        <w:t xml:space="preserve"> to human rights violations and to develop practical solutions to those problems using interdisciplinary and empirical research methodologies.</w:t>
      </w:r>
      <w:r w:rsidR="0044743C">
        <w:rPr>
          <w:rFonts w:cs="Times New Roman"/>
        </w:rPr>
        <w:t xml:space="preserve"> </w:t>
      </w:r>
      <w:r w:rsidR="006F67F3" w:rsidRPr="006F67F3">
        <w:rPr>
          <w:rFonts w:cs="Times New Roman"/>
        </w:rPr>
        <w:t xml:space="preserve">The Clinic faculty and students work on projects in collaboration with non-profit organizations to advance social justice and teach human rights law and advocacy skills. </w:t>
      </w:r>
    </w:p>
    <w:p w14:paraId="62B5A824" w14:textId="77777777" w:rsidR="00B65687" w:rsidRDefault="00B65687" w:rsidP="006F67F3">
      <w:pPr>
        <w:rPr>
          <w:rFonts w:cs="Times New Roman"/>
        </w:rPr>
      </w:pPr>
    </w:p>
    <w:p w14:paraId="6E00578C" w14:textId="77777777" w:rsidR="00B576CF" w:rsidRDefault="00B576CF" w:rsidP="006F67F3">
      <w:pPr>
        <w:rPr>
          <w:rFonts w:cs="Times New Roman"/>
        </w:rPr>
      </w:pPr>
    </w:p>
    <w:p w14:paraId="1E2B9A56" w14:textId="2F99ED83" w:rsidR="0037211B" w:rsidRDefault="001B405F" w:rsidP="0037211B">
      <w:pPr>
        <w:jc w:val="center"/>
        <w:rPr>
          <w:rFonts w:cs="Times New Roman"/>
        </w:rPr>
      </w:pPr>
      <w:r w:rsidRPr="009368EC">
        <w:rPr>
          <w:rFonts w:ascii="Times New Roman" w:hAnsi="Times New Roman"/>
          <w:b/>
          <w:noProof/>
          <w:sz w:val="28"/>
          <w:szCs w:val="28"/>
          <w:lang w:val="en-GB" w:eastAsia="en-GB"/>
        </w:rPr>
        <w:drawing>
          <wp:inline distT="0" distB="0" distL="0" distR="0" wp14:anchorId="2A9818E0" wp14:editId="7AC340CD">
            <wp:extent cx="4429125" cy="691515"/>
            <wp:effectExtent l="0" t="0" r="9525"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9125" cy="691515"/>
                    </a:xfrm>
                    <a:prstGeom prst="rect">
                      <a:avLst/>
                    </a:prstGeom>
                    <a:noFill/>
                    <a:ln>
                      <a:noFill/>
                    </a:ln>
                  </pic:spPr>
                </pic:pic>
              </a:graphicData>
            </a:graphic>
          </wp:inline>
        </w:drawing>
      </w:r>
    </w:p>
    <w:p w14:paraId="09CC8E1E" w14:textId="77777777" w:rsidR="0037211B" w:rsidRDefault="0037211B" w:rsidP="0037211B">
      <w:pPr>
        <w:rPr>
          <w:rFonts w:cs="Times New Roman"/>
        </w:rPr>
      </w:pPr>
    </w:p>
    <w:p w14:paraId="0774C335" w14:textId="77777777" w:rsidR="0037211B" w:rsidRDefault="005D4FD5" w:rsidP="0037211B">
      <w:pPr>
        <w:rPr>
          <w:rFonts w:cs="Times New Roman"/>
          <w:b/>
        </w:rPr>
      </w:pPr>
      <w:hyperlink r:id="rId12" w:history="1">
        <w:r w:rsidR="0037211B" w:rsidRPr="00946B1C">
          <w:rPr>
            <w:rStyle w:val="Hyperlink"/>
            <w:rFonts w:cs="Times New Roman"/>
          </w:rPr>
          <w:t>National Asian Pacific American Women’s Forum</w:t>
        </w:r>
      </w:hyperlink>
      <w:r w:rsidR="0037211B" w:rsidRPr="00946B1C">
        <w:rPr>
          <w:rFonts w:cs="Times New Roman"/>
        </w:rPr>
        <w:t xml:space="preserve"> (NAPAWF) is the only multi-issue, progressive, community organizing and policy advocacy organization for Asian and Pacific Islander women and girls in the United States. NAPAWF’s mission is to build a movement to advance social justice and human rights for Asian &amp; Pacific Islander women and girls.</w:t>
      </w:r>
    </w:p>
    <w:p w14:paraId="25718579" w14:textId="77777777" w:rsidR="0037211B" w:rsidRDefault="0037211B" w:rsidP="0037211B">
      <w:pPr>
        <w:rPr>
          <w:rFonts w:cs="Times New Roman"/>
          <w:b/>
        </w:rPr>
      </w:pPr>
    </w:p>
    <w:p w14:paraId="0F1A35CC" w14:textId="77777777" w:rsidR="00B576CF" w:rsidRDefault="00B576CF" w:rsidP="0037211B">
      <w:pPr>
        <w:rPr>
          <w:rFonts w:cs="Times New Roman"/>
          <w:b/>
        </w:rPr>
      </w:pPr>
    </w:p>
    <w:p w14:paraId="7B8E877B" w14:textId="1D3A1DE1" w:rsidR="0037211B" w:rsidRDefault="001B405F" w:rsidP="0037211B">
      <w:pPr>
        <w:jc w:val="center"/>
        <w:rPr>
          <w:rFonts w:cs="Times New Roman"/>
          <w:b/>
        </w:rPr>
      </w:pPr>
      <w:r w:rsidRPr="009368EC">
        <w:rPr>
          <w:rFonts w:ascii="Times New Roman" w:hAnsi="Times New Roman"/>
          <w:b/>
          <w:noProof/>
          <w:sz w:val="28"/>
          <w:szCs w:val="28"/>
          <w:lang w:val="en-GB" w:eastAsia="en-GB"/>
        </w:rPr>
        <w:drawing>
          <wp:inline distT="0" distB="0" distL="0" distR="0" wp14:anchorId="27FF058B" wp14:editId="31517674">
            <wp:extent cx="2568575" cy="357505"/>
            <wp:effectExtent l="0" t="0" r="3175" b="4445"/>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8575" cy="357505"/>
                    </a:xfrm>
                    <a:prstGeom prst="rect">
                      <a:avLst/>
                    </a:prstGeom>
                    <a:noFill/>
                    <a:ln>
                      <a:noFill/>
                    </a:ln>
                  </pic:spPr>
                </pic:pic>
              </a:graphicData>
            </a:graphic>
          </wp:inline>
        </w:drawing>
      </w:r>
    </w:p>
    <w:p w14:paraId="25F0789D" w14:textId="77777777" w:rsidR="0037211B" w:rsidRDefault="0037211B" w:rsidP="0037211B">
      <w:pPr>
        <w:rPr>
          <w:rFonts w:cs="Times New Roman"/>
          <w:b/>
        </w:rPr>
      </w:pPr>
    </w:p>
    <w:p w14:paraId="154FED7D" w14:textId="77777777" w:rsidR="0037211B" w:rsidRPr="00946B1C" w:rsidRDefault="005D4FD5" w:rsidP="0037211B">
      <w:pPr>
        <w:rPr>
          <w:rFonts w:cs="Times New Roman"/>
        </w:rPr>
      </w:pPr>
      <w:hyperlink r:id="rId14" w:history="1">
        <w:r w:rsidR="0037211B" w:rsidRPr="00946B1C">
          <w:rPr>
            <w:rStyle w:val="Hyperlink"/>
            <w:rFonts w:cs="Times New Roman"/>
          </w:rPr>
          <w:t>Advancing New Standards in Reproductive Health</w:t>
        </w:r>
      </w:hyperlink>
      <w:r w:rsidR="0037211B" w:rsidRPr="00946B1C">
        <w:rPr>
          <w:rFonts w:cs="Times New Roman"/>
        </w:rPr>
        <w:t xml:space="preserve"> (ANSIRH) works to ensure that reproductive health care and policy are grounded in evidence. ANSIRH’s multi-disciplinary team includes clinicians, researchers and scholars in the fields of sociology, demography, anthropology, medicine, nursing, public health and law. ANSIRH is a program of the Bixby Center for Global Reproductive Health at the University of California, San Francisco.</w:t>
      </w:r>
    </w:p>
    <w:p w14:paraId="36568EB5" w14:textId="77777777" w:rsidR="0037211B" w:rsidRPr="00427E27" w:rsidRDefault="0037211B" w:rsidP="006F67F3">
      <w:pPr>
        <w:rPr>
          <w:rFonts w:cs="Times New Roman"/>
          <w:b/>
        </w:rPr>
      </w:pPr>
    </w:p>
    <w:p w14:paraId="31AD755F" w14:textId="77777777" w:rsidR="00762A78" w:rsidRPr="006F67F3" w:rsidRDefault="00D76B08" w:rsidP="00B576CF">
      <w:pPr>
        <w:pStyle w:val="Heading1"/>
      </w:pPr>
      <w:r>
        <w:rPr>
          <w:i/>
        </w:rPr>
        <w:br w:type="page"/>
      </w:r>
      <w:bookmarkStart w:id="1" w:name="_Toc391352477"/>
      <w:r>
        <w:lastRenderedPageBreak/>
        <w:t>Executive</w:t>
      </w:r>
      <w:r w:rsidR="00762A78" w:rsidRPr="0060027F">
        <w:t xml:space="preserve"> Summary</w:t>
      </w:r>
      <w:bookmarkEnd w:id="1"/>
    </w:p>
    <w:p w14:paraId="667C7927" w14:textId="77777777" w:rsidR="00762A78" w:rsidRDefault="00762A78" w:rsidP="00762A78">
      <w:pPr>
        <w:rPr>
          <w:rFonts w:cs="Times New Roman"/>
        </w:rPr>
      </w:pPr>
    </w:p>
    <w:p w14:paraId="5040BD7C" w14:textId="0034F6EA" w:rsidR="00CC5103" w:rsidRDefault="00CC5103" w:rsidP="00F53971">
      <w:pPr>
        <w:numPr>
          <w:ilvl w:val="0"/>
          <w:numId w:val="3"/>
        </w:numPr>
        <w:ind w:left="360"/>
      </w:pPr>
      <w:r>
        <w:t>In its 2008 Concluding Observations, the Committee on the Elimination of Racial Discrimination enjoined the United States to reduce racial disparities in reproductive healthcare.</w:t>
      </w:r>
      <w:bookmarkStart w:id="2" w:name="_Ref391638236"/>
      <w:r>
        <w:rPr>
          <w:rStyle w:val="EndnoteReference"/>
        </w:rPr>
        <w:endnoteReference w:id="1"/>
      </w:r>
      <w:bookmarkEnd w:id="2"/>
      <w:r w:rsidR="0044743C">
        <w:t xml:space="preserve"> </w:t>
      </w:r>
      <w:r>
        <w:t xml:space="preserve">In recent years, however, laws </w:t>
      </w:r>
      <w:r w:rsidR="0039329A">
        <w:t xml:space="preserve">prohibiting sex-selective abortion </w:t>
      </w:r>
      <w:r>
        <w:t xml:space="preserve">have been enacted in several states on the basis of xenophobic stereotypes </w:t>
      </w:r>
      <w:r w:rsidR="0039329A">
        <w:t>concerning</w:t>
      </w:r>
      <w:r>
        <w:t xml:space="preserve"> </w:t>
      </w:r>
      <w:r w:rsidR="0039329A">
        <w:t>Asian</w:t>
      </w:r>
      <w:r w:rsidR="0044743C">
        <w:t xml:space="preserve"> American</w:t>
      </w:r>
      <w:r w:rsidR="0039329A">
        <w:t xml:space="preserve"> women</w:t>
      </w:r>
      <w:r>
        <w:t>.</w:t>
      </w:r>
      <w:r w:rsidR="0044743C">
        <w:t xml:space="preserve"> </w:t>
      </w:r>
      <w:r>
        <w:t xml:space="preserve">Though these laws purport to combat gender discrimination, their probable effect will be to reduce access to </w:t>
      </w:r>
      <w:r w:rsidR="00912820">
        <w:t>reproductive health</w:t>
      </w:r>
      <w:r w:rsidR="00EE292D">
        <w:t>care</w:t>
      </w:r>
      <w:r w:rsidR="00912820">
        <w:t xml:space="preserve"> services</w:t>
      </w:r>
      <w:r>
        <w:t xml:space="preserve"> for Asian </w:t>
      </w:r>
      <w:r w:rsidR="00912820">
        <w:t xml:space="preserve">American </w:t>
      </w:r>
      <w:r>
        <w:t>women.</w:t>
      </w:r>
      <w:r w:rsidR="0044743C">
        <w:t xml:space="preserve"> </w:t>
      </w:r>
      <w:r w:rsidR="00DB3C0D">
        <w:t>T</w:t>
      </w:r>
      <w:r>
        <w:t>his Report requests that the Committee (1) question the United States on the discriminatory effect of laws prohibiting sex-selective abortion and (2) recommend their repeal.</w:t>
      </w:r>
    </w:p>
    <w:p w14:paraId="5EB22299" w14:textId="77777777" w:rsidR="00CC5103" w:rsidRDefault="00CC5103" w:rsidP="00F53971"/>
    <w:p w14:paraId="72E63EA4" w14:textId="6D91CAED" w:rsidR="00CC5103" w:rsidRDefault="00CC5103" w:rsidP="00F53971">
      <w:pPr>
        <w:numPr>
          <w:ilvl w:val="0"/>
          <w:numId w:val="3"/>
        </w:numPr>
        <w:ind w:left="360"/>
      </w:pPr>
      <w:r>
        <w:t xml:space="preserve">Laws banning sex-selective abortion </w:t>
      </w:r>
      <w:r w:rsidRPr="007169F3">
        <w:t>are prol</w:t>
      </w:r>
      <w:r>
        <w:t>iferating in the United States.</w:t>
      </w:r>
      <w:r w:rsidR="0044743C">
        <w:t xml:space="preserve"> </w:t>
      </w:r>
      <w:r>
        <w:t xml:space="preserve">Eight states have enacted </w:t>
      </w:r>
      <w:r w:rsidR="00CF22CA">
        <w:t>such laws</w:t>
      </w:r>
      <w:bookmarkStart w:id="3" w:name="_Ref391205398"/>
      <w:r w:rsidR="009D0824">
        <w:t>,</w:t>
      </w:r>
      <w:r>
        <w:rPr>
          <w:rStyle w:val="EndnoteReference"/>
        </w:rPr>
        <w:endnoteReference w:id="2"/>
      </w:r>
      <w:bookmarkEnd w:id="3"/>
      <w:r w:rsidR="009D0824">
        <w:t xml:space="preserve"> and t</w:t>
      </w:r>
      <w:r w:rsidRPr="00581F1C">
        <w:t xml:space="preserve">wenty-one states and the United States Congress have considered </w:t>
      </w:r>
      <w:r w:rsidR="009D0824">
        <w:t>them in recent years</w:t>
      </w:r>
      <w:r>
        <w:t>.</w:t>
      </w:r>
      <w:bookmarkStart w:id="4" w:name="_Ref391205411"/>
      <w:r>
        <w:rPr>
          <w:rStyle w:val="EndnoteReference"/>
        </w:rPr>
        <w:endnoteReference w:id="3"/>
      </w:r>
      <w:bookmarkEnd w:id="4"/>
      <w:r w:rsidR="0044743C">
        <w:t xml:space="preserve"> </w:t>
      </w:r>
      <w:r>
        <w:t xml:space="preserve">Legislators who sponsor </w:t>
      </w:r>
      <w:r w:rsidR="00DB3C0D">
        <w:t>or</w:t>
      </w:r>
      <w:r>
        <w:t xml:space="preserve"> support </w:t>
      </w:r>
      <w:r w:rsidR="00DB3C0D">
        <w:t>the laws</w:t>
      </w:r>
      <w:r>
        <w:t xml:space="preserve"> claim they are necessary to stop sex selection based on a preference for sons.</w:t>
      </w:r>
      <w:r w:rsidR="0044743C">
        <w:t xml:space="preserve"> </w:t>
      </w:r>
      <w:r>
        <w:t>They claim</w:t>
      </w:r>
      <w:r w:rsidR="00191B91">
        <w:t xml:space="preserve"> all Asian </w:t>
      </w:r>
      <w:r w:rsidR="0044743C">
        <w:t xml:space="preserve">American </w:t>
      </w:r>
      <w:r w:rsidR="00191B91">
        <w:t xml:space="preserve">women in the United States are </w:t>
      </w:r>
      <w:r w:rsidR="00191B91" w:rsidRPr="00885FE2">
        <w:t xml:space="preserve">“from ethnic backgrounds that are </w:t>
      </w:r>
      <w:r w:rsidR="00191B91">
        <w:t>known to practice sex selection</w:t>
      </w:r>
      <w:r w:rsidR="00191B91" w:rsidRPr="00885FE2">
        <w:t>”</w:t>
      </w:r>
      <w:r w:rsidR="00191B91">
        <w:rPr>
          <w:rStyle w:val="EndnoteReference"/>
        </w:rPr>
        <w:endnoteReference w:id="4"/>
      </w:r>
      <w:r w:rsidR="00191B91">
        <w:t xml:space="preserve"> and that these women</w:t>
      </w:r>
      <w:r w:rsidR="00DB3C0D">
        <w:t xml:space="preserve"> </w:t>
      </w:r>
      <w:r>
        <w:t>“</w:t>
      </w:r>
      <w:r w:rsidRPr="001C489D">
        <w:t xml:space="preserve">are exercising sex-selection abortion practices </w:t>
      </w:r>
      <w:r>
        <w:t>. . .</w:t>
      </w:r>
      <w:r w:rsidRPr="001C489D">
        <w:t xml:space="preserve"> consistent with discriminatory practices common to their country of origin</w:t>
      </w:r>
      <w:r w:rsidR="00571CF3">
        <w:t>.</w:t>
      </w:r>
      <w:r w:rsidRPr="001C489D">
        <w:t>”</w:t>
      </w:r>
      <w:r>
        <w:rPr>
          <w:rStyle w:val="EndnoteReference"/>
        </w:rPr>
        <w:endnoteReference w:id="5"/>
      </w:r>
      <w:r w:rsidR="00571CF3">
        <w:t xml:space="preserve"> </w:t>
      </w:r>
      <w:r w:rsidR="00DB3C0D">
        <w:t xml:space="preserve">These stereotypes </w:t>
      </w:r>
      <w:r w:rsidR="00572E82">
        <w:t xml:space="preserve">concerning Asian </w:t>
      </w:r>
      <w:r w:rsidR="0044743C">
        <w:t xml:space="preserve">American </w:t>
      </w:r>
      <w:r w:rsidR="00572E82">
        <w:t xml:space="preserve">women </w:t>
      </w:r>
      <w:r w:rsidR="00DB3C0D">
        <w:t xml:space="preserve">are not only harmful but also untrue: </w:t>
      </w:r>
      <w:r>
        <w:t xml:space="preserve">a comparison of </w:t>
      </w:r>
      <w:r w:rsidRPr="001C489D">
        <w:t>the overall sex ratio</w:t>
      </w:r>
      <w:r w:rsidR="00572E82">
        <w:t>s</w:t>
      </w:r>
      <w:r w:rsidRPr="001C489D">
        <w:t xml:space="preserve"> at birth of </w:t>
      </w:r>
      <w:r>
        <w:t xml:space="preserve">Asian </w:t>
      </w:r>
      <w:r w:rsidR="0044743C">
        <w:t>groups</w:t>
      </w:r>
      <w:r w:rsidRPr="001C489D">
        <w:t xml:space="preserve"> </w:t>
      </w:r>
      <w:r>
        <w:t>and</w:t>
      </w:r>
      <w:r w:rsidRPr="001C489D">
        <w:t xml:space="preserve"> </w:t>
      </w:r>
      <w:r>
        <w:t>W</w:t>
      </w:r>
      <w:r w:rsidRPr="001C489D">
        <w:t>hite</w:t>
      </w:r>
      <w:r>
        <w:t xml:space="preserve"> Americans</w:t>
      </w:r>
      <w:r w:rsidRPr="001C489D">
        <w:t xml:space="preserve"> born in the United States</w:t>
      </w:r>
      <w:r>
        <w:t xml:space="preserve"> reveals that </w:t>
      </w:r>
      <w:r w:rsidRPr="001C489D">
        <w:t>Asian</w:t>
      </w:r>
      <w:r>
        <w:t xml:space="preserve"> </w:t>
      </w:r>
      <w:r w:rsidR="0044743C">
        <w:t>groups</w:t>
      </w:r>
      <w:r w:rsidRPr="001C489D">
        <w:t xml:space="preserve"> </w:t>
      </w:r>
      <w:r>
        <w:t xml:space="preserve">have </w:t>
      </w:r>
      <w:r w:rsidRPr="00572E82">
        <w:rPr>
          <w:i/>
        </w:rPr>
        <w:t>more girls</w:t>
      </w:r>
      <w:r w:rsidRPr="001C489D">
        <w:t xml:space="preserve"> on aver</w:t>
      </w:r>
      <w:r>
        <w:t>age than White Americans.</w:t>
      </w:r>
      <w:bookmarkStart w:id="5" w:name="_Ref391205783"/>
      <w:r>
        <w:rPr>
          <w:rStyle w:val="EndnoteReference"/>
        </w:rPr>
        <w:endnoteReference w:id="6"/>
      </w:r>
      <w:bookmarkEnd w:id="5"/>
      <w:r w:rsidR="0044743C">
        <w:t xml:space="preserve"> </w:t>
      </w:r>
      <w:r w:rsidR="009314EC">
        <w:t xml:space="preserve">Empirical </w:t>
      </w:r>
      <w:r w:rsidR="00572E82">
        <w:t>evidence</w:t>
      </w:r>
      <w:r>
        <w:t xml:space="preserve"> </w:t>
      </w:r>
      <w:r w:rsidR="00572E82">
        <w:t xml:space="preserve">thus </w:t>
      </w:r>
      <w:r>
        <w:t xml:space="preserve">strongly suggests that Asian </w:t>
      </w:r>
      <w:r w:rsidR="0044743C">
        <w:t xml:space="preserve">American </w:t>
      </w:r>
      <w:r w:rsidR="00DB3C0D">
        <w:t>women</w:t>
      </w:r>
      <w:r>
        <w:t xml:space="preserve"> are not practicing sex selection based on son preference in the United States</w:t>
      </w:r>
      <w:r w:rsidRPr="001C489D">
        <w:t>.</w:t>
      </w:r>
      <w:r w:rsidR="0044743C">
        <w:t xml:space="preserve"> </w:t>
      </w:r>
    </w:p>
    <w:p w14:paraId="05FE0B79" w14:textId="77777777" w:rsidR="00CC5103" w:rsidRDefault="00CC5103" w:rsidP="00F53971"/>
    <w:p w14:paraId="7E0AD807" w14:textId="08B206FA" w:rsidR="00CC5103" w:rsidRDefault="009314EC" w:rsidP="00F53971">
      <w:pPr>
        <w:numPr>
          <w:ilvl w:val="0"/>
          <w:numId w:val="3"/>
        </w:numPr>
        <w:ind w:left="360"/>
      </w:pPr>
      <w:r>
        <w:t>The United States must review s</w:t>
      </w:r>
      <w:r w:rsidR="00CF22CA">
        <w:t>tate laws for compliance with</w:t>
      </w:r>
      <w:r w:rsidR="00826B5C">
        <w:t xml:space="preserve"> the Convention</w:t>
      </w:r>
      <w:r w:rsidR="00826B5C" w:rsidRPr="00826B5C">
        <w:t xml:space="preserve"> </w:t>
      </w:r>
      <w:r w:rsidR="00826B5C">
        <w:t>on the Elimination of Racial Discrimination</w:t>
      </w:r>
      <w:r w:rsidR="00CF22CA">
        <w:t xml:space="preserve"> </w:t>
      </w:r>
      <w:r w:rsidR="00826B5C">
        <w:t>(</w:t>
      </w:r>
      <w:r w:rsidR="00CF22CA">
        <w:t>CERD</w:t>
      </w:r>
      <w:r w:rsidR="00826B5C">
        <w:t xml:space="preserve">) </w:t>
      </w:r>
      <w:r>
        <w:t>and amend, repeal</w:t>
      </w:r>
      <w:r w:rsidR="0044743C">
        <w:t>,</w:t>
      </w:r>
      <w:r>
        <w:t xml:space="preserve"> or nullify laws determined uncompliant.</w:t>
      </w:r>
      <w:r w:rsidR="0044743C">
        <w:t xml:space="preserve"> </w:t>
      </w:r>
      <w:r w:rsidR="00572E82">
        <w:t>L</w:t>
      </w:r>
      <w:r w:rsidR="00CF22CA">
        <w:t xml:space="preserve">aws </w:t>
      </w:r>
      <w:r w:rsidR="00572E82">
        <w:t xml:space="preserve">banning sex-selective abortion </w:t>
      </w:r>
      <w:r w:rsidR="00CF22CA">
        <w:t xml:space="preserve">do not comply with CERD </w:t>
      </w:r>
      <w:r>
        <w:t xml:space="preserve">and so should be repealed </w:t>
      </w:r>
      <w:r w:rsidR="00CF22CA">
        <w:t>for the following reasons</w:t>
      </w:r>
      <w:r>
        <w:t>.</w:t>
      </w:r>
      <w:r w:rsidR="0044743C">
        <w:t xml:space="preserve"> </w:t>
      </w:r>
      <w:r w:rsidR="00CF22CA">
        <w:t>First, the laws</w:t>
      </w:r>
      <w:r w:rsidR="00CC5103">
        <w:t xml:space="preserve"> interfere with the </w:t>
      </w:r>
      <w:r w:rsidR="00DB3C0D">
        <w:t xml:space="preserve">equal </w:t>
      </w:r>
      <w:r w:rsidR="00CC5103">
        <w:t>enjoyment of the right to health</w:t>
      </w:r>
      <w:r w:rsidR="00DB3C0D">
        <w:t xml:space="preserve"> protected by Article 5(e</w:t>
      </w:r>
      <w:proofErr w:type="gramStart"/>
      <w:r w:rsidR="00DB3C0D">
        <w:t>)(</w:t>
      </w:r>
      <w:proofErr w:type="gramEnd"/>
      <w:r w:rsidR="00DB3C0D">
        <w:t>iv)</w:t>
      </w:r>
      <w:r w:rsidR="00CC5103">
        <w:t>.</w:t>
      </w:r>
      <w:r w:rsidR="0044743C">
        <w:t xml:space="preserve"> </w:t>
      </w:r>
      <w:r w:rsidR="00CC5103">
        <w:t>The right to health requires States Parties to “take measures to ensure that legal and safe abortion services are available, accessible, and of good quality.”</w:t>
      </w:r>
      <w:r w:rsidR="00CC5103">
        <w:rPr>
          <w:rStyle w:val="EndnoteReference"/>
        </w:rPr>
        <w:endnoteReference w:id="7"/>
      </w:r>
      <w:r w:rsidR="0044743C">
        <w:t xml:space="preserve"> </w:t>
      </w:r>
      <w:r>
        <w:t xml:space="preserve">Sex-selective abortion bans hinder Asian </w:t>
      </w:r>
      <w:r w:rsidR="00003352">
        <w:t xml:space="preserve">American </w:t>
      </w:r>
      <w:r>
        <w:t xml:space="preserve">women’s access to </w:t>
      </w:r>
      <w:r w:rsidR="00003352">
        <w:t xml:space="preserve">reproductive health </w:t>
      </w:r>
      <w:r>
        <w:t xml:space="preserve">services by encouraging </w:t>
      </w:r>
      <w:r w:rsidR="00D74531">
        <w:t>medical professionals</w:t>
      </w:r>
      <w:r>
        <w:t xml:space="preserve"> to</w:t>
      </w:r>
      <w:r w:rsidR="00CC5103">
        <w:t xml:space="preserve"> deny </w:t>
      </w:r>
      <w:r w:rsidR="00D74531">
        <w:t xml:space="preserve">them </w:t>
      </w:r>
      <w:r w:rsidR="00CC5103">
        <w:t xml:space="preserve">care </w:t>
      </w:r>
      <w:r w:rsidR="00D74531">
        <w:t>so as</w:t>
      </w:r>
      <w:r w:rsidR="00CC5103">
        <w:t xml:space="preserve"> to avoid </w:t>
      </w:r>
      <w:r w:rsidR="00D74531">
        <w:t xml:space="preserve">civil or criminal </w:t>
      </w:r>
      <w:r w:rsidR="00CC5103">
        <w:t>liability.</w:t>
      </w:r>
      <w:r w:rsidR="0044743C">
        <w:t xml:space="preserve"> </w:t>
      </w:r>
      <w:r w:rsidR="00CF22CA">
        <w:t>Second</w:t>
      </w:r>
      <w:r w:rsidR="00CC5103">
        <w:t xml:space="preserve">, the laws </w:t>
      </w:r>
      <w:r w:rsidR="00CF22CA">
        <w:t>violate various provisions of Article 2 because they tend to</w:t>
      </w:r>
      <w:r w:rsidR="00CC5103">
        <w:t xml:space="preserve"> strengthen </w:t>
      </w:r>
      <w:r w:rsidR="0044743C">
        <w:t>racial division</w:t>
      </w:r>
      <w:r w:rsidR="00CF22CA">
        <w:t xml:space="preserve"> and perpetuate</w:t>
      </w:r>
      <w:r w:rsidR="00CC5103">
        <w:t xml:space="preserve"> racial discrimination </w:t>
      </w:r>
      <w:r w:rsidR="0044743C">
        <w:t>by</w:t>
      </w:r>
      <w:r w:rsidR="00DB3C0D">
        <w:t xml:space="preserve"> promoting</w:t>
      </w:r>
      <w:r w:rsidR="00CC5103">
        <w:t xml:space="preserve"> harmful </w:t>
      </w:r>
      <w:r w:rsidR="00CF22CA">
        <w:t xml:space="preserve">and inaccurate </w:t>
      </w:r>
      <w:r w:rsidR="00CC5103">
        <w:t>racial stereotypes</w:t>
      </w:r>
      <w:r w:rsidR="00CF22CA">
        <w:t xml:space="preserve"> </w:t>
      </w:r>
      <w:r w:rsidR="00572E82">
        <w:t>regarding</w:t>
      </w:r>
      <w:r w:rsidR="00CF22CA">
        <w:t xml:space="preserve"> Asian </w:t>
      </w:r>
      <w:r w:rsidR="0044743C">
        <w:t xml:space="preserve">American </w:t>
      </w:r>
      <w:r w:rsidR="00CF22CA">
        <w:t>women</w:t>
      </w:r>
      <w:r w:rsidR="00097836">
        <w:t xml:space="preserve"> in the United States</w:t>
      </w:r>
      <w:r w:rsidR="00CC5103">
        <w:t>.</w:t>
      </w:r>
    </w:p>
    <w:p w14:paraId="010E71CB" w14:textId="77777777" w:rsidR="00DB3C0D" w:rsidRDefault="00DB3C0D" w:rsidP="00DB3C0D">
      <w:pPr>
        <w:ind w:left="360"/>
      </w:pPr>
    </w:p>
    <w:p w14:paraId="223025EE" w14:textId="77777777" w:rsidR="00A83D85" w:rsidRDefault="00A83D85" w:rsidP="00B65687">
      <w:pPr>
        <w:pStyle w:val="Heading1"/>
      </w:pPr>
      <w:bookmarkStart w:id="6" w:name="_Toc391352478"/>
      <w:r>
        <w:t>The Issue: Sex-Selective Abortion Bans in the United States</w:t>
      </w:r>
      <w:bookmarkEnd w:id="6"/>
    </w:p>
    <w:p w14:paraId="2C2BE33F" w14:textId="77777777" w:rsidR="00F53971" w:rsidRDefault="00F53971" w:rsidP="00F53971">
      <w:pPr>
        <w:ind w:left="720"/>
      </w:pPr>
    </w:p>
    <w:p w14:paraId="2AB9A751" w14:textId="4D7B96E1" w:rsidR="00A83D85" w:rsidRDefault="0007530E" w:rsidP="00F53971">
      <w:pPr>
        <w:numPr>
          <w:ilvl w:val="0"/>
          <w:numId w:val="3"/>
        </w:numPr>
        <w:ind w:left="360"/>
      </w:pPr>
      <w:r w:rsidRPr="00436CB2">
        <w:t>Sex selection is the practice of attempting to control the sex of one’s offspring in o</w:t>
      </w:r>
      <w:r>
        <w:t>rder to achieve a desired sex.</w:t>
      </w:r>
      <w:r w:rsidR="0044743C">
        <w:t xml:space="preserve"> </w:t>
      </w:r>
      <w:r w:rsidRPr="00436CB2">
        <w:t>One method of sex selection is sex-selective abortion.</w:t>
      </w:r>
      <w:r w:rsidR="0044743C">
        <w:t xml:space="preserve"> </w:t>
      </w:r>
      <w:r w:rsidR="00A83D85">
        <w:t>States w</w:t>
      </w:r>
      <w:r w:rsidR="00823ADC">
        <w:t xml:space="preserve">ithin the United States are </w:t>
      </w:r>
      <w:r w:rsidR="00EC6422">
        <w:t>passing</w:t>
      </w:r>
      <w:r w:rsidR="00A83D85">
        <w:t xml:space="preserve"> </w:t>
      </w:r>
      <w:r w:rsidR="00AB249C">
        <w:t xml:space="preserve">laws </w:t>
      </w:r>
      <w:r w:rsidR="00A83D85">
        <w:t>prohibiting sex-selective abortion at an accelerating rate.</w:t>
      </w:r>
      <w:r w:rsidR="0044743C">
        <w:t xml:space="preserve"> </w:t>
      </w:r>
      <w:r w:rsidR="00A83D85">
        <w:t>To date, eight states have enacted such statutes: Illinois (1984), Pennsylvania (1989), Oklahoma (2010), Arizona (2011), Kansas (2013), North Carolina (2013), North Dakota (2013), and South Dakota (2014).</w:t>
      </w:r>
      <w:r w:rsidR="00A83D85">
        <w:rPr>
          <w:rStyle w:val="EndnoteReference"/>
        </w:rPr>
        <w:endnoteReference w:id="8"/>
      </w:r>
      <w:r w:rsidR="0044743C">
        <w:t xml:space="preserve"> </w:t>
      </w:r>
      <w:r w:rsidR="00A83D85">
        <w:t>Moreover, t</w:t>
      </w:r>
      <w:r w:rsidR="00A83D85" w:rsidRPr="007169F3">
        <w:t>wenty-one states and the federal government have considered such laws since 2009.</w:t>
      </w:r>
      <w:r w:rsidR="00A83D85">
        <w:rPr>
          <w:rStyle w:val="EndnoteReference"/>
        </w:rPr>
        <w:endnoteReference w:id="9"/>
      </w:r>
      <w:r w:rsidR="0044743C">
        <w:t xml:space="preserve"> </w:t>
      </w:r>
      <w:r w:rsidR="00003352">
        <w:t>This Report does not advocate sex selection—which is a gender injustice that significantly impacts the status of women around the world</w:t>
      </w:r>
      <w:r w:rsidR="00204157">
        <w:t>—bu</w:t>
      </w:r>
      <w:r w:rsidR="0044743C">
        <w:t>t i</w:t>
      </w:r>
      <w:r w:rsidR="00003352">
        <w:t>t does argue that</w:t>
      </w:r>
      <w:r w:rsidR="0044743C">
        <w:t>,</w:t>
      </w:r>
      <w:r w:rsidR="00003352">
        <w:t xml:space="preserve"> in the United States, sex-selective abortion bans are </w:t>
      </w:r>
      <w:r w:rsidR="00003352" w:rsidRPr="0020468A">
        <w:rPr>
          <w:i/>
        </w:rPr>
        <w:t>discriminatory</w:t>
      </w:r>
      <w:r w:rsidR="00003352">
        <w:t xml:space="preserve"> and </w:t>
      </w:r>
      <w:r w:rsidR="00003352" w:rsidRPr="0020468A">
        <w:rPr>
          <w:i/>
        </w:rPr>
        <w:t>unnecessary</w:t>
      </w:r>
      <w:r w:rsidR="00003352">
        <w:t>.</w:t>
      </w:r>
    </w:p>
    <w:p w14:paraId="2F548BD5" w14:textId="77777777" w:rsidR="00A83D85" w:rsidRDefault="00A83D85" w:rsidP="00F53971"/>
    <w:p w14:paraId="59852B74" w14:textId="5482A5CC" w:rsidR="00A83D85" w:rsidRDefault="00A83D85" w:rsidP="00D74531">
      <w:pPr>
        <w:pStyle w:val="Heading2"/>
        <w:jc w:val="center"/>
      </w:pPr>
      <w:bookmarkStart w:id="7" w:name="_Toc391352479"/>
      <w:r>
        <w:lastRenderedPageBreak/>
        <w:t>Sex-Selective Abortion Bans</w:t>
      </w:r>
      <w:r w:rsidR="00F53971">
        <w:t xml:space="preserve"> Discriminate Against Asian </w:t>
      </w:r>
      <w:r w:rsidR="0044743C">
        <w:t xml:space="preserve">American </w:t>
      </w:r>
      <w:r w:rsidR="00F53971">
        <w:t>Women</w:t>
      </w:r>
      <w:bookmarkEnd w:id="7"/>
    </w:p>
    <w:p w14:paraId="64E0E4C1" w14:textId="77777777" w:rsidR="00A83D85" w:rsidRDefault="00A83D85" w:rsidP="00D74531">
      <w:pPr>
        <w:keepNext/>
      </w:pPr>
    </w:p>
    <w:p w14:paraId="22B4BFF1" w14:textId="16E9416E" w:rsidR="00F53971" w:rsidRDefault="00F53971" w:rsidP="00D74531">
      <w:pPr>
        <w:keepNext/>
        <w:numPr>
          <w:ilvl w:val="0"/>
          <w:numId w:val="3"/>
        </w:numPr>
        <w:ind w:left="360"/>
      </w:pPr>
      <w:r>
        <w:t>Legislators who sponsor sex-selective abortion bans claim they are necessary to stop the practice of sex selection based on son preference.</w:t>
      </w:r>
      <w:r w:rsidR="0044743C">
        <w:t xml:space="preserve"> </w:t>
      </w:r>
      <w:r>
        <w:t>For example, a</w:t>
      </w:r>
      <w:r w:rsidRPr="001C489D">
        <w:t xml:space="preserve"> federal bill t</w:t>
      </w:r>
      <w:r>
        <w:t>hat would</w:t>
      </w:r>
      <w:r w:rsidRPr="001C489D">
        <w:t xml:space="preserve"> ban sex-selective abortion</w:t>
      </w:r>
      <w:r>
        <w:t xml:space="preserve"> throughout the United States claims</w:t>
      </w:r>
      <w:r w:rsidRPr="001C489D">
        <w:t xml:space="preserve"> that “some Americans </w:t>
      </w:r>
      <w:r>
        <w:t xml:space="preserve">[i.e., Asian Americans] </w:t>
      </w:r>
      <w:r w:rsidRPr="001C489D">
        <w:t>are exercising sex-selection abortion practices within the United States consistent with discriminatory practices common to their country of origin, or the country to which they trace their ancestry.”</w:t>
      </w:r>
      <w:bookmarkStart w:id="8" w:name="_Ref391206863"/>
      <w:r>
        <w:rPr>
          <w:rStyle w:val="EndnoteReference"/>
        </w:rPr>
        <w:endnoteReference w:id="10"/>
      </w:r>
      <w:bookmarkEnd w:id="8"/>
      <w:r w:rsidR="0044743C">
        <w:t xml:space="preserve"> </w:t>
      </w:r>
      <w:r>
        <w:t>Likewise,</w:t>
      </w:r>
      <w:r w:rsidRPr="00F202D2">
        <w:t xml:space="preserve"> </w:t>
      </w:r>
      <w:r>
        <w:t>d</w:t>
      </w:r>
      <w:r w:rsidRPr="00885FE2">
        <w:t>uring legislative debates in South Dakota</w:t>
      </w:r>
      <w:r>
        <w:t>,</w:t>
      </w:r>
      <w:r w:rsidRPr="00885FE2">
        <w:t xml:space="preserve"> </w:t>
      </w:r>
      <w:r w:rsidR="00572E82">
        <w:t xml:space="preserve">testimony in support of the </w:t>
      </w:r>
      <w:r w:rsidRPr="00885FE2">
        <w:t>state’s ban on sex-selective abortion suggested that all Asian Americans in South Dakota are “from ethnic backgrounds that are known to practice sex selection.”</w:t>
      </w:r>
      <w:r>
        <w:rPr>
          <w:rStyle w:val="EndnoteReference"/>
        </w:rPr>
        <w:endnoteReference w:id="11"/>
      </w:r>
    </w:p>
    <w:p w14:paraId="0B3455BF" w14:textId="77777777" w:rsidR="00F53971" w:rsidRDefault="00F53971" w:rsidP="00F53971"/>
    <w:p w14:paraId="71CA4804" w14:textId="7538C70E" w:rsidR="00ED0EBD" w:rsidRDefault="00572E82" w:rsidP="00F53971">
      <w:pPr>
        <w:numPr>
          <w:ilvl w:val="0"/>
          <w:numId w:val="3"/>
        </w:numPr>
        <w:ind w:left="360"/>
      </w:pPr>
      <w:r>
        <w:t>S</w:t>
      </w:r>
      <w:r w:rsidR="00A83D85">
        <w:t xml:space="preserve">ex-selective abortion bans </w:t>
      </w:r>
      <w:r w:rsidR="00003352">
        <w:t xml:space="preserve">encourage racial profiling in </w:t>
      </w:r>
      <w:r w:rsidR="0039306B">
        <w:t>doctor</w:t>
      </w:r>
      <w:r w:rsidR="00003352">
        <w:t>s</w:t>
      </w:r>
      <w:r w:rsidR="0039306B">
        <w:t>’</w:t>
      </w:r>
      <w:r w:rsidR="00003352">
        <w:t xml:space="preserve"> office</w:t>
      </w:r>
      <w:r w:rsidR="0039306B">
        <w:t>s</w:t>
      </w:r>
      <w:r w:rsidR="00003352">
        <w:t>.</w:t>
      </w:r>
      <w:r w:rsidR="0044743C">
        <w:t xml:space="preserve"> </w:t>
      </w:r>
      <w:r w:rsidR="00003352">
        <w:t xml:space="preserve">The bans </w:t>
      </w:r>
      <w:r w:rsidR="00A83D85">
        <w:t>generally impose</w:t>
      </w:r>
      <w:r w:rsidR="00ED0EBD">
        <w:t xml:space="preserve"> </w:t>
      </w:r>
      <w:r w:rsidR="00A83D85">
        <w:t xml:space="preserve">criminal and civil penalties on medical professionals who perform an abortion sought </w:t>
      </w:r>
      <w:r w:rsidR="00EC6422">
        <w:t>based on</w:t>
      </w:r>
      <w:r w:rsidR="00A83D85">
        <w:t xml:space="preserve"> the </w:t>
      </w:r>
      <w:r w:rsidR="00A83D85" w:rsidRPr="007169F3">
        <w:t>sex of the fetus.</w:t>
      </w:r>
      <w:r w:rsidR="00A83D85">
        <w:rPr>
          <w:rStyle w:val="EndnoteReference"/>
        </w:rPr>
        <w:endnoteReference w:id="12"/>
      </w:r>
      <w:r w:rsidR="0044743C">
        <w:t xml:space="preserve"> </w:t>
      </w:r>
      <w:r w:rsidR="00ED0EBD">
        <w:t>As a result, t</w:t>
      </w:r>
      <w:r w:rsidR="00A83D85">
        <w:t>hey</w:t>
      </w:r>
      <w:r w:rsidR="00571B0B">
        <w:t xml:space="preserve"> </w:t>
      </w:r>
      <w:r w:rsidR="00A83D85">
        <w:t>force medical professionals to scrutinize women’s motive</w:t>
      </w:r>
      <w:r w:rsidR="00ED0EBD">
        <w:t>s for terminating a pregnancy.</w:t>
      </w:r>
      <w:r w:rsidR="0044743C">
        <w:t xml:space="preserve"> </w:t>
      </w:r>
      <w:r w:rsidR="008F1E51">
        <w:t>The d</w:t>
      </w:r>
      <w:r>
        <w:t>ifficulty in determining the motives for terminating a pregnancy may force</w:t>
      </w:r>
      <w:r w:rsidR="00F53971">
        <w:t xml:space="preserve"> </w:t>
      </w:r>
      <w:r w:rsidR="00A83D85" w:rsidRPr="00C76B0D">
        <w:t xml:space="preserve">medical professionals </w:t>
      </w:r>
      <w:r>
        <w:t xml:space="preserve">to </w:t>
      </w:r>
      <w:r w:rsidR="00A83D85" w:rsidRPr="00C76B0D">
        <w:t xml:space="preserve">deny </w:t>
      </w:r>
      <w:r w:rsidR="002E6E06">
        <w:t>reproductive health</w:t>
      </w:r>
      <w:r w:rsidR="005B227D">
        <w:t xml:space="preserve"> services </w:t>
      </w:r>
      <w:r w:rsidR="00A83D85" w:rsidRPr="00C76B0D">
        <w:t>to women in order to avoid liability</w:t>
      </w:r>
      <w:r w:rsidR="00ED0EBD">
        <w:t xml:space="preserve"> under these laws</w:t>
      </w:r>
      <w:r w:rsidR="006E5AF5">
        <w:t>.</w:t>
      </w:r>
      <w:r w:rsidR="0044743C">
        <w:t xml:space="preserve"> </w:t>
      </w:r>
      <w:r w:rsidR="009D0824">
        <w:t>M</w:t>
      </w:r>
      <w:r w:rsidR="00ED0EBD">
        <w:t xml:space="preserve">edical professionals may be more likely to deny care to Asian </w:t>
      </w:r>
      <w:r w:rsidR="00003352">
        <w:t xml:space="preserve">American </w:t>
      </w:r>
      <w:r w:rsidR="00ED0EBD">
        <w:t>women</w:t>
      </w:r>
      <w:r w:rsidR="00D74531">
        <w:t xml:space="preserve"> in particular</w:t>
      </w:r>
      <w:r w:rsidR="00ED0EBD">
        <w:t>, since the laws’ legislative histories explicitly single out Asian communities as groups that allegedly seek sex-selective abortions.</w:t>
      </w:r>
      <w:r w:rsidR="0044743C">
        <w:t xml:space="preserve"> </w:t>
      </w:r>
    </w:p>
    <w:p w14:paraId="7839B42A" w14:textId="77777777" w:rsidR="00ED0EBD" w:rsidRDefault="00ED0EBD" w:rsidP="00F53971"/>
    <w:p w14:paraId="58C1B30E" w14:textId="10246F0C" w:rsidR="005B0DFA" w:rsidRDefault="00E745E0" w:rsidP="00F53971">
      <w:pPr>
        <w:numPr>
          <w:ilvl w:val="0"/>
          <w:numId w:val="3"/>
        </w:numPr>
        <w:ind w:left="360"/>
      </w:pPr>
      <w:r>
        <w:t>Some enacted laws impose affirmative obligations on medical providers.</w:t>
      </w:r>
      <w:r w:rsidR="0044743C">
        <w:t xml:space="preserve"> </w:t>
      </w:r>
      <w:r>
        <w:t>For instance, the law in S</w:t>
      </w:r>
      <w:r w:rsidRPr="00757AAD">
        <w:t>outh Dakota</w:t>
      </w:r>
      <w:r>
        <w:t xml:space="preserve"> </w:t>
      </w:r>
      <w:r w:rsidRPr="00757AAD">
        <w:t xml:space="preserve">requires </w:t>
      </w:r>
      <w:r>
        <w:t>physicians</w:t>
      </w:r>
      <w:r w:rsidRPr="00757AAD">
        <w:t xml:space="preserve"> </w:t>
      </w:r>
      <w:r>
        <w:t xml:space="preserve">to actively </w:t>
      </w:r>
      <w:r w:rsidRPr="00757AAD">
        <w:t>“inquire into whether the pregnant mother knows the sex of her unborn child and if so, whether the mother is seeking an abortion due to</w:t>
      </w:r>
      <w:r>
        <w:t xml:space="preserve"> the sex of the unborn child.”</w:t>
      </w:r>
      <w:r>
        <w:rPr>
          <w:rStyle w:val="EndnoteReference"/>
        </w:rPr>
        <w:endnoteReference w:id="13"/>
      </w:r>
      <w:r w:rsidR="0044743C">
        <w:t xml:space="preserve"> </w:t>
      </w:r>
      <w:r>
        <w:t>Intrusive laws such as this</w:t>
      </w:r>
      <w:r w:rsidR="0083319F">
        <w:t xml:space="preserve"> increase medical professionals’ exposure to legal liability and</w:t>
      </w:r>
      <w:r>
        <w:t xml:space="preserve"> </w:t>
      </w:r>
      <w:r w:rsidR="00F77408">
        <w:t>further encourage</w:t>
      </w:r>
      <w:r>
        <w:t xml:space="preserve"> </w:t>
      </w:r>
      <w:r w:rsidR="00F77408">
        <w:t>them</w:t>
      </w:r>
      <w:r>
        <w:t xml:space="preserve"> to de</w:t>
      </w:r>
      <w:r w:rsidR="00F77408">
        <w:t xml:space="preserve">ny care to Asian American women. </w:t>
      </w:r>
      <w:r w:rsidR="0057600F">
        <w:t>These</w:t>
      </w:r>
      <w:r w:rsidR="00F77408">
        <w:t xml:space="preserve"> laws are also</w:t>
      </w:r>
      <w:r>
        <w:t xml:space="preserve"> </w:t>
      </w:r>
      <w:r w:rsidR="00065515">
        <w:t>problematic</w:t>
      </w:r>
      <w:r w:rsidR="00F77408">
        <w:t xml:space="preserve"> </w:t>
      </w:r>
      <w:r w:rsidR="0057600F">
        <w:t>because</w:t>
      </w:r>
      <w:r>
        <w:t xml:space="preserve"> </w:t>
      </w:r>
      <w:r w:rsidR="0083319F">
        <w:t xml:space="preserve">some </w:t>
      </w:r>
      <w:r>
        <w:t xml:space="preserve">Asian American women have limited English proficiency and </w:t>
      </w:r>
      <w:r w:rsidR="0083319F">
        <w:t xml:space="preserve">may </w:t>
      </w:r>
      <w:r>
        <w:t>be misunderstood.</w:t>
      </w:r>
    </w:p>
    <w:p w14:paraId="19FF0D69" w14:textId="77777777" w:rsidR="00A83D85" w:rsidRDefault="00A83D85" w:rsidP="00F53971"/>
    <w:p w14:paraId="68B22925" w14:textId="1DE0C209" w:rsidR="00013B89" w:rsidRDefault="00002BF0" w:rsidP="00F53971">
      <w:pPr>
        <w:numPr>
          <w:ilvl w:val="0"/>
          <w:numId w:val="3"/>
        </w:numPr>
        <w:spacing w:after="200"/>
        <w:ind w:left="360"/>
      </w:pPr>
      <w:r>
        <w:t>Relatedly</w:t>
      </w:r>
      <w:r w:rsidR="00A83D85">
        <w:t xml:space="preserve">, sex-selective abortion bans </w:t>
      </w:r>
      <w:r w:rsidR="00EC6422">
        <w:t>strengthen</w:t>
      </w:r>
      <w:r w:rsidR="00A83D85">
        <w:t xml:space="preserve"> anti-immigrant sentiment and </w:t>
      </w:r>
      <w:r w:rsidR="00EC6422">
        <w:t>racial division</w:t>
      </w:r>
      <w:r w:rsidR="00A83D85">
        <w:t>.</w:t>
      </w:r>
      <w:r w:rsidR="0044743C">
        <w:t xml:space="preserve"> </w:t>
      </w:r>
      <w:r w:rsidR="00A83D85">
        <w:t xml:space="preserve">For example, testimony before the United States Congress </w:t>
      </w:r>
      <w:r>
        <w:t>imputed a pernicious male bias to all persons of Asian descent</w:t>
      </w:r>
      <w:r w:rsidR="00A83D85">
        <w:t xml:space="preserve">: </w:t>
      </w:r>
    </w:p>
    <w:p w14:paraId="15E14C88" w14:textId="16A7F836" w:rsidR="00013B89" w:rsidRPr="00B65687" w:rsidRDefault="00A83D85" w:rsidP="00B65687">
      <w:pPr>
        <w:spacing w:after="200"/>
        <w:ind w:left="720" w:right="720"/>
        <w:jc w:val="both"/>
        <w:rPr>
          <w:sz w:val="20"/>
          <w:szCs w:val="20"/>
        </w:rPr>
      </w:pPr>
      <w:r w:rsidRPr="00B65687">
        <w:rPr>
          <w:sz w:val="20"/>
          <w:szCs w:val="20"/>
        </w:rPr>
        <w:t>While it is difficult to say with any exactitude how many sex-selection abortions take place in the U.S. each year, the number is not trivial. . . . [W]e are talking about communities consisting of 3.9 million Chinese Americans, 2.8 million . . . Asian Indians, [and] 1.6 million Korean Americans[.]</w:t>
      </w:r>
      <w:r w:rsidR="0044743C">
        <w:rPr>
          <w:sz w:val="20"/>
          <w:szCs w:val="20"/>
        </w:rPr>
        <w:t xml:space="preserve"> </w:t>
      </w:r>
      <w:r w:rsidRPr="00B65687">
        <w:rPr>
          <w:sz w:val="20"/>
          <w:szCs w:val="20"/>
        </w:rPr>
        <w:t>[T]he highly skewed sex ratios found in census surveys suggest among these groups alone, that tens of thousands of unborn girls have been eliminated.</w:t>
      </w:r>
      <w:bookmarkStart w:id="9" w:name="_Ref391206869"/>
      <w:r w:rsidRPr="00B65687">
        <w:rPr>
          <w:rStyle w:val="EndnoteReference"/>
          <w:sz w:val="20"/>
          <w:szCs w:val="20"/>
        </w:rPr>
        <w:endnoteReference w:id="14"/>
      </w:r>
      <w:bookmarkEnd w:id="9"/>
      <w:r w:rsidR="0044743C">
        <w:rPr>
          <w:sz w:val="20"/>
          <w:szCs w:val="20"/>
        </w:rPr>
        <w:t xml:space="preserve"> </w:t>
      </w:r>
    </w:p>
    <w:p w14:paraId="7F41B9F2" w14:textId="77777777" w:rsidR="00A83D85" w:rsidRDefault="00002BF0" w:rsidP="00F53971">
      <w:pPr>
        <w:spacing w:after="200"/>
        <w:ind w:left="360"/>
      </w:pPr>
      <w:r>
        <w:t>This and other statements made in support of sex-selective abortion</w:t>
      </w:r>
      <w:r w:rsidR="00013B89">
        <w:t xml:space="preserve"> bans</w:t>
      </w:r>
      <w:r>
        <w:t xml:space="preserve"> </w:t>
      </w:r>
      <w:r w:rsidR="00EC6422">
        <w:t>propagate xenophobic stereotypes that fortify</w:t>
      </w:r>
      <w:r w:rsidR="00A83D85">
        <w:t xml:space="preserve"> </w:t>
      </w:r>
      <w:r w:rsidR="00EC6422">
        <w:t xml:space="preserve">anti-immigrant sentiment and </w:t>
      </w:r>
      <w:r w:rsidR="00A83D85">
        <w:t xml:space="preserve">racial division. </w:t>
      </w:r>
    </w:p>
    <w:p w14:paraId="17877021" w14:textId="77777777" w:rsidR="00A83D85" w:rsidRDefault="00A83D85" w:rsidP="00F53971">
      <w:pPr>
        <w:pStyle w:val="Heading2"/>
        <w:jc w:val="center"/>
      </w:pPr>
      <w:bookmarkStart w:id="10" w:name="_Toc391352480"/>
      <w:r>
        <w:t>Sex-Selective Abortion Bans Are Unnecessary in the United States</w:t>
      </w:r>
      <w:bookmarkEnd w:id="10"/>
    </w:p>
    <w:p w14:paraId="41E5552A" w14:textId="77777777" w:rsidR="00A83D85" w:rsidRDefault="00A83D85" w:rsidP="00D76B08"/>
    <w:p w14:paraId="1601086C" w14:textId="1FFD02F5" w:rsidR="00002BF0" w:rsidRDefault="004F675B" w:rsidP="00F53971">
      <w:pPr>
        <w:numPr>
          <w:ilvl w:val="0"/>
          <w:numId w:val="3"/>
        </w:numPr>
        <w:ind w:left="360"/>
      </w:pPr>
      <w:r>
        <w:t>The standard range of male to female sex ratios at birth is 1.03 to 1.07.</w:t>
      </w:r>
      <w:bookmarkStart w:id="11" w:name="_Ref391376242"/>
      <w:r>
        <w:rPr>
          <w:rStyle w:val="EndnoteReference"/>
        </w:rPr>
        <w:endnoteReference w:id="15"/>
      </w:r>
      <w:bookmarkEnd w:id="11"/>
      <w:r w:rsidR="0044743C">
        <w:t xml:space="preserve"> </w:t>
      </w:r>
      <w:r w:rsidR="005D1739">
        <w:t xml:space="preserve">Sex ratios at birth above </w:t>
      </w:r>
      <w:r w:rsidR="00F86C9D">
        <w:t xml:space="preserve">this </w:t>
      </w:r>
      <w:r w:rsidR="005D1739">
        <w:t xml:space="preserve">range are thought to provide evidence of sex selection </w:t>
      </w:r>
      <w:r w:rsidR="008F1E51">
        <w:t>based on a preference for sons</w:t>
      </w:r>
      <w:r w:rsidR="005D1739">
        <w:t>.</w:t>
      </w:r>
      <w:r w:rsidR="0044743C">
        <w:t xml:space="preserve"> </w:t>
      </w:r>
      <w:r w:rsidR="00F86C9D">
        <w:t>Foreign-born Chinese, Indians</w:t>
      </w:r>
      <w:r w:rsidR="009E03CA">
        <w:t>,</w:t>
      </w:r>
      <w:r w:rsidR="00F86C9D">
        <w:t xml:space="preserve"> and Koreans </w:t>
      </w:r>
      <w:r w:rsidR="00BD1DA0">
        <w:t xml:space="preserve">in the United States </w:t>
      </w:r>
      <w:r w:rsidR="00F86C9D">
        <w:t>are singled out by supporters of sex-selective abortion bans as groups that practice sex selection based on son preference.</w:t>
      </w:r>
      <w:r w:rsidR="00373F61">
        <w:rPr>
          <w:rStyle w:val="EndnoteReference"/>
        </w:rPr>
        <w:endnoteReference w:id="16"/>
      </w:r>
      <w:r w:rsidR="0044743C">
        <w:t xml:space="preserve"> </w:t>
      </w:r>
      <w:r w:rsidR="00F86C9D">
        <w:t>If this were true, they would have sex ratios at birth above the standard range.</w:t>
      </w:r>
      <w:r w:rsidR="0044743C">
        <w:t xml:space="preserve"> </w:t>
      </w:r>
      <w:r w:rsidR="00F86C9D">
        <w:t>However, the s</w:t>
      </w:r>
      <w:r>
        <w:t>ex ratios at birth for</w:t>
      </w:r>
      <w:r w:rsidR="005D1739">
        <w:t xml:space="preserve"> foreign-born </w:t>
      </w:r>
      <w:r>
        <w:t xml:space="preserve">Chinese, </w:t>
      </w:r>
      <w:r w:rsidR="005D1739">
        <w:t>Indians</w:t>
      </w:r>
      <w:r w:rsidR="009E03CA">
        <w:t>,</w:t>
      </w:r>
      <w:r w:rsidR="005D1739">
        <w:t xml:space="preserve"> and </w:t>
      </w:r>
      <w:r>
        <w:t>Korean</w:t>
      </w:r>
      <w:r w:rsidR="005D1739">
        <w:t>s</w:t>
      </w:r>
      <w:r w:rsidR="00E40106">
        <w:t xml:space="preserve"> in the United States</w:t>
      </w:r>
      <w:r w:rsidR="00F86C9D">
        <w:t xml:space="preserve"> </w:t>
      </w:r>
      <w:r>
        <w:t xml:space="preserve">are </w:t>
      </w:r>
      <w:r w:rsidR="00F86C9D">
        <w:t xml:space="preserve">within or below the standard range at </w:t>
      </w:r>
      <w:r>
        <w:t>1.05, 1.0</w:t>
      </w:r>
      <w:r w:rsidR="00AF507C">
        <w:t>2, and 1.04</w:t>
      </w:r>
      <w:r>
        <w:t>, respectively.</w:t>
      </w:r>
      <w:r>
        <w:rPr>
          <w:rStyle w:val="EndnoteReference"/>
        </w:rPr>
        <w:endnoteReference w:id="17"/>
      </w:r>
      <w:r w:rsidR="0044743C">
        <w:t xml:space="preserve"> </w:t>
      </w:r>
      <w:r w:rsidR="00F86C9D">
        <w:t>The sex ratio at birth for the entire population in the United States is 1.05.</w:t>
      </w:r>
      <w:bookmarkStart w:id="12" w:name="_Ref391376250"/>
      <w:r w:rsidR="00F86C9D">
        <w:rPr>
          <w:rStyle w:val="EndnoteReference"/>
        </w:rPr>
        <w:endnoteReference w:id="18"/>
      </w:r>
      <w:bookmarkEnd w:id="12"/>
      <w:r w:rsidR="0044743C">
        <w:t xml:space="preserve"> </w:t>
      </w:r>
      <w:r>
        <w:t xml:space="preserve"> </w:t>
      </w:r>
      <w:r w:rsidR="00F86C9D">
        <w:t>F</w:t>
      </w:r>
      <w:r w:rsidR="00E538D8">
        <w:t>oreign-born Chinese, Indian</w:t>
      </w:r>
      <w:r w:rsidR="009E03CA">
        <w:t>,</w:t>
      </w:r>
      <w:r w:rsidR="00E538D8">
        <w:t xml:space="preserve"> and Korean families</w:t>
      </w:r>
      <w:r w:rsidR="00D6629E">
        <w:t xml:space="preserve"> </w:t>
      </w:r>
      <w:r>
        <w:t xml:space="preserve">are </w:t>
      </w:r>
      <w:r w:rsidR="00F86C9D">
        <w:t xml:space="preserve">therefore </w:t>
      </w:r>
      <w:r>
        <w:t xml:space="preserve">having </w:t>
      </w:r>
      <w:r w:rsidRPr="00F1006F">
        <w:rPr>
          <w:i/>
        </w:rPr>
        <w:t xml:space="preserve">as many </w:t>
      </w:r>
      <w:r>
        <w:rPr>
          <w:i/>
        </w:rPr>
        <w:t>or more</w:t>
      </w:r>
      <w:r w:rsidRPr="00E16C4A">
        <w:rPr>
          <w:i/>
        </w:rPr>
        <w:t xml:space="preserve"> girls</w:t>
      </w:r>
      <w:r w:rsidR="00E538D8">
        <w:t xml:space="preserve"> than the average family</w:t>
      </w:r>
      <w:r w:rsidR="00F86C9D">
        <w:t xml:space="preserve"> in the United States</w:t>
      </w:r>
      <w:r>
        <w:t>.</w:t>
      </w:r>
      <w:r w:rsidR="0044743C">
        <w:t xml:space="preserve"> </w:t>
      </w:r>
      <w:r w:rsidR="00ED742E">
        <w:t xml:space="preserve">Moreover, </w:t>
      </w:r>
      <w:r w:rsidR="00ED742E" w:rsidRPr="005E16A4">
        <w:rPr>
          <w:rFonts w:cs="Adobe Garamond Pro"/>
          <w:color w:val="000000"/>
        </w:rPr>
        <w:t xml:space="preserve">recent polling data reveals that </w:t>
      </w:r>
      <w:r w:rsidR="00864A90">
        <w:rPr>
          <w:rFonts w:cs="Adobe Garamond Pro"/>
          <w:color w:val="000000"/>
        </w:rPr>
        <w:t xml:space="preserve">approximately 90% of Chinese, Indian, and Korean </w:t>
      </w:r>
      <w:r w:rsidR="005B227D">
        <w:rPr>
          <w:rFonts w:cs="Adobe Garamond Pro"/>
          <w:color w:val="000000"/>
        </w:rPr>
        <w:t>Americans</w:t>
      </w:r>
      <w:r w:rsidR="00ED742E" w:rsidRPr="005E16A4">
        <w:rPr>
          <w:rFonts w:cs="Adobe Garamond Pro"/>
          <w:color w:val="000000"/>
        </w:rPr>
        <w:t xml:space="preserve"> would not care whether </w:t>
      </w:r>
      <w:r w:rsidR="00373F61">
        <w:rPr>
          <w:rFonts w:cs="Adobe Garamond Pro"/>
          <w:color w:val="000000"/>
        </w:rPr>
        <w:t>their</w:t>
      </w:r>
      <w:r w:rsidR="00ED742E">
        <w:rPr>
          <w:rFonts w:cs="Adobe Garamond Pro"/>
          <w:color w:val="000000"/>
        </w:rPr>
        <w:t xml:space="preserve"> only child was</w:t>
      </w:r>
      <w:r w:rsidR="00ED742E" w:rsidRPr="005E16A4">
        <w:rPr>
          <w:rFonts w:cs="Adobe Garamond Pro"/>
          <w:color w:val="000000"/>
        </w:rPr>
        <w:t xml:space="preserve"> a boy or a girl.</w:t>
      </w:r>
      <w:bookmarkStart w:id="13" w:name="_Ref391376139"/>
      <w:r w:rsidR="00ED742E">
        <w:rPr>
          <w:rStyle w:val="EndnoteReference"/>
        </w:rPr>
        <w:endnoteReference w:id="19"/>
      </w:r>
      <w:bookmarkEnd w:id="13"/>
      <w:r w:rsidR="00F86C9D">
        <w:rPr>
          <w:rFonts w:cs="Adobe Garamond Pro"/>
          <w:color w:val="000000"/>
        </w:rPr>
        <w:t xml:space="preserve"> </w:t>
      </w:r>
    </w:p>
    <w:p w14:paraId="40ACDABF" w14:textId="77777777" w:rsidR="00A83D85" w:rsidRDefault="00002BF0" w:rsidP="00530F29">
      <w:r>
        <w:t xml:space="preserve"> </w:t>
      </w:r>
    </w:p>
    <w:p w14:paraId="42509E1D" w14:textId="77777777" w:rsidR="00A83D85" w:rsidRDefault="005B227D" w:rsidP="0060027F">
      <w:pPr>
        <w:pStyle w:val="Heading1"/>
      </w:pPr>
      <w:bookmarkStart w:id="14" w:name="_Toc391352481"/>
      <w:r>
        <w:t xml:space="preserve">2008 </w:t>
      </w:r>
      <w:r w:rsidR="00A83D85">
        <w:t>Concluding Observations: Sex-Selective Abortion Bans Impede a Previously Set Goal</w:t>
      </w:r>
      <w:bookmarkEnd w:id="14"/>
    </w:p>
    <w:p w14:paraId="29CE9860" w14:textId="77777777" w:rsidR="00A83D85" w:rsidRDefault="00A83D85" w:rsidP="0060027F"/>
    <w:p w14:paraId="75B86C8B" w14:textId="5CC5DAEC" w:rsidR="00A83D85" w:rsidRDefault="00A83D85" w:rsidP="00F53971">
      <w:pPr>
        <w:numPr>
          <w:ilvl w:val="0"/>
          <w:numId w:val="3"/>
        </w:numPr>
        <w:ind w:left="360"/>
      </w:pPr>
      <w:r>
        <w:t>In its 2008 Concluding Observations, the Committee enjoined the United States to reduce racial disparities in reproductive healthcare.</w:t>
      </w:r>
      <w:r w:rsidR="0044743C">
        <w:t xml:space="preserve"> </w:t>
      </w:r>
      <w:r>
        <w:t xml:space="preserve">In paragraph 33, it stated: </w:t>
      </w:r>
      <w:r w:rsidR="001D260A">
        <w:t>“</w:t>
      </w:r>
      <w:r>
        <w:t>The Committee regrets that despite the efforts of the State party, wide racial disparities continue to exist in the field of sexual and reproductive health, particularly with regard to the high maternal and infant mortality rates among women and children belonging to racial, ethnic and national minorities</w:t>
      </w:r>
      <w:r w:rsidR="001D260A">
        <w:t>.”</w:t>
      </w:r>
      <w:r>
        <w:rPr>
          <w:rStyle w:val="EndnoteReference"/>
        </w:rPr>
        <w:endnoteReference w:id="20"/>
      </w:r>
      <w:r w:rsidR="0044743C">
        <w:t xml:space="preserve"> </w:t>
      </w:r>
      <w:r w:rsidR="005B30BC">
        <w:t>S</w:t>
      </w:r>
      <w:r w:rsidR="005B227D">
        <w:t>ex-selective abortion bans impede</w:t>
      </w:r>
      <w:r w:rsidR="00D74531">
        <w:t xml:space="preserve"> the </w:t>
      </w:r>
      <w:r w:rsidR="005B30BC">
        <w:t xml:space="preserve">ability of the </w:t>
      </w:r>
      <w:r w:rsidR="00D74531">
        <w:t xml:space="preserve">United States </w:t>
      </w:r>
      <w:r w:rsidR="005B30BC">
        <w:t>to</w:t>
      </w:r>
      <w:r w:rsidR="00D74531">
        <w:t xml:space="preserve"> </w:t>
      </w:r>
      <w:r w:rsidR="005B30BC">
        <w:t xml:space="preserve">address the Committee’s concerns </w:t>
      </w:r>
      <w:r w:rsidR="005B227D">
        <w:t>because they inhibit equal enjoyment of the right to health and p</w:t>
      </w:r>
      <w:r w:rsidR="00A75661">
        <w:t>erpetuate racial discrimination in the area of reproductive health.</w:t>
      </w:r>
    </w:p>
    <w:p w14:paraId="3F291040" w14:textId="77777777" w:rsidR="00A83D85" w:rsidRDefault="00A83D85" w:rsidP="000D0B7A"/>
    <w:p w14:paraId="2561358D" w14:textId="77777777" w:rsidR="0051654B" w:rsidRPr="0051654B" w:rsidRDefault="0051654B" w:rsidP="00571B0B">
      <w:pPr>
        <w:pStyle w:val="Heading1"/>
      </w:pPr>
      <w:bookmarkStart w:id="15" w:name="_Toc391352482"/>
      <w:r>
        <w:t>T</w:t>
      </w:r>
      <w:r w:rsidRPr="0051654B">
        <w:t>he United States’ Periodic Report</w:t>
      </w:r>
      <w:r>
        <w:t xml:space="preserve"> Fails to A</w:t>
      </w:r>
      <w:r w:rsidR="00DD2299">
        <w:t>dequately A</w:t>
      </w:r>
      <w:r>
        <w:t xml:space="preserve">ddress Discrimination in Access to </w:t>
      </w:r>
      <w:r w:rsidR="00DD2299">
        <w:t>Prenatal Care and Abortion Services</w:t>
      </w:r>
      <w:bookmarkEnd w:id="15"/>
    </w:p>
    <w:p w14:paraId="1D5034F2" w14:textId="77777777" w:rsidR="0051654B" w:rsidRPr="00571B0B" w:rsidRDefault="0051654B" w:rsidP="000D0B7A">
      <w:pPr>
        <w:rPr>
          <w:color w:val="C00000"/>
        </w:rPr>
      </w:pPr>
    </w:p>
    <w:p w14:paraId="290BEFC6" w14:textId="4747963F" w:rsidR="00A83D85" w:rsidRDefault="00A83D85" w:rsidP="00F53971">
      <w:pPr>
        <w:numPr>
          <w:ilvl w:val="0"/>
          <w:numId w:val="3"/>
        </w:numPr>
        <w:ind w:left="360"/>
      </w:pPr>
      <w:r>
        <w:t>The United States’</w:t>
      </w:r>
      <w:r w:rsidR="005C1100">
        <w:t xml:space="preserve"> 2013 </w:t>
      </w:r>
      <w:r>
        <w:t xml:space="preserve">Periodic Report </w:t>
      </w:r>
      <w:r w:rsidR="005C1100">
        <w:t>to the Committee acknowledg</w:t>
      </w:r>
      <w:r w:rsidR="003D080F">
        <w:t>es that Asian Americans receive</w:t>
      </w:r>
      <w:r w:rsidR="005C1100">
        <w:t xml:space="preserve"> “worse </w:t>
      </w:r>
      <w:r w:rsidR="00B47567">
        <w:t xml:space="preserve">[health] </w:t>
      </w:r>
      <w:r w:rsidR="005C1100">
        <w:t>care” than Whites.</w:t>
      </w:r>
      <w:r w:rsidR="005C1100">
        <w:rPr>
          <w:rStyle w:val="EndnoteReference"/>
        </w:rPr>
        <w:endnoteReference w:id="21"/>
      </w:r>
      <w:r w:rsidR="0044743C">
        <w:t xml:space="preserve"> </w:t>
      </w:r>
      <w:r w:rsidR="005C1100">
        <w:t>The United States commits</w:t>
      </w:r>
      <w:r w:rsidR="00B47567">
        <w:t xml:space="preserve"> </w:t>
      </w:r>
      <w:r w:rsidR="005B227D">
        <w:t xml:space="preserve">itself </w:t>
      </w:r>
      <w:r w:rsidR="008B3C20">
        <w:t>in the R</w:t>
      </w:r>
      <w:r w:rsidR="00B47567">
        <w:t>eport</w:t>
      </w:r>
      <w:r w:rsidR="005C1100">
        <w:t xml:space="preserve"> to </w:t>
      </w:r>
      <w:r w:rsidR="00B47567">
        <w:t>“</w:t>
      </w:r>
      <w:r w:rsidR="005C1100">
        <w:t xml:space="preserve">improving access to quality </w:t>
      </w:r>
      <w:r w:rsidR="0069305B">
        <w:t xml:space="preserve">[health] </w:t>
      </w:r>
      <w:r w:rsidR="005C1100">
        <w:t>care for all, and to reducing and eventually eliminating [</w:t>
      </w:r>
      <w:r w:rsidR="009E03CA">
        <w:t> </w:t>
      </w:r>
      <w:r w:rsidR="005C1100">
        <w:t>] disparities” based on race.</w:t>
      </w:r>
      <w:r w:rsidR="00B47567">
        <w:rPr>
          <w:rStyle w:val="EndnoteReference"/>
        </w:rPr>
        <w:endnoteReference w:id="22"/>
      </w:r>
      <w:r w:rsidR="0044743C">
        <w:t xml:space="preserve"> </w:t>
      </w:r>
      <w:r w:rsidR="00485B01">
        <w:t xml:space="preserve">Toward this end, </w:t>
      </w:r>
      <w:r w:rsidR="005C1B77">
        <w:t>the United States</w:t>
      </w:r>
      <w:r w:rsidR="00485B01">
        <w:t xml:space="preserve"> notes that it has</w:t>
      </w:r>
      <w:r w:rsidR="005C1B77">
        <w:t xml:space="preserve"> enacted</w:t>
      </w:r>
      <w:r w:rsidR="00084982">
        <w:t xml:space="preserve"> the Affordable Care Act and </w:t>
      </w:r>
      <w:r w:rsidR="005C1B77">
        <w:t xml:space="preserve">the Department of Health and Human Services </w:t>
      </w:r>
      <w:r w:rsidR="005B227D">
        <w:t xml:space="preserve">has </w:t>
      </w:r>
      <w:r w:rsidR="005C1B77">
        <w:t xml:space="preserve">released </w:t>
      </w:r>
      <w:r w:rsidR="00084982">
        <w:t xml:space="preserve">the </w:t>
      </w:r>
      <w:r w:rsidR="005C1B77" w:rsidRPr="005C1B77">
        <w:t>Action Plan to Reduce Racial and Ethnic Health Disparities</w:t>
      </w:r>
      <w:r w:rsidR="005C1B77">
        <w:t>.</w:t>
      </w:r>
      <w:r w:rsidR="00485B01">
        <w:rPr>
          <w:rStyle w:val="EndnoteReference"/>
        </w:rPr>
        <w:endnoteReference w:id="23"/>
      </w:r>
      <w:r w:rsidR="0044743C">
        <w:t xml:space="preserve"> </w:t>
      </w:r>
      <w:r w:rsidR="005C1B77">
        <w:t>However,</w:t>
      </w:r>
      <w:r w:rsidR="005C1100">
        <w:t xml:space="preserve"> the </w:t>
      </w:r>
      <w:r w:rsidR="00D86897">
        <w:t xml:space="preserve">2013 </w:t>
      </w:r>
      <w:r w:rsidR="002E6E06">
        <w:t xml:space="preserve">Periodic </w:t>
      </w:r>
      <w:r w:rsidR="005C1100">
        <w:t>Report</w:t>
      </w:r>
      <w:r>
        <w:t xml:space="preserve"> neither addresses sex-selective abortion bans nor speaks </w:t>
      </w:r>
      <w:r w:rsidR="005C1B77">
        <w:t xml:space="preserve">directly </w:t>
      </w:r>
      <w:r>
        <w:t xml:space="preserve">to continuing racial disparities in </w:t>
      </w:r>
      <w:r w:rsidR="00B82F46">
        <w:t xml:space="preserve">women’s </w:t>
      </w:r>
      <w:r>
        <w:t xml:space="preserve">access to </w:t>
      </w:r>
      <w:r w:rsidR="002E6E06">
        <w:t>reproductive health</w:t>
      </w:r>
      <w:r w:rsidR="005B227D">
        <w:t xml:space="preserve"> </w:t>
      </w:r>
      <w:r w:rsidR="001D260A">
        <w:t>services</w:t>
      </w:r>
      <w:r>
        <w:t>.</w:t>
      </w:r>
    </w:p>
    <w:p w14:paraId="49FA39D3" w14:textId="77777777" w:rsidR="00A83D85" w:rsidRPr="0060027F" w:rsidRDefault="00A83D85" w:rsidP="000D0B7A">
      <w:r>
        <w:t xml:space="preserve"> </w:t>
      </w:r>
    </w:p>
    <w:p w14:paraId="1F8924A7" w14:textId="77777777" w:rsidR="00A83D85" w:rsidRDefault="00A83D85" w:rsidP="00D76B08">
      <w:pPr>
        <w:pStyle w:val="Heading1"/>
      </w:pPr>
      <w:bookmarkStart w:id="16" w:name="_Toc391352483"/>
      <w:r>
        <w:t xml:space="preserve">CERD: Sex-Selective Abortion Bans </w:t>
      </w:r>
      <w:r w:rsidR="00AB4107">
        <w:t>Inhibit</w:t>
      </w:r>
      <w:r>
        <w:t xml:space="preserve"> Equal Enjo</w:t>
      </w:r>
      <w:r w:rsidR="00AB4107">
        <w:t>yment of the Right to Health</w:t>
      </w:r>
      <w:r>
        <w:t xml:space="preserve"> and Perpetuate Racial Discrimination</w:t>
      </w:r>
      <w:bookmarkEnd w:id="16"/>
    </w:p>
    <w:p w14:paraId="6B4FDBB4" w14:textId="77777777" w:rsidR="00115369" w:rsidRDefault="00115369" w:rsidP="00115369"/>
    <w:p w14:paraId="71AC7BB4" w14:textId="77777777" w:rsidR="00115369" w:rsidRDefault="00115369" w:rsidP="00DD2299">
      <w:pPr>
        <w:pStyle w:val="Heading2"/>
        <w:jc w:val="center"/>
      </w:pPr>
      <w:bookmarkStart w:id="17" w:name="_Toc391352484"/>
      <w:r>
        <w:t>Article 5: Right to Health</w:t>
      </w:r>
      <w:bookmarkEnd w:id="17"/>
    </w:p>
    <w:p w14:paraId="01129737" w14:textId="77777777" w:rsidR="00115369" w:rsidRPr="00115369" w:rsidRDefault="00115369" w:rsidP="00115369"/>
    <w:p w14:paraId="413FBEF8" w14:textId="7A888586" w:rsidR="00115369" w:rsidRDefault="00A83D85" w:rsidP="00DD2299">
      <w:pPr>
        <w:numPr>
          <w:ilvl w:val="0"/>
          <w:numId w:val="3"/>
        </w:numPr>
        <w:ind w:left="360"/>
      </w:pPr>
      <w:r w:rsidRPr="00DD2299">
        <w:t>Article 5(e</w:t>
      </w:r>
      <w:proofErr w:type="gramStart"/>
      <w:r w:rsidRPr="00DD2299">
        <w:t>)(</w:t>
      </w:r>
      <w:proofErr w:type="gramEnd"/>
      <w:r w:rsidRPr="00DD2299">
        <w:t xml:space="preserve">iv) </w:t>
      </w:r>
      <w:r w:rsidR="005A4D86">
        <w:t xml:space="preserve">of CERD requires </w:t>
      </w:r>
      <w:r w:rsidR="005228B6" w:rsidRPr="00DD2299">
        <w:t>S</w:t>
      </w:r>
      <w:r w:rsidRPr="00DD2299">
        <w:t>tate</w:t>
      </w:r>
      <w:r w:rsidR="00432B7E" w:rsidRPr="00DD2299">
        <w:t>s</w:t>
      </w:r>
      <w:r w:rsidRPr="00DD2299">
        <w:t xml:space="preserve"> </w:t>
      </w:r>
      <w:r w:rsidR="005228B6" w:rsidRPr="00DD2299">
        <w:t>P</w:t>
      </w:r>
      <w:r w:rsidRPr="00DD2299">
        <w:t>arties</w:t>
      </w:r>
      <w:r w:rsidR="005A4D86">
        <w:t xml:space="preserve"> to </w:t>
      </w:r>
      <w:r w:rsidRPr="00DD2299">
        <w:t>guarantee equal enjoyment</w:t>
      </w:r>
      <w:r w:rsidR="00574ED2" w:rsidRPr="00DD2299">
        <w:t xml:space="preserve"> of the </w:t>
      </w:r>
      <w:r w:rsidR="005E70CD" w:rsidRPr="00DD2299">
        <w:t>right to health</w:t>
      </w:r>
      <w:r w:rsidR="00574ED2" w:rsidRPr="00DD2299">
        <w:t>.</w:t>
      </w:r>
      <w:r w:rsidR="0044743C">
        <w:t xml:space="preserve"> </w:t>
      </w:r>
      <w:r w:rsidR="00DD2299" w:rsidRPr="00DD2299">
        <w:t xml:space="preserve">This </w:t>
      </w:r>
      <w:r w:rsidR="005A4D86">
        <w:t xml:space="preserve">same right is </w:t>
      </w:r>
      <w:r w:rsidR="001C77E1">
        <w:t>articulated</w:t>
      </w:r>
      <w:r w:rsidR="005A4D86">
        <w:t xml:space="preserve"> </w:t>
      </w:r>
      <w:r w:rsidR="003D6BEF">
        <w:t>in</w:t>
      </w:r>
      <w:r w:rsidR="00E61F27">
        <w:t xml:space="preserve"> Article 12</w:t>
      </w:r>
      <w:r w:rsidR="001C77E1">
        <w:t xml:space="preserve"> of</w:t>
      </w:r>
      <w:r w:rsidR="005A4D86">
        <w:t xml:space="preserve"> </w:t>
      </w:r>
      <w:r w:rsidR="00DD2299" w:rsidRPr="00DD2299">
        <w:t>the</w:t>
      </w:r>
      <w:r w:rsidR="00DD2299" w:rsidRPr="00B2094D">
        <w:rPr>
          <w:bCs/>
        </w:rPr>
        <w:t xml:space="preserve"> </w:t>
      </w:r>
      <w:r w:rsidR="006E4D0D">
        <w:rPr>
          <w:bCs/>
        </w:rPr>
        <w:t xml:space="preserve">International </w:t>
      </w:r>
      <w:r w:rsidR="00DD2299" w:rsidRPr="00B2094D">
        <w:rPr>
          <w:bCs/>
        </w:rPr>
        <w:t>Covenant on Economic, Social</w:t>
      </w:r>
      <w:r w:rsidR="005A4D86" w:rsidRPr="00B2094D">
        <w:rPr>
          <w:bCs/>
        </w:rPr>
        <w:t>,</w:t>
      </w:r>
      <w:r w:rsidR="00DD2299" w:rsidRPr="00B2094D">
        <w:rPr>
          <w:bCs/>
        </w:rPr>
        <w:t xml:space="preserve"> and Cultural Rights</w:t>
      </w:r>
      <w:r w:rsidR="00B2094D" w:rsidRPr="00B2094D">
        <w:rPr>
          <w:bCs/>
        </w:rPr>
        <w:t>.</w:t>
      </w:r>
      <w:r w:rsidR="005A4D86">
        <w:rPr>
          <w:rStyle w:val="EndnoteReference"/>
        </w:rPr>
        <w:endnoteReference w:id="24"/>
      </w:r>
      <w:r w:rsidR="0044743C">
        <w:t xml:space="preserve"> </w:t>
      </w:r>
      <w:r w:rsidR="00B2094D">
        <w:t>The Committee on Economic, Social, and Cultural Rights has stated:</w:t>
      </w:r>
      <w:r w:rsidR="005A4D86">
        <w:t xml:space="preserve"> “The realization of women’s right to health requires the removal of all barriers interfering with access to health services, education and information, including in the area of sexual and reproductive health.”</w:t>
      </w:r>
      <w:r w:rsidR="006A725C">
        <w:rPr>
          <w:rStyle w:val="EndnoteReference"/>
        </w:rPr>
        <w:endnoteReference w:id="25"/>
      </w:r>
      <w:r w:rsidR="0044743C">
        <w:t xml:space="preserve"> </w:t>
      </w:r>
      <w:r w:rsidR="00B2094D">
        <w:t>Moreover, t</w:t>
      </w:r>
      <w:r w:rsidR="006A725C">
        <w:t xml:space="preserve">he </w:t>
      </w:r>
      <w:r w:rsidR="003D6BEF">
        <w:t xml:space="preserve">UN </w:t>
      </w:r>
      <w:r w:rsidR="006A725C">
        <w:t>Special Rapporteur</w:t>
      </w:r>
      <w:r w:rsidR="003B6B81">
        <w:t xml:space="preserve"> </w:t>
      </w:r>
      <w:r w:rsidR="009640B5">
        <w:t>on the Right to H</w:t>
      </w:r>
      <w:r w:rsidR="005A4D86">
        <w:t>ealth has observed that</w:t>
      </w:r>
      <w:r w:rsidR="006A725C">
        <w:t xml:space="preserve"> </w:t>
      </w:r>
      <w:r w:rsidR="006A725C" w:rsidRPr="00574ED2">
        <w:t>both</w:t>
      </w:r>
      <w:r w:rsidR="006A725C">
        <w:t xml:space="preserve"> criminal and noncriminal restrictions on abortion </w:t>
      </w:r>
      <w:r w:rsidR="00574ED2">
        <w:t>may</w:t>
      </w:r>
      <w:r w:rsidR="00105D37">
        <w:t xml:space="preserve"> </w:t>
      </w:r>
      <w:r w:rsidR="00574ED2">
        <w:t>violate th</w:t>
      </w:r>
      <w:r w:rsidR="005A4D86">
        <w:t>e</w:t>
      </w:r>
      <w:r w:rsidR="007C302D">
        <w:t xml:space="preserve"> right</w:t>
      </w:r>
      <w:r w:rsidR="006A725C">
        <w:t>.</w:t>
      </w:r>
      <w:r w:rsidR="006A725C">
        <w:rPr>
          <w:rStyle w:val="EndnoteReference"/>
        </w:rPr>
        <w:endnoteReference w:id="26"/>
      </w:r>
      <w:r w:rsidR="0044743C">
        <w:t xml:space="preserve"> </w:t>
      </w:r>
      <w:r w:rsidR="00105D37">
        <w:t xml:space="preserve">Restrictions </w:t>
      </w:r>
      <w:r w:rsidR="001D260A">
        <w:t>on abortion</w:t>
      </w:r>
      <w:r w:rsidR="00105D37">
        <w:t xml:space="preserve"> are in tension with the right to health </w:t>
      </w:r>
      <w:r w:rsidR="00B2094D">
        <w:t xml:space="preserve">because </w:t>
      </w:r>
      <w:r w:rsidR="005B227D">
        <w:t>(1)</w:t>
      </w:r>
      <w:r w:rsidR="00B2094D">
        <w:t xml:space="preserve"> they</w:t>
      </w:r>
      <w:r w:rsidR="005B227D">
        <w:t xml:space="preserve"> </w:t>
      </w:r>
      <w:r w:rsidR="00574ED2">
        <w:t>contribute to poor health outcomes</w:t>
      </w:r>
      <w:r w:rsidR="00B2094D">
        <w:t>, since</w:t>
      </w:r>
      <w:r w:rsidR="00574ED2">
        <w:t xml:space="preserve"> “more unsafe abortions are likely to occur in legal regimes that are more restrictive of abortion</w:t>
      </w:r>
      <w:r w:rsidR="00B2094D">
        <w:t>,</w:t>
      </w:r>
      <w:r w:rsidR="00574ED2">
        <w:t>”</w:t>
      </w:r>
      <w:r w:rsidR="00574ED2">
        <w:rPr>
          <w:rStyle w:val="EndnoteReference"/>
        </w:rPr>
        <w:endnoteReference w:id="27"/>
      </w:r>
      <w:r w:rsidR="00574ED2">
        <w:t xml:space="preserve"> </w:t>
      </w:r>
      <w:r w:rsidR="005B227D">
        <w:t xml:space="preserve">and (2) </w:t>
      </w:r>
      <w:r w:rsidR="00B2094D">
        <w:t xml:space="preserve">they </w:t>
      </w:r>
      <w:r w:rsidR="00574ED2">
        <w:t>“</w:t>
      </w:r>
      <w:r w:rsidR="00115369">
        <w:t>reinforce the stigma that aborti</w:t>
      </w:r>
      <w:r w:rsidR="002B0046">
        <w:t>on is an objectionable practice</w:t>
      </w:r>
      <w:r w:rsidR="00B2094D">
        <w:t>,</w:t>
      </w:r>
      <w:r w:rsidR="00115369">
        <w:t>”</w:t>
      </w:r>
      <w:r w:rsidR="002B0046">
        <w:t xml:space="preserve"> </w:t>
      </w:r>
      <w:r w:rsidR="0057600F">
        <w:t>while</w:t>
      </w:r>
      <w:r w:rsidR="002B0046">
        <w:t xml:space="preserve"> other aspects of reproductive healthcare are not subject to similarly restrictive regimes.</w:t>
      </w:r>
      <w:r w:rsidR="00574ED2">
        <w:rPr>
          <w:rStyle w:val="EndnoteReference"/>
        </w:rPr>
        <w:endnoteReference w:id="28"/>
      </w:r>
      <w:r w:rsidR="0044743C">
        <w:t xml:space="preserve">   </w:t>
      </w:r>
    </w:p>
    <w:p w14:paraId="458E0D75" w14:textId="77777777" w:rsidR="00115369" w:rsidRDefault="00115369" w:rsidP="00F53971"/>
    <w:p w14:paraId="75A70CE1" w14:textId="60147FA7" w:rsidR="006C1FA5" w:rsidRDefault="00574ED2" w:rsidP="00F53971">
      <w:pPr>
        <w:numPr>
          <w:ilvl w:val="0"/>
          <w:numId w:val="3"/>
        </w:numPr>
        <w:ind w:left="360"/>
      </w:pPr>
      <w:r>
        <w:t xml:space="preserve">Sex-selective abortion </w:t>
      </w:r>
      <w:r w:rsidR="00105D37">
        <w:t xml:space="preserve">bans </w:t>
      </w:r>
      <w:r w:rsidR="00B22264">
        <w:t xml:space="preserve">are </w:t>
      </w:r>
      <w:r w:rsidR="001B2BDD">
        <w:t>in tension with the right to health</w:t>
      </w:r>
      <w:r w:rsidR="001D260A">
        <w:t xml:space="preserve"> </w:t>
      </w:r>
      <w:r w:rsidR="001B2BDD">
        <w:t xml:space="preserve">for </w:t>
      </w:r>
      <w:r w:rsidR="00D7532B">
        <w:t>the</w:t>
      </w:r>
      <w:r w:rsidR="005A4D86">
        <w:t xml:space="preserve"> same</w:t>
      </w:r>
      <w:r w:rsidR="00D7532B">
        <w:t xml:space="preserve"> </w:t>
      </w:r>
      <w:r w:rsidR="001D260A">
        <w:t xml:space="preserve">two </w:t>
      </w:r>
      <w:r w:rsidR="00D7532B">
        <w:t>reasons</w:t>
      </w:r>
      <w:r w:rsidR="00B2094D">
        <w:t xml:space="preserve"> identified by the Special Rapporteur</w:t>
      </w:r>
      <w:r w:rsidR="001B2BDD">
        <w:t>.</w:t>
      </w:r>
      <w:r w:rsidR="0044743C">
        <w:t xml:space="preserve"> </w:t>
      </w:r>
      <w:r w:rsidR="001B2BDD">
        <w:t xml:space="preserve">First, sex-selective abortion bans </w:t>
      </w:r>
      <w:r w:rsidR="002B4770">
        <w:t>are likely to</w:t>
      </w:r>
      <w:r w:rsidR="001B2BDD">
        <w:t xml:space="preserve"> have a discr</w:t>
      </w:r>
      <w:r w:rsidR="00B2094D">
        <w:t xml:space="preserve">iminatory effect on Asian </w:t>
      </w:r>
      <w:r w:rsidR="0044743C">
        <w:t xml:space="preserve">American </w:t>
      </w:r>
      <w:r w:rsidR="00B2094D">
        <w:t>women by</w:t>
      </w:r>
      <w:r w:rsidR="001B2BDD">
        <w:t xml:space="preserve"> </w:t>
      </w:r>
      <w:r w:rsidR="00375AFD">
        <w:t>reducing the</w:t>
      </w:r>
      <w:r w:rsidR="007323D1">
        <w:t>ir</w:t>
      </w:r>
      <w:r w:rsidR="00375AFD">
        <w:t xml:space="preserve"> access to </w:t>
      </w:r>
      <w:r w:rsidR="00E745E0">
        <w:t xml:space="preserve">reproductive health services (e.g., ultrasounds </w:t>
      </w:r>
      <w:r w:rsidR="00102823">
        <w:t>and</w:t>
      </w:r>
      <w:r w:rsidR="00E745E0">
        <w:t xml:space="preserve"> abortions)</w:t>
      </w:r>
      <w:r w:rsidR="001B2A2E">
        <w:t xml:space="preserve">, </w:t>
      </w:r>
      <w:r w:rsidR="001B2BDD">
        <w:t>thereby contributing to poor health outcomes.</w:t>
      </w:r>
      <w:r w:rsidR="0044743C">
        <w:t xml:space="preserve"> </w:t>
      </w:r>
      <w:r w:rsidR="002E6E06">
        <w:t>The</w:t>
      </w:r>
      <w:r w:rsidR="00D7532B">
        <w:t xml:space="preserve"> bans </w:t>
      </w:r>
      <w:r w:rsidR="006E02BB">
        <w:t>force medical professionals to scrutinize women’s moti</w:t>
      </w:r>
      <w:r w:rsidR="00B2094D">
        <w:t>ves for terminating a pregnancy.</w:t>
      </w:r>
      <w:r w:rsidR="0044743C">
        <w:t xml:space="preserve"> </w:t>
      </w:r>
      <w:r w:rsidR="00B2094D">
        <w:t>S</w:t>
      </w:r>
      <w:r w:rsidR="006E02BB">
        <w:t xml:space="preserve">ince </w:t>
      </w:r>
      <w:r w:rsidR="00D7532B">
        <w:t>the</w:t>
      </w:r>
      <w:r w:rsidR="006F4B56">
        <w:t>se</w:t>
      </w:r>
      <w:r w:rsidR="00D7532B">
        <w:t xml:space="preserve"> motives are difficult to discern, </w:t>
      </w:r>
      <w:r w:rsidR="00D7532B" w:rsidRPr="00C76B0D">
        <w:t>medical professionals may</w:t>
      </w:r>
      <w:r w:rsidR="006E02BB">
        <w:t xml:space="preserve"> </w:t>
      </w:r>
      <w:r w:rsidR="00D7532B" w:rsidRPr="00C76B0D">
        <w:t>deny care to women to avoid liability</w:t>
      </w:r>
      <w:r w:rsidR="001D260A">
        <w:t xml:space="preserve"> under </w:t>
      </w:r>
      <w:r w:rsidR="002165F5">
        <w:t>the</w:t>
      </w:r>
      <w:r w:rsidR="001D260A">
        <w:t xml:space="preserve"> laws</w:t>
      </w:r>
      <w:r w:rsidR="00D7532B">
        <w:t>.</w:t>
      </w:r>
      <w:r w:rsidR="0044743C">
        <w:t xml:space="preserve"> </w:t>
      </w:r>
      <w:r w:rsidR="00B2094D">
        <w:t>Medical professionals</w:t>
      </w:r>
      <w:r w:rsidR="008C500D">
        <w:t xml:space="preserve"> may be still</w:t>
      </w:r>
      <w:r w:rsidR="00D7532B">
        <w:t xml:space="preserve"> more likely to </w:t>
      </w:r>
      <w:r w:rsidR="003810F8">
        <w:t xml:space="preserve">deny care to Asian </w:t>
      </w:r>
      <w:r w:rsidR="0044743C">
        <w:t xml:space="preserve">American </w:t>
      </w:r>
      <w:r w:rsidR="003810F8">
        <w:t>women</w:t>
      </w:r>
      <w:r w:rsidR="00D86897">
        <w:t xml:space="preserve"> </w:t>
      </w:r>
      <w:r w:rsidR="008C500D">
        <w:t>because</w:t>
      </w:r>
      <w:r w:rsidR="003810F8">
        <w:t xml:space="preserve"> </w:t>
      </w:r>
      <w:r w:rsidR="008C500D">
        <w:t>the laws</w:t>
      </w:r>
      <w:r w:rsidR="00D86897">
        <w:t>’ legislative histories</w:t>
      </w:r>
      <w:r w:rsidR="008C500D">
        <w:t xml:space="preserve"> single out </w:t>
      </w:r>
      <w:r w:rsidR="003810F8">
        <w:t>Asian</w:t>
      </w:r>
      <w:r w:rsidR="008C500D">
        <w:t xml:space="preserve"> </w:t>
      </w:r>
      <w:r w:rsidR="0044743C">
        <w:t xml:space="preserve">American </w:t>
      </w:r>
      <w:r w:rsidR="008C500D">
        <w:t>women</w:t>
      </w:r>
      <w:r w:rsidR="003810F8">
        <w:t xml:space="preserve"> </w:t>
      </w:r>
      <w:r w:rsidR="000019D9">
        <w:t>as a group that allegedly seeks sex-selective abortions.</w:t>
      </w:r>
    </w:p>
    <w:p w14:paraId="24A6099A" w14:textId="77777777" w:rsidR="006C1FA5" w:rsidRDefault="006C1FA5" w:rsidP="00F53971"/>
    <w:p w14:paraId="10CB2826" w14:textId="7F031E63" w:rsidR="001B2BDD" w:rsidRDefault="006C1FA5" w:rsidP="00F53971">
      <w:pPr>
        <w:numPr>
          <w:ilvl w:val="0"/>
          <w:numId w:val="3"/>
        </w:numPr>
        <w:ind w:left="360"/>
      </w:pPr>
      <w:bookmarkStart w:id="18" w:name="_Ref391375509"/>
      <w:r>
        <w:t xml:space="preserve">Asian </w:t>
      </w:r>
      <w:r w:rsidR="0044743C">
        <w:t xml:space="preserve">American </w:t>
      </w:r>
      <w:r>
        <w:t>women may</w:t>
      </w:r>
      <w:r w:rsidR="000019D9">
        <w:t xml:space="preserve"> also</w:t>
      </w:r>
      <w:r>
        <w:t xml:space="preserve"> be less likely to s</w:t>
      </w:r>
      <w:r w:rsidR="00105D37">
        <w:t xml:space="preserve">eek </w:t>
      </w:r>
      <w:r w:rsidR="002E6E06">
        <w:t>reproductive health</w:t>
      </w:r>
      <w:r w:rsidR="000019D9">
        <w:t xml:space="preserve"> serv</w:t>
      </w:r>
      <w:r w:rsidR="00957E3C">
        <w:t>i</w:t>
      </w:r>
      <w:r w:rsidR="000019D9">
        <w:t>ces</w:t>
      </w:r>
      <w:r>
        <w:t xml:space="preserve"> </w:t>
      </w:r>
      <w:r w:rsidR="001D260A">
        <w:t>as a result of sex-selective abortion bans</w:t>
      </w:r>
      <w:r>
        <w:t>.</w:t>
      </w:r>
      <w:r w:rsidR="0044743C">
        <w:t xml:space="preserve"> </w:t>
      </w:r>
      <w:r w:rsidR="001D260A">
        <w:t xml:space="preserve">If Asian </w:t>
      </w:r>
      <w:r w:rsidR="0044743C">
        <w:t xml:space="preserve">American </w:t>
      </w:r>
      <w:r w:rsidR="001D260A">
        <w:t xml:space="preserve">women </w:t>
      </w:r>
      <w:r w:rsidR="000019D9">
        <w:t xml:space="preserve">believe </w:t>
      </w:r>
      <w:r w:rsidR="001D260A">
        <w:t xml:space="preserve">that medical professionals are likely to suspect them of </w:t>
      </w:r>
      <w:r w:rsidR="000019D9">
        <w:t>seeking a sex-selective abortion</w:t>
      </w:r>
      <w:r w:rsidR="001D260A">
        <w:t xml:space="preserve">, </w:t>
      </w:r>
      <w:r w:rsidR="00B8589B">
        <w:t xml:space="preserve">they may </w:t>
      </w:r>
      <w:r w:rsidR="000019D9">
        <w:t>not</w:t>
      </w:r>
      <w:r w:rsidR="00105D37">
        <w:t xml:space="preserve"> seek</w:t>
      </w:r>
      <w:r w:rsidR="00C47B4B">
        <w:t xml:space="preserve"> </w:t>
      </w:r>
      <w:r w:rsidR="002E6E06">
        <w:t>reproductive health</w:t>
      </w:r>
      <w:r w:rsidR="000019D9">
        <w:t xml:space="preserve"> services</w:t>
      </w:r>
      <w:r w:rsidR="00B8589B">
        <w:t xml:space="preserve"> in the first place.</w:t>
      </w:r>
      <w:r w:rsidR="0044743C">
        <w:t xml:space="preserve"> </w:t>
      </w:r>
      <w:r w:rsidR="00B8589B">
        <w:t>This is e</w:t>
      </w:r>
      <w:r>
        <w:t>specially</w:t>
      </w:r>
      <w:r w:rsidR="00B8589B">
        <w:t xml:space="preserve"> likely to be the case</w:t>
      </w:r>
      <w:r w:rsidR="002B0046">
        <w:t xml:space="preserve"> in states </w:t>
      </w:r>
      <w:r w:rsidR="00457087">
        <w:t xml:space="preserve">with </w:t>
      </w:r>
      <w:r w:rsidR="00B2094D">
        <w:t xml:space="preserve">particularly </w:t>
      </w:r>
      <w:r w:rsidR="00457087">
        <w:t>restrictive laws, such as</w:t>
      </w:r>
      <w:r w:rsidR="002B0046">
        <w:t xml:space="preserve"> South Dakota (</w:t>
      </w:r>
      <w:r>
        <w:t>where physicians are affirmatively obligated to inquire into whether a wom</w:t>
      </w:r>
      <w:r w:rsidR="005B0DFA">
        <w:t>a</w:t>
      </w:r>
      <w:r>
        <w:t>n is seeking an abortion due to the sex of the fetus</w:t>
      </w:r>
      <w:r w:rsidR="002B0046">
        <w:t xml:space="preserve">) </w:t>
      </w:r>
      <w:r w:rsidR="00C47B4B">
        <w:t>and</w:t>
      </w:r>
      <w:r w:rsidR="002B0046">
        <w:t xml:space="preserve"> Oklahoma (where the spouse, parents, siblings, or former healthcare providers of a</w:t>
      </w:r>
      <w:r w:rsidR="002B0046" w:rsidRPr="00757AAD">
        <w:t xml:space="preserve"> woman </w:t>
      </w:r>
      <w:r w:rsidR="002B0046">
        <w:t xml:space="preserve">upon whom </w:t>
      </w:r>
      <w:r w:rsidR="002B0046" w:rsidRPr="00757AAD">
        <w:t xml:space="preserve">an abortion </w:t>
      </w:r>
      <w:r w:rsidR="002B0046">
        <w:t>was per</w:t>
      </w:r>
      <w:r w:rsidR="002B0046" w:rsidRPr="005A4D86">
        <w:t xml:space="preserve">formed </w:t>
      </w:r>
      <w:r w:rsidR="00457087" w:rsidRPr="005A4D86">
        <w:t>may</w:t>
      </w:r>
      <w:r w:rsidR="002B0046" w:rsidRPr="005A4D86">
        <w:t xml:space="preserve"> sue </w:t>
      </w:r>
      <w:r w:rsidR="00C47B4B">
        <w:t xml:space="preserve">the physician </w:t>
      </w:r>
      <w:r w:rsidR="002B0046" w:rsidRPr="005A4D86">
        <w:t>for injunctive relief)</w:t>
      </w:r>
      <w:r w:rsidR="00B8589B" w:rsidRPr="005A4D86">
        <w:t>.</w:t>
      </w:r>
      <w:r w:rsidR="00D7532B" w:rsidRPr="005A4D86">
        <w:rPr>
          <w:rStyle w:val="EndnoteReference"/>
        </w:rPr>
        <w:endnoteReference w:id="29"/>
      </w:r>
      <w:bookmarkEnd w:id="18"/>
      <w:r w:rsidR="0044743C">
        <w:t xml:space="preserve"> </w:t>
      </w:r>
    </w:p>
    <w:p w14:paraId="5CCFED0E" w14:textId="77777777" w:rsidR="001B2BDD" w:rsidRDefault="001B2BDD" w:rsidP="00F53971"/>
    <w:p w14:paraId="2FC61538" w14:textId="2EA0561E" w:rsidR="008C500D" w:rsidRDefault="001B2BDD" w:rsidP="008C500D">
      <w:pPr>
        <w:numPr>
          <w:ilvl w:val="0"/>
          <w:numId w:val="3"/>
        </w:numPr>
        <w:ind w:left="360"/>
      </w:pPr>
      <w:r>
        <w:t xml:space="preserve">Second, sex-selective abortion bans </w:t>
      </w:r>
      <w:r w:rsidR="006E02BB">
        <w:t xml:space="preserve">stigmatize Asian </w:t>
      </w:r>
      <w:r w:rsidR="0044743C">
        <w:t xml:space="preserve">American </w:t>
      </w:r>
      <w:r w:rsidR="006E02BB">
        <w:t>women.</w:t>
      </w:r>
      <w:r w:rsidR="0044743C">
        <w:t xml:space="preserve"> </w:t>
      </w:r>
      <w:r w:rsidR="00884A49">
        <w:t xml:space="preserve">The xenophobic stereotypes propagated by supporters of sex-selective abortion bans may cause medical professionals and others to presume that Asian </w:t>
      </w:r>
      <w:r w:rsidR="0044743C">
        <w:t xml:space="preserve">American </w:t>
      </w:r>
      <w:r w:rsidR="00884A49">
        <w:t>women are seeking abortions based on a preference for sons even when they are not in fact doing so.</w:t>
      </w:r>
      <w:r w:rsidR="0044743C">
        <w:t xml:space="preserve"> </w:t>
      </w:r>
      <w:r w:rsidR="008C500D">
        <w:t>These stereotypes</w:t>
      </w:r>
      <w:r w:rsidR="000F0841">
        <w:t xml:space="preserve"> are harmful and</w:t>
      </w:r>
      <w:r w:rsidR="008C500D">
        <w:t xml:space="preserve"> </w:t>
      </w:r>
      <w:r w:rsidR="000F0841">
        <w:t xml:space="preserve">empirically </w:t>
      </w:r>
      <w:r w:rsidR="008C500D">
        <w:t xml:space="preserve">false: </w:t>
      </w:r>
      <w:r w:rsidR="00BF6CE9">
        <w:t xml:space="preserve">overall </w:t>
      </w:r>
      <w:r w:rsidR="00B2094D">
        <w:rPr>
          <w:rFonts w:cs="Adobe Garamond Pro"/>
          <w:color w:val="000000"/>
        </w:rPr>
        <w:t>sex ratios at birth among Asian</w:t>
      </w:r>
      <w:r w:rsidR="0044743C">
        <w:rPr>
          <w:rFonts w:cs="Adobe Garamond Pro"/>
          <w:color w:val="000000"/>
        </w:rPr>
        <w:t xml:space="preserve"> group</w:t>
      </w:r>
      <w:r w:rsidR="00BF6CE9">
        <w:rPr>
          <w:rFonts w:cs="Adobe Garamond Pro"/>
          <w:color w:val="000000"/>
        </w:rPr>
        <w:t>s</w:t>
      </w:r>
      <w:r w:rsidR="00B2094D">
        <w:rPr>
          <w:rFonts w:cs="Adobe Garamond Pro"/>
          <w:color w:val="000000"/>
        </w:rPr>
        <w:t xml:space="preserve"> </w:t>
      </w:r>
      <w:r w:rsidR="00BF6CE9">
        <w:rPr>
          <w:rFonts w:cs="Adobe Garamond Pro"/>
          <w:color w:val="000000"/>
        </w:rPr>
        <w:t>in the United States do not show evidence of sex selection based on a preference for sons</w:t>
      </w:r>
      <w:r w:rsidR="008C500D" w:rsidRPr="005E16A4">
        <w:rPr>
          <w:rFonts w:cs="Adobe Garamond Pro"/>
          <w:color w:val="000000"/>
        </w:rPr>
        <w:t>.</w:t>
      </w:r>
      <w:r w:rsidR="008C500D">
        <w:rPr>
          <w:rStyle w:val="EndnoteReference"/>
        </w:rPr>
        <w:endnoteReference w:id="30"/>
      </w:r>
      <w:r w:rsidR="0044743C">
        <w:rPr>
          <w:rFonts w:cs="Adobe Garamond Pro"/>
          <w:color w:val="000000"/>
        </w:rPr>
        <w:t xml:space="preserve"> </w:t>
      </w:r>
      <w:r w:rsidR="00953A5C">
        <w:rPr>
          <w:rFonts w:cs="Adobe Garamond Pro"/>
          <w:color w:val="000000"/>
        </w:rPr>
        <w:t>Moreover, t</w:t>
      </w:r>
      <w:r w:rsidR="008C500D">
        <w:rPr>
          <w:rFonts w:cs="Adobe Garamond Pro"/>
          <w:color w:val="000000"/>
        </w:rPr>
        <w:t>he</w:t>
      </w:r>
      <w:r w:rsidR="00884A49">
        <w:t xml:space="preserve"> </w:t>
      </w:r>
      <w:r w:rsidR="008C500D">
        <w:t xml:space="preserve">false </w:t>
      </w:r>
      <w:r w:rsidR="00884A49">
        <w:t xml:space="preserve">imputation of a </w:t>
      </w:r>
      <w:r w:rsidR="00D86897">
        <w:t>preference for sons</w:t>
      </w:r>
      <w:r w:rsidR="00884A49">
        <w:t xml:space="preserve"> to Asian </w:t>
      </w:r>
      <w:r w:rsidR="0044743C">
        <w:t xml:space="preserve">American </w:t>
      </w:r>
      <w:r w:rsidR="00884A49">
        <w:t>women compounds</w:t>
      </w:r>
      <w:r w:rsidR="00941098">
        <w:t xml:space="preserve"> </w:t>
      </w:r>
      <w:r w:rsidR="002165F5">
        <w:t>sex-selective abortion bans</w:t>
      </w:r>
      <w:r w:rsidR="0024798A">
        <w:t>’ effect</w:t>
      </w:r>
      <w:r w:rsidR="00A73953">
        <w:t xml:space="preserve"> on women’s enjoyment of the right to health</w:t>
      </w:r>
      <w:r w:rsidR="00884A49">
        <w:t>.</w:t>
      </w:r>
      <w:r w:rsidR="0044743C">
        <w:t xml:space="preserve"> </w:t>
      </w:r>
      <w:r w:rsidR="00884A49">
        <w:t>As t</w:t>
      </w:r>
      <w:r w:rsidR="00101D41">
        <w:t>he Special Rapporteur has noted</w:t>
      </w:r>
      <w:r w:rsidR="00884A49">
        <w:t>:</w:t>
      </w:r>
      <w:r w:rsidR="00101D41">
        <w:t xml:space="preserve"> “</w:t>
      </w:r>
      <w:r w:rsidR="00884A49">
        <w:t>T</w:t>
      </w:r>
      <w:r w:rsidR="00101D41">
        <w:t>he marginalization and vulnerability of women as a result of abortion-related stigma and discrimination perpetuate and intensify violations of the right to health.”</w:t>
      </w:r>
      <w:r w:rsidR="00101D41">
        <w:rPr>
          <w:rStyle w:val="EndnoteReference"/>
        </w:rPr>
        <w:endnoteReference w:id="31"/>
      </w:r>
    </w:p>
    <w:p w14:paraId="5D28C4BB" w14:textId="77777777" w:rsidR="008C500D" w:rsidRDefault="008C500D" w:rsidP="008C500D"/>
    <w:p w14:paraId="00102D67" w14:textId="77777777" w:rsidR="00115369" w:rsidRDefault="00115369" w:rsidP="00DD2299">
      <w:pPr>
        <w:pStyle w:val="Heading2"/>
        <w:jc w:val="center"/>
      </w:pPr>
      <w:bookmarkStart w:id="19" w:name="_Toc391352485"/>
      <w:r>
        <w:t xml:space="preserve">Article 2: </w:t>
      </w:r>
      <w:r w:rsidR="00B576CF">
        <w:t>Duty to Review State Laws</w:t>
      </w:r>
      <w:bookmarkEnd w:id="19"/>
    </w:p>
    <w:p w14:paraId="07AA7860" w14:textId="77777777" w:rsidR="00115369" w:rsidRPr="00115369" w:rsidRDefault="00115369" w:rsidP="00115369"/>
    <w:p w14:paraId="31D8B7F2" w14:textId="7E0B3D7E" w:rsidR="002F7655" w:rsidRDefault="00884A49" w:rsidP="00F53971">
      <w:pPr>
        <w:numPr>
          <w:ilvl w:val="0"/>
          <w:numId w:val="3"/>
        </w:numPr>
        <w:ind w:left="360"/>
      </w:pPr>
      <w:r>
        <w:t xml:space="preserve">Under Article 1 of CERD, “racial discrimination” </w:t>
      </w:r>
      <w:r w:rsidR="00A65A10">
        <w:t>is defined to encompass “a</w:t>
      </w:r>
      <w:r w:rsidR="00A65A10" w:rsidRPr="00E204D1">
        <w:t xml:space="preserve">ny distinction, exclusion, restriction or preference based on </w:t>
      </w:r>
      <w:proofErr w:type="gramStart"/>
      <w:r w:rsidR="00A65A10" w:rsidRPr="00E204D1">
        <w:t>race</w:t>
      </w:r>
      <w:r w:rsidR="00A65A10">
        <w:t xml:space="preserve"> .</w:t>
      </w:r>
      <w:proofErr w:type="gramEnd"/>
      <w:r w:rsidR="00A65A10">
        <w:t> . .</w:t>
      </w:r>
      <w:r w:rsidR="00A65A10" w:rsidRPr="00E204D1">
        <w:t xml:space="preserve"> which has the purpose or effect of nullifying or impairing the reco</w:t>
      </w:r>
      <w:r w:rsidR="00BB5EE8">
        <w:t xml:space="preserve">gnition, enjoyment or exercise . . . </w:t>
      </w:r>
      <w:r w:rsidR="00A65A10" w:rsidRPr="00E204D1">
        <w:t>of human rights and fundamental freedoms in the political, economic, social, cultural or</w:t>
      </w:r>
      <w:r w:rsidR="00A65A10">
        <w:t xml:space="preserve"> any other field of public life.”</w:t>
      </w:r>
      <w:r w:rsidR="0044743C">
        <w:t xml:space="preserve"> </w:t>
      </w:r>
      <w:r w:rsidR="00A65A10">
        <w:t xml:space="preserve">Though facially neutral, </w:t>
      </w:r>
      <w:r w:rsidR="00547853">
        <w:t xml:space="preserve">state laws prohibiting </w:t>
      </w:r>
      <w:r w:rsidR="00A65A10">
        <w:t xml:space="preserve">sex-selective abortion are restrictions having the effect of impairing Asian </w:t>
      </w:r>
      <w:r w:rsidR="0044743C">
        <w:t xml:space="preserve">American </w:t>
      </w:r>
      <w:r w:rsidR="00A65A10">
        <w:t>women’s human rights.</w:t>
      </w:r>
      <w:r w:rsidR="0044743C">
        <w:t xml:space="preserve"> </w:t>
      </w:r>
      <w:r w:rsidR="00A65A10">
        <w:t>The legislative histories of the laws make it clear that they are directed toward women of Asian descent.</w:t>
      </w:r>
      <w:r w:rsidR="0044743C">
        <w:t xml:space="preserve"> </w:t>
      </w:r>
      <w:r w:rsidR="00A65A10">
        <w:t xml:space="preserve">As a result, the laws may disproportionately inhibit Asian </w:t>
      </w:r>
      <w:r w:rsidR="0044743C">
        <w:t xml:space="preserve">American </w:t>
      </w:r>
      <w:r w:rsidR="00A65A10">
        <w:t xml:space="preserve">women’s access to </w:t>
      </w:r>
      <w:r w:rsidR="002E6E06">
        <w:t>reproductive health</w:t>
      </w:r>
      <w:r w:rsidR="00A65A10">
        <w:t xml:space="preserve"> services</w:t>
      </w:r>
      <w:r w:rsidR="00547853">
        <w:t xml:space="preserve">: medical professionals may deny care to Asian </w:t>
      </w:r>
      <w:r w:rsidR="0044743C">
        <w:t xml:space="preserve">American </w:t>
      </w:r>
      <w:r w:rsidR="00547853">
        <w:t xml:space="preserve">women, since </w:t>
      </w:r>
      <w:r w:rsidR="006E3434">
        <w:t>legislative histories</w:t>
      </w:r>
      <w:r w:rsidR="00547853">
        <w:t xml:space="preserve"> single out Asian </w:t>
      </w:r>
      <w:r w:rsidR="0044743C">
        <w:t xml:space="preserve">American </w:t>
      </w:r>
      <w:r w:rsidR="00547853">
        <w:t>women as a group that allegedly seeks sex-selective abortions.</w:t>
      </w:r>
      <w:r w:rsidR="0044743C">
        <w:t xml:space="preserve"> </w:t>
      </w:r>
      <w:r w:rsidR="00547853">
        <w:t xml:space="preserve"> Moreover, the laws’ legislative histories </w:t>
      </w:r>
      <w:r w:rsidR="00A65A10">
        <w:t>stig</w:t>
      </w:r>
      <w:r w:rsidR="0017033B">
        <w:t xml:space="preserve">matize </w:t>
      </w:r>
      <w:r w:rsidR="00547853">
        <w:t xml:space="preserve">Asian </w:t>
      </w:r>
      <w:r w:rsidR="0044743C">
        <w:t xml:space="preserve">American </w:t>
      </w:r>
      <w:r w:rsidR="00547853">
        <w:t>women by imputing a pernicious male bias to them</w:t>
      </w:r>
      <w:r w:rsidR="00A65A10">
        <w:t>.</w:t>
      </w:r>
      <w:r w:rsidR="0044743C">
        <w:t xml:space="preserve"> </w:t>
      </w:r>
      <w:r w:rsidR="0017033B">
        <w:t>Therefore, sex-selective abortion bans constitute racial discrimination under CERD.</w:t>
      </w:r>
      <w:r w:rsidR="00AE1ADD">
        <w:rPr>
          <w:rStyle w:val="EndnoteReference"/>
        </w:rPr>
        <w:endnoteReference w:id="32"/>
      </w:r>
      <w:r w:rsidR="0044743C">
        <w:t xml:space="preserve">   </w:t>
      </w:r>
    </w:p>
    <w:p w14:paraId="62158178" w14:textId="77777777" w:rsidR="0017033B" w:rsidRDefault="0017033B" w:rsidP="0017033B">
      <w:pPr>
        <w:ind w:left="360"/>
      </w:pPr>
    </w:p>
    <w:p w14:paraId="3AE06D38" w14:textId="42A9E10B" w:rsidR="00276F16" w:rsidRDefault="0017033B" w:rsidP="0017033B">
      <w:pPr>
        <w:numPr>
          <w:ilvl w:val="0"/>
          <w:numId w:val="3"/>
        </w:numPr>
        <w:ind w:left="360"/>
      </w:pPr>
      <w:r>
        <w:t>Under Article 2, the Unite</w:t>
      </w:r>
      <w:r w:rsidR="00547853">
        <w:t>d</w:t>
      </w:r>
      <w:r>
        <w:t xml:space="preserve"> States </w:t>
      </w:r>
      <w:r w:rsidR="00547853">
        <w:t>has a duty to review state laws that are racially discriminatory.</w:t>
      </w:r>
      <w:r w:rsidR="0044743C">
        <w:t xml:space="preserve"> </w:t>
      </w:r>
      <w:r w:rsidR="00547853">
        <w:t>Article 2(a</w:t>
      </w:r>
      <w:proofErr w:type="gramStart"/>
      <w:r w:rsidR="00547853">
        <w:t>)(</w:t>
      </w:r>
      <w:proofErr w:type="gramEnd"/>
      <w:r w:rsidR="00547853">
        <w:t>1) requires the United States to</w:t>
      </w:r>
      <w:r>
        <w:t xml:space="preserve"> “ensure </w:t>
      </w:r>
      <w:r w:rsidRPr="002F7655">
        <w:t xml:space="preserve">that all public authorities and public institutions, national and local, shall act in conformity with </w:t>
      </w:r>
      <w:proofErr w:type="spellStart"/>
      <w:r w:rsidRPr="002F7655">
        <w:t>th</w:t>
      </w:r>
      <w:proofErr w:type="spellEnd"/>
      <w:r>
        <w:t>[e]</w:t>
      </w:r>
      <w:r w:rsidRPr="002F7655">
        <w:t xml:space="preserve"> obligation</w:t>
      </w:r>
      <w:r>
        <w:t xml:space="preserve"> [to</w:t>
      </w:r>
      <w:r w:rsidR="0044743C">
        <w:t xml:space="preserve"> </w:t>
      </w:r>
      <w:r w:rsidRPr="0017033B">
        <w:t>engage in no act or practice of racial discrimination</w:t>
      </w:r>
      <w:r>
        <w:t>].”</w:t>
      </w:r>
      <w:r w:rsidR="0044743C">
        <w:t xml:space="preserve"> </w:t>
      </w:r>
      <w:r w:rsidR="00B2094D">
        <w:t>Similarly</w:t>
      </w:r>
      <w:r w:rsidR="00547853">
        <w:t xml:space="preserve">, </w:t>
      </w:r>
      <w:r>
        <w:t>Article 2(1</w:t>
      </w:r>
      <w:proofErr w:type="gramStart"/>
      <w:r>
        <w:t>)(</w:t>
      </w:r>
      <w:proofErr w:type="gramEnd"/>
      <w:r>
        <w:t xml:space="preserve">c) </w:t>
      </w:r>
      <w:r w:rsidR="00547853">
        <w:t xml:space="preserve">obliges </w:t>
      </w:r>
      <w:r>
        <w:t xml:space="preserve">the United States </w:t>
      </w:r>
      <w:r w:rsidR="00547853">
        <w:t>to</w:t>
      </w:r>
      <w:r>
        <w:t xml:space="preserve"> “take effective measures to review . . . and to amend, rescind or nullify any laws and regulations which have the effect of creating or perpetuating racial discrimination.”</w:t>
      </w:r>
      <w:r w:rsidR="0044743C">
        <w:t xml:space="preserve"> </w:t>
      </w:r>
      <w:r w:rsidR="00B1454D">
        <w:t xml:space="preserve">Moreover, the United States Senate explicitly affirmed these obligations to oversee and review state laws when it ratified CERD: </w:t>
      </w:r>
    </w:p>
    <w:p w14:paraId="56ADF7BF" w14:textId="77777777" w:rsidR="00276F16" w:rsidRDefault="00276F16" w:rsidP="00276F16">
      <w:pPr>
        <w:pStyle w:val="ListParagraph"/>
      </w:pPr>
    </w:p>
    <w:p w14:paraId="6B0633C6" w14:textId="6718DA2D" w:rsidR="00276F16" w:rsidRPr="00276F16" w:rsidRDefault="00B1454D" w:rsidP="00276F16">
      <w:pPr>
        <w:ind w:left="720" w:right="720"/>
        <w:jc w:val="both"/>
        <w:rPr>
          <w:sz w:val="20"/>
          <w:szCs w:val="20"/>
        </w:rPr>
      </w:pPr>
      <w:r w:rsidRPr="00276F16">
        <w:rPr>
          <w:sz w:val="20"/>
          <w:szCs w:val="20"/>
        </w:rPr>
        <w:t>“[T]he United States understands that this Convention shall be implemented by the Federal Government to the extent that it exercises jurisdiction over the matters covered therein, and otherwise by the state and local governments.</w:t>
      </w:r>
      <w:r w:rsidR="0044743C">
        <w:rPr>
          <w:sz w:val="20"/>
          <w:szCs w:val="20"/>
        </w:rPr>
        <w:t xml:space="preserve"> </w:t>
      </w:r>
      <w:r w:rsidRPr="00276F16">
        <w:rPr>
          <w:sz w:val="20"/>
          <w:szCs w:val="20"/>
        </w:rPr>
        <w:t>To the extent that state and local governments exercise jurisdiction over such matters, the Federal Government shall, as necessary, take appropriate measures to</w:t>
      </w:r>
      <w:r w:rsidR="00B2094D" w:rsidRPr="00276F16">
        <w:rPr>
          <w:sz w:val="20"/>
          <w:szCs w:val="20"/>
        </w:rPr>
        <w:t xml:space="preserve"> ensure the fulfillment of this </w:t>
      </w:r>
      <w:r w:rsidRPr="00276F16">
        <w:rPr>
          <w:sz w:val="20"/>
          <w:szCs w:val="20"/>
        </w:rPr>
        <w:t>Convention.”</w:t>
      </w:r>
      <w:r w:rsidR="00FB0E04" w:rsidRPr="00276F16">
        <w:rPr>
          <w:rStyle w:val="EndnoteReference"/>
          <w:sz w:val="20"/>
          <w:szCs w:val="20"/>
        </w:rPr>
        <w:endnoteReference w:id="33"/>
      </w:r>
      <w:r w:rsidR="0044743C">
        <w:rPr>
          <w:sz w:val="20"/>
          <w:szCs w:val="20"/>
        </w:rPr>
        <w:t xml:space="preserve"> </w:t>
      </w:r>
    </w:p>
    <w:p w14:paraId="75E1E511" w14:textId="77777777" w:rsidR="00276F16" w:rsidRDefault="00276F16" w:rsidP="00276F16">
      <w:pPr>
        <w:pStyle w:val="ListParagraph"/>
      </w:pPr>
    </w:p>
    <w:p w14:paraId="6E14B5F4" w14:textId="6AD56D51" w:rsidR="00B1454D" w:rsidRDefault="00FB0E04" w:rsidP="00276F16">
      <w:pPr>
        <w:ind w:left="360"/>
      </w:pPr>
      <w:r>
        <w:t>Sex-selective abortion bans are state laws th</w:t>
      </w:r>
      <w:r w:rsidR="00ED0399">
        <w:t>at are raciall</w:t>
      </w:r>
      <w:r w:rsidR="00F63935">
        <w:t>y discriminatory. T</w:t>
      </w:r>
      <w:r>
        <w:t>he United States therefore has a duty to review them for compliance with CERD.</w:t>
      </w:r>
    </w:p>
    <w:p w14:paraId="2B9537EB" w14:textId="77777777" w:rsidR="00B1454D" w:rsidRDefault="00B1454D" w:rsidP="00B1454D">
      <w:pPr>
        <w:ind w:left="360"/>
      </w:pPr>
    </w:p>
    <w:p w14:paraId="168F09F7" w14:textId="6C70224B" w:rsidR="00C15640" w:rsidRDefault="00FB0E04" w:rsidP="00065C22">
      <w:pPr>
        <w:numPr>
          <w:ilvl w:val="0"/>
          <w:numId w:val="3"/>
        </w:numPr>
        <w:ind w:left="360"/>
      </w:pPr>
      <w:r>
        <w:t>The United States must take affirmative measures to address sex-selective abortion bans for the following reasons</w:t>
      </w:r>
      <w:r w:rsidR="00B1454D">
        <w:t>.</w:t>
      </w:r>
      <w:r w:rsidR="0044743C">
        <w:t xml:space="preserve"> </w:t>
      </w:r>
      <w:r w:rsidR="008C500D">
        <w:t>First, t</w:t>
      </w:r>
      <w:r w:rsidR="00B576CF">
        <w:t>he laws are</w:t>
      </w:r>
      <w:r w:rsidR="00B1454D">
        <w:t xml:space="preserve"> in tension with </w:t>
      </w:r>
      <w:r>
        <w:t xml:space="preserve">the United States’ obligation under </w:t>
      </w:r>
      <w:r w:rsidR="00B1454D">
        <w:t>Article 2(a</w:t>
      </w:r>
      <w:proofErr w:type="gramStart"/>
      <w:r w:rsidR="00B1454D">
        <w:t>)(</w:t>
      </w:r>
      <w:proofErr w:type="gramEnd"/>
      <w:r w:rsidR="00B1454D">
        <w:t>1)</w:t>
      </w:r>
      <w:r w:rsidR="008C500D">
        <w:t xml:space="preserve"> to engage in no act or practice of racial discrimination</w:t>
      </w:r>
      <w:r w:rsidR="00B1454D">
        <w:t>.</w:t>
      </w:r>
      <w:r w:rsidR="0044743C">
        <w:t xml:space="preserve"> </w:t>
      </w:r>
      <w:r w:rsidR="008C500D">
        <w:t xml:space="preserve">As noted above, </w:t>
      </w:r>
      <w:r>
        <w:t>the</w:t>
      </w:r>
      <w:r w:rsidR="008C500D">
        <w:t xml:space="preserve"> laws are racially discriminatory because they disproportionately inhibit Asian </w:t>
      </w:r>
      <w:r w:rsidR="0044743C">
        <w:t xml:space="preserve">American </w:t>
      </w:r>
      <w:r w:rsidR="008C500D">
        <w:t xml:space="preserve">women’s access to </w:t>
      </w:r>
      <w:r w:rsidR="002E6E06">
        <w:t>reproductive health</w:t>
      </w:r>
      <w:r w:rsidR="008C500D">
        <w:t xml:space="preserve"> services and because they stigmatize Asian </w:t>
      </w:r>
      <w:r w:rsidR="0044743C">
        <w:t xml:space="preserve">American </w:t>
      </w:r>
      <w:r w:rsidR="008C500D">
        <w:t>women.</w:t>
      </w:r>
      <w:r w:rsidR="0044743C">
        <w:t xml:space="preserve"> </w:t>
      </w:r>
      <w:r w:rsidR="00B576CF">
        <w:t>Second, t</w:t>
      </w:r>
      <w:r w:rsidR="00B1454D">
        <w:t xml:space="preserve">he laws </w:t>
      </w:r>
      <w:r w:rsidR="008C500D">
        <w:t xml:space="preserve">trigger </w:t>
      </w:r>
      <w:r w:rsidR="00D86897">
        <w:t xml:space="preserve">the </w:t>
      </w:r>
      <w:r w:rsidR="008C500D">
        <w:t>requirement</w:t>
      </w:r>
      <w:r>
        <w:t xml:space="preserve"> under Article 2(1</w:t>
      </w:r>
      <w:proofErr w:type="gramStart"/>
      <w:r>
        <w:t>)(</w:t>
      </w:r>
      <w:proofErr w:type="gramEnd"/>
      <w:r>
        <w:t xml:space="preserve">c) </w:t>
      </w:r>
      <w:r w:rsidR="008C500D">
        <w:t>to amend, rescind, or nullify regulations that create or perpetuate racial discrimination</w:t>
      </w:r>
      <w:r w:rsidR="00B1454D">
        <w:t>.</w:t>
      </w:r>
      <w:r w:rsidR="0044743C">
        <w:t xml:space="preserve"> </w:t>
      </w:r>
      <w:r w:rsidR="00B576CF">
        <w:t>Not only do sex-selective abortion bans create racial discrimination, they also perpetuate it by reinforcing harmful</w:t>
      </w:r>
      <w:r w:rsidR="00256D6B">
        <w:t xml:space="preserve"> and inaccurate</w:t>
      </w:r>
      <w:r w:rsidR="00B576CF">
        <w:t xml:space="preserve"> stereotypes </w:t>
      </w:r>
      <w:r w:rsidR="0084463F">
        <w:t>about</w:t>
      </w:r>
      <w:r w:rsidR="00B576CF">
        <w:t xml:space="preserve"> Asian </w:t>
      </w:r>
      <w:r w:rsidR="0044743C">
        <w:t xml:space="preserve">American </w:t>
      </w:r>
      <w:r w:rsidR="00B576CF">
        <w:t>women.</w:t>
      </w:r>
      <w:r w:rsidR="0044743C">
        <w:t xml:space="preserve"> </w:t>
      </w:r>
      <w:r w:rsidR="00B576CF">
        <w:t xml:space="preserve">Third, the laws </w:t>
      </w:r>
      <w:r w:rsidR="008C500D">
        <w:t xml:space="preserve">implicate </w:t>
      </w:r>
      <w:r>
        <w:t>the United States</w:t>
      </w:r>
      <w:r w:rsidR="008C500D">
        <w:t xml:space="preserve">’ obligation </w:t>
      </w:r>
      <w:r>
        <w:t>under Article 2(1</w:t>
      </w:r>
      <w:proofErr w:type="gramStart"/>
      <w:r>
        <w:t>)(</w:t>
      </w:r>
      <w:proofErr w:type="gramEnd"/>
      <w:r>
        <w:t xml:space="preserve">e) </w:t>
      </w:r>
      <w:r w:rsidR="008C500D">
        <w:t xml:space="preserve">to </w:t>
      </w:r>
      <w:r w:rsidR="0017033B">
        <w:t>“discourage anything which tends to strengthen racial division.”</w:t>
      </w:r>
      <w:r w:rsidR="0044743C">
        <w:t xml:space="preserve"> </w:t>
      </w:r>
      <w:r>
        <w:t>T</w:t>
      </w:r>
      <w:r w:rsidR="00B576CF">
        <w:t xml:space="preserve">he stereotypes that surround sex-selective abortion bans tend to strengthen racial division by </w:t>
      </w:r>
      <w:r w:rsidR="009B379D">
        <w:t>singling out</w:t>
      </w:r>
      <w:r w:rsidR="00B576CF">
        <w:t xml:space="preserve"> </w:t>
      </w:r>
      <w:r>
        <w:t xml:space="preserve">Asian </w:t>
      </w:r>
      <w:r w:rsidR="0044743C">
        <w:t xml:space="preserve">American </w:t>
      </w:r>
      <w:r>
        <w:t>women</w:t>
      </w:r>
      <w:r w:rsidR="00B576CF">
        <w:t xml:space="preserve"> </w:t>
      </w:r>
      <w:r w:rsidR="009B379D">
        <w:t xml:space="preserve">and casting them </w:t>
      </w:r>
      <w:r w:rsidR="00B576CF">
        <w:t>in</w:t>
      </w:r>
      <w:r>
        <w:t xml:space="preserve"> the role of a dangerous “other</w:t>
      </w:r>
      <w:r w:rsidR="009B379D">
        <w:t>.</w:t>
      </w:r>
      <w:r w:rsidR="00B576CF">
        <w:t>”</w:t>
      </w:r>
      <w:r w:rsidR="0044743C">
        <w:t xml:space="preserve"> </w:t>
      </w:r>
      <w:r w:rsidR="008C500D">
        <w:t xml:space="preserve">For these reasons, </w:t>
      </w:r>
      <w:r w:rsidR="00B576CF">
        <w:t xml:space="preserve">as well as </w:t>
      </w:r>
      <w:r w:rsidR="004B0A54">
        <w:t>to address</w:t>
      </w:r>
      <w:r w:rsidR="009B379D">
        <w:t xml:space="preserve"> </w:t>
      </w:r>
      <w:r w:rsidR="00D848C6">
        <w:t>infringements</w:t>
      </w:r>
      <w:r w:rsidR="00B576CF">
        <w:t xml:space="preserve"> of the right to health described above, </w:t>
      </w:r>
      <w:r w:rsidR="008C500D">
        <w:t xml:space="preserve">the United States must </w:t>
      </w:r>
      <w:r w:rsidR="00B576CF">
        <w:t xml:space="preserve">take </w:t>
      </w:r>
      <w:r w:rsidR="009B379D">
        <w:t xml:space="preserve">affirmative </w:t>
      </w:r>
      <w:r w:rsidR="00B576CF">
        <w:t xml:space="preserve">measures to </w:t>
      </w:r>
      <w:r w:rsidR="009B379D">
        <w:t xml:space="preserve">address </w:t>
      </w:r>
      <w:r w:rsidR="00391D8F">
        <w:t xml:space="preserve">laws banning </w:t>
      </w:r>
      <w:r w:rsidR="009B379D">
        <w:t>sex-selective abortion.</w:t>
      </w:r>
      <w:r w:rsidR="0044743C">
        <w:t xml:space="preserve">  </w:t>
      </w:r>
    </w:p>
    <w:p w14:paraId="087E092C" w14:textId="77777777" w:rsidR="00C15640" w:rsidRDefault="00C15640" w:rsidP="00965606"/>
    <w:p w14:paraId="6632988D" w14:textId="77777777" w:rsidR="00762A78" w:rsidRDefault="00D76B08" w:rsidP="0060027F">
      <w:pPr>
        <w:pStyle w:val="Heading1"/>
      </w:pPr>
      <w:bookmarkStart w:id="20" w:name="_Toc391352486"/>
      <w:r>
        <w:t>Recommend</w:t>
      </w:r>
      <w:r w:rsidR="0060027F">
        <w:t>ed Questions and Concluding Observations</w:t>
      </w:r>
      <w:bookmarkEnd w:id="20"/>
    </w:p>
    <w:p w14:paraId="3E134293" w14:textId="77777777" w:rsidR="0060027F" w:rsidRDefault="0060027F" w:rsidP="0060027F"/>
    <w:p w14:paraId="03EDC3B8" w14:textId="77777777" w:rsidR="00A15E00" w:rsidRDefault="00A15E00" w:rsidP="00F53971">
      <w:pPr>
        <w:numPr>
          <w:ilvl w:val="0"/>
          <w:numId w:val="3"/>
        </w:numPr>
        <w:ind w:left="360"/>
      </w:pPr>
      <w:r>
        <w:t>Recommended questions:</w:t>
      </w:r>
    </w:p>
    <w:p w14:paraId="537A13CE" w14:textId="77777777" w:rsidR="00F53971" w:rsidRDefault="00F53971" w:rsidP="00A15E00">
      <w:pPr>
        <w:ind w:left="720"/>
      </w:pPr>
    </w:p>
    <w:p w14:paraId="0D5694E4" w14:textId="7B0679C6" w:rsidR="00EE4BC3" w:rsidRDefault="004A67DA" w:rsidP="00355C07">
      <w:pPr>
        <w:pStyle w:val="ListParagraph"/>
        <w:numPr>
          <w:ilvl w:val="0"/>
          <w:numId w:val="9"/>
        </w:numPr>
      </w:pPr>
      <w:r>
        <w:t>What will the United States do to address the</w:t>
      </w:r>
      <w:r w:rsidR="00EE4BC3">
        <w:t xml:space="preserve"> discriminatory effect </w:t>
      </w:r>
      <w:r>
        <w:t xml:space="preserve">sex-selective abortion bans have </w:t>
      </w:r>
      <w:r w:rsidR="00EE4BC3">
        <w:t xml:space="preserve">on Asian </w:t>
      </w:r>
      <w:r w:rsidR="0044743C">
        <w:t xml:space="preserve">American </w:t>
      </w:r>
      <w:r w:rsidR="00EE4BC3">
        <w:t>women</w:t>
      </w:r>
      <w:r w:rsidR="00A15E00">
        <w:t xml:space="preserve"> </w:t>
      </w:r>
      <w:r w:rsidR="00564D05">
        <w:t>in</w:t>
      </w:r>
      <w:r w:rsidR="00A15E00">
        <w:t xml:space="preserve"> reducing their access to </w:t>
      </w:r>
      <w:r w:rsidR="00564D05">
        <w:t xml:space="preserve">reproductive health services and </w:t>
      </w:r>
      <w:r w:rsidR="00A15E00">
        <w:t>stigmatizing their use of such services</w:t>
      </w:r>
      <w:r w:rsidR="00EE4BC3">
        <w:t>?</w:t>
      </w:r>
    </w:p>
    <w:p w14:paraId="77DFAE42" w14:textId="77777777" w:rsidR="00355C07" w:rsidRDefault="00355C07" w:rsidP="00355C07">
      <w:pPr>
        <w:pStyle w:val="ListParagraph"/>
        <w:ind w:left="1080"/>
      </w:pPr>
    </w:p>
    <w:p w14:paraId="4D9A9424" w14:textId="77777777" w:rsidR="00A15E00" w:rsidRDefault="00A15E00" w:rsidP="00355C07">
      <w:pPr>
        <w:ind w:left="1080" w:hanging="360"/>
      </w:pPr>
      <w:r>
        <w:t>(b) What affirmative measures can the United States take to counteract the harmful stereotypes about persons of Asian descent being propagated at the state level through sex-selective abortion bans?</w:t>
      </w:r>
    </w:p>
    <w:p w14:paraId="3E321473" w14:textId="77777777" w:rsidR="00A83D85" w:rsidRDefault="00A83D85" w:rsidP="00427E27"/>
    <w:p w14:paraId="224764C8" w14:textId="77777777" w:rsidR="00A15E00" w:rsidRDefault="00A15E00" w:rsidP="00AE1ADD">
      <w:pPr>
        <w:keepNext/>
        <w:numPr>
          <w:ilvl w:val="0"/>
          <w:numId w:val="3"/>
        </w:numPr>
        <w:ind w:left="360"/>
      </w:pPr>
      <w:r>
        <w:t>Recommended conclusions:</w:t>
      </w:r>
    </w:p>
    <w:p w14:paraId="27F220CD" w14:textId="77777777" w:rsidR="00F53971" w:rsidRDefault="00F53971" w:rsidP="00AE1ADD">
      <w:pPr>
        <w:keepNext/>
        <w:ind w:left="720"/>
      </w:pPr>
    </w:p>
    <w:p w14:paraId="7E2E9BF7" w14:textId="170B57BD" w:rsidR="00AE1ADD" w:rsidRDefault="00AE1ADD" w:rsidP="00AE1ADD">
      <w:pPr>
        <w:pStyle w:val="ListParagraph"/>
        <w:keepNext/>
        <w:numPr>
          <w:ilvl w:val="0"/>
          <w:numId w:val="10"/>
        </w:numPr>
      </w:pPr>
      <w:r>
        <w:t xml:space="preserve">The United States should issue a statement condemning sex-selective abortion bans as discriminatory against and harmful to Asian American women, encouraging state legislatures to repeal their sex-selective abortion bans, and encouraging the United States Congress </w:t>
      </w:r>
      <w:r w:rsidRPr="00C44365">
        <w:rPr>
          <w:i/>
        </w:rPr>
        <w:t>not</w:t>
      </w:r>
      <w:r>
        <w:t xml:space="preserve"> enact a federal sex-selective abortion ban.</w:t>
      </w:r>
    </w:p>
    <w:p w14:paraId="5D2247FE" w14:textId="77777777" w:rsidR="00AE1ADD" w:rsidRDefault="00AE1ADD" w:rsidP="00AE1ADD">
      <w:pPr>
        <w:pStyle w:val="ListParagraph"/>
      </w:pPr>
    </w:p>
    <w:p w14:paraId="0730BF75" w14:textId="1BF9C998" w:rsidR="00AE1ADD" w:rsidRDefault="00AE1ADD" w:rsidP="0016099D">
      <w:pPr>
        <w:pStyle w:val="ListParagraph"/>
        <w:numPr>
          <w:ilvl w:val="0"/>
          <w:numId w:val="10"/>
        </w:numPr>
      </w:pPr>
      <w:r>
        <w:t xml:space="preserve">The United States Congress </w:t>
      </w:r>
      <w:r w:rsidR="0016099D">
        <w:t>should take affirmative measures to counteract the harmful stereotypes about persons of Asian descent being propagated at the state level through sex-selective abortion bans, including by</w:t>
      </w:r>
      <w:r>
        <w:t xml:space="preserve"> alloc</w:t>
      </w:r>
      <w:r w:rsidR="0016099D">
        <w:t>ating</w:t>
      </w:r>
      <w:r>
        <w:t xml:space="preserve"> funding to organizations working to counteract </w:t>
      </w:r>
      <w:r w:rsidR="002E010B">
        <w:t xml:space="preserve">these </w:t>
      </w:r>
      <w:r>
        <w:t>stereotypes</w:t>
      </w:r>
      <w:r w:rsidR="0016099D">
        <w:t>.</w:t>
      </w:r>
    </w:p>
    <w:p w14:paraId="742D995B" w14:textId="77777777" w:rsidR="00AE1ADD" w:rsidRDefault="00AE1ADD" w:rsidP="00AE1ADD"/>
    <w:p w14:paraId="2A22E557" w14:textId="3648677C" w:rsidR="00A15E00" w:rsidRDefault="00AE1ADD" w:rsidP="00AE1ADD">
      <w:pPr>
        <w:pStyle w:val="ListParagraph"/>
        <w:numPr>
          <w:ilvl w:val="0"/>
          <w:numId w:val="10"/>
        </w:numPr>
      </w:pPr>
      <w:r>
        <w:t>The United States Congress should enact a resolution stating that it refuses to enact a sex-selective abortion ban due to the discriminatory impact of such a ban on Asian American women, and it should call on state legislatures to do the same.</w:t>
      </w:r>
    </w:p>
    <w:p w14:paraId="17C4FFB2" w14:textId="77777777" w:rsidR="00D86897" w:rsidRPr="00A15E00" w:rsidRDefault="00D86897" w:rsidP="00A15E00">
      <w:pPr>
        <w:ind w:left="720"/>
      </w:pPr>
    </w:p>
    <w:sectPr w:rsidR="00D86897" w:rsidRPr="00A15E00" w:rsidSect="00A42C3F">
      <w:footerReference w:type="default" r:id="rId15"/>
      <w:endnotePr>
        <w:numFmt w:val="decimal"/>
      </w:endnotePr>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EEDA49" w14:textId="77777777" w:rsidR="00AB51BD" w:rsidRDefault="00AB51BD" w:rsidP="00D76B08">
      <w:r>
        <w:separator/>
      </w:r>
    </w:p>
  </w:endnote>
  <w:endnote w:type="continuationSeparator" w:id="0">
    <w:p w14:paraId="1895855C" w14:textId="77777777" w:rsidR="00AB51BD" w:rsidRDefault="00AB51BD" w:rsidP="00D76B08">
      <w:r>
        <w:continuationSeparator/>
      </w:r>
    </w:p>
  </w:endnote>
  <w:endnote w:id="1">
    <w:p w14:paraId="1C0AFF84" w14:textId="7853E401" w:rsidR="00CC5103" w:rsidRPr="00E36007" w:rsidRDefault="00CC5103" w:rsidP="00D86897">
      <w:pPr>
        <w:pStyle w:val="EndnoteText"/>
        <w:ind w:firstLine="360"/>
      </w:pPr>
      <w:r w:rsidRPr="00E36007">
        <w:rPr>
          <w:rStyle w:val="EndnoteReference"/>
        </w:rPr>
        <w:endnoteRef/>
      </w:r>
      <w:r w:rsidRPr="00E36007">
        <w:t xml:space="preserve"> </w:t>
      </w:r>
      <w:r w:rsidR="00284887" w:rsidRPr="00E36007">
        <w:t xml:space="preserve">U.N. Comm. on the Elimination of Racial Discrimination, </w:t>
      </w:r>
      <w:r w:rsidR="00284887" w:rsidRPr="00E36007">
        <w:rPr>
          <w:i/>
        </w:rPr>
        <w:t>Concluding Observations of the Committee: United States of America</w:t>
      </w:r>
      <w:r w:rsidR="00284887" w:rsidRPr="00E36007">
        <w:t xml:space="preserve">, ¶ 33, CERD/C/USA/CO/6 (Feb. 2008) [hereinafter </w:t>
      </w:r>
      <w:r w:rsidR="00284887" w:rsidRPr="00E36007">
        <w:rPr>
          <w:i/>
        </w:rPr>
        <w:t>Concluding Observations</w:t>
      </w:r>
      <w:r w:rsidR="00284887" w:rsidRPr="00E36007">
        <w:t>].</w:t>
      </w:r>
    </w:p>
  </w:endnote>
  <w:endnote w:id="2">
    <w:p w14:paraId="6CF92CD0" w14:textId="77777777" w:rsidR="00CC5103" w:rsidRPr="00E36007" w:rsidRDefault="00CC5103" w:rsidP="00D86897">
      <w:pPr>
        <w:pStyle w:val="EndnoteText"/>
        <w:ind w:firstLine="360"/>
      </w:pPr>
      <w:r w:rsidRPr="00E36007">
        <w:rPr>
          <w:rStyle w:val="EndnoteReference"/>
        </w:rPr>
        <w:endnoteRef/>
      </w:r>
      <w:r w:rsidRPr="00E36007">
        <w:t xml:space="preserve"> </w:t>
      </w:r>
      <w:r w:rsidR="002860A5" w:rsidRPr="00E36007">
        <w:rPr>
          <w:i/>
        </w:rPr>
        <w:t>See</w:t>
      </w:r>
      <w:r w:rsidR="002860A5" w:rsidRPr="00E36007">
        <w:t xml:space="preserve"> </w:t>
      </w:r>
      <w:r w:rsidR="002860A5" w:rsidRPr="00E36007">
        <w:rPr>
          <w:smallCaps/>
        </w:rPr>
        <w:t xml:space="preserve">Ariz. </w:t>
      </w:r>
      <w:proofErr w:type="gramStart"/>
      <w:r w:rsidR="002860A5" w:rsidRPr="00E36007">
        <w:rPr>
          <w:smallCaps/>
        </w:rPr>
        <w:t>Rev. Stat.</w:t>
      </w:r>
      <w:r w:rsidR="002860A5" w:rsidRPr="00E36007">
        <w:t xml:space="preserve"> § 13-3603.02 (2013); 720 </w:t>
      </w:r>
      <w:r w:rsidR="002860A5" w:rsidRPr="00E36007">
        <w:rPr>
          <w:smallCaps/>
        </w:rPr>
        <w:t>Ill.</w:t>
      </w:r>
      <w:proofErr w:type="gramEnd"/>
      <w:r w:rsidR="002860A5" w:rsidRPr="00E36007">
        <w:rPr>
          <w:smallCaps/>
        </w:rPr>
        <w:t xml:space="preserve"> </w:t>
      </w:r>
      <w:proofErr w:type="gramStart"/>
      <w:r w:rsidR="002860A5" w:rsidRPr="00E36007">
        <w:rPr>
          <w:smallCaps/>
        </w:rPr>
        <w:t>Comp. Stat.</w:t>
      </w:r>
      <w:r w:rsidR="002860A5" w:rsidRPr="00E36007">
        <w:t xml:space="preserve"> § 510/6-8 (2013); </w:t>
      </w:r>
      <w:r w:rsidR="002860A5" w:rsidRPr="00E36007">
        <w:rPr>
          <w:smallCaps/>
        </w:rPr>
        <w:t>Kan.</w:t>
      </w:r>
      <w:proofErr w:type="gramEnd"/>
      <w:r w:rsidR="002860A5" w:rsidRPr="00E36007">
        <w:rPr>
          <w:smallCaps/>
        </w:rPr>
        <w:t xml:space="preserve"> </w:t>
      </w:r>
      <w:proofErr w:type="gramStart"/>
      <w:r w:rsidR="002860A5" w:rsidRPr="00E36007">
        <w:rPr>
          <w:smallCaps/>
        </w:rPr>
        <w:t>Stat.</w:t>
      </w:r>
      <w:r w:rsidR="002860A5" w:rsidRPr="00E36007">
        <w:t xml:space="preserve"> § 65-6726 (2013); </w:t>
      </w:r>
      <w:r w:rsidR="002860A5" w:rsidRPr="00E36007">
        <w:rPr>
          <w:smallCaps/>
        </w:rPr>
        <w:t>N.C. Gen. Stat.</w:t>
      </w:r>
      <w:r w:rsidR="002860A5" w:rsidRPr="00E36007">
        <w:t xml:space="preserve"> § 90-21.121 (2013); </w:t>
      </w:r>
      <w:r w:rsidR="002860A5" w:rsidRPr="00E36007">
        <w:rPr>
          <w:smallCaps/>
        </w:rPr>
        <w:t>N.D. Cent.</w:t>
      </w:r>
      <w:proofErr w:type="gramEnd"/>
      <w:r w:rsidR="002860A5" w:rsidRPr="00E36007">
        <w:rPr>
          <w:smallCaps/>
        </w:rPr>
        <w:t xml:space="preserve"> </w:t>
      </w:r>
      <w:proofErr w:type="gramStart"/>
      <w:r w:rsidR="002860A5" w:rsidRPr="00E36007">
        <w:rPr>
          <w:smallCaps/>
        </w:rPr>
        <w:t>Code</w:t>
      </w:r>
      <w:r w:rsidR="002860A5" w:rsidRPr="00E36007">
        <w:t xml:space="preserve"> § 14-02.1-04.1 (2013); </w:t>
      </w:r>
      <w:r w:rsidR="002860A5" w:rsidRPr="00E36007">
        <w:rPr>
          <w:smallCaps/>
        </w:rPr>
        <w:t>Okla.</w:t>
      </w:r>
      <w:proofErr w:type="gramEnd"/>
      <w:r w:rsidR="002860A5" w:rsidRPr="00E36007">
        <w:rPr>
          <w:smallCaps/>
        </w:rPr>
        <w:t xml:space="preserve"> Stat. Tit.</w:t>
      </w:r>
      <w:r w:rsidR="002860A5" w:rsidRPr="00E36007">
        <w:t xml:space="preserve"> </w:t>
      </w:r>
      <w:proofErr w:type="gramStart"/>
      <w:r w:rsidR="002860A5" w:rsidRPr="00E36007">
        <w:t xml:space="preserve">63, § 1-731.2 (2013); 18 </w:t>
      </w:r>
      <w:r w:rsidR="002860A5" w:rsidRPr="00E36007">
        <w:rPr>
          <w:smallCaps/>
        </w:rPr>
        <w:t>Pa.</w:t>
      </w:r>
      <w:proofErr w:type="gramEnd"/>
      <w:r w:rsidR="002860A5" w:rsidRPr="00E36007">
        <w:rPr>
          <w:smallCaps/>
        </w:rPr>
        <w:t xml:space="preserve"> </w:t>
      </w:r>
      <w:proofErr w:type="gramStart"/>
      <w:r w:rsidR="002860A5" w:rsidRPr="00E36007">
        <w:rPr>
          <w:smallCaps/>
        </w:rPr>
        <w:t xml:space="preserve">Cons. Stat. </w:t>
      </w:r>
      <w:r w:rsidR="002860A5" w:rsidRPr="00E36007">
        <w:t>§ 3204 (2013); H.B. 1162, 89th Leg., Reg. Sess. (S.D. 2014) (enacted).</w:t>
      </w:r>
      <w:proofErr w:type="gramEnd"/>
    </w:p>
  </w:endnote>
  <w:endnote w:id="3">
    <w:p w14:paraId="2E391ACE" w14:textId="77777777" w:rsidR="00CC5103" w:rsidRPr="00E36007" w:rsidRDefault="00CC5103" w:rsidP="00D86897">
      <w:pPr>
        <w:pStyle w:val="EndnoteText"/>
        <w:ind w:firstLine="360"/>
      </w:pPr>
      <w:r w:rsidRPr="00E36007">
        <w:rPr>
          <w:rStyle w:val="EndnoteReference"/>
        </w:rPr>
        <w:endnoteRef/>
      </w:r>
      <w:r w:rsidRPr="00E36007">
        <w:t xml:space="preserve"> United States Congress, </w:t>
      </w:r>
      <w:r w:rsidRPr="00E36007">
        <w:rPr>
          <w:i/>
        </w:rPr>
        <w:t>see, e.g.</w:t>
      </w:r>
      <w:r w:rsidRPr="00E36007">
        <w:t xml:space="preserve">, Prenatal Nondiscrimination Act of 2013, H.R. 447 and S. 138, 113th Cong. (2013); California, A.B. 2336, 2013–2104 Leg., Reg. Sess. (Cal. 2014); Colorado, </w:t>
      </w:r>
      <w:r w:rsidRPr="00E36007">
        <w:rPr>
          <w:i/>
        </w:rPr>
        <w:t>see, e.g.</w:t>
      </w:r>
      <w:r w:rsidRPr="00E36007">
        <w:t xml:space="preserve">, H.B. 1131 and S.B. 56, 69th Gen. </w:t>
      </w:r>
      <w:proofErr w:type="spellStart"/>
      <w:r w:rsidRPr="00E36007">
        <w:t>Assemb</w:t>
      </w:r>
      <w:proofErr w:type="spellEnd"/>
      <w:r w:rsidRPr="00E36007">
        <w:t xml:space="preserve">., Reg. Sess. (Colo. 2013); Florida, </w:t>
      </w:r>
      <w:r w:rsidRPr="00E36007">
        <w:rPr>
          <w:i/>
        </w:rPr>
        <w:t>see, e.g.</w:t>
      </w:r>
      <w:r w:rsidRPr="00E36007">
        <w:t xml:space="preserve">, H.B. 845 and S.B. 1072, 115th Leg., Reg. Sess. (Fla. 2013); Georgia, H.B. 1155 and S.B. 529, 2009 Leg., Reg. Sess. (Ga. 2010); Iowa, S.F. 13, 85th Gen. </w:t>
      </w:r>
      <w:proofErr w:type="spellStart"/>
      <w:r w:rsidRPr="00E36007">
        <w:t>Assemb</w:t>
      </w:r>
      <w:proofErr w:type="spellEnd"/>
      <w:r w:rsidRPr="00E36007">
        <w:t xml:space="preserve">. (Iowa 2014); Idaho, H.B. 693, 60th Leg., Reg. Sess. (Idaho 2010); Indiana, H.B. 1430 and S.B. 183, 118th Gen. </w:t>
      </w:r>
      <w:proofErr w:type="spellStart"/>
      <w:r w:rsidRPr="00E36007">
        <w:t>Assemb</w:t>
      </w:r>
      <w:proofErr w:type="spellEnd"/>
      <w:r w:rsidRPr="00E36007">
        <w:t xml:space="preserve">., Reg. Sess. (Ind. 2013); Massachusetts, H.B. 1567, 188th Leg., Reg. Sess. (Mass. 2014); Michigan, </w:t>
      </w:r>
      <w:r w:rsidRPr="00E36007">
        <w:rPr>
          <w:i/>
        </w:rPr>
        <w:t>see, e.g.</w:t>
      </w:r>
      <w:r w:rsidRPr="00E36007">
        <w:t xml:space="preserve">, H.B. 5731, 96th Leg., Reg. Sess. (Mich. 2012); Minnesota, </w:t>
      </w:r>
      <w:r w:rsidRPr="00E36007">
        <w:rPr>
          <w:i/>
        </w:rPr>
        <w:t>see e.g.</w:t>
      </w:r>
      <w:r w:rsidRPr="00E36007">
        <w:t xml:space="preserve">, H.F. 1196 and S.F. 1073, 86th Leg., Reg. Sess. (Minn. 2010); Missouri, </w:t>
      </w:r>
      <w:r w:rsidRPr="00E36007">
        <w:rPr>
          <w:i/>
        </w:rPr>
        <w:t>see, e.g.</w:t>
      </w:r>
      <w:r w:rsidRPr="00E36007">
        <w:t xml:space="preserve">, H.B. 1585, 97th Gen. </w:t>
      </w:r>
      <w:proofErr w:type="spellStart"/>
      <w:r w:rsidRPr="00E36007">
        <w:t>Assemb</w:t>
      </w:r>
      <w:proofErr w:type="spellEnd"/>
      <w:r w:rsidRPr="00E36007">
        <w:t xml:space="preserve">., 2d Sess. (Mo. 2014); Mississippi, </w:t>
      </w:r>
      <w:r w:rsidRPr="00E36007">
        <w:rPr>
          <w:i/>
        </w:rPr>
        <w:t>see, e.g.</w:t>
      </w:r>
      <w:r w:rsidRPr="00E36007">
        <w:t xml:space="preserve">, S.B. 2790, 129th Leg., Reg. Sess. (Miss. 2014); New Jersey, </w:t>
      </w:r>
      <w:r w:rsidRPr="00E36007">
        <w:rPr>
          <w:i/>
        </w:rPr>
        <w:t>see, e.g.</w:t>
      </w:r>
      <w:r w:rsidRPr="00E36007">
        <w:t xml:space="preserve">, A.B. 2157, 215th Leg., Reg. Sess. (N.J. 2013); New York, </w:t>
      </w:r>
      <w:r w:rsidRPr="00E36007">
        <w:rPr>
          <w:i/>
        </w:rPr>
        <w:t>see, e.g.</w:t>
      </w:r>
      <w:r w:rsidRPr="00E36007">
        <w:t xml:space="preserve">, A.B. 2533 and S.B. 2286, 237th Leg., Reg. Sess. (N.Y. 2014); Ohio, H.B. 570, 129th Gen. </w:t>
      </w:r>
      <w:proofErr w:type="spellStart"/>
      <w:r w:rsidRPr="00E36007">
        <w:t>Assemb</w:t>
      </w:r>
      <w:proofErr w:type="spellEnd"/>
      <w:r w:rsidRPr="00E36007">
        <w:t xml:space="preserve">., Reg. Sess. (Ohio 2012); Oregon, </w:t>
      </w:r>
      <w:r w:rsidRPr="00E36007">
        <w:rPr>
          <w:i/>
        </w:rPr>
        <w:t>see, e.g.</w:t>
      </w:r>
      <w:r w:rsidRPr="00E36007">
        <w:t xml:space="preserve">, H.B. 4034, 78th Leg. </w:t>
      </w:r>
      <w:proofErr w:type="spellStart"/>
      <w:r w:rsidRPr="00E36007">
        <w:t>Assemb</w:t>
      </w:r>
      <w:proofErr w:type="spellEnd"/>
      <w:r w:rsidRPr="00E36007">
        <w:t xml:space="preserve">., Reg. Sess. (Or. 2014); Rhode Island, </w:t>
      </w:r>
      <w:r w:rsidRPr="00E36007">
        <w:rPr>
          <w:i/>
        </w:rPr>
        <w:t>see, e.g.</w:t>
      </w:r>
      <w:r w:rsidRPr="00E36007">
        <w:t xml:space="preserve">, H.B. 7383 and S.B. 2376, 2014 Leg., Reg. Sess. (R.I. 2014); Texas, </w:t>
      </w:r>
      <w:r w:rsidRPr="00E36007">
        <w:rPr>
          <w:i/>
        </w:rPr>
        <w:t>see, e.g.</w:t>
      </w:r>
      <w:r w:rsidRPr="00E36007">
        <w:t xml:space="preserve">, H.B. 309, 83d Leg., Reg. Sess. (Tex. 2013); Virginia, </w:t>
      </w:r>
      <w:r w:rsidRPr="00E36007">
        <w:rPr>
          <w:i/>
        </w:rPr>
        <w:t>see, e.g.</w:t>
      </w:r>
      <w:r w:rsidRPr="00E36007">
        <w:t xml:space="preserve">, H.B. 98, 2014 Leg., Reg. Sess. (Va. 2014); West Virginia, </w:t>
      </w:r>
      <w:r w:rsidRPr="00E36007">
        <w:rPr>
          <w:i/>
        </w:rPr>
        <w:t>see, e.g.</w:t>
      </w:r>
      <w:r w:rsidRPr="00E36007">
        <w:t xml:space="preserve">, H.B. 2371, 81st Leg., Reg. Sess. (W. Va. 2014); Wisconsin, </w:t>
      </w:r>
      <w:r w:rsidRPr="00E36007">
        <w:rPr>
          <w:i/>
        </w:rPr>
        <w:t>see, e.g.</w:t>
      </w:r>
      <w:r w:rsidRPr="00E36007">
        <w:t>, A.B. 217 and S.B. 201, 101st Leg., Reg. Sess. (Wis. 2014).</w:t>
      </w:r>
    </w:p>
  </w:endnote>
  <w:endnote w:id="4">
    <w:p w14:paraId="30101C91" w14:textId="77777777" w:rsidR="00191B91" w:rsidRPr="00E36007" w:rsidRDefault="00191B91" w:rsidP="00191B91">
      <w:pPr>
        <w:pStyle w:val="EndnoteText"/>
        <w:ind w:firstLine="360"/>
      </w:pPr>
      <w:r w:rsidRPr="00E36007">
        <w:rPr>
          <w:rStyle w:val="EndnoteReference"/>
        </w:rPr>
        <w:endnoteRef/>
      </w:r>
      <w:r w:rsidRPr="00E36007">
        <w:t xml:space="preserve"> Molly Redden, </w:t>
      </w:r>
      <w:r w:rsidRPr="00E36007">
        <w:rPr>
          <w:i/>
        </w:rPr>
        <w:t>GOP Lawmaker: We Need to Ban Sex-Selective Abortions Because of Asian Immigrants—Supporters of a South Dakota Bill Say Asian Americans Don’t Value Girls as Much as Boys</w:t>
      </w:r>
      <w:r w:rsidRPr="00E36007">
        <w:t xml:space="preserve">, </w:t>
      </w:r>
      <w:r w:rsidRPr="00E36007">
        <w:rPr>
          <w:smallCaps/>
        </w:rPr>
        <w:t>Mother Jones</w:t>
      </w:r>
      <w:r w:rsidRPr="00E36007">
        <w:t xml:space="preserve"> (Feb. 5, 2014), http://www.motherjones.com/politics/2014/02/south-dakota-stace-nelson-ban-sex-based-abortions-because-asian-immigrants (quoting House Judiciary Committee, South Dakota Public Broadcasting, </w:t>
      </w:r>
      <w:r w:rsidRPr="00E36007">
        <w:rPr>
          <w:i/>
        </w:rPr>
        <w:t>available at</w:t>
      </w:r>
      <w:r w:rsidRPr="00E36007">
        <w:t xml:space="preserve"> http://sdpb.sd.gov/SDPBPodcast/2014/hju19.mp3).</w:t>
      </w:r>
    </w:p>
  </w:endnote>
  <w:endnote w:id="5">
    <w:p w14:paraId="5FC61266" w14:textId="2034A617" w:rsidR="00CC5103" w:rsidRPr="00E36007" w:rsidRDefault="00CC5103" w:rsidP="00D86897">
      <w:pPr>
        <w:pStyle w:val="EndnoteText"/>
        <w:ind w:firstLine="360"/>
      </w:pPr>
      <w:r w:rsidRPr="00E36007">
        <w:rPr>
          <w:rStyle w:val="EndnoteReference"/>
        </w:rPr>
        <w:endnoteRef/>
      </w:r>
      <w:r w:rsidR="0044743C" w:rsidRPr="00E36007">
        <w:t xml:space="preserve"> </w:t>
      </w:r>
      <w:r w:rsidR="002860A5" w:rsidRPr="00E36007">
        <w:t>Prenatal Nondiscrimination Act of 2013, H.R. 447, 113th Cong. § 2(a</w:t>
      </w:r>
      <w:proofErr w:type="gramStart"/>
      <w:r w:rsidR="002860A5" w:rsidRPr="00E36007">
        <w:t>)(</w:t>
      </w:r>
      <w:proofErr w:type="gramEnd"/>
      <w:r w:rsidR="002860A5" w:rsidRPr="00E36007">
        <w:t>1)(F) (2013).</w:t>
      </w:r>
    </w:p>
  </w:endnote>
  <w:endnote w:id="6">
    <w:p w14:paraId="7CE2C321" w14:textId="77777777" w:rsidR="00CC5103" w:rsidRPr="00E36007" w:rsidRDefault="00CC5103" w:rsidP="00D86897">
      <w:pPr>
        <w:pStyle w:val="EndnoteText"/>
        <w:ind w:firstLine="360"/>
      </w:pPr>
      <w:r w:rsidRPr="00E36007">
        <w:rPr>
          <w:rStyle w:val="EndnoteReference"/>
        </w:rPr>
        <w:endnoteRef/>
      </w:r>
      <w:r w:rsidRPr="00E36007">
        <w:t xml:space="preserve"> </w:t>
      </w:r>
      <w:r w:rsidR="002860A5" w:rsidRPr="00E36007">
        <w:rPr>
          <w:i/>
        </w:rPr>
        <w:t>See</w:t>
      </w:r>
      <w:r w:rsidR="002860A5" w:rsidRPr="00E36007">
        <w:t xml:space="preserve"> International Human Rights Clinic at the University of Chicago Law School, National Asian Pacific American Women’s Forum &amp; Advancing New Standards in Reproductive Health, </w:t>
      </w:r>
      <w:r w:rsidR="002860A5" w:rsidRPr="00E36007">
        <w:rPr>
          <w:i/>
        </w:rPr>
        <w:t>Replacing Myths with Facts: Sex-Selective Abortion Laws in the United States</w:t>
      </w:r>
      <w:r w:rsidR="002860A5" w:rsidRPr="00E36007">
        <w:t xml:space="preserve"> 15–18 (May 2014), </w:t>
      </w:r>
      <w:r w:rsidR="002860A5" w:rsidRPr="00E36007">
        <w:rPr>
          <w:i/>
        </w:rPr>
        <w:t xml:space="preserve">available at </w:t>
      </w:r>
      <w:r w:rsidR="002860A5" w:rsidRPr="00E36007">
        <w:t>https://ihrclinic.uchicago.edu/page/replacing-myths-facts-sex-selective-abortion-laws-united-states.</w:t>
      </w:r>
    </w:p>
  </w:endnote>
  <w:endnote w:id="7">
    <w:p w14:paraId="2264B749" w14:textId="4648FDC3" w:rsidR="00CC5103" w:rsidRPr="00E36007" w:rsidRDefault="00CC5103" w:rsidP="00D86897">
      <w:pPr>
        <w:pStyle w:val="EndnoteText"/>
        <w:ind w:firstLine="360"/>
      </w:pPr>
      <w:r w:rsidRPr="00E36007">
        <w:rPr>
          <w:rStyle w:val="EndnoteReference"/>
        </w:rPr>
        <w:endnoteRef/>
      </w:r>
      <w:r w:rsidRPr="00E36007">
        <w:t xml:space="preserve"> </w:t>
      </w:r>
      <w:r w:rsidR="00284887" w:rsidRPr="00E36007">
        <w:t xml:space="preserve">U.N. Special Rapporteur of the Human Rights Council on the Right of Everyone to the Enjoyment of the Highest Attainable Standard of Physical and Mental Health, </w:t>
      </w:r>
      <w:r w:rsidR="00284887" w:rsidRPr="00E36007">
        <w:rPr>
          <w:i/>
        </w:rPr>
        <w:t>Right of Everyone to the Enjoyment of the Highest Attainable Standard of Physical and Mental Health</w:t>
      </w:r>
      <w:r w:rsidR="00284887" w:rsidRPr="00E36007">
        <w:t>, ¶ 29, U.N. Doc. A/66/254 (Aug. 3, 2011).</w:t>
      </w:r>
    </w:p>
  </w:endnote>
  <w:endnote w:id="8">
    <w:p w14:paraId="0CD82D63" w14:textId="77777777" w:rsidR="00A83D85" w:rsidRPr="00E36007" w:rsidRDefault="00A83D85" w:rsidP="00D86897">
      <w:pPr>
        <w:pStyle w:val="EndnoteText"/>
        <w:ind w:firstLine="360"/>
      </w:pPr>
      <w:r w:rsidRPr="00E36007">
        <w:rPr>
          <w:rStyle w:val="EndnoteReference"/>
        </w:rPr>
        <w:endnoteRef/>
      </w:r>
      <w:r w:rsidRPr="00E36007">
        <w:t xml:space="preserve"> </w:t>
      </w:r>
      <w:r w:rsidR="004B3CC1" w:rsidRPr="00E36007">
        <w:rPr>
          <w:i/>
        </w:rPr>
        <w:t xml:space="preserve">See supra </w:t>
      </w:r>
      <w:r w:rsidR="004B3CC1" w:rsidRPr="00E36007">
        <w:t xml:space="preserve">note </w:t>
      </w:r>
      <w:r w:rsidR="004B3CC1" w:rsidRPr="00E36007">
        <w:fldChar w:fldCharType="begin"/>
      </w:r>
      <w:r w:rsidR="004B3CC1" w:rsidRPr="00E36007">
        <w:instrText xml:space="preserve"> NOTEREF _Ref391205398 \h </w:instrText>
      </w:r>
      <w:r w:rsidR="008B6DDB" w:rsidRPr="00E36007">
        <w:instrText xml:space="preserve"> \* MERGEFORMAT </w:instrText>
      </w:r>
      <w:r w:rsidR="004B3CC1" w:rsidRPr="00E36007">
        <w:fldChar w:fldCharType="separate"/>
      </w:r>
      <w:r w:rsidR="00D86897" w:rsidRPr="00E36007">
        <w:t>2</w:t>
      </w:r>
      <w:r w:rsidR="004B3CC1" w:rsidRPr="00E36007">
        <w:fldChar w:fldCharType="end"/>
      </w:r>
      <w:r w:rsidR="004B3CC1" w:rsidRPr="00E36007">
        <w:t>.</w:t>
      </w:r>
    </w:p>
  </w:endnote>
  <w:endnote w:id="9">
    <w:p w14:paraId="5C51D57A" w14:textId="77777777" w:rsidR="00A83D85" w:rsidRPr="00E36007" w:rsidRDefault="00A83D85" w:rsidP="00D86897">
      <w:pPr>
        <w:pStyle w:val="EndnoteText"/>
        <w:ind w:firstLine="360"/>
      </w:pPr>
      <w:r w:rsidRPr="00E36007">
        <w:rPr>
          <w:rStyle w:val="EndnoteReference"/>
        </w:rPr>
        <w:endnoteRef/>
      </w:r>
      <w:r w:rsidRPr="00E36007">
        <w:t xml:space="preserve"> </w:t>
      </w:r>
      <w:r w:rsidR="004B3CC1" w:rsidRPr="00E36007">
        <w:rPr>
          <w:i/>
        </w:rPr>
        <w:t xml:space="preserve">See supra </w:t>
      </w:r>
      <w:r w:rsidR="004B3CC1" w:rsidRPr="00E36007">
        <w:t xml:space="preserve">note </w:t>
      </w:r>
      <w:r w:rsidR="004B3CC1" w:rsidRPr="00E36007">
        <w:fldChar w:fldCharType="begin"/>
      </w:r>
      <w:r w:rsidR="004B3CC1" w:rsidRPr="00E36007">
        <w:instrText xml:space="preserve"> NOTEREF _Ref391205411 \h </w:instrText>
      </w:r>
      <w:r w:rsidR="008B6DDB" w:rsidRPr="00E36007">
        <w:instrText xml:space="preserve"> \* MERGEFORMAT </w:instrText>
      </w:r>
      <w:r w:rsidR="004B3CC1" w:rsidRPr="00E36007">
        <w:fldChar w:fldCharType="separate"/>
      </w:r>
      <w:r w:rsidR="00D86897" w:rsidRPr="00E36007">
        <w:t>3</w:t>
      </w:r>
      <w:r w:rsidR="004B3CC1" w:rsidRPr="00E36007">
        <w:fldChar w:fldCharType="end"/>
      </w:r>
      <w:r w:rsidR="004B3CC1" w:rsidRPr="00E36007">
        <w:t>.</w:t>
      </w:r>
    </w:p>
  </w:endnote>
  <w:endnote w:id="10">
    <w:p w14:paraId="4A779118" w14:textId="77777777" w:rsidR="00F53971" w:rsidRPr="00E36007" w:rsidRDefault="00F53971" w:rsidP="00D86897">
      <w:pPr>
        <w:pStyle w:val="EndnoteText"/>
        <w:ind w:firstLine="360"/>
      </w:pPr>
      <w:r w:rsidRPr="00E36007">
        <w:rPr>
          <w:rStyle w:val="EndnoteReference"/>
        </w:rPr>
        <w:endnoteRef/>
      </w:r>
      <w:r w:rsidRPr="00E36007">
        <w:t xml:space="preserve"> Prenatal Nondiscrimination Act of 2013, H.R. 447, 113th Cong. § 2(a</w:t>
      </w:r>
      <w:proofErr w:type="gramStart"/>
      <w:r w:rsidRPr="00E36007">
        <w:t>)(</w:t>
      </w:r>
      <w:proofErr w:type="gramEnd"/>
      <w:r w:rsidRPr="00E36007">
        <w:t>1)(F) (2013).</w:t>
      </w:r>
    </w:p>
  </w:endnote>
  <w:endnote w:id="11">
    <w:p w14:paraId="68063582" w14:textId="77777777" w:rsidR="00F53971" w:rsidRPr="00E36007" w:rsidRDefault="00F53971" w:rsidP="00D86897">
      <w:pPr>
        <w:pStyle w:val="EndnoteText"/>
        <w:ind w:firstLine="360"/>
      </w:pPr>
      <w:r w:rsidRPr="00E36007">
        <w:rPr>
          <w:rStyle w:val="EndnoteReference"/>
        </w:rPr>
        <w:endnoteRef/>
      </w:r>
      <w:r w:rsidRPr="00E36007">
        <w:t xml:space="preserve"> Molly Redden, </w:t>
      </w:r>
      <w:r w:rsidRPr="00E36007">
        <w:rPr>
          <w:i/>
        </w:rPr>
        <w:t>GOP Lawmaker: We Need to Ban Sex-Selective Abortions Because of Asian Immigrants—Supporters of a South Dakota Bill Say Asian Americans Don’t Value Girls as Much as Boys</w:t>
      </w:r>
      <w:r w:rsidRPr="00E36007">
        <w:t xml:space="preserve">, </w:t>
      </w:r>
      <w:r w:rsidRPr="00E36007">
        <w:rPr>
          <w:smallCaps/>
        </w:rPr>
        <w:t>Mother Jones</w:t>
      </w:r>
      <w:r w:rsidRPr="00E36007">
        <w:t xml:space="preserve"> (Feb. 5, 2014), http://www.motherjones.com/politics/2014/02/south-dakota-stace-nelson-ban-sex-based-abortions-because-asian-immigrants (quoting House Judiciary Committee, South Dakota Public Broadcasting, </w:t>
      </w:r>
      <w:r w:rsidRPr="00E36007">
        <w:rPr>
          <w:i/>
        </w:rPr>
        <w:t>available at</w:t>
      </w:r>
      <w:r w:rsidRPr="00E36007">
        <w:t xml:space="preserve"> http://sdpb.sd.gov/SDPBPodcast/2014/hju19.mp3).</w:t>
      </w:r>
    </w:p>
  </w:endnote>
  <w:endnote w:id="12">
    <w:p w14:paraId="513FBCBA" w14:textId="77777777" w:rsidR="00A83D85" w:rsidRPr="00E36007" w:rsidRDefault="00A83D85" w:rsidP="00D86897">
      <w:pPr>
        <w:pStyle w:val="EndnoteText"/>
        <w:ind w:firstLine="360"/>
      </w:pPr>
      <w:r w:rsidRPr="00E36007">
        <w:rPr>
          <w:rStyle w:val="EndnoteReference"/>
        </w:rPr>
        <w:endnoteRef/>
      </w:r>
      <w:r w:rsidR="004B3CC1" w:rsidRPr="00E36007">
        <w:t xml:space="preserve"> For a detailed summary of enacted sex-selective abortion bans in the United States, see the appendix to </w:t>
      </w:r>
      <w:r w:rsidR="004B3CC1" w:rsidRPr="00E36007">
        <w:rPr>
          <w:i/>
        </w:rPr>
        <w:t>Replacing Myths with Facts</w:t>
      </w:r>
      <w:r w:rsidR="004B3CC1" w:rsidRPr="00E36007">
        <w:t xml:space="preserve">, </w:t>
      </w:r>
      <w:r w:rsidR="004B3CC1" w:rsidRPr="00E36007">
        <w:rPr>
          <w:i/>
        </w:rPr>
        <w:t xml:space="preserve">supra </w:t>
      </w:r>
      <w:r w:rsidR="004B3CC1" w:rsidRPr="00E36007">
        <w:t xml:space="preserve">note </w:t>
      </w:r>
      <w:r w:rsidR="004B3CC1" w:rsidRPr="00E36007">
        <w:fldChar w:fldCharType="begin"/>
      </w:r>
      <w:r w:rsidR="004B3CC1" w:rsidRPr="00E36007">
        <w:instrText xml:space="preserve"> NOTEREF _Ref391205783 \h </w:instrText>
      </w:r>
      <w:r w:rsidR="008B6DDB" w:rsidRPr="00E36007">
        <w:instrText xml:space="preserve"> \* MERGEFORMAT </w:instrText>
      </w:r>
      <w:r w:rsidR="004B3CC1" w:rsidRPr="00E36007">
        <w:fldChar w:fldCharType="separate"/>
      </w:r>
      <w:r w:rsidR="00D86897" w:rsidRPr="00E36007">
        <w:t>6</w:t>
      </w:r>
      <w:r w:rsidR="004B3CC1" w:rsidRPr="00E36007">
        <w:fldChar w:fldCharType="end"/>
      </w:r>
      <w:r w:rsidR="004B3CC1" w:rsidRPr="00E36007">
        <w:t>.</w:t>
      </w:r>
    </w:p>
  </w:endnote>
  <w:endnote w:id="13">
    <w:p w14:paraId="432333CC" w14:textId="77777777" w:rsidR="00E745E0" w:rsidRPr="00E36007" w:rsidRDefault="00E745E0" w:rsidP="00E745E0">
      <w:pPr>
        <w:pStyle w:val="EndnoteText"/>
        <w:ind w:firstLine="360"/>
      </w:pPr>
      <w:r w:rsidRPr="00E36007">
        <w:rPr>
          <w:rStyle w:val="EndnoteReference"/>
        </w:rPr>
        <w:endnoteRef/>
      </w:r>
      <w:r w:rsidRPr="00E36007">
        <w:t xml:space="preserve"> H.B. 1162, 89th Leg., Reg. Sess. (S.D. 2014) (enacted).</w:t>
      </w:r>
    </w:p>
  </w:endnote>
  <w:endnote w:id="14">
    <w:p w14:paraId="24285CCE" w14:textId="77777777" w:rsidR="00A83D85" w:rsidRPr="00E36007" w:rsidRDefault="00A83D85" w:rsidP="00D86897">
      <w:pPr>
        <w:pStyle w:val="EndnoteText"/>
        <w:ind w:firstLine="360"/>
      </w:pPr>
      <w:r w:rsidRPr="00E36007">
        <w:rPr>
          <w:rStyle w:val="EndnoteReference"/>
        </w:rPr>
        <w:endnoteRef/>
      </w:r>
      <w:r w:rsidRPr="00E36007">
        <w:t xml:space="preserve"> </w:t>
      </w:r>
      <w:r w:rsidR="004B3CC1" w:rsidRPr="00E36007">
        <w:rPr>
          <w:i/>
        </w:rPr>
        <w:t>Susan B. Anthony and Frederick Douglass Prenatal Nondiscrimination Act of 2011: Hearing before the S. Comm. on the Constitution of the Comm. on the Judiciary</w:t>
      </w:r>
      <w:r w:rsidR="004B3CC1" w:rsidRPr="00E36007">
        <w:t xml:space="preserve">, 112th Cong. 1 (2011) (statement of Steven W. Mosher, President, Population Research Institute), </w:t>
      </w:r>
      <w:r w:rsidR="004B3CC1" w:rsidRPr="00E36007">
        <w:rPr>
          <w:i/>
        </w:rPr>
        <w:t>available at</w:t>
      </w:r>
      <w:r w:rsidR="004B3CC1" w:rsidRPr="00E36007">
        <w:t xml:space="preserve"> http://judiciary.house.gov/_files/hearings/printers/112th/112-74_71599.pdf.</w:t>
      </w:r>
    </w:p>
  </w:endnote>
  <w:endnote w:id="15">
    <w:p w14:paraId="3B7D1A8F" w14:textId="5D1E4809" w:rsidR="004F675B" w:rsidRPr="00E36007" w:rsidRDefault="004F675B" w:rsidP="00D86897">
      <w:pPr>
        <w:pStyle w:val="EndnoteText"/>
        <w:ind w:firstLine="360"/>
      </w:pPr>
      <w:r w:rsidRPr="00E36007">
        <w:rPr>
          <w:rStyle w:val="EndnoteReference"/>
        </w:rPr>
        <w:endnoteRef/>
      </w:r>
      <w:r w:rsidRPr="00E36007">
        <w:t xml:space="preserve"> </w:t>
      </w:r>
      <w:r w:rsidRPr="00E36007">
        <w:rPr>
          <w:i/>
        </w:rPr>
        <w:t>See</w:t>
      </w:r>
      <w:r w:rsidRPr="00E36007">
        <w:t xml:space="preserve"> </w:t>
      </w:r>
      <w:r w:rsidRPr="00E36007">
        <w:rPr>
          <w:i/>
        </w:rPr>
        <w:t xml:space="preserve">Replacing Myths with </w:t>
      </w:r>
      <w:proofErr w:type="gramStart"/>
      <w:r w:rsidRPr="00E36007">
        <w:rPr>
          <w:i/>
        </w:rPr>
        <w:t>Facts</w:t>
      </w:r>
      <w:r w:rsidR="009E03CA" w:rsidRPr="00E36007">
        <w:t>,</w:t>
      </w:r>
      <w:proofErr w:type="gramEnd"/>
      <w:r w:rsidR="009E03CA" w:rsidRPr="00E36007">
        <w:t xml:space="preserve"> </w:t>
      </w:r>
      <w:r w:rsidR="009E03CA" w:rsidRPr="00E36007">
        <w:rPr>
          <w:i/>
        </w:rPr>
        <w:t xml:space="preserve">supra </w:t>
      </w:r>
      <w:r w:rsidR="009E03CA" w:rsidRPr="00E36007">
        <w:t xml:space="preserve">note </w:t>
      </w:r>
      <w:r w:rsidR="009E03CA" w:rsidRPr="00E36007">
        <w:fldChar w:fldCharType="begin"/>
      </w:r>
      <w:r w:rsidR="009E03CA" w:rsidRPr="00E36007">
        <w:instrText xml:space="preserve"> NOTEREF _Ref391205783 \h </w:instrText>
      </w:r>
      <w:r w:rsidR="008B6DDB" w:rsidRPr="00E36007">
        <w:instrText xml:space="preserve"> \* MERGEFORMAT </w:instrText>
      </w:r>
      <w:r w:rsidR="009E03CA" w:rsidRPr="00E36007">
        <w:fldChar w:fldCharType="separate"/>
      </w:r>
      <w:r w:rsidR="00D86897" w:rsidRPr="00E36007">
        <w:t>6</w:t>
      </w:r>
      <w:r w:rsidR="009E03CA" w:rsidRPr="00E36007">
        <w:fldChar w:fldCharType="end"/>
      </w:r>
      <w:r w:rsidR="009E03CA" w:rsidRPr="00E36007">
        <w:t>, at 6</w:t>
      </w:r>
      <w:r w:rsidRPr="00E36007">
        <w:t>.</w:t>
      </w:r>
      <w:r w:rsidR="0044743C" w:rsidRPr="00E36007">
        <w:t xml:space="preserve"> </w:t>
      </w:r>
      <w:r w:rsidR="00EC6422" w:rsidRPr="00E36007">
        <w:t>There is thus a natural tendency for women to give birth to slightly more boys than girls.</w:t>
      </w:r>
      <w:r w:rsidR="0044743C" w:rsidRPr="00E36007">
        <w:t xml:space="preserve"> </w:t>
      </w:r>
      <w:r w:rsidR="00EC6422" w:rsidRPr="00E36007">
        <w:t>Some scientists believe this is an evolutionary adaptation to the facts that male infants suffer more frequent health complications than female infants and that adult men take more risks, suffer from frequent health problems</w:t>
      </w:r>
      <w:r w:rsidR="009E03CA" w:rsidRPr="00E36007">
        <w:t>,</w:t>
      </w:r>
      <w:r w:rsidR="00EC6422" w:rsidRPr="00E36007">
        <w:t xml:space="preserve"> and generally die younger than adult women.</w:t>
      </w:r>
      <w:r w:rsidR="0044743C" w:rsidRPr="00E36007">
        <w:t xml:space="preserve"> </w:t>
      </w:r>
      <w:r w:rsidR="00EC6422" w:rsidRPr="00E36007">
        <w:rPr>
          <w:i/>
        </w:rPr>
        <w:t>See</w:t>
      </w:r>
      <w:r w:rsidR="00EC6422" w:rsidRPr="00E36007">
        <w:t xml:space="preserve"> Natalie </w:t>
      </w:r>
      <w:proofErr w:type="spellStart"/>
      <w:r w:rsidR="00EC6422" w:rsidRPr="00E36007">
        <w:t>Wolchover</w:t>
      </w:r>
      <w:proofErr w:type="spellEnd"/>
      <w:r w:rsidR="00EC6422" w:rsidRPr="00E36007">
        <w:t xml:space="preserve">, </w:t>
      </w:r>
      <w:r w:rsidR="00EC6422" w:rsidRPr="00E36007">
        <w:rPr>
          <w:i/>
        </w:rPr>
        <w:t>Why Are More Boys Born than Girls</w:t>
      </w:r>
      <w:proofErr w:type="gramStart"/>
      <w:r w:rsidR="00EC6422" w:rsidRPr="00E36007">
        <w:rPr>
          <w:i/>
        </w:rPr>
        <w:t>?</w:t>
      </w:r>
      <w:r w:rsidR="00EC6422" w:rsidRPr="00E36007">
        <w:t>,</w:t>
      </w:r>
      <w:proofErr w:type="gramEnd"/>
      <w:r w:rsidR="00EC6422" w:rsidRPr="00E36007">
        <w:t xml:space="preserve"> </w:t>
      </w:r>
      <w:r w:rsidR="009E03CA" w:rsidRPr="00E36007">
        <w:rPr>
          <w:smallCaps/>
        </w:rPr>
        <w:t>Live Science</w:t>
      </w:r>
      <w:r w:rsidR="009E03CA" w:rsidRPr="00E36007">
        <w:t xml:space="preserve"> </w:t>
      </w:r>
      <w:r w:rsidR="00EC6422" w:rsidRPr="00E36007">
        <w:t>(Sept. 9, 2011), http://www.livescience.com/33491-male-female-sex-ratio.html.</w:t>
      </w:r>
    </w:p>
  </w:endnote>
  <w:endnote w:id="16">
    <w:p w14:paraId="4970C3FA" w14:textId="34C644E1" w:rsidR="00373F61" w:rsidRPr="00E36007" w:rsidRDefault="00373F61" w:rsidP="00D86897">
      <w:pPr>
        <w:pStyle w:val="EndnoteText"/>
        <w:ind w:firstLine="360"/>
      </w:pPr>
      <w:r w:rsidRPr="00E36007">
        <w:rPr>
          <w:rStyle w:val="EndnoteReference"/>
        </w:rPr>
        <w:endnoteRef/>
      </w:r>
      <w:r w:rsidRPr="00E36007">
        <w:t xml:space="preserve"> </w:t>
      </w:r>
      <w:r w:rsidR="009E03CA" w:rsidRPr="00E36007">
        <w:rPr>
          <w:i/>
        </w:rPr>
        <w:t>See, e.g.</w:t>
      </w:r>
      <w:r w:rsidR="009E03CA" w:rsidRPr="00E36007">
        <w:t xml:space="preserve">, </w:t>
      </w:r>
      <w:r w:rsidR="009E03CA" w:rsidRPr="00E36007">
        <w:rPr>
          <w:i/>
        </w:rPr>
        <w:t xml:space="preserve">supra </w:t>
      </w:r>
      <w:r w:rsidR="009E03CA" w:rsidRPr="00E36007">
        <w:t>note</w:t>
      </w:r>
      <w:r w:rsidR="00F77F02" w:rsidRPr="00E36007">
        <w:t>s</w:t>
      </w:r>
      <w:r w:rsidR="009E03CA" w:rsidRPr="00E36007">
        <w:t xml:space="preserve"> </w:t>
      </w:r>
      <w:r w:rsidR="00F77F02" w:rsidRPr="00E36007">
        <w:fldChar w:fldCharType="begin"/>
      </w:r>
      <w:r w:rsidR="00F77F02" w:rsidRPr="00E36007">
        <w:instrText xml:space="preserve"> REF _Ref391375509 \r \h </w:instrText>
      </w:r>
      <w:r w:rsidR="00E36007">
        <w:instrText xml:space="preserve"> \* MERGEFORMAT </w:instrText>
      </w:r>
      <w:r w:rsidR="00F77F02" w:rsidRPr="00E36007">
        <w:fldChar w:fldCharType="separate"/>
      </w:r>
      <w:r w:rsidR="00F77F02" w:rsidRPr="00E36007">
        <w:t>14</w:t>
      </w:r>
      <w:r w:rsidR="00F77F02" w:rsidRPr="00E36007">
        <w:fldChar w:fldCharType="end"/>
      </w:r>
      <w:r w:rsidR="009E03CA" w:rsidRPr="00E36007">
        <w:t xml:space="preserve"> and accompanying text.</w:t>
      </w:r>
    </w:p>
  </w:endnote>
  <w:endnote w:id="17">
    <w:p w14:paraId="061B3A78" w14:textId="77777777" w:rsidR="004F675B" w:rsidRPr="00E36007" w:rsidRDefault="004F675B" w:rsidP="00D86897">
      <w:pPr>
        <w:pStyle w:val="EndnoteText"/>
        <w:ind w:firstLine="360"/>
      </w:pPr>
      <w:r w:rsidRPr="00E36007">
        <w:rPr>
          <w:rStyle w:val="EndnoteReference"/>
        </w:rPr>
        <w:endnoteRef/>
      </w:r>
      <w:r w:rsidRPr="00E36007">
        <w:t xml:space="preserve"> </w:t>
      </w:r>
      <w:r w:rsidR="009E03CA" w:rsidRPr="00E36007">
        <w:rPr>
          <w:i/>
        </w:rPr>
        <w:t xml:space="preserve">See Replacing Myths with </w:t>
      </w:r>
      <w:proofErr w:type="gramStart"/>
      <w:r w:rsidR="009E03CA" w:rsidRPr="00E36007">
        <w:rPr>
          <w:i/>
        </w:rPr>
        <w:t>Facts</w:t>
      </w:r>
      <w:r w:rsidR="009E03CA" w:rsidRPr="00E36007">
        <w:t>,</w:t>
      </w:r>
      <w:proofErr w:type="gramEnd"/>
      <w:r w:rsidR="009E03CA" w:rsidRPr="00E36007">
        <w:t xml:space="preserve"> </w:t>
      </w:r>
      <w:r w:rsidR="009E03CA" w:rsidRPr="00E36007">
        <w:rPr>
          <w:i/>
        </w:rPr>
        <w:t>supra</w:t>
      </w:r>
      <w:r w:rsidR="009E03CA" w:rsidRPr="00E36007">
        <w:t xml:space="preserve"> note </w:t>
      </w:r>
      <w:r w:rsidR="009E03CA" w:rsidRPr="00E36007">
        <w:fldChar w:fldCharType="begin"/>
      </w:r>
      <w:r w:rsidR="009E03CA" w:rsidRPr="00E36007">
        <w:instrText xml:space="preserve"> NOTEREF _Ref391205783 \h </w:instrText>
      </w:r>
      <w:r w:rsidR="008B6DDB" w:rsidRPr="00E36007">
        <w:instrText xml:space="preserve"> \* MERGEFORMAT </w:instrText>
      </w:r>
      <w:r w:rsidR="009E03CA" w:rsidRPr="00E36007">
        <w:fldChar w:fldCharType="separate"/>
      </w:r>
      <w:r w:rsidR="00F77F02" w:rsidRPr="00E36007">
        <w:t>6</w:t>
      </w:r>
      <w:r w:rsidR="009E03CA" w:rsidRPr="00E36007">
        <w:fldChar w:fldCharType="end"/>
      </w:r>
      <w:r w:rsidR="009E03CA" w:rsidRPr="00E36007">
        <w:t xml:space="preserve">, </w:t>
      </w:r>
      <w:r w:rsidRPr="00E36007">
        <w:t>at 17.</w:t>
      </w:r>
    </w:p>
  </w:endnote>
  <w:endnote w:id="18">
    <w:p w14:paraId="5D9ECF9B" w14:textId="77777777" w:rsidR="00F86C9D" w:rsidRPr="00E36007" w:rsidRDefault="00F86C9D" w:rsidP="00D86897">
      <w:pPr>
        <w:pStyle w:val="EndnoteText"/>
        <w:ind w:firstLine="360"/>
      </w:pPr>
      <w:r w:rsidRPr="00E36007">
        <w:rPr>
          <w:rStyle w:val="EndnoteReference"/>
        </w:rPr>
        <w:endnoteRef/>
      </w:r>
      <w:r w:rsidRPr="00E36007">
        <w:t xml:space="preserve"> </w:t>
      </w:r>
      <w:r w:rsidR="009E03CA" w:rsidRPr="00E36007">
        <w:rPr>
          <w:i/>
        </w:rPr>
        <w:t>See i</w:t>
      </w:r>
      <w:r w:rsidRPr="00E36007">
        <w:rPr>
          <w:i/>
        </w:rPr>
        <w:t>d.</w:t>
      </w:r>
      <w:r w:rsidRPr="00E36007">
        <w:t xml:space="preserve"> </w:t>
      </w:r>
      <w:proofErr w:type="gramStart"/>
      <w:r w:rsidRPr="00E36007">
        <w:t>at</w:t>
      </w:r>
      <w:proofErr w:type="gramEnd"/>
      <w:r w:rsidRPr="00E36007">
        <w:t xml:space="preserve"> 6–7.</w:t>
      </w:r>
    </w:p>
  </w:endnote>
  <w:endnote w:id="19">
    <w:p w14:paraId="308F481F" w14:textId="5927CFF2" w:rsidR="00ED742E" w:rsidRPr="00E36007" w:rsidRDefault="00ED742E" w:rsidP="00D86897">
      <w:pPr>
        <w:pStyle w:val="EndnoteText"/>
        <w:ind w:firstLine="360"/>
      </w:pPr>
      <w:r w:rsidRPr="00E36007">
        <w:rPr>
          <w:rStyle w:val="EndnoteReference"/>
        </w:rPr>
        <w:endnoteRef/>
      </w:r>
      <w:r w:rsidRPr="00E36007">
        <w:t xml:space="preserve"> </w:t>
      </w:r>
      <w:r w:rsidR="002B0046" w:rsidRPr="00E36007">
        <w:t>The 2012 National Asian American Survey on Opinions among Asians and Pacific Islanders posed the following question: “In some countries, people are allowed to have only one child.</w:t>
      </w:r>
      <w:r w:rsidR="0044743C" w:rsidRPr="00E36007">
        <w:t xml:space="preserve"> </w:t>
      </w:r>
      <w:r w:rsidR="002B0046" w:rsidRPr="00E36007">
        <w:t>If, for whatever reason, you could only have one child, would you want it to be a boy, a girl, or does it not matter?”</w:t>
      </w:r>
      <w:r w:rsidR="0044743C" w:rsidRPr="00E36007">
        <w:t xml:space="preserve"> </w:t>
      </w:r>
      <w:r w:rsidR="002B0046" w:rsidRPr="00E36007">
        <w:t>Overall, 92 percent of Chinese, 92 percent of Indians, and 89 percent of Koreans surveyed answered “It doesn’t matter or they don’t care.”</w:t>
      </w:r>
      <w:r w:rsidR="0044743C" w:rsidRPr="00E36007">
        <w:t xml:space="preserve"> </w:t>
      </w:r>
      <w:r w:rsidR="009E03CA" w:rsidRPr="00E36007">
        <w:rPr>
          <w:i/>
        </w:rPr>
        <w:t xml:space="preserve">See id. </w:t>
      </w:r>
      <w:proofErr w:type="gramStart"/>
      <w:r w:rsidR="009E03CA" w:rsidRPr="00E36007">
        <w:t>at</w:t>
      </w:r>
      <w:proofErr w:type="gramEnd"/>
      <w:r w:rsidR="009E03CA" w:rsidRPr="00E36007">
        <w:t xml:space="preserve"> </w:t>
      </w:r>
      <w:r w:rsidRPr="00E36007">
        <w:t>20.</w:t>
      </w:r>
    </w:p>
  </w:endnote>
  <w:endnote w:id="20">
    <w:p w14:paraId="03CEACCD" w14:textId="354D2D74" w:rsidR="00A83D85" w:rsidRPr="00E36007" w:rsidRDefault="00A83D85" w:rsidP="00D86897">
      <w:pPr>
        <w:pStyle w:val="EndnoteText"/>
        <w:ind w:firstLine="360"/>
      </w:pPr>
      <w:r w:rsidRPr="00E36007">
        <w:rPr>
          <w:rStyle w:val="EndnoteReference"/>
        </w:rPr>
        <w:endnoteRef/>
      </w:r>
      <w:r w:rsidRPr="00E36007">
        <w:t xml:space="preserve"> </w:t>
      </w:r>
      <w:r w:rsidR="00284887" w:rsidRPr="00E36007">
        <w:rPr>
          <w:i/>
        </w:rPr>
        <w:t>Concluding Observations</w:t>
      </w:r>
      <w:r w:rsidR="00284887" w:rsidRPr="00E36007">
        <w:t xml:space="preserve">, </w:t>
      </w:r>
      <w:r w:rsidR="00284887" w:rsidRPr="00E36007">
        <w:rPr>
          <w:i/>
        </w:rPr>
        <w:t xml:space="preserve">supra </w:t>
      </w:r>
      <w:r w:rsidR="00284887" w:rsidRPr="00E36007">
        <w:t xml:space="preserve">note </w:t>
      </w:r>
      <w:r w:rsidR="00284887" w:rsidRPr="00E36007">
        <w:fldChar w:fldCharType="begin"/>
      </w:r>
      <w:r w:rsidR="00284887" w:rsidRPr="00E36007">
        <w:instrText xml:space="preserve"> NOTEREF _Ref391638236 \h </w:instrText>
      </w:r>
      <w:r w:rsidR="00E36007">
        <w:instrText xml:space="preserve"> \* MERGEFORMAT </w:instrText>
      </w:r>
      <w:r w:rsidR="00284887" w:rsidRPr="00E36007">
        <w:fldChar w:fldCharType="separate"/>
      </w:r>
      <w:r w:rsidR="00284887" w:rsidRPr="00E36007">
        <w:t>1</w:t>
      </w:r>
      <w:r w:rsidR="00284887" w:rsidRPr="00E36007">
        <w:fldChar w:fldCharType="end"/>
      </w:r>
      <w:r w:rsidR="00284887" w:rsidRPr="00E36007">
        <w:t>, at ¶ 33.</w:t>
      </w:r>
    </w:p>
  </w:endnote>
  <w:endnote w:id="21">
    <w:p w14:paraId="2AC7D84A" w14:textId="01C8AEF8" w:rsidR="005C1100" w:rsidRPr="00E36007" w:rsidRDefault="005C1100" w:rsidP="00D86897">
      <w:pPr>
        <w:pStyle w:val="EndnoteText"/>
        <w:ind w:firstLine="360"/>
      </w:pPr>
      <w:r w:rsidRPr="00E36007">
        <w:rPr>
          <w:rStyle w:val="EndnoteReference"/>
        </w:rPr>
        <w:endnoteRef/>
      </w:r>
      <w:r w:rsidRPr="00E36007">
        <w:t xml:space="preserve"> </w:t>
      </w:r>
      <w:r w:rsidR="00284887" w:rsidRPr="00E36007">
        <w:rPr>
          <w:smallCaps/>
        </w:rPr>
        <w:t xml:space="preserve">U.S. Department of </w:t>
      </w:r>
      <w:proofErr w:type="gramStart"/>
      <w:r w:rsidR="00284887" w:rsidRPr="00E36007">
        <w:rPr>
          <w:smallCaps/>
        </w:rPr>
        <w:t>State,</w:t>
      </w:r>
      <w:proofErr w:type="gramEnd"/>
      <w:r w:rsidR="00284887" w:rsidRPr="00E36007">
        <w:rPr>
          <w:smallCaps/>
        </w:rPr>
        <w:t xml:space="preserve"> United States Periodic Report to the Committee on Elimination of Racial Discrimination</w:t>
      </w:r>
      <w:r w:rsidR="00284887" w:rsidRPr="00E36007">
        <w:t>, ¶ 134 (2013).</w:t>
      </w:r>
      <w:r w:rsidRPr="00E36007">
        <w:t xml:space="preserve"> </w:t>
      </w:r>
    </w:p>
  </w:endnote>
  <w:endnote w:id="22">
    <w:p w14:paraId="4FC161FA" w14:textId="77777777" w:rsidR="00B47567" w:rsidRPr="00E36007" w:rsidRDefault="00B47567" w:rsidP="00D86897">
      <w:pPr>
        <w:pStyle w:val="EndnoteText"/>
        <w:ind w:firstLine="360"/>
      </w:pPr>
      <w:r w:rsidRPr="00E36007">
        <w:rPr>
          <w:rStyle w:val="EndnoteReference"/>
        </w:rPr>
        <w:endnoteRef/>
      </w:r>
      <w:r w:rsidRPr="00E36007">
        <w:t xml:space="preserve"> </w:t>
      </w:r>
      <w:proofErr w:type="gramStart"/>
      <w:r w:rsidR="009E03CA" w:rsidRPr="00E36007">
        <w:rPr>
          <w:i/>
        </w:rPr>
        <w:t xml:space="preserve">Id. </w:t>
      </w:r>
      <w:r w:rsidR="009E03CA" w:rsidRPr="00E36007">
        <w:t>at</w:t>
      </w:r>
      <w:r w:rsidRPr="00E36007">
        <w:t xml:space="preserve"> para 138.</w:t>
      </w:r>
      <w:proofErr w:type="gramEnd"/>
    </w:p>
  </w:endnote>
  <w:endnote w:id="23">
    <w:p w14:paraId="48D89E85" w14:textId="77777777" w:rsidR="00485B01" w:rsidRPr="00E36007" w:rsidRDefault="00485B01" w:rsidP="00D86897">
      <w:pPr>
        <w:pStyle w:val="EndnoteText"/>
        <w:ind w:firstLine="360"/>
      </w:pPr>
      <w:r w:rsidRPr="00E36007">
        <w:rPr>
          <w:rStyle w:val="EndnoteReference"/>
        </w:rPr>
        <w:endnoteRef/>
      </w:r>
      <w:r w:rsidRPr="00E36007">
        <w:t xml:space="preserve"> </w:t>
      </w:r>
      <w:proofErr w:type="gramStart"/>
      <w:r w:rsidR="009E03CA" w:rsidRPr="00E36007">
        <w:rPr>
          <w:i/>
        </w:rPr>
        <w:t xml:space="preserve">Id. </w:t>
      </w:r>
      <w:r w:rsidR="009E03CA" w:rsidRPr="00E36007">
        <w:t xml:space="preserve">at </w:t>
      </w:r>
      <w:r w:rsidRPr="00E36007">
        <w:t>para</w:t>
      </w:r>
      <w:r w:rsidR="00634F2D" w:rsidRPr="00E36007">
        <w:t>s</w:t>
      </w:r>
      <w:r w:rsidR="009E03CA" w:rsidRPr="00E36007">
        <w:t>.</w:t>
      </w:r>
      <w:proofErr w:type="gramEnd"/>
      <w:r w:rsidR="00634F2D" w:rsidRPr="00E36007">
        <w:t xml:space="preserve"> </w:t>
      </w:r>
      <w:proofErr w:type="gramStart"/>
      <w:r w:rsidR="00634F2D" w:rsidRPr="00E36007">
        <w:t>139</w:t>
      </w:r>
      <w:r w:rsidR="009E03CA" w:rsidRPr="00E36007">
        <w:t>–</w:t>
      </w:r>
      <w:r w:rsidRPr="00E36007">
        <w:t>40.</w:t>
      </w:r>
      <w:proofErr w:type="gramEnd"/>
    </w:p>
  </w:endnote>
  <w:endnote w:id="24">
    <w:p w14:paraId="394620F8" w14:textId="421715B8" w:rsidR="005A4D86" w:rsidRPr="00E36007" w:rsidRDefault="005A4D86" w:rsidP="00D86897">
      <w:pPr>
        <w:pStyle w:val="EndnoteText"/>
        <w:ind w:firstLine="360"/>
      </w:pPr>
      <w:r w:rsidRPr="00E36007">
        <w:rPr>
          <w:rStyle w:val="EndnoteReference"/>
        </w:rPr>
        <w:endnoteRef/>
      </w:r>
      <w:r w:rsidRPr="00E36007">
        <w:t xml:space="preserve"> </w:t>
      </w:r>
      <w:proofErr w:type="gramStart"/>
      <w:r w:rsidR="00284887" w:rsidRPr="00E36007">
        <w:t>International Covenant on Economic, Social and Cultural Rights, art.</w:t>
      </w:r>
      <w:proofErr w:type="gramEnd"/>
      <w:r w:rsidR="00284887" w:rsidRPr="00E36007">
        <w:t xml:space="preserve"> </w:t>
      </w:r>
      <w:proofErr w:type="gramStart"/>
      <w:r w:rsidR="00284887" w:rsidRPr="00E36007">
        <w:t>12, Oct. 5, 1977, 993 U.N.T.S. 3.</w:t>
      </w:r>
      <w:proofErr w:type="gramEnd"/>
    </w:p>
  </w:endnote>
  <w:endnote w:id="25">
    <w:p w14:paraId="526B9CF7" w14:textId="35AB615D" w:rsidR="006A725C" w:rsidRPr="00E36007" w:rsidRDefault="006A725C" w:rsidP="00D86897">
      <w:pPr>
        <w:pStyle w:val="EndnoteText"/>
        <w:ind w:firstLine="360"/>
      </w:pPr>
      <w:r w:rsidRPr="00E36007">
        <w:rPr>
          <w:rStyle w:val="EndnoteReference"/>
        </w:rPr>
        <w:endnoteRef/>
      </w:r>
      <w:r w:rsidR="00F77F02" w:rsidRPr="00E36007">
        <w:t xml:space="preserve"> </w:t>
      </w:r>
      <w:r w:rsidR="00284887" w:rsidRPr="00E36007">
        <w:t xml:space="preserve">Comm. on Economic, Social, and Cultural Rights, </w:t>
      </w:r>
      <w:r w:rsidR="00284887" w:rsidRPr="00E36007">
        <w:rPr>
          <w:i/>
        </w:rPr>
        <w:t>General Comment No. 14: The Right to the Highest Attainable Standard of Health</w:t>
      </w:r>
      <w:r w:rsidR="00284887" w:rsidRPr="00E36007">
        <w:t>, 22d sess., ¶ 21, U.N. Doc. E/C.12/2000/4 (2000).</w:t>
      </w:r>
      <w:r w:rsidRPr="00E36007">
        <w:t xml:space="preserve"> </w:t>
      </w:r>
    </w:p>
  </w:endnote>
  <w:endnote w:id="26">
    <w:p w14:paraId="05718587" w14:textId="0429F367" w:rsidR="006A725C" w:rsidRPr="00E36007" w:rsidRDefault="006A725C" w:rsidP="00D86897">
      <w:pPr>
        <w:pStyle w:val="EndnoteText"/>
        <w:ind w:firstLine="360"/>
      </w:pPr>
      <w:r w:rsidRPr="00E36007">
        <w:rPr>
          <w:rStyle w:val="EndnoteReference"/>
        </w:rPr>
        <w:endnoteRef/>
      </w:r>
      <w:r w:rsidRPr="00E36007">
        <w:t xml:space="preserve"> </w:t>
      </w:r>
      <w:r w:rsidR="00284887" w:rsidRPr="00E36007">
        <w:rPr>
          <w:i/>
        </w:rPr>
        <w:t xml:space="preserve">See </w:t>
      </w:r>
      <w:r w:rsidR="00284887" w:rsidRPr="00E36007">
        <w:t xml:space="preserve">Special Rapporteur of the Human Rights Council on the Right of Everyone to the Enjoyment of the Highest Attainable Standard of Physical and Mental Health, </w:t>
      </w:r>
      <w:r w:rsidR="00284887" w:rsidRPr="00E36007">
        <w:rPr>
          <w:i/>
        </w:rPr>
        <w:t>Right of Everyone to the Enjoyment of the Highest Attainable Standard of Physical and Mental Health</w:t>
      </w:r>
      <w:r w:rsidR="00284887" w:rsidRPr="00E36007">
        <w:t>, U.N. Doc. A/66/254 (Aug. 3, 2011).</w:t>
      </w:r>
      <w:r w:rsidR="0044743C" w:rsidRPr="00E36007">
        <w:t xml:space="preserve"> </w:t>
      </w:r>
      <w:r w:rsidR="001B2BDD" w:rsidRPr="00E36007">
        <w:t>Criminal laws penalizing abortion “are the paradigmatic examples of impermissible barriers to the realization of women’s right to health and must be eliminated.”</w:t>
      </w:r>
      <w:r w:rsidR="0044743C" w:rsidRPr="00E36007">
        <w:t xml:space="preserve"> </w:t>
      </w:r>
      <w:proofErr w:type="gramStart"/>
      <w:r w:rsidRPr="00E36007">
        <w:rPr>
          <w:i/>
        </w:rPr>
        <w:t>Id.</w:t>
      </w:r>
      <w:r w:rsidR="001B2BDD" w:rsidRPr="00E36007">
        <w:t xml:space="preserve"> at </w:t>
      </w:r>
      <w:r w:rsidR="00284887" w:rsidRPr="00E36007">
        <w:t>¶</w:t>
      </w:r>
      <w:r w:rsidR="003827D8" w:rsidRPr="00E36007">
        <w:t xml:space="preserve"> </w:t>
      </w:r>
      <w:r w:rsidR="001B2BDD" w:rsidRPr="00E36007">
        <w:t>21.</w:t>
      </w:r>
      <w:proofErr w:type="gramEnd"/>
      <w:r w:rsidR="0044743C" w:rsidRPr="00E36007">
        <w:t xml:space="preserve"> </w:t>
      </w:r>
      <w:r w:rsidR="001B2BDD" w:rsidRPr="00E36007">
        <w:t>In addition, noncriminal restrictions on abortion are also problematic.</w:t>
      </w:r>
      <w:r w:rsidR="0044743C" w:rsidRPr="00E36007">
        <w:t xml:space="preserve"> </w:t>
      </w:r>
      <w:r w:rsidR="001B2BDD" w:rsidRPr="00E36007">
        <w:t>The Special Rapporteur gives the following examples: “laws prohibiting public funding of abortion care; requirements of counselling and mandatory waiting periods for women seeking to terminate a pregnancy; requirements that abortions be approved by more than one health-care provider; parental and spousal consent requirements; and laws that require health-c</w:t>
      </w:r>
      <w:r w:rsidR="003827D8" w:rsidRPr="00E36007">
        <w:t>are providers to report ‘</w:t>
      </w:r>
      <w:r w:rsidR="001B2BDD" w:rsidRPr="00E36007">
        <w:t>suspected</w:t>
      </w:r>
      <w:r w:rsidR="003827D8" w:rsidRPr="00E36007">
        <w:t>’</w:t>
      </w:r>
      <w:r w:rsidR="001B2BDD" w:rsidRPr="00E36007">
        <w:t xml:space="preserve"> cases of illegal abortion.”</w:t>
      </w:r>
      <w:r w:rsidR="0044743C" w:rsidRPr="00E36007">
        <w:t xml:space="preserve"> </w:t>
      </w:r>
      <w:proofErr w:type="gramStart"/>
      <w:r w:rsidR="001B2BDD" w:rsidRPr="00E36007">
        <w:rPr>
          <w:i/>
        </w:rPr>
        <w:t>Id.</w:t>
      </w:r>
      <w:r w:rsidR="001B2BDD" w:rsidRPr="00E36007">
        <w:t xml:space="preserve"> at </w:t>
      </w:r>
      <w:r w:rsidR="00284887" w:rsidRPr="00E36007">
        <w:t>¶</w:t>
      </w:r>
      <w:r w:rsidR="003827D8" w:rsidRPr="00E36007">
        <w:t xml:space="preserve"> </w:t>
      </w:r>
      <w:r w:rsidR="001B2BDD" w:rsidRPr="00E36007">
        <w:t>24.</w:t>
      </w:r>
      <w:proofErr w:type="gramEnd"/>
    </w:p>
  </w:endnote>
  <w:endnote w:id="27">
    <w:p w14:paraId="6F1C3EB1" w14:textId="7D79308D" w:rsidR="00574ED2" w:rsidRPr="00E36007" w:rsidRDefault="00574ED2" w:rsidP="00D86897">
      <w:pPr>
        <w:pStyle w:val="EndnoteText"/>
        <w:ind w:firstLine="360"/>
      </w:pPr>
      <w:r w:rsidRPr="00E36007">
        <w:rPr>
          <w:rStyle w:val="EndnoteReference"/>
        </w:rPr>
        <w:endnoteRef/>
      </w:r>
      <w:r w:rsidRPr="00E36007">
        <w:t xml:space="preserve"> </w:t>
      </w:r>
      <w:proofErr w:type="gramStart"/>
      <w:r w:rsidRPr="00E36007">
        <w:rPr>
          <w:i/>
        </w:rPr>
        <w:t xml:space="preserve">Id. </w:t>
      </w:r>
      <w:r w:rsidRPr="00E36007">
        <w:t xml:space="preserve">at </w:t>
      </w:r>
      <w:r w:rsidR="00284887" w:rsidRPr="00E36007">
        <w:t>¶</w:t>
      </w:r>
      <w:r w:rsidR="003827D8" w:rsidRPr="00E36007">
        <w:t xml:space="preserve"> </w:t>
      </w:r>
      <w:r w:rsidRPr="00E36007">
        <w:t>25.</w:t>
      </w:r>
      <w:proofErr w:type="gramEnd"/>
    </w:p>
  </w:endnote>
  <w:endnote w:id="28">
    <w:p w14:paraId="299E046A" w14:textId="51F4ABE2" w:rsidR="00574ED2" w:rsidRPr="00E36007" w:rsidRDefault="00574ED2" w:rsidP="00D86897">
      <w:pPr>
        <w:pStyle w:val="EndnoteText"/>
        <w:ind w:firstLine="360"/>
      </w:pPr>
      <w:r w:rsidRPr="00E36007">
        <w:rPr>
          <w:rStyle w:val="EndnoteReference"/>
        </w:rPr>
        <w:endnoteRef/>
      </w:r>
      <w:r w:rsidRPr="00E36007">
        <w:t xml:space="preserve"> </w:t>
      </w:r>
      <w:proofErr w:type="gramStart"/>
      <w:r w:rsidRPr="00E36007">
        <w:rPr>
          <w:i/>
        </w:rPr>
        <w:t xml:space="preserve">Id. </w:t>
      </w:r>
      <w:r w:rsidRPr="00E36007">
        <w:t xml:space="preserve">at </w:t>
      </w:r>
      <w:r w:rsidR="00284887" w:rsidRPr="00E36007">
        <w:t>¶</w:t>
      </w:r>
      <w:r w:rsidR="003827D8" w:rsidRPr="00E36007">
        <w:t xml:space="preserve"> </w:t>
      </w:r>
      <w:r w:rsidRPr="00E36007">
        <w:t>24.</w:t>
      </w:r>
      <w:proofErr w:type="gramEnd"/>
    </w:p>
  </w:endnote>
  <w:endnote w:id="29">
    <w:p w14:paraId="2E1C1094" w14:textId="77777777" w:rsidR="00D7532B" w:rsidRPr="00E36007" w:rsidRDefault="00D7532B" w:rsidP="00D86897">
      <w:pPr>
        <w:pStyle w:val="EndnoteText"/>
        <w:ind w:firstLine="360"/>
      </w:pPr>
      <w:r w:rsidRPr="00E36007">
        <w:rPr>
          <w:rStyle w:val="EndnoteReference"/>
        </w:rPr>
        <w:endnoteRef/>
      </w:r>
      <w:r w:rsidR="003827D8" w:rsidRPr="00E36007">
        <w:rPr>
          <w:smallCaps/>
        </w:rPr>
        <w:t xml:space="preserve"> </w:t>
      </w:r>
      <w:r w:rsidR="002B0046" w:rsidRPr="00E36007">
        <w:rPr>
          <w:smallCaps/>
        </w:rPr>
        <w:t>Okla. Stat. Tit.</w:t>
      </w:r>
      <w:r w:rsidR="002B0046" w:rsidRPr="00E36007">
        <w:t xml:space="preserve"> </w:t>
      </w:r>
      <w:proofErr w:type="gramStart"/>
      <w:r w:rsidR="002B0046" w:rsidRPr="00E36007">
        <w:t>63, § 1-731.2 (2013)</w:t>
      </w:r>
      <w:r w:rsidR="003827D8" w:rsidRPr="00E36007">
        <w:t>; H.B. 1162, 89th Leg., Reg. Sess. (S.D. 2014) (enacted)</w:t>
      </w:r>
      <w:r w:rsidR="002B0046" w:rsidRPr="00E36007">
        <w:t>.</w:t>
      </w:r>
      <w:proofErr w:type="gramEnd"/>
    </w:p>
  </w:endnote>
  <w:endnote w:id="30">
    <w:p w14:paraId="05B4CED8" w14:textId="6CD57A14" w:rsidR="008C500D" w:rsidRPr="00E36007" w:rsidRDefault="008C500D" w:rsidP="00D86897">
      <w:pPr>
        <w:pStyle w:val="EndnoteText"/>
        <w:ind w:firstLine="360"/>
      </w:pPr>
      <w:r w:rsidRPr="00E36007">
        <w:rPr>
          <w:rStyle w:val="EndnoteReference"/>
        </w:rPr>
        <w:endnoteRef/>
      </w:r>
      <w:r w:rsidRPr="00E36007">
        <w:t xml:space="preserve"> </w:t>
      </w:r>
      <w:r w:rsidR="00F77F02" w:rsidRPr="00E36007">
        <w:t xml:space="preserve">See </w:t>
      </w:r>
      <w:r w:rsidR="00F77F02" w:rsidRPr="00E36007">
        <w:rPr>
          <w:i/>
        </w:rPr>
        <w:t xml:space="preserve">supra </w:t>
      </w:r>
      <w:r w:rsidR="00F77F02" w:rsidRPr="00E36007">
        <w:t xml:space="preserve">note </w:t>
      </w:r>
      <w:r w:rsidR="00F77F02" w:rsidRPr="00E36007">
        <w:fldChar w:fldCharType="begin"/>
      </w:r>
      <w:r w:rsidR="00F77F02" w:rsidRPr="00E36007">
        <w:instrText xml:space="preserve"> NOTEREF _Ref391376139 \h </w:instrText>
      </w:r>
      <w:r w:rsidR="00E36007">
        <w:instrText xml:space="preserve"> \* MERGEFORMAT </w:instrText>
      </w:r>
      <w:r w:rsidR="00F77F02" w:rsidRPr="00E36007">
        <w:fldChar w:fldCharType="separate"/>
      </w:r>
      <w:r w:rsidR="00F77F02" w:rsidRPr="00E36007">
        <w:t>19</w:t>
      </w:r>
      <w:r w:rsidR="00F77F02" w:rsidRPr="00E36007">
        <w:fldChar w:fldCharType="end"/>
      </w:r>
      <w:r w:rsidR="00F77F02" w:rsidRPr="00E36007">
        <w:t>.</w:t>
      </w:r>
    </w:p>
  </w:endnote>
  <w:endnote w:id="31">
    <w:p w14:paraId="046FD61E" w14:textId="041865AB" w:rsidR="00101D41" w:rsidRPr="00E36007" w:rsidRDefault="00101D41" w:rsidP="00D86897">
      <w:pPr>
        <w:pStyle w:val="EndnoteText"/>
        <w:ind w:firstLine="360"/>
      </w:pPr>
      <w:r w:rsidRPr="00E36007">
        <w:rPr>
          <w:rStyle w:val="EndnoteReference"/>
        </w:rPr>
        <w:endnoteRef/>
      </w:r>
      <w:r w:rsidRPr="00E36007">
        <w:t xml:space="preserve"> </w:t>
      </w:r>
      <w:r w:rsidR="00284887" w:rsidRPr="00E36007">
        <w:rPr>
          <w:i/>
        </w:rPr>
        <w:t xml:space="preserve">See </w:t>
      </w:r>
      <w:r w:rsidR="00284887" w:rsidRPr="00E36007">
        <w:t xml:space="preserve">Special Rapporteur of the Human Rights Council on the Right of Everyone to the Enjoyment of the Highest Attainable Standard of Physical and Mental Health, </w:t>
      </w:r>
      <w:r w:rsidR="00284887" w:rsidRPr="00E36007">
        <w:rPr>
          <w:i/>
        </w:rPr>
        <w:t>Right of Everyone to the Enjoyment of the Highest Attainable Standard of Physical and Mental Health</w:t>
      </w:r>
      <w:r w:rsidR="00284887" w:rsidRPr="00E36007">
        <w:t xml:space="preserve">, ¶ 34, </w:t>
      </w:r>
      <w:proofErr w:type="gramStart"/>
      <w:r w:rsidR="00284887" w:rsidRPr="00E36007">
        <w:t>U.N</w:t>
      </w:r>
      <w:proofErr w:type="gramEnd"/>
      <w:r w:rsidR="00284887" w:rsidRPr="00E36007">
        <w:t>. Doc. A/66/254 (Aug. 3, 2011).</w:t>
      </w:r>
      <w:r w:rsidR="0044743C" w:rsidRPr="00E36007">
        <w:t xml:space="preserve"> </w:t>
      </w:r>
      <w:r w:rsidR="00884A49" w:rsidRPr="00E36007">
        <w:t xml:space="preserve">The Special Rapporteur has further noted: “Criminal laws and other legal restrictions disempower women, who may be deterred from taking steps to protect their </w:t>
      </w:r>
      <w:proofErr w:type="gramStart"/>
      <w:r w:rsidR="00884A49" w:rsidRPr="00E36007">
        <w:t>health .</w:t>
      </w:r>
      <w:proofErr w:type="gramEnd"/>
      <w:r w:rsidR="00884A49" w:rsidRPr="00E36007">
        <w:t> . . out of fear of stigmatization. By restricting access to sexual and reproductive health-care goods, services and information these laws can also have a discriminatory effect, in that they disproportionately affect those in need of such resources, namely women.”</w:t>
      </w:r>
      <w:r w:rsidR="0044743C" w:rsidRPr="00E36007">
        <w:t xml:space="preserve"> </w:t>
      </w:r>
      <w:proofErr w:type="gramStart"/>
      <w:r w:rsidR="00884A49" w:rsidRPr="00E36007">
        <w:rPr>
          <w:i/>
        </w:rPr>
        <w:t xml:space="preserve">Id. </w:t>
      </w:r>
      <w:r w:rsidR="00884A49" w:rsidRPr="00E36007">
        <w:t xml:space="preserve">at </w:t>
      </w:r>
      <w:r w:rsidR="00284887" w:rsidRPr="00E36007">
        <w:t>¶</w:t>
      </w:r>
      <w:r w:rsidR="00884A49" w:rsidRPr="00E36007">
        <w:t xml:space="preserve"> 17.</w:t>
      </w:r>
      <w:proofErr w:type="gramEnd"/>
    </w:p>
  </w:endnote>
  <w:endnote w:id="32">
    <w:p w14:paraId="43BCD435" w14:textId="3ADB4D1F" w:rsidR="00AE1ADD" w:rsidRPr="00E36007" w:rsidRDefault="00AE1ADD" w:rsidP="00AE1ADD">
      <w:pPr>
        <w:pStyle w:val="EndnoteText"/>
        <w:ind w:firstLine="360"/>
      </w:pPr>
      <w:r w:rsidRPr="00E36007">
        <w:rPr>
          <w:rStyle w:val="EndnoteReference"/>
        </w:rPr>
        <w:endnoteRef/>
      </w:r>
      <w:r w:rsidRPr="00E36007">
        <w:t xml:space="preserve"> </w:t>
      </w:r>
      <w:r w:rsidRPr="00E36007">
        <w:rPr>
          <w:i/>
        </w:rPr>
        <w:t xml:space="preserve">See </w:t>
      </w:r>
      <w:r w:rsidRPr="00E36007">
        <w:rPr>
          <w:color w:val="000000"/>
        </w:rPr>
        <w:t xml:space="preserve">Comm. on the Elimination of Racial Discrimination, </w:t>
      </w:r>
      <w:r w:rsidRPr="00E36007">
        <w:rPr>
          <w:i/>
          <w:color w:val="000000"/>
        </w:rPr>
        <w:t>General Recommendation 14, Definition of Racial Discrimination</w:t>
      </w:r>
      <w:r w:rsidRPr="00E36007">
        <w:rPr>
          <w:color w:val="000000"/>
        </w:rPr>
        <w:t xml:space="preserve">, 42d sess., </w:t>
      </w:r>
      <w:proofErr w:type="gramStart"/>
      <w:r w:rsidRPr="00E36007">
        <w:rPr>
          <w:rFonts w:ascii="Times New Roman" w:hAnsi="Times New Roman"/>
          <w:color w:val="000000"/>
        </w:rPr>
        <w:t>¶</w:t>
      </w:r>
      <w:proofErr w:type="gramEnd"/>
      <w:r w:rsidRPr="00E36007">
        <w:rPr>
          <w:color w:val="000000"/>
        </w:rPr>
        <w:t xml:space="preserve"> 144, U.N.</w:t>
      </w:r>
      <w:r w:rsidR="0044743C" w:rsidRPr="00E36007">
        <w:rPr>
          <w:color w:val="000000"/>
        </w:rPr>
        <w:t xml:space="preserve"> </w:t>
      </w:r>
      <w:r w:rsidRPr="00E36007">
        <w:rPr>
          <w:color w:val="000000"/>
        </w:rPr>
        <w:t xml:space="preserve">Doc. A/48/18 (1994) (“A distinction is contrary to the Convention if it has either the purpose or the effect of impairing particular rights and </w:t>
      </w:r>
      <w:proofErr w:type="gramStart"/>
      <w:r w:rsidRPr="00E36007">
        <w:rPr>
          <w:color w:val="000000"/>
        </w:rPr>
        <w:t>freedoms .</w:t>
      </w:r>
      <w:proofErr w:type="gramEnd"/>
      <w:r w:rsidRPr="00E36007">
        <w:rPr>
          <w:color w:val="000000"/>
        </w:rPr>
        <w:t>”).</w:t>
      </w:r>
    </w:p>
  </w:endnote>
  <w:endnote w:id="33">
    <w:p w14:paraId="5175DF5D" w14:textId="10A0C0FE" w:rsidR="00FB0E04" w:rsidRPr="00E36007" w:rsidRDefault="00FB0E04" w:rsidP="00D86897">
      <w:pPr>
        <w:pStyle w:val="EndnoteText"/>
        <w:ind w:firstLine="360"/>
      </w:pPr>
      <w:r w:rsidRPr="00E36007">
        <w:rPr>
          <w:rStyle w:val="EndnoteReference"/>
        </w:rPr>
        <w:endnoteRef/>
      </w:r>
      <w:r w:rsidRPr="00E36007">
        <w:t xml:space="preserve"> </w:t>
      </w:r>
      <w:proofErr w:type="gramStart"/>
      <w:r w:rsidR="00284887" w:rsidRPr="00E36007">
        <w:rPr>
          <w:color w:val="000000"/>
        </w:rPr>
        <w:t xml:space="preserve">140 </w:t>
      </w:r>
      <w:r w:rsidR="00284887" w:rsidRPr="00E36007">
        <w:rPr>
          <w:smallCaps/>
          <w:color w:val="000000"/>
        </w:rPr>
        <w:t>Cong. Rec.</w:t>
      </w:r>
      <w:r w:rsidR="00284887" w:rsidRPr="00E36007">
        <w:rPr>
          <w:color w:val="000000"/>
        </w:rPr>
        <w:t xml:space="preserve"> S7634-02 (daily ed., June 24, 1994) (United States Reservations, Declarations, and Understandings, International Convention on the Elimination of All Forms of Racial Discrimination), ¶ III.</w:t>
      </w:r>
      <w:proofErr w:type="gramEnd"/>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dobe Garamond Pro">
    <w:charset w:val="00"/>
    <w:family w:val="auto"/>
    <w:pitch w:val="variable"/>
    <w:sig w:usb0="00000007" w:usb1="00000001" w:usb2="00000000" w:usb3="00000000" w:csb0="00000093"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615A5" w14:textId="77777777" w:rsidR="00C76B0D" w:rsidRDefault="00C76B0D" w:rsidP="00A42C3F">
    <w:pPr>
      <w:pStyle w:val="Footer"/>
      <w:jc w:val="center"/>
    </w:pPr>
    <w:r>
      <w:fldChar w:fldCharType="begin"/>
    </w:r>
    <w:r>
      <w:instrText xml:space="preserve"> PAGE   \* MERGEFORMAT </w:instrText>
    </w:r>
    <w:r>
      <w:fldChar w:fldCharType="separate"/>
    </w:r>
    <w:r w:rsidR="005D4FD5">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67DAC9" w14:textId="77777777" w:rsidR="00AB51BD" w:rsidRDefault="00AB51BD" w:rsidP="00D76B08">
      <w:r>
        <w:separator/>
      </w:r>
    </w:p>
  </w:footnote>
  <w:footnote w:type="continuationSeparator" w:id="0">
    <w:p w14:paraId="63592DAD" w14:textId="77777777" w:rsidR="00AB51BD" w:rsidRDefault="00AB51BD" w:rsidP="00D76B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98116E"/>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3D2C015F"/>
    <w:multiLevelType w:val="hybridMultilevel"/>
    <w:tmpl w:val="9B30F3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40F40CB"/>
    <w:multiLevelType w:val="hybridMultilevel"/>
    <w:tmpl w:val="33A6EAA4"/>
    <w:lvl w:ilvl="0" w:tplc="04090013">
      <w:start w:val="1"/>
      <w:numFmt w:val="upperRoman"/>
      <w:lvlText w:val="%1."/>
      <w:lvlJc w:val="right"/>
      <w:pPr>
        <w:ind w:left="720" w:hanging="360"/>
      </w:pPr>
      <w:rPr>
        <w:b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E90669"/>
    <w:multiLevelType w:val="hybridMultilevel"/>
    <w:tmpl w:val="F38A9D14"/>
    <w:lvl w:ilvl="0" w:tplc="88522F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60A67E6"/>
    <w:multiLevelType w:val="hybridMultilevel"/>
    <w:tmpl w:val="4330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7032E3"/>
    <w:multiLevelType w:val="hybridMultilevel"/>
    <w:tmpl w:val="D00AA2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AF8693C"/>
    <w:multiLevelType w:val="hybridMultilevel"/>
    <w:tmpl w:val="E56CFD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B6B30E5"/>
    <w:multiLevelType w:val="hybridMultilevel"/>
    <w:tmpl w:val="496889D2"/>
    <w:lvl w:ilvl="0" w:tplc="43A6A5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7012E92"/>
    <w:multiLevelType w:val="hybridMultilevel"/>
    <w:tmpl w:val="C8725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6D419C"/>
    <w:multiLevelType w:val="hybridMultilevel"/>
    <w:tmpl w:val="90327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9"/>
  </w:num>
  <w:num w:numId="4">
    <w:abstractNumId w:val="8"/>
  </w:num>
  <w:num w:numId="5">
    <w:abstractNumId w:val="5"/>
  </w:num>
  <w:num w:numId="6">
    <w:abstractNumId w:val="1"/>
  </w:num>
  <w:num w:numId="7">
    <w:abstractNumId w:val="4"/>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B3"/>
    <w:rsid w:val="000019D9"/>
    <w:rsid w:val="00002BF0"/>
    <w:rsid w:val="00003352"/>
    <w:rsid w:val="000040EF"/>
    <w:rsid w:val="00013B89"/>
    <w:rsid w:val="0005230F"/>
    <w:rsid w:val="00064E3C"/>
    <w:rsid w:val="00065515"/>
    <w:rsid w:val="00065C22"/>
    <w:rsid w:val="000716DF"/>
    <w:rsid w:val="00073041"/>
    <w:rsid w:val="00074264"/>
    <w:rsid w:val="00074B15"/>
    <w:rsid w:val="0007530E"/>
    <w:rsid w:val="00080EAF"/>
    <w:rsid w:val="00083E4D"/>
    <w:rsid w:val="00084982"/>
    <w:rsid w:val="00090C65"/>
    <w:rsid w:val="00091289"/>
    <w:rsid w:val="00097836"/>
    <w:rsid w:val="000A2DA2"/>
    <w:rsid w:val="000A5011"/>
    <w:rsid w:val="000A6DF4"/>
    <w:rsid w:val="000C07D4"/>
    <w:rsid w:val="000C253F"/>
    <w:rsid w:val="000D0B7A"/>
    <w:rsid w:val="000E2D12"/>
    <w:rsid w:val="000E7B68"/>
    <w:rsid w:val="000E7CA1"/>
    <w:rsid w:val="000F0841"/>
    <w:rsid w:val="000F4F33"/>
    <w:rsid w:val="000F74E8"/>
    <w:rsid w:val="00101D41"/>
    <w:rsid w:val="00102823"/>
    <w:rsid w:val="001045A5"/>
    <w:rsid w:val="00105D37"/>
    <w:rsid w:val="00106BE4"/>
    <w:rsid w:val="00113D0C"/>
    <w:rsid w:val="00115369"/>
    <w:rsid w:val="0013445F"/>
    <w:rsid w:val="00141962"/>
    <w:rsid w:val="00143451"/>
    <w:rsid w:val="00155335"/>
    <w:rsid w:val="0016099D"/>
    <w:rsid w:val="001637B0"/>
    <w:rsid w:val="00165BCC"/>
    <w:rsid w:val="0017033B"/>
    <w:rsid w:val="001725F3"/>
    <w:rsid w:val="00191B91"/>
    <w:rsid w:val="00193BC5"/>
    <w:rsid w:val="001A50B3"/>
    <w:rsid w:val="001B2A2E"/>
    <w:rsid w:val="001B2BDD"/>
    <w:rsid w:val="001B405F"/>
    <w:rsid w:val="001C751C"/>
    <w:rsid w:val="001C77E1"/>
    <w:rsid w:val="001D260A"/>
    <w:rsid w:val="001D4508"/>
    <w:rsid w:val="001D5624"/>
    <w:rsid w:val="001E0FC1"/>
    <w:rsid w:val="00204157"/>
    <w:rsid w:val="00207E27"/>
    <w:rsid w:val="002165F5"/>
    <w:rsid w:val="00240C6B"/>
    <w:rsid w:val="0024798A"/>
    <w:rsid w:val="002560B5"/>
    <w:rsid w:val="00256D6B"/>
    <w:rsid w:val="0026170C"/>
    <w:rsid w:val="00264718"/>
    <w:rsid w:val="00270594"/>
    <w:rsid w:val="00276F16"/>
    <w:rsid w:val="0027784B"/>
    <w:rsid w:val="00281915"/>
    <w:rsid w:val="00284887"/>
    <w:rsid w:val="002860A5"/>
    <w:rsid w:val="002A0D54"/>
    <w:rsid w:val="002B0046"/>
    <w:rsid w:val="002B13A2"/>
    <w:rsid w:val="002B15BC"/>
    <w:rsid w:val="002B4770"/>
    <w:rsid w:val="002C7271"/>
    <w:rsid w:val="002E010B"/>
    <w:rsid w:val="002E6E06"/>
    <w:rsid w:val="002F7655"/>
    <w:rsid w:val="003034A7"/>
    <w:rsid w:val="003057DC"/>
    <w:rsid w:val="003136B1"/>
    <w:rsid w:val="00315E6B"/>
    <w:rsid w:val="00347B02"/>
    <w:rsid w:val="00355C07"/>
    <w:rsid w:val="00367473"/>
    <w:rsid w:val="0037211B"/>
    <w:rsid w:val="00373F61"/>
    <w:rsid w:val="00375AFD"/>
    <w:rsid w:val="003810F8"/>
    <w:rsid w:val="00381AB2"/>
    <w:rsid w:val="003827D8"/>
    <w:rsid w:val="00391D8F"/>
    <w:rsid w:val="0039306B"/>
    <w:rsid w:val="0039329A"/>
    <w:rsid w:val="003B2E92"/>
    <w:rsid w:val="003B6B81"/>
    <w:rsid w:val="003D080F"/>
    <w:rsid w:val="003D3C93"/>
    <w:rsid w:val="003D6BEF"/>
    <w:rsid w:val="003D7D31"/>
    <w:rsid w:val="003E2644"/>
    <w:rsid w:val="003F3177"/>
    <w:rsid w:val="003F6CBF"/>
    <w:rsid w:val="003F7E14"/>
    <w:rsid w:val="00402087"/>
    <w:rsid w:val="00404985"/>
    <w:rsid w:val="00414905"/>
    <w:rsid w:val="00426D74"/>
    <w:rsid w:val="00427E27"/>
    <w:rsid w:val="00432B7E"/>
    <w:rsid w:val="00433496"/>
    <w:rsid w:val="00433A8A"/>
    <w:rsid w:val="00436360"/>
    <w:rsid w:val="0044490A"/>
    <w:rsid w:val="0044743C"/>
    <w:rsid w:val="00457087"/>
    <w:rsid w:val="00461EE6"/>
    <w:rsid w:val="00467AFB"/>
    <w:rsid w:val="00485B01"/>
    <w:rsid w:val="004A67DA"/>
    <w:rsid w:val="004B0A54"/>
    <w:rsid w:val="004B2721"/>
    <w:rsid w:val="004B3CC1"/>
    <w:rsid w:val="004F48A3"/>
    <w:rsid w:val="004F675B"/>
    <w:rsid w:val="004F67DF"/>
    <w:rsid w:val="00511944"/>
    <w:rsid w:val="0051345D"/>
    <w:rsid w:val="0051654B"/>
    <w:rsid w:val="005228B6"/>
    <w:rsid w:val="00530F29"/>
    <w:rsid w:val="005349E9"/>
    <w:rsid w:val="00546DB9"/>
    <w:rsid w:val="00547853"/>
    <w:rsid w:val="00554A99"/>
    <w:rsid w:val="00560999"/>
    <w:rsid w:val="00564D05"/>
    <w:rsid w:val="00570B2D"/>
    <w:rsid w:val="00571B0B"/>
    <w:rsid w:val="00571CF3"/>
    <w:rsid w:val="00572E82"/>
    <w:rsid w:val="00574ED2"/>
    <w:rsid w:val="0057600F"/>
    <w:rsid w:val="00576A98"/>
    <w:rsid w:val="00577E3D"/>
    <w:rsid w:val="00593C7D"/>
    <w:rsid w:val="00596429"/>
    <w:rsid w:val="005A036C"/>
    <w:rsid w:val="005A4D86"/>
    <w:rsid w:val="005A53C7"/>
    <w:rsid w:val="005B0DFA"/>
    <w:rsid w:val="005B227D"/>
    <w:rsid w:val="005B30BC"/>
    <w:rsid w:val="005B6CF7"/>
    <w:rsid w:val="005C1100"/>
    <w:rsid w:val="005C1B77"/>
    <w:rsid w:val="005C65F0"/>
    <w:rsid w:val="005D1739"/>
    <w:rsid w:val="005D3A9F"/>
    <w:rsid w:val="005D4272"/>
    <w:rsid w:val="005D4FD5"/>
    <w:rsid w:val="005E70CD"/>
    <w:rsid w:val="005E7FE7"/>
    <w:rsid w:val="005F142A"/>
    <w:rsid w:val="005F3BE4"/>
    <w:rsid w:val="0060027F"/>
    <w:rsid w:val="00612179"/>
    <w:rsid w:val="00613ECE"/>
    <w:rsid w:val="00631C1D"/>
    <w:rsid w:val="00634F2D"/>
    <w:rsid w:val="00643A89"/>
    <w:rsid w:val="00662A5C"/>
    <w:rsid w:val="00663C32"/>
    <w:rsid w:val="00671266"/>
    <w:rsid w:val="00680840"/>
    <w:rsid w:val="006830C2"/>
    <w:rsid w:val="00683213"/>
    <w:rsid w:val="0068543D"/>
    <w:rsid w:val="0069305B"/>
    <w:rsid w:val="006A0B20"/>
    <w:rsid w:val="006A1ADC"/>
    <w:rsid w:val="006A5E3B"/>
    <w:rsid w:val="006A725C"/>
    <w:rsid w:val="006A79EA"/>
    <w:rsid w:val="006B2309"/>
    <w:rsid w:val="006C1FA5"/>
    <w:rsid w:val="006E02BB"/>
    <w:rsid w:val="006E3434"/>
    <w:rsid w:val="006E4D0D"/>
    <w:rsid w:val="006E5AF5"/>
    <w:rsid w:val="006F3ACB"/>
    <w:rsid w:val="006F4B56"/>
    <w:rsid w:val="006F67F3"/>
    <w:rsid w:val="00712705"/>
    <w:rsid w:val="00715B0C"/>
    <w:rsid w:val="00724E1A"/>
    <w:rsid w:val="007315CA"/>
    <w:rsid w:val="007323D1"/>
    <w:rsid w:val="00733B75"/>
    <w:rsid w:val="00762A78"/>
    <w:rsid w:val="00766089"/>
    <w:rsid w:val="007804A2"/>
    <w:rsid w:val="007805FD"/>
    <w:rsid w:val="007920E0"/>
    <w:rsid w:val="007C19D6"/>
    <w:rsid w:val="007C302D"/>
    <w:rsid w:val="007D5A27"/>
    <w:rsid w:val="007D6FAA"/>
    <w:rsid w:val="007E11D7"/>
    <w:rsid w:val="007E33F8"/>
    <w:rsid w:val="00814DB6"/>
    <w:rsid w:val="00823ADC"/>
    <w:rsid w:val="00826B5C"/>
    <w:rsid w:val="00826BF6"/>
    <w:rsid w:val="0083319F"/>
    <w:rsid w:val="008337AC"/>
    <w:rsid w:val="0084463F"/>
    <w:rsid w:val="00864063"/>
    <w:rsid w:val="008646A9"/>
    <w:rsid w:val="00864A90"/>
    <w:rsid w:val="0088314E"/>
    <w:rsid w:val="00884A49"/>
    <w:rsid w:val="008854FA"/>
    <w:rsid w:val="008A0A84"/>
    <w:rsid w:val="008A6031"/>
    <w:rsid w:val="008B0B6F"/>
    <w:rsid w:val="008B3012"/>
    <w:rsid w:val="008B3C20"/>
    <w:rsid w:val="008B6DDB"/>
    <w:rsid w:val="008C500D"/>
    <w:rsid w:val="008E056F"/>
    <w:rsid w:val="008E1267"/>
    <w:rsid w:val="008F1E51"/>
    <w:rsid w:val="00901C38"/>
    <w:rsid w:val="00912820"/>
    <w:rsid w:val="00913D81"/>
    <w:rsid w:val="009314EC"/>
    <w:rsid w:val="009323D3"/>
    <w:rsid w:val="00932758"/>
    <w:rsid w:val="00936560"/>
    <w:rsid w:val="009375ED"/>
    <w:rsid w:val="009400BA"/>
    <w:rsid w:val="00941098"/>
    <w:rsid w:val="00953A5C"/>
    <w:rsid w:val="00957E3C"/>
    <w:rsid w:val="009640B5"/>
    <w:rsid w:val="00965606"/>
    <w:rsid w:val="0099466B"/>
    <w:rsid w:val="009B138C"/>
    <w:rsid w:val="009B379D"/>
    <w:rsid w:val="009C313B"/>
    <w:rsid w:val="009D0824"/>
    <w:rsid w:val="009E03CA"/>
    <w:rsid w:val="009E2607"/>
    <w:rsid w:val="009E4F81"/>
    <w:rsid w:val="009E7725"/>
    <w:rsid w:val="00A15E00"/>
    <w:rsid w:val="00A20A4B"/>
    <w:rsid w:val="00A25593"/>
    <w:rsid w:val="00A30F4A"/>
    <w:rsid w:val="00A365C4"/>
    <w:rsid w:val="00A42C3F"/>
    <w:rsid w:val="00A50FB6"/>
    <w:rsid w:val="00A633FB"/>
    <w:rsid w:val="00A65A10"/>
    <w:rsid w:val="00A73953"/>
    <w:rsid w:val="00A74428"/>
    <w:rsid w:val="00A75661"/>
    <w:rsid w:val="00A83D85"/>
    <w:rsid w:val="00AA0987"/>
    <w:rsid w:val="00AB089A"/>
    <w:rsid w:val="00AB249C"/>
    <w:rsid w:val="00AB4107"/>
    <w:rsid w:val="00AB51BD"/>
    <w:rsid w:val="00AC47E5"/>
    <w:rsid w:val="00AC65E0"/>
    <w:rsid w:val="00AD0429"/>
    <w:rsid w:val="00AE1ADD"/>
    <w:rsid w:val="00AE3480"/>
    <w:rsid w:val="00AF42EA"/>
    <w:rsid w:val="00AF507C"/>
    <w:rsid w:val="00B1454D"/>
    <w:rsid w:val="00B2094D"/>
    <w:rsid w:val="00B22264"/>
    <w:rsid w:val="00B2734E"/>
    <w:rsid w:val="00B36A38"/>
    <w:rsid w:val="00B47567"/>
    <w:rsid w:val="00B576CF"/>
    <w:rsid w:val="00B65687"/>
    <w:rsid w:val="00B76700"/>
    <w:rsid w:val="00B82F46"/>
    <w:rsid w:val="00B8589B"/>
    <w:rsid w:val="00B87167"/>
    <w:rsid w:val="00BB5EE8"/>
    <w:rsid w:val="00BC1C07"/>
    <w:rsid w:val="00BD1DA0"/>
    <w:rsid w:val="00BE4703"/>
    <w:rsid w:val="00BF4B65"/>
    <w:rsid w:val="00BF6CE9"/>
    <w:rsid w:val="00C0365B"/>
    <w:rsid w:val="00C15640"/>
    <w:rsid w:val="00C15B82"/>
    <w:rsid w:val="00C331EE"/>
    <w:rsid w:val="00C357E0"/>
    <w:rsid w:val="00C3765E"/>
    <w:rsid w:val="00C47442"/>
    <w:rsid w:val="00C47B4B"/>
    <w:rsid w:val="00C75722"/>
    <w:rsid w:val="00C76B0D"/>
    <w:rsid w:val="00C86EBA"/>
    <w:rsid w:val="00C916A4"/>
    <w:rsid w:val="00CC045C"/>
    <w:rsid w:val="00CC5103"/>
    <w:rsid w:val="00CD72BD"/>
    <w:rsid w:val="00CE16BC"/>
    <w:rsid w:val="00CF0E38"/>
    <w:rsid w:val="00CF22CA"/>
    <w:rsid w:val="00CF369C"/>
    <w:rsid w:val="00D0390F"/>
    <w:rsid w:val="00D04B8A"/>
    <w:rsid w:val="00D07C90"/>
    <w:rsid w:val="00D12B57"/>
    <w:rsid w:val="00D432ED"/>
    <w:rsid w:val="00D54834"/>
    <w:rsid w:val="00D5712A"/>
    <w:rsid w:val="00D63E16"/>
    <w:rsid w:val="00D63E50"/>
    <w:rsid w:val="00D646EF"/>
    <w:rsid w:val="00D6629E"/>
    <w:rsid w:val="00D711F9"/>
    <w:rsid w:val="00D72C6F"/>
    <w:rsid w:val="00D73796"/>
    <w:rsid w:val="00D74531"/>
    <w:rsid w:val="00D7532B"/>
    <w:rsid w:val="00D76B08"/>
    <w:rsid w:val="00D848C6"/>
    <w:rsid w:val="00D86897"/>
    <w:rsid w:val="00DA6994"/>
    <w:rsid w:val="00DB3C0D"/>
    <w:rsid w:val="00DC24F5"/>
    <w:rsid w:val="00DD2299"/>
    <w:rsid w:val="00DD691B"/>
    <w:rsid w:val="00DE2CAC"/>
    <w:rsid w:val="00DF700D"/>
    <w:rsid w:val="00E014AB"/>
    <w:rsid w:val="00E0648F"/>
    <w:rsid w:val="00E1252D"/>
    <w:rsid w:val="00E12DCF"/>
    <w:rsid w:val="00E13153"/>
    <w:rsid w:val="00E14D8A"/>
    <w:rsid w:val="00E16D92"/>
    <w:rsid w:val="00E204D1"/>
    <w:rsid w:val="00E25438"/>
    <w:rsid w:val="00E256D5"/>
    <w:rsid w:val="00E31EB0"/>
    <w:rsid w:val="00E33B24"/>
    <w:rsid w:val="00E36007"/>
    <w:rsid w:val="00E40106"/>
    <w:rsid w:val="00E4404A"/>
    <w:rsid w:val="00E5336F"/>
    <w:rsid w:val="00E538D8"/>
    <w:rsid w:val="00E573BD"/>
    <w:rsid w:val="00E5785D"/>
    <w:rsid w:val="00E57898"/>
    <w:rsid w:val="00E61F27"/>
    <w:rsid w:val="00E745E0"/>
    <w:rsid w:val="00E94E35"/>
    <w:rsid w:val="00E95C43"/>
    <w:rsid w:val="00EA1037"/>
    <w:rsid w:val="00EA6F20"/>
    <w:rsid w:val="00EB43B1"/>
    <w:rsid w:val="00EC34F9"/>
    <w:rsid w:val="00EC6422"/>
    <w:rsid w:val="00ED0399"/>
    <w:rsid w:val="00ED0EBD"/>
    <w:rsid w:val="00ED742E"/>
    <w:rsid w:val="00EE03A1"/>
    <w:rsid w:val="00EE292D"/>
    <w:rsid w:val="00EE2F87"/>
    <w:rsid w:val="00EE4BC3"/>
    <w:rsid w:val="00EE68F0"/>
    <w:rsid w:val="00EF151B"/>
    <w:rsid w:val="00EF1B87"/>
    <w:rsid w:val="00F0106F"/>
    <w:rsid w:val="00F021B5"/>
    <w:rsid w:val="00F13EC6"/>
    <w:rsid w:val="00F202D2"/>
    <w:rsid w:val="00F270B3"/>
    <w:rsid w:val="00F321B7"/>
    <w:rsid w:val="00F53971"/>
    <w:rsid w:val="00F546B3"/>
    <w:rsid w:val="00F54CAA"/>
    <w:rsid w:val="00F56BD9"/>
    <w:rsid w:val="00F63935"/>
    <w:rsid w:val="00F77408"/>
    <w:rsid w:val="00F77F02"/>
    <w:rsid w:val="00F86C9D"/>
    <w:rsid w:val="00FA62FA"/>
    <w:rsid w:val="00FA6A6B"/>
    <w:rsid w:val="00FB0E04"/>
    <w:rsid w:val="00FB6881"/>
    <w:rsid w:val="00FC2C71"/>
    <w:rsid w:val="00FE0E39"/>
    <w:rsid w:val="00FF5A6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70B53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39" w:qFormat="1"/>
  </w:latentStyles>
  <w:style w:type="paragraph" w:default="1" w:styleId="Normal">
    <w:name w:val="Normal"/>
    <w:qFormat/>
    <w:rsid w:val="006F67F3"/>
    <w:rPr>
      <w:rFonts w:ascii="Garamond" w:hAnsi="Garamond"/>
      <w:sz w:val="24"/>
      <w:szCs w:val="24"/>
      <w:lang w:eastAsia="ja-JP"/>
    </w:rPr>
  </w:style>
  <w:style w:type="paragraph" w:styleId="Heading1">
    <w:name w:val="heading 1"/>
    <w:basedOn w:val="Normal"/>
    <w:next w:val="Normal"/>
    <w:link w:val="Heading1Char"/>
    <w:uiPriority w:val="9"/>
    <w:qFormat/>
    <w:rsid w:val="00427E27"/>
    <w:pPr>
      <w:keepNext/>
      <w:jc w:val="center"/>
      <w:outlineLvl w:val="0"/>
    </w:pPr>
    <w:rPr>
      <w:rFonts w:eastAsia="Times New Roman" w:cs="Times New Roman"/>
      <w:b/>
      <w:bCs/>
      <w:smallCaps/>
      <w:color w:val="C00000"/>
      <w:kern w:val="32"/>
      <w:szCs w:val="32"/>
    </w:rPr>
  </w:style>
  <w:style w:type="paragraph" w:styleId="Heading2">
    <w:name w:val="heading 2"/>
    <w:basedOn w:val="Normal"/>
    <w:next w:val="Normal"/>
    <w:link w:val="Heading2Char"/>
    <w:uiPriority w:val="9"/>
    <w:unhideWhenUsed/>
    <w:qFormat/>
    <w:rsid w:val="00D76B08"/>
    <w:pPr>
      <w:keepNext/>
      <w:outlineLvl w:val="1"/>
    </w:pPr>
    <w:rPr>
      <w:rFonts w:eastAsia="Times New Roman" w:cs="Times New Roman"/>
      <w:b/>
      <w:bCs/>
      <w:iCs/>
      <w:szCs w:val="28"/>
    </w:rPr>
  </w:style>
  <w:style w:type="paragraph" w:styleId="Heading3">
    <w:name w:val="heading 3"/>
    <w:basedOn w:val="Normal"/>
    <w:next w:val="Normal"/>
    <w:link w:val="Heading3Char"/>
    <w:uiPriority w:val="9"/>
    <w:unhideWhenUsed/>
    <w:qFormat/>
    <w:rsid w:val="00F77F02"/>
    <w:pPr>
      <w:keepNext/>
      <w:spacing w:before="240" w:after="60"/>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rsid w:val="00F81E38"/>
    <w:pPr>
      <w:keepNext/>
      <w:numPr>
        <w:numId w:val="1"/>
      </w:numPr>
      <w:outlineLvl w:val="0"/>
    </w:pPr>
    <w:rPr>
      <w:rFonts w:ascii="Verdana" w:eastAsia="MS Gothic" w:hAnsi="Verdana"/>
    </w:rPr>
  </w:style>
  <w:style w:type="paragraph" w:customStyle="1" w:styleId="NoteLevel21">
    <w:name w:val="Note Level 21"/>
    <w:basedOn w:val="Normal"/>
    <w:rsid w:val="00F81E38"/>
    <w:pPr>
      <w:keepNext/>
      <w:numPr>
        <w:ilvl w:val="1"/>
        <w:numId w:val="1"/>
      </w:numPr>
      <w:outlineLvl w:val="1"/>
    </w:pPr>
    <w:rPr>
      <w:rFonts w:ascii="Verdana" w:eastAsia="MS Gothic" w:hAnsi="Verdana"/>
    </w:rPr>
  </w:style>
  <w:style w:type="paragraph" w:customStyle="1" w:styleId="NoteLevel31">
    <w:name w:val="Note Level 31"/>
    <w:basedOn w:val="Normal"/>
    <w:rsid w:val="00F81E38"/>
    <w:pPr>
      <w:keepNext/>
      <w:numPr>
        <w:ilvl w:val="2"/>
        <w:numId w:val="1"/>
      </w:numPr>
      <w:outlineLvl w:val="2"/>
    </w:pPr>
    <w:rPr>
      <w:rFonts w:ascii="Verdana" w:eastAsia="MS Gothic" w:hAnsi="Verdana"/>
    </w:rPr>
  </w:style>
  <w:style w:type="paragraph" w:customStyle="1" w:styleId="NoteLevel41">
    <w:name w:val="Note Level 41"/>
    <w:basedOn w:val="Normal"/>
    <w:rsid w:val="00F81E38"/>
    <w:pPr>
      <w:keepNext/>
      <w:numPr>
        <w:ilvl w:val="3"/>
        <w:numId w:val="1"/>
      </w:numPr>
      <w:outlineLvl w:val="3"/>
    </w:pPr>
    <w:rPr>
      <w:rFonts w:ascii="Verdana" w:eastAsia="MS Gothic" w:hAnsi="Verdana"/>
    </w:rPr>
  </w:style>
  <w:style w:type="paragraph" w:customStyle="1" w:styleId="NoteLevel51">
    <w:name w:val="Note Level 51"/>
    <w:basedOn w:val="Normal"/>
    <w:rsid w:val="00F81E38"/>
    <w:pPr>
      <w:keepNext/>
      <w:numPr>
        <w:ilvl w:val="4"/>
        <w:numId w:val="1"/>
      </w:numPr>
      <w:outlineLvl w:val="4"/>
    </w:pPr>
    <w:rPr>
      <w:rFonts w:ascii="Verdana" w:eastAsia="MS Gothic" w:hAnsi="Verdana"/>
    </w:rPr>
  </w:style>
  <w:style w:type="paragraph" w:customStyle="1" w:styleId="NoteLevel61">
    <w:name w:val="Note Level 61"/>
    <w:basedOn w:val="Normal"/>
    <w:rsid w:val="00F81E38"/>
    <w:pPr>
      <w:keepNext/>
      <w:numPr>
        <w:ilvl w:val="5"/>
        <w:numId w:val="1"/>
      </w:numPr>
      <w:outlineLvl w:val="5"/>
    </w:pPr>
    <w:rPr>
      <w:rFonts w:ascii="Verdana" w:eastAsia="MS Gothic" w:hAnsi="Verdana"/>
    </w:rPr>
  </w:style>
  <w:style w:type="paragraph" w:customStyle="1" w:styleId="NoteLevel71">
    <w:name w:val="Note Level 71"/>
    <w:basedOn w:val="Normal"/>
    <w:rsid w:val="00F81E38"/>
    <w:pPr>
      <w:keepNext/>
      <w:numPr>
        <w:ilvl w:val="6"/>
        <w:numId w:val="1"/>
      </w:numPr>
      <w:outlineLvl w:val="6"/>
    </w:pPr>
    <w:rPr>
      <w:rFonts w:ascii="Verdana" w:eastAsia="MS Gothic" w:hAnsi="Verdana"/>
    </w:rPr>
  </w:style>
  <w:style w:type="paragraph" w:customStyle="1" w:styleId="NoteLevel81">
    <w:name w:val="Note Level 81"/>
    <w:basedOn w:val="Normal"/>
    <w:rsid w:val="00F81E38"/>
    <w:pPr>
      <w:keepNext/>
      <w:numPr>
        <w:ilvl w:val="7"/>
        <w:numId w:val="1"/>
      </w:numPr>
      <w:outlineLvl w:val="7"/>
    </w:pPr>
    <w:rPr>
      <w:rFonts w:ascii="Verdana" w:eastAsia="MS Gothic" w:hAnsi="Verdana"/>
    </w:rPr>
  </w:style>
  <w:style w:type="paragraph" w:customStyle="1" w:styleId="NoteLevel91">
    <w:name w:val="Note Level 91"/>
    <w:basedOn w:val="Normal"/>
    <w:rsid w:val="00F81E38"/>
    <w:pPr>
      <w:keepNext/>
      <w:numPr>
        <w:ilvl w:val="8"/>
        <w:numId w:val="1"/>
      </w:numPr>
      <w:outlineLvl w:val="8"/>
    </w:pPr>
    <w:rPr>
      <w:rFonts w:ascii="Verdana" w:eastAsia="MS Gothic" w:hAnsi="Verdana"/>
    </w:rPr>
  </w:style>
  <w:style w:type="paragraph" w:customStyle="1" w:styleId="MediumGrid1-Accent21">
    <w:name w:val="Medium Grid 1 - Accent 21"/>
    <w:basedOn w:val="Normal"/>
    <w:uiPriority w:val="34"/>
    <w:qFormat/>
    <w:rsid w:val="00762A78"/>
    <w:pPr>
      <w:ind w:left="720"/>
      <w:contextualSpacing/>
    </w:pPr>
  </w:style>
  <w:style w:type="paragraph" w:styleId="BalloonText">
    <w:name w:val="Balloon Text"/>
    <w:basedOn w:val="Normal"/>
    <w:link w:val="BalloonTextChar"/>
    <w:uiPriority w:val="99"/>
    <w:semiHidden/>
    <w:unhideWhenUsed/>
    <w:rsid w:val="00936560"/>
    <w:rPr>
      <w:rFonts w:ascii="Tahoma" w:hAnsi="Tahoma" w:cs="Times New Roman"/>
      <w:sz w:val="16"/>
      <w:szCs w:val="16"/>
      <w:lang w:val="x-none" w:eastAsia="x-none"/>
    </w:rPr>
  </w:style>
  <w:style w:type="character" w:customStyle="1" w:styleId="BalloonTextChar">
    <w:name w:val="Balloon Text Char"/>
    <w:link w:val="BalloonText"/>
    <w:uiPriority w:val="99"/>
    <w:semiHidden/>
    <w:rsid w:val="00936560"/>
    <w:rPr>
      <w:rFonts w:ascii="Tahoma" w:hAnsi="Tahoma" w:cs="Tahoma"/>
      <w:sz w:val="16"/>
      <w:szCs w:val="16"/>
    </w:rPr>
  </w:style>
  <w:style w:type="character" w:styleId="CommentReference">
    <w:name w:val="annotation reference"/>
    <w:uiPriority w:val="99"/>
    <w:semiHidden/>
    <w:unhideWhenUsed/>
    <w:rsid w:val="00FE0E39"/>
    <w:rPr>
      <w:sz w:val="16"/>
      <w:szCs w:val="16"/>
    </w:rPr>
  </w:style>
  <w:style w:type="paragraph" w:styleId="CommentText">
    <w:name w:val="annotation text"/>
    <w:basedOn w:val="Normal"/>
    <w:link w:val="CommentTextChar"/>
    <w:uiPriority w:val="99"/>
    <w:unhideWhenUsed/>
    <w:rsid w:val="00FE0E39"/>
    <w:rPr>
      <w:rFonts w:cs="Times New Roman"/>
      <w:sz w:val="20"/>
      <w:szCs w:val="20"/>
      <w:lang w:val="x-none"/>
    </w:rPr>
  </w:style>
  <w:style w:type="character" w:customStyle="1" w:styleId="CommentTextChar">
    <w:name w:val="Comment Text Char"/>
    <w:link w:val="CommentText"/>
    <w:uiPriority w:val="99"/>
    <w:rsid w:val="00FE0E39"/>
    <w:rPr>
      <w:rFonts w:ascii="Times New Roman" w:hAnsi="Times New Roman"/>
      <w:lang w:eastAsia="ja-JP"/>
    </w:rPr>
  </w:style>
  <w:style w:type="paragraph" w:styleId="CommentSubject">
    <w:name w:val="annotation subject"/>
    <w:basedOn w:val="CommentText"/>
    <w:next w:val="CommentText"/>
    <w:link w:val="CommentSubjectChar"/>
    <w:uiPriority w:val="99"/>
    <w:semiHidden/>
    <w:unhideWhenUsed/>
    <w:rsid w:val="00FE0E39"/>
    <w:rPr>
      <w:b/>
      <w:bCs/>
    </w:rPr>
  </w:style>
  <w:style w:type="character" w:customStyle="1" w:styleId="CommentSubjectChar">
    <w:name w:val="Comment Subject Char"/>
    <w:link w:val="CommentSubject"/>
    <w:uiPriority w:val="99"/>
    <w:semiHidden/>
    <w:rsid w:val="00FE0E39"/>
    <w:rPr>
      <w:rFonts w:ascii="Times New Roman" w:hAnsi="Times New Roman"/>
      <w:b/>
      <w:bCs/>
      <w:lang w:eastAsia="ja-JP"/>
    </w:rPr>
  </w:style>
  <w:style w:type="character" w:styleId="Hyperlink">
    <w:name w:val="Hyperlink"/>
    <w:uiPriority w:val="99"/>
    <w:unhideWhenUsed/>
    <w:rsid w:val="0099466B"/>
    <w:rPr>
      <w:color w:val="0000FF"/>
      <w:u w:val="single"/>
    </w:rPr>
  </w:style>
  <w:style w:type="character" w:styleId="FollowedHyperlink">
    <w:name w:val="FollowedHyperlink"/>
    <w:uiPriority w:val="99"/>
    <w:semiHidden/>
    <w:unhideWhenUsed/>
    <w:rsid w:val="007C19D6"/>
    <w:rPr>
      <w:color w:val="800080"/>
      <w:u w:val="single"/>
    </w:rPr>
  </w:style>
  <w:style w:type="character" w:customStyle="1" w:styleId="Heading1Char">
    <w:name w:val="Heading 1 Char"/>
    <w:link w:val="Heading1"/>
    <w:uiPriority w:val="9"/>
    <w:rsid w:val="00427E27"/>
    <w:rPr>
      <w:rFonts w:ascii="Garamond" w:eastAsia="Times New Roman" w:hAnsi="Garamond" w:cs="Times New Roman"/>
      <w:b/>
      <w:bCs/>
      <w:smallCaps/>
      <w:color w:val="C00000"/>
      <w:kern w:val="32"/>
      <w:sz w:val="24"/>
      <w:szCs w:val="32"/>
      <w:lang w:eastAsia="ja-JP"/>
    </w:rPr>
  </w:style>
  <w:style w:type="paragraph" w:styleId="FootnoteText">
    <w:name w:val="footnote text"/>
    <w:basedOn w:val="Normal"/>
    <w:link w:val="FootnoteTextChar"/>
    <w:uiPriority w:val="99"/>
    <w:semiHidden/>
    <w:unhideWhenUsed/>
    <w:rsid w:val="00D76B08"/>
    <w:rPr>
      <w:rFonts w:eastAsia="Calibri" w:cs="Times New Roman"/>
      <w:sz w:val="20"/>
      <w:szCs w:val="20"/>
      <w:lang w:eastAsia="en-US"/>
    </w:rPr>
  </w:style>
  <w:style w:type="character" w:customStyle="1" w:styleId="FootnoteTextChar">
    <w:name w:val="Footnote Text Char"/>
    <w:link w:val="FootnoteText"/>
    <w:uiPriority w:val="99"/>
    <w:semiHidden/>
    <w:rsid w:val="00D76B08"/>
    <w:rPr>
      <w:rFonts w:ascii="Garamond" w:eastAsia="Calibri" w:hAnsi="Garamond" w:cs="Times New Roman"/>
    </w:rPr>
  </w:style>
  <w:style w:type="character" w:styleId="FootnoteReference">
    <w:name w:val="footnote reference"/>
    <w:uiPriority w:val="99"/>
    <w:semiHidden/>
    <w:unhideWhenUsed/>
    <w:rsid w:val="00D76B08"/>
    <w:rPr>
      <w:vertAlign w:val="superscript"/>
    </w:rPr>
  </w:style>
  <w:style w:type="character" w:customStyle="1" w:styleId="Heading2Char">
    <w:name w:val="Heading 2 Char"/>
    <w:link w:val="Heading2"/>
    <w:uiPriority w:val="9"/>
    <w:rsid w:val="00D76B08"/>
    <w:rPr>
      <w:rFonts w:ascii="Garamond" w:eastAsia="Times New Roman" w:hAnsi="Garamond" w:cs="Times New Roman"/>
      <w:b/>
      <w:bCs/>
      <w:iCs/>
      <w:sz w:val="24"/>
      <w:szCs w:val="28"/>
      <w:lang w:eastAsia="ja-JP"/>
    </w:rPr>
  </w:style>
  <w:style w:type="paragraph" w:styleId="Header">
    <w:name w:val="header"/>
    <w:basedOn w:val="Normal"/>
    <w:link w:val="HeaderChar"/>
    <w:uiPriority w:val="99"/>
    <w:unhideWhenUsed/>
    <w:rsid w:val="00A42C3F"/>
    <w:pPr>
      <w:tabs>
        <w:tab w:val="center" w:pos="4680"/>
        <w:tab w:val="right" w:pos="9360"/>
      </w:tabs>
    </w:pPr>
  </w:style>
  <w:style w:type="character" w:customStyle="1" w:styleId="HeaderChar">
    <w:name w:val="Header Char"/>
    <w:link w:val="Header"/>
    <w:uiPriority w:val="99"/>
    <w:rsid w:val="00A42C3F"/>
    <w:rPr>
      <w:rFonts w:ascii="Garamond" w:hAnsi="Garamond"/>
      <w:sz w:val="24"/>
      <w:szCs w:val="24"/>
      <w:lang w:eastAsia="ja-JP"/>
    </w:rPr>
  </w:style>
  <w:style w:type="paragraph" w:styleId="Footer">
    <w:name w:val="footer"/>
    <w:basedOn w:val="Normal"/>
    <w:link w:val="FooterChar"/>
    <w:uiPriority w:val="99"/>
    <w:unhideWhenUsed/>
    <w:rsid w:val="00A42C3F"/>
    <w:pPr>
      <w:tabs>
        <w:tab w:val="center" w:pos="4680"/>
        <w:tab w:val="right" w:pos="9360"/>
      </w:tabs>
    </w:pPr>
  </w:style>
  <w:style w:type="character" w:customStyle="1" w:styleId="FooterChar">
    <w:name w:val="Footer Char"/>
    <w:link w:val="Footer"/>
    <w:uiPriority w:val="99"/>
    <w:rsid w:val="00A42C3F"/>
    <w:rPr>
      <w:rFonts w:ascii="Garamond" w:hAnsi="Garamond"/>
      <w:sz w:val="24"/>
      <w:szCs w:val="24"/>
      <w:lang w:eastAsia="ja-JP"/>
    </w:rPr>
  </w:style>
  <w:style w:type="paragraph" w:styleId="TOCHeading">
    <w:name w:val="TOC Heading"/>
    <w:basedOn w:val="Heading1"/>
    <w:next w:val="Normal"/>
    <w:uiPriority w:val="39"/>
    <w:semiHidden/>
    <w:unhideWhenUsed/>
    <w:qFormat/>
    <w:rsid w:val="00427E27"/>
    <w:pPr>
      <w:keepLines/>
      <w:spacing w:before="480" w:line="276" w:lineRule="auto"/>
      <w:jc w:val="left"/>
      <w:outlineLvl w:val="9"/>
    </w:pPr>
    <w:rPr>
      <w:rFonts w:ascii="Cambria" w:eastAsia="MS Gothic" w:hAnsi="Cambria"/>
      <w:smallCaps w:val="0"/>
      <w:color w:val="365F91"/>
      <w:kern w:val="0"/>
      <w:sz w:val="28"/>
      <w:szCs w:val="28"/>
    </w:rPr>
  </w:style>
  <w:style w:type="paragraph" w:styleId="TOC2">
    <w:name w:val="toc 2"/>
    <w:basedOn w:val="Normal"/>
    <w:next w:val="Normal"/>
    <w:autoRedefine/>
    <w:uiPriority w:val="39"/>
    <w:unhideWhenUsed/>
    <w:qFormat/>
    <w:rsid w:val="00427E27"/>
    <w:pPr>
      <w:spacing w:before="240" w:after="240" w:line="276" w:lineRule="auto"/>
      <w:ind w:left="720"/>
    </w:pPr>
    <w:rPr>
      <w:szCs w:val="22"/>
    </w:rPr>
  </w:style>
  <w:style w:type="paragraph" w:styleId="TOC1">
    <w:name w:val="toc 1"/>
    <w:basedOn w:val="Normal"/>
    <w:next w:val="Normal"/>
    <w:autoRedefine/>
    <w:uiPriority w:val="39"/>
    <w:unhideWhenUsed/>
    <w:qFormat/>
    <w:rsid w:val="00427E27"/>
    <w:pPr>
      <w:spacing w:before="240" w:after="240"/>
    </w:pPr>
    <w:rPr>
      <w:smallCaps/>
      <w:szCs w:val="22"/>
    </w:rPr>
  </w:style>
  <w:style w:type="paragraph" w:styleId="TOC3">
    <w:name w:val="toc 3"/>
    <w:basedOn w:val="Normal"/>
    <w:next w:val="Normal"/>
    <w:autoRedefine/>
    <w:uiPriority w:val="39"/>
    <w:semiHidden/>
    <w:unhideWhenUsed/>
    <w:qFormat/>
    <w:rsid w:val="00427E27"/>
    <w:pPr>
      <w:spacing w:after="100" w:line="276" w:lineRule="auto"/>
      <w:ind w:left="440"/>
    </w:pPr>
    <w:rPr>
      <w:rFonts w:ascii="Calibri" w:hAnsi="Calibri"/>
      <w:sz w:val="22"/>
      <w:szCs w:val="22"/>
    </w:rPr>
  </w:style>
  <w:style w:type="paragraph" w:styleId="EndnoteText">
    <w:name w:val="endnote text"/>
    <w:basedOn w:val="Normal"/>
    <w:link w:val="EndnoteTextChar"/>
    <w:uiPriority w:val="99"/>
    <w:unhideWhenUsed/>
    <w:rsid w:val="00A83D85"/>
    <w:rPr>
      <w:sz w:val="20"/>
      <w:szCs w:val="20"/>
    </w:rPr>
  </w:style>
  <w:style w:type="character" w:customStyle="1" w:styleId="EndnoteTextChar">
    <w:name w:val="Endnote Text Char"/>
    <w:link w:val="EndnoteText"/>
    <w:uiPriority w:val="99"/>
    <w:rsid w:val="00A83D85"/>
    <w:rPr>
      <w:rFonts w:ascii="Garamond" w:hAnsi="Garamond"/>
      <w:lang w:eastAsia="ja-JP"/>
    </w:rPr>
  </w:style>
  <w:style w:type="character" w:styleId="EndnoteReference">
    <w:name w:val="endnote reference"/>
    <w:uiPriority w:val="99"/>
    <w:semiHidden/>
    <w:unhideWhenUsed/>
    <w:rsid w:val="00A83D85"/>
    <w:rPr>
      <w:vertAlign w:val="superscript"/>
    </w:rPr>
  </w:style>
  <w:style w:type="character" w:customStyle="1" w:styleId="Heading3Char">
    <w:name w:val="Heading 3 Char"/>
    <w:link w:val="Heading3"/>
    <w:uiPriority w:val="9"/>
    <w:rsid w:val="00F77F02"/>
    <w:rPr>
      <w:rFonts w:ascii="Cambria" w:eastAsia="Times New Roman" w:hAnsi="Cambria" w:cs="Times New Roman"/>
      <w:b/>
      <w:bCs/>
      <w:sz w:val="26"/>
      <w:szCs w:val="26"/>
      <w:lang w:eastAsia="ja-JP"/>
    </w:rPr>
  </w:style>
  <w:style w:type="paragraph" w:styleId="ListParagraph">
    <w:name w:val="List Paragraph"/>
    <w:basedOn w:val="Normal"/>
    <w:uiPriority w:val="72"/>
    <w:qFormat/>
    <w:rsid w:val="00276F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39" w:qFormat="1"/>
  </w:latentStyles>
  <w:style w:type="paragraph" w:default="1" w:styleId="Normal">
    <w:name w:val="Normal"/>
    <w:qFormat/>
    <w:rsid w:val="006F67F3"/>
    <w:rPr>
      <w:rFonts w:ascii="Garamond" w:hAnsi="Garamond"/>
      <w:sz w:val="24"/>
      <w:szCs w:val="24"/>
      <w:lang w:eastAsia="ja-JP"/>
    </w:rPr>
  </w:style>
  <w:style w:type="paragraph" w:styleId="Heading1">
    <w:name w:val="heading 1"/>
    <w:basedOn w:val="Normal"/>
    <w:next w:val="Normal"/>
    <w:link w:val="Heading1Char"/>
    <w:uiPriority w:val="9"/>
    <w:qFormat/>
    <w:rsid w:val="00427E27"/>
    <w:pPr>
      <w:keepNext/>
      <w:jc w:val="center"/>
      <w:outlineLvl w:val="0"/>
    </w:pPr>
    <w:rPr>
      <w:rFonts w:eastAsia="Times New Roman" w:cs="Times New Roman"/>
      <w:b/>
      <w:bCs/>
      <w:smallCaps/>
      <w:color w:val="C00000"/>
      <w:kern w:val="32"/>
      <w:szCs w:val="32"/>
    </w:rPr>
  </w:style>
  <w:style w:type="paragraph" w:styleId="Heading2">
    <w:name w:val="heading 2"/>
    <w:basedOn w:val="Normal"/>
    <w:next w:val="Normal"/>
    <w:link w:val="Heading2Char"/>
    <w:uiPriority w:val="9"/>
    <w:unhideWhenUsed/>
    <w:qFormat/>
    <w:rsid w:val="00D76B08"/>
    <w:pPr>
      <w:keepNext/>
      <w:outlineLvl w:val="1"/>
    </w:pPr>
    <w:rPr>
      <w:rFonts w:eastAsia="Times New Roman" w:cs="Times New Roman"/>
      <w:b/>
      <w:bCs/>
      <w:iCs/>
      <w:szCs w:val="28"/>
    </w:rPr>
  </w:style>
  <w:style w:type="paragraph" w:styleId="Heading3">
    <w:name w:val="heading 3"/>
    <w:basedOn w:val="Normal"/>
    <w:next w:val="Normal"/>
    <w:link w:val="Heading3Char"/>
    <w:uiPriority w:val="9"/>
    <w:unhideWhenUsed/>
    <w:qFormat/>
    <w:rsid w:val="00F77F02"/>
    <w:pPr>
      <w:keepNext/>
      <w:spacing w:before="240" w:after="60"/>
      <w:outlineLvl w:val="2"/>
    </w:pPr>
    <w:rPr>
      <w:rFonts w:ascii="Cambria" w:eastAsia="Times New Roman"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rsid w:val="00F81E38"/>
    <w:pPr>
      <w:keepNext/>
      <w:numPr>
        <w:numId w:val="1"/>
      </w:numPr>
      <w:outlineLvl w:val="0"/>
    </w:pPr>
    <w:rPr>
      <w:rFonts w:ascii="Verdana" w:eastAsia="MS Gothic" w:hAnsi="Verdana"/>
    </w:rPr>
  </w:style>
  <w:style w:type="paragraph" w:customStyle="1" w:styleId="NoteLevel21">
    <w:name w:val="Note Level 21"/>
    <w:basedOn w:val="Normal"/>
    <w:rsid w:val="00F81E38"/>
    <w:pPr>
      <w:keepNext/>
      <w:numPr>
        <w:ilvl w:val="1"/>
        <w:numId w:val="1"/>
      </w:numPr>
      <w:outlineLvl w:val="1"/>
    </w:pPr>
    <w:rPr>
      <w:rFonts w:ascii="Verdana" w:eastAsia="MS Gothic" w:hAnsi="Verdana"/>
    </w:rPr>
  </w:style>
  <w:style w:type="paragraph" w:customStyle="1" w:styleId="NoteLevel31">
    <w:name w:val="Note Level 31"/>
    <w:basedOn w:val="Normal"/>
    <w:rsid w:val="00F81E38"/>
    <w:pPr>
      <w:keepNext/>
      <w:numPr>
        <w:ilvl w:val="2"/>
        <w:numId w:val="1"/>
      </w:numPr>
      <w:outlineLvl w:val="2"/>
    </w:pPr>
    <w:rPr>
      <w:rFonts w:ascii="Verdana" w:eastAsia="MS Gothic" w:hAnsi="Verdana"/>
    </w:rPr>
  </w:style>
  <w:style w:type="paragraph" w:customStyle="1" w:styleId="NoteLevel41">
    <w:name w:val="Note Level 41"/>
    <w:basedOn w:val="Normal"/>
    <w:rsid w:val="00F81E38"/>
    <w:pPr>
      <w:keepNext/>
      <w:numPr>
        <w:ilvl w:val="3"/>
        <w:numId w:val="1"/>
      </w:numPr>
      <w:outlineLvl w:val="3"/>
    </w:pPr>
    <w:rPr>
      <w:rFonts w:ascii="Verdana" w:eastAsia="MS Gothic" w:hAnsi="Verdana"/>
    </w:rPr>
  </w:style>
  <w:style w:type="paragraph" w:customStyle="1" w:styleId="NoteLevel51">
    <w:name w:val="Note Level 51"/>
    <w:basedOn w:val="Normal"/>
    <w:rsid w:val="00F81E38"/>
    <w:pPr>
      <w:keepNext/>
      <w:numPr>
        <w:ilvl w:val="4"/>
        <w:numId w:val="1"/>
      </w:numPr>
      <w:outlineLvl w:val="4"/>
    </w:pPr>
    <w:rPr>
      <w:rFonts w:ascii="Verdana" w:eastAsia="MS Gothic" w:hAnsi="Verdana"/>
    </w:rPr>
  </w:style>
  <w:style w:type="paragraph" w:customStyle="1" w:styleId="NoteLevel61">
    <w:name w:val="Note Level 61"/>
    <w:basedOn w:val="Normal"/>
    <w:rsid w:val="00F81E38"/>
    <w:pPr>
      <w:keepNext/>
      <w:numPr>
        <w:ilvl w:val="5"/>
        <w:numId w:val="1"/>
      </w:numPr>
      <w:outlineLvl w:val="5"/>
    </w:pPr>
    <w:rPr>
      <w:rFonts w:ascii="Verdana" w:eastAsia="MS Gothic" w:hAnsi="Verdana"/>
    </w:rPr>
  </w:style>
  <w:style w:type="paragraph" w:customStyle="1" w:styleId="NoteLevel71">
    <w:name w:val="Note Level 71"/>
    <w:basedOn w:val="Normal"/>
    <w:rsid w:val="00F81E38"/>
    <w:pPr>
      <w:keepNext/>
      <w:numPr>
        <w:ilvl w:val="6"/>
        <w:numId w:val="1"/>
      </w:numPr>
      <w:outlineLvl w:val="6"/>
    </w:pPr>
    <w:rPr>
      <w:rFonts w:ascii="Verdana" w:eastAsia="MS Gothic" w:hAnsi="Verdana"/>
    </w:rPr>
  </w:style>
  <w:style w:type="paragraph" w:customStyle="1" w:styleId="NoteLevel81">
    <w:name w:val="Note Level 81"/>
    <w:basedOn w:val="Normal"/>
    <w:rsid w:val="00F81E38"/>
    <w:pPr>
      <w:keepNext/>
      <w:numPr>
        <w:ilvl w:val="7"/>
        <w:numId w:val="1"/>
      </w:numPr>
      <w:outlineLvl w:val="7"/>
    </w:pPr>
    <w:rPr>
      <w:rFonts w:ascii="Verdana" w:eastAsia="MS Gothic" w:hAnsi="Verdana"/>
    </w:rPr>
  </w:style>
  <w:style w:type="paragraph" w:customStyle="1" w:styleId="NoteLevel91">
    <w:name w:val="Note Level 91"/>
    <w:basedOn w:val="Normal"/>
    <w:rsid w:val="00F81E38"/>
    <w:pPr>
      <w:keepNext/>
      <w:numPr>
        <w:ilvl w:val="8"/>
        <w:numId w:val="1"/>
      </w:numPr>
      <w:outlineLvl w:val="8"/>
    </w:pPr>
    <w:rPr>
      <w:rFonts w:ascii="Verdana" w:eastAsia="MS Gothic" w:hAnsi="Verdana"/>
    </w:rPr>
  </w:style>
  <w:style w:type="paragraph" w:customStyle="1" w:styleId="MediumGrid1-Accent21">
    <w:name w:val="Medium Grid 1 - Accent 21"/>
    <w:basedOn w:val="Normal"/>
    <w:uiPriority w:val="34"/>
    <w:qFormat/>
    <w:rsid w:val="00762A78"/>
    <w:pPr>
      <w:ind w:left="720"/>
      <w:contextualSpacing/>
    </w:pPr>
  </w:style>
  <w:style w:type="paragraph" w:styleId="BalloonText">
    <w:name w:val="Balloon Text"/>
    <w:basedOn w:val="Normal"/>
    <w:link w:val="BalloonTextChar"/>
    <w:uiPriority w:val="99"/>
    <w:semiHidden/>
    <w:unhideWhenUsed/>
    <w:rsid w:val="00936560"/>
    <w:rPr>
      <w:rFonts w:ascii="Tahoma" w:hAnsi="Tahoma" w:cs="Times New Roman"/>
      <w:sz w:val="16"/>
      <w:szCs w:val="16"/>
      <w:lang w:val="x-none" w:eastAsia="x-none"/>
    </w:rPr>
  </w:style>
  <w:style w:type="character" w:customStyle="1" w:styleId="BalloonTextChar">
    <w:name w:val="Balloon Text Char"/>
    <w:link w:val="BalloonText"/>
    <w:uiPriority w:val="99"/>
    <w:semiHidden/>
    <w:rsid w:val="00936560"/>
    <w:rPr>
      <w:rFonts w:ascii="Tahoma" w:hAnsi="Tahoma" w:cs="Tahoma"/>
      <w:sz w:val="16"/>
      <w:szCs w:val="16"/>
    </w:rPr>
  </w:style>
  <w:style w:type="character" w:styleId="CommentReference">
    <w:name w:val="annotation reference"/>
    <w:uiPriority w:val="99"/>
    <w:semiHidden/>
    <w:unhideWhenUsed/>
    <w:rsid w:val="00FE0E39"/>
    <w:rPr>
      <w:sz w:val="16"/>
      <w:szCs w:val="16"/>
    </w:rPr>
  </w:style>
  <w:style w:type="paragraph" w:styleId="CommentText">
    <w:name w:val="annotation text"/>
    <w:basedOn w:val="Normal"/>
    <w:link w:val="CommentTextChar"/>
    <w:uiPriority w:val="99"/>
    <w:unhideWhenUsed/>
    <w:rsid w:val="00FE0E39"/>
    <w:rPr>
      <w:rFonts w:cs="Times New Roman"/>
      <w:sz w:val="20"/>
      <w:szCs w:val="20"/>
      <w:lang w:val="x-none"/>
    </w:rPr>
  </w:style>
  <w:style w:type="character" w:customStyle="1" w:styleId="CommentTextChar">
    <w:name w:val="Comment Text Char"/>
    <w:link w:val="CommentText"/>
    <w:uiPriority w:val="99"/>
    <w:rsid w:val="00FE0E39"/>
    <w:rPr>
      <w:rFonts w:ascii="Times New Roman" w:hAnsi="Times New Roman"/>
      <w:lang w:eastAsia="ja-JP"/>
    </w:rPr>
  </w:style>
  <w:style w:type="paragraph" w:styleId="CommentSubject">
    <w:name w:val="annotation subject"/>
    <w:basedOn w:val="CommentText"/>
    <w:next w:val="CommentText"/>
    <w:link w:val="CommentSubjectChar"/>
    <w:uiPriority w:val="99"/>
    <w:semiHidden/>
    <w:unhideWhenUsed/>
    <w:rsid w:val="00FE0E39"/>
    <w:rPr>
      <w:b/>
      <w:bCs/>
    </w:rPr>
  </w:style>
  <w:style w:type="character" w:customStyle="1" w:styleId="CommentSubjectChar">
    <w:name w:val="Comment Subject Char"/>
    <w:link w:val="CommentSubject"/>
    <w:uiPriority w:val="99"/>
    <w:semiHidden/>
    <w:rsid w:val="00FE0E39"/>
    <w:rPr>
      <w:rFonts w:ascii="Times New Roman" w:hAnsi="Times New Roman"/>
      <w:b/>
      <w:bCs/>
      <w:lang w:eastAsia="ja-JP"/>
    </w:rPr>
  </w:style>
  <w:style w:type="character" w:styleId="Hyperlink">
    <w:name w:val="Hyperlink"/>
    <w:uiPriority w:val="99"/>
    <w:unhideWhenUsed/>
    <w:rsid w:val="0099466B"/>
    <w:rPr>
      <w:color w:val="0000FF"/>
      <w:u w:val="single"/>
    </w:rPr>
  </w:style>
  <w:style w:type="character" w:styleId="FollowedHyperlink">
    <w:name w:val="FollowedHyperlink"/>
    <w:uiPriority w:val="99"/>
    <w:semiHidden/>
    <w:unhideWhenUsed/>
    <w:rsid w:val="007C19D6"/>
    <w:rPr>
      <w:color w:val="800080"/>
      <w:u w:val="single"/>
    </w:rPr>
  </w:style>
  <w:style w:type="character" w:customStyle="1" w:styleId="Heading1Char">
    <w:name w:val="Heading 1 Char"/>
    <w:link w:val="Heading1"/>
    <w:uiPriority w:val="9"/>
    <w:rsid w:val="00427E27"/>
    <w:rPr>
      <w:rFonts w:ascii="Garamond" w:eastAsia="Times New Roman" w:hAnsi="Garamond" w:cs="Times New Roman"/>
      <w:b/>
      <w:bCs/>
      <w:smallCaps/>
      <w:color w:val="C00000"/>
      <w:kern w:val="32"/>
      <w:sz w:val="24"/>
      <w:szCs w:val="32"/>
      <w:lang w:eastAsia="ja-JP"/>
    </w:rPr>
  </w:style>
  <w:style w:type="paragraph" w:styleId="FootnoteText">
    <w:name w:val="footnote text"/>
    <w:basedOn w:val="Normal"/>
    <w:link w:val="FootnoteTextChar"/>
    <w:uiPriority w:val="99"/>
    <w:semiHidden/>
    <w:unhideWhenUsed/>
    <w:rsid w:val="00D76B08"/>
    <w:rPr>
      <w:rFonts w:eastAsia="Calibri" w:cs="Times New Roman"/>
      <w:sz w:val="20"/>
      <w:szCs w:val="20"/>
      <w:lang w:eastAsia="en-US"/>
    </w:rPr>
  </w:style>
  <w:style w:type="character" w:customStyle="1" w:styleId="FootnoteTextChar">
    <w:name w:val="Footnote Text Char"/>
    <w:link w:val="FootnoteText"/>
    <w:uiPriority w:val="99"/>
    <w:semiHidden/>
    <w:rsid w:val="00D76B08"/>
    <w:rPr>
      <w:rFonts w:ascii="Garamond" w:eastAsia="Calibri" w:hAnsi="Garamond" w:cs="Times New Roman"/>
    </w:rPr>
  </w:style>
  <w:style w:type="character" w:styleId="FootnoteReference">
    <w:name w:val="footnote reference"/>
    <w:uiPriority w:val="99"/>
    <w:semiHidden/>
    <w:unhideWhenUsed/>
    <w:rsid w:val="00D76B08"/>
    <w:rPr>
      <w:vertAlign w:val="superscript"/>
    </w:rPr>
  </w:style>
  <w:style w:type="character" w:customStyle="1" w:styleId="Heading2Char">
    <w:name w:val="Heading 2 Char"/>
    <w:link w:val="Heading2"/>
    <w:uiPriority w:val="9"/>
    <w:rsid w:val="00D76B08"/>
    <w:rPr>
      <w:rFonts w:ascii="Garamond" w:eastAsia="Times New Roman" w:hAnsi="Garamond" w:cs="Times New Roman"/>
      <w:b/>
      <w:bCs/>
      <w:iCs/>
      <w:sz w:val="24"/>
      <w:szCs w:val="28"/>
      <w:lang w:eastAsia="ja-JP"/>
    </w:rPr>
  </w:style>
  <w:style w:type="paragraph" w:styleId="Header">
    <w:name w:val="header"/>
    <w:basedOn w:val="Normal"/>
    <w:link w:val="HeaderChar"/>
    <w:uiPriority w:val="99"/>
    <w:unhideWhenUsed/>
    <w:rsid w:val="00A42C3F"/>
    <w:pPr>
      <w:tabs>
        <w:tab w:val="center" w:pos="4680"/>
        <w:tab w:val="right" w:pos="9360"/>
      </w:tabs>
    </w:pPr>
  </w:style>
  <w:style w:type="character" w:customStyle="1" w:styleId="HeaderChar">
    <w:name w:val="Header Char"/>
    <w:link w:val="Header"/>
    <w:uiPriority w:val="99"/>
    <w:rsid w:val="00A42C3F"/>
    <w:rPr>
      <w:rFonts w:ascii="Garamond" w:hAnsi="Garamond"/>
      <w:sz w:val="24"/>
      <w:szCs w:val="24"/>
      <w:lang w:eastAsia="ja-JP"/>
    </w:rPr>
  </w:style>
  <w:style w:type="paragraph" w:styleId="Footer">
    <w:name w:val="footer"/>
    <w:basedOn w:val="Normal"/>
    <w:link w:val="FooterChar"/>
    <w:uiPriority w:val="99"/>
    <w:unhideWhenUsed/>
    <w:rsid w:val="00A42C3F"/>
    <w:pPr>
      <w:tabs>
        <w:tab w:val="center" w:pos="4680"/>
        <w:tab w:val="right" w:pos="9360"/>
      </w:tabs>
    </w:pPr>
  </w:style>
  <w:style w:type="character" w:customStyle="1" w:styleId="FooterChar">
    <w:name w:val="Footer Char"/>
    <w:link w:val="Footer"/>
    <w:uiPriority w:val="99"/>
    <w:rsid w:val="00A42C3F"/>
    <w:rPr>
      <w:rFonts w:ascii="Garamond" w:hAnsi="Garamond"/>
      <w:sz w:val="24"/>
      <w:szCs w:val="24"/>
      <w:lang w:eastAsia="ja-JP"/>
    </w:rPr>
  </w:style>
  <w:style w:type="paragraph" w:styleId="TOCHeading">
    <w:name w:val="TOC Heading"/>
    <w:basedOn w:val="Heading1"/>
    <w:next w:val="Normal"/>
    <w:uiPriority w:val="39"/>
    <w:semiHidden/>
    <w:unhideWhenUsed/>
    <w:qFormat/>
    <w:rsid w:val="00427E27"/>
    <w:pPr>
      <w:keepLines/>
      <w:spacing w:before="480" w:line="276" w:lineRule="auto"/>
      <w:jc w:val="left"/>
      <w:outlineLvl w:val="9"/>
    </w:pPr>
    <w:rPr>
      <w:rFonts w:ascii="Cambria" w:eastAsia="MS Gothic" w:hAnsi="Cambria"/>
      <w:smallCaps w:val="0"/>
      <w:color w:val="365F91"/>
      <w:kern w:val="0"/>
      <w:sz w:val="28"/>
      <w:szCs w:val="28"/>
    </w:rPr>
  </w:style>
  <w:style w:type="paragraph" w:styleId="TOC2">
    <w:name w:val="toc 2"/>
    <w:basedOn w:val="Normal"/>
    <w:next w:val="Normal"/>
    <w:autoRedefine/>
    <w:uiPriority w:val="39"/>
    <w:unhideWhenUsed/>
    <w:qFormat/>
    <w:rsid w:val="00427E27"/>
    <w:pPr>
      <w:spacing w:before="240" w:after="240" w:line="276" w:lineRule="auto"/>
      <w:ind w:left="720"/>
    </w:pPr>
    <w:rPr>
      <w:szCs w:val="22"/>
    </w:rPr>
  </w:style>
  <w:style w:type="paragraph" w:styleId="TOC1">
    <w:name w:val="toc 1"/>
    <w:basedOn w:val="Normal"/>
    <w:next w:val="Normal"/>
    <w:autoRedefine/>
    <w:uiPriority w:val="39"/>
    <w:unhideWhenUsed/>
    <w:qFormat/>
    <w:rsid w:val="00427E27"/>
    <w:pPr>
      <w:spacing w:before="240" w:after="240"/>
    </w:pPr>
    <w:rPr>
      <w:smallCaps/>
      <w:szCs w:val="22"/>
    </w:rPr>
  </w:style>
  <w:style w:type="paragraph" w:styleId="TOC3">
    <w:name w:val="toc 3"/>
    <w:basedOn w:val="Normal"/>
    <w:next w:val="Normal"/>
    <w:autoRedefine/>
    <w:uiPriority w:val="39"/>
    <w:semiHidden/>
    <w:unhideWhenUsed/>
    <w:qFormat/>
    <w:rsid w:val="00427E27"/>
    <w:pPr>
      <w:spacing w:after="100" w:line="276" w:lineRule="auto"/>
      <w:ind w:left="440"/>
    </w:pPr>
    <w:rPr>
      <w:rFonts w:ascii="Calibri" w:hAnsi="Calibri"/>
      <w:sz w:val="22"/>
      <w:szCs w:val="22"/>
    </w:rPr>
  </w:style>
  <w:style w:type="paragraph" w:styleId="EndnoteText">
    <w:name w:val="endnote text"/>
    <w:basedOn w:val="Normal"/>
    <w:link w:val="EndnoteTextChar"/>
    <w:uiPriority w:val="99"/>
    <w:unhideWhenUsed/>
    <w:rsid w:val="00A83D85"/>
    <w:rPr>
      <w:sz w:val="20"/>
      <w:szCs w:val="20"/>
    </w:rPr>
  </w:style>
  <w:style w:type="character" w:customStyle="1" w:styleId="EndnoteTextChar">
    <w:name w:val="Endnote Text Char"/>
    <w:link w:val="EndnoteText"/>
    <w:uiPriority w:val="99"/>
    <w:rsid w:val="00A83D85"/>
    <w:rPr>
      <w:rFonts w:ascii="Garamond" w:hAnsi="Garamond"/>
      <w:lang w:eastAsia="ja-JP"/>
    </w:rPr>
  </w:style>
  <w:style w:type="character" w:styleId="EndnoteReference">
    <w:name w:val="endnote reference"/>
    <w:uiPriority w:val="99"/>
    <w:semiHidden/>
    <w:unhideWhenUsed/>
    <w:rsid w:val="00A83D85"/>
    <w:rPr>
      <w:vertAlign w:val="superscript"/>
    </w:rPr>
  </w:style>
  <w:style w:type="character" w:customStyle="1" w:styleId="Heading3Char">
    <w:name w:val="Heading 3 Char"/>
    <w:link w:val="Heading3"/>
    <w:uiPriority w:val="9"/>
    <w:rsid w:val="00F77F02"/>
    <w:rPr>
      <w:rFonts w:ascii="Cambria" w:eastAsia="Times New Roman" w:hAnsi="Cambria" w:cs="Times New Roman"/>
      <w:b/>
      <w:bCs/>
      <w:sz w:val="26"/>
      <w:szCs w:val="26"/>
      <w:lang w:eastAsia="ja-JP"/>
    </w:rPr>
  </w:style>
  <w:style w:type="paragraph" w:styleId="ListParagraph">
    <w:name w:val="List Paragraph"/>
    <w:basedOn w:val="Normal"/>
    <w:uiPriority w:val="72"/>
    <w:qFormat/>
    <w:rsid w:val="00276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17151">
      <w:bodyDiv w:val="1"/>
      <w:marLeft w:val="0"/>
      <w:marRight w:val="0"/>
      <w:marTop w:val="0"/>
      <w:marBottom w:val="0"/>
      <w:divBdr>
        <w:top w:val="none" w:sz="0" w:space="0" w:color="auto"/>
        <w:left w:val="none" w:sz="0" w:space="0" w:color="auto"/>
        <w:bottom w:val="none" w:sz="0" w:space="0" w:color="auto"/>
        <w:right w:val="none" w:sz="0" w:space="0" w:color="auto"/>
      </w:divBdr>
    </w:div>
    <w:div w:id="241716020">
      <w:bodyDiv w:val="1"/>
      <w:marLeft w:val="0"/>
      <w:marRight w:val="0"/>
      <w:marTop w:val="0"/>
      <w:marBottom w:val="0"/>
      <w:divBdr>
        <w:top w:val="none" w:sz="0" w:space="0" w:color="auto"/>
        <w:left w:val="none" w:sz="0" w:space="0" w:color="auto"/>
        <w:bottom w:val="none" w:sz="0" w:space="0" w:color="auto"/>
        <w:right w:val="none" w:sz="0" w:space="0" w:color="auto"/>
      </w:divBdr>
    </w:div>
    <w:div w:id="347604789">
      <w:bodyDiv w:val="1"/>
      <w:marLeft w:val="0"/>
      <w:marRight w:val="0"/>
      <w:marTop w:val="0"/>
      <w:marBottom w:val="0"/>
      <w:divBdr>
        <w:top w:val="none" w:sz="0" w:space="0" w:color="auto"/>
        <w:left w:val="none" w:sz="0" w:space="0" w:color="auto"/>
        <w:bottom w:val="none" w:sz="0" w:space="0" w:color="auto"/>
        <w:right w:val="none" w:sz="0" w:space="0" w:color="auto"/>
      </w:divBdr>
    </w:div>
    <w:div w:id="664632992">
      <w:bodyDiv w:val="1"/>
      <w:marLeft w:val="0"/>
      <w:marRight w:val="0"/>
      <w:marTop w:val="0"/>
      <w:marBottom w:val="0"/>
      <w:divBdr>
        <w:top w:val="none" w:sz="0" w:space="0" w:color="auto"/>
        <w:left w:val="none" w:sz="0" w:space="0" w:color="auto"/>
        <w:bottom w:val="none" w:sz="0" w:space="0" w:color="auto"/>
        <w:right w:val="none" w:sz="0" w:space="0" w:color="auto"/>
      </w:divBdr>
    </w:div>
    <w:div w:id="1059744403">
      <w:bodyDiv w:val="1"/>
      <w:marLeft w:val="0"/>
      <w:marRight w:val="0"/>
      <w:marTop w:val="0"/>
      <w:marBottom w:val="0"/>
      <w:divBdr>
        <w:top w:val="none" w:sz="0" w:space="0" w:color="auto"/>
        <w:left w:val="none" w:sz="0" w:space="0" w:color="auto"/>
        <w:bottom w:val="none" w:sz="0" w:space="0" w:color="auto"/>
        <w:right w:val="none" w:sz="0" w:space="0" w:color="auto"/>
      </w:divBdr>
    </w:div>
    <w:div w:id="1793400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apawf.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ihrclinic.uchicago.edu/"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ansir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0401F-5B19-4906-83E9-D9A7DD1310C3}"/>
</file>

<file path=customXml/itemProps2.xml><?xml version="1.0" encoding="utf-8"?>
<ds:datastoreItem xmlns:ds="http://schemas.openxmlformats.org/officeDocument/2006/customXml" ds:itemID="{E31216DD-74AA-4CB1-BC5F-1C5D5FF92CC6}"/>
</file>

<file path=customXml/itemProps3.xml><?xml version="1.0" encoding="utf-8"?>
<ds:datastoreItem xmlns:ds="http://schemas.openxmlformats.org/officeDocument/2006/customXml" ds:itemID="{18EFFC0A-7E23-4A8E-A966-91489121151C}"/>
</file>

<file path=customXml/itemProps4.xml><?xml version="1.0" encoding="utf-8"?>
<ds:datastoreItem xmlns:ds="http://schemas.openxmlformats.org/officeDocument/2006/customXml" ds:itemID="{99D319AD-4E81-4B93-827C-2742504342ED}"/>
</file>

<file path=docProps/app.xml><?xml version="1.0" encoding="utf-8"?>
<Properties xmlns="http://schemas.openxmlformats.org/officeDocument/2006/extended-properties" xmlns:vt="http://schemas.openxmlformats.org/officeDocument/2006/docPropsVTypes">
  <Template>Normal.dotm</Template>
  <TotalTime>2</TotalTime>
  <Pages>8</Pages>
  <Words>2959</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19787</CharactersWithSpaces>
  <SharedDoc>false</SharedDoc>
  <HLinks>
    <vt:vector size="18" baseType="variant">
      <vt:variant>
        <vt:i4>3670071</vt:i4>
      </vt:variant>
      <vt:variant>
        <vt:i4>6</vt:i4>
      </vt:variant>
      <vt:variant>
        <vt:i4>0</vt:i4>
      </vt:variant>
      <vt:variant>
        <vt:i4>5</vt:i4>
      </vt:variant>
      <vt:variant>
        <vt:lpwstr>http://www.ansirh.org/</vt:lpwstr>
      </vt:variant>
      <vt:variant>
        <vt:lpwstr/>
      </vt:variant>
      <vt:variant>
        <vt:i4>3211367</vt:i4>
      </vt:variant>
      <vt:variant>
        <vt:i4>3</vt:i4>
      </vt:variant>
      <vt:variant>
        <vt:i4>0</vt:i4>
      </vt:variant>
      <vt:variant>
        <vt:i4>5</vt:i4>
      </vt:variant>
      <vt:variant>
        <vt:lpwstr>http://napawf.org/</vt:lpwstr>
      </vt:variant>
      <vt:variant>
        <vt:lpwstr/>
      </vt:variant>
      <vt:variant>
        <vt:i4>2097257</vt:i4>
      </vt:variant>
      <vt:variant>
        <vt:i4>0</vt:i4>
      </vt:variant>
      <vt:variant>
        <vt:i4>0</vt:i4>
      </vt:variant>
      <vt:variant>
        <vt:i4>5</vt:i4>
      </vt:variant>
      <vt:variant>
        <vt:lpwstr>https://ihrclinic.uchicago.edu/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Frankel</dc:creator>
  <cp:lastModifiedBy>Kalpana Singh</cp:lastModifiedBy>
  <cp:revision>2</cp:revision>
  <dcterms:created xsi:type="dcterms:W3CDTF">2014-07-30T11:39:00Z</dcterms:created>
  <dcterms:modified xsi:type="dcterms:W3CDTF">2014-07-30T11:39:00Z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